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C68" w:rsidRDefault="00C83E90" w:rsidP="00C83E90">
      <w:pPr>
        <w:jc w:val="center"/>
      </w:pPr>
      <w:r>
        <w:t>PIETEIKUMS REĢISTRĒTA EKSPORTĒTĀJA STATUSA IEGŪŠANAI</w:t>
      </w:r>
    </w:p>
    <w:p w:rsidR="00C83E90" w:rsidRPr="00952FEE" w:rsidRDefault="00B1412F" w:rsidP="00C83E90">
      <w:pPr>
        <w:jc w:val="center"/>
      </w:pPr>
      <w:r>
        <w:t>dalībvalstu eksportētāju reģistrācijai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83E90" w:rsidRPr="00F52894" w:rsidTr="00E556C6">
        <w:tc>
          <w:tcPr>
            <w:tcW w:w="9072" w:type="dxa"/>
            <w:shd w:val="clear" w:color="auto" w:fill="auto"/>
          </w:tcPr>
          <w:p w:rsidR="00C83E90" w:rsidRPr="00655D85" w:rsidRDefault="00C83E90" w:rsidP="00E556C6">
            <w:pPr>
              <w:spacing w:before="120" w:after="120"/>
              <w:outlineLvl w:val="0"/>
              <w:rPr>
                <w:rFonts w:ascii="Times New Roman" w:hAnsi="Times New Roman"/>
                <w:bCs/>
                <w:iCs/>
                <w:szCs w:val="24"/>
                <w:lang w:val="lv-LV" w:eastAsia="de-DE"/>
              </w:rPr>
            </w:pPr>
            <w:bookmarkStart w:id="0" w:name="_Toc447288760"/>
            <w:bookmarkStart w:id="1" w:name="_Toc456007007"/>
            <w:r w:rsidRPr="00655D85">
              <w:rPr>
                <w:rFonts w:ascii="Times New Roman" w:hAnsi="Times New Roman"/>
                <w:bCs/>
                <w:szCs w:val="24"/>
                <w:lang w:val="lv-LV" w:eastAsia="de-DE"/>
              </w:rPr>
              <w:t>1. Eksportētāja vārds/nosaukum</w:t>
            </w:r>
            <w:r w:rsidR="000D1C68" w:rsidRPr="00655D85">
              <w:rPr>
                <w:rFonts w:ascii="Times New Roman" w:hAnsi="Times New Roman"/>
                <w:bCs/>
                <w:szCs w:val="24"/>
                <w:lang w:val="lv-LV" w:eastAsia="de-DE"/>
              </w:rPr>
              <w:t>s</w:t>
            </w:r>
            <w:r w:rsidRPr="00655D85">
              <w:rPr>
                <w:rFonts w:ascii="Times New Roman" w:hAnsi="Times New Roman"/>
                <w:bCs/>
                <w:szCs w:val="24"/>
                <w:lang w:val="lv-LV" w:eastAsia="de-DE"/>
              </w:rPr>
              <w:t xml:space="preserve">, pilna adrese un valsts, </w:t>
            </w:r>
            <w:r w:rsidR="00B1412F">
              <w:rPr>
                <w:rFonts w:ascii="Times New Roman" w:hAnsi="Times New Roman"/>
                <w:bCs/>
                <w:szCs w:val="24"/>
                <w:lang w:val="lv-LV" w:eastAsia="de-DE"/>
              </w:rPr>
              <w:t xml:space="preserve">kontaktinformācija, </w:t>
            </w:r>
            <w:r w:rsidRPr="00655D85">
              <w:rPr>
                <w:rFonts w:ascii="Times New Roman" w:hAnsi="Times New Roman"/>
                <w:bCs/>
                <w:szCs w:val="24"/>
                <w:lang w:val="lv-LV" w:eastAsia="de-DE"/>
              </w:rPr>
              <w:t>EORI numurs</w:t>
            </w:r>
            <w:r w:rsidRPr="00655D85">
              <w:rPr>
                <w:rFonts w:ascii="Times New Roman" w:hAnsi="Times New Roman"/>
                <w:bCs/>
                <w:iCs/>
                <w:szCs w:val="24"/>
                <w:lang w:val="lv-LV" w:eastAsia="de-DE"/>
              </w:rPr>
              <w:t>.</w:t>
            </w:r>
            <w:bookmarkEnd w:id="0"/>
            <w:bookmarkEnd w:id="1"/>
          </w:p>
          <w:p w:rsidR="00C83E90" w:rsidRPr="003E6452" w:rsidRDefault="00C83E90" w:rsidP="00E556C6">
            <w:pPr>
              <w:rPr>
                <w:lang w:val="lv-LV" w:eastAsia="de-DE"/>
              </w:rPr>
            </w:pPr>
          </w:p>
          <w:p w:rsidR="00C83E90" w:rsidRPr="003E6452" w:rsidRDefault="00C83E90" w:rsidP="00E556C6">
            <w:pPr>
              <w:spacing w:after="0"/>
              <w:rPr>
                <w:rFonts w:ascii="Times New Roman" w:hAnsi="Times New Roman"/>
                <w:szCs w:val="24"/>
                <w:lang w:val="lv-LV" w:eastAsia="de-DE"/>
              </w:rPr>
            </w:pPr>
            <w:bookmarkStart w:id="2" w:name="_GoBack"/>
            <w:bookmarkEnd w:id="2"/>
          </w:p>
        </w:tc>
      </w:tr>
      <w:tr w:rsidR="00C83E90" w:rsidRPr="00F52894" w:rsidTr="00E556C6">
        <w:tc>
          <w:tcPr>
            <w:tcW w:w="9072" w:type="dxa"/>
            <w:shd w:val="clear" w:color="auto" w:fill="auto"/>
          </w:tcPr>
          <w:p w:rsidR="00C83E90" w:rsidRPr="003E6452" w:rsidRDefault="00C83E90" w:rsidP="00E556C6">
            <w:pPr>
              <w:rPr>
                <w:rFonts w:ascii="Times New Roman" w:hAnsi="Times New Roman"/>
                <w:bCs/>
                <w:iCs/>
                <w:szCs w:val="24"/>
                <w:lang w:val="lv-LV" w:eastAsia="en-GB"/>
              </w:rPr>
            </w:pPr>
            <w:r w:rsidRPr="003E6452">
              <w:rPr>
                <w:rFonts w:ascii="Times New Roman" w:hAnsi="Times New Roman"/>
                <w:bCs/>
                <w:szCs w:val="24"/>
                <w:lang w:val="lv-LV" w:eastAsia="en-GB"/>
              </w:rPr>
              <w:t>2.</w:t>
            </w:r>
            <w:r w:rsidR="00655D85">
              <w:rPr>
                <w:rFonts w:ascii="Times New Roman" w:hAnsi="Times New Roman"/>
                <w:bCs/>
                <w:szCs w:val="24"/>
                <w:lang w:val="lv-LV" w:eastAsia="en-GB"/>
              </w:rPr>
              <w:t xml:space="preserve"> </w:t>
            </w:r>
            <w:r w:rsidR="00B1412F">
              <w:rPr>
                <w:rFonts w:ascii="Times New Roman" w:hAnsi="Times New Roman"/>
                <w:bCs/>
                <w:szCs w:val="24"/>
                <w:lang w:val="lv-LV" w:eastAsia="en-GB"/>
              </w:rPr>
              <w:t>Papildu k</w:t>
            </w:r>
            <w:r w:rsidRPr="003E6452">
              <w:rPr>
                <w:rFonts w:ascii="Times New Roman" w:hAnsi="Times New Roman"/>
                <w:bCs/>
                <w:szCs w:val="24"/>
                <w:lang w:val="lv-LV" w:eastAsia="en-GB"/>
              </w:rPr>
              <w:t>ontaktinformācija, ja pieejama, ieskaitot tālruņa un faksa numuru, kā arī e-pasta adresi (</w:t>
            </w:r>
            <w:r w:rsidR="00B1412F">
              <w:rPr>
                <w:rFonts w:ascii="Times New Roman" w:hAnsi="Times New Roman"/>
                <w:bCs/>
                <w:szCs w:val="24"/>
                <w:lang w:val="lv-LV" w:eastAsia="en-GB"/>
              </w:rPr>
              <w:t>fakultatīvi</w:t>
            </w:r>
            <w:r w:rsidRPr="003E6452">
              <w:rPr>
                <w:rFonts w:ascii="Times New Roman" w:hAnsi="Times New Roman"/>
                <w:bCs/>
                <w:szCs w:val="24"/>
                <w:lang w:val="lv-LV" w:eastAsia="en-GB"/>
              </w:rPr>
              <w:t>)</w:t>
            </w:r>
            <w:r w:rsidRPr="003E6452">
              <w:rPr>
                <w:rFonts w:ascii="Times New Roman" w:hAnsi="Times New Roman"/>
                <w:bCs/>
                <w:iCs/>
                <w:szCs w:val="24"/>
                <w:lang w:val="lv-LV" w:eastAsia="en-GB"/>
              </w:rPr>
              <w:t>.</w:t>
            </w:r>
          </w:p>
          <w:p w:rsidR="00C83E90" w:rsidRPr="003E6452" w:rsidRDefault="00C83E90" w:rsidP="00E556C6">
            <w:pPr>
              <w:rPr>
                <w:rFonts w:ascii="Times New Roman" w:hAnsi="Times New Roman"/>
                <w:bCs/>
                <w:iCs/>
                <w:szCs w:val="24"/>
                <w:lang w:val="lv-LV" w:eastAsia="en-GB"/>
              </w:rPr>
            </w:pPr>
          </w:p>
          <w:p w:rsidR="00C83E90" w:rsidRPr="003E6452" w:rsidRDefault="00C83E90" w:rsidP="00E556C6">
            <w:pPr>
              <w:rPr>
                <w:rFonts w:ascii="Times New Roman" w:hAnsi="Times New Roman"/>
                <w:bCs/>
                <w:szCs w:val="24"/>
                <w:lang w:val="lv-LV" w:eastAsia="en-GB"/>
              </w:rPr>
            </w:pPr>
          </w:p>
        </w:tc>
      </w:tr>
      <w:tr w:rsidR="00C83E90" w:rsidRPr="00F52894" w:rsidTr="00E556C6">
        <w:tc>
          <w:tcPr>
            <w:tcW w:w="9072" w:type="dxa"/>
            <w:shd w:val="clear" w:color="auto" w:fill="auto"/>
          </w:tcPr>
          <w:p w:rsidR="00C83E90" w:rsidRPr="003E6452" w:rsidRDefault="00C83E90" w:rsidP="00E556C6">
            <w:pPr>
              <w:rPr>
                <w:rFonts w:ascii="Times New Roman" w:hAnsi="Times New Roman"/>
                <w:bCs/>
                <w:szCs w:val="24"/>
                <w:lang w:val="lv-LV" w:eastAsia="en-GB"/>
              </w:rPr>
            </w:pPr>
            <w:r w:rsidRPr="003E6452">
              <w:rPr>
                <w:rFonts w:ascii="Times New Roman" w:hAnsi="Times New Roman"/>
                <w:bCs/>
                <w:szCs w:val="24"/>
                <w:lang w:val="lv-LV" w:eastAsia="en-GB"/>
              </w:rPr>
              <w:t>3.</w:t>
            </w:r>
            <w:r w:rsidRPr="003E6452">
              <w:rPr>
                <w:rFonts w:ascii="Times New Roman" w:hAnsi="Times New Roman"/>
                <w:szCs w:val="24"/>
                <w:lang w:val="lv-LV" w:eastAsia="en-GB"/>
              </w:rPr>
              <w:t xml:space="preserve"> </w:t>
            </w:r>
            <w:r w:rsidRPr="003E6452">
              <w:rPr>
                <w:rFonts w:ascii="Times New Roman" w:hAnsi="Times New Roman"/>
                <w:bCs/>
                <w:szCs w:val="24"/>
                <w:lang w:val="lv-LV" w:eastAsia="en-GB"/>
              </w:rPr>
              <w:t>Norādīt, vai galvenā darbības joma ir ražošana vai tirdzniecība</w:t>
            </w:r>
            <w:r w:rsidR="00FA3915" w:rsidRPr="003E6452">
              <w:rPr>
                <w:rFonts w:ascii="Times New Roman" w:hAnsi="Times New Roman"/>
                <w:bCs/>
                <w:szCs w:val="24"/>
                <w:lang w:val="lv-LV" w:eastAsia="en-GB"/>
              </w:rPr>
              <w:t>.</w:t>
            </w:r>
          </w:p>
          <w:p w:rsidR="00C83E90" w:rsidRPr="003E6452" w:rsidRDefault="00C83E90" w:rsidP="00E556C6">
            <w:pPr>
              <w:rPr>
                <w:rFonts w:ascii="Times New Roman" w:hAnsi="Times New Roman"/>
                <w:bCs/>
                <w:szCs w:val="24"/>
                <w:lang w:val="lv-LV" w:eastAsia="en-GB"/>
              </w:rPr>
            </w:pPr>
          </w:p>
          <w:p w:rsidR="00C83E90" w:rsidRPr="003E6452" w:rsidRDefault="00C83E90" w:rsidP="00E556C6">
            <w:pPr>
              <w:rPr>
                <w:rFonts w:ascii="Times New Roman" w:hAnsi="Times New Roman"/>
                <w:szCs w:val="24"/>
                <w:lang w:val="lv-LV" w:eastAsia="en-GB"/>
              </w:rPr>
            </w:pPr>
          </w:p>
        </w:tc>
      </w:tr>
      <w:tr w:rsidR="00C83E90" w:rsidRPr="00F52894" w:rsidTr="00E556C6">
        <w:tc>
          <w:tcPr>
            <w:tcW w:w="9072" w:type="dxa"/>
            <w:shd w:val="clear" w:color="auto" w:fill="auto"/>
          </w:tcPr>
          <w:p w:rsidR="00C83E90" w:rsidRPr="003E6452" w:rsidRDefault="00C83E90" w:rsidP="00E556C6">
            <w:pPr>
              <w:rPr>
                <w:rFonts w:ascii="Times New Roman" w:hAnsi="Times New Roman"/>
                <w:bCs/>
                <w:szCs w:val="24"/>
                <w:lang w:val="lv-LV" w:eastAsia="en-GB"/>
              </w:rPr>
            </w:pPr>
            <w:r w:rsidRPr="003E6452">
              <w:rPr>
                <w:rFonts w:ascii="Times New Roman" w:hAnsi="Times New Roman"/>
                <w:bCs/>
                <w:szCs w:val="24"/>
                <w:lang w:val="lv-LV" w:eastAsia="en-GB"/>
              </w:rPr>
              <w:t xml:space="preserve">4. </w:t>
            </w:r>
            <w:r w:rsidR="00FA3915" w:rsidRPr="003E6452">
              <w:rPr>
                <w:rFonts w:ascii="Times New Roman" w:hAnsi="Times New Roman"/>
                <w:bCs/>
                <w:szCs w:val="24"/>
                <w:lang w:val="lv-LV" w:eastAsia="en-GB"/>
              </w:rPr>
              <w:t>Indikatīvs to preču apraksts, kas atbilst prefer</w:t>
            </w:r>
            <w:r w:rsidR="003872E3">
              <w:rPr>
                <w:rFonts w:ascii="Times New Roman" w:hAnsi="Times New Roman"/>
                <w:bCs/>
                <w:szCs w:val="24"/>
                <w:lang w:val="lv-LV" w:eastAsia="en-GB"/>
              </w:rPr>
              <w:t>enciāla režīma piemērošanai, to</w:t>
            </w:r>
            <w:r w:rsidR="00FA3915" w:rsidRPr="003E6452">
              <w:rPr>
                <w:rFonts w:ascii="Times New Roman" w:hAnsi="Times New Roman"/>
                <w:bCs/>
                <w:szCs w:val="24"/>
                <w:lang w:val="lv-LV" w:eastAsia="en-GB"/>
              </w:rPr>
              <w:t>starp indikatīvs Harmonizētās sistēmas pozīciju saraksts (vai nodaļu</w:t>
            </w:r>
            <w:r w:rsidR="003872E3">
              <w:rPr>
                <w:rFonts w:ascii="Times New Roman" w:hAnsi="Times New Roman"/>
                <w:bCs/>
                <w:szCs w:val="24"/>
                <w:lang w:val="lv-LV" w:eastAsia="en-GB"/>
              </w:rPr>
              <w:t xml:space="preserve"> s</w:t>
            </w:r>
            <w:r w:rsidR="00FA3915" w:rsidRPr="003E6452">
              <w:rPr>
                <w:rFonts w:ascii="Times New Roman" w:hAnsi="Times New Roman"/>
                <w:bCs/>
                <w:szCs w:val="24"/>
                <w:lang w:val="lv-LV" w:eastAsia="en-GB"/>
              </w:rPr>
              <w:t xml:space="preserve">araksts, ja uz tirgotajām precēm attiecas vairāk nekā divdesmit Harmonizētās sistēmas pozīciju). </w:t>
            </w:r>
          </w:p>
          <w:p w:rsidR="00C83E90" w:rsidRPr="003E6452" w:rsidRDefault="00C83E90" w:rsidP="00E556C6">
            <w:pPr>
              <w:rPr>
                <w:rFonts w:ascii="Times New Roman" w:hAnsi="Times New Roman"/>
                <w:bCs/>
                <w:szCs w:val="24"/>
                <w:lang w:val="lv-LV" w:eastAsia="en-GB"/>
              </w:rPr>
            </w:pPr>
          </w:p>
          <w:p w:rsidR="00C83E90" w:rsidRPr="003E6452" w:rsidRDefault="00C83E90" w:rsidP="00E556C6">
            <w:pPr>
              <w:rPr>
                <w:rFonts w:ascii="Times New Roman" w:hAnsi="Times New Roman"/>
                <w:bCs/>
                <w:szCs w:val="24"/>
                <w:lang w:val="lv-LV" w:eastAsia="en-GB"/>
              </w:rPr>
            </w:pPr>
          </w:p>
          <w:p w:rsidR="00C83E90" w:rsidRPr="003E6452" w:rsidRDefault="00C83E90" w:rsidP="00E556C6">
            <w:pPr>
              <w:rPr>
                <w:rFonts w:ascii="Times New Roman" w:hAnsi="Times New Roman"/>
                <w:bCs/>
                <w:szCs w:val="24"/>
                <w:lang w:val="lv-LV" w:eastAsia="en-GB"/>
              </w:rPr>
            </w:pPr>
          </w:p>
          <w:p w:rsidR="00C83E90" w:rsidRPr="003E6452" w:rsidRDefault="00C83E90" w:rsidP="00E556C6">
            <w:pPr>
              <w:rPr>
                <w:rFonts w:ascii="Times New Roman" w:hAnsi="Times New Roman"/>
                <w:bCs/>
                <w:szCs w:val="24"/>
                <w:lang w:val="lv-LV" w:eastAsia="en-GB"/>
              </w:rPr>
            </w:pPr>
          </w:p>
        </w:tc>
      </w:tr>
      <w:tr w:rsidR="00C83E90" w:rsidRPr="00F52894" w:rsidTr="00E556C6">
        <w:tc>
          <w:tcPr>
            <w:tcW w:w="9072" w:type="dxa"/>
            <w:shd w:val="clear" w:color="auto" w:fill="auto"/>
          </w:tcPr>
          <w:p w:rsidR="00C83E90" w:rsidRPr="003E6452" w:rsidRDefault="00C83E90" w:rsidP="00E556C6">
            <w:pPr>
              <w:rPr>
                <w:rFonts w:ascii="Times New Roman" w:hAnsi="Times New Roman"/>
                <w:bCs/>
                <w:szCs w:val="24"/>
                <w:lang w:val="lv-LV" w:eastAsia="en-GB"/>
              </w:rPr>
            </w:pPr>
            <w:r w:rsidRPr="003E6452">
              <w:rPr>
                <w:rFonts w:ascii="Times New Roman" w:hAnsi="Times New Roman"/>
                <w:bCs/>
                <w:szCs w:val="24"/>
                <w:lang w:val="lv-LV" w:eastAsia="en-GB"/>
              </w:rPr>
              <w:t xml:space="preserve">5. </w:t>
            </w:r>
            <w:r w:rsidR="00FA3915" w:rsidRPr="003E6452">
              <w:rPr>
                <w:rFonts w:ascii="Times New Roman" w:hAnsi="Times New Roman"/>
                <w:bCs/>
                <w:szCs w:val="24"/>
                <w:lang w:val="lv-LV" w:eastAsia="en-GB"/>
              </w:rPr>
              <w:t>Eksportētāja sniegtās garantijas</w:t>
            </w:r>
          </w:p>
          <w:p w:rsidR="00C83E90" w:rsidRPr="003E6452" w:rsidRDefault="00FA3915" w:rsidP="00E556C6">
            <w:pPr>
              <w:spacing w:after="60"/>
              <w:rPr>
                <w:rFonts w:ascii="Times New Roman" w:hAnsi="Times New Roman"/>
                <w:bCs/>
                <w:szCs w:val="24"/>
                <w:lang w:val="lv-LV" w:eastAsia="en-GB"/>
              </w:rPr>
            </w:pPr>
            <w:r w:rsidRPr="003E6452">
              <w:rPr>
                <w:rFonts w:ascii="Times New Roman" w:hAnsi="Times New Roman"/>
                <w:bCs/>
                <w:szCs w:val="24"/>
                <w:lang w:val="lv-LV" w:eastAsia="en-GB"/>
              </w:rPr>
              <w:t>Apakšā parakstījusies persona ar šo</w:t>
            </w:r>
            <w:r w:rsidR="00C83E90" w:rsidRPr="003E6452">
              <w:rPr>
                <w:rFonts w:ascii="Times New Roman" w:hAnsi="Times New Roman"/>
                <w:bCs/>
                <w:szCs w:val="24"/>
                <w:lang w:val="lv-LV" w:eastAsia="en-GB"/>
              </w:rPr>
              <w:t>:</w:t>
            </w:r>
          </w:p>
          <w:p w:rsidR="00C83E90" w:rsidRPr="003E6452" w:rsidRDefault="00B1412F" w:rsidP="00C83E90">
            <w:pPr>
              <w:numPr>
                <w:ilvl w:val="2"/>
                <w:numId w:val="1"/>
              </w:numPr>
              <w:spacing w:before="120" w:after="60"/>
              <w:ind w:left="709" w:hanging="567"/>
              <w:rPr>
                <w:rFonts w:ascii="Times New Roman" w:hAnsi="Times New Roman"/>
                <w:bCs/>
                <w:szCs w:val="24"/>
                <w:lang w:val="lv-LV" w:eastAsia="en-GB"/>
              </w:rPr>
            </w:pPr>
            <w:r>
              <w:rPr>
                <w:rFonts w:ascii="Times New Roman" w:hAnsi="Times New Roman"/>
                <w:bCs/>
                <w:szCs w:val="24"/>
                <w:lang w:val="lv-LV" w:eastAsia="en-GB"/>
              </w:rPr>
              <w:t>deklarē</w:t>
            </w:r>
            <w:r w:rsidR="00FA3915" w:rsidRPr="003E6452">
              <w:rPr>
                <w:rFonts w:ascii="Times New Roman" w:hAnsi="Times New Roman"/>
                <w:bCs/>
                <w:szCs w:val="24"/>
                <w:lang w:val="lv-LV" w:eastAsia="en-GB"/>
              </w:rPr>
              <w:t xml:space="preserve">, ka </w:t>
            </w:r>
            <w:r>
              <w:rPr>
                <w:rFonts w:ascii="Times New Roman" w:hAnsi="Times New Roman"/>
                <w:bCs/>
                <w:szCs w:val="24"/>
                <w:lang w:val="lv-LV" w:eastAsia="en-GB"/>
              </w:rPr>
              <w:t>sniegtie dati ir pareizi</w:t>
            </w:r>
            <w:r w:rsidR="00C83E90" w:rsidRPr="003E6452">
              <w:rPr>
                <w:rFonts w:ascii="Times New Roman" w:hAnsi="Times New Roman"/>
                <w:bCs/>
                <w:szCs w:val="24"/>
                <w:lang w:val="lv-LV" w:eastAsia="en-GB"/>
              </w:rPr>
              <w:t>;</w:t>
            </w:r>
          </w:p>
          <w:p w:rsidR="00C83E90" w:rsidRPr="003E6452" w:rsidRDefault="00FA3915" w:rsidP="00C83E90">
            <w:pPr>
              <w:numPr>
                <w:ilvl w:val="2"/>
                <w:numId w:val="1"/>
              </w:numPr>
              <w:spacing w:before="120" w:after="60"/>
              <w:ind w:left="709" w:hanging="567"/>
              <w:rPr>
                <w:rFonts w:ascii="Times New Roman" w:hAnsi="Times New Roman"/>
                <w:bCs/>
                <w:szCs w:val="24"/>
                <w:lang w:val="lv-LV" w:eastAsia="en-GB"/>
              </w:rPr>
            </w:pPr>
            <w:r w:rsidRPr="003E6452">
              <w:rPr>
                <w:rFonts w:ascii="Times New Roman" w:hAnsi="Times New Roman"/>
                <w:bCs/>
                <w:szCs w:val="24"/>
                <w:lang w:val="lv-LV" w:eastAsia="en-GB"/>
              </w:rPr>
              <w:t>apliecina, ka iepriekšējā reģistrācija nav anulēta; pretējā gadījumā apliecina, ka situācija, kas izraisījusi anulēšanu, ir novērsta</w:t>
            </w:r>
            <w:r w:rsidR="00C83E90" w:rsidRPr="003E6452">
              <w:rPr>
                <w:rFonts w:ascii="Times New Roman" w:hAnsi="Times New Roman"/>
                <w:bCs/>
                <w:szCs w:val="24"/>
                <w:lang w:val="lv-LV" w:eastAsia="en-GB"/>
              </w:rPr>
              <w:t>;</w:t>
            </w:r>
          </w:p>
          <w:p w:rsidR="00C83E90" w:rsidRPr="000D1C68" w:rsidRDefault="00FA3915" w:rsidP="00FA3915">
            <w:pPr>
              <w:numPr>
                <w:ilvl w:val="0"/>
                <w:numId w:val="2"/>
              </w:numPr>
              <w:spacing w:before="120" w:after="60"/>
              <w:ind w:hanging="578"/>
              <w:rPr>
                <w:rFonts w:ascii="Times New Roman" w:hAnsi="Times New Roman"/>
                <w:bCs/>
                <w:szCs w:val="24"/>
                <w:lang w:val="lv-LV" w:eastAsia="en-GB"/>
              </w:rPr>
            </w:pPr>
            <w:r w:rsidRPr="003E6452">
              <w:rPr>
                <w:rFonts w:ascii="Times New Roman" w:hAnsi="Times New Roman"/>
                <w:bCs/>
                <w:szCs w:val="24"/>
                <w:lang w:val="lv-LV" w:eastAsia="en-GB"/>
              </w:rPr>
              <w:t xml:space="preserve">apņemas sagatavot paziņojumus par izcelsmi </w:t>
            </w:r>
            <w:r w:rsidR="00B1412F">
              <w:rPr>
                <w:rFonts w:ascii="Times New Roman" w:hAnsi="Times New Roman"/>
                <w:bCs/>
                <w:szCs w:val="24"/>
                <w:lang w:val="lv-LV" w:eastAsia="en-GB"/>
              </w:rPr>
              <w:t xml:space="preserve">un citus izcelsmes dokumentus </w:t>
            </w:r>
            <w:r w:rsidRPr="003E6452">
              <w:rPr>
                <w:rFonts w:ascii="Times New Roman" w:hAnsi="Times New Roman"/>
                <w:bCs/>
                <w:szCs w:val="24"/>
                <w:lang w:val="lv-LV" w:eastAsia="en-GB"/>
              </w:rPr>
              <w:t xml:space="preserve">tikai par precēm, kas atbilst preferenciāla režīma piemērošanai, un ievērot izcelsmes noteikumus, kas šādām precēm noteikti </w:t>
            </w:r>
            <w:r w:rsidR="00CD4B4D">
              <w:rPr>
                <w:rFonts w:ascii="Times New Roman" w:hAnsi="Times New Roman"/>
                <w:bCs/>
                <w:szCs w:val="24"/>
                <w:lang w:val="lv-LV" w:eastAsia="en-GB"/>
              </w:rPr>
              <w:t>attiecīgajā preferenču nolīgumā</w:t>
            </w:r>
            <w:r w:rsidR="000D1C68" w:rsidRPr="000D1C68">
              <w:rPr>
                <w:rFonts w:ascii="Times New Roman" w:hAnsi="Times New Roman"/>
                <w:bCs/>
                <w:szCs w:val="24"/>
                <w:lang w:val="lv-LV" w:eastAsia="en-GB"/>
              </w:rPr>
              <w:t>;</w:t>
            </w:r>
          </w:p>
          <w:p w:rsidR="00C83E90" w:rsidRPr="003B2FC3" w:rsidRDefault="001A66F7" w:rsidP="003B2FC3">
            <w:pPr>
              <w:numPr>
                <w:ilvl w:val="0"/>
                <w:numId w:val="2"/>
              </w:numPr>
              <w:spacing w:before="120" w:after="60"/>
              <w:ind w:hanging="578"/>
              <w:rPr>
                <w:rFonts w:ascii="Times New Roman" w:hAnsi="Times New Roman"/>
                <w:bCs/>
                <w:szCs w:val="24"/>
                <w:lang w:val="lv-LV" w:eastAsia="en-GB"/>
              </w:rPr>
            </w:pPr>
            <w:r w:rsidRPr="003E6452">
              <w:rPr>
                <w:rFonts w:ascii="Times New Roman" w:hAnsi="Times New Roman"/>
                <w:bCs/>
                <w:szCs w:val="24"/>
                <w:lang w:val="lv-LV" w:eastAsia="en-GB"/>
              </w:rPr>
              <w:t xml:space="preserve">apņemas </w:t>
            </w:r>
            <w:r w:rsidR="003B2FC3">
              <w:rPr>
                <w:rFonts w:ascii="Times New Roman" w:hAnsi="Times New Roman"/>
                <w:bCs/>
                <w:szCs w:val="24"/>
                <w:lang w:val="lv-LV" w:eastAsia="en-GB"/>
              </w:rPr>
              <w:t xml:space="preserve">veikt  pienācīgu </w:t>
            </w:r>
            <w:r w:rsidRPr="003E6452">
              <w:rPr>
                <w:rFonts w:ascii="Times New Roman" w:hAnsi="Times New Roman"/>
                <w:bCs/>
                <w:szCs w:val="24"/>
                <w:lang w:val="lv-LV" w:eastAsia="en-GB"/>
              </w:rPr>
              <w:t>tādas ražošanas un tādu preču piegādes komerciālo grāmatvedības uzskaiti, kuras atbilst preferenciāla režīm</w:t>
            </w:r>
            <w:r w:rsidR="003B2FC3">
              <w:rPr>
                <w:rFonts w:ascii="Times New Roman" w:hAnsi="Times New Roman"/>
                <w:bCs/>
                <w:szCs w:val="24"/>
                <w:lang w:val="lv-LV" w:eastAsia="en-GB"/>
              </w:rPr>
              <w:t xml:space="preserve">a nosacījumiem, un glabāt to tik ilgi, cik prasīts saskaņā ar </w:t>
            </w:r>
            <w:r w:rsidR="00640771" w:rsidRPr="003B2FC3">
              <w:rPr>
                <w:rFonts w:ascii="Times New Roman" w:hAnsi="Times New Roman"/>
                <w:bCs/>
                <w:szCs w:val="24"/>
                <w:lang w:val="lv-LV" w:eastAsia="en-GB"/>
              </w:rPr>
              <w:t>attiecīg</w:t>
            </w:r>
            <w:r w:rsidR="003B2FC3">
              <w:rPr>
                <w:rFonts w:ascii="Times New Roman" w:hAnsi="Times New Roman"/>
                <w:bCs/>
                <w:szCs w:val="24"/>
                <w:lang w:val="lv-LV" w:eastAsia="en-GB"/>
              </w:rPr>
              <w:t>o</w:t>
            </w:r>
            <w:r w:rsidR="00640771" w:rsidRPr="003B2FC3">
              <w:rPr>
                <w:rFonts w:ascii="Times New Roman" w:hAnsi="Times New Roman"/>
                <w:bCs/>
                <w:szCs w:val="24"/>
                <w:lang w:val="lv-LV" w:eastAsia="en-GB"/>
              </w:rPr>
              <w:t xml:space="preserve"> preferen</w:t>
            </w:r>
            <w:r w:rsidR="003B2FC3">
              <w:rPr>
                <w:rFonts w:ascii="Times New Roman" w:hAnsi="Times New Roman"/>
                <w:bCs/>
                <w:szCs w:val="24"/>
                <w:lang w:val="lv-LV" w:eastAsia="en-GB"/>
              </w:rPr>
              <w:t>ciālo</w:t>
            </w:r>
            <w:r w:rsidR="00640771" w:rsidRPr="003B2FC3">
              <w:rPr>
                <w:rFonts w:ascii="Times New Roman" w:hAnsi="Times New Roman"/>
                <w:bCs/>
                <w:szCs w:val="24"/>
                <w:lang w:val="lv-LV" w:eastAsia="en-GB"/>
              </w:rPr>
              <w:t xml:space="preserve"> nolīgum</w:t>
            </w:r>
            <w:r w:rsidR="003B2FC3">
              <w:rPr>
                <w:rFonts w:ascii="Times New Roman" w:hAnsi="Times New Roman"/>
                <w:bCs/>
                <w:szCs w:val="24"/>
                <w:lang w:val="lv-LV" w:eastAsia="en-GB"/>
              </w:rPr>
              <w:t>u</w:t>
            </w:r>
            <w:r w:rsidR="00640771" w:rsidRPr="003B2FC3">
              <w:rPr>
                <w:rFonts w:ascii="Times New Roman" w:hAnsi="Times New Roman"/>
                <w:bCs/>
                <w:szCs w:val="24"/>
                <w:lang w:val="lv-LV" w:eastAsia="en-GB"/>
              </w:rPr>
              <w:t xml:space="preserve">, </w:t>
            </w:r>
            <w:r w:rsidR="003B2FC3">
              <w:rPr>
                <w:rFonts w:ascii="Times New Roman" w:hAnsi="Times New Roman"/>
                <w:bCs/>
                <w:szCs w:val="24"/>
                <w:lang w:val="lv-LV" w:eastAsia="en-GB"/>
              </w:rPr>
              <w:t xml:space="preserve">un vismaz trīs gadus </w:t>
            </w:r>
            <w:r w:rsidRPr="003B2FC3">
              <w:rPr>
                <w:rFonts w:ascii="Times New Roman" w:hAnsi="Times New Roman"/>
                <w:bCs/>
                <w:szCs w:val="24"/>
                <w:lang w:val="lv-LV" w:eastAsia="en-GB"/>
              </w:rPr>
              <w:t>no tā kalendāra gada beigām, kurā</w:t>
            </w:r>
            <w:r w:rsidR="003B2FC3">
              <w:rPr>
                <w:rFonts w:ascii="Times New Roman" w:hAnsi="Times New Roman"/>
                <w:bCs/>
                <w:szCs w:val="24"/>
                <w:lang w:val="lv-LV" w:eastAsia="en-GB"/>
              </w:rPr>
              <w:t xml:space="preserve"> sagatavots</w:t>
            </w:r>
            <w:r w:rsidRPr="003B2FC3">
              <w:rPr>
                <w:rFonts w:ascii="Times New Roman" w:hAnsi="Times New Roman"/>
                <w:bCs/>
                <w:szCs w:val="24"/>
                <w:lang w:val="lv-LV" w:eastAsia="en-GB"/>
              </w:rPr>
              <w:t xml:space="preserve"> pa</w:t>
            </w:r>
            <w:r w:rsidR="003B2FC3">
              <w:rPr>
                <w:rFonts w:ascii="Times New Roman" w:hAnsi="Times New Roman"/>
                <w:bCs/>
                <w:szCs w:val="24"/>
                <w:lang w:val="lv-LV" w:eastAsia="en-GB"/>
              </w:rPr>
              <w:t>ziņojums par izcelsmi vai cits izcelsmes dokuments</w:t>
            </w:r>
            <w:r w:rsidR="00C83E90" w:rsidRPr="003B2FC3">
              <w:rPr>
                <w:rFonts w:ascii="Times New Roman" w:hAnsi="Times New Roman"/>
                <w:bCs/>
                <w:szCs w:val="24"/>
                <w:lang w:val="lv-LV" w:eastAsia="en-GB"/>
              </w:rPr>
              <w:t>;</w:t>
            </w:r>
          </w:p>
          <w:p w:rsidR="00C83E90" w:rsidRPr="003E6452" w:rsidRDefault="001A66F7" w:rsidP="00C83E90">
            <w:pPr>
              <w:numPr>
                <w:ilvl w:val="0"/>
                <w:numId w:val="2"/>
              </w:numPr>
              <w:spacing w:before="120" w:after="60"/>
              <w:ind w:hanging="578"/>
              <w:rPr>
                <w:rFonts w:ascii="Times New Roman" w:hAnsi="Times New Roman"/>
                <w:bCs/>
                <w:szCs w:val="24"/>
                <w:lang w:val="lv-LV" w:eastAsia="en-GB"/>
              </w:rPr>
            </w:pPr>
            <w:r w:rsidRPr="003E6452">
              <w:rPr>
                <w:rFonts w:ascii="Times New Roman" w:hAnsi="Times New Roman"/>
                <w:szCs w:val="24"/>
                <w:lang w:val="lv-LV" w:eastAsia="en-GB"/>
              </w:rPr>
              <w:t xml:space="preserve">apņemas </w:t>
            </w:r>
            <w:r w:rsidR="00661222">
              <w:rPr>
                <w:rFonts w:ascii="Times New Roman" w:hAnsi="Times New Roman"/>
                <w:szCs w:val="24"/>
                <w:lang w:val="lv-LV" w:eastAsia="en-GB"/>
              </w:rPr>
              <w:t>n</w:t>
            </w:r>
            <w:r w:rsidRPr="003E6452">
              <w:rPr>
                <w:rFonts w:ascii="Times New Roman" w:hAnsi="Times New Roman"/>
                <w:szCs w:val="24"/>
                <w:lang w:val="lv-LV" w:eastAsia="en-GB"/>
              </w:rPr>
              <w:t xml:space="preserve">ekavējoties informēt </w:t>
            </w:r>
            <w:r w:rsidR="003B2FC3">
              <w:rPr>
                <w:rFonts w:ascii="Times New Roman" w:hAnsi="Times New Roman"/>
                <w:szCs w:val="24"/>
                <w:lang w:val="lv-LV" w:eastAsia="en-GB"/>
              </w:rPr>
              <w:t>muitas dienestus</w:t>
            </w:r>
            <w:r w:rsidRPr="003E6452">
              <w:rPr>
                <w:rFonts w:ascii="Times New Roman" w:hAnsi="Times New Roman"/>
                <w:szCs w:val="24"/>
                <w:lang w:val="lv-LV" w:eastAsia="en-GB"/>
              </w:rPr>
              <w:t xml:space="preserve"> par izmaiņām, kas radušās eksportētāja reģistrācijas datos, kopš iegūts reģistrētā eksportētāja numurs</w:t>
            </w:r>
            <w:r w:rsidR="00C83E90" w:rsidRPr="003E6452">
              <w:rPr>
                <w:rFonts w:ascii="Times New Roman" w:hAnsi="Times New Roman"/>
                <w:szCs w:val="24"/>
                <w:lang w:val="lv-LV" w:eastAsia="en-GB"/>
              </w:rPr>
              <w:t>;</w:t>
            </w:r>
          </w:p>
          <w:p w:rsidR="00C83E90" w:rsidRPr="003E6452" w:rsidRDefault="001A66F7" w:rsidP="00C83E90">
            <w:pPr>
              <w:numPr>
                <w:ilvl w:val="0"/>
                <w:numId w:val="2"/>
              </w:numPr>
              <w:spacing w:before="120" w:after="60"/>
              <w:ind w:hanging="578"/>
              <w:rPr>
                <w:rFonts w:ascii="Times New Roman" w:hAnsi="Times New Roman"/>
                <w:bCs/>
                <w:szCs w:val="24"/>
                <w:lang w:val="lv-LV" w:eastAsia="en-GB"/>
              </w:rPr>
            </w:pPr>
            <w:r w:rsidRPr="003E6452">
              <w:rPr>
                <w:rFonts w:ascii="Times New Roman" w:hAnsi="Times New Roman"/>
                <w:szCs w:val="24"/>
                <w:lang w:val="lv-LV" w:eastAsia="en-GB"/>
              </w:rPr>
              <w:t xml:space="preserve">apņemas sadarboties ar </w:t>
            </w:r>
            <w:r w:rsidR="003B2FC3">
              <w:rPr>
                <w:rFonts w:ascii="Times New Roman" w:hAnsi="Times New Roman"/>
                <w:szCs w:val="24"/>
                <w:lang w:val="lv-LV" w:eastAsia="en-GB"/>
              </w:rPr>
              <w:t>muitas dienestiem</w:t>
            </w:r>
            <w:r w:rsidR="00C83E90" w:rsidRPr="003E6452">
              <w:rPr>
                <w:rFonts w:ascii="Times New Roman" w:hAnsi="Times New Roman"/>
                <w:szCs w:val="24"/>
                <w:shd w:val="clear" w:color="auto" w:fill="FFFFFF"/>
                <w:lang w:val="lv-LV" w:eastAsia="en-GB"/>
              </w:rPr>
              <w:t>;</w:t>
            </w:r>
          </w:p>
          <w:p w:rsidR="00C83E90" w:rsidRPr="003E6452" w:rsidRDefault="001A66F7" w:rsidP="00C83E90">
            <w:pPr>
              <w:numPr>
                <w:ilvl w:val="0"/>
                <w:numId w:val="2"/>
              </w:numPr>
              <w:spacing w:before="120" w:after="60"/>
              <w:ind w:hanging="578"/>
              <w:rPr>
                <w:rFonts w:ascii="Times New Roman" w:hAnsi="Times New Roman"/>
                <w:bCs/>
                <w:szCs w:val="24"/>
                <w:lang w:val="lv-LV" w:eastAsia="en-GB"/>
              </w:rPr>
            </w:pPr>
            <w:r w:rsidRPr="003E6452">
              <w:rPr>
                <w:rFonts w:ascii="Times New Roman" w:hAnsi="Times New Roman"/>
                <w:bCs/>
                <w:szCs w:val="24"/>
                <w:lang w:val="lv-LV" w:eastAsia="en-GB"/>
              </w:rPr>
              <w:t xml:space="preserve">apņemas pieņemt visas pārbaudes, kas skar eksportētāja paziņojumu par izcelsmi </w:t>
            </w:r>
            <w:r w:rsidR="003B2FC3">
              <w:rPr>
                <w:rFonts w:ascii="Times New Roman" w:hAnsi="Times New Roman"/>
                <w:bCs/>
                <w:szCs w:val="24"/>
                <w:lang w:val="lv-LV" w:eastAsia="en-GB"/>
              </w:rPr>
              <w:t xml:space="preserve">vei citu izcelsmes dokumentu </w:t>
            </w:r>
            <w:r w:rsidRPr="003E6452">
              <w:rPr>
                <w:rFonts w:ascii="Times New Roman" w:hAnsi="Times New Roman"/>
                <w:bCs/>
                <w:szCs w:val="24"/>
                <w:lang w:val="lv-LV" w:eastAsia="en-GB"/>
              </w:rPr>
              <w:t>pareizību, tostarp E</w:t>
            </w:r>
            <w:r w:rsidR="000D1C68">
              <w:rPr>
                <w:rFonts w:ascii="Times New Roman" w:hAnsi="Times New Roman"/>
                <w:bCs/>
                <w:szCs w:val="24"/>
                <w:lang w:val="lv-LV" w:eastAsia="en-GB"/>
              </w:rPr>
              <w:t>iropas Komisijas vai dalībvalstu</w:t>
            </w:r>
            <w:r w:rsidRPr="003E6452">
              <w:rPr>
                <w:rFonts w:ascii="Times New Roman" w:hAnsi="Times New Roman"/>
                <w:bCs/>
                <w:szCs w:val="24"/>
                <w:lang w:val="lv-LV" w:eastAsia="en-GB"/>
              </w:rPr>
              <w:t xml:space="preserve"> iestāžu</w:t>
            </w:r>
            <w:r w:rsidR="000D1C68">
              <w:rPr>
                <w:rFonts w:ascii="Times New Roman" w:hAnsi="Times New Roman"/>
                <w:bCs/>
                <w:szCs w:val="24"/>
                <w:lang w:val="lv-LV" w:eastAsia="en-GB"/>
              </w:rPr>
              <w:t xml:space="preserve"> </w:t>
            </w:r>
            <w:r w:rsidRPr="003E6452">
              <w:rPr>
                <w:rFonts w:ascii="Times New Roman" w:hAnsi="Times New Roman"/>
                <w:bCs/>
                <w:szCs w:val="24"/>
                <w:lang w:val="lv-LV" w:eastAsia="en-GB"/>
              </w:rPr>
              <w:t>veiktu uzskaites pārbaudi un telpu apmeklējumu</w:t>
            </w:r>
            <w:r w:rsidR="00C83E90" w:rsidRPr="003E6452">
              <w:rPr>
                <w:rFonts w:ascii="Times New Roman" w:hAnsi="Times New Roman"/>
                <w:bCs/>
                <w:szCs w:val="24"/>
                <w:lang w:val="lv-LV" w:eastAsia="en-GB"/>
              </w:rPr>
              <w:t>;</w:t>
            </w:r>
          </w:p>
          <w:p w:rsidR="00C83E90" w:rsidRPr="003E6452" w:rsidRDefault="00013128" w:rsidP="00C83E90">
            <w:pPr>
              <w:numPr>
                <w:ilvl w:val="0"/>
                <w:numId w:val="2"/>
              </w:numPr>
              <w:spacing w:before="120" w:after="60"/>
              <w:ind w:hanging="578"/>
              <w:rPr>
                <w:rFonts w:ascii="Times New Roman" w:hAnsi="Times New Roman"/>
                <w:bCs/>
                <w:szCs w:val="24"/>
                <w:lang w:val="lv-LV" w:eastAsia="en-GB"/>
              </w:rPr>
            </w:pPr>
            <w:r w:rsidRPr="003E6452">
              <w:rPr>
                <w:rFonts w:ascii="Times New Roman" w:hAnsi="Times New Roman"/>
                <w:bCs/>
                <w:szCs w:val="24"/>
                <w:lang w:val="lv-LV" w:eastAsia="en-GB"/>
              </w:rPr>
              <w:lastRenderedPageBreak/>
              <w:t xml:space="preserve">apņemas lūgt </w:t>
            </w:r>
            <w:r w:rsidR="003B2FC3">
              <w:rPr>
                <w:rFonts w:ascii="Times New Roman" w:hAnsi="Times New Roman"/>
                <w:bCs/>
                <w:szCs w:val="24"/>
                <w:lang w:val="lv-LV" w:eastAsia="en-GB"/>
              </w:rPr>
              <w:t>anulēt savu reģistrāciju sistēmā</w:t>
            </w:r>
            <w:r w:rsidRPr="003E6452">
              <w:rPr>
                <w:rFonts w:ascii="Times New Roman" w:hAnsi="Times New Roman"/>
                <w:bCs/>
                <w:szCs w:val="24"/>
                <w:lang w:val="lv-LV" w:eastAsia="en-GB"/>
              </w:rPr>
              <w:t>, ja vairs neatbilst nosacījumiem, kas jāievēro</w:t>
            </w:r>
            <w:r w:rsidR="003B2FC3">
              <w:rPr>
                <w:rFonts w:ascii="Times New Roman" w:hAnsi="Times New Roman"/>
                <w:bCs/>
                <w:szCs w:val="24"/>
                <w:lang w:val="lv-LV" w:eastAsia="en-GB"/>
              </w:rPr>
              <w:t>, lai izmantotu</w:t>
            </w:r>
            <w:r w:rsidR="00EB67E4">
              <w:rPr>
                <w:rFonts w:ascii="Times New Roman" w:hAnsi="Times New Roman"/>
                <w:bCs/>
                <w:szCs w:val="24"/>
                <w:lang w:val="lv-LV" w:eastAsia="en-GB"/>
              </w:rPr>
              <w:t xml:space="preserve"> reģistrēto ek</w:t>
            </w:r>
            <w:r w:rsidR="003B2FC3">
              <w:rPr>
                <w:rFonts w:ascii="Times New Roman" w:hAnsi="Times New Roman"/>
                <w:bCs/>
                <w:szCs w:val="24"/>
                <w:lang w:val="lv-LV" w:eastAsia="en-GB"/>
              </w:rPr>
              <w:t>sportētāju sistēmu</w:t>
            </w:r>
            <w:r w:rsidR="00C83E90" w:rsidRPr="003E6452">
              <w:rPr>
                <w:rFonts w:ascii="Times New Roman" w:hAnsi="Times New Roman"/>
                <w:bCs/>
                <w:szCs w:val="24"/>
                <w:lang w:val="lv-LV" w:eastAsia="en-GB"/>
              </w:rPr>
              <w:t>;</w:t>
            </w:r>
          </w:p>
          <w:p w:rsidR="00C83E90" w:rsidRPr="003E6452" w:rsidRDefault="00013128" w:rsidP="00C83E90">
            <w:pPr>
              <w:numPr>
                <w:ilvl w:val="0"/>
                <w:numId w:val="2"/>
              </w:numPr>
              <w:spacing w:before="120" w:after="60"/>
              <w:ind w:hanging="578"/>
              <w:rPr>
                <w:rFonts w:ascii="Times New Roman" w:hAnsi="Times New Roman"/>
                <w:bCs/>
                <w:szCs w:val="24"/>
                <w:lang w:val="lv-LV" w:eastAsia="en-GB"/>
              </w:rPr>
            </w:pPr>
            <w:r w:rsidRPr="003E6452">
              <w:rPr>
                <w:rFonts w:ascii="Times New Roman" w:hAnsi="Times New Roman"/>
                <w:bCs/>
                <w:szCs w:val="24"/>
                <w:lang w:val="lv-LV" w:eastAsia="en-GB"/>
              </w:rPr>
              <w:t xml:space="preserve">apņemas lūgt </w:t>
            </w:r>
            <w:r w:rsidR="003B2FC3">
              <w:rPr>
                <w:rFonts w:ascii="Times New Roman" w:hAnsi="Times New Roman"/>
                <w:bCs/>
                <w:szCs w:val="24"/>
                <w:lang w:val="lv-LV" w:eastAsia="en-GB"/>
              </w:rPr>
              <w:t>anulēt savu reģistrāciju sistēmā</w:t>
            </w:r>
            <w:r w:rsidRPr="003E6452">
              <w:rPr>
                <w:rFonts w:ascii="Times New Roman" w:hAnsi="Times New Roman"/>
                <w:bCs/>
                <w:szCs w:val="24"/>
                <w:lang w:val="lv-LV" w:eastAsia="en-GB"/>
              </w:rPr>
              <w:t xml:space="preserve">, ja vairs neplāno </w:t>
            </w:r>
            <w:r w:rsidR="003E1BBF">
              <w:rPr>
                <w:rFonts w:ascii="Times New Roman" w:hAnsi="Times New Roman"/>
                <w:bCs/>
                <w:szCs w:val="24"/>
                <w:lang w:val="lv-LV" w:eastAsia="en-GB"/>
              </w:rPr>
              <w:t>izmantot</w:t>
            </w:r>
            <w:r w:rsidR="003B2FC3">
              <w:rPr>
                <w:rFonts w:ascii="Times New Roman" w:hAnsi="Times New Roman"/>
                <w:bCs/>
                <w:szCs w:val="24"/>
                <w:lang w:val="lv-LV" w:eastAsia="en-GB"/>
              </w:rPr>
              <w:t xml:space="preserve"> reģistrētā eksportētāju sistēmu</w:t>
            </w:r>
            <w:r w:rsidR="00C83E90" w:rsidRPr="003E6452">
              <w:rPr>
                <w:rFonts w:ascii="Times New Roman" w:hAnsi="Times New Roman"/>
                <w:bCs/>
                <w:szCs w:val="24"/>
                <w:lang w:val="lv-LV" w:eastAsia="en-GB"/>
              </w:rPr>
              <w:t>.</w:t>
            </w:r>
          </w:p>
          <w:p w:rsidR="000D1C68" w:rsidRDefault="000D1C68" w:rsidP="00E556C6">
            <w:pPr>
              <w:rPr>
                <w:rFonts w:ascii="Times New Roman" w:hAnsi="Times New Roman"/>
                <w:szCs w:val="24"/>
                <w:lang w:val="lv-LV" w:eastAsia="en-GB"/>
              </w:rPr>
            </w:pPr>
          </w:p>
          <w:p w:rsidR="00C83E90" w:rsidRPr="003E6452" w:rsidRDefault="00C83E90" w:rsidP="00E556C6">
            <w:pPr>
              <w:rPr>
                <w:rFonts w:ascii="Times New Roman" w:hAnsi="Times New Roman"/>
                <w:szCs w:val="24"/>
                <w:lang w:val="lv-LV" w:eastAsia="en-GB"/>
              </w:rPr>
            </w:pPr>
            <w:r w:rsidRPr="003E6452">
              <w:rPr>
                <w:rFonts w:ascii="Times New Roman" w:hAnsi="Times New Roman"/>
                <w:szCs w:val="24"/>
                <w:lang w:val="lv-LV" w:eastAsia="en-GB"/>
              </w:rPr>
              <w:t>_________________________________________________</w:t>
            </w:r>
          </w:p>
          <w:p w:rsidR="00C83E90" w:rsidRPr="003E6452" w:rsidRDefault="00013128" w:rsidP="00E556C6">
            <w:pPr>
              <w:rPr>
                <w:rFonts w:ascii="Times New Roman" w:hAnsi="Times New Roman"/>
                <w:bCs/>
                <w:szCs w:val="24"/>
                <w:lang w:val="lv-LV" w:eastAsia="en-GB"/>
              </w:rPr>
            </w:pPr>
            <w:r w:rsidRPr="003E6452">
              <w:rPr>
                <w:rFonts w:ascii="Times New Roman" w:hAnsi="Times New Roman"/>
                <w:bCs/>
                <w:szCs w:val="24"/>
                <w:lang w:val="lv-LV" w:eastAsia="en-GB"/>
              </w:rPr>
              <w:t>Vieta, datums, pilnvarotā parakstītāja paraksts, vārds un amats</w:t>
            </w:r>
          </w:p>
          <w:p w:rsidR="00C83E90" w:rsidRPr="003E6452" w:rsidRDefault="00C83E90" w:rsidP="00E556C6">
            <w:pPr>
              <w:spacing w:before="120" w:after="120"/>
              <w:outlineLvl w:val="0"/>
              <w:rPr>
                <w:rFonts w:ascii="Times New Roman" w:hAnsi="Times New Roman"/>
                <w:bCs/>
                <w:szCs w:val="24"/>
                <w:u w:val="single"/>
                <w:lang w:val="lv-LV" w:eastAsia="de-DE"/>
              </w:rPr>
            </w:pPr>
          </w:p>
        </w:tc>
      </w:tr>
      <w:tr w:rsidR="00C83E90" w:rsidRPr="00F52894" w:rsidTr="00E556C6">
        <w:tc>
          <w:tcPr>
            <w:tcW w:w="9072" w:type="dxa"/>
            <w:shd w:val="clear" w:color="auto" w:fill="auto"/>
          </w:tcPr>
          <w:p w:rsidR="00C83E90" w:rsidRPr="003E6452" w:rsidRDefault="00C83E90" w:rsidP="00E556C6">
            <w:pPr>
              <w:rPr>
                <w:rFonts w:ascii="Times New Roman" w:hAnsi="Times New Roman"/>
                <w:bCs/>
                <w:szCs w:val="24"/>
                <w:lang w:val="lv-LV" w:eastAsia="en-GB"/>
              </w:rPr>
            </w:pPr>
            <w:r w:rsidRPr="003E6452">
              <w:rPr>
                <w:rFonts w:ascii="Times New Roman" w:hAnsi="Times New Roman"/>
                <w:bCs/>
                <w:szCs w:val="24"/>
                <w:lang w:val="lv-LV" w:eastAsia="en-GB"/>
              </w:rPr>
              <w:lastRenderedPageBreak/>
              <w:t xml:space="preserve">6. </w:t>
            </w:r>
            <w:r w:rsidR="003E6452" w:rsidRPr="003E6452">
              <w:rPr>
                <w:rFonts w:ascii="Times New Roman" w:hAnsi="Times New Roman"/>
                <w:bCs/>
                <w:szCs w:val="24"/>
                <w:lang w:val="lv-LV" w:eastAsia="en-GB"/>
              </w:rPr>
              <w:t>Eksportētāja iepriekšēja un informēta piekrišana, ka tā datus publicē publiski pieejamā tīmekļ</w:t>
            </w:r>
            <w:r w:rsidR="003872E3">
              <w:rPr>
                <w:rFonts w:ascii="Times New Roman" w:hAnsi="Times New Roman"/>
                <w:bCs/>
                <w:szCs w:val="24"/>
                <w:lang w:val="lv-LV" w:eastAsia="en-GB"/>
              </w:rPr>
              <w:t>a</w:t>
            </w:r>
            <w:r w:rsidR="003E6452" w:rsidRPr="003E6452">
              <w:rPr>
                <w:rFonts w:ascii="Times New Roman" w:hAnsi="Times New Roman"/>
                <w:bCs/>
                <w:szCs w:val="24"/>
                <w:lang w:val="lv-LV" w:eastAsia="en-GB"/>
              </w:rPr>
              <w:t xml:space="preserve"> vietnē</w:t>
            </w:r>
            <w:r w:rsidR="000D1C68">
              <w:rPr>
                <w:rFonts w:ascii="Times New Roman" w:hAnsi="Times New Roman"/>
                <w:bCs/>
                <w:szCs w:val="24"/>
                <w:lang w:val="lv-LV" w:eastAsia="en-GB"/>
              </w:rPr>
              <w:t xml:space="preserve"> </w:t>
            </w:r>
          </w:p>
          <w:p w:rsidR="00C83E90" w:rsidRPr="003E6452" w:rsidRDefault="003E6452" w:rsidP="00E556C6">
            <w:pPr>
              <w:spacing w:after="360"/>
              <w:rPr>
                <w:rFonts w:ascii="Times New Roman" w:hAnsi="Times New Roman"/>
                <w:bCs/>
                <w:szCs w:val="24"/>
                <w:lang w:val="lv-LV" w:eastAsia="en-GB"/>
              </w:rPr>
            </w:pPr>
            <w:r w:rsidRPr="003E6452">
              <w:rPr>
                <w:rFonts w:ascii="Times New Roman" w:hAnsi="Times New Roman"/>
                <w:bCs/>
                <w:szCs w:val="24"/>
                <w:lang w:val="lv-LV" w:eastAsia="en-GB"/>
              </w:rPr>
              <w:t>Apakšā parakstījusies persona ar šo ir informēta, ka šajā deklarācijā sniegto informāciju var darīt zināmu sabiedrībai, publicējot to publiski pieejamā tīmekļa vietnē</w:t>
            </w:r>
            <w:r w:rsidR="00C83E90" w:rsidRPr="003E6452">
              <w:rPr>
                <w:rFonts w:ascii="Times New Roman" w:hAnsi="Times New Roman"/>
                <w:bCs/>
                <w:szCs w:val="24"/>
                <w:lang w:val="lv-LV" w:eastAsia="en-GB"/>
              </w:rPr>
              <w:t>.</w:t>
            </w:r>
            <w:r w:rsidRPr="003E6452">
              <w:rPr>
                <w:rFonts w:ascii="Times New Roman" w:hAnsi="Times New Roman"/>
                <w:bCs/>
                <w:szCs w:val="24"/>
                <w:lang w:val="lv-LV" w:eastAsia="en-GB"/>
              </w:rPr>
              <w:t xml:space="preserve"> Apakšā parakstījusies persona piekrīt šīs informācijas publicēšanai publiski pieejamā tīmekļa vietnē. Apakšā parakstījusies persona, nosūtot pieprasījumu par reģistrāciju atbildīgajām kompetentajām iestādēm, var atsaukt piekrišanu šīs </w:t>
            </w:r>
            <w:r>
              <w:rPr>
                <w:rFonts w:ascii="Times New Roman" w:hAnsi="Times New Roman"/>
                <w:bCs/>
                <w:szCs w:val="24"/>
                <w:lang w:val="lv-LV" w:eastAsia="en-GB"/>
              </w:rPr>
              <w:t>i</w:t>
            </w:r>
            <w:r w:rsidRPr="003E6452">
              <w:rPr>
                <w:rFonts w:ascii="Times New Roman" w:hAnsi="Times New Roman"/>
                <w:bCs/>
                <w:szCs w:val="24"/>
                <w:lang w:val="lv-LV" w:eastAsia="en-GB"/>
              </w:rPr>
              <w:t xml:space="preserve">nformācijas publicēšanai </w:t>
            </w:r>
            <w:r>
              <w:rPr>
                <w:rFonts w:ascii="Times New Roman" w:hAnsi="Times New Roman"/>
                <w:bCs/>
                <w:szCs w:val="24"/>
                <w:lang w:val="lv-LV" w:eastAsia="en-GB"/>
              </w:rPr>
              <w:t>publiski pieejamā tīmekļa vietnē.</w:t>
            </w:r>
          </w:p>
          <w:p w:rsidR="000D1C68" w:rsidRPr="003E6452" w:rsidRDefault="000D1C68" w:rsidP="000D1C68">
            <w:pPr>
              <w:rPr>
                <w:rFonts w:ascii="Times New Roman" w:hAnsi="Times New Roman"/>
                <w:szCs w:val="24"/>
                <w:lang w:val="lv-LV" w:eastAsia="en-GB"/>
              </w:rPr>
            </w:pPr>
            <w:r w:rsidRPr="003E6452">
              <w:rPr>
                <w:rFonts w:ascii="Times New Roman" w:hAnsi="Times New Roman"/>
                <w:szCs w:val="24"/>
                <w:lang w:val="lv-LV" w:eastAsia="en-GB"/>
              </w:rPr>
              <w:t>_________________________________________________</w:t>
            </w:r>
          </w:p>
          <w:p w:rsidR="00C83E90" w:rsidRPr="003E6452" w:rsidRDefault="003E6452" w:rsidP="00E556C6">
            <w:pPr>
              <w:rPr>
                <w:rFonts w:ascii="Times New Roman" w:hAnsi="Times New Roman"/>
                <w:bCs/>
                <w:szCs w:val="24"/>
                <w:lang w:val="lv-LV" w:eastAsia="en-GB"/>
              </w:rPr>
            </w:pPr>
            <w:r w:rsidRPr="003E6452">
              <w:rPr>
                <w:rFonts w:ascii="Times New Roman" w:hAnsi="Times New Roman"/>
                <w:bCs/>
                <w:szCs w:val="24"/>
                <w:lang w:val="lv-LV" w:eastAsia="en-GB"/>
              </w:rPr>
              <w:t>Vieta, datums, pilnvarotā parakstītāja paraksts, vārds un amats</w:t>
            </w:r>
          </w:p>
        </w:tc>
      </w:tr>
      <w:tr w:rsidR="00C83E90" w:rsidRPr="00F52894" w:rsidTr="00E556C6">
        <w:tc>
          <w:tcPr>
            <w:tcW w:w="9072" w:type="dxa"/>
            <w:shd w:val="clear" w:color="auto" w:fill="auto"/>
          </w:tcPr>
          <w:p w:rsidR="00C83E90" w:rsidRPr="003E6452" w:rsidRDefault="00C83E90" w:rsidP="00E556C6">
            <w:pPr>
              <w:rPr>
                <w:rFonts w:ascii="Times New Roman" w:hAnsi="Times New Roman"/>
                <w:bCs/>
                <w:szCs w:val="24"/>
                <w:lang w:val="lv-LV" w:eastAsia="en-GB"/>
              </w:rPr>
            </w:pPr>
            <w:r w:rsidRPr="003E6452">
              <w:rPr>
                <w:rFonts w:ascii="Times New Roman" w:hAnsi="Times New Roman"/>
                <w:bCs/>
                <w:szCs w:val="24"/>
                <w:lang w:val="lv-LV" w:eastAsia="en-GB"/>
              </w:rPr>
              <w:t>7.</w:t>
            </w:r>
            <w:r w:rsidRPr="003E6452">
              <w:rPr>
                <w:rFonts w:ascii="Times New Roman" w:hAnsi="Times New Roman"/>
                <w:b/>
                <w:bCs/>
                <w:szCs w:val="24"/>
                <w:lang w:val="lv-LV" w:eastAsia="en-GB"/>
              </w:rPr>
              <w:t xml:space="preserve"> </w:t>
            </w:r>
            <w:r w:rsidR="003E6452">
              <w:rPr>
                <w:rFonts w:ascii="Times New Roman" w:hAnsi="Times New Roman"/>
                <w:bCs/>
                <w:szCs w:val="24"/>
                <w:lang w:val="lv-LV" w:eastAsia="en-GB"/>
              </w:rPr>
              <w:t>Aile paredzēta kompetentās iestādes oficiālai lietošanai</w:t>
            </w:r>
            <w:r w:rsidRPr="003E6452">
              <w:rPr>
                <w:rFonts w:ascii="Times New Roman" w:hAnsi="Times New Roman"/>
                <w:bCs/>
                <w:szCs w:val="24"/>
                <w:lang w:val="lv-LV" w:eastAsia="en-GB"/>
              </w:rPr>
              <w:t xml:space="preserve"> </w:t>
            </w:r>
          </w:p>
          <w:p w:rsidR="00C83E90" w:rsidRPr="003E6452" w:rsidRDefault="003E6452" w:rsidP="00E556C6">
            <w:pPr>
              <w:rPr>
                <w:rFonts w:ascii="Times New Roman" w:hAnsi="Times New Roman"/>
                <w:bCs/>
                <w:szCs w:val="24"/>
                <w:lang w:val="lv-LV" w:eastAsia="en-GB"/>
              </w:rPr>
            </w:pPr>
            <w:r>
              <w:rPr>
                <w:rFonts w:ascii="Times New Roman" w:hAnsi="Times New Roman"/>
                <w:bCs/>
                <w:szCs w:val="24"/>
                <w:lang w:val="lv-LV" w:eastAsia="en-GB"/>
              </w:rPr>
              <w:t>Pieteikuma iesniedzējs reģistrēts ar šādu numuru</w:t>
            </w:r>
            <w:r w:rsidR="00C83E90" w:rsidRPr="003E6452">
              <w:rPr>
                <w:rFonts w:ascii="Times New Roman" w:hAnsi="Times New Roman"/>
                <w:bCs/>
                <w:szCs w:val="24"/>
                <w:lang w:val="lv-LV" w:eastAsia="en-GB"/>
              </w:rPr>
              <w:t>:</w:t>
            </w:r>
          </w:p>
          <w:p w:rsidR="00C83E90" w:rsidRPr="003E6452" w:rsidRDefault="00CF3393" w:rsidP="00E556C6">
            <w:pPr>
              <w:rPr>
                <w:rFonts w:ascii="Times New Roman" w:hAnsi="Times New Roman"/>
                <w:bCs/>
                <w:szCs w:val="24"/>
                <w:lang w:val="lv-LV" w:eastAsia="en-GB"/>
              </w:rPr>
            </w:pPr>
            <w:r>
              <w:rPr>
                <w:rFonts w:ascii="Times New Roman" w:hAnsi="Times New Roman"/>
                <w:bCs/>
                <w:szCs w:val="24"/>
                <w:lang w:val="lv-LV" w:eastAsia="en-GB"/>
              </w:rPr>
              <w:t>Reģistrācijas numurs</w:t>
            </w:r>
            <w:r w:rsidR="00C83E90" w:rsidRPr="003E6452">
              <w:rPr>
                <w:rFonts w:ascii="Times New Roman" w:hAnsi="Times New Roman"/>
                <w:bCs/>
                <w:szCs w:val="24"/>
                <w:lang w:val="lv-LV" w:eastAsia="en-GB"/>
              </w:rPr>
              <w:t>: …………………………………………………………………………..</w:t>
            </w:r>
          </w:p>
          <w:p w:rsidR="00C83E90" w:rsidRPr="003E6452" w:rsidRDefault="00CF3393" w:rsidP="00E556C6">
            <w:pPr>
              <w:rPr>
                <w:rFonts w:ascii="Times New Roman" w:hAnsi="Times New Roman"/>
                <w:bCs/>
                <w:szCs w:val="24"/>
                <w:lang w:val="lv-LV" w:eastAsia="en-GB"/>
              </w:rPr>
            </w:pPr>
            <w:r>
              <w:rPr>
                <w:rFonts w:ascii="Times New Roman" w:hAnsi="Times New Roman"/>
                <w:bCs/>
                <w:szCs w:val="24"/>
                <w:lang w:val="lv-LV" w:eastAsia="en-GB"/>
              </w:rPr>
              <w:t>Reģistrācijas datums</w:t>
            </w:r>
            <w:r w:rsidR="00C83E90" w:rsidRPr="003E6452">
              <w:rPr>
                <w:rFonts w:ascii="Times New Roman" w:hAnsi="Times New Roman"/>
                <w:bCs/>
                <w:szCs w:val="24"/>
                <w:lang w:val="lv-LV" w:eastAsia="en-GB"/>
              </w:rPr>
              <w:t xml:space="preserve"> ……………………………………………………………………..…….</w:t>
            </w:r>
          </w:p>
          <w:p w:rsidR="00C83E90" w:rsidRPr="003E6452" w:rsidRDefault="00CF3393" w:rsidP="00E556C6">
            <w:pPr>
              <w:spacing w:after="1080"/>
              <w:rPr>
                <w:rFonts w:ascii="Times New Roman" w:hAnsi="Times New Roman"/>
                <w:bCs/>
                <w:szCs w:val="24"/>
                <w:lang w:val="lv-LV" w:eastAsia="en-GB"/>
              </w:rPr>
            </w:pPr>
            <w:r>
              <w:rPr>
                <w:rFonts w:ascii="Times New Roman" w:hAnsi="Times New Roman"/>
                <w:bCs/>
                <w:szCs w:val="24"/>
                <w:lang w:val="lv-LV" w:eastAsia="en-GB"/>
              </w:rPr>
              <w:t xml:space="preserve">Datums, no kura reģistrācija ir derīga </w:t>
            </w:r>
            <w:r w:rsidR="00C83E90" w:rsidRPr="003E6452">
              <w:rPr>
                <w:rFonts w:ascii="Times New Roman" w:hAnsi="Times New Roman"/>
                <w:bCs/>
                <w:szCs w:val="24"/>
                <w:lang w:val="lv-LV" w:eastAsia="en-GB"/>
              </w:rPr>
              <w:t xml:space="preserve"> ……………………………………...……………..</w:t>
            </w:r>
          </w:p>
          <w:p w:rsidR="00C83E90" w:rsidRPr="003E6452" w:rsidRDefault="00CF3393" w:rsidP="00E556C6">
            <w:pPr>
              <w:rPr>
                <w:rFonts w:ascii="Times New Roman" w:hAnsi="Times New Roman"/>
                <w:bCs/>
                <w:szCs w:val="24"/>
                <w:lang w:val="lv-LV" w:eastAsia="en-GB"/>
              </w:rPr>
            </w:pPr>
            <w:r>
              <w:rPr>
                <w:rFonts w:ascii="Times New Roman" w:hAnsi="Times New Roman"/>
                <w:bCs/>
                <w:szCs w:val="24"/>
                <w:lang w:val="lv-LV" w:eastAsia="en-GB"/>
              </w:rPr>
              <w:t>Paraksts un zīmogs</w:t>
            </w:r>
            <w:r w:rsidR="00C83E90" w:rsidRPr="003E6452">
              <w:rPr>
                <w:rFonts w:ascii="Times New Roman" w:hAnsi="Times New Roman"/>
                <w:bCs/>
                <w:szCs w:val="24"/>
                <w:lang w:val="lv-LV" w:eastAsia="en-GB"/>
              </w:rPr>
              <w:t>…………………………………………………………………………</w:t>
            </w:r>
          </w:p>
        </w:tc>
      </w:tr>
      <w:tr w:rsidR="0038464D" w:rsidRPr="00B1412F" w:rsidTr="0038464D">
        <w:trPr>
          <w:trHeight w:val="11756"/>
        </w:trPr>
        <w:tc>
          <w:tcPr>
            <w:tcW w:w="9072" w:type="dxa"/>
            <w:shd w:val="clear" w:color="auto" w:fill="auto"/>
          </w:tcPr>
          <w:p w:rsidR="0038464D" w:rsidRPr="00CF3393" w:rsidRDefault="0038464D" w:rsidP="0038464D">
            <w:pPr>
              <w:jc w:val="center"/>
              <w:rPr>
                <w:rFonts w:ascii="Times New Roman" w:hAnsi="Times New Roman"/>
                <w:color w:val="000000"/>
                <w:szCs w:val="24"/>
                <w:lang w:val="lv-LV" w:eastAsia="en-GB"/>
              </w:rPr>
            </w:pPr>
            <w:r w:rsidRPr="00CF3393">
              <w:rPr>
                <w:rFonts w:ascii="Times New Roman" w:hAnsi="Times New Roman"/>
                <w:color w:val="000000"/>
                <w:szCs w:val="24"/>
                <w:lang w:val="lv-LV" w:eastAsia="en-GB"/>
              </w:rPr>
              <w:lastRenderedPageBreak/>
              <w:t>Informatīva piezīme</w:t>
            </w:r>
          </w:p>
          <w:p w:rsidR="0038464D" w:rsidRPr="00CF3393" w:rsidRDefault="0038464D" w:rsidP="00E556C6">
            <w:pPr>
              <w:widowControl w:val="0"/>
              <w:spacing w:after="60"/>
              <w:ind w:left="720" w:right="20"/>
              <w:jc w:val="center"/>
              <w:rPr>
                <w:rFonts w:ascii="Times New Roman" w:hAnsi="Times New Roman"/>
                <w:szCs w:val="24"/>
                <w:lang w:val="lv-LV" w:eastAsia="en-GB"/>
              </w:rPr>
            </w:pPr>
            <w:r w:rsidRPr="00CF3393">
              <w:rPr>
                <w:rFonts w:ascii="Times New Roman" w:hAnsi="Times New Roman"/>
                <w:color w:val="000000"/>
                <w:szCs w:val="24"/>
                <w:lang w:val="lv-LV" w:eastAsia="en-GB"/>
              </w:rPr>
              <w:t xml:space="preserve">Par sistēmā iekļauto personas datu </w:t>
            </w:r>
            <w:r>
              <w:rPr>
                <w:rFonts w:ascii="Times New Roman" w:hAnsi="Times New Roman"/>
                <w:color w:val="000000"/>
                <w:szCs w:val="24"/>
                <w:lang w:val="lv-LV" w:eastAsia="en-GB"/>
              </w:rPr>
              <w:t>aizsardzību un apstrādi</w:t>
            </w:r>
          </w:p>
          <w:p w:rsidR="0038464D" w:rsidRPr="00CF3393" w:rsidRDefault="0038464D" w:rsidP="00C83E90">
            <w:pPr>
              <w:widowControl w:val="0"/>
              <w:numPr>
                <w:ilvl w:val="0"/>
                <w:numId w:val="3"/>
              </w:numPr>
              <w:spacing w:before="120" w:after="60"/>
              <w:ind w:right="20"/>
              <w:rPr>
                <w:rFonts w:ascii="Times New Roman" w:hAnsi="Times New Roman"/>
                <w:szCs w:val="24"/>
                <w:lang w:val="lv-LV" w:eastAsia="en-GB"/>
              </w:rPr>
            </w:pPr>
            <w:r>
              <w:rPr>
                <w:rFonts w:ascii="Times New Roman" w:hAnsi="Times New Roman"/>
                <w:color w:val="000000"/>
                <w:szCs w:val="24"/>
                <w:lang w:val="lv-LV" w:eastAsia="en-GB"/>
              </w:rPr>
              <w:t xml:space="preserve">Ja Eiropas Komisija apstrādā personas datus, kas iekļauti šajā pieteikumā reģistrēta eksportētāja statusa iegūšanai, tad piemēro Eiropas Parlamenta un Padomes Regulu (EK) Nr.45/2001 par fizisku personu aizsardzību attiecībā uz personas datu apstrādi Savienības iestādēs un struktūrās un par šādu datu brīvu apriti. </w:t>
            </w:r>
          </w:p>
          <w:p w:rsidR="0038464D" w:rsidRPr="00DA72C7" w:rsidRDefault="00342251" w:rsidP="00C83E90">
            <w:pPr>
              <w:widowControl w:val="0"/>
              <w:numPr>
                <w:ilvl w:val="0"/>
                <w:numId w:val="3"/>
              </w:numPr>
              <w:spacing w:before="120" w:after="57"/>
              <w:ind w:right="20"/>
              <w:rPr>
                <w:rFonts w:ascii="Times New Roman" w:hAnsi="Times New Roman"/>
                <w:szCs w:val="24"/>
                <w:lang w:val="lv-LV" w:eastAsia="en-GB"/>
              </w:rPr>
            </w:pPr>
            <w:r>
              <w:rPr>
                <w:rFonts w:ascii="Times New Roman" w:hAnsi="Times New Roman"/>
                <w:color w:val="000000"/>
                <w:szCs w:val="24"/>
                <w:lang w:val="lv-LV" w:eastAsia="en-GB"/>
              </w:rPr>
              <w:t>Personas datus saistībā ar pieteikumu reģistrēta eksportētāja statusa iegūšanai apstrādā, lai piemērotu attiecīgo Savienības preferenciālās tirdzniecības nolīgumu izcelsmes noteikumus. Īstenošanas r</w:t>
            </w:r>
            <w:r w:rsidR="00640771">
              <w:rPr>
                <w:rFonts w:ascii="Times New Roman" w:hAnsi="Times New Roman"/>
                <w:color w:val="000000"/>
                <w:szCs w:val="24"/>
                <w:lang w:val="lv-LV" w:eastAsia="en-GB"/>
              </w:rPr>
              <w:t>egul</w:t>
            </w:r>
            <w:r>
              <w:rPr>
                <w:rFonts w:ascii="Times New Roman" w:hAnsi="Times New Roman"/>
                <w:color w:val="000000"/>
                <w:szCs w:val="24"/>
                <w:lang w:val="lv-LV" w:eastAsia="en-GB"/>
              </w:rPr>
              <w:t>ā</w:t>
            </w:r>
            <w:r w:rsidR="00640771">
              <w:rPr>
                <w:rFonts w:ascii="Times New Roman" w:hAnsi="Times New Roman"/>
                <w:color w:val="000000"/>
                <w:szCs w:val="24"/>
                <w:lang w:val="lv-LV" w:eastAsia="en-GB"/>
              </w:rPr>
              <w:t xml:space="preserve"> 2015/2447 </w:t>
            </w:r>
            <w:r>
              <w:rPr>
                <w:rFonts w:ascii="Times New Roman" w:hAnsi="Times New Roman"/>
                <w:color w:val="000000"/>
                <w:szCs w:val="24"/>
                <w:lang w:val="lv-LV" w:eastAsia="en-GB"/>
              </w:rPr>
              <w:t>paredzētie izcelsmes noteikumi ir juridiskais pamats personas datu apstrādei saistībā ar pieteikumu reģistrēta eksportētāja statusa iegūšanai.</w:t>
            </w:r>
          </w:p>
          <w:p w:rsidR="0038464D" w:rsidRDefault="00342251" w:rsidP="00DA72C7">
            <w:pPr>
              <w:widowControl w:val="0"/>
              <w:numPr>
                <w:ilvl w:val="0"/>
                <w:numId w:val="3"/>
              </w:numPr>
              <w:spacing w:before="120" w:after="57"/>
              <w:ind w:right="20"/>
              <w:rPr>
                <w:rFonts w:ascii="Times New Roman" w:hAnsi="Times New Roman"/>
                <w:szCs w:val="24"/>
                <w:lang w:val="lv-LV" w:eastAsia="en-GB"/>
              </w:rPr>
            </w:pPr>
            <w:r>
              <w:rPr>
                <w:rFonts w:ascii="Times New Roman" w:hAnsi="Times New Roman"/>
                <w:szCs w:val="24"/>
                <w:lang w:val="lv-LV" w:eastAsia="en-GB"/>
              </w:rPr>
              <w:t>Muitas dienesti</w:t>
            </w:r>
            <w:r w:rsidR="0038464D">
              <w:rPr>
                <w:rFonts w:ascii="Times New Roman" w:hAnsi="Times New Roman"/>
                <w:szCs w:val="24"/>
                <w:lang w:val="lv-LV" w:eastAsia="en-GB"/>
              </w:rPr>
              <w:t xml:space="preserve"> valstī, kurā iesniegts pieteikums, ir par REX sistēmas datu apstrādi atbildīgais datu pārzinis.</w:t>
            </w:r>
          </w:p>
          <w:p w:rsidR="0038464D" w:rsidRPr="00DA72C7" w:rsidRDefault="00342251" w:rsidP="00DA72C7">
            <w:pPr>
              <w:widowControl w:val="0"/>
              <w:spacing w:before="120" w:after="57"/>
              <w:ind w:left="720" w:right="20"/>
              <w:rPr>
                <w:rFonts w:ascii="Times New Roman" w:hAnsi="Times New Roman"/>
                <w:szCs w:val="24"/>
                <w:lang w:val="lv-LV" w:eastAsia="en-GB"/>
              </w:rPr>
            </w:pPr>
            <w:r>
              <w:rPr>
                <w:rFonts w:ascii="Times New Roman" w:hAnsi="Times New Roman"/>
                <w:szCs w:val="24"/>
                <w:lang w:val="lv-LV" w:eastAsia="en-GB"/>
              </w:rPr>
              <w:t>M</w:t>
            </w:r>
            <w:r w:rsidR="0038464D">
              <w:rPr>
                <w:rFonts w:ascii="Times New Roman" w:hAnsi="Times New Roman"/>
                <w:szCs w:val="24"/>
                <w:lang w:val="lv-LV" w:eastAsia="en-GB"/>
              </w:rPr>
              <w:t>uitas nodaļu saraksts ir publicēts Komisijas tīmekļa vietnē.</w:t>
            </w:r>
          </w:p>
          <w:p w:rsidR="0038464D" w:rsidRPr="00CF3393" w:rsidRDefault="0038464D" w:rsidP="00C83E90">
            <w:pPr>
              <w:widowControl w:val="0"/>
              <w:numPr>
                <w:ilvl w:val="0"/>
                <w:numId w:val="3"/>
              </w:numPr>
              <w:spacing w:before="120" w:after="52"/>
              <w:ind w:right="20"/>
              <w:rPr>
                <w:rFonts w:ascii="Times New Roman" w:hAnsi="Times New Roman"/>
                <w:szCs w:val="24"/>
                <w:lang w:val="lv-LV" w:eastAsia="en-GB"/>
              </w:rPr>
            </w:pPr>
            <w:r>
              <w:rPr>
                <w:rFonts w:ascii="Times New Roman" w:hAnsi="Times New Roman"/>
                <w:color w:val="000000"/>
                <w:szCs w:val="24"/>
                <w:lang w:val="lv-LV" w:eastAsia="en-GB"/>
              </w:rPr>
              <w:t>Piekļuvi visiem šā pieteikuma datiem piešķir, izmantojot lietotāja identifikāciju/paroli lietotājiem Komisijā un muitas dienestos dalībvalstīs</w:t>
            </w:r>
            <w:r w:rsidR="00342251">
              <w:rPr>
                <w:rFonts w:ascii="Times New Roman" w:hAnsi="Times New Roman"/>
                <w:color w:val="000000"/>
                <w:szCs w:val="24"/>
                <w:lang w:val="lv-LV" w:eastAsia="en-GB"/>
              </w:rPr>
              <w:t>, Norvēģijā, Šveicē un Turcijā</w:t>
            </w:r>
            <w:r>
              <w:rPr>
                <w:rFonts w:ascii="Times New Roman" w:hAnsi="Times New Roman"/>
                <w:color w:val="000000"/>
                <w:szCs w:val="24"/>
                <w:lang w:val="lv-LV" w:eastAsia="en-GB"/>
              </w:rPr>
              <w:t>.</w:t>
            </w:r>
          </w:p>
          <w:p w:rsidR="0038464D" w:rsidRPr="00CF3393" w:rsidRDefault="00897C74" w:rsidP="00C83E90">
            <w:pPr>
              <w:widowControl w:val="0"/>
              <w:numPr>
                <w:ilvl w:val="0"/>
                <w:numId w:val="3"/>
              </w:numPr>
              <w:spacing w:before="120" w:after="60"/>
              <w:ind w:right="20"/>
              <w:rPr>
                <w:rFonts w:ascii="Times New Roman" w:hAnsi="Times New Roman"/>
                <w:bCs/>
                <w:szCs w:val="24"/>
                <w:lang w:val="lv-LV" w:eastAsia="en-GB"/>
              </w:rPr>
            </w:pPr>
            <w:r>
              <w:rPr>
                <w:rFonts w:ascii="Times New Roman" w:hAnsi="Times New Roman"/>
                <w:color w:val="000000"/>
                <w:szCs w:val="24"/>
                <w:lang w:val="lv-LV" w:eastAsia="en-GB"/>
              </w:rPr>
              <w:t>D</w:t>
            </w:r>
            <w:r w:rsidR="0038464D">
              <w:rPr>
                <w:rFonts w:ascii="Times New Roman" w:hAnsi="Times New Roman"/>
                <w:color w:val="000000"/>
                <w:szCs w:val="24"/>
                <w:lang w:val="lv-LV" w:eastAsia="en-GB"/>
              </w:rPr>
              <w:t xml:space="preserve">alībvalstu muitas dienesti </w:t>
            </w:r>
            <w:r w:rsidR="00342251">
              <w:rPr>
                <w:rFonts w:ascii="Times New Roman" w:hAnsi="Times New Roman"/>
                <w:color w:val="000000"/>
                <w:szCs w:val="24"/>
                <w:lang w:val="lv-LV" w:eastAsia="en-GB"/>
              </w:rPr>
              <w:t xml:space="preserve">datus par anulēto reģistrāciju </w:t>
            </w:r>
            <w:r>
              <w:rPr>
                <w:rFonts w:ascii="Times New Roman" w:hAnsi="Times New Roman"/>
                <w:color w:val="000000"/>
                <w:szCs w:val="24"/>
                <w:lang w:val="lv-LV" w:eastAsia="en-GB"/>
              </w:rPr>
              <w:t xml:space="preserve">glabā </w:t>
            </w:r>
            <w:r w:rsidR="0038464D">
              <w:rPr>
                <w:rFonts w:ascii="Times New Roman" w:hAnsi="Times New Roman"/>
                <w:color w:val="000000"/>
                <w:szCs w:val="24"/>
                <w:lang w:val="lv-LV" w:eastAsia="en-GB"/>
              </w:rPr>
              <w:t>REX sistēmā desmit kalendāros gadus</w:t>
            </w:r>
            <w:r w:rsidR="0038464D" w:rsidRPr="00CF3393">
              <w:rPr>
                <w:rFonts w:ascii="Times New Roman" w:hAnsi="Times New Roman"/>
                <w:iCs/>
                <w:szCs w:val="24"/>
                <w:lang w:val="lv-LV" w:eastAsia="en-GB"/>
              </w:rPr>
              <w:t>.</w:t>
            </w:r>
            <w:r w:rsidR="0038464D">
              <w:rPr>
                <w:rFonts w:ascii="Times New Roman" w:hAnsi="Times New Roman"/>
                <w:iCs/>
                <w:szCs w:val="24"/>
                <w:lang w:val="lv-LV" w:eastAsia="en-GB"/>
              </w:rPr>
              <w:t xml:space="preserve"> Šis laikposms sākas tā gada beigās, kurā notikusi reģistrācijas anulēšana.</w:t>
            </w:r>
            <w:r w:rsidR="0038464D" w:rsidRPr="00CF3393">
              <w:rPr>
                <w:rFonts w:ascii="Times New Roman" w:hAnsi="Times New Roman"/>
                <w:iCs/>
                <w:szCs w:val="24"/>
                <w:lang w:val="lv-LV" w:eastAsia="en-GB"/>
              </w:rPr>
              <w:t xml:space="preserve"> </w:t>
            </w:r>
          </w:p>
          <w:p w:rsidR="0038464D" w:rsidRPr="00CF3393" w:rsidRDefault="0038464D" w:rsidP="00C83E90">
            <w:pPr>
              <w:widowControl w:val="0"/>
              <w:numPr>
                <w:ilvl w:val="0"/>
                <w:numId w:val="3"/>
              </w:numPr>
              <w:spacing w:before="120" w:after="60"/>
              <w:ind w:right="20"/>
              <w:rPr>
                <w:rFonts w:ascii="Times New Roman" w:hAnsi="Times New Roman"/>
                <w:bCs/>
                <w:szCs w:val="24"/>
                <w:lang w:val="lv-LV" w:eastAsia="en-GB"/>
              </w:rPr>
            </w:pPr>
            <w:r>
              <w:rPr>
                <w:rFonts w:ascii="Times New Roman" w:hAnsi="Times New Roman"/>
                <w:color w:val="000000"/>
                <w:szCs w:val="24"/>
                <w:lang w:val="lv-LV" w:eastAsia="en-GB"/>
              </w:rPr>
              <w:t xml:space="preserve">Datu subjektam ir tiesības piekļūt datiem par sevi, kas tiks apstrādāti REX sistēmā, un vajadzības gadījumā tam ir tiesības labot, dzēst vai bloķēt minētos datus saskaņā ar Regulu (EK) Nr.45/2001 vai valsts tiesību aktiem, ar kuriem īsteno </w:t>
            </w:r>
            <w:r w:rsidR="00342251">
              <w:rPr>
                <w:rFonts w:ascii="Times New Roman" w:hAnsi="Times New Roman"/>
                <w:color w:val="000000"/>
                <w:szCs w:val="24"/>
                <w:lang w:val="lv-LV" w:eastAsia="en-GB"/>
              </w:rPr>
              <w:t xml:space="preserve">Eiropas Parlamenta un Padomes </w:t>
            </w:r>
            <w:r>
              <w:rPr>
                <w:rFonts w:ascii="Times New Roman" w:hAnsi="Times New Roman"/>
                <w:color w:val="000000"/>
                <w:szCs w:val="24"/>
                <w:lang w:val="lv-LV" w:eastAsia="en-GB"/>
              </w:rPr>
              <w:t>Direktīvu 95/46/EK</w:t>
            </w:r>
            <w:r w:rsidR="00342251">
              <w:rPr>
                <w:rFonts w:ascii="Times New Roman" w:hAnsi="Times New Roman"/>
                <w:color w:val="000000"/>
                <w:szCs w:val="24"/>
                <w:lang w:val="lv-LV" w:eastAsia="en-GB"/>
              </w:rPr>
              <w:t xml:space="preserve"> par personas aizsardzību attiecībā uz personas datu apstrādi un šādu datu apriti. </w:t>
            </w:r>
            <w:r>
              <w:rPr>
                <w:rFonts w:ascii="Times New Roman" w:hAnsi="Times New Roman"/>
                <w:color w:val="000000"/>
                <w:szCs w:val="24"/>
                <w:lang w:val="lv-LV" w:eastAsia="en-GB"/>
              </w:rPr>
              <w:t xml:space="preserve"> Visus pieprasījumus piešķirt tiesības piekļūt datiem, tos labot, dzēst vai bloķēt iesniedz attiecīgi par reģistrāciju atbildīga</w:t>
            </w:r>
            <w:r w:rsidR="00897C74">
              <w:rPr>
                <w:rFonts w:ascii="Times New Roman" w:hAnsi="Times New Roman"/>
                <w:color w:val="000000"/>
                <w:szCs w:val="24"/>
                <w:lang w:val="lv-LV" w:eastAsia="en-GB"/>
              </w:rPr>
              <w:t>jie</w:t>
            </w:r>
            <w:r>
              <w:rPr>
                <w:rFonts w:ascii="Times New Roman" w:hAnsi="Times New Roman"/>
                <w:color w:val="000000"/>
                <w:szCs w:val="24"/>
                <w:lang w:val="lv-LV" w:eastAsia="en-GB"/>
              </w:rPr>
              <w:t>m dalībvalstu muitas dienestiem, kas šos pieprasījumus izskata. Ja reģistrēts eksportētājs ir iesniedzis Komisijai pieprasījumu izmantot minētās tiesības, Komisija pārsūta šādu pieprasījumu attiecīgās dalībvalsts muitas dienestiem. Ja datu pārzinis reģistrētam eksportētājam liedz minētās tiesības, reģistrētais eksportētājs šādu pieprasījumu iesniedz Komisijai, kas darbojas kā datu pārzinis. Komisijai ir tiesības labot, dzēst vai bloķēt datus.</w:t>
            </w:r>
          </w:p>
          <w:p w:rsidR="0038464D" w:rsidRPr="00CF3393" w:rsidRDefault="0038464D" w:rsidP="00C83E90">
            <w:pPr>
              <w:widowControl w:val="0"/>
              <w:numPr>
                <w:ilvl w:val="0"/>
                <w:numId w:val="3"/>
              </w:numPr>
              <w:spacing w:before="120" w:after="60"/>
              <w:ind w:right="20"/>
              <w:rPr>
                <w:rFonts w:ascii="Times New Roman" w:hAnsi="Times New Roman"/>
                <w:bCs/>
                <w:szCs w:val="24"/>
                <w:lang w:val="lv-LV" w:eastAsia="en-GB"/>
              </w:rPr>
            </w:pPr>
            <w:r>
              <w:rPr>
                <w:rFonts w:ascii="Times New Roman" w:hAnsi="Times New Roman"/>
                <w:color w:val="000000"/>
                <w:szCs w:val="24"/>
                <w:lang w:val="lv-LV" w:eastAsia="en-GB"/>
              </w:rPr>
              <w:t>Sūdzības var adresēt attiecīgajai valsts datu aizsardzības iestādei. Valstu datu aizsardzības iestāžu kontaktinformācija ir pieejama Eiropas Komisijas Tieslietu ģenerāldirektorāta tīmekļa vietnē</w:t>
            </w:r>
            <w:r w:rsidRPr="00CF3393">
              <w:rPr>
                <w:rFonts w:ascii="Times New Roman" w:hAnsi="Times New Roman"/>
                <w:color w:val="000000"/>
                <w:szCs w:val="24"/>
                <w:lang w:val="lv-LV" w:eastAsia="en-GB"/>
              </w:rPr>
              <w:t>:</w:t>
            </w:r>
            <w:r w:rsidRPr="00CF3393">
              <w:rPr>
                <w:rFonts w:ascii="Times New Roman" w:hAnsi="Times New Roman"/>
                <w:color w:val="000000"/>
                <w:szCs w:val="24"/>
                <w:lang w:val="lv-LV" w:eastAsia="en-GB"/>
              </w:rPr>
              <w:br/>
            </w:r>
            <w:hyperlink r:id="rId8" w:history="1">
              <w:r w:rsidRPr="00CF3393">
                <w:rPr>
                  <w:rFonts w:ascii="Times New Roman" w:hAnsi="Times New Roman"/>
                  <w:color w:val="000000"/>
                  <w:lang w:val="lv-LV" w:eastAsia="en-GB"/>
                </w:rPr>
                <w:t>http://ec.europa.eu/justice/data-protection/</w:t>
              </w:r>
            </w:hyperlink>
            <w:r w:rsidRPr="00CF3393">
              <w:rPr>
                <w:rFonts w:ascii="Times New Roman" w:hAnsi="Times New Roman"/>
                <w:color w:val="000000"/>
                <w:lang w:val="lv-LV" w:eastAsia="en-GB"/>
              </w:rPr>
              <w:t>bodies/authorities/eu/index_</w:t>
            </w:r>
            <w:r>
              <w:rPr>
                <w:rFonts w:ascii="Times New Roman" w:hAnsi="Times New Roman"/>
                <w:color w:val="000000"/>
                <w:lang w:val="lv-LV" w:eastAsia="en-GB"/>
              </w:rPr>
              <w:t>en.htm#h2-1</w:t>
            </w:r>
            <w:r w:rsidRPr="00CF3393">
              <w:rPr>
                <w:rFonts w:ascii="Times New Roman" w:hAnsi="Times New Roman"/>
                <w:color w:val="000000"/>
                <w:szCs w:val="24"/>
                <w:lang w:val="lv-LV" w:eastAsia="en-GB"/>
              </w:rPr>
              <w:t xml:space="preserve">. </w:t>
            </w:r>
            <w:r w:rsidRPr="00CF3393">
              <w:rPr>
                <w:rFonts w:ascii="Times New Roman" w:hAnsi="Times New Roman"/>
                <w:color w:val="000000"/>
                <w:szCs w:val="24"/>
                <w:lang w:val="lv-LV" w:eastAsia="en-GB"/>
              </w:rPr>
              <w:br/>
            </w:r>
            <w:r>
              <w:rPr>
                <w:rFonts w:ascii="Times New Roman" w:hAnsi="Times New Roman"/>
                <w:color w:val="000000"/>
                <w:szCs w:val="24"/>
                <w:lang w:val="lv-LV" w:eastAsia="en-GB"/>
              </w:rPr>
              <w:t>Ja sūdzība attiecas uz datu apstrādi, ko veic Eiropas Komisija, tā jāsniedz Eiropas Datu aizsardzības uzraudzītājam (EDAU)</w:t>
            </w:r>
            <w:r w:rsidRPr="00CF3393">
              <w:rPr>
                <w:rFonts w:ascii="Times New Roman" w:hAnsi="Times New Roman"/>
                <w:color w:val="000000"/>
                <w:szCs w:val="24"/>
                <w:lang w:val="lv-LV" w:eastAsia="en-GB"/>
              </w:rPr>
              <w:t>.</w:t>
            </w:r>
          </w:p>
          <w:p w:rsidR="0038464D" w:rsidRPr="00CF3393" w:rsidRDefault="0038464D" w:rsidP="00E556C6">
            <w:pPr>
              <w:widowControl w:val="0"/>
              <w:spacing w:after="60"/>
              <w:ind w:left="720" w:right="20"/>
              <w:rPr>
                <w:rFonts w:ascii="Times New Roman" w:hAnsi="Times New Roman"/>
                <w:bCs/>
                <w:szCs w:val="24"/>
                <w:lang w:val="lv-LV" w:eastAsia="en-GB"/>
              </w:rPr>
            </w:pPr>
            <w:r w:rsidRPr="00CF3393">
              <w:rPr>
                <w:rFonts w:ascii="Times New Roman" w:hAnsi="Times New Roman"/>
                <w:color w:val="000000"/>
                <w:szCs w:val="24"/>
                <w:lang w:val="lv-LV" w:eastAsia="en-GB"/>
              </w:rPr>
              <w:t>(</w:t>
            </w:r>
            <w:hyperlink r:id="rId9" w:history="1">
              <w:r w:rsidRPr="00CF3393">
                <w:rPr>
                  <w:rFonts w:ascii="Times New Roman" w:hAnsi="Times New Roman"/>
                  <w:color w:val="000000"/>
                  <w:szCs w:val="24"/>
                  <w:lang w:val="lv-LV" w:eastAsia="en-GB"/>
                </w:rPr>
                <w:t>http://www.edps.europa.eu/EDPSWEB/</w:t>
              </w:r>
            </w:hyperlink>
            <w:r w:rsidRPr="00CF3393">
              <w:rPr>
                <w:rFonts w:ascii="Times New Roman" w:hAnsi="Times New Roman"/>
                <w:color w:val="000000"/>
                <w:szCs w:val="24"/>
                <w:lang w:val="lv-LV" w:eastAsia="en-GB"/>
              </w:rPr>
              <w:t>)</w:t>
            </w:r>
          </w:p>
        </w:tc>
      </w:tr>
    </w:tbl>
    <w:p w:rsidR="00897C74" w:rsidRDefault="00897C74" w:rsidP="00897C74">
      <w:pPr>
        <w:pStyle w:val="CM3"/>
        <w:spacing w:before="60" w:after="60"/>
        <w:rPr>
          <w:color w:val="000000"/>
        </w:rPr>
      </w:pPr>
    </w:p>
    <w:p w:rsidR="00F3358F" w:rsidRPr="00897C74" w:rsidRDefault="00897C74" w:rsidP="00897C74">
      <w:pPr>
        <w:pStyle w:val="Default"/>
        <w:numPr>
          <w:ilvl w:val="0"/>
          <w:numId w:val="4"/>
        </w:numPr>
        <w:spacing w:before="120" w:after="120"/>
        <w:jc w:val="both"/>
        <w:rPr>
          <w:rFonts w:ascii="Times New Roman" w:hAnsi="Times New Roman" w:cs="Times New Roman"/>
          <w:sz w:val="22"/>
          <w:szCs w:val="22"/>
          <w:lang w:eastAsia="zh-CN"/>
        </w:rPr>
      </w:pPr>
      <w:r w:rsidRPr="00897C74">
        <w:rPr>
          <w:rFonts w:ascii="Times New Roman" w:hAnsi="Times New Roman" w:cs="Times New Roman"/>
          <w:sz w:val="22"/>
          <w:szCs w:val="22"/>
        </w:rPr>
        <w:t xml:space="preserve">Ja pieteikumus, lai kļūtu par reģistrētu eksportētāju, iesniedz vai citu informācijas apmaiņu starp reģistrētajiem eksportētājiem un </w:t>
      </w:r>
      <w:r w:rsidR="00342251">
        <w:rPr>
          <w:rFonts w:ascii="Times New Roman" w:hAnsi="Times New Roman" w:cs="Times New Roman"/>
          <w:sz w:val="22"/>
          <w:szCs w:val="22"/>
        </w:rPr>
        <w:t>kompetentajām iestādēm priekšrocību saņēmējās valstīs vai muitas dienestiem dalībvalstīs</w:t>
      </w:r>
      <w:r w:rsidRPr="00897C74">
        <w:rPr>
          <w:rFonts w:ascii="Times New Roman" w:hAnsi="Times New Roman" w:cs="Times New Roman"/>
          <w:sz w:val="22"/>
          <w:szCs w:val="22"/>
        </w:rPr>
        <w:t xml:space="preserve"> veic, izmantojot elektroniskās datu apstrādes metodes, tad 5., 6. un 7. ailē minēto parakstu un zīmogu aizstāj ar elektronisku autentifikāciju.</w:t>
      </w:r>
    </w:p>
    <w:sectPr w:rsidR="00F3358F" w:rsidRPr="00897C74" w:rsidSect="00E649C8">
      <w:headerReference w:type="default" r:id="rId10"/>
      <w:pgSz w:w="11906" w:h="16838"/>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533" w:rsidRDefault="00AA5533" w:rsidP="00E649C8">
      <w:pPr>
        <w:spacing w:after="0"/>
      </w:pPr>
      <w:r>
        <w:separator/>
      </w:r>
    </w:p>
  </w:endnote>
  <w:endnote w:type="continuationSeparator" w:id="0">
    <w:p w:rsidR="00AA5533" w:rsidRDefault="00AA5533" w:rsidP="00E649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533" w:rsidRDefault="00AA5533" w:rsidP="00E649C8">
      <w:pPr>
        <w:spacing w:after="0"/>
      </w:pPr>
      <w:r>
        <w:separator/>
      </w:r>
    </w:p>
  </w:footnote>
  <w:footnote w:type="continuationSeparator" w:id="0">
    <w:p w:rsidR="00AA5533" w:rsidRDefault="00AA5533" w:rsidP="00E649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916671"/>
      <w:docPartObj>
        <w:docPartGallery w:val="Page Numbers (Top of Page)"/>
        <w:docPartUnique/>
      </w:docPartObj>
    </w:sdtPr>
    <w:sdtEndPr>
      <w:rPr>
        <w:noProof/>
      </w:rPr>
    </w:sdtEndPr>
    <w:sdtContent>
      <w:p w:rsidR="00E649C8" w:rsidRDefault="00E649C8">
        <w:pPr>
          <w:pStyle w:val="Header"/>
          <w:jc w:val="center"/>
        </w:pPr>
        <w:r>
          <w:fldChar w:fldCharType="begin"/>
        </w:r>
        <w:r>
          <w:instrText xml:space="preserve"> PAGE   \* MERGEFORMAT </w:instrText>
        </w:r>
        <w:r>
          <w:fldChar w:fldCharType="separate"/>
        </w:r>
        <w:r w:rsidR="00F826E0">
          <w:rPr>
            <w:noProof/>
          </w:rPr>
          <w:t>2</w:t>
        </w:r>
        <w:r>
          <w:rPr>
            <w:noProof/>
          </w:rPr>
          <w:fldChar w:fldCharType="end"/>
        </w:r>
      </w:p>
    </w:sdtContent>
  </w:sdt>
  <w:p w:rsidR="00E649C8" w:rsidRDefault="00E64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373E1"/>
    <w:multiLevelType w:val="hybridMultilevel"/>
    <w:tmpl w:val="2D72D190"/>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F566D4"/>
    <w:multiLevelType w:val="hybridMultilevel"/>
    <w:tmpl w:val="2C3A32EC"/>
    <w:lvl w:ilvl="0" w:tplc="3D3216EE">
      <w:start w:val="1"/>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A57AAF80">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A91AFF"/>
    <w:multiLevelType w:val="hybridMultilevel"/>
    <w:tmpl w:val="ECF88A5E"/>
    <w:lvl w:ilvl="0" w:tplc="4B16D9E6">
      <w:start w:val="1"/>
      <w:numFmt w:val="decimal"/>
      <w:lvlText w:val="(%1)"/>
      <w:lvlJc w:val="left"/>
      <w:pPr>
        <w:ind w:left="1215" w:hanging="85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FEE1B8A"/>
    <w:multiLevelType w:val="hybridMultilevel"/>
    <w:tmpl w:val="543CDE92"/>
    <w:lvl w:ilvl="0" w:tplc="A57AAF8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90"/>
    <w:rsid w:val="00013128"/>
    <w:rsid w:val="00017DB8"/>
    <w:rsid w:val="000D1C68"/>
    <w:rsid w:val="000F7D59"/>
    <w:rsid w:val="001A66F7"/>
    <w:rsid w:val="00215BE2"/>
    <w:rsid w:val="002652D1"/>
    <w:rsid w:val="002E17EE"/>
    <w:rsid w:val="00342251"/>
    <w:rsid w:val="0038464D"/>
    <w:rsid w:val="003872E3"/>
    <w:rsid w:val="003B2FC3"/>
    <w:rsid w:val="003E1BBF"/>
    <w:rsid w:val="003E6452"/>
    <w:rsid w:val="003F7222"/>
    <w:rsid w:val="0046519E"/>
    <w:rsid w:val="004C2175"/>
    <w:rsid w:val="00553A85"/>
    <w:rsid w:val="00640771"/>
    <w:rsid w:val="00655D85"/>
    <w:rsid w:val="00661222"/>
    <w:rsid w:val="00716F8B"/>
    <w:rsid w:val="007E014E"/>
    <w:rsid w:val="007E419F"/>
    <w:rsid w:val="007E7228"/>
    <w:rsid w:val="00856D8C"/>
    <w:rsid w:val="00897C74"/>
    <w:rsid w:val="008B5BBE"/>
    <w:rsid w:val="0091541B"/>
    <w:rsid w:val="00963308"/>
    <w:rsid w:val="00A33551"/>
    <w:rsid w:val="00A94FED"/>
    <w:rsid w:val="00AA5533"/>
    <w:rsid w:val="00B1412F"/>
    <w:rsid w:val="00B5711D"/>
    <w:rsid w:val="00BE778C"/>
    <w:rsid w:val="00C610DF"/>
    <w:rsid w:val="00C721B0"/>
    <w:rsid w:val="00C83E90"/>
    <w:rsid w:val="00CD4B4D"/>
    <w:rsid w:val="00CF3393"/>
    <w:rsid w:val="00D0694C"/>
    <w:rsid w:val="00D4751B"/>
    <w:rsid w:val="00DA72C7"/>
    <w:rsid w:val="00DC0761"/>
    <w:rsid w:val="00DC78FC"/>
    <w:rsid w:val="00E03262"/>
    <w:rsid w:val="00E64165"/>
    <w:rsid w:val="00E649C8"/>
    <w:rsid w:val="00EB67E4"/>
    <w:rsid w:val="00F268EC"/>
    <w:rsid w:val="00F3358F"/>
    <w:rsid w:val="00F826E0"/>
    <w:rsid w:val="00FA3915"/>
    <w:rsid w:val="00FD38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27D8B-7E75-44F8-9EE1-41E54B23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E90"/>
    <w:pPr>
      <w:spacing w:after="240" w:line="240" w:lineRule="auto"/>
      <w:jc w:val="both"/>
    </w:pPr>
    <w:rPr>
      <w:rFonts w:ascii="Verdana" w:eastAsia="Times New Roman" w:hAnsi="Verdana"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C68"/>
    <w:pPr>
      <w:ind w:left="720"/>
      <w:contextualSpacing/>
    </w:pPr>
  </w:style>
  <w:style w:type="paragraph" w:styleId="Header">
    <w:name w:val="header"/>
    <w:basedOn w:val="Normal"/>
    <w:link w:val="HeaderChar"/>
    <w:uiPriority w:val="99"/>
    <w:unhideWhenUsed/>
    <w:rsid w:val="00E649C8"/>
    <w:pPr>
      <w:tabs>
        <w:tab w:val="center" w:pos="4153"/>
        <w:tab w:val="right" w:pos="8306"/>
      </w:tabs>
      <w:spacing w:after="0"/>
    </w:pPr>
  </w:style>
  <w:style w:type="character" w:customStyle="1" w:styleId="HeaderChar">
    <w:name w:val="Header Char"/>
    <w:basedOn w:val="DefaultParagraphFont"/>
    <w:link w:val="Header"/>
    <w:uiPriority w:val="99"/>
    <w:rsid w:val="00E649C8"/>
    <w:rPr>
      <w:rFonts w:ascii="Verdana" w:eastAsia="Times New Roman" w:hAnsi="Verdana" w:cs="Times New Roman"/>
      <w:sz w:val="22"/>
      <w:szCs w:val="22"/>
      <w:lang w:val="en-US"/>
    </w:rPr>
  </w:style>
  <w:style w:type="paragraph" w:styleId="Footer">
    <w:name w:val="footer"/>
    <w:basedOn w:val="Normal"/>
    <w:link w:val="FooterChar"/>
    <w:uiPriority w:val="99"/>
    <w:unhideWhenUsed/>
    <w:rsid w:val="00E649C8"/>
    <w:pPr>
      <w:tabs>
        <w:tab w:val="center" w:pos="4153"/>
        <w:tab w:val="right" w:pos="8306"/>
      </w:tabs>
      <w:spacing w:after="0"/>
    </w:pPr>
  </w:style>
  <w:style w:type="character" w:customStyle="1" w:styleId="FooterChar">
    <w:name w:val="Footer Char"/>
    <w:basedOn w:val="DefaultParagraphFont"/>
    <w:link w:val="Footer"/>
    <w:uiPriority w:val="99"/>
    <w:rsid w:val="00E649C8"/>
    <w:rPr>
      <w:rFonts w:ascii="Verdana" w:eastAsia="Times New Roman" w:hAnsi="Verdana" w:cs="Times New Roman"/>
      <w:sz w:val="22"/>
      <w:szCs w:val="22"/>
      <w:lang w:val="en-US"/>
    </w:rPr>
  </w:style>
  <w:style w:type="paragraph" w:customStyle="1" w:styleId="Default">
    <w:name w:val="Default"/>
    <w:rsid w:val="00DC78FC"/>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C78FC"/>
    <w:rPr>
      <w:rFonts w:cs="Tahoma"/>
      <w:color w:val="auto"/>
    </w:rPr>
  </w:style>
  <w:style w:type="paragraph" w:customStyle="1" w:styleId="CM3">
    <w:name w:val="CM3"/>
    <w:basedOn w:val="Default"/>
    <w:next w:val="Default"/>
    <w:uiPriority w:val="99"/>
    <w:rsid w:val="00DC78FC"/>
    <w:rPr>
      <w:rFonts w:cs="Tahoma"/>
      <w:color w:val="auto"/>
    </w:rPr>
  </w:style>
  <w:style w:type="paragraph" w:customStyle="1" w:styleId="CM4">
    <w:name w:val="CM4"/>
    <w:basedOn w:val="Default"/>
    <w:next w:val="Default"/>
    <w:uiPriority w:val="99"/>
    <w:rsid w:val="00DC78FC"/>
    <w:rPr>
      <w:rFonts w:cs="Tahom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ps.europa.eu/EDPS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F34B-915F-42CF-9F33-11DB6F1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4071</Words>
  <Characters>2321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Šteimaka</dc:creator>
  <cp:keywords/>
  <dc:description/>
  <cp:lastModifiedBy>Inese Šteimaka</cp:lastModifiedBy>
  <cp:revision>2</cp:revision>
  <dcterms:created xsi:type="dcterms:W3CDTF">2020-10-02T07:18:00Z</dcterms:created>
  <dcterms:modified xsi:type="dcterms:W3CDTF">2020-10-02T07:18:00Z</dcterms:modified>
</cp:coreProperties>
</file>