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8F58" w14:textId="77777777" w:rsidR="00D93E58" w:rsidRPr="002312BD" w:rsidRDefault="00D93E58">
      <w:pPr>
        <w:jc w:val="center"/>
        <w:rPr>
          <w:rFonts w:cs="Times New Roman"/>
          <w:b/>
          <w:bCs/>
        </w:rPr>
      </w:pPr>
      <w:r w:rsidRPr="00A73C31">
        <w:rPr>
          <w:rFonts w:eastAsia="Times New Roman" w:cs="Times New Roman"/>
          <w:b/>
          <w:bCs/>
          <w:lang w:eastAsia="lv-LV"/>
        </w:rPr>
        <w:t>PRETENDENTA PIEDĀVĀJUMS</w:t>
      </w:r>
    </w:p>
    <w:p w14:paraId="6DEBF1F1" w14:textId="77777777" w:rsidR="00D93E58" w:rsidRPr="002312BD" w:rsidRDefault="00D93E58">
      <w:pPr>
        <w:jc w:val="center"/>
        <w:rPr>
          <w:rFonts w:eastAsia="Times New Roman" w:cs="Times New Roman"/>
          <w:b/>
          <w:bCs/>
        </w:rPr>
      </w:pPr>
      <w:r w:rsidRPr="00A73C31">
        <w:rPr>
          <w:rFonts w:eastAsia="Times New Roman" w:cs="Times New Roman"/>
          <w:b/>
          <w:bCs/>
        </w:rPr>
        <w:t>Valsts ieņēmumu dienesta rīkotajam iepirkumam</w:t>
      </w:r>
    </w:p>
    <w:p w14:paraId="0FAD95A0" w14:textId="77777777" w:rsidR="00D93E58" w:rsidRPr="002312BD" w:rsidRDefault="00D93E58">
      <w:pPr>
        <w:jc w:val="center"/>
        <w:rPr>
          <w:rFonts w:eastAsia="Times New Roman" w:cs="Times New Roman"/>
          <w:b/>
          <w:bCs/>
        </w:rPr>
      </w:pPr>
      <w:r w:rsidRPr="00A73C31">
        <w:rPr>
          <w:rFonts w:eastAsia="Times New Roman" w:cs="Times New Roman"/>
          <w:b/>
          <w:bCs/>
        </w:rPr>
        <w:t>“Kompetenču vērtēšanas intervijas”</w:t>
      </w:r>
    </w:p>
    <w:p w14:paraId="1151E455" w14:textId="77777777" w:rsidR="00D93E58" w:rsidRPr="002312BD" w:rsidRDefault="00D93E58">
      <w:pPr>
        <w:jc w:val="center"/>
        <w:rPr>
          <w:rFonts w:eastAsia="Times New Roman" w:cs="Times New Roman"/>
          <w:b/>
          <w:bCs/>
        </w:rPr>
      </w:pPr>
      <w:r w:rsidRPr="00A73C31">
        <w:rPr>
          <w:rFonts w:eastAsia="Times New Roman" w:cs="Times New Roman"/>
          <w:b/>
          <w:bCs/>
          <w:lang w:eastAsia="lv-LV"/>
        </w:rPr>
        <w:t xml:space="preserve">Iepirkuma </w:t>
      </w:r>
      <w:r w:rsidRPr="00A73C31">
        <w:rPr>
          <w:rFonts w:eastAsia="Times New Roman" w:cs="Times New Roman"/>
          <w:b/>
          <w:bCs/>
        </w:rPr>
        <w:t>identifikācijas Nr. FM VID 2023/179</w:t>
      </w:r>
    </w:p>
    <w:p w14:paraId="20A034DD" w14:textId="77777777" w:rsidR="00B674E6" w:rsidRDefault="00B674E6" w:rsidP="00B674E6">
      <w:pPr>
        <w:ind w:firstLine="709"/>
        <w:jc w:val="both"/>
        <w:rPr>
          <w:rFonts w:cs="Times New Roman"/>
          <w:szCs w:val="24"/>
        </w:rPr>
      </w:pPr>
    </w:p>
    <w:p w14:paraId="323C4A9C" w14:textId="77777777" w:rsidR="00086A7A" w:rsidRPr="00A73C31" w:rsidRDefault="00B674E6">
      <w:pPr>
        <w:ind w:firstLine="709"/>
        <w:jc w:val="both"/>
        <w:rPr>
          <w:rFonts w:cs="Times New Roman"/>
        </w:rPr>
      </w:pPr>
      <w:r w:rsidRPr="00A73C31">
        <w:rPr>
          <w:rFonts w:cs="Times New Roman"/>
        </w:rPr>
        <w:t xml:space="preserve">Pretendents______________________, reģistrācijas Nr. _____________, parakstot pretendenta piedāvājumu, </w:t>
      </w:r>
    </w:p>
    <w:p w14:paraId="7D446F2A" w14:textId="38774E51" w:rsidR="00B674E6" w:rsidRPr="00086A7A" w:rsidRDefault="00B674E6">
      <w:pPr>
        <w:pStyle w:val="ListParagraph"/>
        <w:numPr>
          <w:ilvl w:val="0"/>
          <w:numId w:val="33"/>
        </w:numPr>
        <w:ind w:left="426" w:hanging="426"/>
        <w:jc w:val="both"/>
      </w:pPr>
      <w:r w:rsidRPr="00A73C31">
        <w:t xml:space="preserve">apliecina, ka nodrošinās iepirkuma </w:t>
      </w:r>
      <w:r w:rsidR="00827496" w:rsidRPr="00A73C31">
        <w:t>“</w:t>
      </w:r>
      <w:r w:rsidR="00D93E58" w:rsidRPr="00A73C31">
        <w:rPr>
          <w:rFonts w:eastAsia="Times New Roman" w:cs="Times New Roman"/>
        </w:rPr>
        <w:t>Kompetenču vērtēšanas intervijas</w:t>
      </w:r>
      <w:r w:rsidR="00827496" w:rsidRPr="00A73C31">
        <w:t>”</w:t>
      </w:r>
      <w:r w:rsidR="00827496" w:rsidRPr="00A73C31" w:rsidDel="00827496">
        <w:t xml:space="preserve"> </w:t>
      </w:r>
      <w:r w:rsidRPr="00A73C31">
        <w:t>, ID Nr.FM VID 20</w:t>
      </w:r>
      <w:r w:rsidR="008F6E9C" w:rsidRPr="00A73C31">
        <w:t>2</w:t>
      </w:r>
      <w:r w:rsidR="004E2B97" w:rsidRPr="00A73C31">
        <w:t>3/</w:t>
      </w:r>
      <w:r w:rsidR="00827496" w:rsidRPr="00A73C31">
        <w:t>1</w:t>
      </w:r>
      <w:r w:rsidR="00D93E58" w:rsidRPr="00A73C31">
        <w:t>79</w:t>
      </w:r>
      <w:r w:rsidR="00827496" w:rsidRPr="00A73C31">
        <w:t xml:space="preserve"> </w:t>
      </w:r>
      <w:r w:rsidRPr="00A73C31">
        <w:t>izpildi atbilstoši obligātajām (minimālajām) tehniskajām prasībām un finanšu piedāvājumā noteiktajām cenām</w:t>
      </w:r>
      <w:r w:rsidR="00086A7A" w:rsidRPr="00A73C31">
        <w:t>;</w:t>
      </w:r>
    </w:p>
    <w:p w14:paraId="46D5451C" w14:textId="7E858C5F" w:rsidR="00086A7A" w:rsidRPr="002312BD" w:rsidRDefault="00086A7A">
      <w:pPr>
        <w:pStyle w:val="ListParagraph"/>
        <w:numPr>
          <w:ilvl w:val="0"/>
          <w:numId w:val="33"/>
        </w:numPr>
        <w:ind w:left="426" w:hanging="426"/>
        <w:jc w:val="both"/>
        <w:rPr>
          <w:strike/>
        </w:rPr>
      </w:pPr>
      <w:r w:rsidRPr="00A73C31">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502105" w:rsidRPr="00A73C31">
        <w:t xml:space="preserve"> </w:t>
      </w:r>
    </w:p>
    <w:p w14:paraId="7FAF46D3" w14:textId="77777777" w:rsidR="00863180" w:rsidRPr="00A73C31" w:rsidRDefault="00863180">
      <w:pPr>
        <w:pStyle w:val="ListParagraph"/>
        <w:numPr>
          <w:ilvl w:val="0"/>
          <w:numId w:val="33"/>
        </w:numPr>
        <w:ind w:left="426" w:hanging="426"/>
        <w:jc w:val="both"/>
        <w:rPr>
          <w:rFonts w:cs="Times New Roman"/>
        </w:rPr>
      </w:pPr>
      <w:r w:rsidRPr="00A73C31">
        <w:rPr>
          <w:rFonts w:cs="Times New Roman"/>
        </w:rPr>
        <w:t xml:space="preserve">apliecina, ka uz pretendentu (tai skaitā uz pretendenta apakšuzņēmējiem) neattiecas  Padomes Regulas (ES) Nr. 833/2014 (2014. gada 31. jūlijs) 5.k. panta 1.punktā noteiktais, proti, pretendents (tai skaitā pretendenta apakšuzņēmējs/-i) nav: </w:t>
      </w:r>
    </w:p>
    <w:p w14:paraId="023CF99A" w14:textId="77777777" w:rsidR="00863180" w:rsidRPr="009930AD" w:rsidRDefault="00863180" w:rsidP="00863180">
      <w:pPr>
        <w:pStyle w:val="ListParagraph"/>
        <w:ind w:left="360"/>
        <w:jc w:val="both"/>
        <w:rPr>
          <w:rFonts w:cs="Times New Roman"/>
        </w:rPr>
      </w:pPr>
      <w:r w:rsidRPr="00A73C31">
        <w:rPr>
          <w:rFonts w:cs="Times New Roman"/>
        </w:rPr>
        <w:t xml:space="preserve">a) </w:t>
      </w:r>
      <w:r w:rsidRPr="009930AD">
        <w:rPr>
          <w:rFonts w:cs="Times New Roman"/>
        </w:rPr>
        <w:t>Krievijas valstspiederīgais, fiziska persona, kas uzturas Krievijā, vai juridiska persona, vienība vai struktūra, kura iedibināta Krievijā;</w:t>
      </w:r>
    </w:p>
    <w:p w14:paraId="7840409D" w14:textId="77777777" w:rsidR="00863180" w:rsidRPr="00A73C31" w:rsidRDefault="00863180">
      <w:pPr>
        <w:pStyle w:val="ListParagraph"/>
        <w:ind w:left="360"/>
        <w:jc w:val="both"/>
        <w:rPr>
          <w:rFonts w:cs="Times New Roman"/>
        </w:rPr>
      </w:pPr>
      <w:r w:rsidRPr="00A73C31">
        <w:rPr>
          <w:rFonts w:cs="Times New Roman"/>
        </w:rPr>
        <w:t>b) juridiska persona, vienība vai struktūra, kuras īpašumtiesības vairāk nekā 50 % apmērā tieši vai netieši pieder šā punkta a) apakšpunktā minētajai vienībai; vai</w:t>
      </w:r>
    </w:p>
    <w:p w14:paraId="53FBC5AA" w14:textId="77777777" w:rsidR="00863180" w:rsidRPr="00A73C31" w:rsidRDefault="00863180">
      <w:pPr>
        <w:pStyle w:val="ListParagraph"/>
        <w:tabs>
          <w:tab w:val="num" w:pos="360"/>
        </w:tabs>
        <w:ind w:left="360"/>
        <w:jc w:val="both"/>
        <w:rPr>
          <w:rFonts w:cs="Times New Roman"/>
        </w:rPr>
      </w:pPr>
      <w:r w:rsidRPr="00A73C31">
        <w:rPr>
          <w:rFonts w:cs="Times New Roman"/>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6467260D" w14:textId="77777777" w:rsidR="00863180" w:rsidRPr="00B57149" w:rsidRDefault="00863180" w:rsidP="002312BD">
      <w:pPr>
        <w:pStyle w:val="ListParagraph"/>
        <w:ind w:left="426"/>
        <w:jc w:val="both"/>
        <w:rPr>
          <w:strike/>
          <w:szCs w:val="24"/>
        </w:rPr>
      </w:pP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Pr="002312BD" w:rsidRDefault="00E86B03">
      <w:pPr>
        <w:numPr>
          <w:ilvl w:val="0"/>
          <w:numId w:val="1"/>
        </w:numPr>
        <w:ind w:left="426"/>
        <w:contextualSpacing/>
        <w:jc w:val="center"/>
        <w:rPr>
          <w:rFonts w:eastAsia="Times New Roman" w:cs="Times New Roman"/>
          <w:b/>
          <w:bCs/>
          <w:caps/>
          <w:sz w:val="28"/>
          <w:szCs w:val="28"/>
          <w:lang w:eastAsia="lv-LV"/>
        </w:rPr>
      </w:pPr>
      <w:r w:rsidRPr="00A73C31">
        <w:rPr>
          <w:rFonts w:eastAsia="Times New Roman" w:cs="Times New Roman"/>
          <w:b/>
          <w:bCs/>
          <w:caps/>
          <w:sz w:val="28"/>
          <w:szCs w:val="28"/>
          <w:lang w:eastAsia="lv-LV"/>
        </w:rPr>
        <w:t>Tehniskais piedāvājums</w:t>
      </w:r>
    </w:p>
    <w:p w14:paraId="7BB7DB80" w14:textId="6194B0E2" w:rsidR="00D01AAD" w:rsidRPr="002312BD" w:rsidRDefault="00502105">
      <w:pPr>
        <w:ind w:left="66"/>
        <w:contextualSpacing/>
        <w:jc w:val="right"/>
        <w:rPr>
          <w:rFonts w:eastAsia="Times New Roman" w:cs="Times New Roman"/>
          <w:b/>
          <w:bCs/>
          <w:lang w:eastAsia="lv-LV"/>
        </w:rPr>
      </w:pPr>
      <w:r w:rsidRPr="00A73C31">
        <w:rPr>
          <w:i/>
          <w:iCs/>
        </w:rPr>
        <w:t>1.tabula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0"/>
        <w:gridCol w:w="6093"/>
        <w:gridCol w:w="2551"/>
      </w:tblGrid>
      <w:tr w:rsidR="004E2B97" w:rsidRPr="00A03487" w14:paraId="29562E0A" w14:textId="77777777" w:rsidTr="002312BD">
        <w:trPr>
          <w:trHeight w:val="123"/>
          <w:tblHeader/>
        </w:trPr>
        <w:tc>
          <w:tcPr>
            <w:tcW w:w="990" w:type="dxa"/>
            <w:shd w:val="clear" w:color="auto" w:fill="BFBFBF" w:themeFill="background1" w:themeFillShade="BF"/>
            <w:vAlign w:val="center"/>
          </w:tcPr>
          <w:p w14:paraId="34FFC8D5" w14:textId="77777777" w:rsidR="004E2B97" w:rsidRPr="002312BD" w:rsidRDefault="004E2B97">
            <w:pPr>
              <w:jc w:val="center"/>
              <w:rPr>
                <w:rFonts w:eastAsia="Times New Roman" w:cs="Times New Roman"/>
                <w:b/>
                <w:bCs/>
                <w:lang w:eastAsia="lv-LV"/>
              </w:rPr>
            </w:pPr>
            <w:r w:rsidRPr="00A73C31">
              <w:rPr>
                <w:rFonts w:eastAsia="Times New Roman" w:cs="Times New Roman"/>
                <w:b/>
                <w:bCs/>
                <w:lang w:eastAsia="lv-LV"/>
              </w:rPr>
              <w:t>Nr. p.k.</w:t>
            </w:r>
          </w:p>
        </w:tc>
        <w:tc>
          <w:tcPr>
            <w:tcW w:w="6093" w:type="dxa"/>
            <w:shd w:val="clear" w:color="auto" w:fill="BFBFBF" w:themeFill="background1" w:themeFillShade="BF"/>
            <w:vAlign w:val="center"/>
          </w:tcPr>
          <w:p w14:paraId="53C86BB8" w14:textId="77777777" w:rsidR="004E2B97" w:rsidRPr="002312BD" w:rsidRDefault="004E2B97">
            <w:pPr>
              <w:tabs>
                <w:tab w:val="left" w:pos="1725"/>
              </w:tabs>
              <w:jc w:val="center"/>
              <w:rPr>
                <w:rFonts w:eastAsia="Times New Roman" w:cs="Times New Roman"/>
                <w:b/>
                <w:bCs/>
                <w:lang w:eastAsia="lv-LV"/>
              </w:rPr>
            </w:pPr>
            <w:r w:rsidRPr="00A73C31">
              <w:rPr>
                <w:rFonts w:eastAsia="Times New Roman" w:cs="Times New Roman"/>
                <w:b/>
                <w:bCs/>
                <w:lang w:eastAsia="lv-LV"/>
              </w:rPr>
              <w:t>Obligātās (minimālās) prasības</w:t>
            </w:r>
          </w:p>
        </w:tc>
        <w:tc>
          <w:tcPr>
            <w:tcW w:w="2551" w:type="dxa"/>
            <w:shd w:val="clear" w:color="auto" w:fill="BFBFBF" w:themeFill="background1" w:themeFillShade="BF"/>
            <w:vAlign w:val="center"/>
          </w:tcPr>
          <w:p w14:paraId="4AD9519A" w14:textId="77777777" w:rsidR="004E2B97" w:rsidRPr="002312BD" w:rsidRDefault="004E2B97">
            <w:pPr>
              <w:jc w:val="center"/>
              <w:rPr>
                <w:rFonts w:eastAsia="Times New Roman" w:cs="Times New Roman"/>
                <w:b/>
                <w:bCs/>
                <w:lang w:eastAsia="lv-LV"/>
              </w:rPr>
            </w:pPr>
            <w:r w:rsidRPr="00A73C31">
              <w:rPr>
                <w:rFonts w:eastAsia="Times New Roman" w:cs="Times New Roman"/>
                <w:b/>
                <w:bCs/>
                <w:lang w:eastAsia="lv-LV"/>
              </w:rPr>
              <w:t>Pretendenta piedāvātais</w:t>
            </w:r>
          </w:p>
          <w:p w14:paraId="0E1C6008" w14:textId="77777777" w:rsidR="004E2B97" w:rsidRPr="002312BD" w:rsidRDefault="004E2B97">
            <w:pPr>
              <w:jc w:val="center"/>
              <w:rPr>
                <w:rFonts w:cs="Times New Roman"/>
                <w:i/>
                <w:iCs/>
                <w:u w:val="single"/>
              </w:rPr>
            </w:pPr>
            <w:r w:rsidRPr="00A73C31">
              <w:rPr>
                <w:rFonts w:cs="Times New Roman"/>
                <w:i/>
                <w:iCs/>
              </w:rPr>
              <w:t>(</w:t>
            </w:r>
            <w:r w:rsidRPr="00A73C31">
              <w:rPr>
                <w:rFonts w:cs="Times New Roman"/>
                <w:i/>
                <w:iCs/>
                <w:u w:val="single"/>
              </w:rPr>
              <w:t>pretendents</w:t>
            </w:r>
            <w:r w:rsidRPr="00A73C31">
              <w:rPr>
                <w:rStyle w:val="FootnoteReference"/>
                <w:rFonts w:cs="Times New Roman"/>
                <w:i/>
                <w:iCs/>
                <w:u w:val="single"/>
              </w:rPr>
              <w:footnoteReference w:id="2"/>
            </w:r>
            <w:r w:rsidRPr="00A73C31">
              <w:rPr>
                <w:rFonts w:cs="Times New Roman"/>
                <w:i/>
                <w:iCs/>
                <w:u w:val="single"/>
              </w:rPr>
              <w:t xml:space="preserve"> aizpilda </w:t>
            </w:r>
          </w:p>
          <w:p w14:paraId="719CD9A3" w14:textId="77777777" w:rsidR="004E2B97" w:rsidRPr="002312BD" w:rsidRDefault="004E2B97">
            <w:pPr>
              <w:jc w:val="center"/>
              <w:rPr>
                <w:rFonts w:eastAsia="Times New Roman" w:cs="Times New Roman"/>
                <w:i/>
                <w:iCs/>
                <w:lang w:eastAsia="lv-LV"/>
              </w:rPr>
            </w:pPr>
            <w:r w:rsidRPr="00A73C31">
              <w:rPr>
                <w:rFonts w:cs="Times New Roman"/>
                <w:i/>
                <w:iCs/>
                <w:u w:val="single"/>
              </w:rPr>
              <w:t>katru aili</w:t>
            </w:r>
            <w:r w:rsidRPr="00A73C31">
              <w:rPr>
                <w:rFonts w:cs="Times New Roman"/>
                <w:i/>
                <w:iCs/>
              </w:rPr>
              <w:t>)</w:t>
            </w:r>
          </w:p>
        </w:tc>
      </w:tr>
      <w:tr w:rsidR="004E2B97" w:rsidRPr="00A03487" w14:paraId="3822526E" w14:textId="77777777" w:rsidTr="002312BD">
        <w:trPr>
          <w:trHeight w:val="230"/>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0F7CB" w14:textId="77777777" w:rsidR="004E2B97" w:rsidRPr="002312BD" w:rsidRDefault="004E2B97">
            <w:pPr>
              <w:jc w:val="center"/>
              <w:rPr>
                <w:rFonts w:eastAsia="Times New Roman" w:cs="Times New Roman"/>
                <w:b/>
                <w:bCs/>
                <w:lang w:eastAsia="lv-LV"/>
              </w:rPr>
            </w:pPr>
            <w:r w:rsidRPr="00A73C31">
              <w:rPr>
                <w:rFonts w:eastAsia="Times New Roman" w:cs="Times New Roman"/>
                <w:b/>
                <w:bCs/>
                <w:lang w:eastAsia="lv-LV"/>
              </w:rPr>
              <w:t>1.</w:t>
            </w:r>
          </w:p>
        </w:tc>
        <w:tc>
          <w:tcPr>
            <w:tcW w:w="8644" w:type="dxa"/>
            <w:gridSpan w:val="2"/>
            <w:tcBorders>
              <w:top w:val="single" w:sz="4" w:space="0" w:color="auto"/>
              <w:left w:val="single" w:sz="4" w:space="0" w:color="auto"/>
              <w:bottom w:val="single" w:sz="4" w:space="0" w:color="auto"/>
            </w:tcBorders>
            <w:shd w:val="clear" w:color="auto" w:fill="D9D9D9" w:themeFill="background1" w:themeFillShade="D9"/>
          </w:tcPr>
          <w:p w14:paraId="739F0F7E" w14:textId="77777777" w:rsidR="004E2B97" w:rsidRPr="002312BD" w:rsidRDefault="004E2B97">
            <w:pPr>
              <w:jc w:val="center"/>
              <w:rPr>
                <w:rFonts w:eastAsia="Times New Roman" w:cs="Times New Roman"/>
                <w:b/>
                <w:bCs/>
                <w:lang w:eastAsia="lv-LV"/>
              </w:rPr>
            </w:pPr>
            <w:r w:rsidRPr="00A73C31">
              <w:rPr>
                <w:rFonts w:eastAsia="Times New Roman" w:cs="Times New Roman"/>
                <w:b/>
                <w:bCs/>
                <w:lang w:eastAsia="lv-LV"/>
              </w:rPr>
              <w:t>Iepirkuma priekšmets</w:t>
            </w:r>
          </w:p>
        </w:tc>
      </w:tr>
      <w:tr w:rsidR="00BE6C2C" w:rsidRPr="00A03487" w14:paraId="72BBFA74" w14:textId="77777777" w:rsidTr="002312BD">
        <w:trPr>
          <w:trHeight w:val="234"/>
        </w:trPr>
        <w:tc>
          <w:tcPr>
            <w:tcW w:w="990" w:type="dxa"/>
            <w:tcBorders>
              <w:top w:val="single" w:sz="4" w:space="0" w:color="auto"/>
              <w:left w:val="single" w:sz="4" w:space="0" w:color="auto"/>
              <w:bottom w:val="single" w:sz="4" w:space="0" w:color="auto"/>
              <w:right w:val="single" w:sz="4" w:space="0" w:color="auto"/>
            </w:tcBorders>
            <w:vAlign w:val="center"/>
          </w:tcPr>
          <w:p w14:paraId="17C110F8" w14:textId="74DC9A46" w:rsidR="00BE6C2C" w:rsidRPr="00A03487" w:rsidRDefault="00BE6C2C" w:rsidP="00684D91">
            <w:pPr>
              <w:jc w:val="center"/>
              <w:rPr>
                <w:rFonts w:eastAsia="Times New Roman" w:cs="Times New Roman"/>
                <w:b/>
                <w:bCs/>
                <w:szCs w:val="24"/>
                <w:lang w:eastAsia="lv-LV"/>
              </w:rPr>
            </w:pPr>
          </w:p>
        </w:tc>
        <w:tc>
          <w:tcPr>
            <w:tcW w:w="6093" w:type="dxa"/>
            <w:tcBorders>
              <w:top w:val="single" w:sz="4" w:space="0" w:color="auto"/>
              <w:left w:val="single" w:sz="4" w:space="0" w:color="auto"/>
              <w:bottom w:val="single" w:sz="4" w:space="0" w:color="auto"/>
            </w:tcBorders>
          </w:tcPr>
          <w:p w14:paraId="4FEED71A" w14:textId="18A3A78D" w:rsidR="00BE6C2C" w:rsidRPr="00A73C31" w:rsidRDefault="00D93E58">
            <w:pPr>
              <w:pStyle w:val="ListParagraph"/>
              <w:ind w:left="57" w:right="57"/>
              <w:jc w:val="both"/>
              <w:rPr>
                <w:rFonts w:cs="Times New Roman"/>
              </w:rPr>
            </w:pPr>
            <w:r w:rsidRPr="00A73C31">
              <w:t xml:space="preserve">Mācības profesionālas un objektīvas kompetenču novērtēšanas prasmju apgūšanai </w:t>
            </w:r>
            <w:r w:rsidR="2DDB5B7F" w:rsidRPr="2DDB5B7F">
              <w:t>personāla atlases, personāla attīstības, darba izpildes vadības un attīstības procesā</w:t>
            </w:r>
            <w:r w:rsidRPr="00A73C31">
              <w:rPr>
                <w:rFonts w:cs="Times New Roman"/>
              </w:rPr>
              <w:t xml:space="preserve"> </w:t>
            </w:r>
            <w:r w:rsidR="00BE6C2C" w:rsidRPr="00A73C31">
              <w:rPr>
                <w:rFonts w:cs="Times New Roman"/>
              </w:rPr>
              <w:t>(turpmāk – Mācības).</w:t>
            </w:r>
          </w:p>
        </w:tc>
        <w:tc>
          <w:tcPr>
            <w:tcW w:w="2551" w:type="dxa"/>
            <w:tcBorders>
              <w:top w:val="single" w:sz="4" w:space="0" w:color="auto"/>
              <w:left w:val="single" w:sz="4" w:space="0" w:color="auto"/>
              <w:bottom w:val="single" w:sz="4" w:space="0" w:color="auto"/>
            </w:tcBorders>
          </w:tcPr>
          <w:p w14:paraId="016DF77C" w14:textId="157A0E59" w:rsidR="00BE6C2C" w:rsidRPr="00A03487" w:rsidRDefault="00BE6C2C" w:rsidP="00A03487">
            <w:pPr>
              <w:ind w:left="135" w:right="145"/>
              <w:jc w:val="both"/>
              <w:rPr>
                <w:rFonts w:eastAsia="Times New Roman" w:cs="Times New Roman"/>
                <w:bCs/>
                <w:i/>
                <w:szCs w:val="24"/>
                <w:lang w:eastAsia="lv-LV"/>
              </w:rPr>
            </w:pPr>
          </w:p>
        </w:tc>
      </w:tr>
      <w:tr w:rsidR="004E2B97" w:rsidRPr="00A03487" w14:paraId="18B7A0A4" w14:textId="77777777" w:rsidTr="002312BD">
        <w:trPr>
          <w:trHeight w:val="239"/>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42D01" w14:textId="77777777" w:rsidR="004E2B97" w:rsidRPr="002312BD" w:rsidRDefault="004E2B97">
            <w:pPr>
              <w:jc w:val="center"/>
              <w:rPr>
                <w:rFonts w:eastAsia="Times New Roman" w:cs="Times New Roman"/>
                <w:b/>
                <w:bCs/>
                <w:lang w:eastAsia="lv-LV"/>
              </w:rPr>
            </w:pPr>
            <w:r w:rsidRPr="00A73C31">
              <w:rPr>
                <w:rFonts w:eastAsia="Times New Roman" w:cs="Times New Roman"/>
                <w:b/>
                <w:bCs/>
                <w:lang w:eastAsia="lv-LV"/>
              </w:rPr>
              <w:t>2.</w:t>
            </w:r>
          </w:p>
        </w:tc>
        <w:tc>
          <w:tcPr>
            <w:tcW w:w="8644" w:type="dxa"/>
            <w:gridSpan w:val="2"/>
            <w:tcBorders>
              <w:top w:val="single" w:sz="4" w:space="0" w:color="auto"/>
              <w:left w:val="single" w:sz="4" w:space="0" w:color="auto"/>
              <w:bottom w:val="single" w:sz="4" w:space="0" w:color="auto"/>
            </w:tcBorders>
            <w:shd w:val="clear" w:color="auto" w:fill="D9D9D9" w:themeFill="background1" w:themeFillShade="D9"/>
          </w:tcPr>
          <w:p w14:paraId="59BF3DED" w14:textId="571FFA61" w:rsidR="004E2B97" w:rsidRPr="002312BD" w:rsidRDefault="006B3C1A">
            <w:pPr>
              <w:jc w:val="center"/>
              <w:rPr>
                <w:rFonts w:eastAsia="Times New Roman" w:cs="Times New Roman"/>
                <w:b/>
                <w:bCs/>
                <w:i/>
                <w:iCs/>
                <w:lang w:eastAsia="lv-LV"/>
              </w:rPr>
            </w:pPr>
            <w:r w:rsidRPr="00A73C31">
              <w:rPr>
                <w:rFonts w:cs="Times New Roman"/>
                <w:b/>
                <w:bCs/>
              </w:rPr>
              <w:t>Mācību kursa programmas saturs</w:t>
            </w:r>
          </w:p>
        </w:tc>
      </w:tr>
      <w:tr w:rsidR="00D93E58" w:rsidRPr="00A03487" w14:paraId="4BECC0C4" w14:textId="77777777" w:rsidTr="002312BD">
        <w:trPr>
          <w:trHeight w:val="2917"/>
        </w:trPr>
        <w:tc>
          <w:tcPr>
            <w:tcW w:w="990" w:type="dxa"/>
            <w:tcBorders>
              <w:top w:val="single" w:sz="4" w:space="0" w:color="auto"/>
            </w:tcBorders>
            <w:vAlign w:val="center"/>
          </w:tcPr>
          <w:p w14:paraId="579A6A80" w14:textId="00D53E99" w:rsidR="00D93E58" w:rsidRPr="00A03487" w:rsidRDefault="00D93E58" w:rsidP="00D93E58">
            <w:pPr>
              <w:jc w:val="center"/>
              <w:rPr>
                <w:rFonts w:eastAsia="Times New Roman" w:cs="Times New Roman"/>
                <w:szCs w:val="24"/>
                <w:lang w:eastAsia="lv-LV"/>
              </w:rPr>
            </w:pPr>
          </w:p>
        </w:tc>
        <w:tc>
          <w:tcPr>
            <w:tcW w:w="6093" w:type="dxa"/>
            <w:tcBorders>
              <w:top w:val="single" w:sz="4" w:space="0" w:color="auto"/>
            </w:tcBorders>
          </w:tcPr>
          <w:p w14:paraId="20DBB132" w14:textId="77777777" w:rsidR="00D93E58" w:rsidRPr="002312BD" w:rsidRDefault="00D93E58">
            <w:pPr>
              <w:tabs>
                <w:tab w:val="left" w:pos="1108"/>
              </w:tabs>
              <w:ind w:right="83"/>
              <w:jc w:val="both"/>
              <w:rPr>
                <w:rFonts w:eastAsia="Times New Roman" w:cs="Times New Roman"/>
                <w:lang w:eastAsia="lv-LV"/>
              </w:rPr>
            </w:pPr>
            <w:r w:rsidRPr="00A73C31">
              <w:rPr>
                <w:rFonts w:eastAsia="Times New Roman" w:cs="Times New Roman"/>
                <w:lang w:eastAsia="lv-LV"/>
              </w:rPr>
              <w:t>Mācības tiek nodrošinātas atbilstoši programmai:</w:t>
            </w:r>
          </w:p>
          <w:p w14:paraId="27298CE1" w14:textId="4045611B" w:rsidR="00D93E58" w:rsidRPr="00C62D3D" w:rsidRDefault="00D93E58" w:rsidP="280C0192">
            <w:pPr>
              <w:jc w:val="center"/>
              <w:rPr>
                <w:szCs w:val="24"/>
              </w:rPr>
            </w:pPr>
            <w:r w:rsidRPr="00A73C31">
              <w:t>Pirmās dienas mācības (6 a</w:t>
            </w:r>
            <w:r w:rsidR="5DFC46D3" w:rsidRPr="00A73C31">
              <w:t>stronomiskās</w:t>
            </w:r>
            <w:r w:rsidRPr="00A73C31">
              <w:t xml:space="preserve"> stundas)</w:t>
            </w:r>
          </w:p>
          <w:p w14:paraId="000E52AF" w14:textId="77777777" w:rsidR="00D93E58" w:rsidRPr="00C62D3D" w:rsidRDefault="00D93E58" w:rsidP="2DDB5B7F">
            <w:pPr>
              <w:jc w:val="both"/>
              <w:rPr>
                <w:szCs w:val="24"/>
              </w:rPr>
            </w:pPr>
            <w:r w:rsidRPr="00A73C31">
              <w:t>Kompetenču būtība. Kas tas ir? Tehniskās un uzvedības kompetences.</w:t>
            </w:r>
          </w:p>
          <w:p w14:paraId="4086A6DE" w14:textId="77777777" w:rsidR="00D93E58" w:rsidRPr="00C62D3D" w:rsidRDefault="00D93E58" w:rsidP="2DDB5B7F">
            <w:pPr>
              <w:jc w:val="both"/>
              <w:rPr>
                <w:szCs w:val="24"/>
              </w:rPr>
            </w:pPr>
            <w:r w:rsidRPr="00A73C31">
              <w:t>Efektīvs kompetenču modelis:</w:t>
            </w:r>
          </w:p>
          <w:p w14:paraId="08BC5B55" w14:textId="77777777" w:rsidR="00D93E58" w:rsidRPr="00C62D3D" w:rsidRDefault="00D93E58" w:rsidP="2DDB5B7F">
            <w:pPr>
              <w:jc w:val="both"/>
              <w:rPr>
                <w:szCs w:val="24"/>
              </w:rPr>
            </w:pPr>
            <w:r w:rsidRPr="00A73C31">
              <w:t>•Kas nosaka efektivitāti?</w:t>
            </w:r>
          </w:p>
          <w:p w14:paraId="3D089456" w14:textId="77777777" w:rsidR="00D93E58" w:rsidRPr="00C62D3D" w:rsidRDefault="00D93E58" w:rsidP="2DDB5B7F">
            <w:pPr>
              <w:jc w:val="both"/>
              <w:rPr>
                <w:szCs w:val="24"/>
              </w:rPr>
            </w:pPr>
            <w:r w:rsidRPr="00A73C31">
              <w:t>•Kā izveidot kompetenču modeli?</w:t>
            </w:r>
          </w:p>
          <w:p w14:paraId="0D2F7386" w14:textId="77777777" w:rsidR="00D93E58" w:rsidRPr="00C62D3D" w:rsidRDefault="00D93E58" w:rsidP="2DDB5B7F">
            <w:pPr>
              <w:jc w:val="both"/>
              <w:rPr>
                <w:szCs w:val="24"/>
              </w:rPr>
            </w:pPr>
            <w:r w:rsidRPr="00A73C31">
              <w:t>Kompetenču pieeja organizācijā:</w:t>
            </w:r>
          </w:p>
          <w:p w14:paraId="706F8BB5" w14:textId="77777777" w:rsidR="00D93E58" w:rsidRPr="00C62D3D" w:rsidRDefault="00D93E58" w:rsidP="2DDB5B7F">
            <w:pPr>
              <w:jc w:val="both"/>
              <w:rPr>
                <w:szCs w:val="24"/>
              </w:rPr>
            </w:pPr>
            <w:r w:rsidRPr="00A73C31">
              <w:t>•Kompetenču būtība un definīcijas</w:t>
            </w:r>
          </w:p>
          <w:p w14:paraId="024F8928" w14:textId="77777777" w:rsidR="00D93E58" w:rsidRPr="00C62D3D" w:rsidRDefault="00D93E58" w:rsidP="2DDB5B7F">
            <w:pPr>
              <w:jc w:val="both"/>
              <w:rPr>
                <w:szCs w:val="24"/>
              </w:rPr>
            </w:pPr>
            <w:r w:rsidRPr="00A73C31">
              <w:t>•Rīcības ietekme uz rezultātu</w:t>
            </w:r>
          </w:p>
          <w:p w14:paraId="404D744F" w14:textId="77777777" w:rsidR="00D93E58" w:rsidRPr="00C62D3D" w:rsidRDefault="00D93E58" w:rsidP="2DDB5B7F">
            <w:pPr>
              <w:jc w:val="both"/>
              <w:rPr>
                <w:szCs w:val="24"/>
              </w:rPr>
            </w:pPr>
            <w:r w:rsidRPr="00A73C31">
              <w:t>•Kompetenču pielietošana personāla atlasē, personāla attīstībā, darba izpildes vadībā un attīstībā</w:t>
            </w:r>
          </w:p>
          <w:p w14:paraId="7673DE0E" w14:textId="77777777" w:rsidR="00D93E58" w:rsidRPr="00C62D3D" w:rsidRDefault="00D93E58" w:rsidP="2DDB5B7F">
            <w:pPr>
              <w:jc w:val="both"/>
              <w:rPr>
                <w:szCs w:val="24"/>
              </w:rPr>
            </w:pPr>
            <w:r w:rsidRPr="00A73C31">
              <w:t>•Kompetenču modelis</w:t>
            </w:r>
          </w:p>
          <w:p w14:paraId="561AAA62" w14:textId="77777777" w:rsidR="00D93E58" w:rsidRPr="00C62D3D" w:rsidRDefault="00D93E58" w:rsidP="2DDB5B7F">
            <w:pPr>
              <w:jc w:val="both"/>
              <w:rPr>
                <w:szCs w:val="24"/>
              </w:rPr>
            </w:pPr>
            <w:r w:rsidRPr="00A73C31">
              <w:t>•Kā pareizi izvēlēties kompetences atbilstoši amatam</w:t>
            </w:r>
          </w:p>
          <w:p w14:paraId="58074FA3" w14:textId="77777777" w:rsidR="00D93E58" w:rsidRPr="00C62D3D" w:rsidRDefault="00D93E58" w:rsidP="2DDB5B7F">
            <w:pPr>
              <w:jc w:val="both"/>
              <w:rPr>
                <w:szCs w:val="24"/>
              </w:rPr>
            </w:pPr>
            <w:r w:rsidRPr="00A73C31">
              <w:t>•Praktiski vingrinājumi ar VID kompetencēm un amatiem</w:t>
            </w:r>
          </w:p>
          <w:p w14:paraId="2B86F87B" w14:textId="77777777" w:rsidR="00D93E58" w:rsidRPr="002312BD" w:rsidRDefault="00D93E58">
            <w:pPr>
              <w:jc w:val="both"/>
              <w:rPr>
                <w:color w:val="000000" w:themeColor="text1"/>
              </w:rPr>
            </w:pPr>
            <w:r w:rsidRPr="00A73C31">
              <w:rPr>
                <w:color w:val="000000" w:themeColor="text1"/>
              </w:rPr>
              <w:t>Kompetenču novērtēšana:</w:t>
            </w:r>
          </w:p>
          <w:p w14:paraId="73F75F79" w14:textId="77777777" w:rsidR="00D93E58" w:rsidRPr="002312BD" w:rsidRDefault="00D93E58">
            <w:pPr>
              <w:jc w:val="both"/>
              <w:rPr>
                <w:color w:val="000000" w:themeColor="text1"/>
              </w:rPr>
            </w:pPr>
            <w:r w:rsidRPr="00A73C31">
              <w:rPr>
                <w:color w:val="000000" w:themeColor="text1"/>
              </w:rPr>
              <w:t>•Novērtēšanas metodes</w:t>
            </w:r>
          </w:p>
          <w:p w14:paraId="74168829" w14:textId="77777777" w:rsidR="00D93E58" w:rsidRPr="002312BD" w:rsidRDefault="00D93E58">
            <w:pPr>
              <w:jc w:val="both"/>
              <w:rPr>
                <w:color w:val="000000" w:themeColor="text1"/>
              </w:rPr>
            </w:pPr>
            <w:r w:rsidRPr="00A73C31">
              <w:rPr>
                <w:color w:val="000000" w:themeColor="text1"/>
              </w:rPr>
              <w:t>•Kā pārbaudīt objektivitāti?</w:t>
            </w:r>
          </w:p>
          <w:p w14:paraId="1F72799E" w14:textId="77777777" w:rsidR="00D93E58" w:rsidRPr="002312BD" w:rsidRDefault="00D93E58">
            <w:pPr>
              <w:jc w:val="both"/>
              <w:rPr>
                <w:color w:val="000000" w:themeColor="text1"/>
              </w:rPr>
            </w:pPr>
            <w:r w:rsidRPr="00A73C31">
              <w:rPr>
                <w:color w:val="000000" w:themeColor="text1"/>
              </w:rPr>
              <w:t>•Praktiski piemēri un vingrinājumi</w:t>
            </w:r>
          </w:p>
          <w:p w14:paraId="05B06B75" w14:textId="77777777" w:rsidR="00D93E58" w:rsidRPr="00C62D3D" w:rsidRDefault="00D93E58" w:rsidP="00D93E58">
            <w:pPr>
              <w:jc w:val="both"/>
              <w:rPr>
                <w:szCs w:val="24"/>
              </w:rPr>
            </w:pPr>
          </w:p>
          <w:p w14:paraId="5C171ECD" w14:textId="7D8B8C6F" w:rsidR="00D93E58" w:rsidRPr="00C62D3D" w:rsidRDefault="00D93E58" w:rsidP="07273111">
            <w:pPr>
              <w:jc w:val="center"/>
              <w:rPr>
                <w:szCs w:val="24"/>
              </w:rPr>
            </w:pPr>
            <w:r w:rsidRPr="00A73C31">
              <w:t>Otrās dienas treniņš (</w:t>
            </w:r>
            <w:r w:rsidR="280C0192" w:rsidRPr="00A73C31">
              <w:t>3</w:t>
            </w:r>
            <w:r w:rsidRPr="00A73C31">
              <w:t xml:space="preserve"> a</w:t>
            </w:r>
            <w:r w:rsidR="280C0192" w:rsidRPr="00A73C31">
              <w:t>stronomiskās</w:t>
            </w:r>
            <w:r w:rsidRPr="00A73C31">
              <w:t xml:space="preserve"> stundas)</w:t>
            </w:r>
            <w:r w:rsidR="383B1B8A" w:rsidRPr="00A73C31">
              <w:t>*</w:t>
            </w:r>
          </w:p>
          <w:p w14:paraId="7E057A42" w14:textId="77777777" w:rsidR="00D93E58" w:rsidRPr="002312BD" w:rsidRDefault="00D93E58">
            <w:pPr>
              <w:jc w:val="both"/>
              <w:rPr>
                <w:color w:val="000000" w:themeColor="text1"/>
              </w:rPr>
            </w:pPr>
            <w:r w:rsidRPr="00A73C31">
              <w:rPr>
                <w:color w:val="000000" w:themeColor="text1"/>
              </w:rPr>
              <w:t>Kompetenču intervija:</w:t>
            </w:r>
          </w:p>
          <w:p w14:paraId="3330235F" w14:textId="77777777" w:rsidR="00D93E58" w:rsidRPr="002312BD" w:rsidRDefault="00D93E58">
            <w:pPr>
              <w:jc w:val="both"/>
              <w:rPr>
                <w:color w:val="000000" w:themeColor="text1"/>
              </w:rPr>
            </w:pPr>
            <w:r w:rsidRPr="00A73C31">
              <w:rPr>
                <w:color w:val="000000" w:themeColor="text1"/>
              </w:rPr>
              <w:t>•Intervijas metodoloģija</w:t>
            </w:r>
          </w:p>
          <w:p w14:paraId="58C9D4D8" w14:textId="77777777" w:rsidR="00D93E58" w:rsidRPr="002312BD" w:rsidRDefault="00D93E58">
            <w:pPr>
              <w:jc w:val="both"/>
              <w:rPr>
                <w:color w:val="000000" w:themeColor="text1"/>
              </w:rPr>
            </w:pPr>
            <w:r w:rsidRPr="00A73C31">
              <w:rPr>
                <w:color w:val="000000" w:themeColor="text1"/>
              </w:rPr>
              <w:t>•Plusi un mīnusi</w:t>
            </w:r>
          </w:p>
          <w:p w14:paraId="51F73A6F" w14:textId="77777777" w:rsidR="00D93E58" w:rsidRPr="002312BD" w:rsidRDefault="00D93E58">
            <w:pPr>
              <w:jc w:val="both"/>
              <w:rPr>
                <w:color w:val="000000" w:themeColor="text1"/>
              </w:rPr>
            </w:pPr>
            <w:r w:rsidRPr="00A73C31">
              <w:rPr>
                <w:color w:val="000000" w:themeColor="text1"/>
              </w:rPr>
              <w:t>•Jautājumu uzdošanas tehnikas</w:t>
            </w:r>
          </w:p>
          <w:p w14:paraId="1489979B" w14:textId="77777777" w:rsidR="00D93E58" w:rsidRPr="002312BD" w:rsidRDefault="00D93E58">
            <w:pPr>
              <w:jc w:val="both"/>
              <w:rPr>
                <w:color w:val="000000" w:themeColor="text1"/>
              </w:rPr>
            </w:pPr>
            <w:r w:rsidRPr="00A73C31">
              <w:rPr>
                <w:color w:val="000000" w:themeColor="text1"/>
              </w:rPr>
              <w:t>•Praktiskie piemēri un vingrinājumi</w:t>
            </w:r>
          </w:p>
          <w:p w14:paraId="7D89E2A2" w14:textId="77777777" w:rsidR="00D93E58" w:rsidRPr="002312BD" w:rsidRDefault="00D93E58">
            <w:pPr>
              <w:jc w:val="both"/>
              <w:rPr>
                <w:color w:val="000000" w:themeColor="text1"/>
              </w:rPr>
            </w:pPr>
            <w:r w:rsidRPr="00A73C31">
              <w:rPr>
                <w:color w:val="000000" w:themeColor="text1"/>
              </w:rPr>
              <w:t>•Kompetenču intervijas ieraksts (demo)</w:t>
            </w:r>
          </w:p>
          <w:p w14:paraId="2DC84C13" w14:textId="77777777" w:rsidR="00D93E58" w:rsidRPr="00C62D3D" w:rsidRDefault="00D93E58" w:rsidP="2DDB5B7F">
            <w:pPr>
              <w:jc w:val="both"/>
              <w:rPr>
                <w:szCs w:val="24"/>
              </w:rPr>
            </w:pPr>
            <w:r w:rsidRPr="00A73C31">
              <w:rPr>
                <w:color w:val="000000" w:themeColor="text1"/>
              </w:rPr>
              <w:t>•Intervijas analīze</w:t>
            </w:r>
          </w:p>
          <w:p w14:paraId="781B4C0A" w14:textId="77777777" w:rsidR="00D93E58" w:rsidRPr="00C62D3D" w:rsidRDefault="00D93E58" w:rsidP="00D93E58">
            <w:pPr>
              <w:jc w:val="both"/>
              <w:rPr>
                <w:szCs w:val="24"/>
              </w:rPr>
            </w:pPr>
          </w:p>
          <w:p w14:paraId="744CDC36" w14:textId="1B042269" w:rsidR="00D93E58" w:rsidRPr="00C62D3D" w:rsidRDefault="07273111" w:rsidP="68EAED3B">
            <w:pPr>
              <w:ind w:right="57"/>
              <w:jc w:val="both"/>
              <w:rPr>
                <w:rStyle w:val="formattedtext"/>
                <w:rFonts w:cs="Times New Roman"/>
              </w:rPr>
            </w:pPr>
            <w:r w:rsidRPr="31CBCE73">
              <w:t>*</w:t>
            </w:r>
            <w:r w:rsidR="68EAED3B">
              <w:t xml:space="preserve">Pasniedzējs/konsultants piedalās treniņā </w:t>
            </w:r>
            <w:r w:rsidR="0A17E204">
              <w:t>6 (</w:t>
            </w:r>
            <w:r w:rsidR="00954A22">
              <w:t>sešu</w:t>
            </w:r>
            <w:r w:rsidR="0A17E204" w:rsidRPr="31CBCE73">
              <w:t>)</w:t>
            </w:r>
            <w:r w:rsidR="00954A22" w:rsidRPr="31CBCE73">
              <w:t xml:space="preserve"> </w:t>
            </w:r>
            <w:r w:rsidR="3CF49A60" w:rsidRPr="3CF49A60">
              <w:t>mācību dalībnieki</w:t>
            </w:r>
            <w:r w:rsidR="68EAED3B">
              <w:t xml:space="preserve"> kompetenču intervijas </w:t>
            </w:r>
            <w:r w:rsidR="31CBCE73">
              <w:t xml:space="preserve">mācību </w:t>
            </w:r>
            <w:r w:rsidR="68EAED3B">
              <w:t>procesā un sniedz attīstošo atgriezenisko saikni</w:t>
            </w:r>
            <w:r w:rsidR="24D62738" w:rsidRPr="31CBCE73">
              <w:t>.</w:t>
            </w:r>
            <w:r w:rsidR="68EAED3B" w:rsidRPr="31CBCE73">
              <w:t xml:space="preserve"> </w:t>
            </w:r>
          </w:p>
        </w:tc>
        <w:tc>
          <w:tcPr>
            <w:tcW w:w="2551" w:type="dxa"/>
            <w:tcBorders>
              <w:top w:val="single" w:sz="4" w:space="0" w:color="auto"/>
            </w:tcBorders>
          </w:tcPr>
          <w:p w14:paraId="1201036A" w14:textId="6602E186" w:rsidR="00D93E58" w:rsidRPr="00316821" w:rsidRDefault="00D93E58" w:rsidP="00D93E58">
            <w:pPr>
              <w:pStyle w:val="ListParagraph"/>
              <w:shd w:val="clear" w:color="auto" w:fill="FFFFFF" w:themeFill="background1"/>
              <w:tabs>
                <w:tab w:val="left" w:pos="400"/>
                <w:tab w:val="left" w:pos="713"/>
              </w:tabs>
              <w:suppressAutoHyphens/>
              <w:spacing w:after="120"/>
              <w:ind w:left="424" w:right="134"/>
              <w:jc w:val="both"/>
              <w:rPr>
                <w:rFonts w:eastAsia="Times New Roman" w:cs="Times New Roman"/>
                <w:lang w:eastAsia="lv-LV"/>
              </w:rPr>
            </w:pPr>
          </w:p>
        </w:tc>
      </w:tr>
      <w:tr w:rsidR="00D93E58" w:rsidRPr="00A03487" w14:paraId="0358320E" w14:textId="77777777" w:rsidTr="002312BD">
        <w:trPr>
          <w:trHeight w:val="234"/>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BEF13" w14:textId="77777777" w:rsidR="00D93E58" w:rsidRPr="002312BD" w:rsidRDefault="00D93E58">
            <w:pPr>
              <w:jc w:val="center"/>
              <w:rPr>
                <w:rFonts w:eastAsia="Times New Roman" w:cs="Times New Roman"/>
                <w:b/>
                <w:bCs/>
                <w:lang w:eastAsia="lv-LV"/>
              </w:rPr>
            </w:pPr>
            <w:r w:rsidRPr="00A73C31">
              <w:rPr>
                <w:rFonts w:eastAsia="Times New Roman" w:cs="Times New Roman"/>
                <w:b/>
                <w:bCs/>
                <w:lang w:eastAsia="lv-LV"/>
              </w:rPr>
              <w:t>3.</w:t>
            </w:r>
          </w:p>
        </w:tc>
        <w:tc>
          <w:tcPr>
            <w:tcW w:w="8644" w:type="dxa"/>
            <w:gridSpan w:val="2"/>
            <w:tcBorders>
              <w:top w:val="single" w:sz="4" w:space="0" w:color="auto"/>
              <w:left w:val="single" w:sz="4" w:space="0" w:color="auto"/>
              <w:bottom w:val="single" w:sz="4" w:space="0" w:color="auto"/>
            </w:tcBorders>
            <w:shd w:val="clear" w:color="auto" w:fill="D9D9D9" w:themeFill="background1" w:themeFillShade="D9"/>
          </w:tcPr>
          <w:p w14:paraId="62FF9DDE" w14:textId="43DA9CF3" w:rsidR="00D93E58" w:rsidRPr="002312BD" w:rsidRDefault="00D93E58">
            <w:pPr>
              <w:jc w:val="center"/>
              <w:rPr>
                <w:rFonts w:cs="Times New Roman"/>
                <w:b/>
                <w:bCs/>
              </w:rPr>
            </w:pPr>
            <w:r w:rsidRPr="00A73C31">
              <w:rPr>
                <w:rFonts w:eastAsia="Times New Roman" w:cs="Times New Roman"/>
                <w:b/>
                <w:bCs/>
                <w:lang w:eastAsia="lv-LV"/>
              </w:rPr>
              <w:t>Mācību kursu norises laiks, vieta un ilgums</w:t>
            </w:r>
          </w:p>
        </w:tc>
      </w:tr>
      <w:tr w:rsidR="00D93E58" w:rsidRPr="00A03487" w14:paraId="0CCA73BF" w14:textId="77777777" w:rsidTr="002312BD">
        <w:trPr>
          <w:trHeight w:val="526"/>
        </w:trPr>
        <w:tc>
          <w:tcPr>
            <w:tcW w:w="990" w:type="dxa"/>
            <w:tcBorders>
              <w:top w:val="single" w:sz="4" w:space="0" w:color="auto"/>
            </w:tcBorders>
            <w:vAlign w:val="center"/>
          </w:tcPr>
          <w:p w14:paraId="698505D8" w14:textId="77777777" w:rsidR="00D93E58" w:rsidRPr="002312BD" w:rsidRDefault="00D93E58">
            <w:pPr>
              <w:jc w:val="center"/>
              <w:rPr>
                <w:rFonts w:eastAsia="Times New Roman" w:cs="Times New Roman"/>
                <w:lang w:eastAsia="lv-LV"/>
              </w:rPr>
            </w:pPr>
            <w:r w:rsidRPr="00A73C31">
              <w:rPr>
                <w:rFonts w:eastAsia="Times New Roman" w:cs="Times New Roman"/>
                <w:lang w:eastAsia="lv-LV"/>
              </w:rPr>
              <w:t>3.1.</w:t>
            </w:r>
          </w:p>
        </w:tc>
        <w:tc>
          <w:tcPr>
            <w:tcW w:w="6093" w:type="dxa"/>
            <w:tcBorders>
              <w:top w:val="single" w:sz="4" w:space="0" w:color="auto"/>
            </w:tcBorders>
          </w:tcPr>
          <w:p w14:paraId="6F7D3BD1" w14:textId="5B48E656" w:rsidR="00D93E58" w:rsidRPr="00316821" w:rsidRDefault="68EAED3B" w:rsidP="68EAED3B">
            <w:pPr>
              <w:ind w:left="57" w:right="57"/>
              <w:jc w:val="both"/>
              <w:rPr>
                <w:rFonts w:eastAsia="Times New Roman" w:cs="Times New Roman"/>
                <w:lang w:eastAsia="lv-LV"/>
              </w:rPr>
            </w:pPr>
            <w:r>
              <w:t>Pasūtītāja darba dienās laika periodā no plkst. 09:00 līdz plkst.16:15 atbilstoši Pasūtītāja un Pretendenta savstarpēji saskaņotam Mācību grafikam.</w:t>
            </w:r>
          </w:p>
        </w:tc>
        <w:tc>
          <w:tcPr>
            <w:tcW w:w="2551" w:type="dxa"/>
          </w:tcPr>
          <w:p w14:paraId="326CA388" w14:textId="77777777" w:rsidR="00D93E58" w:rsidRPr="00A03487" w:rsidRDefault="00D93E58" w:rsidP="00D93E58">
            <w:pPr>
              <w:ind w:left="2301" w:right="-391"/>
              <w:jc w:val="both"/>
              <w:rPr>
                <w:rFonts w:eastAsia="Times New Roman" w:cs="Times New Roman"/>
                <w:szCs w:val="24"/>
                <w:lang w:eastAsia="lv-LV"/>
              </w:rPr>
            </w:pPr>
          </w:p>
        </w:tc>
      </w:tr>
      <w:tr w:rsidR="00D93E58" w:rsidRPr="00A03487" w14:paraId="4CFFA645" w14:textId="77777777" w:rsidTr="002312BD">
        <w:trPr>
          <w:trHeight w:val="310"/>
        </w:trPr>
        <w:tc>
          <w:tcPr>
            <w:tcW w:w="990" w:type="dxa"/>
            <w:tcBorders>
              <w:top w:val="single" w:sz="4" w:space="0" w:color="auto"/>
            </w:tcBorders>
            <w:vAlign w:val="center"/>
          </w:tcPr>
          <w:p w14:paraId="209D99E5" w14:textId="75829EB1" w:rsidR="00D93E58" w:rsidRPr="002312BD" w:rsidRDefault="00D93E58">
            <w:pPr>
              <w:jc w:val="center"/>
              <w:rPr>
                <w:rFonts w:eastAsia="Times New Roman" w:cs="Times New Roman"/>
                <w:lang w:eastAsia="lv-LV"/>
              </w:rPr>
            </w:pPr>
            <w:r w:rsidRPr="00A73C31">
              <w:rPr>
                <w:rFonts w:eastAsia="Times New Roman" w:cs="Times New Roman"/>
                <w:lang w:eastAsia="lv-LV"/>
              </w:rPr>
              <w:t>3.2.</w:t>
            </w:r>
          </w:p>
        </w:tc>
        <w:tc>
          <w:tcPr>
            <w:tcW w:w="6093" w:type="dxa"/>
            <w:tcBorders>
              <w:top w:val="single" w:sz="4" w:space="0" w:color="auto"/>
            </w:tcBorders>
          </w:tcPr>
          <w:p w14:paraId="37E1708C" w14:textId="528D196B" w:rsidR="00D93E58" w:rsidRPr="00C62D3D" w:rsidRDefault="00D93E58" w:rsidP="0E726DF1">
            <w:pPr>
              <w:jc w:val="both"/>
              <w:rPr>
                <w:szCs w:val="24"/>
              </w:rPr>
            </w:pPr>
            <w:r w:rsidRPr="00A73C31">
              <w:t>Pirmā mācību diena - 6 a</w:t>
            </w:r>
            <w:r w:rsidR="0E726DF1" w:rsidRPr="00A73C31">
              <w:t>stronomiskās</w:t>
            </w:r>
            <w:r w:rsidRPr="00A73C31">
              <w:t xml:space="preserve"> stundas; </w:t>
            </w:r>
          </w:p>
          <w:p w14:paraId="718C1C4D" w14:textId="6305208D" w:rsidR="00D93E58" w:rsidRPr="00C62D3D" w:rsidRDefault="00D93E58" w:rsidP="723180B8">
            <w:pPr>
              <w:ind w:right="57"/>
              <w:jc w:val="both"/>
              <w:rPr>
                <w:szCs w:val="24"/>
              </w:rPr>
            </w:pPr>
            <w:r w:rsidRPr="00A73C31">
              <w:t xml:space="preserve">Otrā mācību dienā treniņš </w:t>
            </w:r>
            <w:r w:rsidR="358E31F4" w:rsidRPr="00A73C31">
              <w:t xml:space="preserve">- </w:t>
            </w:r>
            <w:r w:rsidR="328C7859" w:rsidRPr="00A73C31">
              <w:t>3</w:t>
            </w:r>
            <w:r w:rsidRPr="00A73C31">
              <w:t xml:space="preserve"> as</w:t>
            </w:r>
            <w:r w:rsidR="0E726DF1" w:rsidRPr="00A73C31">
              <w:t>tronomiskās s</w:t>
            </w:r>
            <w:r w:rsidRPr="00A73C31">
              <w:t xml:space="preserve">tundas; </w:t>
            </w:r>
          </w:p>
          <w:p w14:paraId="5925AD72" w14:textId="0CB5CA4F" w:rsidR="00D93E58" w:rsidRPr="002312BD" w:rsidRDefault="68EAED3B">
            <w:pPr>
              <w:ind w:left="57" w:right="57"/>
              <w:jc w:val="both"/>
              <w:rPr>
                <w:rFonts w:eastAsia="Times New Roman" w:cs="Times New Roman"/>
                <w:lang w:eastAsia="lv-LV"/>
              </w:rPr>
            </w:pPr>
            <w:r>
              <w:t>Treniņš atlases speciālistu vienas kompetenču intervijas procesā ar attīstošo atgriezenisko saikni</w:t>
            </w:r>
            <w:r w:rsidRPr="46FDA4FA">
              <w:t xml:space="preserve">  </w:t>
            </w:r>
            <w:r w:rsidR="00D93E58" w:rsidRPr="00A73C31">
              <w:rPr>
                <w:rFonts w:eastAsia="Calibri"/>
                <w:i/>
                <w:iCs/>
              </w:rPr>
              <w:t>*-1 (viena) a</w:t>
            </w:r>
            <w:r w:rsidR="1D2869FD" w:rsidRPr="00A73C31">
              <w:rPr>
                <w:rFonts w:eastAsia="Calibri"/>
                <w:i/>
                <w:iCs/>
              </w:rPr>
              <w:t>strono</w:t>
            </w:r>
            <w:r w:rsidR="00D93E58" w:rsidRPr="00A73C31">
              <w:rPr>
                <w:rFonts w:eastAsia="Calibri"/>
                <w:i/>
                <w:iCs/>
              </w:rPr>
              <w:t xml:space="preserve">miskā stunda atbilst </w:t>
            </w:r>
            <w:r w:rsidR="7F767F2F" w:rsidRPr="00A73C31">
              <w:rPr>
                <w:rFonts w:eastAsia="Calibri"/>
                <w:i/>
                <w:iCs/>
              </w:rPr>
              <w:t>60</w:t>
            </w:r>
            <w:r w:rsidR="00D93E58" w:rsidRPr="00A73C31">
              <w:rPr>
                <w:rFonts w:eastAsia="Calibri"/>
                <w:i/>
                <w:iCs/>
              </w:rPr>
              <w:t xml:space="preserve"> (četrdesmit piecām) minūtēm.</w:t>
            </w:r>
          </w:p>
        </w:tc>
        <w:tc>
          <w:tcPr>
            <w:tcW w:w="2551" w:type="dxa"/>
          </w:tcPr>
          <w:p w14:paraId="157BE4A7" w14:textId="77777777" w:rsidR="00D93E58" w:rsidRPr="00A03487" w:rsidRDefault="00D93E58" w:rsidP="00D93E58">
            <w:pPr>
              <w:ind w:left="2301" w:right="-391"/>
              <w:jc w:val="both"/>
              <w:rPr>
                <w:rFonts w:eastAsia="Times New Roman" w:cs="Times New Roman"/>
                <w:szCs w:val="24"/>
                <w:lang w:eastAsia="lv-LV"/>
              </w:rPr>
            </w:pPr>
          </w:p>
        </w:tc>
      </w:tr>
      <w:tr w:rsidR="00D93E58" w:rsidRPr="00A03487" w14:paraId="6A7A4765" w14:textId="77777777" w:rsidTr="002312BD">
        <w:trPr>
          <w:trHeight w:val="310"/>
        </w:trPr>
        <w:tc>
          <w:tcPr>
            <w:tcW w:w="990" w:type="dxa"/>
            <w:tcBorders>
              <w:top w:val="single" w:sz="4" w:space="0" w:color="auto"/>
            </w:tcBorders>
            <w:vAlign w:val="center"/>
          </w:tcPr>
          <w:p w14:paraId="1C229AED" w14:textId="1A81CA97" w:rsidR="00D93E58" w:rsidRPr="002312BD" w:rsidRDefault="00D93E58">
            <w:pPr>
              <w:jc w:val="center"/>
              <w:rPr>
                <w:rFonts w:eastAsia="Times New Roman" w:cs="Times New Roman"/>
                <w:lang w:eastAsia="lv-LV"/>
              </w:rPr>
            </w:pPr>
            <w:r w:rsidRPr="00A73C31">
              <w:rPr>
                <w:rFonts w:eastAsia="Times New Roman" w:cs="Times New Roman"/>
                <w:lang w:eastAsia="lv-LV"/>
              </w:rPr>
              <w:t>3.3.</w:t>
            </w:r>
          </w:p>
        </w:tc>
        <w:tc>
          <w:tcPr>
            <w:tcW w:w="6093" w:type="dxa"/>
            <w:tcBorders>
              <w:top w:val="single" w:sz="4" w:space="0" w:color="auto"/>
            </w:tcBorders>
          </w:tcPr>
          <w:p w14:paraId="2761AB26" w14:textId="77777777" w:rsidR="00D93E58" w:rsidRPr="00C62D3D" w:rsidRDefault="00D93E58" w:rsidP="623C56EF">
            <w:pPr>
              <w:jc w:val="both"/>
              <w:rPr>
                <w:szCs w:val="24"/>
              </w:rPr>
            </w:pPr>
            <w:r w:rsidRPr="00A73C31">
              <w:t>Pirmā mācību diena notiek tiešsaistē Pretendenta nodrošinātā MS Teams vai Zoom tiešsaistes platformā vai klātienē Pasūtītāja telpās Rīgā, Talejas ielā 1.</w:t>
            </w:r>
          </w:p>
          <w:p w14:paraId="769E4704" w14:textId="76297C9B" w:rsidR="00D93E58" w:rsidRPr="002312BD" w:rsidRDefault="00D93E58" w:rsidP="002312BD">
            <w:pPr>
              <w:ind w:left="57" w:right="57"/>
              <w:jc w:val="both"/>
              <w:rPr>
                <w:sz w:val="26"/>
                <w:szCs w:val="26"/>
              </w:rPr>
            </w:pPr>
            <w:r w:rsidRPr="00A73C31">
              <w:t>Otrā mācību diena treniņš notiek klātienē Pasūtītāja telpās Rīgā, Talejas ielā 1.</w:t>
            </w:r>
          </w:p>
        </w:tc>
        <w:tc>
          <w:tcPr>
            <w:tcW w:w="2551" w:type="dxa"/>
          </w:tcPr>
          <w:p w14:paraId="31176B40" w14:textId="77777777" w:rsidR="00D93E58" w:rsidRPr="00A03487" w:rsidRDefault="00D93E58" w:rsidP="00D93E58">
            <w:pPr>
              <w:ind w:left="2301" w:right="-391"/>
              <w:jc w:val="both"/>
              <w:rPr>
                <w:rFonts w:eastAsia="Times New Roman" w:cs="Times New Roman"/>
                <w:szCs w:val="24"/>
                <w:lang w:eastAsia="lv-LV"/>
              </w:rPr>
            </w:pPr>
          </w:p>
        </w:tc>
      </w:tr>
      <w:tr w:rsidR="00D93E58" w:rsidRPr="00A03487" w14:paraId="1F45F2E3" w14:textId="77777777" w:rsidTr="002312BD">
        <w:trPr>
          <w:trHeight w:val="196"/>
        </w:trPr>
        <w:tc>
          <w:tcPr>
            <w:tcW w:w="990" w:type="dxa"/>
            <w:shd w:val="clear" w:color="auto" w:fill="D9D9D9" w:themeFill="background1" w:themeFillShade="D9"/>
          </w:tcPr>
          <w:p w14:paraId="4DC729F9" w14:textId="77777777" w:rsidR="00D93E58" w:rsidRPr="002312BD" w:rsidRDefault="00D93E58">
            <w:pPr>
              <w:jc w:val="center"/>
              <w:rPr>
                <w:rFonts w:eastAsia="Times New Roman" w:cs="Times New Roman"/>
                <w:b/>
                <w:bCs/>
                <w:lang w:eastAsia="lv-LV"/>
              </w:rPr>
            </w:pPr>
            <w:r w:rsidRPr="00A73C31">
              <w:rPr>
                <w:rFonts w:eastAsia="Times New Roman" w:cs="Times New Roman"/>
                <w:b/>
                <w:bCs/>
                <w:lang w:eastAsia="lv-LV"/>
              </w:rPr>
              <w:t>4.</w:t>
            </w:r>
          </w:p>
        </w:tc>
        <w:tc>
          <w:tcPr>
            <w:tcW w:w="8644" w:type="dxa"/>
            <w:gridSpan w:val="2"/>
            <w:shd w:val="clear" w:color="auto" w:fill="D9D9D9" w:themeFill="background1" w:themeFillShade="D9"/>
          </w:tcPr>
          <w:p w14:paraId="6CA20926" w14:textId="790F9328" w:rsidR="00D93E58" w:rsidRPr="002312BD" w:rsidRDefault="00D93E58">
            <w:pPr>
              <w:jc w:val="center"/>
              <w:rPr>
                <w:rFonts w:cs="Times New Roman"/>
                <w:b/>
                <w:bCs/>
              </w:rPr>
            </w:pPr>
            <w:r w:rsidRPr="00A73C31">
              <w:rPr>
                <w:rFonts w:cs="Times New Roman"/>
                <w:b/>
                <w:bCs/>
              </w:rPr>
              <w:t>Mācību dalībnieku skaits</w:t>
            </w:r>
          </w:p>
        </w:tc>
      </w:tr>
      <w:tr w:rsidR="00D93E58" w:rsidRPr="00A03487" w14:paraId="73868008" w14:textId="77777777" w:rsidTr="002312BD">
        <w:trPr>
          <w:trHeight w:val="196"/>
        </w:trPr>
        <w:tc>
          <w:tcPr>
            <w:tcW w:w="990" w:type="dxa"/>
            <w:shd w:val="clear" w:color="auto" w:fill="FFFFFF" w:themeFill="background1"/>
            <w:vAlign w:val="center"/>
          </w:tcPr>
          <w:p w14:paraId="5983C083" w14:textId="658D5326" w:rsidR="00D93E58" w:rsidRPr="00A03487" w:rsidRDefault="00D93E58" w:rsidP="00D93E58">
            <w:pPr>
              <w:jc w:val="center"/>
              <w:rPr>
                <w:rFonts w:eastAsia="Times New Roman" w:cs="Times New Roman"/>
                <w:szCs w:val="24"/>
                <w:lang w:eastAsia="lv-LV"/>
              </w:rPr>
            </w:pPr>
          </w:p>
        </w:tc>
        <w:tc>
          <w:tcPr>
            <w:tcW w:w="6093" w:type="dxa"/>
            <w:shd w:val="clear" w:color="auto" w:fill="FFFFFF" w:themeFill="background1"/>
          </w:tcPr>
          <w:p w14:paraId="2A4E6B03" w14:textId="1D6C1D9F" w:rsidR="00030EDF" w:rsidRPr="00C62D3D" w:rsidRDefault="00030EDF" w:rsidP="2DDB5B7F">
            <w:pPr>
              <w:jc w:val="both"/>
              <w:rPr>
                <w:szCs w:val="24"/>
              </w:rPr>
            </w:pPr>
            <w:r w:rsidRPr="00A73C31">
              <w:t xml:space="preserve">Pirmā mācību diena - 12 dalībnieki </w:t>
            </w:r>
          </w:p>
          <w:p w14:paraId="52D63085" w14:textId="539B58A4" w:rsidR="00030EDF" w:rsidRPr="00C62D3D" w:rsidRDefault="00030EDF" w:rsidP="6C147F83">
            <w:pPr>
              <w:jc w:val="both"/>
              <w:rPr>
                <w:szCs w:val="24"/>
              </w:rPr>
            </w:pPr>
            <w:r w:rsidRPr="00A73C31">
              <w:t xml:space="preserve">Otrā mācību dienā treniņš </w:t>
            </w:r>
            <w:r w:rsidR="6C147F83" w:rsidRPr="00A73C31">
              <w:t xml:space="preserve">- </w:t>
            </w:r>
            <w:r w:rsidRPr="00A73C31">
              <w:t xml:space="preserve">6 dalībnieki </w:t>
            </w:r>
          </w:p>
          <w:p w14:paraId="2E7D3776" w14:textId="43D0292A" w:rsidR="00D93E58" w:rsidRPr="002312BD" w:rsidRDefault="00D93E58">
            <w:pPr>
              <w:jc w:val="both"/>
              <w:rPr>
                <w:lang w:eastAsia="lv-LV"/>
              </w:rPr>
            </w:pPr>
          </w:p>
        </w:tc>
        <w:tc>
          <w:tcPr>
            <w:tcW w:w="2551" w:type="dxa"/>
            <w:shd w:val="clear" w:color="auto" w:fill="FFFFFF" w:themeFill="background1"/>
          </w:tcPr>
          <w:p w14:paraId="14C5637D" w14:textId="77777777" w:rsidR="00D93E58" w:rsidRPr="00A03487" w:rsidRDefault="00D93E58" w:rsidP="00D93E58">
            <w:pPr>
              <w:rPr>
                <w:rFonts w:eastAsia="Times New Roman" w:cs="Times New Roman"/>
                <w:szCs w:val="24"/>
                <w:lang w:eastAsia="lv-LV"/>
              </w:rPr>
            </w:pPr>
          </w:p>
        </w:tc>
      </w:tr>
      <w:tr w:rsidR="00D93E58" w:rsidRPr="00A03487" w14:paraId="36AC9719" w14:textId="77777777" w:rsidTr="002312BD">
        <w:trPr>
          <w:trHeight w:val="196"/>
        </w:trPr>
        <w:tc>
          <w:tcPr>
            <w:tcW w:w="990" w:type="dxa"/>
            <w:shd w:val="clear" w:color="auto" w:fill="D9D9D9" w:themeFill="background1" w:themeFillShade="D9"/>
          </w:tcPr>
          <w:p w14:paraId="1D9A82B6" w14:textId="77777777" w:rsidR="00D93E58" w:rsidRPr="002312BD" w:rsidRDefault="00D93E58">
            <w:pPr>
              <w:jc w:val="center"/>
              <w:rPr>
                <w:rFonts w:eastAsia="Times New Roman" w:cs="Times New Roman"/>
                <w:b/>
                <w:bCs/>
                <w:lang w:eastAsia="lv-LV"/>
              </w:rPr>
            </w:pPr>
            <w:r w:rsidRPr="00A73C31">
              <w:rPr>
                <w:rFonts w:eastAsia="Times New Roman" w:cs="Times New Roman"/>
                <w:b/>
                <w:bCs/>
                <w:lang w:eastAsia="lv-LV"/>
              </w:rPr>
              <w:t>5.</w:t>
            </w:r>
          </w:p>
        </w:tc>
        <w:tc>
          <w:tcPr>
            <w:tcW w:w="8644" w:type="dxa"/>
            <w:gridSpan w:val="2"/>
            <w:shd w:val="clear" w:color="auto" w:fill="D9D9D9" w:themeFill="background1" w:themeFillShade="D9"/>
          </w:tcPr>
          <w:p w14:paraId="4B9538B0" w14:textId="4E4F4B9A" w:rsidR="00D93E58" w:rsidRPr="002312BD" w:rsidRDefault="00D93E58">
            <w:pPr>
              <w:jc w:val="center"/>
              <w:rPr>
                <w:rFonts w:eastAsia="Times New Roman" w:cs="Times New Roman"/>
                <w:b/>
                <w:bCs/>
                <w:lang w:eastAsia="lv-LV"/>
              </w:rPr>
            </w:pPr>
            <w:r w:rsidRPr="00BF4D5C">
              <w:rPr>
                <w:rFonts w:eastAsia="Times New Roman" w:cs="Times New Roman"/>
                <w:b/>
                <w:bCs/>
                <w:lang w:eastAsia="lv-LV"/>
              </w:rPr>
              <w:t>Metodiskais nodrošinājums un mācību kursa sniegšanas kārtība</w:t>
            </w:r>
          </w:p>
        </w:tc>
      </w:tr>
      <w:tr w:rsidR="00D93E58" w:rsidRPr="00A03487" w14:paraId="66CB9C97" w14:textId="77777777" w:rsidTr="46FDA4FA">
        <w:trPr>
          <w:trHeight w:val="196"/>
        </w:trPr>
        <w:tc>
          <w:tcPr>
            <w:tcW w:w="990" w:type="dxa"/>
            <w:shd w:val="clear" w:color="auto" w:fill="auto"/>
          </w:tcPr>
          <w:p w14:paraId="162D67C9" w14:textId="77777777" w:rsidR="00D93E58" w:rsidRPr="002312BD" w:rsidRDefault="00D93E58">
            <w:pPr>
              <w:jc w:val="center"/>
              <w:rPr>
                <w:rFonts w:eastAsia="Times New Roman" w:cs="Times New Roman"/>
                <w:lang w:eastAsia="lv-LV"/>
              </w:rPr>
            </w:pPr>
            <w:r w:rsidRPr="00A73C31">
              <w:rPr>
                <w:rFonts w:eastAsia="Times New Roman" w:cs="Times New Roman"/>
                <w:lang w:eastAsia="lv-LV"/>
              </w:rPr>
              <w:t>5.1.</w:t>
            </w:r>
          </w:p>
        </w:tc>
        <w:tc>
          <w:tcPr>
            <w:tcW w:w="6093" w:type="dxa"/>
            <w:shd w:val="clear" w:color="auto" w:fill="auto"/>
          </w:tcPr>
          <w:p w14:paraId="1E9ECAE3" w14:textId="2D20BD74" w:rsidR="00D93E58" w:rsidRPr="002A55C8" w:rsidRDefault="00D93E58" w:rsidP="2DDB5B7F">
            <w:pPr>
              <w:pStyle w:val="ListParagraph"/>
              <w:ind w:left="57" w:right="134"/>
              <w:jc w:val="both"/>
              <w:rPr>
                <w:szCs w:val="24"/>
              </w:rPr>
            </w:pPr>
            <w:r w:rsidRPr="00863180">
              <w:t xml:space="preserve">Divu nedēļu laikā pēc vienošanās, pakalpojuma sniedzējam ir jāsagatavo un izmantojot elektroniskā pasta adresi, jāsaskaņo ar VID atbildīgo pilnvaroto personu mācību grafiks. </w:t>
            </w:r>
          </w:p>
        </w:tc>
        <w:tc>
          <w:tcPr>
            <w:tcW w:w="2551" w:type="dxa"/>
            <w:shd w:val="clear" w:color="auto" w:fill="auto"/>
          </w:tcPr>
          <w:p w14:paraId="4CDA1E5C" w14:textId="77777777" w:rsidR="00D93E58" w:rsidRPr="00A03487" w:rsidRDefault="00D93E58" w:rsidP="00D93E58">
            <w:pPr>
              <w:ind w:left="137"/>
              <w:jc w:val="both"/>
              <w:rPr>
                <w:rFonts w:eastAsia="Times New Roman" w:cs="Times New Roman"/>
                <w:szCs w:val="24"/>
                <w:lang w:eastAsia="lv-LV"/>
              </w:rPr>
            </w:pPr>
          </w:p>
        </w:tc>
      </w:tr>
      <w:tr w:rsidR="00D93E58" w:rsidRPr="00A03487" w14:paraId="2E8F004E" w14:textId="77777777" w:rsidTr="46FDA4FA">
        <w:trPr>
          <w:trHeight w:val="196"/>
        </w:trPr>
        <w:tc>
          <w:tcPr>
            <w:tcW w:w="990" w:type="dxa"/>
            <w:shd w:val="clear" w:color="auto" w:fill="auto"/>
          </w:tcPr>
          <w:p w14:paraId="377D3E1F" w14:textId="14FA9014" w:rsidR="00D93E58" w:rsidRPr="002312BD" w:rsidRDefault="00D93E58">
            <w:pPr>
              <w:jc w:val="center"/>
              <w:rPr>
                <w:rFonts w:eastAsia="Times New Roman" w:cs="Times New Roman"/>
                <w:lang w:eastAsia="lv-LV"/>
              </w:rPr>
            </w:pPr>
            <w:r w:rsidRPr="00A73C31">
              <w:rPr>
                <w:rFonts w:eastAsia="Times New Roman" w:cs="Times New Roman"/>
                <w:lang w:eastAsia="lv-LV"/>
              </w:rPr>
              <w:t>5.2.</w:t>
            </w:r>
          </w:p>
        </w:tc>
        <w:tc>
          <w:tcPr>
            <w:tcW w:w="6093" w:type="dxa"/>
            <w:shd w:val="clear" w:color="auto" w:fill="auto"/>
          </w:tcPr>
          <w:p w14:paraId="5AC500FA" w14:textId="75391C9F" w:rsidR="00D93E58" w:rsidRPr="00A73C31" w:rsidRDefault="00D93E58">
            <w:pPr>
              <w:pStyle w:val="ListParagraph"/>
              <w:ind w:left="57" w:right="134"/>
              <w:jc w:val="both"/>
              <w:rPr>
                <w:rFonts w:cs="Times New Roman"/>
              </w:rPr>
            </w:pPr>
            <w:r w:rsidRPr="00A73C31">
              <w:t>Pakalpojuma sniedzējam un VID savstarpēji vienojoties, mācību grafiku var grozīt.</w:t>
            </w:r>
          </w:p>
        </w:tc>
        <w:tc>
          <w:tcPr>
            <w:tcW w:w="2551" w:type="dxa"/>
            <w:shd w:val="clear" w:color="auto" w:fill="auto"/>
          </w:tcPr>
          <w:p w14:paraId="52C36F3B" w14:textId="77777777" w:rsidR="00D93E58" w:rsidRPr="00A03487" w:rsidRDefault="00D93E58" w:rsidP="00D93E58">
            <w:pPr>
              <w:ind w:left="137"/>
              <w:jc w:val="both"/>
              <w:rPr>
                <w:rFonts w:eastAsia="Times New Roman" w:cs="Times New Roman"/>
                <w:szCs w:val="24"/>
                <w:lang w:eastAsia="lv-LV"/>
              </w:rPr>
            </w:pPr>
          </w:p>
        </w:tc>
      </w:tr>
      <w:tr w:rsidR="00D93E58" w:rsidRPr="00A03487" w14:paraId="11610589" w14:textId="77777777" w:rsidTr="46FDA4FA">
        <w:trPr>
          <w:trHeight w:val="196"/>
        </w:trPr>
        <w:tc>
          <w:tcPr>
            <w:tcW w:w="990" w:type="dxa"/>
            <w:shd w:val="clear" w:color="auto" w:fill="auto"/>
          </w:tcPr>
          <w:p w14:paraId="1C1C85F0" w14:textId="71BBE026" w:rsidR="00D93E58" w:rsidRPr="002312BD" w:rsidRDefault="00D93E58">
            <w:pPr>
              <w:jc w:val="center"/>
              <w:rPr>
                <w:rFonts w:eastAsia="Times New Roman" w:cs="Times New Roman"/>
                <w:lang w:eastAsia="lv-LV"/>
              </w:rPr>
            </w:pPr>
            <w:r w:rsidRPr="00A73C31">
              <w:rPr>
                <w:rFonts w:eastAsia="Times New Roman" w:cs="Times New Roman"/>
                <w:lang w:eastAsia="lv-LV"/>
              </w:rPr>
              <w:t>5.3.</w:t>
            </w:r>
          </w:p>
        </w:tc>
        <w:tc>
          <w:tcPr>
            <w:tcW w:w="6093" w:type="dxa"/>
            <w:shd w:val="clear" w:color="auto" w:fill="auto"/>
          </w:tcPr>
          <w:p w14:paraId="0D4B1179" w14:textId="4B8B34E8" w:rsidR="00D93E58" w:rsidRPr="00A73C31" w:rsidRDefault="00D93E58">
            <w:pPr>
              <w:pStyle w:val="ListParagraph"/>
              <w:ind w:left="57" w:right="134"/>
              <w:jc w:val="both"/>
              <w:rPr>
                <w:rFonts w:cs="Times New Roman"/>
              </w:rPr>
            </w:pPr>
            <w:r w:rsidRPr="00A73C31">
              <w:t xml:space="preserve">Programmas saturā jāietver </w:t>
            </w:r>
            <w:r w:rsidR="00030EDF" w:rsidRPr="00A73C31">
              <w:t xml:space="preserve">60% </w:t>
            </w:r>
            <w:r w:rsidRPr="00A73C31">
              <w:t xml:space="preserve">teorētisko daļu un </w:t>
            </w:r>
            <w:r w:rsidR="00030EDF" w:rsidRPr="00A73C31">
              <w:t xml:space="preserve">40% </w:t>
            </w:r>
            <w:r w:rsidRPr="00A73C31">
              <w:t xml:space="preserve">praktiskās nodarbības. </w:t>
            </w:r>
          </w:p>
        </w:tc>
        <w:tc>
          <w:tcPr>
            <w:tcW w:w="2551" w:type="dxa"/>
            <w:shd w:val="clear" w:color="auto" w:fill="auto"/>
          </w:tcPr>
          <w:p w14:paraId="13E9F4CD" w14:textId="77777777" w:rsidR="00D93E58" w:rsidRPr="00A03487" w:rsidRDefault="00D93E58" w:rsidP="00D93E58">
            <w:pPr>
              <w:ind w:left="137"/>
              <w:jc w:val="both"/>
              <w:rPr>
                <w:rFonts w:eastAsia="Times New Roman" w:cs="Times New Roman"/>
                <w:szCs w:val="24"/>
                <w:lang w:eastAsia="lv-LV"/>
              </w:rPr>
            </w:pPr>
          </w:p>
        </w:tc>
      </w:tr>
      <w:tr w:rsidR="00030EDF" w:rsidRPr="00A03487" w14:paraId="41999C65" w14:textId="77777777" w:rsidTr="46FDA4FA">
        <w:trPr>
          <w:trHeight w:val="196"/>
        </w:trPr>
        <w:tc>
          <w:tcPr>
            <w:tcW w:w="990" w:type="dxa"/>
            <w:shd w:val="clear" w:color="auto" w:fill="auto"/>
          </w:tcPr>
          <w:p w14:paraId="53B124AB" w14:textId="612F1831" w:rsidR="00030EDF" w:rsidRPr="002312BD" w:rsidRDefault="00030EDF">
            <w:pPr>
              <w:jc w:val="center"/>
              <w:rPr>
                <w:rFonts w:eastAsia="Times New Roman" w:cs="Times New Roman"/>
                <w:lang w:eastAsia="lv-LV"/>
              </w:rPr>
            </w:pPr>
            <w:r w:rsidRPr="00A73C31">
              <w:rPr>
                <w:rFonts w:eastAsia="Times New Roman" w:cs="Times New Roman"/>
                <w:lang w:eastAsia="lv-LV"/>
              </w:rPr>
              <w:t>5.4.</w:t>
            </w:r>
          </w:p>
        </w:tc>
        <w:tc>
          <w:tcPr>
            <w:tcW w:w="6093" w:type="dxa"/>
            <w:shd w:val="clear" w:color="auto" w:fill="auto"/>
          </w:tcPr>
          <w:p w14:paraId="4DD8862B" w14:textId="0A085480" w:rsidR="00030EDF" w:rsidRPr="00A73C31" w:rsidRDefault="00030EDF">
            <w:pPr>
              <w:ind w:left="57" w:right="134"/>
              <w:jc w:val="both"/>
              <w:rPr>
                <w:rFonts w:cs="Times New Roman"/>
              </w:rPr>
            </w:pPr>
            <w:r w:rsidRPr="00A73C31">
              <w:t>Pretendentam jāvada mācību nodarbības, jāreģistrē dalībnieki.</w:t>
            </w:r>
          </w:p>
        </w:tc>
        <w:tc>
          <w:tcPr>
            <w:tcW w:w="2551" w:type="dxa"/>
            <w:shd w:val="clear" w:color="auto" w:fill="auto"/>
          </w:tcPr>
          <w:p w14:paraId="069FF57E" w14:textId="77777777" w:rsidR="00030EDF" w:rsidRPr="00A03487" w:rsidRDefault="00030EDF" w:rsidP="00030EDF">
            <w:pPr>
              <w:ind w:left="137" w:right="280"/>
              <w:jc w:val="both"/>
              <w:rPr>
                <w:rFonts w:eastAsia="Times New Roman" w:cs="Times New Roman"/>
                <w:szCs w:val="24"/>
                <w:lang w:eastAsia="lv-LV"/>
              </w:rPr>
            </w:pPr>
          </w:p>
        </w:tc>
      </w:tr>
      <w:tr w:rsidR="00030EDF" w:rsidRPr="00A03487" w14:paraId="1FC52D3B" w14:textId="77777777" w:rsidTr="46FDA4FA">
        <w:trPr>
          <w:trHeight w:val="196"/>
        </w:trPr>
        <w:tc>
          <w:tcPr>
            <w:tcW w:w="990" w:type="dxa"/>
            <w:shd w:val="clear" w:color="auto" w:fill="auto"/>
          </w:tcPr>
          <w:p w14:paraId="7D9CB815" w14:textId="046D60E8" w:rsidR="00030EDF" w:rsidRPr="002312BD" w:rsidRDefault="00030EDF">
            <w:pPr>
              <w:jc w:val="center"/>
              <w:rPr>
                <w:rFonts w:eastAsia="Times New Roman" w:cs="Times New Roman"/>
                <w:lang w:eastAsia="lv-LV"/>
              </w:rPr>
            </w:pPr>
            <w:r w:rsidRPr="00A73C31">
              <w:rPr>
                <w:rFonts w:eastAsia="Times New Roman" w:cs="Times New Roman"/>
                <w:lang w:eastAsia="lv-LV"/>
              </w:rPr>
              <w:t>5.5.</w:t>
            </w:r>
          </w:p>
        </w:tc>
        <w:tc>
          <w:tcPr>
            <w:tcW w:w="6093" w:type="dxa"/>
            <w:shd w:val="clear" w:color="auto" w:fill="auto"/>
          </w:tcPr>
          <w:p w14:paraId="004EF0A6" w14:textId="716C5442" w:rsidR="00030EDF" w:rsidRPr="00A73C31" w:rsidRDefault="00030EDF">
            <w:pPr>
              <w:ind w:left="57" w:right="134"/>
              <w:jc w:val="both"/>
              <w:rPr>
                <w:rFonts w:cs="Times New Roman"/>
              </w:rPr>
            </w:pPr>
            <w:r w:rsidRPr="00A73C31">
              <w:t>Klātienē treniņam jānodrošina mācībām piemērots tehniskais aprīkojums.</w:t>
            </w:r>
          </w:p>
        </w:tc>
        <w:tc>
          <w:tcPr>
            <w:tcW w:w="2551" w:type="dxa"/>
            <w:shd w:val="clear" w:color="auto" w:fill="auto"/>
          </w:tcPr>
          <w:p w14:paraId="6F72BCE2" w14:textId="77777777" w:rsidR="00030EDF" w:rsidRPr="00A03487" w:rsidRDefault="00030EDF" w:rsidP="00030EDF">
            <w:pPr>
              <w:ind w:left="137"/>
              <w:jc w:val="both"/>
              <w:rPr>
                <w:rFonts w:eastAsia="Times New Roman" w:cs="Times New Roman"/>
                <w:szCs w:val="24"/>
                <w:lang w:eastAsia="lv-LV"/>
              </w:rPr>
            </w:pPr>
          </w:p>
        </w:tc>
      </w:tr>
      <w:tr w:rsidR="00030EDF" w:rsidRPr="00A03487" w14:paraId="349FC7F7" w14:textId="77777777" w:rsidTr="46FDA4FA">
        <w:trPr>
          <w:trHeight w:val="196"/>
        </w:trPr>
        <w:tc>
          <w:tcPr>
            <w:tcW w:w="990" w:type="dxa"/>
            <w:shd w:val="clear" w:color="auto" w:fill="auto"/>
          </w:tcPr>
          <w:p w14:paraId="3C2AE69A" w14:textId="30DB6D46" w:rsidR="00030EDF" w:rsidRPr="002312BD" w:rsidRDefault="00030EDF">
            <w:pPr>
              <w:jc w:val="center"/>
              <w:rPr>
                <w:rFonts w:eastAsia="Times New Roman" w:cs="Times New Roman"/>
                <w:lang w:eastAsia="lv-LV"/>
              </w:rPr>
            </w:pPr>
            <w:r w:rsidRPr="00A73C31">
              <w:rPr>
                <w:rFonts w:eastAsia="Times New Roman" w:cs="Times New Roman"/>
                <w:lang w:eastAsia="lv-LV"/>
              </w:rPr>
              <w:t>5.6.</w:t>
            </w:r>
          </w:p>
        </w:tc>
        <w:tc>
          <w:tcPr>
            <w:tcW w:w="6093" w:type="dxa"/>
            <w:shd w:val="clear" w:color="auto" w:fill="auto"/>
          </w:tcPr>
          <w:p w14:paraId="54DD6FF2" w14:textId="4FFA5395" w:rsidR="00030EDF" w:rsidRPr="00A73C31" w:rsidRDefault="00030EDF">
            <w:pPr>
              <w:pStyle w:val="ListParagraph"/>
              <w:ind w:left="57" w:right="134"/>
              <w:jc w:val="both"/>
              <w:rPr>
                <w:rFonts w:cs="Times New Roman"/>
              </w:rPr>
            </w:pPr>
            <w:r w:rsidRPr="00A73C31">
              <w:t>Pretendentam ir jānodrošina dalībnieki ar izdales materiāliem latviešu valodā katrs kursa dalībnieks atbilstoši mācību programmai.</w:t>
            </w:r>
          </w:p>
        </w:tc>
        <w:tc>
          <w:tcPr>
            <w:tcW w:w="2551" w:type="dxa"/>
            <w:shd w:val="clear" w:color="auto" w:fill="auto"/>
          </w:tcPr>
          <w:p w14:paraId="4E1C7420" w14:textId="77777777" w:rsidR="00030EDF" w:rsidRPr="003A3F0A" w:rsidRDefault="00030EDF" w:rsidP="00030EDF">
            <w:pPr>
              <w:ind w:left="137"/>
              <w:jc w:val="both"/>
              <w:rPr>
                <w:rFonts w:eastAsia="Times New Roman" w:cs="Times New Roman"/>
                <w:szCs w:val="24"/>
                <w:lang w:eastAsia="lv-LV"/>
              </w:rPr>
            </w:pPr>
          </w:p>
        </w:tc>
      </w:tr>
      <w:tr w:rsidR="00C62D3D" w:rsidRPr="00A03487" w14:paraId="672655F9" w14:textId="77777777" w:rsidTr="46FDA4FA">
        <w:trPr>
          <w:trHeight w:val="196"/>
        </w:trPr>
        <w:tc>
          <w:tcPr>
            <w:tcW w:w="990" w:type="dxa"/>
            <w:shd w:val="clear" w:color="auto" w:fill="auto"/>
          </w:tcPr>
          <w:p w14:paraId="2267D649" w14:textId="41E43DFF" w:rsidR="00C62D3D" w:rsidRPr="002312BD" w:rsidRDefault="00C62D3D">
            <w:pPr>
              <w:jc w:val="center"/>
              <w:rPr>
                <w:rFonts w:eastAsia="Times New Roman" w:cs="Times New Roman"/>
                <w:lang w:eastAsia="lv-LV"/>
              </w:rPr>
            </w:pPr>
            <w:r w:rsidRPr="00A73C31">
              <w:rPr>
                <w:rFonts w:eastAsia="Times New Roman" w:cs="Times New Roman"/>
                <w:lang w:eastAsia="lv-LV"/>
              </w:rPr>
              <w:t>5.7.</w:t>
            </w:r>
          </w:p>
        </w:tc>
        <w:tc>
          <w:tcPr>
            <w:tcW w:w="6093" w:type="dxa"/>
            <w:shd w:val="clear" w:color="auto" w:fill="auto"/>
          </w:tcPr>
          <w:p w14:paraId="1014C2E1" w14:textId="77777777" w:rsidR="00C62D3D" w:rsidRPr="00C62D3D" w:rsidRDefault="00C62D3D" w:rsidP="2DDB5B7F">
            <w:pPr>
              <w:tabs>
                <w:tab w:val="left" w:pos="311"/>
              </w:tabs>
              <w:jc w:val="both"/>
              <w:rPr>
                <w:szCs w:val="24"/>
              </w:rPr>
            </w:pPr>
            <w:r w:rsidRPr="00A73C31">
              <w:t>Pretendentam jānodrošina mācības latviešu valodā.</w:t>
            </w:r>
          </w:p>
          <w:p w14:paraId="04947495" w14:textId="77777777" w:rsidR="00C62D3D" w:rsidRPr="00C62D3D" w:rsidRDefault="00C62D3D" w:rsidP="00030EDF">
            <w:pPr>
              <w:pStyle w:val="ListParagraph"/>
              <w:ind w:left="57" w:right="134"/>
              <w:jc w:val="both"/>
              <w:rPr>
                <w:szCs w:val="24"/>
              </w:rPr>
            </w:pPr>
          </w:p>
        </w:tc>
        <w:tc>
          <w:tcPr>
            <w:tcW w:w="2551" w:type="dxa"/>
            <w:shd w:val="clear" w:color="auto" w:fill="auto"/>
          </w:tcPr>
          <w:p w14:paraId="4E49253C" w14:textId="77777777" w:rsidR="00C62D3D" w:rsidRPr="003A3F0A" w:rsidRDefault="00C62D3D" w:rsidP="00030EDF">
            <w:pPr>
              <w:ind w:left="137"/>
              <w:jc w:val="both"/>
              <w:rPr>
                <w:rFonts w:eastAsia="Times New Roman" w:cs="Times New Roman"/>
                <w:szCs w:val="24"/>
                <w:lang w:eastAsia="lv-LV"/>
              </w:rPr>
            </w:pPr>
          </w:p>
        </w:tc>
      </w:tr>
      <w:tr w:rsidR="00030EDF" w:rsidRPr="00A03487" w14:paraId="619867D5" w14:textId="77777777" w:rsidTr="46FDA4FA">
        <w:trPr>
          <w:trHeight w:val="196"/>
        </w:trPr>
        <w:tc>
          <w:tcPr>
            <w:tcW w:w="990" w:type="dxa"/>
            <w:shd w:val="clear" w:color="auto" w:fill="auto"/>
          </w:tcPr>
          <w:p w14:paraId="4F18417B" w14:textId="511AD110" w:rsidR="00030EDF" w:rsidRPr="002312BD" w:rsidRDefault="00030EDF">
            <w:pPr>
              <w:jc w:val="center"/>
              <w:rPr>
                <w:rFonts w:eastAsia="Times New Roman" w:cs="Times New Roman"/>
                <w:lang w:eastAsia="lv-LV"/>
              </w:rPr>
            </w:pPr>
            <w:r w:rsidRPr="00A73C31">
              <w:rPr>
                <w:rFonts w:eastAsia="Times New Roman" w:cs="Times New Roman"/>
                <w:lang w:eastAsia="lv-LV"/>
              </w:rPr>
              <w:t>5.</w:t>
            </w:r>
            <w:r w:rsidR="00C62D3D" w:rsidRPr="00A73C31">
              <w:rPr>
                <w:rFonts w:eastAsia="Times New Roman" w:cs="Times New Roman"/>
                <w:lang w:eastAsia="lv-LV"/>
              </w:rPr>
              <w:t>8</w:t>
            </w:r>
            <w:r w:rsidRPr="00A73C31">
              <w:rPr>
                <w:rFonts w:eastAsia="Times New Roman" w:cs="Times New Roman"/>
                <w:lang w:eastAsia="lv-LV"/>
              </w:rPr>
              <w:t>.</w:t>
            </w:r>
          </w:p>
        </w:tc>
        <w:tc>
          <w:tcPr>
            <w:tcW w:w="6093" w:type="dxa"/>
            <w:shd w:val="clear" w:color="auto" w:fill="auto"/>
          </w:tcPr>
          <w:p w14:paraId="7094EA8A" w14:textId="14B27F8C" w:rsidR="00030EDF" w:rsidRPr="00C62D3D" w:rsidRDefault="00030EDF" w:rsidP="2DDB5B7F">
            <w:pPr>
              <w:pStyle w:val="ListParagraph"/>
              <w:ind w:left="57" w:right="134"/>
              <w:jc w:val="both"/>
              <w:rPr>
                <w:szCs w:val="24"/>
              </w:rPr>
            </w:pPr>
            <w:r w:rsidRPr="00A73C31">
              <w:t>Pretendentam katras grupas mācību noslēgumā ir jāizsniedz dalībniekiem dokuments par piedalīšanos mācību kursā, norādot apgūto teorētisko un praktisko stundu skaitu.</w:t>
            </w:r>
          </w:p>
        </w:tc>
        <w:tc>
          <w:tcPr>
            <w:tcW w:w="2551" w:type="dxa"/>
            <w:shd w:val="clear" w:color="auto" w:fill="auto"/>
          </w:tcPr>
          <w:p w14:paraId="1BF6AEB0" w14:textId="77777777" w:rsidR="00030EDF" w:rsidRPr="00A03487" w:rsidRDefault="00030EDF" w:rsidP="00030EDF">
            <w:pPr>
              <w:ind w:left="137"/>
              <w:jc w:val="both"/>
              <w:rPr>
                <w:rFonts w:eastAsia="Times New Roman" w:cs="Times New Roman"/>
                <w:szCs w:val="24"/>
                <w:lang w:eastAsia="lv-LV"/>
              </w:rPr>
            </w:pPr>
          </w:p>
        </w:tc>
      </w:tr>
      <w:tr w:rsidR="00030EDF" w:rsidRPr="00A03487" w14:paraId="01850A6A" w14:textId="77777777" w:rsidTr="46FDA4FA">
        <w:trPr>
          <w:trHeight w:val="196"/>
        </w:trPr>
        <w:tc>
          <w:tcPr>
            <w:tcW w:w="990" w:type="dxa"/>
            <w:shd w:val="clear" w:color="auto" w:fill="auto"/>
          </w:tcPr>
          <w:p w14:paraId="21CF3B89" w14:textId="4AB634DA" w:rsidR="00030EDF" w:rsidRPr="002312BD" w:rsidRDefault="00C62D3D">
            <w:pPr>
              <w:jc w:val="center"/>
              <w:rPr>
                <w:rFonts w:eastAsia="Times New Roman" w:cs="Times New Roman"/>
                <w:lang w:eastAsia="lv-LV"/>
              </w:rPr>
            </w:pPr>
            <w:r w:rsidRPr="00A73C31">
              <w:rPr>
                <w:rFonts w:eastAsia="Times New Roman" w:cs="Times New Roman"/>
                <w:lang w:eastAsia="lv-LV"/>
              </w:rPr>
              <w:t>5.9.</w:t>
            </w:r>
          </w:p>
        </w:tc>
        <w:tc>
          <w:tcPr>
            <w:tcW w:w="6093" w:type="dxa"/>
            <w:shd w:val="clear" w:color="auto" w:fill="auto"/>
          </w:tcPr>
          <w:p w14:paraId="262BBB55" w14:textId="0370F6D9" w:rsidR="00030EDF" w:rsidRPr="00C62D3D" w:rsidRDefault="3904A6D0" w:rsidP="623C56EF">
            <w:pPr>
              <w:pStyle w:val="ListParagraph"/>
              <w:ind w:left="57" w:right="134"/>
              <w:jc w:val="both"/>
              <w:rPr>
                <w:szCs w:val="24"/>
              </w:rPr>
            </w:pPr>
            <w:r w:rsidRPr="00A73C31">
              <w:rPr>
                <w:rFonts w:eastAsia="Times New Roman" w:cs="Times New Roman"/>
                <w:lang w:val="lv"/>
              </w:rPr>
              <w:t xml:space="preserve">Pretendents par katru mācību dienu iesniedz Pasūtītājam apliecinājumu par kursa dalībnieku apmeklējumu - parakstītas apmeklējuma lapas vai, ja mācības notiek tiešsaistē, tiešsaistes ekrānšāviņu, kurā redzami mācību dalībnieki vai reģistrējušos dalībnieku saraksts. </w:t>
            </w:r>
          </w:p>
        </w:tc>
        <w:tc>
          <w:tcPr>
            <w:tcW w:w="2551" w:type="dxa"/>
            <w:shd w:val="clear" w:color="auto" w:fill="auto"/>
          </w:tcPr>
          <w:p w14:paraId="76BE6712" w14:textId="77777777" w:rsidR="00030EDF" w:rsidRPr="00A03487" w:rsidRDefault="00030EDF" w:rsidP="00030EDF">
            <w:pPr>
              <w:ind w:left="137"/>
              <w:jc w:val="both"/>
              <w:rPr>
                <w:rFonts w:eastAsia="Times New Roman" w:cs="Times New Roman"/>
                <w:szCs w:val="24"/>
                <w:lang w:eastAsia="lv-LV"/>
              </w:rPr>
            </w:pPr>
          </w:p>
        </w:tc>
      </w:tr>
      <w:tr w:rsidR="00030EDF" w:rsidRPr="00A03487" w14:paraId="0E90EFB4" w14:textId="77777777" w:rsidTr="46FDA4FA">
        <w:trPr>
          <w:trHeight w:val="196"/>
        </w:trPr>
        <w:tc>
          <w:tcPr>
            <w:tcW w:w="990" w:type="dxa"/>
            <w:shd w:val="clear" w:color="auto" w:fill="auto"/>
          </w:tcPr>
          <w:p w14:paraId="518E0050" w14:textId="1F7DFDB2" w:rsidR="00030EDF" w:rsidRPr="002312BD" w:rsidRDefault="00030EDF">
            <w:pPr>
              <w:jc w:val="center"/>
              <w:rPr>
                <w:rFonts w:eastAsia="Times New Roman" w:cs="Times New Roman"/>
                <w:lang w:eastAsia="lv-LV"/>
              </w:rPr>
            </w:pPr>
            <w:r w:rsidRPr="00A73C31">
              <w:rPr>
                <w:rFonts w:eastAsia="Times New Roman" w:cs="Times New Roman"/>
                <w:lang w:eastAsia="lv-LV"/>
              </w:rPr>
              <w:t>5.</w:t>
            </w:r>
            <w:r w:rsidR="00C62D3D" w:rsidRPr="00A73C31">
              <w:rPr>
                <w:rFonts w:eastAsia="Times New Roman" w:cs="Times New Roman"/>
                <w:lang w:eastAsia="lv-LV"/>
              </w:rPr>
              <w:t>10</w:t>
            </w:r>
            <w:r w:rsidRPr="00A73C31">
              <w:rPr>
                <w:rFonts w:eastAsia="Times New Roman" w:cs="Times New Roman"/>
                <w:lang w:eastAsia="lv-LV"/>
              </w:rPr>
              <w:t>.</w:t>
            </w:r>
          </w:p>
        </w:tc>
        <w:tc>
          <w:tcPr>
            <w:tcW w:w="6093" w:type="dxa"/>
            <w:shd w:val="clear" w:color="auto" w:fill="auto"/>
          </w:tcPr>
          <w:p w14:paraId="4FAEE5D0" w14:textId="1E4676CE" w:rsidR="00030EDF" w:rsidRPr="00A73C31" w:rsidRDefault="73631AAB" w:rsidP="605DADB5">
            <w:pPr>
              <w:pStyle w:val="ListParagraph"/>
              <w:ind w:left="57" w:right="134"/>
              <w:jc w:val="both"/>
              <w:rPr>
                <w:szCs w:val="24"/>
              </w:rPr>
            </w:pPr>
            <w:r>
              <w:t xml:space="preserve">Pretendentam </w:t>
            </w:r>
            <w:r w:rsidR="605DADB5">
              <w:t xml:space="preserve">pēc </w:t>
            </w:r>
            <w:r>
              <w:t>mācībām ir jāiesniedz Pasūtītājam mācību norisi apliecinošus dokumentus: pieņemšanas – nodošanas aktu</w:t>
            </w:r>
            <w:r w:rsidR="015C7084" w:rsidRPr="605DADB5">
              <w:t>.</w:t>
            </w:r>
            <w:r w:rsidRPr="605DADB5">
              <w:t xml:space="preserve"> </w:t>
            </w:r>
          </w:p>
        </w:tc>
        <w:tc>
          <w:tcPr>
            <w:tcW w:w="2551" w:type="dxa"/>
            <w:shd w:val="clear" w:color="auto" w:fill="auto"/>
          </w:tcPr>
          <w:p w14:paraId="03B33F52" w14:textId="77777777" w:rsidR="00030EDF" w:rsidRPr="00A03487" w:rsidRDefault="00030EDF" w:rsidP="00030EDF">
            <w:pPr>
              <w:ind w:left="137"/>
              <w:jc w:val="both"/>
              <w:rPr>
                <w:rFonts w:eastAsia="Times New Roman" w:cs="Times New Roman"/>
                <w:szCs w:val="24"/>
                <w:lang w:eastAsia="lv-LV"/>
              </w:rPr>
            </w:pPr>
          </w:p>
        </w:tc>
      </w:tr>
      <w:tr w:rsidR="00030EDF" w:rsidRPr="00A03487" w14:paraId="74851638" w14:textId="77777777" w:rsidTr="002312BD">
        <w:trPr>
          <w:trHeight w:val="196"/>
        </w:trPr>
        <w:tc>
          <w:tcPr>
            <w:tcW w:w="990" w:type="dxa"/>
            <w:shd w:val="clear" w:color="auto" w:fill="D9D9D9" w:themeFill="background1" w:themeFillShade="D9"/>
          </w:tcPr>
          <w:p w14:paraId="2C433FA6" w14:textId="77777777" w:rsidR="00030EDF" w:rsidRPr="002312BD" w:rsidRDefault="00030EDF">
            <w:pPr>
              <w:jc w:val="center"/>
              <w:rPr>
                <w:rFonts w:eastAsia="Times New Roman" w:cs="Times New Roman"/>
                <w:b/>
                <w:bCs/>
                <w:lang w:eastAsia="lv-LV"/>
              </w:rPr>
            </w:pPr>
            <w:r w:rsidRPr="00A73C31">
              <w:rPr>
                <w:rFonts w:eastAsia="Times New Roman" w:cs="Times New Roman"/>
                <w:b/>
                <w:bCs/>
                <w:lang w:eastAsia="lv-LV"/>
              </w:rPr>
              <w:t>6.</w:t>
            </w:r>
          </w:p>
        </w:tc>
        <w:tc>
          <w:tcPr>
            <w:tcW w:w="8644" w:type="dxa"/>
            <w:gridSpan w:val="2"/>
            <w:shd w:val="clear" w:color="auto" w:fill="D9D9D9" w:themeFill="background1" w:themeFillShade="D9"/>
          </w:tcPr>
          <w:p w14:paraId="2AED8146" w14:textId="5A4A8649" w:rsidR="00030EDF" w:rsidRPr="002312BD" w:rsidRDefault="00030EDF">
            <w:pPr>
              <w:jc w:val="center"/>
              <w:rPr>
                <w:rFonts w:eastAsia="Times New Roman" w:cs="Times New Roman"/>
                <w:b/>
                <w:bCs/>
                <w:lang w:eastAsia="lv-LV"/>
              </w:rPr>
            </w:pPr>
            <w:r w:rsidRPr="00BF4D5C">
              <w:rPr>
                <w:rFonts w:eastAsia="Times New Roman" w:cs="Times New Roman"/>
                <w:b/>
                <w:bCs/>
                <w:lang w:eastAsia="lv-LV"/>
              </w:rPr>
              <w:t>Mācību kursa nodrošināšanas izmaksas</w:t>
            </w:r>
          </w:p>
        </w:tc>
      </w:tr>
      <w:tr w:rsidR="00030EDF" w:rsidRPr="00A03487" w14:paraId="26460C6B" w14:textId="77777777" w:rsidTr="46FDA4FA">
        <w:trPr>
          <w:trHeight w:val="196"/>
        </w:trPr>
        <w:tc>
          <w:tcPr>
            <w:tcW w:w="990" w:type="dxa"/>
            <w:shd w:val="clear" w:color="auto" w:fill="auto"/>
          </w:tcPr>
          <w:p w14:paraId="30B26099" w14:textId="5F1228BF" w:rsidR="00030EDF" w:rsidRPr="00A03487" w:rsidRDefault="00030EDF" w:rsidP="00030EDF">
            <w:pPr>
              <w:jc w:val="center"/>
              <w:rPr>
                <w:rFonts w:eastAsia="Times New Roman" w:cs="Times New Roman"/>
                <w:szCs w:val="24"/>
                <w:lang w:eastAsia="lv-LV"/>
              </w:rPr>
            </w:pPr>
          </w:p>
        </w:tc>
        <w:tc>
          <w:tcPr>
            <w:tcW w:w="6093" w:type="dxa"/>
            <w:shd w:val="clear" w:color="auto" w:fill="auto"/>
          </w:tcPr>
          <w:p w14:paraId="0890CCF5" w14:textId="52850134" w:rsidR="00030EDF" w:rsidRPr="00A73C31" w:rsidRDefault="00C62D3D">
            <w:pPr>
              <w:ind w:left="57" w:right="134"/>
              <w:jc w:val="both"/>
              <w:rPr>
                <w:rFonts w:cs="Times New Roman"/>
              </w:rPr>
            </w:pPr>
            <w:r>
              <w:rPr>
                <w:rStyle w:val="normaltextrun"/>
                <w:color w:val="000000"/>
                <w:shd w:val="clear" w:color="auto" w:fill="FFFFFF"/>
              </w:rPr>
              <w:t>Pretendenta finanšu piedāvājumā norādītājās cenās ir jābūt iekļautām visām izmaksām, kas saistītas ar Pakalpojuma nodrošināšanu, darbaspēka un transporta izdevumiem, nepieciešamo palīgmateriālu izmantošanas izmaksām, metodisko materiālu sagatavošanas, pavairošanas un izsniegšanas izmaksām, izmaksām, kas saistītas ar Mācībām nepieciešamo tehnisko nodrošinājumu, nodokļiem, izņemot PVN, nodevām un citas ar Līguma savlaicīgu un kvalitatīvu izpildi saistītām izmaksām. </w:t>
            </w:r>
            <w:r>
              <w:rPr>
                <w:rStyle w:val="eop"/>
                <w:color w:val="000000"/>
                <w:shd w:val="clear" w:color="auto" w:fill="FFFFFF"/>
              </w:rPr>
              <w:t> </w:t>
            </w:r>
          </w:p>
        </w:tc>
        <w:tc>
          <w:tcPr>
            <w:tcW w:w="2551" w:type="dxa"/>
            <w:shd w:val="clear" w:color="auto" w:fill="auto"/>
          </w:tcPr>
          <w:p w14:paraId="3613879B" w14:textId="77777777" w:rsidR="00030EDF" w:rsidRPr="00A03487" w:rsidRDefault="00030EDF" w:rsidP="00030EDF">
            <w:pPr>
              <w:ind w:left="137"/>
              <w:jc w:val="both"/>
              <w:rPr>
                <w:rFonts w:eastAsia="Times New Roman" w:cs="Times New Roman"/>
                <w:szCs w:val="24"/>
                <w:lang w:eastAsia="lv-LV"/>
              </w:rPr>
            </w:pPr>
          </w:p>
        </w:tc>
      </w:tr>
      <w:tr w:rsidR="00030EDF" w:rsidRPr="0071004C" w14:paraId="2D4205D7" w14:textId="77777777" w:rsidTr="002312BD">
        <w:trPr>
          <w:trHeight w:val="196"/>
        </w:trPr>
        <w:tc>
          <w:tcPr>
            <w:tcW w:w="990" w:type="dxa"/>
            <w:shd w:val="clear" w:color="auto" w:fill="D9D9D9" w:themeFill="background1" w:themeFillShade="D9"/>
          </w:tcPr>
          <w:p w14:paraId="1A448DD6" w14:textId="2A3C32C7" w:rsidR="00030EDF" w:rsidRPr="002312BD" w:rsidRDefault="00C62D3D">
            <w:pPr>
              <w:jc w:val="center"/>
              <w:rPr>
                <w:rFonts w:eastAsia="Times New Roman" w:cs="Times New Roman"/>
                <w:b/>
                <w:bCs/>
                <w:lang w:eastAsia="lv-LV"/>
              </w:rPr>
            </w:pPr>
            <w:r w:rsidRPr="00A73C31">
              <w:rPr>
                <w:rFonts w:eastAsia="Times New Roman" w:cs="Times New Roman"/>
                <w:b/>
                <w:bCs/>
                <w:lang w:eastAsia="lv-LV"/>
              </w:rPr>
              <w:t>7</w:t>
            </w:r>
            <w:r w:rsidR="00030EDF" w:rsidRPr="00A73C31">
              <w:rPr>
                <w:rFonts w:eastAsia="Times New Roman" w:cs="Times New Roman"/>
                <w:b/>
                <w:bCs/>
                <w:lang w:eastAsia="lv-LV"/>
              </w:rPr>
              <w:t>.</w:t>
            </w:r>
          </w:p>
        </w:tc>
        <w:tc>
          <w:tcPr>
            <w:tcW w:w="8644" w:type="dxa"/>
            <w:gridSpan w:val="2"/>
            <w:shd w:val="clear" w:color="auto" w:fill="D9D9D9" w:themeFill="background1" w:themeFillShade="D9"/>
          </w:tcPr>
          <w:p w14:paraId="0DCA844C" w14:textId="46F27839" w:rsidR="00030EDF" w:rsidRPr="002312BD" w:rsidRDefault="00030EDF">
            <w:pPr>
              <w:ind w:right="134"/>
              <w:jc w:val="center"/>
              <w:rPr>
                <w:rFonts w:eastAsia="Times New Roman" w:cs="Times New Roman"/>
                <w:b/>
                <w:bCs/>
                <w:lang w:eastAsia="lv-LV"/>
              </w:rPr>
            </w:pPr>
            <w:r w:rsidRPr="00BF4D5C">
              <w:rPr>
                <w:b/>
                <w:bCs/>
              </w:rPr>
              <w:t>Prasības attiecībā uz Pretendenta piesaistītajiem pasniedzējiem</w:t>
            </w:r>
          </w:p>
        </w:tc>
      </w:tr>
      <w:tr w:rsidR="00030EDF" w:rsidRPr="0071004C" w14:paraId="39DDAFEC" w14:textId="77777777" w:rsidTr="46FDA4FA">
        <w:trPr>
          <w:trHeight w:val="196"/>
        </w:trPr>
        <w:tc>
          <w:tcPr>
            <w:tcW w:w="990" w:type="dxa"/>
            <w:shd w:val="clear" w:color="auto" w:fill="auto"/>
          </w:tcPr>
          <w:p w14:paraId="7D3BFCE9" w14:textId="5CB3C7A6" w:rsidR="00030EDF" w:rsidRPr="002312BD" w:rsidRDefault="008B75A3">
            <w:pPr>
              <w:jc w:val="center"/>
              <w:rPr>
                <w:rFonts w:eastAsia="Times New Roman" w:cs="Times New Roman"/>
                <w:lang w:eastAsia="lv-LV"/>
              </w:rPr>
            </w:pPr>
            <w:r w:rsidRPr="00A73C31">
              <w:rPr>
                <w:rFonts w:eastAsia="Times New Roman" w:cs="Times New Roman"/>
                <w:lang w:eastAsia="lv-LV"/>
              </w:rPr>
              <w:t>7.1.</w:t>
            </w:r>
          </w:p>
        </w:tc>
        <w:tc>
          <w:tcPr>
            <w:tcW w:w="6093" w:type="dxa"/>
            <w:shd w:val="clear" w:color="auto" w:fill="auto"/>
          </w:tcPr>
          <w:p w14:paraId="06F0D9C4" w14:textId="1B14BE4D" w:rsidR="00030EDF" w:rsidRPr="002312BD" w:rsidRDefault="00030EDF">
            <w:pPr>
              <w:pStyle w:val="ListParagraph"/>
              <w:ind w:left="0" w:right="134"/>
              <w:jc w:val="both"/>
              <w:rPr>
                <w:b/>
                <w:bCs/>
              </w:rPr>
            </w:pPr>
            <w:r w:rsidRPr="00A73C31">
              <w:t>Pretendents Mācību pakalpojumu sniegšanā piesaista pasniedzējus</w:t>
            </w:r>
            <w:r w:rsidR="00AB4B9C" w:rsidRPr="00A73C31">
              <w:t>/konsultantus</w:t>
            </w:r>
            <w:r w:rsidRPr="00A73C31">
              <w:t xml:space="preserve">, kuriem ir praktiskā darba pieredze vismaz </w:t>
            </w:r>
            <w:r w:rsidR="00954A22" w:rsidRPr="00A73C31">
              <w:t>5</w:t>
            </w:r>
            <w:r w:rsidRPr="002312BD">
              <w:t xml:space="preserve"> (</w:t>
            </w:r>
            <w:r w:rsidR="00954A22" w:rsidRPr="002312BD">
              <w:t>piecu</w:t>
            </w:r>
            <w:r w:rsidRPr="002312BD">
              <w:t>)</w:t>
            </w:r>
            <w:r w:rsidRPr="00A73C31">
              <w:t xml:space="preserve"> mācību grupu vadīšanā </w:t>
            </w:r>
            <w:r w:rsidR="00C62D3D" w:rsidRPr="00A73C31">
              <w:t>par tēmu kompetenču interviju vadīšan</w:t>
            </w:r>
            <w:r w:rsidR="008B75A3" w:rsidRPr="00A73C31">
              <w:t>ā</w:t>
            </w:r>
            <w:r w:rsidRPr="00A73C31">
              <w:t xml:space="preserve"> </w:t>
            </w:r>
            <w:r w:rsidRPr="00A73C31">
              <w:rPr>
                <w:lang w:eastAsia="lv-LV"/>
              </w:rPr>
              <w:t xml:space="preserve">3 (trīs) iepriekšējo gadu laikā </w:t>
            </w:r>
            <w:r w:rsidRPr="00A73C31">
              <w:t xml:space="preserve">(2020., 2021., 2022. un 2023.gadā līdz piedāvājuma iesniegšanas brīdim), par ko </w:t>
            </w:r>
            <w:r w:rsidRPr="00A73C31">
              <w:rPr>
                <w:rFonts w:eastAsia="Times New Roman" w:cs="Times New Roman"/>
                <w:lang w:eastAsia="lv-LV"/>
              </w:rPr>
              <w:t>Pretendents</w:t>
            </w:r>
            <w:r w:rsidRPr="00A73C31">
              <w:t xml:space="preserve"> iesniedz informāciju aizpildot </w:t>
            </w:r>
            <w:r w:rsidR="00C62D3D" w:rsidRPr="00A73C31">
              <w:t>2</w:t>
            </w:r>
            <w:r w:rsidRPr="00A73C31">
              <w:t>.tabulu.</w:t>
            </w:r>
          </w:p>
        </w:tc>
        <w:tc>
          <w:tcPr>
            <w:tcW w:w="2551" w:type="dxa"/>
            <w:shd w:val="clear" w:color="auto" w:fill="auto"/>
          </w:tcPr>
          <w:p w14:paraId="0162798C" w14:textId="3CE3B704" w:rsidR="00030EDF" w:rsidRPr="00BF4D5C" w:rsidRDefault="00030EDF" w:rsidP="00030EDF">
            <w:pPr>
              <w:jc w:val="center"/>
              <w:rPr>
                <w:b/>
                <w:bCs/>
              </w:rPr>
            </w:pPr>
          </w:p>
        </w:tc>
      </w:tr>
      <w:tr w:rsidR="00AB4B9C" w:rsidRPr="0071004C" w14:paraId="5E011896" w14:textId="77777777" w:rsidTr="46FDA4FA">
        <w:trPr>
          <w:trHeight w:val="196"/>
        </w:trPr>
        <w:tc>
          <w:tcPr>
            <w:tcW w:w="990" w:type="dxa"/>
            <w:shd w:val="clear" w:color="auto" w:fill="auto"/>
          </w:tcPr>
          <w:p w14:paraId="47CE3A31" w14:textId="159FAF5A" w:rsidR="00AB4B9C" w:rsidRPr="002312BD" w:rsidRDefault="008B75A3">
            <w:pPr>
              <w:jc w:val="center"/>
              <w:rPr>
                <w:rFonts w:eastAsia="Times New Roman" w:cs="Times New Roman"/>
                <w:lang w:eastAsia="lv-LV"/>
              </w:rPr>
            </w:pPr>
            <w:r w:rsidRPr="00A73C31">
              <w:rPr>
                <w:rFonts w:eastAsia="Times New Roman" w:cs="Times New Roman"/>
                <w:lang w:eastAsia="lv-LV"/>
              </w:rPr>
              <w:t>7.2.</w:t>
            </w:r>
          </w:p>
        </w:tc>
        <w:tc>
          <w:tcPr>
            <w:tcW w:w="6093" w:type="dxa"/>
            <w:shd w:val="clear" w:color="auto" w:fill="auto"/>
          </w:tcPr>
          <w:p w14:paraId="4D9B3CD2" w14:textId="11878F0B" w:rsidR="00AB4B9C" w:rsidRPr="002A55C8" w:rsidRDefault="008B75A3" w:rsidP="2DDB5B7F">
            <w:pPr>
              <w:pStyle w:val="ListParagraph"/>
              <w:ind w:left="0" w:right="134"/>
              <w:jc w:val="both"/>
              <w:rPr>
                <w:szCs w:val="24"/>
              </w:rPr>
            </w:pPr>
            <w:r w:rsidRPr="00A73C31">
              <w:rPr>
                <w:rStyle w:val="normaltextrun"/>
                <w:color w:val="000000"/>
              </w:rPr>
              <w:t xml:space="preserve">Pretendents pakalpojumu sniegšanai nodrošina pasniedzējus/konsultantus kuriem ir </w:t>
            </w:r>
            <w:r w:rsidRPr="00A73C31">
              <w:t xml:space="preserve"> maģistra grāds sociālajās </w:t>
            </w:r>
            <w:r w:rsidRPr="00A73C31">
              <w:lastRenderedPageBreak/>
              <w:t>zinātnēs. (</w:t>
            </w:r>
            <w:r>
              <w:rPr>
                <w:rStyle w:val="normaltextrun"/>
                <w:color w:val="000000"/>
              </w:rPr>
              <w:t>Lai apliecinātu atbilstību izvirzītajai prasībai, pretendents iesniedz diplomu kopijas</w:t>
            </w:r>
            <w:r w:rsidRPr="00A73C31">
              <w:t>).</w:t>
            </w:r>
          </w:p>
        </w:tc>
        <w:tc>
          <w:tcPr>
            <w:tcW w:w="2551" w:type="dxa"/>
            <w:shd w:val="clear" w:color="auto" w:fill="auto"/>
          </w:tcPr>
          <w:p w14:paraId="57792804" w14:textId="77777777" w:rsidR="00AB4B9C" w:rsidRPr="00BF4D5C" w:rsidRDefault="00AB4B9C" w:rsidP="00030EDF">
            <w:pPr>
              <w:jc w:val="center"/>
              <w:rPr>
                <w:b/>
                <w:bCs/>
              </w:rPr>
            </w:pPr>
          </w:p>
        </w:tc>
      </w:tr>
      <w:tr w:rsidR="008B75A3" w:rsidRPr="0071004C" w14:paraId="5D4153A0" w14:textId="77777777" w:rsidTr="46FDA4FA">
        <w:trPr>
          <w:trHeight w:val="196"/>
        </w:trPr>
        <w:tc>
          <w:tcPr>
            <w:tcW w:w="990" w:type="dxa"/>
            <w:shd w:val="clear" w:color="auto" w:fill="auto"/>
          </w:tcPr>
          <w:p w14:paraId="3A14BC95" w14:textId="2BEE0F2F" w:rsidR="008B75A3" w:rsidRPr="002312BD" w:rsidRDefault="008B75A3">
            <w:pPr>
              <w:jc w:val="center"/>
              <w:rPr>
                <w:rFonts w:eastAsia="Times New Roman" w:cs="Times New Roman"/>
                <w:lang w:eastAsia="lv-LV"/>
              </w:rPr>
            </w:pPr>
            <w:r w:rsidRPr="00A73C31">
              <w:rPr>
                <w:rFonts w:eastAsia="Times New Roman" w:cs="Times New Roman"/>
                <w:lang w:eastAsia="lv-LV"/>
              </w:rPr>
              <w:t>7.3.</w:t>
            </w:r>
          </w:p>
        </w:tc>
        <w:tc>
          <w:tcPr>
            <w:tcW w:w="6093" w:type="dxa"/>
            <w:shd w:val="clear" w:color="auto" w:fill="auto"/>
          </w:tcPr>
          <w:p w14:paraId="4893801D" w14:textId="0E5BCA37" w:rsidR="008B75A3" w:rsidRPr="002312BD" w:rsidRDefault="008B75A3">
            <w:pPr>
              <w:pStyle w:val="ListParagraph"/>
              <w:ind w:left="0" w:right="134"/>
              <w:jc w:val="both"/>
              <w:rPr>
                <w:rStyle w:val="normaltextrun"/>
                <w:color w:val="000000"/>
              </w:rPr>
            </w:pPr>
            <w:r w:rsidRPr="00A73C31">
              <w:t>Pretendenta pasniedzējs/konsultants apliecina savu profesionalitāti iesniedzot divas pozitīvas atsauksmes no 2.tabulā norādītajiem Pakalpojuma sniedzējiem par mācību kursu īstenošanu kompetenču interviju vadīšanā.</w:t>
            </w:r>
          </w:p>
        </w:tc>
        <w:tc>
          <w:tcPr>
            <w:tcW w:w="2551" w:type="dxa"/>
            <w:shd w:val="clear" w:color="auto" w:fill="auto"/>
          </w:tcPr>
          <w:p w14:paraId="5DA6A629" w14:textId="77777777" w:rsidR="008B75A3" w:rsidRPr="00BF4D5C" w:rsidRDefault="008B75A3" w:rsidP="00030EDF">
            <w:pPr>
              <w:jc w:val="center"/>
              <w:rPr>
                <w:b/>
                <w:bCs/>
              </w:rPr>
            </w:pPr>
          </w:p>
        </w:tc>
      </w:tr>
      <w:tr w:rsidR="00030EDF" w:rsidRPr="0071004C" w14:paraId="26170CCB" w14:textId="77777777" w:rsidTr="002312BD">
        <w:trPr>
          <w:trHeight w:val="196"/>
        </w:trPr>
        <w:tc>
          <w:tcPr>
            <w:tcW w:w="990" w:type="dxa"/>
            <w:shd w:val="clear" w:color="auto" w:fill="D9D9D9" w:themeFill="background1" w:themeFillShade="D9"/>
          </w:tcPr>
          <w:p w14:paraId="001CF14D" w14:textId="4FFDE566" w:rsidR="00030EDF" w:rsidRPr="002312BD" w:rsidRDefault="00030EDF">
            <w:pPr>
              <w:jc w:val="center"/>
              <w:rPr>
                <w:rFonts w:eastAsia="Times New Roman" w:cs="Times New Roman"/>
                <w:b/>
                <w:bCs/>
                <w:lang w:eastAsia="lv-LV"/>
              </w:rPr>
            </w:pPr>
            <w:r w:rsidRPr="00A73C31">
              <w:rPr>
                <w:rFonts w:eastAsia="Times New Roman" w:cs="Times New Roman"/>
                <w:b/>
                <w:bCs/>
                <w:lang w:eastAsia="lv-LV"/>
              </w:rPr>
              <w:t>9.</w:t>
            </w:r>
          </w:p>
        </w:tc>
        <w:tc>
          <w:tcPr>
            <w:tcW w:w="8644" w:type="dxa"/>
            <w:gridSpan w:val="2"/>
            <w:shd w:val="clear" w:color="auto" w:fill="D9D9D9" w:themeFill="background1" w:themeFillShade="D9"/>
          </w:tcPr>
          <w:p w14:paraId="4D252C08" w14:textId="58201A6E" w:rsidR="00030EDF" w:rsidRPr="00BF4D5C" w:rsidRDefault="00030EDF" w:rsidP="00030EDF">
            <w:pPr>
              <w:ind w:right="134"/>
              <w:jc w:val="center"/>
              <w:rPr>
                <w:b/>
                <w:bCs/>
              </w:rPr>
            </w:pPr>
            <w:r w:rsidRPr="00BF4D5C">
              <w:rPr>
                <w:rFonts w:eastAsia="Times New Roman" w:cs="Times New Roman"/>
                <w:b/>
                <w:bCs/>
                <w:lang w:eastAsia="lv-LV"/>
              </w:rPr>
              <w:t>Samaksas noteikumi</w:t>
            </w:r>
          </w:p>
        </w:tc>
      </w:tr>
      <w:tr w:rsidR="00030EDF" w:rsidRPr="0071004C" w14:paraId="544A6012" w14:textId="77777777" w:rsidTr="46FDA4FA">
        <w:trPr>
          <w:trHeight w:val="196"/>
        </w:trPr>
        <w:tc>
          <w:tcPr>
            <w:tcW w:w="990" w:type="dxa"/>
            <w:shd w:val="clear" w:color="auto" w:fill="auto"/>
          </w:tcPr>
          <w:p w14:paraId="37CB606B" w14:textId="77777777" w:rsidR="00030EDF" w:rsidRDefault="00030EDF" w:rsidP="00030EDF">
            <w:pPr>
              <w:jc w:val="center"/>
              <w:rPr>
                <w:rFonts w:eastAsia="Times New Roman" w:cs="Times New Roman"/>
                <w:b/>
                <w:bCs/>
                <w:szCs w:val="24"/>
                <w:lang w:eastAsia="lv-LV"/>
              </w:rPr>
            </w:pPr>
          </w:p>
        </w:tc>
        <w:tc>
          <w:tcPr>
            <w:tcW w:w="6093" w:type="dxa"/>
            <w:shd w:val="clear" w:color="auto" w:fill="auto"/>
          </w:tcPr>
          <w:p w14:paraId="7B9857DB" w14:textId="55A92CE7" w:rsidR="00030EDF" w:rsidRPr="002312BD" w:rsidDel="00202A8F" w:rsidRDefault="00030EDF">
            <w:pPr>
              <w:pStyle w:val="ListParagraph"/>
              <w:ind w:left="57" w:right="134"/>
              <w:jc w:val="both"/>
              <w:textAlignment w:val="baseline"/>
              <w:rPr>
                <w:rFonts w:eastAsia="Times New Roman" w:cs="Times New Roman"/>
                <w:lang w:eastAsia="lv-LV"/>
              </w:rPr>
            </w:pPr>
            <w:r w:rsidRPr="002C4E66">
              <w:rPr>
                <w:rFonts w:eastAsia="Times New Roman" w:cs="Times New Roman"/>
                <w:lang w:eastAsia="lv-LV"/>
              </w:rPr>
              <w:t>Samaksu par īstenot</w:t>
            </w:r>
            <w:r>
              <w:rPr>
                <w:rFonts w:eastAsia="Times New Roman" w:cs="Times New Roman"/>
                <w:lang w:eastAsia="lv-LV"/>
              </w:rPr>
              <w:t>ajām</w:t>
            </w:r>
            <w:r w:rsidRPr="002C4E66">
              <w:rPr>
                <w:rFonts w:eastAsia="Times New Roman" w:cs="Times New Roman"/>
                <w:lang w:eastAsia="lv-LV"/>
              </w:rPr>
              <w:t xml:space="preserve"> </w:t>
            </w:r>
            <w:r>
              <w:rPr>
                <w:rFonts w:eastAsia="Times New Roman" w:cs="Times New Roman"/>
                <w:lang w:eastAsia="lv-LV"/>
              </w:rPr>
              <w:t>Mācībām</w:t>
            </w:r>
            <w:r w:rsidRPr="002C4E66">
              <w:rPr>
                <w:rFonts w:eastAsia="Times New Roman" w:cs="Times New Roman"/>
                <w:lang w:eastAsia="lv-LV"/>
              </w:rPr>
              <w:t xml:space="preserve"> Pasūtītājs veic 30 (trīsdesmit) dienu laikā pēc </w:t>
            </w:r>
            <w:r w:rsidRPr="00A73C31">
              <w:t>Mācību</w:t>
            </w:r>
            <w:r w:rsidRPr="00FB0477">
              <w:t xml:space="preserve"> noris</w:t>
            </w:r>
            <w:r>
              <w:t>es</w:t>
            </w:r>
            <w:r w:rsidRPr="00FB0477">
              <w:t xml:space="preserve"> apliecinoš</w:t>
            </w:r>
            <w:r>
              <w:t>ās</w:t>
            </w:r>
            <w:r w:rsidRPr="00FB0477">
              <w:t xml:space="preserve"> dokumentācij</w:t>
            </w:r>
            <w:r>
              <w:t xml:space="preserve">as </w:t>
            </w:r>
            <w:r w:rsidRPr="00BF4D5C">
              <w:rPr>
                <w:rFonts w:eastAsia="Times New Roman" w:cs="Times New Roman"/>
                <w:lang w:eastAsia="lv-LV"/>
              </w:rPr>
              <w:t>un rēķina saņemšanas no Pretendenta.</w:t>
            </w:r>
          </w:p>
        </w:tc>
        <w:tc>
          <w:tcPr>
            <w:tcW w:w="2551" w:type="dxa"/>
            <w:shd w:val="clear" w:color="auto" w:fill="auto"/>
          </w:tcPr>
          <w:p w14:paraId="103ECCFB" w14:textId="6B462228" w:rsidR="00030EDF" w:rsidRPr="00BF4D5C" w:rsidRDefault="00030EDF" w:rsidP="00030EDF">
            <w:pPr>
              <w:ind w:left="57" w:right="57"/>
              <w:jc w:val="both"/>
              <w:rPr>
                <w:rFonts w:eastAsia="Times New Roman" w:cs="Times New Roman"/>
                <w:b/>
                <w:bCs/>
                <w:lang w:eastAsia="lv-LV"/>
              </w:rPr>
            </w:pPr>
          </w:p>
        </w:tc>
      </w:tr>
      <w:tr w:rsidR="00030EDF" w:rsidRPr="0071004C" w14:paraId="538DBBFC" w14:textId="77777777" w:rsidTr="002312BD">
        <w:trPr>
          <w:trHeight w:val="196"/>
        </w:trPr>
        <w:tc>
          <w:tcPr>
            <w:tcW w:w="990" w:type="dxa"/>
            <w:shd w:val="clear" w:color="auto" w:fill="D9D9D9" w:themeFill="background1" w:themeFillShade="D9"/>
          </w:tcPr>
          <w:p w14:paraId="334C24B9" w14:textId="48091980" w:rsidR="00030EDF" w:rsidRPr="002312BD" w:rsidRDefault="00030EDF">
            <w:pPr>
              <w:jc w:val="center"/>
              <w:rPr>
                <w:rFonts w:eastAsia="Times New Roman" w:cs="Times New Roman"/>
                <w:b/>
                <w:bCs/>
                <w:lang w:eastAsia="lv-LV"/>
              </w:rPr>
            </w:pPr>
            <w:r w:rsidRPr="00A73C31">
              <w:rPr>
                <w:rFonts w:eastAsia="Times New Roman" w:cs="Times New Roman"/>
                <w:b/>
                <w:bCs/>
                <w:lang w:eastAsia="lv-LV"/>
              </w:rPr>
              <w:t>10.</w:t>
            </w:r>
          </w:p>
        </w:tc>
        <w:tc>
          <w:tcPr>
            <w:tcW w:w="8644" w:type="dxa"/>
            <w:gridSpan w:val="2"/>
            <w:shd w:val="clear" w:color="auto" w:fill="D9D9D9" w:themeFill="background1" w:themeFillShade="D9"/>
          </w:tcPr>
          <w:p w14:paraId="0B298987" w14:textId="13E17089" w:rsidR="00030EDF" w:rsidRPr="00BF4D5C" w:rsidRDefault="00030EDF" w:rsidP="00030EDF">
            <w:pPr>
              <w:ind w:right="134"/>
              <w:jc w:val="center"/>
              <w:rPr>
                <w:rFonts w:eastAsia="Times New Roman" w:cs="Times New Roman"/>
                <w:b/>
                <w:bCs/>
                <w:lang w:eastAsia="lv-LV"/>
              </w:rPr>
            </w:pPr>
            <w:r w:rsidRPr="00EA1C9E">
              <w:rPr>
                <w:rFonts w:eastAsia="Times New Roman" w:cs="Times New Roman"/>
                <w:b/>
                <w:bCs/>
                <w:lang w:eastAsia="lv-LV"/>
              </w:rPr>
              <w:t xml:space="preserve">Līguma </w:t>
            </w:r>
            <w:r>
              <w:rPr>
                <w:rFonts w:eastAsia="Times New Roman" w:cs="Times New Roman"/>
                <w:b/>
                <w:bCs/>
                <w:lang w:eastAsia="lv-LV"/>
              </w:rPr>
              <w:t>nosacījumi</w:t>
            </w:r>
          </w:p>
        </w:tc>
      </w:tr>
      <w:tr w:rsidR="00030EDF" w:rsidRPr="0071004C" w14:paraId="3615468F" w14:textId="77777777" w:rsidTr="46FDA4FA">
        <w:trPr>
          <w:trHeight w:val="196"/>
        </w:trPr>
        <w:tc>
          <w:tcPr>
            <w:tcW w:w="990" w:type="dxa"/>
            <w:shd w:val="clear" w:color="auto" w:fill="auto"/>
          </w:tcPr>
          <w:p w14:paraId="336053F5" w14:textId="77777777" w:rsidR="00030EDF" w:rsidRDefault="00030EDF" w:rsidP="00030EDF">
            <w:pPr>
              <w:jc w:val="center"/>
              <w:rPr>
                <w:rFonts w:eastAsia="Times New Roman" w:cs="Times New Roman"/>
                <w:b/>
                <w:bCs/>
                <w:szCs w:val="24"/>
                <w:lang w:eastAsia="lv-LV"/>
              </w:rPr>
            </w:pPr>
          </w:p>
        </w:tc>
        <w:tc>
          <w:tcPr>
            <w:tcW w:w="6093" w:type="dxa"/>
            <w:shd w:val="clear" w:color="auto" w:fill="auto"/>
          </w:tcPr>
          <w:p w14:paraId="1B7F545A" w14:textId="4904976D" w:rsidR="00030EDF" w:rsidRPr="00A73C31" w:rsidRDefault="00030EDF">
            <w:pPr>
              <w:ind w:left="57" w:right="134"/>
              <w:jc w:val="both"/>
              <w:rPr>
                <w:rFonts w:cs="Times New Roman"/>
              </w:rPr>
            </w:pPr>
            <w:r w:rsidRPr="00A73C31">
              <w:rPr>
                <w:rFonts w:cs="Times New Roman"/>
              </w:rPr>
              <w:t xml:space="preserve">Līgums stājās spēkā ar tā abpusējas parakstīšanas dienu un ir spēkā līdz pušu saistību pilnīgai izpildei. </w:t>
            </w:r>
          </w:p>
          <w:p w14:paraId="7ED3C879" w14:textId="592DB1A3" w:rsidR="00030EDF" w:rsidRPr="00A73C31" w:rsidRDefault="00AB4B9C">
            <w:pPr>
              <w:ind w:left="57" w:right="134"/>
              <w:jc w:val="both"/>
              <w:rPr>
                <w:rFonts w:cs="Times New Roman"/>
              </w:rPr>
            </w:pPr>
            <w:r w:rsidRPr="00A73C31">
              <w:rPr>
                <w:rFonts w:cs="Times New Roman"/>
              </w:rPr>
              <w:t>Līguma darbības termiņš līdz</w:t>
            </w:r>
            <w:r w:rsidR="00030EDF" w:rsidRPr="00A73C31">
              <w:rPr>
                <w:rFonts w:cs="Times New Roman"/>
              </w:rPr>
              <w:t xml:space="preserve"> 202</w:t>
            </w:r>
            <w:r w:rsidR="00C62D3D" w:rsidRPr="00A73C31">
              <w:rPr>
                <w:rFonts w:cs="Times New Roman"/>
              </w:rPr>
              <w:t>3</w:t>
            </w:r>
            <w:r w:rsidR="00030EDF" w:rsidRPr="00A73C31">
              <w:rPr>
                <w:rFonts w:cs="Times New Roman"/>
              </w:rPr>
              <w:t xml:space="preserve">.gada </w:t>
            </w:r>
            <w:r w:rsidR="00C62D3D" w:rsidRPr="00A73C31">
              <w:rPr>
                <w:rFonts w:cs="Times New Roman"/>
              </w:rPr>
              <w:t>20.</w:t>
            </w:r>
            <w:r w:rsidR="00030EDF" w:rsidRPr="00A73C31">
              <w:rPr>
                <w:rFonts w:cs="Times New Roman"/>
              </w:rPr>
              <w:t>decembrim vai līdz brīdim, kad Pasūtītājs ir izlietojis līgumā noteikto līguma summu, atkarībā no tā, kurš apstāklis iestājas pirmais.</w:t>
            </w:r>
          </w:p>
          <w:p w14:paraId="0F08A54B" w14:textId="1DBECA9D" w:rsidR="00030EDF" w:rsidRPr="00EA1C9E" w:rsidRDefault="00030EDF" w:rsidP="00030EDF">
            <w:pPr>
              <w:ind w:left="57" w:right="134"/>
              <w:jc w:val="both"/>
              <w:rPr>
                <w:rFonts w:eastAsia="Times New Roman" w:cs="Times New Roman"/>
                <w:b/>
                <w:bCs/>
                <w:lang w:eastAsia="lv-LV"/>
              </w:rPr>
            </w:pPr>
            <w:r w:rsidRPr="00A73C31">
              <w:rPr>
                <w:rFonts w:eastAsia="Times New Roman" w:cs="Times New Roman"/>
                <w:lang w:eastAsia="lv-LV"/>
              </w:rPr>
              <w:t>Pārējie Līguma nosacījumi saskaņā ar pielikumā pievienoto Līguma projektu.</w:t>
            </w:r>
          </w:p>
        </w:tc>
        <w:tc>
          <w:tcPr>
            <w:tcW w:w="2551" w:type="dxa"/>
            <w:shd w:val="clear" w:color="auto" w:fill="auto"/>
          </w:tcPr>
          <w:p w14:paraId="1181A7F6" w14:textId="5FD1CF40" w:rsidR="00030EDF" w:rsidRPr="00EA1C9E" w:rsidRDefault="00030EDF" w:rsidP="00030EDF">
            <w:pPr>
              <w:jc w:val="center"/>
              <w:rPr>
                <w:rFonts w:eastAsia="Times New Roman" w:cs="Times New Roman"/>
                <w:b/>
                <w:bCs/>
                <w:lang w:eastAsia="lv-LV"/>
              </w:rPr>
            </w:pPr>
          </w:p>
        </w:tc>
      </w:tr>
      <w:tr w:rsidR="00AB4B9C" w:rsidRPr="0071004C" w14:paraId="1E9AEE00" w14:textId="77777777" w:rsidTr="002312BD">
        <w:trPr>
          <w:trHeight w:val="196"/>
        </w:trPr>
        <w:tc>
          <w:tcPr>
            <w:tcW w:w="990" w:type="dxa"/>
            <w:shd w:val="clear" w:color="auto" w:fill="D9D9D9" w:themeFill="background1" w:themeFillShade="D9"/>
          </w:tcPr>
          <w:p w14:paraId="598F5D68" w14:textId="70FD7C81" w:rsidR="00AB4B9C" w:rsidRPr="002312BD" w:rsidRDefault="00AB4B9C">
            <w:pPr>
              <w:jc w:val="center"/>
              <w:rPr>
                <w:rFonts w:eastAsia="Times New Roman" w:cs="Times New Roman"/>
                <w:b/>
                <w:bCs/>
                <w:lang w:eastAsia="lv-LV"/>
              </w:rPr>
            </w:pPr>
            <w:r w:rsidRPr="00A73C31">
              <w:rPr>
                <w:rFonts w:eastAsia="Times New Roman" w:cs="Times New Roman"/>
                <w:b/>
                <w:bCs/>
                <w:lang w:eastAsia="lv-LV"/>
              </w:rPr>
              <w:t>11.</w:t>
            </w:r>
          </w:p>
        </w:tc>
        <w:tc>
          <w:tcPr>
            <w:tcW w:w="8644" w:type="dxa"/>
            <w:gridSpan w:val="2"/>
            <w:shd w:val="clear" w:color="auto" w:fill="D9D9D9" w:themeFill="background1" w:themeFillShade="D9"/>
          </w:tcPr>
          <w:p w14:paraId="3A45B0C3" w14:textId="496EB116" w:rsidR="00AB4B9C" w:rsidRPr="00AB4B9C" w:rsidRDefault="00AB4B9C" w:rsidP="00AB4B9C">
            <w:pPr>
              <w:ind w:right="134"/>
              <w:jc w:val="center"/>
              <w:rPr>
                <w:rFonts w:eastAsia="Times New Roman" w:cs="Times New Roman"/>
                <w:b/>
                <w:bCs/>
                <w:lang w:eastAsia="lv-LV"/>
              </w:rPr>
            </w:pPr>
            <w:r w:rsidRPr="00AB4B9C">
              <w:rPr>
                <w:rFonts w:eastAsia="Times New Roman" w:cs="Times New Roman"/>
                <w:b/>
                <w:bCs/>
                <w:lang w:eastAsia="lv-LV"/>
              </w:rPr>
              <w:t>Pretendenta atbilstība profesionālās darbības veikšanai</w:t>
            </w:r>
          </w:p>
        </w:tc>
      </w:tr>
      <w:tr w:rsidR="008B75A3" w:rsidRPr="0071004C" w14:paraId="6555F10D" w14:textId="77777777" w:rsidTr="002312BD">
        <w:trPr>
          <w:trHeight w:val="196"/>
        </w:trPr>
        <w:tc>
          <w:tcPr>
            <w:tcW w:w="990" w:type="dxa"/>
            <w:shd w:val="clear" w:color="auto" w:fill="auto"/>
          </w:tcPr>
          <w:p w14:paraId="627A0C7E" w14:textId="0F0BC750" w:rsidR="008B75A3" w:rsidRPr="002312BD" w:rsidRDefault="008B75A3">
            <w:pPr>
              <w:jc w:val="center"/>
              <w:rPr>
                <w:rFonts w:eastAsia="Times New Roman" w:cs="Times New Roman"/>
                <w:lang w:eastAsia="lv-LV"/>
              </w:rPr>
            </w:pPr>
            <w:r w:rsidRPr="00A73C31">
              <w:rPr>
                <w:rFonts w:eastAsia="Times New Roman" w:cs="Times New Roman"/>
                <w:lang w:eastAsia="lv-LV"/>
              </w:rPr>
              <w:t>11.1.</w:t>
            </w:r>
          </w:p>
        </w:tc>
        <w:tc>
          <w:tcPr>
            <w:tcW w:w="8644" w:type="dxa"/>
            <w:gridSpan w:val="2"/>
            <w:shd w:val="clear" w:color="auto" w:fill="auto"/>
          </w:tcPr>
          <w:p w14:paraId="12887393" w14:textId="77777777" w:rsidR="008B75A3" w:rsidRPr="002312BD" w:rsidRDefault="008B75A3">
            <w:pPr>
              <w:tabs>
                <w:tab w:val="left" w:pos="1108"/>
              </w:tabs>
              <w:ind w:right="83"/>
              <w:jc w:val="both"/>
              <w:rPr>
                <w:rFonts w:eastAsia="Times New Roman" w:cs="Times New Roman"/>
                <w:lang w:eastAsia="lv-LV"/>
              </w:rPr>
            </w:pPr>
            <w:r w:rsidRPr="00A73C31">
              <w:rPr>
                <w:rFonts w:eastAsia="Times New Roman" w:cs="Times New Roman"/>
                <w:lang w:eastAsia="lv-LV"/>
              </w:rPr>
              <w:t xml:space="preserve">Pretendents ir Latvijas Republikas Uzņēmumu reģistra Komercreģistrā reģistrēts komersants. </w:t>
            </w:r>
          </w:p>
          <w:p w14:paraId="0DDFFF68" w14:textId="17C687F3" w:rsidR="008B75A3" w:rsidRPr="00EA1C9E" w:rsidRDefault="008B75A3" w:rsidP="00F55AF4">
            <w:pPr>
              <w:rPr>
                <w:rFonts w:eastAsia="Times New Roman" w:cs="Times New Roman"/>
                <w:b/>
                <w:bCs/>
                <w:lang w:eastAsia="lv-LV"/>
              </w:rPr>
            </w:pPr>
            <w:r w:rsidRPr="00A73C31">
              <w:rPr>
                <w:rFonts w:eastAsia="Times New Roman" w:cs="Times New Roman"/>
                <w:i/>
                <w:iCs/>
                <w:lang w:eastAsia="lv-LV"/>
              </w:rPr>
              <w:t>Informācija tiks pārbaudīta Latvijas Republikas Uzņēmumu reģistra vestajos reģistros.</w:t>
            </w:r>
          </w:p>
        </w:tc>
      </w:tr>
      <w:tr w:rsidR="008B75A3" w:rsidRPr="0071004C" w14:paraId="36C14028" w14:textId="77777777" w:rsidTr="002312BD">
        <w:trPr>
          <w:trHeight w:val="196"/>
        </w:trPr>
        <w:tc>
          <w:tcPr>
            <w:tcW w:w="990" w:type="dxa"/>
            <w:shd w:val="clear" w:color="auto" w:fill="auto"/>
          </w:tcPr>
          <w:p w14:paraId="20C608D0" w14:textId="258AF39E" w:rsidR="008B75A3" w:rsidRPr="002312BD" w:rsidRDefault="008B75A3">
            <w:pPr>
              <w:jc w:val="center"/>
              <w:rPr>
                <w:rFonts w:eastAsia="Times New Roman" w:cs="Times New Roman"/>
                <w:lang w:eastAsia="lv-LV"/>
              </w:rPr>
            </w:pPr>
            <w:r w:rsidRPr="00A73C31">
              <w:rPr>
                <w:rFonts w:eastAsia="Times New Roman" w:cs="Times New Roman"/>
                <w:lang w:eastAsia="lv-LV"/>
              </w:rPr>
              <w:t>11.2.</w:t>
            </w:r>
          </w:p>
        </w:tc>
        <w:tc>
          <w:tcPr>
            <w:tcW w:w="8644" w:type="dxa"/>
            <w:gridSpan w:val="2"/>
            <w:shd w:val="clear" w:color="auto" w:fill="auto"/>
          </w:tcPr>
          <w:p w14:paraId="77CC99B9" w14:textId="77777777" w:rsidR="008B75A3" w:rsidRPr="002312BD" w:rsidRDefault="008B75A3">
            <w:pPr>
              <w:tabs>
                <w:tab w:val="left" w:pos="1108"/>
              </w:tabs>
              <w:ind w:right="83"/>
              <w:rPr>
                <w:rFonts w:eastAsia="Times New Roman" w:cs="Times New Roman"/>
                <w:lang w:eastAsia="lv-LV"/>
              </w:rPr>
            </w:pPr>
            <w:r w:rsidRPr="00A73C31">
              <w:rPr>
                <w:rFonts w:eastAsia="Times New Roman" w:cs="Times New Roman"/>
                <w:lang w:eastAsia="lv-LV"/>
              </w:rPr>
              <w:t xml:space="preserve">Pretendents ir fiziskā persona, kura reģistrēta kā saimnieciskās darbības veicēja, – ir reģistrēta VID kā nodokļu maksātāja. </w:t>
            </w:r>
          </w:p>
          <w:p w14:paraId="667F2527" w14:textId="7F3253BA" w:rsidR="008B75A3" w:rsidRPr="00EA1C9E" w:rsidRDefault="008B75A3" w:rsidP="00F55AF4">
            <w:pPr>
              <w:rPr>
                <w:rFonts w:eastAsia="Times New Roman" w:cs="Times New Roman"/>
                <w:b/>
                <w:bCs/>
                <w:lang w:eastAsia="lv-LV"/>
              </w:rPr>
            </w:pPr>
            <w:r w:rsidRPr="00A73C31">
              <w:rPr>
                <w:rFonts w:eastAsia="Times New Roman" w:cs="Times New Roman"/>
                <w:i/>
                <w:iCs/>
                <w:lang w:eastAsia="lv-LV"/>
              </w:rPr>
              <w:t>Informācija tiks pārbaudīta Valsts ieņēmumu dienesta publiski pieejamā datubāzē.</w:t>
            </w:r>
          </w:p>
        </w:tc>
      </w:tr>
      <w:tr w:rsidR="008B75A3" w:rsidRPr="0071004C" w14:paraId="66A1BA09" w14:textId="77777777" w:rsidTr="002312BD">
        <w:trPr>
          <w:trHeight w:val="196"/>
        </w:trPr>
        <w:tc>
          <w:tcPr>
            <w:tcW w:w="990" w:type="dxa"/>
            <w:shd w:val="clear" w:color="auto" w:fill="auto"/>
          </w:tcPr>
          <w:p w14:paraId="226A7BC1" w14:textId="39828D06" w:rsidR="008B75A3" w:rsidRPr="002312BD" w:rsidRDefault="008B75A3">
            <w:pPr>
              <w:jc w:val="center"/>
              <w:rPr>
                <w:rFonts w:eastAsia="Times New Roman" w:cs="Times New Roman"/>
                <w:lang w:eastAsia="lv-LV"/>
              </w:rPr>
            </w:pPr>
            <w:r w:rsidRPr="00A73C31">
              <w:rPr>
                <w:rFonts w:eastAsia="Times New Roman" w:cs="Times New Roman"/>
                <w:lang w:eastAsia="lv-LV"/>
              </w:rPr>
              <w:t>11.3.</w:t>
            </w:r>
          </w:p>
        </w:tc>
        <w:tc>
          <w:tcPr>
            <w:tcW w:w="8644" w:type="dxa"/>
            <w:gridSpan w:val="2"/>
            <w:shd w:val="clear" w:color="auto" w:fill="auto"/>
          </w:tcPr>
          <w:p w14:paraId="29D1F554" w14:textId="77777777" w:rsidR="008B75A3" w:rsidRPr="009D7448" w:rsidRDefault="008B75A3" w:rsidP="00F55AF4">
            <w:pPr>
              <w:tabs>
                <w:tab w:val="left" w:pos="1108"/>
              </w:tabs>
              <w:ind w:right="83"/>
            </w:pPr>
            <w:r w:rsidRPr="009D7448">
              <w:t>Pretendents ir ārvalstī reģistrēta vai pastāvīgi dzīvojoša persona.</w:t>
            </w:r>
          </w:p>
          <w:p w14:paraId="1164E494" w14:textId="76BD5C4C" w:rsidR="008B75A3" w:rsidRPr="00EA1C9E" w:rsidRDefault="008B75A3" w:rsidP="00F55AF4">
            <w:pPr>
              <w:rPr>
                <w:rFonts w:eastAsia="Times New Roman" w:cs="Times New Roman"/>
                <w:b/>
                <w:bCs/>
                <w:lang w:eastAsia="lv-LV"/>
              </w:rPr>
            </w:pPr>
            <w:r w:rsidRPr="00A73C31">
              <w:rPr>
                <w:rFonts w:eastAsia="Times New Roman" w:cs="Times New Roman"/>
                <w:i/>
                <w:iCs/>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bookmarkStart w:id="0" w:name="_Hlk94685958"/>
            <w:r w:rsidRPr="00A73C31">
              <w:rPr>
                <w:rFonts w:eastAsia="Times New Roman" w:cs="Times New Roman"/>
                <w:i/>
                <w:iCs/>
                <w:lang w:eastAsia="lv-LV"/>
              </w:rPr>
              <w:t>vai norāda publiski pieejamu reģistru, kur pasūtītājs bez papildu samaksas varētu pārliecināties par pretendenta reģistrācijas faktu, pievienojot norādītās prasības izpildi apliecinošās informācijas tulkojumu</w:t>
            </w:r>
            <w:bookmarkEnd w:id="0"/>
            <w:r w:rsidRPr="00A73C31">
              <w:rPr>
                <w:rFonts w:eastAsia="Times New Roman" w:cs="Times New Roman"/>
                <w:i/>
                <w:iCs/>
                <w:lang w:eastAsia="lv-LV"/>
              </w:rPr>
              <w:t xml:space="preserve">. </w:t>
            </w:r>
          </w:p>
        </w:tc>
      </w:tr>
    </w:tbl>
    <w:p w14:paraId="576CAB1E" w14:textId="6698F1F1" w:rsidR="009F0135" w:rsidRDefault="009F0135">
      <w:pPr>
        <w:rPr>
          <w:rFonts w:eastAsia="Times New Roman" w:cs="Times New Roman"/>
          <w:b/>
          <w:caps/>
          <w:szCs w:val="24"/>
          <w:lang w:eastAsia="lv-LV"/>
        </w:rPr>
      </w:pPr>
    </w:p>
    <w:p w14:paraId="7607B063" w14:textId="64690235" w:rsidR="00B57966" w:rsidRPr="002312BD" w:rsidRDefault="00B57966">
      <w:pPr>
        <w:ind w:left="66"/>
        <w:contextualSpacing/>
        <w:jc w:val="right"/>
        <w:rPr>
          <w:rFonts w:eastAsia="Times New Roman" w:cs="Times New Roman"/>
          <w:b/>
          <w:bCs/>
          <w:caps/>
          <w:lang w:eastAsia="lv-LV"/>
        </w:rPr>
      </w:pPr>
      <w:r w:rsidRPr="00A73C31">
        <w:rPr>
          <w:i/>
          <w:iCs/>
        </w:rPr>
        <w:t>2.tabula</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7"/>
        <w:gridCol w:w="1493"/>
        <w:gridCol w:w="1151"/>
        <w:gridCol w:w="1797"/>
        <w:gridCol w:w="1454"/>
        <w:gridCol w:w="2126"/>
      </w:tblGrid>
      <w:tr w:rsidR="008B75A3" w:rsidRPr="003F76C7" w14:paraId="1DF71464" w14:textId="77777777" w:rsidTr="002312BD">
        <w:tc>
          <w:tcPr>
            <w:tcW w:w="13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6B70A9" w14:textId="02AAAD85" w:rsidR="008B75A3" w:rsidRPr="002312BD" w:rsidRDefault="008B75A3">
            <w:pPr>
              <w:jc w:val="center"/>
              <w:textAlignment w:val="baseline"/>
              <w:rPr>
                <w:rFonts w:eastAsia="Times New Roman" w:cs="Times New Roman"/>
                <w:lang w:val="en-US" w:eastAsia="ru-RU"/>
              </w:rPr>
            </w:pPr>
            <w:bookmarkStart w:id="1" w:name="_Hlk142402462"/>
            <w:r w:rsidRPr="00A73C31">
              <w:rPr>
                <w:rFonts w:eastAsia="Times New Roman" w:cs="Times New Roman"/>
                <w:lang w:val="en-US" w:eastAsia="ru-RU"/>
              </w:rPr>
              <w:t>Pasniedzēja vārds, uzvārds</w:t>
            </w:r>
          </w:p>
        </w:tc>
        <w:tc>
          <w:tcPr>
            <w:tcW w:w="1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CE00E6" w14:textId="68CF7146" w:rsidR="008B75A3" w:rsidRPr="002312BD" w:rsidRDefault="00F55AF4">
            <w:pPr>
              <w:jc w:val="center"/>
              <w:textAlignment w:val="baseline"/>
              <w:rPr>
                <w:rFonts w:eastAsia="Times New Roman" w:cs="Times New Roman"/>
                <w:lang w:val="en-US" w:eastAsia="ru-RU"/>
              </w:rPr>
            </w:pPr>
            <w:r w:rsidRPr="00A73C31">
              <w:rPr>
                <w:rFonts w:eastAsia="Times New Roman" w:cs="Times New Roman"/>
                <w:lang w:eastAsia="ru-RU"/>
              </w:rPr>
              <w:t>Kursu nosaukums</w:t>
            </w:r>
          </w:p>
        </w:tc>
        <w:tc>
          <w:tcPr>
            <w:tcW w:w="11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055AFC" w14:textId="2DEA6427" w:rsidR="008B75A3" w:rsidRPr="002312BD" w:rsidRDefault="00F55AF4">
            <w:pPr>
              <w:jc w:val="center"/>
              <w:textAlignment w:val="baseline"/>
              <w:rPr>
                <w:rFonts w:eastAsia="Times New Roman" w:cs="Times New Roman"/>
                <w:lang w:val="en-US" w:eastAsia="ru-RU"/>
              </w:rPr>
            </w:pPr>
            <w:r w:rsidRPr="00A73C31">
              <w:rPr>
                <w:rFonts w:eastAsia="Times New Roman" w:cs="Times New Roman"/>
                <w:lang w:eastAsia="ru-RU"/>
              </w:rPr>
              <w:t>Tēma</w:t>
            </w:r>
          </w:p>
        </w:tc>
        <w:tc>
          <w:tcPr>
            <w:tcW w:w="17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E8050CF" w14:textId="67A83FDE" w:rsidR="008B75A3" w:rsidRPr="002312BD" w:rsidRDefault="00F55AF4">
            <w:pPr>
              <w:tabs>
                <w:tab w:val="center" w:pos="882"/>
              </w:tabs>
              <w:jc w:val="center"/>
              <w:textAlignment w:val="baseline"/>
              <w:rPr>
                <w:rFonts w:eastAsia="Times New Roman" w:cs="Times New Roman"/>
                <w:lang w:val="en-US" w:eastAsia="ru-RU"/>
              </w:rPr>
            </w:pPr>
            <w:r w:rsidRPr="00A73C31">
              <w:rPr>
                <w:rFonts w:eastAsia="Times New Roman" w:cs="Times New Roman"/>
                <w:lang w:eastAsia="ru-RU"/>
              </w:rPr>
              <w:t>Apmācīto grupu skaits</w:t>
            </w:r>
          </w:p>
        </w:tc>
        <w:tc>
          <w:tcPr>
            <w:tcW w:w="14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A8F82E" w14:textId="51FFAC6B" w:rsidR="008B75A3" w:rsidRPr="002312BD" w:rsidRDefault="00F55AF4">
            <w:pPr>
              <w:jc w:val="center"/>
              <w:textAlignment w:val="baseline"/>
              <w:rPr>
                <w:rFonts w:eastAsia="Times New Roman" w:cs="Times New Roman"/>
                <w:lang w:val="en-US" w:eastAsia="ru-RU"/>
              </w:rPr>
            </w:pPr>
            <w:r w:rsidRPr="00A73C31">
              <w:rPr>
                <w:rFonts w:eastAsia="Times New Roman" w:cs="Times New Roman"/>
                <w:lang w:eastAsia="ru-RU"/>
              </w:rPr>
              <w:t>Mācību veikšanas periods*</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45D486" w14:textId="6099E375" w:rsidR="008B75A3" w:rsidRPr="002312BD" w:rsidRDefault="00F55AF4">
            <w:pPr>
              <w:jc w:val="center"/>
              <w:textAlignment w:val="baseline"/>
              <w:rPr>
                <w:rFonts w:eastAsia="Times New Roman" w:cs="Times New Roman"/>
                <w:lang w:val="en-US" w:eastAsia="ru-RU"/>
              </w:rPr>
            </w:pPr>
            <w:r w:rsidRPr="00A73C31">
              <w:rPr>
                <w:rFonts w:eastAsia="Times New Roman" w:cs="Times New Roman"/>
                <w:lang w:eastAsia="ru-RU"/>
              </w:rPr>
              <w:t>Mācību pakalpojuma saņēmējs**</w:t>
            </w:r>
          </w:p>
        </w:tc>
      </w:tr>
      <w:tr w:rsidR="008B75A3" w:rsidRPr="003F76C7" w14:paraId="19977EFE" w14:textId="77777777" w:rsidTr="002312BD">
        <w:tc>
          <w:tcPr>
            <w:tcW w:w="1327" w:type="dxa"/>
            <w:tcBorders>
              <w:top w:val="single" w:sz="6" w:space="0" w:color="auto"/>
              <w:left w:val="single" w:sz="6" w:space="0" w:color="auto"/>
              <w:bottom w:val="single" w:sz="6" w:space="0" w:color="auto"/>
              <w:right w:val="single" w:sz="6" w:space="0" w:color="auto"/>
            </w:tcBorders>
            <w:shd w:val="clear" w:color="auto" w:fill="auto"/>
            <w:hideMark/>
          </w:tcPr>
          <w:p w14:paraId="2AD5EF9C" w14:textId="77777777" w:rsidR="008B75A3" w:rsidRPr="002312BD" w:rsidRDefault="008B75A3">
            <w:pPr>
              <w:jc w:val="both"/>
              <w:textAlignment w:val="baseline"/>
              <w:rPr>
                <w:rFonts w:eastAsia="Times New Roman" w:cs="Times New Roman"/>
                <w:lang w:val="en-US" w:eastAsia="ru-RU"/>
              </w:rPr>
            </w:pPr>
            <w:r w:rsidRPr="003F76C7">
              <w:rPr>
                <w:rFonts w:eastAsia="Times New Roman" w:cs="Times New Roman"/>
                <w:sz w:val="28"/>
                <w:szCs w:val="28"/>
                <w:lang w:val="en-US" w:eastAsia="ru-RU"/>
              </w:rPr>
              <w:t> </w:t>
            </w:r>
          </w:p>
        </w:tc>
        <w:tc>
          <w:tcPr>
            <w:tcW w:w="1493" w:type="dxa"/>
            <w:tcBorders>
              <w:top w:val="single" w:sz="6" w:space="0" w:color="auto"/>
              <w:left w:val="single" w:sz="6" w:space="0" w:color="auto"/>
              <w:bottom w:val="single" w:sz="6" w:space="0" w:color="auto"/>
              <w:right w:val="single" w:sz="6" w:space="0" w:color="auto"/>
            </w:tcBorders>
            <w:shd w:val="clear" w:color="auto" w:fill="auto"/>
            <w:hideMark/>
          </w:tcPr>
          <w:p w14:paraId="6C55FEBF" w14:textId="77777777" w:rsidR="008B75A3" w:rsidRPr="002312BD" w:rsidRDefault="008B75A3">
            <w:pPr>
              <w:jc w:val="both"/>
              <w:textAlignment w:val="baseline"/>
              <w:rPr>
                <w:rFonts w:eastAsia="Times New Roman" w:cs="Times New Roman"/>
                <w:lang w:val="en-US" w:eastAsia="ru-RU"/>
              </w:rPr>
            </w:pPr>
            <w:r w:rsidRPr="003F76C7">
              <w:rPr>
                <w:rFonts w:eastAsia="Times New Roman" w:cs="Times New Roman"/>
                <w:sz w:val="28"/>
                <w:szCs w:val="28"/>
                <w:lang w:val="en-US" w:eastAsia="ru-RU"/>
              </w:rPr>
              <w:t> </w:t>
            </w:r>
          </w:p>
        </w:tc>
        <w:tc>
          <w:tcPr>
            <w:tcW w:w="1151" w:type="dxa"/>
            <w:tcBorders>
              <w:top w:val="single" w:sz="6" w:space="0" w:color="auto"/>
              <w:left w:val="single" w:sz="6" w:space="0" w:color="auto"/>
              <w:bottom w:val="single" w:sz="6" w:space="0" w:color="auto"/>
              <w:right w:val="single" w:sz="6" w:space="0" w:color="auto"/>
            </w:tcBorders>
            <w:shd w:val="clear" w:color="auto" w:fill="auto"/>
            <w:hideMark/>
          </w:tcPr>
          <w:p w14:paraId="3A1AE5BD" w14:textId="77777777" w:rsidR="008B75A3" w:rsidRPr="002312BD" w:rsidRDefault="008B75A3">
            <w:pPr>
              <w:jc w:val="both"/>
              <w:textAlignment w:val="baseline"/>
              <w:rPr>
                <w:rFonts w:eastAsia="Times New Roman" w:cs="Times New Roman"/>
                <w:lang w:val="en-US" w:eastAsia="ru-RU"/>
              </w:rPr>
            </w:pPr>
            <w:r w:rsidRPr="003F76C7">
              <w:rPr>
                <w:rFonts w:eastAsia="Times New Roman" w:cs="Times New Roman"/>
                <w:sz w:val="28"/>
                <w:szCs w:val="28"/>
                <w:lang w:val="en-US" w:eastAsia="ru-RU"/>
              </w:rPr>
              <w:t> </w:t>
            </w:r>
          </w:p>
        </w:tc>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34EC6358" w14:textId="77777777" w:rsidR="008B75A3" w:rsidRPr="002312BD" w:rsidRDefault="008B75A3">
            <w:pPr>
              <w:jc w:val="both"/>
              <w:textAlignment w:val="baseline"/>
              <w:rPr>
                <w:rFonts w:eastAsia="Times New Roman" w:cs="Times New Roman"/>
                <w:lang w:val="en-US" w:eastAsia="ru-RU"/>
              </w:rPr>
            </w:pPr>
            <w:r w:rsidRPr="003F76C7">
              <w:rPr>
                <w:rFonts w:eastAsia="Times New Roman" w:cs="Times New Roman"/>
                <w:sz w:val="28"/>
                <w:szCs w:val="28"/>
                <w:lang w:val="en-US" w:eastAsia="ru-RU"/>
              </w:rPr>
              <w:t> </w:t>
            </w:r>
          </w:p>
        </w:tc>
        <w:tc>
          <w:tcPr>
            <w:tcW w:w="1454" w:type="dxa"/>
            <w:tcBorders>
              <w:top w:val="single" w:sz="6" w:space="0" w:color="auto"/>
              <w:left w:val="single" w:sz="6" w:space="0" w:color="auto"/>
              <w:bottom w:val="single" w:sz="6" w:space="0" w:color="auto"/>
              <w:right w:val="single" w:sz="6" w:space="0" w:color="auto"/>
            </w:tcBorders>
          </w:tcPr>
          <w:p w14:paraId="6BABFF15" w14:textId="77777777" w:rsidR="008B75A3" w:rsidRPr="003F76C7" w:rsidRDefault="008B75A3" w:rsidP="00FF471C">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4065B9D9" w14:textId="77777777" w:rsidR="008B75A3" w:rsidRPr="002312BD" w:rsidRDefault="008B75A3">
            <w:pPr>
              <w:jc w:val="both"/>
              <w:textAlignment w:val="baseline"/>
              <w:rPr>
                <w:rFonts w:eastAsia="Times New Roman" w:cs="Times New Roman"/>
                <w:lang w:val="en-US" w:eastAsia="ru-RU"/>
              </w:rPr>
            </w:pPr>
            <w:r w:rsidRPr="003F76C7">
              <w:rPr>
                <w:rFonts w:eastAsia="Times New Roman" w:cs="Times New Roman"/>
                <w:sz w:val="28"/>
                <w:szCs w:val="28"/>
                <w:lang w:val="en-US" w:eastAsia="ru-RU"/>
              </w:rPr>
              <w:t> </w:t>
            </w:r>
          </w:p>
        </w:tc>
      </w:tr>
      <w:tr w:rsidR="008B75A3" w:rsidRPr="003F76C7" w14:paraId="1D5159A2" w14:textId="77777777" w:rsidTr="002312BD">
        <w:tc>
          <w:tcPr>
            <w:tcW w:w="1327" w:type="dxa"/>
            <w:tcBorders>
              <w:top w:val="single" w:sz="6" w:space="0" w:color="auto"/>
              <w:left w:val="single" w:sz="6" w:space="0" w:color="auto"/>
              <w:bottom w:val="single" w:sz="6" w:space="0" w:color="auto"/>
              <w:right w:val="single" w:sz="6" w:space="0" w:color="auto"/>
            </w:tcBorders>
            <w:shd w:val="clear" w:color="auto" w:fill="auto"/>
            <w:hideMark/>
          </w:tcPr>
          <w:p w14:paraId="63EFA2D9" w14:textId="77777777" w:rsidR="008B75A3" w:rsidRPr="002312BD" w:rsidRDefault="008B75A3">
            <w:pPr>
              <w:jc w:val="both"/>
              <w:textAlignment w:val="baseline"/>
              <w:rPr>
                <w:rFonts w:eastAsia="Times New Roman" w:cs="Times New Roman"/>
                <w:lang w:val="en-US" w:eastAsia="ru-RU"/>
              </w:rPr>
            </w:pPr>
            <w:r w:rsidRPr="003F76C7">
              <w:rPr>
                <w:rFonts w:eastAsia="Times New Roman" w:cs="Times New Roman"/>
                <w:sz w:val="28"/>
                <w:szCs w:val="28"/>
                <w:lang w:val="en-US" w:eastAsia="ru-RU"/>
              </w:rPr>
              <w:t> </w:t>
            </w:r>
          </w:p>
        </w:tc>
        <w:tc>
          <w:tcPr>
            <w:tcW w:w="1493" w:type="dxa"/>
            <w:tcBorders>
              <w:top w:val="single" w:sz="6" w:space="0" w:color="auto"/>
              <w:left w:val="single" w:sz="6" w:space="0" w:color="auto"/>
              <w:bottom w:val="single" w:sz="6" w:space="0" w:color="auto"/>
              <w:right w:val="single" w:sz="6" w:space="0" w:color="auto"/>
            </w:tcBorders>
            <w:shd w:val="clear" w:color="auto" w:fill="auto"/>
            <w:hideMark/>
          </w:tcPr>
          <w:p w14:paraId="7B475118" w14:textId="77777777" w:rsidR="008B75A3" w:rsidRPr="002312BD" w:rsidRDefault="008B75A3">
            <w:pPr>
              <w:jc w:val="both"/>
              <w:textAlignment w:val="baseline"/>
              <w:rPr>
                <w:rFonts w:eastAsia="Times New Roman" w:cs="Times New Roman"/>
                <w:lang w:val="en-US" w:eastAsia="ru-RU"/>
              </w:rPr>
            </w:pPr>
            <w:r w:rsidRPr="003F76C7">
              <w:rPr>
                <w:rFonts w:eastAsia="Times New Roman" w:cs="Times New Roman"/>
                <w:sz w:val="28"/>
                <w:szCs w:val="28"/>
                <w:lang w:val="en-US" w:eastAsia="ru-RU"/>
              </w:rPr>
              <w:t> </w:t>
            </w:r>
          </w:p>
        </w:tc>
        <w:tc>
          <w:tcPr>
            <w:tcW w:w="1151" w:type="dxa"/>
            <w:tcBorders>
              <w:top w:val="single" w:sz="6" w:space="0" w:color="auto"/>
              <w:left w:val="single" w:sz="6" w:space="0" w:color="auto"/>
              <w:bottom w:val="single" w:sz="6" w:space="0" w:color="auto"/>
              <w:right w:val="single" w:sz="6" w:space="0" w:color="auto"/>
            </w:tcBorders>
            <w:shd w:val="clear" w:color="auto" w:fill="auto"/>
            <w:hideMark/>
          </w:tcPr>
          <w:p w14:paraId="79FF05FE" w14:textId="77777777" w:rsidR="008B75A3" w:rsidRPr="002312BD" w:rsidRDefault="008B75A3">
            <w:pPr>
              <w:jc w:val="both"/>
              <w:textAlignment w:val="baseline"/>
              <w:rPr>
                <w:rFonts w:eastAsia="Times New Roman" w:cs="Times New Roman"/>
                <w:lang w:val="en-US" w:eastAsia="ru-RU"/>
              </w:rPr>
            </w:pPr>
            <w:r w:rsidRPr="003F76C7">
              <w:rPr>
                <w:rFonts w:eastAsia="Times New Roman" w:cs="Times New Roman"/>
                <w:sz w:val="28"/>
                <w:szCs w:val="28"/>
                <w:lang w:val="en-US" w:eastAsia="ru-RU"/>
              </w:rPr>
              <w:t> </w:t>
            </w:r>
          </w:p>
        </w:tc>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4795E047" w14:textId="77777777" w:rsidR="008B75A3" w:rsidRPr="002312BD" w:rsidRDefault="008B75A3">
            <w:pPr>
              <w:jc w:val="both"/>
              <w:textAlignment w:val="baseline"/>
              <w:rPr>
                <w:rFonts w:eastAsia="Times New Roman" w:cs="Times New Roman"/>
                <w:lang w:val="en-US" w:eastAsia="ru-RU"/>
              </w:rPr>
            </w:pPr>
            <w:r w:rsidRPr="003F76C7">
              <w:rPr>
                <w:rFonts w:eastAsia="Times New Roman" w:cs="Times New Roman"/>
                <w:sz w:val="28"/>
                <w:szCs w:val="28"/>
                <w:lang w:val="en-US" w:eastAsia="ru-RU"/>
              </w:rPr>
              <w:t> </w:t>
            </w:r>
          </w:p>
        </w:tc>
        <w:tc>
          <w:tcPr>
            <w:tcW w:w="1454" w:type="dxa"/>
            <w:tcBorders>
              <w:top w:val="single" w:sz="6" w:space="0" w:color="auto"/>
              <w:left w:val="single" w:sz="6" w:space="0" w:color="auto"/>
              <w:bottom w:val="single" w:sz="6" w:space="0" w:color="auto"/>
              <w:right w:val="single" w:sz="6" w:space="0" w:color="auto"/>
            </w:tcBorders>
          </w:tcPr>
          <w:p w14:paraId="5BC9D923" w14:textId="77777777" w:rsidR="008B75A3" w:rsidRPr="003F76C7" w:rsidRDefault="008B75A3" w:rsidP="00FF471C">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699BE948" w14:textId="77777777" w:rsidR="008B75A3" w:rsidRPr="002312BD" w:rsidRDefault="008B75A3">
            <w:pPr>
              <w:jc w:val="both"/>
              <w:textAlignment w:val="baseline"/>
              <w:rPr>
                <w:rFonts w:eastAsia="Times New Roman" w:cs="Times New Roman"/>
                <w:lang w:val="en-US" w:eastAsia="ru-RU"/>
              </w:rPr>
            </w:pPr>
            <w:r w:rsidRPr="003F76C7">
              <w:rPr>
                <w:rFonts w:eastAsia="Times New Roman" w:cs="Times New Roman"/>
                <w:sz w:val="28"/>
                <w:szCs w:val="28"/>
                <w:lang w:val="en-US" w:eastAsia="ru-RU"/>
              </w:rPr>
              <w:t> </w:t>
            </w:r>
          </w:p>
        </w:tc>
      </w:tr>
    </w:tbl>
    <w:bookmarkEnd w:id="1"/>
    <w:p w14:paraId="75A11F32" w14:textId="77777777" w:rsidR="00F55AF4" w:rsidRPr="006C0F94" w:rsidRDefault="00F55AF4" w:rsidP="00F55AF4">
      <w:pPr>
        <w:jc w:val="both"/>
        <w:textAlignment w:val="baseline"/>
        <w:rPr>
          <w:rFonts w:ascii="Segoe UI" w:eastAsia="Times New Roman" w:hAnsi="Segoe UI" w:cs="Segoe UI"/>
          <w:sz w:val="18"/>
          <w:szCs w:val="18"/>
          <w:lang w:eastAsia="ru-RU"/>
        </w:rPr>
      </w:pPr>
      <w:r w:rsidRPr="00A73C31">
        <w:rPr>
          <w:rFonts w:eastAsia="Times New Roman" w:cs="Times New Roman"/>
          <w:b/>
          <w:bCs/>
          <w:i/>
          <w:iCs/>
          <w:lang w:eastAsia="ru-RU"/>
        </w:rPr>
        <w:t>*</w:t>
      </w:r>
      <w:r w:rsidRPr="00A73C31">
        <w:rPr>
          <w:rFonts w:eastAsia="Times New Roman" w:cs="Times New Roman"/>
          <w:i/>
          <w:iCs/>
          <w:lang w:eastAsia="ru-RU"/>
        </w:rPr>
        <w:t>- Pretendents norāda mācību veikšanas sākumu un beigu datumu, mēnesi attiecīgajā gadā.</w:t>
      </w:r>
      <w:r w:rsidRPr="00A73C31">
        <w:rPr>
          <w:rFonts w:eastAsia="Times New Roman" w:cs="Times New Roman"/>
          <w:lang w:eastAsia="ru-RU"/>
        </w:rPr>
        <w:t> </w:t>
      </w:r>
    </w:p>
    <w:p w14:paraId="4136C44A" w14:textId="199B1FEC" w:rsidR="00F55AF4" w:rsidRPr="006C0F94" w:rsidRDefault="00F55AF4" w:rsidP="00F55AF4">
      <w:pPr>
        <w:jc w:val="both"/>
        <w:textAlignment w:val="baseline"/>
        <w:rPr>
          <w:rFonts w:ascii="Segoe UI" w:eastAsia="Times New Roman" w:hAnsi="Segoe UI" w:cs="Segoe UI"/>
          <w:sz w:val="18"/>
          <w:szCs w:val="18"/>
          <w:lang w:eastAsia="ru-RU"/>
        </w:rPr>
      </w:pPr>
      <w:r w:rsidRPr="00A73C31">
        <w:rPr>
          <w:rFonts w:eastAsia="Times New Roman" w:cs="Times New Roman"/>
          <w:i/>
          <w:iCs/>
          <w:lang w:eastAsia="ru-RU"/>
        </w:rPr>
        <w:t>**-Komisijai ir tiesības ziņas pārbaudīt, sazinoties ar norādīto pakalpojuma saņēmēju.</w:t>
      </w:r>
      <w:r w:rsidRPr="00A73C31">
        <w:rPr>
          <w:rFonts w:eastAsia="Times New Roman" w:cs="Times New Roman"/>
          <w:lang w:eastAsia="ru-RU"/>
        </w:rPr>
        <w:t> </w:t>
      </w:r>
    </w:p>
    <w:p w14:paraId="40778411" w14:textId="5A03F208" w:rsidR="00B57966" w:rsidRDefault="00B57966" w:rsidP="00B57966">
      <w:pPr>
        <w:ind w:left="66"/>
        <w:contextualSpacing/>
        <w:jc w:val="right"/>
        <w:rPr>
          <w:rFonts w:eastAsia="Times New Roman" w:cs="Times New Roman"/>
          <w:b/>
          <w:caps/>
          <w:szCs w:val="24"/>
          <w:lang w:eastAsia="lv-LV"/>
        </w:rPr>
      </w:pPr>
    </w:p>
    <w:p w14:paraId="037DF2E2" w14:textId="77777777" w:rsidR="00B57966" w:rsidRPr="00326F16" w:rsidRDefault="00B57966">
      <w:pPr>
        <w:rPr>
          <w:rFonts w:eastAsia="Times New Roman" w:cs="Times New Roman"/>
          <w:b/>
          <w:caps/>
          <w:szCs w:val="24"/>
          <w:lang w:eastAsia="lv-LV"/>
        </w:rPr>
      </w:pPr>
    </w:p>
    <w:p w14:paraId="527EB0A9" w14:textId="200E1243" w:rsidR="0037158A" w:rsidRPr="002312BD" w:rsidRDefault="0037158A">
      <w:pPr>
        <w:pStyle w:val="ListParagraph"/>
        <w:numPr>
          <w:ilvl w:val="0"/>
          <w:numId w:val="1"/>
        </w:numPr>
        <w:jc w:val="center"/>
        <w:rPr>
          <w:rFonts w:eastAsia="Times New Roman" w:cs="Times New Roman"/>
          <w:b/>
          <w:bCs/>
          <w:caps/>
          <w:sz w:val="28"/>
          <w:szCs w:val="28"/>
          <w:lang w:eastAsia="lv-LV"/>
        </w:rPr>
      </w:pPr>
      <w:r w:rsidRPr="00A73C31">
        <w:rPr>
          <w:rFonts w:eastAsia="Times New Roman" w:cs="Times New Roman"/>
          <w:b/>
          <w:bCs/>
          <w:caps/>
          <w:sz w:val="28"/>
          <w:szCs w:val="28"/>
          <w:lang w:eastAsia="lv-LV"/>
        </w:rPr>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73C31" w:rsidRDefault="0037158A">
      <w:pPr>
        <w:pStyle w:val="ListParagraph"/>
        <w:numPr>
          <w:ilvl w:val="1"/>
          <w:numId w:val="1"/>
        </w:numPr>
        <w:tabs>
          <w:tab w:val="left" w:pos="1134"/>
        </w:tabs>
        <w:ind w:left="0" w:firstLine="709"/>
        <w:jc w:val="both"/>
        <w:rPr>
          <w:rFonts w:cs="Times New Roman"/>
        </w:rPr>
      </w:pPr>
      <w:r w:rsidRPr="00A73C31">
        <w:rPr>
          <w:rFonts w:cs="Times New Roman"/>
        </w:rPr>
        <w:t xml:space="preserve"> Komisija no Valsts ieņēmumu dienesta publiski pieejamās datubāzes, iegūst informāciju par to, vai pretendentam, kuram būtu piešķiramas Iepirkuma līguma slēgšanas tiesības </w:t>
      </w:r>
      <w:r w:rsidRPr="00A73C31">
        <w:rPr>
          <w:rFonts w:cs="Times New Roman"/>
        </w:rPr>
        <w:lastRenderedPageBreak/>
        <w:t xml:space="preserve">dienā, kad pieņemts lēmums par iespējamu līguma slēgšanas tiesību piešķiršanu, Latvijā nav VID administrēto nodokļu (nodevu) parādu, kas kopsummā pārsniedz EUR 150 (viens simts piecdesmit </w:t>
      </w:r>
      <w:r w:rsidRPr="00A73C31">
        <w:rPr>
          <w:rFonts w:cs="Times New Roman"/>
          <w:i/>
          <w:iCs/>
        </w:rPr>
        <w:t>euro</w:t>
      </w:r>
      <w:r w:rsidRPr="00A73C31">
        <w:rPr>
          <w:rFonts w:cs="Times New Roman"/>
        </w:rPr>
        <w:t>).</w:t>
      </w:r>
    </w:p>
    <w:p w14:paraId="7B530CF0" w14:textId="602C7F01" w:rsidR="0037158A" w:rsidRPr="00A73C31" w:rsidRDefault="0037158A">
      <w:pPr>
        <w:pStyle w:val="ListParagraph"/>
        <w:numPr>
          <w:ilvl w:val="1"/>
          <w:numId w:val="1"/>
        </w:numPr>
        <w:tabs>
          <w:tab w:val="left" w:pos="1276"/>
        </w:tabs>
        <w:ind w:left="0" w:firstLine="709"/>
        <w:jc w:val="both"/>
        <w:rPr>
          <w:rFonts w:cs="Times New Roman"/>
        </w:rPr>
      </w:pPr>
      <w:r w:rsidRPr="00A73C31">
        <w:rPr>
          <w:rFonts w:cs="Times New Roman"/>
        </w:rPr>
        <w:t xml:space="preserve">Ja pretendentam dienā, kad pieņemts lēmums par iespējamu līguma slēgšanas tiesību piešķiršanu, ir VID administrēto nodokļu (nodevu) parādi, kas kopsummā pārsniedz 150 euro, komisija lūdz 3 (trīs) darba dienu laikā iesniegt izdruku no Valsts ieņēmumu dienesta elektroniskās deklarēšanas sistēmas par to, ka pretendentam dienā, kad pieņemts lēmums par iespējamu līguma slēgšanas tiesību piešķiršanu, Latvijā nav nodokļu parādu, kas kopsummā pārsniedz EUR 150 (viens simts piecdesmit </w:t>
      </w:r>
      <w:r w:rsidRPr="00A73C31">
        <w:rPr>
          <w:rFonts w:cs="Times New Roman"/>
          <w:i/>
          <w:iCs/>
        </w:rPr>
        <w:t>euro</w:t>
      </w:r>
      <w:r w:rsidRPr="00A73C31">
        <w:rPr>
          <w:rFonts w:cs="Times New Roman"/>
        </w:rPr>
        <w:t>).</w:t>
      </w:r>
    </w:p>
    <w:p w14:paraId="3C245F3B" w14:textId="77777777" w:rsidR="0037158A" w:rsidRPr="00A0540A" w:rsidRDefault="0037158A" w:rsidP="007B7DD4">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0E8A75C2" w14:textId="720F521B" w:rsidR="00892D63" w:rsidRPr="002312BD" w:rsidRDefault="00892D63">
      <w:pPr>
        <w:ind w:firstLine="709"/>
        <w:jc w:val="both"/>
        <w:rPr>
          <w:rFonts w:eastAsia="Times New Roman" w:cs="Times New Roman"/>
          <w:b/>
          <w:bCs/>
          <w:caps/>
          <w:sz w:val="28"/>
          <w:szCs w:val="28"/>
          <w:lang w:eastAsia="lv-LV"/>
        </w:rPr>
      </w:pPr>
      <w:r w:rsidRPr="00A73C31">
        <w:t>2.3.</w:t>
      </w:r>
      <w:r>
        <w:rPr>
          <w:bCs/>
        </w:rPr>
        <w:tab/>
      </w:r>
      <w:r w:rsidRPr="00A73C31">
        <w:t xml:space="preserve">Pasūtītājs attiecībā uz pretendentu, kuram būtu piešķiramas līguma slēgšanas tiesības, pārbauda, vai attiecībā uz šo pretendentu, </w:t>
      </w:r>
      <w:r w:rsidR="008D5B93" w:rsidRPr="00A73C31">
        <w:t>tā dalībnieku,</w:t>
      </w:r>
      <w:r w:rsidRPr="00A73C31">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Starptautisko un Latvijas Republikas nacionālo sankciju likuma 11.</w:t>
      </w:r>
      <w:r w:rsidRPr="00A73C31">
        <w:rPr>
          <w:vertAlign w:val="superscript"/>
        </w:rPr>
        <w:t xml:space="preserve">1 </w:t>
      </w:r>
      <w:r w:rsidRPr="00A73C31">
        <w:t>panta pirmajā daļā noteiktās sankcijas, kuras ietekmē līguma izpildi. Ja attiecībā uz pretendentu vai kādu no minētajām personām ir noteiktas Starptautisko un Latvijas Republikas nacionālo sankciju likuma 11.</w:t>
      </w:r>
      <w:r w:rsidRPr="00A73C31">
        <w:rPr>
          <w:vertAlign w:val="superscript"/>
        </w:rPr>
        <w:t xml:space="preserve">1 </w:t>
      </w:r>
      <w:r w:rsidRPr="00A73C31">
        <w:t>panta pirmajā daļā noteiktās sankcijas, kuras kavēs līguma izpildi, pretendents ir izslēdzams no dalības līguma slēgšanas tiesību piešķiršanas procedūrā.</w:t>
      </w:r>
    </w:p>
    <w:p w14:paraId="4E098E40" w14:textId="77777777" w:rsidR="0037158A" w:rsidRDefault="0037158A" w:rsidP="007B7DD4">
      <w:pPr>
        <w:jc w:val="center"/>
        <w:rPr>
          <w:rFonts w:eastAsia="Times New Roman" w:cs="Times New Roman"/>
          <w:b/>
          <w:caps/>
          <w:sz w:val="28"/>
          <w:szCs w:val="28"/>
          <w:lang w:eastAsia="lv-LV"/>
        </w:rPr>
      </w:pPr>
    </w:p>
    <w:p w14:paraId="189ED92D" w14:textId="2F28CFCE" w:rsidR="00936765" w:rsidRDefault="00936765" w:rsidP="00316821">
      <w:pPr>
        <w:pStyle w:val="Heading2"/>
        <w:numPr>
          <w:ilvl w:val="0"/>
          <w:numId w:val="1"/>
        </w:numPr>
        <w:tabs>
          <w:tab w:val="clear" w:pos="567"/>
          <w:tab w:val="left" w:pos="426"/>
        </w:tabs>
        <w:ind w:right="0"/>
        <w:jc w:val="center"/>
      </w:pPr>
      <w:bookmarkStart w:id="2" w:name="_Toc476310548"/>
      <w:r w:rsidRPr="00021AFE">
        <w:t>P</w:t>
      </w:r>
      <w:r w:rsidR="00153721">
        <w:t>IEDĀVĀJUMA IZVĒLE UN PIEDĀVĀJUMA IZVĒLES KRITĒRIJI</w:t>
      </w:r>
      <w:bookmarkEnd w:id="2"/>
    </w:p>
    <w:p w14:paraId="4BB8EA67" w14:textId="77777777" w:rsidR="00F55AF4" w:rsidRPr="00F55AF4" w:rsidRDefault="00F55AF4" w:rsidP="00F55AF4"/>
    <w:p w14:paraId="32684BAF" w14:textId="77777777" w:rsidR="00F55AF4" w:rsidRDefault="00F55AF4" w:rsidP="00F55AF4">
      <w:pPr>
        <w:tabs>
          <w:tab w:val="left" w:pos="8205"/>
        </w:tabs>
        <w:ind w:right="-1"/>
        <w:jc w:val="both"/>
        <w:rPr>
          <w:lang w:eastAsia="lv-LV"/>
        </w:rPr>
      </w:pPr>
      <w:r>
        <w:rPr>
          <w:lang w:eastAsia="lv-LV"/>
        </w:rPr>
        <w:t>3.1. Komisija par iepirkuma uzvarētāju atzīst to pretendentu, kura piedāvājums atbilst pretendenta piedāvājumā norādītajām prasībām un kura piedāvājuma cena ir viszemākā.</w:t>
      </w:r>
    </w:p>
    <w:p w14:paraId="662C57CE" w14:textId="77777777" w:rsidR="00F55AF4" w:rsidRDefault="00F55AF4" w:rsidP="00F55AF4">
      <w:pPr>
        <w:tabs>
          <w:tab w:val="left" w:pos="8205"/>
        </w:tabs>
        <w:ind w:right="-1"/>
        <w:jc w:val="both"/>
        <w:rPr>
          <w:lang w:eastAsia="lv-LV"/>
        </w:rPr>
      </w:pPr>
    </w:p>
    <w:p w14:paraId="7D61B8D2" w14:textId="08684D08" w:rsidR="00502105" w:rsidRPr="0025121A" w:rsidRDefault="00F55AF4" w:rsidP="0025121A">
      <w:pPr>
        <w:tabs>
          <w:tab w:val="left" w:pos="8205"/>
        </w:tabs>
        <w:ind w:right="-1"/>
        <w:jc w:val="both"/>
        <w:rPr>
          <w:lang w:eastAsia="lv-LV"/>
        </w:rPr>
      </w:pPr>
      <w:r>
        <w:rPr>
          <w:lang w:eastAsia="lv-LV"/>
        </w:rPr>
        <w:t xml:space="preserve">3.2. Gadījumā, ja vairāki pretendenti piedāvā vienādu finanšu piedāvājuma zemāko cenu, līguma slēgšanas tiesības tiek piešķirtas pretendentam, kuram ir zemāka cena “Finanšu piedāvājuma” 4.punktā (Treniņš </w:t>
      </w:r>
      <w:r w:rsidR="764228D2" w:rsidRPr="07B021D5">
        <w:rPr>
          <w:lang w:eastAsia="lv-LV"/>
        </w:rPr>
        <w:t>māc</w:t>
      </w:r>
      <w:r w:rsidR="606CF04E" w:rsidRPr="07B021D5">
        <w:rPr>
          <w:lang w:eastAsia="lv-LV"/>
        </w:rPr>
        <w:t>ī</w:t>
      </w:r>
      <w:r w:rsidR="764228D2" w:rsidRPr="07B021D5">
        <w:rPr>
          <w:lang w:eastAsia="lv-LV"/>
        </w:rPr>
        <w:t>bu dalībnieku</w:t>
      </w:r>
      <w:r>
        <w:rPr>
          <w:lang w:eastAsia="lv-LV"/>
        </w:rPr>
        <w:t xml:space="preserve"> kompetenču intervijas procesā ar attīstošo atgriezenisko saikni).</w:t>
      </w:r>
      <w:r w:rsidR="00502105">
        <w:rPr>
          <w:lang w:eastAsia="lv-LV"/>
        </w:rPr>
        <w:br w:type="page"/>
      </w:r>
    </w:p>
    <w:p w14:paraId="7753D256" w14:textId="334D0BEE" w:rsidR="0037158A" w:rsidRPr="002312BD" w:rsidRDefault="0037158A">
      <w:pPr>
        <w:pStyle w:val="ListParagraph"/>
        <w:numPr>
          <w:ilvl w:val="0"/>
          <w:numId w:val="1"/>
        </w:numPr>
        <w:jc w:val="center"/>
        <w:rPr>
          <w:rFonts w:eastAsia="Times New Roman" w:cs="Times New Roman"/>
          <w:b/>
          <w:bCs/>
          <w:caps/>
          <w:sz w:val="28"/>
          <w:szCs w:val="28"/>
          <w:lang w:eastAsia="lv-LV"/>
        </w:rPr>
      </w:pPr>
      <w:r w:rsidRPr="00A73C31">
        <w:rPr>
          <w:rFonts w:eastAsia="Times New Roman" w:cs="Times New Roman"/>
          <w:b/>
          <w:bCs/>
          <w:caps/>
          <w:sz w:val="28"/>
          <w:szCs w:val="28"/>
          <w:lang w:eastAsia="lv-LV"/>
        </w:rPr>
        <w:lastRenderedPageBreak/>
        <w:t>Finanšu piedāvājums</w:t>
      </w:r>
    </w:p>
    <w:p w14:paraId="48700729" w14:textId="64BF0D95" w:rsidR="00A259CA" w:rsidRPr="002312BD" w:rsidRDefault="00F55AF4">
      <w:pPr>
        <w:jc w:val="right"/>
        <w:rPr>
          <w:rFonts w:eastAsia="Times New Roman" w:cs="Times New Roman"/>
          <w:i/>
          <w:iCs/>
          <w:lang w:eastAsia="lv-LV"/>
        </w:rPr>
      </w:pPr>
      <w:r w:rsidRPr="00A73C31">
        <w:rPr>
          <w:i/>
          <w:iCs/>
        </w:rPr>
        <w:t>3</w:t>
      </w:r>
      <w:r w:rsidR="00B66D1E" w:rsidRPr="00A73C31">
        <w:rPr>
          <w:i/>
          <w:iCs/>
        </w:rPr>
        <w:t>.tabula</w:t>
      </w: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F55AF4" w:rsidRPr="00326F16" w14:paraId="51F58BA8" w14:textId="77777777" w:rsidTr="002312BD">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3BAA1" w14:textId="77777777" w:rsidR="00F55AF4" w:rsidRPr="002312BD" w:rsidRDefault="00F55AF4">
            <w:pPr>
              <w:jc w:val="center"/>
              <w:rPr>
                <w:rFonts w:ascii="Times New Roman" w:eastAsia="Times New Roman" w:hAnsi="Times New Roman" w:cs="Times New Roman"/>
                <w:b/>
                <w:bCs/>
                <w:sz w:val="24"/>
                <w:szCs w:val="24"/>
              </w:rPr>
            </w:pPr>
            <w:r w:rsidRPr="00A73C31">
              <w:rPr>
                <w:rFonts w:eastAsia="Times New Roman" w:cs="Times New Roman"/>
                <w:b/>
                <w:bCs/>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B98FE" w14:textId="77777777" w:rsidR="00F55AF4" w:rsidRPr="002312BD" w:rsidRDefault="00F55AF4">
            <w:pPr>
              <w:jc w:val="center"/>
              <w:rPr>
                <w:rFonts w:ascii="Times New Roman" w:eastAsia="Times New Roman" w:hAnsi="Times New Roman" w:cs="Times New Roman"/>
                <w:b/>
                <w:bCs/>
                <w:sz w:val="24"/>
                <w:szCs w:val="24"/>
              </w:rPr>
            </w:pPr>
            <w:r w:rsidRPr="00A73C31">
              <w:rPr>
                <w:rFonts w:eastAsia="Times New Roman" w:cs="Times New Roman"/>
                <w:b/>
                <w:bCs/>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C90E54" w14:textId="7B04AD41" w:rsidR="00F55AF4" w:rsidRPr="002312BD" w:rsidRDefault="00F55AF4">
            <w:pPr>
              <w:jc w:val="center"/>
              <w:rPr>
                <w:rFonts w:ascii="Times New Roman" w:eastAsia="Times New Roman" w:hAnsi="Times New Roman" w:cs="Times New Roman"/>
                <w:b/>
                <w:bCs/>
                <w:sz w:val="24"/>
                <w:szCs w:val="24"/>
              </w:rPr>
            </w:pPr>
            <w:r w:rsidRPr="00A73C31">
              <w:rPr>
                <w:rFonts w:eastAsia="Times New Roman" w:cs="Times New Roman"/>
                <w:b/>
                <w:bCs/>
                <w:szCs w:val="24"/>
              </w:rPr>
              <w:t xml:space="preserve">Cena par 1 (vienu </w:t>
            </w:r>
            <w:r w:rsidR="00954A22" w:rsidRPr="00A73C31">
              <w:rPr>
                <w:rFonts w:eastAsia="Times New Roman" w:cs="Times New Roman"/>
                <w:b/>
                <w:bCs/>
                <w:szCs w:val="24"/>
              </w:rPr>
              <w:t>grupu</w:t>
            </w:r>
            <w:r w:rsidRPr="00A73C31">
              <w:rPr>
                <w:rFonts w:eastAsia="Times New Roman" w:cs="Times New Roman"/>
                <w:b/>
                <w:bCs/>
                <w:szCs w:val="24"/>
              </w:rPr>
              <w:t>)</w:t>
            </w:r>
          </w:p>
          <w:p w14:paraId="6037A659" w14:textId="77777777" w:rsidR="00F55AF4" w:rsidRPr="002312BD" w:rsidRDefault="00F55AF4">
            <w:pPr>
              <w:jc w:val="center"/>
              <w:rPr>
                <w:rFonts w:ascii="Times New Roman" w:eastAsia="Times New Roman" w:hAnsi="Times New Roman" w:cs="Times New Roman"/>
                <w:b/>
                <w:bCs/>
                <w:sz w:val="24"/>
                <w:szCs w:val="24"/>
              </w:rPr>
            </w:pPr>
            <w:r w:rsidRPr="00A73C31">
              <w:rPr>
                <w:rFonts w:eastAsia="Times New Roman" w:cs="Times New Roman"/>
                <w:b/>
                <w:bCs/>
                <w:szCs w:val="24"/>
              </w:rPr>
              <w:t>EUR bez PVN</w:t>
            </w:r>
          </w:p>
        </w:tc>
      </w:tr>
      <w:tr w:rsidR="00F55AF4" w:rsidRPr="00326F16" w14:paraId="741B7309" w14:textId="77777777" w:rsidTr="002312B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3FB9860" w14:textId="77777777" w:rsidR="00F55AF4" w:rsidRPr="00326F16" w:rsidRDefault="00F55AF4" w:rsidP="00FF471C">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76118DBD" w14:textId="7D77A041" w:rsidR="00F55AF4" w:rsidRPr="002312BD" w:rsidRDefault="00F55AF4">
            <w:pPr>
              <w:ind w:left="49" w:right="101"/>
              <w:jc w:val="both"/>
              <w:rPr>
                <w:rFonts w:ascii="Times New Roman" w:hAnsi="Times New Roman" w:cs="Times New Roman"/>
                <w:i/>
                <w:iCs/>
                <w:sz w:val="24"/>
                <w:szCs w:val="24"/>
              </w:rPr>
            </w:pPr>
            <w:r>
              <w:rPr>
                <w:rFonts w:ascii="Times New Roman" w:hAnsi="Times New Roman"/>
                <w:sz w:val="26"/>
                <w:szCs w:val="26"/>
              </w:rPr>
              <w:t>M</w:t>
            </w:r>
            <w:r w:rsidRPr="002F1D6A">
              <w:rPr>
                <w:rFonts w:ascii="Times New Roman" w:hAnsi="Times New Roman"/>
                <w:sz w:val="26"/>
                <w:szCs w:val="26"/>
              </w:rPr>
              <w:t>ācību diena</w:t>
            </w:r>
            <w:r>
              <w:rPr>
                <w:sz w:val="26"/>
                <w:szCs w:val="26"/>
              </w:rPr>
              <w:t xml:space="preserve"> </w:t>
            </w:r>
            <w:r w:rsidRPr="002F1D6A">
              <w:rPr>
                <w:rFonts w:ascii="Times New Roman" w:hAnsi="Times New Roman"/>
                <w:sz w:val="26"/>
                <w:szCs w:val="26"/>
              </w:rPr>
              <w:t>6 a</w:t>
            </w:r>
            <w:r w:rsidR="4C566322" w:rsidRPr="002F1D6A">
              <w:rPr>
                <w:rFonts w:ascii="Times New Roman" w:hAnsi="Times New Roman"/>
                <w:sz w:val="26"/>
                <w:szCs w:val="26"/>
              </w:rPr>
              <w:t>stronomiskās</w:t>
            </w:r>
            <w:r w:rsidRPr="002F1D6A">
              <w:rPr>
                <w:rFonts w:ascii="Times New Roman" w:hAnsi="Times New Roman"/>
                <w:sz w:val="26"/>
                <w:szCs w:val="26"/>
              </w:rPr>
              <w:t xml:space="preserve"> stundas</w:t>
            </w:r>
            <w:r>
              <w:rPr>
                <w:rFonts w:ascii="Times New Roman" w:hAnsi="Times New Roman"/>
                <w:sz w:val="26"/>
                <w:szCs w:val="26"/>
              </w:rPr>
              <w:t xml:space="preserve"> tiešsaistē</w:t>
            </w:r>
          </w:p>
        </w:tc>
        <w:tc>
          <w:tcPr>
            <w:tcW w:w="3577" w:type="dxa"/>
            <w:tcBorders>
              <w:top w:val="single" w:sz="4" w:space="0" w:color="auto"/>
              <w:left w:val="single" w:sz="4" w:space="0" w:color="auto"/>
              <w:bottom w:val="single" w:sz="4" w:space="0" w:color="auto"/>
              <w:right w:val="single" w:sz="4" w:space="0" w:color="auto"/>
            </w:tcBorders>
            <w:vAlign w:val="center"/>
          </w:tcPr>
          <w:p w14:paraId="1A7776F6" w14:textId="77777777" w:rsidR="00F55AF4" w:rsidRPr="00326F16" w:rsidRDefault="00F55AF4" w:rsidP="00FF471C">
            <w:pPr>
              <w:jc w:val="center"/>
              <w:rPr>
                <w:rFonts w:ascii="Times New Roman" w:eastAsia="Times New Roman" w:hAnsi="Times New Roman" w:cs="Times New Roman"/>
                <w:sz w:val="24"/>
                <w:szCs w:val="24"/>
              </w:rPr>
            </w:pPr>
          </w:p>
        </w:tc>
      </w:tr>
      <w:tr w:rsidR="00F55AF4" w:rsidRPr="00326F16" w14:paraId="4B0EA57C" w14:textId="77777777" w:rsidTr="002312B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C191EE6" w14:textId="77777777" w:rsidR="00F55AF4" w:rsidRPr="00DF20BE" w:rsidRDefault="00F55AF4" w:rsidP="00FF471C">
            <w:pPr>
              <w:ind w:right="101"/>
              <w:jc w:val="center"/>
              <w:rPr>
                <w:rFonts w:ascii="Times New Roman" w:eastAsia="Times New Roman" w:hAnsi="Times New Roman" w:cs="Times New Roman"/>
                <w:sz w:val="24"/>
                <w:szCs w:val="24"/>
              </w:rPr>
            </w:pPr>
            <w:r w:rsidRPr="00DF20BE">
              <w:rPr>
                <w:rFonts w:ascii="Times New Roman" w:eastAsia="Times New Roman" w:hAnsi="Times New Roman" w:cs="Times New Roman"/>
                <w:sz w:val="24"/>
                <w:szCs w:val="24"/>
              </w:rPr>
              <w:t xml:space="preserve">2. </w:t>
            </w:r>
          </w:p>
        </w:tc>
        <w:tc>
          <w:tcPr>
            <w:tcW w:w="4820" w:type="dxa"/>
            <w:tcBorders>
              <w:top w:val="single" w:sz="4" w:space="0" w:color="auto"/>
              <w:left w:val="single" w:sz="4" w:space="0" w:color="auto"/>
              <w:bottom w:val="single" w:sz="4" w:space="0" w:color="auto"/>
              <w:right w:val="single" w:sz="4" w:space="0" w:color="auto"/>
            </w:tcBorders>
            <w:vAlign w:val="center"/>
          </w:tcPr>
          <w:p w14:paraId="4AC3367F" w14:textId="714BD160" w:rsidR="00F55AF4" w:rsidRPr="00DF20BE" w:rsidRDefault="00F55AF4" w:rsidP="00FF471C">
            <w:pPr>
              <w:ind w:left="49" w:right="101"/>
              <w:jc w:val="both"/>
              <w:rPr>
                <w:rFonts w:ascii="Times New Roman" w:hAnsi="Times New Roman"/>
                <w:sz w:val="26"/>
                <w:szCs w:val="26"/>
              </w:rPr>
            </w:pPr>
            <w:r>
              <w:rPr>
                <w:rFonts w:ascii="Times New Roman" w:hAnsi="Times New Roman"/>
                <w:sz w:val="26"/>
                <w:szCs w:val="26"/>
              </w:rPr>
              <w:t>M</w:t>
            </w:r>
            <w:r w:rsidRPr="002F1D6A">
              <w:rPr>
                <w:rFonts w:ascii="Times New Roman" w:hAnsi="Times New Roman"/>
                <w:sz w:val="26"/>
                <w:szCs w:val="26"/>
              </w:rPr>
              <w:t>ācību diena</w:t>
            </w:r>
            <w:r w:rsidRPr="00DF20BE">
              <w:rPr>
                <w:rFonts w:ascii="Times New Roman" w:hAnsi="Times New Roman"/>
                <w:sz w:val="26"/>
                <w:szCs w:val="26"/>
              </w:rPr>
              <w:t xml:space="preserve"> </w:t>
            </w:r>
            <w:r w:rsidRPr="002F1D6A">
              <w:rPr>
                <w:rFonts w:ascii="Times New Roman" w:hAnsi="Times New Roman"/>
                <w:sz w:val="26"/>
                <w:szCs w:val="26"/>
              </w:rPr>
              <w:t>6 a</w:t>
            </w:r>
            <w:r w:rsidR="4C566322" w:rsidRPr="002F1D6A">
              <w:rPr>
                <w:rFonts w:ascii="Times New Roman" w:hAnsi="Times New Roman"/>
                <w:sz w:val="26"/>
                <w:szCs w:val="26"/>
              </w:rPr>
              <w:t>stronomiskās</w:t>
            </w:r>
            <w:r w:rsidRPr="002F1D6A">
              <w:rPr>
                <w:rFonts w:ascii="Times New Roman" w:hAnsi="Times New Roman"/>
                <w:sz w:val="26"/>
                <w:szCs w:val="26"/>
              </w:rPr>
              <w:t xml:space="preserve"> stundas</w:t>
            </w:r>
            <w:r>
              <w:rPr>
                <w:rFonts w:ascii="Times New Roman" w:hAnsi="Times New Roman"/>
                <w:sz w:val="26"/>
                <w:szCs w:val="26"/>
              </w:rPr>
              <w:t xml:space="preserve"> klātienē (Talejas ielā 1, Rīgā)</w:t>
            </w:r>
          </w:p>
        </w:tc>
        <w:tc>
          <w:tcPr>
            <w:tcW w:w="3577" w:type="dxa"/>
            <w:tcBorders>
              <w:top w:val="single" w:sz="4" w:space="0" w:color="auto"/>
              <w:left w:val="single" w:sz="4" w:space="0" w:color="auto"/>
              <w:bottom w:val="single" w:sz="4" w:space="0" w:color="auto"/>
              <w:right w:val="single" w:sz="4" w:space="0" w:color="auto"/>
            </w:tcBorders>
            <w:vAlign w:val="center"/>
          </w:tcPr>
          <w:p w14:paraId="3E0E70EA" w14:textId="77777777" w:rsidR="00F55AF4" w:rsidRPr="00326F16" w:rsidRDefault="00F55AF4" w:rsidP="00FF471C">
            <w:pPr>
              <w:jc w:val="center"/>
              <w:rPr>
                <w:rFonts w:ascii="Times New Roman" w:eastAsia="Times New Roman" w:hAnsi="Times New Roman" w:cs="Times New Roman"/>
                <w:szCs w:val="24"/>
              </w:rPr>
            </w:pPr>
          </w:p>
        </w:tc>
      </w:tr>
      <w:tr w:rsidR="00F55AF4" w:rsidRPr="00326F16" w14:paraId="14657F68" w14:textId="77777777" w:rsidTr="002312B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0BEF7625" w14:textId="77777777" w:rsidR="00F55AF4" w:rsidRPr="00DF20BE" w:rsidRDefault="00F55AF4" w:rsidP="00FF471C">
            <w:pPr>
              <w:ind w:right="101"/>
              <w:jc w:val="center"/>
              <w:rPr>
                <w:rFonts w:ascii="Times New Roman" w:eastAsia="Times New Roman" w:hAnsi="Times New Roman" w:cs="Times New Roman"/>
                <w:sz w:val="24"/>
                <w:szCs w:val="24"/>
              </w:rPr>
            </w:pPr>
            <w:r w:rsidRPr="00DF20BE">
              <w:rPr>
                <w:rFonts w:ascii="Times New Roman" w:eastAsia="Times New Roman" w:hAnsi="Times New Roman" w:cs="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vAlign w:val="center"/>
          </w:tcPr>
          <w:p w14:paraId="7C9412B9" w14:textId="5F723911" w:rsidR="00F55AF4" w:rsidRPr="00DF20BE" w:rsidRDefault="00F55AF4" w:rsidP="00FF471C">
            <w:pPr>
              <w:ind w:left="49" w:right="101"/>
              <w:jc w:val="both"/>
              <w:rPr>
                <w:rFonts w:ascii="Times New Roman" w:hAnsi="Times New Roman"/>
                <w:sz w:val="26"/>
                <w:szCs w:val="26"/>
              </w:rPr>
            </w:pPr>
            <w:r w:rsidRPr="00DF20BE">
              <w:rPr>
                <w:rFonts w:ascii="Times New Roman" w:hAnsi="Times New Roman"/>
                <w:sz w:val="26"/>
                <w:szCs w:val="26"/>
              </w:rPr>
              <w:t xml:space="preserve">Treniņš </w:t>
            </w:r>
            <w:r w:rsidR="1D855A59" w:rsidRPr="1D855A59">
              <w:rPr>
                <w:sz w:val="26"/>
                <w:szCs w:val="26"/>
              </w:rPr>
              <w:t>mācību dalībnieku</w:t>
            </w:r>
            <w:r w:rsidR="00954A22" w:rsidRPr="00DF20BE">
              <w:rPr>
                <w:rFonts w:ascii="Times New Roman" w:hAnsi="Times New Roman"/>
                <w:sz w:val="26"/>
                <w:szCs w:val="26"/>
              </w:rPr>
              <w:t xml:space="preserve"> kompetenču intervijas </w:t>
            </w:r>
            <w:r w:rsidR="44AEF49C" w:rsidRPr="00DF20BE">
              <w:rPr>
                <w:rFonts w:ascii="Times New Roman" w:hAnsi="Times New Roman"/>
                <w:sz w:val="26"/>
                <w:szCs w:val="26"/>
              </w:rPr>
              <w:t xml:space="preserve">mācību </w:t>
            </w:r>
            <w:r w:rsidR="00954A22" w:rsidRPr="00DF20BE">
              <w:rPr>
                <w:rFonts w:ascii="Times New Roman" w:hAnsi="Times New Roman"/>
                <w:sz w:val="26"/>
                <w:szCs w:val="26"/>
              </w:rPr>
              <w:t>procesā ar attīstošo atgriezenisko saikn</w:t>
            </w:r>
            <w:r w:rsidR="00954A22">
              <w:rPr>
                <w:rFonts w:ascii="Times New Roman" w:hAnsi="Times New Roman"/>
                <w:sz w:val="26"/>
                <w:szCs w:val="26"/>
              </w:rPr>
              <w:t>i</w:t>
            </w:r>
            <w:r w:rsidR="00954A22" w:rsidRPr="00DF20BE">
              <w:rPr>
                <w:rFonts w:ascii="Times New Roman" w:hAnsi="Times New Roman"/>
                <w:sz w:val="26"/>
                <w:szCs w:val="26"/>
              </w:rPr>
              <w:t xml:space="preserve"> </w:t>
            </w:r>
            <w:r w:rsidR="4C566322" w:rsidRPr="00DF20BE">
              <w:rPr>
                <w:rFonts w:ascii="Times New Roman" w:hAnsi="Times New Roman"/>
                <w:sz w:val="26"/>
                <w:szCs w:val="26"/>
              </w:rPr>
              <w:t>3</w:t>
            </w:r>
            <w:r w:rsidRPr="00DF20BE">
              <w:rPr>
                <w:rFonts w:ascii="Times New Roman" w:hAnsi="Times New Roman"/>
                <w:sz w:val="26"/>
                <w:szCs w:val="26"/>
              </w:rPr>
              <w:t xml:space="preserve"> as</w:t>
            </w:r>
            <w:r w:rsidR="2914BEA4" w:rsidRPr="002312BD">
              <w:rPr>
                <w:sz w:val="26"/>
                <w:szCs w:val="26"/>
              </w:rPr>
              <w:t>tronomiskās</w:t>
            </w:r>
            <w:r w:rsidRPr="00DF20BE">
              <w:rPr>
                <w:rFonts w:ascii="Times New Roman" w:hAnsi="Times New Roman"/>
                <w:sz w:val="26"/>
                <w:szCs w:val="26"/>
              </w:rPr>
              <w:t xml:space="preserve"> stundas klātienē (Talejas ielā 1, Rīgā)</w:t>
            </w:r>
          </w:p>
        </w:tc>
        <w:tc>
          <w:tcPr>
            <w:tcW w:w="3577" w:type="dxa"/>
            <w:tcBorders>
              <w:top w:val="single" w:sz="4" w:space="0" w:color="auto"/>
              <w:left w:val="single" w:sz="4" w:space="0" w:color="auto"/>
              <w:bottom w:val="single" w:sz="4" w:space="0" w:color="auto"/>
              <w:right w:val="single" w:sz="4" w:space="0" w:color="auto"/>
            </w:tcBorders>
            <w:vAlign w:val="center"/>
          </w:tcPr>
          <w:p w14:paraId="579F46A1" w14:textId="77777777" w:rsidR="00F55AF4" w:rsidRPr="00326F16" w:rsidRDefault="00F55AF4" w:rsidP="00FF471C">
            <w:pPr>
              <w:jc w:val="center"/>
              <w:rPr>
                <w:rFonts w:eastAsia="Times New Roman" w:cs="Times New Roman"/>
                <w:szCs w:val="24"/>
              </w:rPr>
            </w:pPr>
          </w:p>
        </w:tc>
      </w:tr>
      <w:tr w:rsidR="00F55AF4" w:rsidRPr="00326F16" w14:paraId="221B64EE" w14:textId="77777777" w:rsidTr="002312BD">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14D5885C" w14:textId="3C0420C9" w:rsidR="00F55AF4" w:rsidRPr="00DF20BE" w:rsidRDefault="00F55AF4" w:rsidP="00FF471C">
            <w:pPr>
              <w:ind w:right="101"/>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5EDCE126" w14:textId="299D024B" w:rsidR="00F55AF4" w:rsidRPr="00DF20BE" w:rsidRDefault="00F55AF4" w:rsidP="00FF471C">
            <w:pPr>
              <w:ind w:left="49" w:right="101"/>
              <w:jc w:val="both"/>
              <w:rPr>
                <w:rFonts w:ascii="Times New Roman" w:hAnsi="Times New Roman"/>
                <w:sz w:val="26"/>
                <w:szCs w:val="26"/>
              </w:rPr>
            </w:pPr>
          </w:p>
        </w:tc>
        <w:tc>
          <w:tcPr>
            <w:tcW w:w="3577" w:type="dxa"/>
            <w:tcBorders>
              <w:top w:val="single" w:sz="4" w:space="0" w:color="auto"/>
              <w:left w:val="single" w:sz="4" w:space="0" w:color="auto"/>
              <w:bottom w:val="single" w:sz="4" w:space="0" w:color="auto"/>
              <w:right w:val="single" w:sz="4" w:space="0" w:color="auto"/>
            </w:tcBorders>
            <w:vAlign w:val="center"/>
          </w:tcPr>
          <w:p w14:paraId="5AB663B1" w14:textId="77777777" w:rsidR="00F55AF4" w:rsidRPr="00326F16" w:rsidRDefault="00F55AF4" w:rsidP="00FF471C">
            <w:pPr>
              <w:jc w:val="center"/>
              <w:rPr>
                <w:rFonts w:eastAsia="Times New Roman" w:cs="Times New Roman"/>
                <w:szCs w:val="24"/>
              </w:rPr>
            </w:pPr>
          </w:p>
        </w:tc>
      </w:tr>
      <w:tr w:rsidR="00F55AF4" w:rsidRPr="00326F16" w14:paraId="3E4FB49D" w14:textId="77777777" w:rsidTr="002312BD">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BB9F5" w14:textId="77777777" w:rsidR="00F55AF4" w:rsidRPr="002312BD" w:rsidRDefault="00F55AF4">
            <w:pPr>
              <w:ind w:left="49" w:right="101"/>
              <w:jc w:val="right"/>
              <w:rPr>
                <w:rFonts w:ascii="Times New Roman" w:hAnsi="Times New Roman" w:cs="Times New Roman"/>
                <w:b/>
                <w:bCs/>
                <w:sz w:val="24"/>
                <w:szCs w:val="24"/>
              </w:rPr>
            </w:pPr>
            <w:r w:rsidRPr="00A73C31">
              <w:rPr>
                <w:rFonts w:cs="Times New Roman"/>
                <w:b/>
                <w:bCs/>
                <w:szCs w:val="24"/>
              </w:rPr>
              <w:t>Kopā EUR bez PVN:</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19A805" w14:textId="77777777" w:rsidR="00F55AF4" w:rsidRPr="00326F16" w:rsidRDefault="00F55AF4" w:rsidP="00FF471C">
            <w:pPr>
              <w:jc w:val="right"/>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A73C31" w:rsidRDefault="00E861A3">
      <w:pPr>
        <w:jc w:val="both"/>
        <w:rPr>
          <w:rFonts w:cs="Times New Roman"/>
        </w:rPr>
      </w:pPr>
      <w:r w:rsidRPr="00A73C31">
        <w:rPr>
          <w:rFonts w:cs="Times New Roman"/>
        </w:rPr>
        <w:t>Nosacījumi finanšu piedāvājuma iesniegšanai:</w:t>
      </w:r>
    </w:p>
    <w:p w14:paraId="728E5EB0" w14:textId="77777777" w:rsidR="00E861A3" w:rsidRPr="002312BD" w:rsidRDefault="005E63A5">
      <w:pPr>
        <w:pStyle w:val="ListParagraph"/>
        <w:numPr>
          <w:ilvl w:val="0"/>
          <w:numId w:val="12"/>
        </w:numPr>
        <w:tabs>
          <w:tab w:val="left" w:pos="1134"/>
        </w:tabs>
        <w:ind w:left="0" w:firstLine="709"/>
        <w:jc w:val="both"/>
        <w:rPr>
          <w:rFonts w:eastAsia="Times New Roman" w:cs="Times New Roman"/>
          <w:lang w:eastAsia="lv-LV"/>
        </w:rPr>
      </w:pPr>
      <w:r w:rsidRPr="00A73C31">
        <w:rPr>
          <w:rFonts w:cs="Times New Roman"/>
        </w:rPr>
        <w:t>Pretendents</w:t>
      </w:r>
      <w:r w:rsidR="00D01AAD" w:rsidRPr="00A73C31">
        <w:rPr>
          <w:rFonts w:cs="Times New Roman"/>
        </w:rPr>
        <w:t xml:space="preserve"> nedrīkst iesniegt vairākus piedāvājum</w:t>
      </w:r>
      <w:r w:rsidR="007E3FA1" w:rsidRPr="00A73C31">
        <w:rPr>
          <w:rFonts w:cs="Times New Roman"/>
        </w:rPr>
        <w:t>a</w:t>
      </w:r>
      <w:r w:rsidR="00D01AAD" w:rsidRPr="00A73C31">
        <w:rPr>
          <w:rFonts w:cs="Times New Roman"/>
        </w:rPr>
        <w:t xml:space="preserve"> variantus. </w:t>
      </w:r>
    </w:p>
    <w:p w14:paraId="6C4A2F14" w14:textId="77777777" w:rsidR="00FB2753" w:rsidRPr="002312BD" w:rsidRDefault="00FB2753">
      <w:pPr>
        <w:pStyle w:val="ListParagraph"/>
        <w:numPr>
          <w:ilvl w:val="0"/>
          <w:numId w:val="12"/>
        </w:numPr>
        <w:tabs>
          <w:tab w:val="left" w:pos="1134"/>
        </w:tabs>
        <w:ind w:left="0" w:firstLine="709"/>
        <w:jc w:val="both"/>
        <w:rPr>
          <w:rFonts w:eastAsia="Times New Roman" w:cs="Times New Roman"/>
          <w:lang w:eastAsia="lv-LV"/>
        </w:rPr>
      </w:pPr>
      <w:r>
        <w:t>C</w:t>
      </w:r>
      <w:r w:rsidRPr="008C42C4">
        <w:t xml:space="preserve">enām jābūt norādītām </w:t>
      </w:r>
      <w:r w:rsidRPr="00A73C31">
        <w:rPr>
          <w:i/>
          <w:iCs/>
        </w:rPr>
        <w:t>euro</w:t>
      </w:r>
      <w:r w:rsidRPr="008C42C4">
        <w:t xml:space="preserve"> (EUR) bez PVN, norādot ne vairā</w:t>
      </w:r>
      <w:r>
        <w:t xml:space="preserve">k kā </w:t>
      </w:r>
      <w:r w:rsidRPr="00A73C31">
        <w:rPr>
          <w:i/>
          <w:iCs/>
        </w:rPr>
        <w:t>2 (divas)</w:t>
      </w:r>
      <w:r>
        <w:t xml:space="preserve"> zīmes aiz komata.</w:t>
      </w:r>
    </w:p>
    <w:p w14:paraId="5AD38B29" w14:textId="463BE4F5" w:rsidR="00805617" w:rsidRPr="002312BD" w:rsidRDefault="005E63A5">
      <w:pPr>
        <w:pStyle w:val="ListParagraph"/>
        <w:numPr>
          <w:ilvl w:val="0"/>
          <w:numId w:val="12"/>
        </w:numPr>
        <w:tabs>
          <w:tab w:val="left" w:pos="1134"/>
        </w:tabs>
        <w:ind w:left="0" w:firstLine="709"/>
        <w:jc w:val="both"/>
        <w:rPr>
          <w:rFonts w:eastAsia="Times New Roman" w:cs="Times New Roman"/>
          <w:lang w:eastAsia="lv-LV"/>
        </w:rPr>
      </w:pPr>
      <w:r w:rsidRPr="00A73C31">
        <w:rPr>
          <w:rFonts w:cs="Times New Roman"/>
        </w:rPr>
        <w:t xml:space="preserve">Pretendenta </w:t>
      </w:r>
      <w:r w:rsidR="0042318C" w:rsidRPr="00A73C31">
        <w:rPr>
          <w:rFonts w:cs="Times New Roman"/>
        </w:rPr>
        <w:t xml:space="preserve">iesniegtajā </w:t>
      </w:r>
      <w:r w:rsidR="00805617" w:rsidRPr="00A73C31">
        <w:rPr>
          <w:rFonts w:eastAsia="Times New Roman" w:cs="Times New Roman"/>
          <w:lang w:eastAsia="lv-LV"/>
        </w:rPr>
        <w:t xml:space="preserve">finanšu piedāvājumā norādītā cena EUR (bez PVN) </w:t>
      </w:r>
      <w:r w:rsidR="00B674E6" w:rsidRPr="00A73C31">
        <w:rPr>
          <w:rFonts w:eastAsia="Times New Roman" w:cs="Times New Roman"/>
          <w:lang w:eastAsia="lv-LV"/>
        </w:rPr>
        <w:t>neveidos</w:t>
      </w:r>
      <w:r w:rsidR="00805617" w:rsidRPr="00A73C31">
        <w:rPr>
          <w:rFonts w:eastAsia="Times New Roman" w:cs="Times New Roman"/>
          <w:lang w:eastAsia="lv-LV"/>
        </w:rPr>
        <w:t xml:space="preserve"> iepirkuma kopējo cenu EUR (bez PVN)</w:t>
      </w:r>
      <w:r w:rsidR="00202A8F" w:rsidRPr="00A73C31">
        <w:rPr>
          <w:rFonts w:eastAsia="Times New Roman" w:cs="Times New Roman"/>
          <w:lang w:eastAsia="lv-LV"/>
        </w:rPr>
        <w:t>, bet</w:t>
      </w:r>
      <w:r w:rsidR="00805617" w:rsidRPr="00A73C31">
        <w:rPr>
          <w:rFonts w:eastAsia="Times New Roman" w:cs="Times New Roman"/>
          <w:lang w:eastAsia="lv-LV"/>
        </w:rPr>
        <w:t xml:space="preserve"> tiks izmantota piedāvājum</w:t>
      </w:r>
      <w:r w:rsidR="00E910F0" w:rsidRPr="00A73C31">
        <w:rPr>
          <w:rFonts w:eastAsia="Times New Roman" w:cs="Times New Roman"/>
          <w:lang w:eastAsia="lv-LV"/>
        </w:rPr>
        <w:t>a ar viszemāko cenu noteikšanai</w:t>
      </w:r>
      <w:r w:rsidR="00B674E6" w:rsidRPr="00A73C31">
        <w:rPr>
          <w:rFonts w:eastAsia="Times New Roman" w:cs="Times New Roman"/>
          <w:lang w:eastAsia="lv-LV"/>
        </w:rPr>
        <w:t>.</w:t>
      </w:r>
    </w:p>
    <w:p w14:paraId="63DA244A" w14:textId="4F0BB341" w:rsidR="00202A8F" w:rsidRPr="00202A8F" w:rsidRDefault="00202A8F" w:rsidP="623C56EF">
      <w:pPr>
        <w:pStyle w:val="ListParagraph"/>
        <w:numPr>
          <w:ilvl w:val="0"/>
          <w:numId w:val="12"/>
        </w:numPr>
        <w:tabs>
          <w:tab w:val="left" w:pos="1134"/>
        </w:tabs>
        <w:ind w:left="0" w:firstLine="709"/>
        <w:jc w:val="both"/>
      </w:pPr>
      <w:r w:rsidRPr="00B2332D">
        <w:t>Kopējā iepirkuma līgumcena, par kādu tiks slēgts iepirkuma līgums, ir</w:t>
      </w:r>
      <w:r w:rsidRPr="623C56EF">
        <w:t xml:space="preserve"> </w:t>
      </w:r>
      <w:r w:rsidR="00F55AF4">
        <w:t>4000</w:t>
      </w:r>
      <w:r w:rsidRPr="00202A8F">
        <w:t>,00 EUR (</w:t>
      </w:r>
      <w:r w:rsidR="00F55AF4">
        <w:t>četri</w:t>
      </w:r>
      <w:r w:rsidRPr="00202A8F">
        <w:t xml:space="preserve"> tūkstoši euro un 00 centi) bez PVN</w:t>
      </w:r>
      <w:r w:rsidRPr="623C56EF">
        <w:t>.</w:t>
      </w:r>
    </w:p>
    <w:p w14:paraId="64986F69" w14:textId="4C16B82D" w:rsidR="00FB2753" w:rsidRPr="002312BD" w:rsidRDefault="00FB2753">
      <w:pPr>
        <w:pStyle w:val="ListParagraph"/>
        <w:numPr>
          <w:ilvl w:val="0"/>
          <w:numId w:val="12"/>
        </w:numPr>
        <w:tabs>
          <w:tab w:val="left" w:pos="1134"/>
        </w:tabs>
        <w:ind w:left="0" w:firstLine="709"/>
        <w:jc w:val="both"/>
        <w:rPr>
          <w:rFonts w:eastAsia="Times New Roman" w:cs="Times New Roman"/>
          <w:lang w:eastAsia="lv-LV"/>
        </w:rPr>
      </w:pPr>
      <w:r w:rsidRPr="00A73C31">
        <w:t>Pēc piedāvājuma iesniegšanas termiņa beigām pretendentam nav tiesību mainīt savu tehnisko un finanšu piedāvājumu.</w:t>
      </w:r>
    </w:p>
    <w:p w14:paraId="3DDF4C0D" w14:textId="0EE8A6D9" w:rsidR="00805617" w:rsidRPr="00F55AF4" w:rsidRDefault="006B5BF8" w:rsidP="00B57149">
      <w:pPr>
        <w:pStyle w:val="ListParagraph"/>
        <w:numPr>
          <w:ilvl w:val="0"/>
          <w:numId w:val="12"/>
        </w:numPr>
        <w:tabs>
          <w:tab w:val="left" w:pos="1134"/>
        </w:tabs>
        <w:ind w:left="0" w:firstLine="709"/>
        <w:jc w:val="both"/>
        <w:rPr>
          <w:rFonts w:eastAsia="Times New Roman" w:cs="Times New Roman"/>
          <w:sz w:val="16"/>
          <w:szCs w:val="16"/>
          <w:lang w:eastAsia="lv-LV"/>
        </w:rPr>
      </w:pPr>
      <w:r w:rsidRPr="00A73C31">
        <w:rPr>
          <w:rFonts w:cs="Times New Roman"/>
        </w:rPr>
        <w:t xml:space="preserve">Piedāvājumu nepieciešams iesniegt </w:t>
      </w:r>
      <w:r w:rsidRPr="00A73C31">
        <w:rPr>
          <w:rFonts w:cs="Times New Roman"/>
          <w:b/>
          <w:bCs/>
        </w:rPr>
        <w:t xml:space="preserve">PDF </w:t>
      </w:r>
      <w:r w:rsidRPr="00A73C31">
        <w:rPr>
          <w:rFonts w:cs="Times New Roman"/>
        </w:rPr>
        <w:t xml:space="preserve">un </w:t>
      </w:r>
      <w:r w:rsidRPr="00A73C31">
        <w:rPr>
          <w:rFonts w:cs="Times New Roman"/>
          <w:b/>
          <w:bCs/>
        </w:rPr>
        <w:t>Word</w:t>
      </w:r>
      <w:r w:rsidRPr="00A73C31">
        <w:rPr>
          <w:rFonts w:cs="Times New Roman"/>
        </w:rPr>
        <w:t xml:space="preserve"> formātā</w:t>
      </w:r>
      <w:r w:rsidR="00E1001A" w:rsidRPr="00A73C31">
        <w:rPr>
          <w:rFonts w:cs="Times New Roman"/>
        </w:rPr>
        <w:t>, izmantojot drošu elektronisko parakstu vai pievienojot elektroniskajam pastam skenētu dokumentu (aizpildīt, izdrukāt, parakstīt un ieskenēt).</w:t>
      </w:r>
    </w:p>
    <w:p w14:paraId="0E558B55" w14:textId="02CEEDB6" w:rsidR="00F55AF4" w:rsidRDefault="00F55AF4" w:rsidP="00F55AF4">
      <w:pPr>
        <w:pStyle w:val="ListParagraph"/>
        <w:tabs>
          <w:tab w:val="left" w:pos="1134"/>
        </w:tabs>
        <w:ind w:left="709"/>
        <w:jc w:val="both"/>
        <w:rPr>
          <w:rFonts w:cs="Times New Roman"/>
          <w:szCs w:val="24"/>
        </w:rPr>
      </w:pPr>
    </w:p>
    <w:p w14:paraId="2A4DEC4F" w14:textId="77777777" w:rsidR="00F55AF4" w:rsidRPr="00280158" w:rsidRDefault="00F55AF4" w:rsidP="00F55AF4">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0A6F5A42" w14:textId="77777777" w:rsidR="00F55AF4" w:rsidRPr="00802AF8" w:rsidRDefault="00F55AF4" w:rsidP="00F55AF4">
      <w:pPr>
        <w:tabs>
          <w:tab w:val="left" w:pos="1134"/>
        </w:tabs>
        <w:jc w:val="both"/>
        <w:rPr>
          <w:rFonts w:eastAsia="Times New Roman" w:cs="Times New Roman"/>
          <w:szCs w:val="24"/>
          <w:lang w:eastAsia="lv-LV"/>
        </w:rPr>
      </w:pPr>
    </w:p>
    <w:p w14:paraId="6CE65B5C" w14:textId="79F3DE26" w:rsidR="00F55AF4" w:rsidRPr="002312BD" w:rsidRDefault="00F55AF4">
      <w:pPr>
        <w:pStyle w:val="ListParagraph"/>
        <w:numPr>
          <w:ilvl w:val="0"/>
          <w:numId w:val="46"/>
        </w:numPr>
        <w:tabs>
          <w:tab w:val="left" w:pos="1134"/>
        </w:tabs>
        <w:ind w:left="0" w:firstLine="709"/>
        <w:jc w:val="both"/>
        <w:rPr>
          <w:b/>
          <w:bCs/>
        </w:rPr>
      </w:pPr>
      <w:r w:rsidRPr="00A73C31">
        <w:rPr>
          <w:b/>
          <w:bCs/>
        </w:rPr>
        <w:t xml:space="preserve">Piedāvājumu pretendents var iesniegt līdz 2023. gada </w:t>
      </w:r>
      <w:r w:rsidR="5E4EECC4" w:rsidRPr="00A73C31">
        <w:rPr>
          <w:b/>
          <w:bCs/>
        </w:rPr>
        <w:t>6</w:t>
      </w:r>
      <w:r w:rsidR="018A384F" w:rsidRPr="002312BD">
        <w:rPr>
          <w:b/>
          <w:bCs/>
        </w:rPr>
        <w:t>.s</w:t>
      </w:r>
      <w:r w:rsidR="5E4EECC4" w:rsidRPr="002312BD">
        <w:rPr>
          <w:b/>
          <w:bCs/>
        </w:rPr>
        <w:t>eptembrim</w:t>
      </w:r>
      <w:r w:rsidRPr="00A73C31">
        <w:rPr>
          <w:b/>
          <w:bCs/>
        </w:rPr>
        <w:t xml:space="preserve"> plkst. 10.00, nosūtot piedāvājumu uz elektroniskā pasta adresi:  </w:t>
      </w:r>
      <w:r w:rsidR="623C56EF" w:rsidRPr="00A73C31">
        <w:rPr>
          <w:b/>
          <w:bCs/>
        </w:rPr>
        <w:t>G</w:t>
      </w:r>
      <w:r w:rsidR="623C56EF" w:rsidRPr="002312BD">
        <w:rPr>
          <w:b/>
          <w:bCs/>
        </w:rPr>
        <w:t>unta.Borisevica</w:t>
      </w:r>
      <w:r w:rsidRPr="00A73C31">
        <w:rPr>
          <w:b/>
          <w:bCs/>
        </w:rPr>
        <w:t xml:space="preserve">@vid.gov.lv. </w:t>
      </w:r>
      <w:r w:rsidR="2A092FFE" w:rsidRPr="00A73C31">
        <w:rPr>
          <w:b/>
          <w:bCs/>
        </w:rPr>
        <w:t xml:space="preserve"> un Ramona.Jurke@vid.gov.lv</w:t>
      </w:r>
    </w:p>
    <w:p w14:paraId="5C4BB9E7" w14:textId="77777777" w:rsidR="00F55AF4" w:rsidRPr="002312BD" w:rsidRDefault="00F55AF4">
      <w:pPr>
        <w:pStyle w:val="ListParagraph"/>
        <w:numPr>
          <w:ilvl w:val="0"/>
          <w:numId w:val="46"/>
        </w:numPr>
        <w:tabs>
          <w:tab w:val="left" w:pos="1134"/>
        </w:tabs>
        <w:ind w:left="0" w:firstLine="709"/>
        <w:jc w:val="both"/>
        <w:rPr>
          <w:rFonts w:eastAsia="Times New Roman" w:cs="Times New Roman"/>
          <w:lang w:eastAsia="lv-LV"/>
        </w:rPr>
      </w:pPr>
      <w:r w:rsidRPr="00A73C31">
        <w:rPr>
          <w:rFonts w:eastAsia="Times New Roman" w:cs="Times New Roman"/>
          <w:lang w:eastAsia="lv-LV"/>
        </w:rPr>
        <w:t>Pretendents pirms piedāvājumu iesniegšanas termiņa beigām var grozīt vai atsaukt iesniegto piedāvājumu.</w:t>
      </w:r>
    </w:p>
    <w:p w14:paraId="6027B8E5" w14:textId="242259B8" w:rsidR="00F55AF4" w:rsidRPr="002312BD" w:rsidRDefault="00F55AF4">
      <w:pPr>
        <w:pStyle w:val="ListParagraph"/>
        <w:numPr>
          <w:ilvl w:val="0"/>
          <w:numId w:val="46"/>
        </w:numPr>
        <w:tabs>
          <w:tab w:val="left" w:pos="1134"/>
        </w:tabs>
        <w:ind w:left="0" w:firstLine="709"/>
        <w:jc w:val="both"/>
        <w:rPr>
          <w:rFonts w:eastAsia="Times New Roman" w:cs="Times New Roman"/>
          <w:lang w:eastAsia="lv-LV"/>
        </w:rPr>
      </w:pPr>
      <w:r w:rsidRPr="00A73C31">
        <w:t>Pēc piedāvājuma iesniegšanas termiņa beigām pretendentam nav tiesību mainīt savu piedāvājumu.</w:t>
      </w:r>
    </w:p>
    <w:p w14:paraId="6EED0B32" w14:textId="77777777" w:rsidR="00F55AF4" w:rsidRPr="002312BD" w:rsidRDefault="00F55AF4">
      <w:pPr>
        <w:pStyle w:val="ListParagraph"/>
        <w:numPr>
          <w:ilvl w:val="0"/>
          <w:numId w:val="46"/>
        </w:numPr>
        <w:tabs>
          <w:tab w:val="left" w:pos="1134"/>
        </w:tabs>
        <w:ind w:left="0" w:firstLine="709"/>
        <w:jc w:val="both"/>
        <w:rPr>
          <w:rFonts w:eastAsia="Times New Roman" w:cs="Times New Roman"/>
          <w:lang w:eastAsia="lv-LV"/>
        </w:rPr>
      </w:pPr>
      <w:r w:rsidRPr="00A73C31">
        <w:rPr>
          <w:rFonts w:cs="Times New Roman"/>
        </w:rPr>
        <w:t>Piedāvājumu nepieciešams iesniegt elektroniskā formātā, izmantojot drošu elektronisko parakstu.</w:t>
      </w:r>
    </w:p>
    <w:p w14:paraId="16D36D7C" w14:textId="77777777" w:rsidR="00F55AF4" w:rsidRPr="002312BD" w:rsidRDefault="00F55AF4">
      <w:pPr>
        <w:pStyle w:val="ListParagraph"/>
        <w:numPr>
          <w:ilvl w:val="0"/>
          <w:numId w:val="46"/>
        </w:numPr>
        <w:tabs>
          <w:tab w:val="left" w:pos="1134"/>
        </w:tabs>
        <w:ind w:left="0" w:firstLine="709"/>
        <w:jc w:val="both"/>
        <w:rPr>
          <w:rFonts w:eastAsia="Times New Roman" w:cs="Times New Roman"/>
          <w:lang w:eastAsia="lv-LV"/>
        </w:rPr>
      </w:pPr>
      <w:r w:rsidRPr="00A73C31">
        <w:rPr>
          <w:rFonts w:eastAsia="Times New Roman" w:cs="Times New Roman"/>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481BEC50" w14:textId="57C0405F" w:rsidR="00F55AF4" w:rsidRPr="002312BD" w:rsidRDefault="00F55AF4" w:rsidP="002312BD">
      <w:pPr>
        <w:pStyle w:val="ListParagraph"/>
        <w:numPr>
          <w:ilvl w:val="0"/>
          <w:numId w:val="46"/>
        </w:numPr>
        <w:tabs>
          <w:tab w:val="left" w:pos="1134"/>
        </w:tabs>
        <w:jc w:val="both"/>
        <w:rPr>
          <w:szCs w:val="24"/>
          <w:lang w:eastAsia="lv-LV"/>
        </w:rPr>
      </w:pPr>
      <w:r w:rsidRPr="00A73C31">
        <w:rPr>
          <w:rFonts w:eastAsia="Times New Roman" w:cs="Times New Roman"/>
          <w:b/>
          <w:bCs/>
          <w:lang w:eastAsia="lv-LV"/>
        </w:rPr>
        <w:t>Piedāvājuma iesniedzējs 2023. gada n</w:t>
      </w:r>
      <w:r w:rsidR="1858C271" w:rsidRPr="00A73C31">
        <w:rPr>
          <w:rFonts w:eastAsia="Times New Roman" w:cs="Times New Roman"/>
          <w:b/>
          <w:bCs/>
          <w:lang w:eastAsia="lv-LV"/>
        </w:rPr>
        <w:t>o 6.</w:t>
      </w:r>
      <w:r w:rsidR="06F3B1C0" w:rsidRPr="00A73C31">
        <w:rPr>
          <w:rFonts w:eastAsia="Times New Roman" w:cs="Times New Roman"/>
          <w:b/>
          <w:bCs/>
          <w:lang w:eastAsia="lv-LV"/>
        </w:rPr>
        <w:t>septembr</w:t>
      </w:r>
      <w:r w:rsidR="1858C271" w:rsidRPr="00A73C31">
        <w:rPr>
          <w:rFonts w:eastAsia="Times New Roman" w:cs="Times New Roman"/>
          <w:b/>
          <w:bCs/>
          <w:lang w:eastAsia="lv-LV"/>
        </w:rPr>
        <w:t>a</w:t>
      </w:r>
      <w:r w:rsidRPr="00A73C31">
        <w:rPr>
          <w:rFonts w:eastAsia="Times New Roman" w:cs="Times New Roman"/>
          <w:b/>
          <w:bCs/>
          <w:lang w:eastAsia="lv-LV"/>
        </w:rPr>
        <w:t xml:space="preserve"> plkst. 10.00 līdz plkst. 11.00 nosūta uz elektronisko pasta adresi: </w:t>
      </w:r>
      <w:r w:rsidR="46FDA4FA" w:rsidRPr="002312BD">
        <w:rPr>
          <w:b/>
          <w:bCs/>
        </w:rPr>
        <w:t xml:space="preserve">Gunta.Borisevica@vid.gov.lv.  un Ramona.Jurke@vid.gov.lv </w:t>
      </w:r>
      <w:r w:rsidRPr="00A73C31">
        <w:rPr>
          <w:rFonts w:eastAsia="Times New Roman" w:cs="Times New Roman"/>
          <w:b/>
          <w:bCs/>
          <w:lang w:eastAsia="lv-LV"/>
        </w:rPr>
        <w:t xml:space="preserve">paroli (šifru) šifrētā piedāvājuma atvēršanai. </w:t>
      </w:r>
    </w:p>
    <w:p w14:paraId="724590BA" w14:textId="77777777" w:rsidR="00F55AF4" w:rsidRPr="002312BD" w:rsidRDefault="00F55AF4">
      <w:pPr>
        <w:pStyle w:val="ListParagraph"/>
        <w:numPr>
          <w:ilvl w:val="0"/>
          <w:numId w:val="46"/>
        </w:numPr>
        <w:tabs>
          <w:tab w:val="left" w:pos="1134"/>
        </w:tabs>
        <w:ind w:left="0" w:firstLine="709"/>
        <w:jc w:val="both"/>
        <w:rPr>
          <w:rFonts w:eastAsia="Times New Roman" w:cs="Times New Roman"/>
          <w:lang w:eastAsia="lv-LV"/>
        </w:rPr>
      </w:pPr>
      <w:r w:rsidRPr="00A73C31">
        <w:rPr>
          <w:rFonts w:eastAsia="Times New Roman" w:cs="Times New Roman"/>
          <w:lang w:eastAsia="lv-LV"/>
        </w:rPr>
        <w:t>Piedāvājumu, kas nav iesniegts noteiktajā kārtībā vai kas ir iesniegts nešifrētā veidā un/vai kuram 4.apakšpunktā noteiktajā termiņā nav atsūtīta parole, Pasūtītājs neizskata.</w:t>
      </w:r>
    </w:p>
    <w:p w14:paraId="71CE1D56" w14:textId="77777777" w:rsidR="00F55AF4" w:rsidRPr="002312BD" w:rsidRDefault="00F55AF4">
      <w:pPr>
        <w:pStyle w:val="ListParagraph"/>
        <w:numPr>
          <w:ilvl w:val="0"/>
          <w:numId w:val="46"/>
        </w:numPr>
        <w:tabs>
          <w:tab w:val="left" w:pos="1134"/>
        </w:tabs>
        <w:ind w:left="0" w:firstLine="709"/>
        <w:jc w:val="both"/>
        <w:rPr>
          <w:rFonts w:eastAsia="Times New Roman" w:cs="Times New Roman"/>
          <w:lang w:eastAsia="lv-LV"/>
        </w:rPr>
      </w:pPr>
      <w:r w:rsidRPr="00A73C31">
        <w:rPr>
          <w:rFonts w:eastAsia="Times New Roman" w:cs="Times New Roman"/>
          <w:lang w:eastAsia="lv-LV"/>
        </w:rPr>
        <w:lastRenderedPageBreak/>
        <w:t>Iesniegtie piedāvājumi tiek atvērti pēc 4.apakšpunktā norādītās paroles (šifra) iesniegšanas termiņa beigām Komisijas rīkotajā sanāksmē.</w:t>
      </w:r>
    </w:p>
    <w:p w14:paraId="0B48707F" w14:textId="77777777" w:rsidR="00F55AF4" w:rsidRPr="006F41DC" w:rsidRDefault="00F55AF4" w:rsidP="00F55AF4">
      <w:pPr>
        <w:pStyle w:val="ListParagraph"/>
        <w:tabs>
          <w:tab w:val="left" w:pos="1134"/>
        </w:tabs>
        <w:jc w:val="both"/>
        <w:rPr>
          <w:rFonts w:eastAsia="Times New Roman" w:cs="Times New Roman"/>
          <w:szCs w:val="24"/>
          <w:lang w:eastAsia="lv-LV"/>
        </w:rPr>
      </w:pPr>
    </w:p>
    <w:p w14:paraId="75105C2D" w14:textId="77777777" w:rsidR="00F55AF4" w:rsidRPr="00326F16" w:rsidRDefault="00F55AF4" w:rsidP="00F55AF4">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F55AF4" w:rsidRPr="00716787" w14:paraId="5A9073E5" w14:textId="77777777" w:rsidTr="002312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AD125A" w14:textId="77777777" w:rsidR="00F55AF4" w:rsidRPr="002312BD" w:rsidRDefault="00F55AF4" w:rsidP="002312BD">
            <w:pPr>
              <w:widowControl w:val="0"/>
              <w:spacing w:before="120"/>
              <w:rPr>
                <w:rFonts w:cs="Times New Roman"/>
                <w:b/>
                <w:bCs/>
                <w:sz w:val="24"/>
                <w:szCs w:val="24"/>
              </w:rPr>
            </w:pPr>
            <w:r w:rsidRPr="00A73C31">
              <w:rPr>
                <w:rFonts w:cs="Times New Roman"/>
                <w:b/>
                <w:bCs/>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7DA5BEAA" w14:textId="77777777" w:rsidR="00F55AF4" w:rsidRPr="00716787" w:rsidRDefault="00F55AF4" w:rsidP="00FF471C">
            <w:pPr>
              <w:widowControl w:val="0"/>
              <w:spacing w:before="120"/>
              <w:rPr>
                <w:rFonts w:cs="Times New Roman"/>
                <w:b/>
                <w:sz w:val="24"/>
                <w:szCs w:val="24"/>
              </w:rPr>
            </w:pPr>
          </w:p>
        </w:tc>
      </w:tr>
      <w:tr w:rsidR="00F55AF4" w:rsidRPr="00716787" w14:paraId="48484EB1" w14:textId="77777777" w:rsidTr="002312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BB0702" w14:textId="77777777" w:rsidR="00F55AF4" w:rsidRPr="00716787" w:rsidRDefault="00F55AF4" w:rsidP="00FF471C">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0C08CA5F" w14:textId="77777777" w:rsidR="00F55AF4" w:rsidRPr="00716787" w:rsidRDefault="00F55AF4" w:rsidP="00FF471C">
            <w:pPr>
              <w:widowControl w:val="0"/>
              <w:spacing w:before="120"/>
              <w:rPr>
                <w:rFonts w:cs="Times New Roman"/>
                <w:sz w:val="24"/>
                <w:szCs w:val="24"/>
              </w:rPr>
            </w:pPr>
          </w:p>
        </w:tc>
      </w:tr>
      <w:tr w:rsidR="00F55AF4" w:rsidRPr="00716787" w14:paraId="1E0DB49F" w14:textId="77777777" w:rsidTr="002312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FAE46" w14:textId="77777777" w:rsidR="00F55AF4" w:rsidRPr="00716787" w:rsidRDefault="00F55AF4" w:rsidP="00FF471C">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23CD8255" w14:textId="77777777" w:rsidR="00F55AF4" w:rsidRPr="00716787" w:rsidRDefault="00F55AF4" w:rsidP="00FF471C">
            <w:pPr>
              <w:widowControl w:val="0"/>
              <w:spacing w:before="120"/>
              <w:rPr>
                <w:rFonts w:cs="Times New Roman"/>
                <w:sz w:val="24"/>
                <w:szCs w:val="24"/>
              </w:rPr>
            </w:pPr>
          </w:p>
        </w:tc>
      </w:tr>
      <w:tr w:rsidR="00F55AF4" w:rsidRPr="00716787" w14:paraId="0A609329" w14:textId="77777777" w:rsidTr="002312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D70504"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69E82857"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18F4704C" w14:textId="77777777" w:rsidTr="002312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FA418B"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5CB14D6F"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01B9F83F" w14:textId="77777777" w:rsidTr="002312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84C655"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24B9A9F6"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5171E64F" w14:textId="77777777" w:rsidTr="002312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752D00"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84C47F8" w14:textId="77777777" w:rsidR="00F55AF4" w:rsidRPr="00716787" w:rsidRDefault="00F55AF4" w:rsidP="00FF471C">
            <w:pPr>
              <w:widowControl w:val="0"/>
              <w:spacing w:before="120"/>
              <w:rPr>
                <w:rFonts w:ascii="Times New Roman" w:hAnsi="Times New Roman" w:cs="Times New Roman"/>
                <w:sz w:val="24"/>
                <w:szCs w:val="24"/>
              </w:rPr>
            </w:pPr>
          </w:p>
        </w:tc>
      </w:tr>
    </w:tbl>
    <w:p w14:paraId="199D5026" w14:textId="77777777" w:rsidR="00F55AF4" w:rsidRDefault="00F55AF4" w:rsidP="00F55AF4">
      <w:pPr>
        <w:widowControl w:val="0"/>
        <w:rPr>
          <w:rFonts w:cs="Times New Roman"/>
          <w:sz w:val="20"/>
          <w:szCs w:val="20"/>
        </w:rPr>
      </w:pPr>
    </w:p>
    <w:p w14:paraId="4318876A" w14:textId="77777777" w:rsidR="00F55AF4" w:rsidRPr="005C0D7A" w:rsidRDefault="00F55AF4" w:rsidP="00F55AF4">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1F0FBD89" w14:textId="77777777" w:rsidR="00F55AF4" w:rsidRPr="005C0D7A" w:rsidRDefault="00F55AF4" w:rsidP="00F55AF4">
      <w:pPr>
        <w:widowControl w:val="0"/>
        <w:rPr>
          <w:rFonts w:cs="Times New Roman"/>
          <w:sz w:val="20"/>
          <w:szCs w:val="20"/>
        </w:rPr>
      </w:pPr>
    </w:p>
    <w:p w14:paraId="39E6E3F2" w14:textId="77777777" w:rsidR="00F55AF4" w:rsidRPr="005C0D7A" w:rsidRDefault="00F55AF4" w:rsidP="00F55AF4">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69C39713" w14:textId="77777777" w:rsidR="00F55AF4" w:rsidRPr="005C0D7A" w:rsidRDefault="00F55AF4" w:rsidP="00F55AF4">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F879DC8" w14:textId="77777777" w:rsidR="00F55AF4" w:rsidRDefault="00F55AF4" w:rsidP="00F55AF4">
      <w:pPr>
        <w:tabs>
          <w:tab w:val="left" w:pos="2127"/>
          <w:tab w:val="left" w:pos="6096"/>
        </w:tabs>
        <w:jc w:val="both"/>
        <w:rPr>
          <w:rFonts w:eastAsia="Times New Roman" w:cs="Times New Roman"/>
          <w:sz w:val="16"/>
          <w:szCs w:val="16"/>
          <w:lang w:eastAsia="lv-LV"/>
        </w:rPr>
      </w:pPr>
    </w:p>
    <w:p w14:paraId="60BCA805" w14:textId="77777777" w:rsidR="00F55AF4" w:rsidRPr="005C0D7A" w:rsidRDefault="00F55AF4" w:rsidP="00F55AF4">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4086A1A8" w14:textId="77777777" w:rsidR="00F55AF4" w:rsidRDefault="00F55AF4" w:rsidP="00F55AF4">
      <w:pPr>
        <w:widowControl w:val="0"/>
        <w:rPr>
          <w:rFonts w:cs="Times New Roman"/>
          <w:sz w:val="20"/>
          <w:szCs w:val="20"/>
        </w:rPr>
      </w:pPr>
    </w:p>
    <w:p w14:paraId="57820A93" w14:textId="77777777" w:rsidR="00F55AF4" w:rsidRPr="00B57149" w:rsidRDefault="00F55AF4" w:rsidP="00F55AF4">
      <w:pPr>
        <w:pStyle w:val="ListParagraph"/>
        <w:tabs>
          <w:tab w:val="left" w:pos="1134"/>
        </w:tabs>
        <w:ind w:left="709"/>
        <w:jc w:val="both"/>
        <w:rPr>
          <w:rFonts w:eastAsia="Times New Roman" w:cs="Times New Roman"/>
          <w:sz w:val="16"/>
          <w:szCs w:val="16"/>
          <w:lang w:eastAsia="lv-LV"/>
        </w:rPr>
      </w:pPr>
    </w:p>
    <w:p w14:paraId="564CCBAC" w14:textId="0CB58849" w:rsidR="00C21854" w:rsidRPr="00326F16" w:rsidRDefault="00F55AF4" w:rsidP="00F55AF4">
      <w:pPr>
        <w:tabs>
          <w:tab w:val="left" w:pos="2100"/>
        </w:tabs>
        <w:jc w:val="both"/>
        <w:rPr>
          <w:rFonts w:eastAsia="Times New Roman" w:cs="Times New Roman"/>
          <w:sz w:val="16"/>
          <w:szCs w:val="16"/>
          <w:lang w:eastAsia="lv-LV"/>
        </w:rPr>
      </w:pPr>
      <w:r>
        <w:rPr>
          <w:rFonts w:eastAsia="Times New Roman" w:cs="Times New Roman"/>
          <w:sz w:val="16"/>
          <w:szCs w:val="16"/>
          <w:lang w:eastAsia="lv-LV"/>
        </w:rPr>
        <w:tab/>
      </w:r>
    </w:p>
    <w:p w14:paraId="15C52C32" w14:textId="77777777" w:rsidR="00D01AAD" w:rsidRDefault="00D01AAD" w:rsidP="00D01AAD">
      <w:pPr>
        <w:widowControl w:val="0"/>
        <w:rPr>
          <w:rFonts w:cs="Times New Roman"/>
          <w:sz w:val="20"/>
          <w:szCs w:val="20"/>
        </w:rPr>
      </w:pPr>
    </w:p>
    <w:sectPr w:rsidR="00D01AAD" w:rsidSect="00A73C31">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A7252" w14:textId="77777777" w:rsidR="00E62D86" w:rsidRDefault="00E62D86" w:rsidP="00183526">
      <w:r>
        <w:separator/>
      </w:r>
    </w:p>
  </w:endnote>
  <w:endnote w:type="continuationSeparator" w:id="0">
    <w:p w14:paraId="59E72A11" w14:textId="77777777" w:rsidR="00E62D86" w:rsidRDefault="00E62D86" w:rsidP="00183526">
      <w:r>
        <w:continuationSeparator/>
      </w:r>
    </w:p>
  </w:endnote>
  <w:endnote w:type="continuationNotice" w:id="1">
    <w:p w14:paraId="531CC727" w14:textId="77777777" w:rsidR="00E62D86" w:rsidRDefault="00E62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E804" w14:textId="77777777" w:rsidR="00E62D86" w:rsidRDefault="00E62D86" w:rsidP="00183526">
      <w:r>
        <w:separator/>
      </w:r>
    </w:p>
  </w:footnote>
  <w:footnote w:type="continuationSeparator" w:id="0">
    <w:p w14:paraId="7B4FE500" w14:textId="77777777" w:rsidR="00E62D86" w:rsidRDefault="00E62D86" w:rsidP="00183526">
      <w:r>
        <w:continuationSeparator/>
      </w:r>
    </w:p>
  </w:footnote>
  <w:footnote w:type="continuationNotice" w:id="1">
    <w:p w14:paraId="03A82017" w14:textId="77777777" w:rsidR="00E62D86" w:rsidRDefault="00E62D86"/>
  </w:footnote>
  <w:footnote w:id="2">
    <w:p w14:paraId="5A9E4552" w14:textId="77777777" w:rsidR="004E2B97" w:rsidRDefault="004E2B97" w:rsidP="004E2B97">
      <w:pPr>
        <w:pStyle w:val="FootnoteText"/>
        <w:jc w:val="both"/>
        <w:rPr>
          <w:rFonts w:cs="Times New Roman"/>
        </w:rPr>
      </w:pPr>
      <w:r w:rsidRPr="004B501C">
        <w:rPr>
          <w:rStyle w:val="FootnoteReference"/>
        </w:rPr>
        <w:footnoteRef/>
      </w:r>
      <w:r w:rsidRPr="004B501C">
        <w:t xml:space="preserve"> </w:t>
      </w:r>
      <w:r w:rsidRPr="2DDB5B7F">
        <w:rPr>
          <w:i/>
          <w:iCs/>
        </w:rPr>
        <w:t>A</w:t>
      </w:r>
      <w:r w:rsidRPr="2DDB5B7F">
        <w:rPr>
          <w:rFonts w:cs="Times New Roman"/>
          <w:i/>
          <w:iCs/>
        </w:rPr>
        <w:t xml:space="preserve">izpilda pretendents, ierakstot vārdu </w:t>
      </w:r>
      <w:r w:rsidRPr="2DDB5B7F">
        <w:rPr>
          <w:rFonts w:cs="Times New Roman"/>
          <w:b/>
          <w:bCs/>
          <w:i/>
          <w:iCs/>
        </w:rPr>
        <w:t>„APLIECINĀM”</w:t>
      </w:r>
      <w:r w:rsidRPr="2DDB5B7F">
        <w:rPr>
          <w:rFonts w:cs="Times New Roman"/>
          <w:i/>
          <w:iCs/>
        </w:rPr>
        <w:t xml:space="preserve"> vai </w:t>
      </w:r>
      <w:r w:rsidRPr="2DDB5B7F">
        <w:rPr>
          <w:rFonts w:cs="Times New Roman"/>
          <w:b/>
          <w:bCs/>
          <w:i/>
          <w:iCs/>
        </w:rPr>
        <w:t>“NODROŠINĀSIM”</w:t>
      </w:r>
      <w:r w:rsidRPr="2DDB5B7F">
        <w:rPr>
          <w:rFonts w:cs="Times New Roman"/>
          <w:i/>
          <w:iCs/>
        </w:rPr>
        <w:t>, vai</w:t>
      </w:r>
      <w:r w:rsidRPr="2DDB5B7F">
        <w:rPr>
          <w:rFonts w:cs="Times New Roman"/>
          <w:b/>
          <w:bCs/>
          <w:i/>
          <w:iCs/>
        </w:rPr>
        <w:t xml:space="preserve"> „PIEKRĪTAM”</w:t>
      </w:r>
      <w:r w:rsidRPr="2DDB5B7F">
        <w:rPr>
          <w:rFonts w:cs="Times New Roman"/>
          <w:i/>
          <w:iCs/>
        </w:rPr>
        <w:t>, vai citādi raksturojot savas spējas nodrošināt prasību ievērošanu.</w:t>
      </w:r>
      <w:r w:rsidRPr="004B501C">
        <w:rPr>
          <w:rFonts w:cs="Times New Roman"/>
        </w:rPr>
        <w:t xml:space="preserve"> </w:t>
      </w:r>
    </w:p>
    <w:p w14:paraId="04D635C2" w14:textId="77777777" w:rsidR="004E2B97" w:rsidRPr="00515958" w:rsidRDefault="004E2B97" w:rsidP="004E2B97">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0000005"/>
    <w:multiLevelType w:val="multilevel"/>
    <w:tmpl w:val="00000005"/>
    <w:name w:val="WW8Num5"/>
    <w:lvl w:ilvl="0">
      <w:start w:val="1"/>
      <w:numFmt w:val="decimal"/>
      <w:lvlText w:val="%1."/>
      <w:lvlJc w:val="left"/>
      <w:pPr>
        <w:tabs>
          <w:tab w:val="num" w:pos="8855"/>
        </w:tabs>
        <w:ind w:left="10426" w:hanging="360"/>
      </w:pPr>
    </w:lvl>
    <w:lvl w:ilvl="1">
      <w:start w:val="1"/>
      <w:numFmt w:val="bullet"/>
      <w:lvlText w:val="o"/>
      <w:lvlJc w:val="left"/>
      <w:pPr>
        <w:tabs>
          <w:tab w:val="num" w:pos="8855"/>
        </w:tabs>
        <w:ind w:left="11146" w:hanging="360"/>
      </w:pPr>
      <w:rPr>
        <w:rFonts w:ascii="Courier New" w:hAnsi="Courier New" w:cs="Courier New"/>
      </w:rPr>
    </w:lvl>
    <w:lvl w:ilvl="2">
      <w:start w:val="1"/>
      <w:numFmt w:val="bullet"/>
      <w:lvlText w:val=""/>
      <w:lvlJc w:val="left"/>
      <w:pPr>
        <w:tabs>
          <w:tab w:val="num" w:pos="8855"/>
        </w:tabs>
        <w:ind w:left="11866" w:hanging="360"/>
      </w:pPr>
      <w:rPr>
        <w:rFonts w:ascii="Wingdings" w:hAnsi="Wingdings" w:cs="Wingdings"/>
      </w:rPr>
    </w:lvl>
    <w:lvl w:ilvl="3">
      <w:start w:val="1"/>
      <w:numFmt w:val="bullet"/>
      <w:lvlText w:val=""/>
      <w:lvlJc w:val="left"/>
      <w:pPr>
        <w:tabs>
          <w:tab w:val="num" w:pos="8855"/>
        </w:tabs>
        <w:ind w:left="12586" w:hanging="360"/>
      </w:pPr>
      <w:rPr>
        <w:rFonts w:ascii="Symbol" w:hAnsi="Symbol" w:cs="Symbol"/>
      </w:rPr>
    </w:lvl>
    <w:lvl w:ilvl="4">
      <w:start w:val="1"/>
      <w:numFmt w:val="bullet"/>
      <w:lvlText w:val="o"/>
      <w:lvlJc w:val="left"/>
      <w:pPr>
        <w:tabs>
          <w:tab w:val="num" w:pos="8855"/>
        </w:tabs>
        <w:ind w:left="13306" w:hanging="360"/>
      </w:pPr>
      <w:rPr>
        <w:rFonts w:ascii="Courier New" w:hAnsi="Courier New" w:cs="Courier New"/>
      </w:rPr>
    </w:lvl>
    <w:lvl w:ilvl="5">
      <w:start w:val="1"/>
      <w:numFmt w:val="bullet"/>
      <w:lvlText w:val=""/>
      <w:lvlJc w:val="left"/>
      <w:pPr>
        <w:tabs>
          <w:tab w:val="num" w:pos="8855"/>
        </w:tabs>
        <w:ind w:left="14026" w:hanging="360"/>
      </w:pPr>
      <w:rPr>
        <w:rFonts w:ascii="Wingdings" w:hAnsi="Wingdings" w:cs="Wingdings"/>
      </w:rPr>
    </w:lvl>
    <w:lvl w:ilvl="6">
      <w:start w:val="1"/>
      <w:numFmt w:val="bullet"/>
      <w:lvlText w:val=""/>
      <w:lvlJc w:val="left"/>
      <w:pPr>
        <w:tabs>
          <w:tab w:val="num" w:pos="8855"/>
        </w:tabs>
        <w:ind w:left="14746" w:hanging="360"/>
      </w:pPr>
      <w:rPr>
        <w:rFonts w:ascii="Symbol" w:hAnsi="Symbol" w:cs="Symbol"/>
      </w:rPr>
    </w:lvl>
    <w:lvl w:ilvl="7">
      <w:start w:val="1"/>
      <w:numFmt w:val="bullet"/>
      <w:lvlText w:val="o"/>
      <w:lvlJc w:val="left"/>
      <w:pPr>
        <w:tabs>
          <w:tab w:val="num" w:pos="8855"/>
        </w:tabs>
        <w:ind w:left="15466" w:hanging="360"/>
      </w:pPr>
      <w:rPr>
        <w:rFonts w:ascii="Courier New" w:hAnsi="Courier New" w:cs="Courier New"/>
      </w:rPr>
    </w:lvl>
    <w:lvl w:ilvl="8">
      <w:start w:val="1"/>
      <w:numFmt w:val="bullet"/>
      <w:lvlText w:val=""/>
      <w:lvlJc w:val="left"/>
      <w:pPr>
        <w:tabs>
          <w:tab w:val="num" w:pos="8855"/>
        </w:tabs>
        <w:ind w:left="16186" w:hanging="360"/>
      </w:pPr>
      <w:rPr>
        <w:rFonts w:ascii="Wingdings" w:hAnsi="Wingdings" w:cs="Wingdings"/>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D57B3E"/>
    <w:multiLevelType w:val="hybridMultilevel"/>
    <w:tmpl w:val="177424F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E55776"/>
    <w:multiLevelType w:val="hybridMultilevel"/>
    <w:tmpl w:val="1554C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5C1D29"/>
    <w:multiLevelType w:val="hybridMultilevel"/>
    <w:tmpl w:val="BEBCE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FD95E62"/>
    <w:multiLevelType w:val="hybridMultilevel"/>
    <w:tmpl w:val="5DC25EA0"/>
    <w:lvl w:ilvl="0" w:tplc="FD4868F6">
      <w:start w:val="1"/>
      <w:numFmt w:val="bullet"/>
      <w:lvlText w:val=""/>
      <w:lvlJc w:val="left"/>
      <w:pPr>
        <w:ind w:left="1144" w:hanging="360"/>
      </w:pPr>
      <w:rPr>
        <w:rFonts w:ascii="Wingdings" w:hAnsi="Wingdings" w:hint="default"/>
      </w:rPr>
    </w:lvl>
    <w:lvl w:ilvl="1" w:tplc="04260003" w:tentative="1">
      <w:start w:val="1"/>
      <w:numFmt w:val="bullet"/>
      <w:lvlText w:val="o"/>
      <w:lvlJc w:val="left"/>
      <w:pPr>
        <w:ind w:left="1864" w:hanging="360"/>
      </w:pPr>
      <w:rPr>
        <w:rFonts w:ascii="Courier New" w:hAnsi="Courier New" w:cs="Courier New" w:hint="default"/>
      </w:rPr>
    </w:lvl>
    <w:lvl w:ilvl="2" w:tplc="04260005" w:tentative="1">
      <w:start w:val="1"/>
      <w:numFmt w:val="bullet"/>
      <w:lvlText w:val=""/>
      <w:lvlJc w:val="left"/>
      <w:pPr>
        <w:ind w:left="2584" w:hanging="360"/>
      </w:pPr>
      <w:rPr>
        <w:rFonts w:ascii="Wingdings" w:hAnsi="Wingdings" w:hint="default"/>
      </w:rPr>
    </w:lvl>
    <w:lvl w:ilvl="3" w:tplc="04260001" w:tentative="1">
      <w:start w:val="1"/>
      <w:numFmt w:val="bullet"/>
      <w:lvlText w:val=""/>
      <w:lvlJc w:val="left"/>
      <w:pPr>
        <w:ind w:left="3304" w:hanging="360"/>
      </w:pPr>
      <w:rPr>
        <w:rFonts w:ascii="Symbol" w:hAnsi="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hint="default"/>
      </w:rPr>
    </w:lvl>
    <w:lvl w:ilvl="6" w:tplc="04260001" w:tentative="1">
      <w:start w:val="1"/>
      <w:numFmt w:val="bullet"/>
      <w:lvlText w:val=""/>
      <w:lvlJc w:val="left"/>
      <w:pPr>
        <w:ind w:left="5464" w:hanging="360"/>
      </w:pPr>
      <w:rPr>
        <w:rFonts w:ascii="Symbol" w:hAnsi="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hint="default"/>
      </w:rPr>
    </w:lvl>
  </w:abstractNum>
  <w:abstractNum w:abstractNumId="24"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6E75DF"/>
    <w:multiLevelType w:val="hybridMultilevel"/>
    <w:tmpl w:val="01A80C9A"/>
    <w:lvl w:ilvl="0" w:tplc="FFFFFFF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B346BF1"/>
    <w:multiLevelType w:val="hybridMultilevel"/>
    <w:tmpl w:val="96548D2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3E7A13F1"/>
    <w:multiLevelType w:val="hybridMultilevel"/>
    <w:tmpl w:val="78CCC392"/>
    <w:lvl w:ilvl="0" w:tplc="FD4868F6">
      <w:start w:val="1"/>
      <w:numFmt w:val="bullet"/>
      <w:lvlText w:val=""/>
      <w:lvlJc w:val="left"/>
      <w:pPr>
        <w:ind w:left="1144" w:hanging="360"/>
      </w:pPr>
      <w:rPr>
        <w:rFonts w:ascii="Wingdings" w:hAnsi="Wingdings" w:hint="default"/>
      </w:rPr>
    </w:lvl>
    <w:lvl w:ilvl="1" w:tplc="04260003" w:tentative="1">
      <w:start w:val="1"/>
      <w:numFmt w:val="bullet"/>
      <w:lvlText w:val="o"/>
      <w:lvlJc w:val="left"/>
      <w:pPr>
        <w:ind w:left="1864" w:hanging="360"/>
      </w:pPr>
      <w:rPr>
        <w:rFonts w:ascii="Courier New" w:hAnsi="Courier New" w:cs="Courier New" w:hint="default"/>
      </w:rPr>
    </w:lvl>
    <w:lvl w:ilvl="2" w:tplc="04260005" w:tentative="1">
      <w:start w:val="1"/>
      <w:numFmt w:val="bullet"/>
      <w:lvlText w:val=""/>
      <w:lvlJc w:val="left"/>
      <w:pPr>
        <w:ind w:left="2584" w:hanging="360"/>
      </w:pPr>
      <w:rPr>
        <w:rFonts w:ascii="Wingdings" w:hAnsi="Wingdings" w:hint="default"/>
      </w:rPr>
    </w:lvl>
    <w:lvl w:ilvl="3" w:tplc="04260001" w:tentative="1">
      <w:start w:val="1"/>
      <w:numFmt w:val="bullet"/>
      <w:lvlText w:val=""/>
      <w:lvlJc w:val="left"/>
      <w:pPr>
        <w:ind w:left="3304" w:hanging="360"/>
      </w:pPr>
      <w:rPr>
        <w:rFonts w:ascii="Symbol" w:hAnsi="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hint="default"/>
      </w:rPr>
    </w:lvl>
    <w:lvl w:ilvl="6" w:tplc="04260001" w:tentative="1">
      <w:start w:val="1"/>
      <w:numFmt w:val="bullet"/>
      <w:lvlText w:val=""/>
      <w:lvlJc w:val="left"/>
      <w:pPr>
        <w:ind w:left="5464" w:hanging="360"/>
      </w:pPr>
      <w:rPr>
        <w:rFonts w:ascii="Symbol" w:hAnsi="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0715EC"/>
    <w:multiLevelType w:val="hybridMultilevel"/>
    <w:tmpl w:val="72F0FAE2"/>
    <w:lvl w:ilvl="0" w:tplc="FD4868F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38E7D45"/>
    <w:multiLevelType w:val="hybridMultilevel"/>
    <w:tmpl w:val="01ACA238"/>
    <w:lvl w:ilvl="0" w:tplc="C1C8B8A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B84688"/>
    <w:multiLevelType w:val="hybridMultilevel"/>
    <w:tmpl w:val="06BEE2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CA358D"/>
    <w:multiLevelType w:val="hybridMultilevel"/>
    <w:tmpl w:val="5EDC9DD0"/>
    <w:lvl w:ilvl="0" w:tplc="FD4868F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4992334">
    <w:abstractNumId w:val="20"/>
  </w:num>
  <w:num w:numId="2" w16cid:durableId="706759547">
    <w:abstractNumId w:val="24"/>
  </w:num>
  <w:num w:numId="3" w16cid:durableId="1506242774">
    <w:abstractNumId w:val="2"/>
  </w:num>
  <w:num w:numId="4" w16cid:durableId="1965575413">
    <w:abstractNumId w:val="39"/>
  </w:num>
  <w:num w:numId="5" w16cid:durableId="131224642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6163847">
    <w:abstractNumId w:val="6"/>
  </w:num>
  <w:num w:numId="7" w16cid:durableId="752243380">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3965073">
    <w:abstractNumId w:val="17"/>
  </w:num>
  <w:num w:numId="9" w16cid:durableId="1910143644">
    <w:abstractNumId w:val="19"/>
  </w:num>
  <w:num w:numId="10" w16cid:durableId="491026748">
    <w:abstractNumId w:val="5"/>
  </w:num>
  <w:num w:numId="11" w16cid:durableId="1610088610">
    <w:abstractNumId w:val="12"/>
  </w:num>
  <w:num w:numId="12" w16cid:durableId="353580625">
    <w:abstractNumId w:val="35"/>
  </w:num>
  <w:num w:numId="13" w16cid:durableId="777988859">
    <w:abstractNumId w:val="9"/>
  </w:num>
  <w:num w:numId="14" w16cid:durableId="1868567584">
    <w:abstractNumId w:val="42"/>
  </w:num>
  <w:num w:numId="15" w16cid:durableId="1348486385">
    <w:abstractNumId w:val="33"/>
  </w:num>
  <w:num w:numId="16" w16cid:durableId="923497099">
    <w:abstractNumId w:val="31"/>
  </w:num>
  <w:num w:numId="17" w16cid:durableId="1923684564">
    <w:abstractNumId w:val="8"/>
  </w:num>
  <w:num w:numId="18" w16cid:durableId="1289698646">
    <w:abstractNumId w:val="7"/>
  </w:num>
  <w:num w:numId="19" w16cid:durableId="1661495748">
    <w:abstractNumId w:val="44"/>
  </w:num>
  <w:num w:numId="20" w16cid:durableId="1286616358">
    <w:abstractNumId w:val="3"/>
  </w:num>
  <w:num w:numId="21" w16cid:durableId="695812051">
    <w:abstractNumId w:val="18"/>
  </w:num>
  <w:num w:numId="22" w16cid:durableId="895358090">
    <w:abstractNumId w:val="37"/>
  </w:num>
  <w:num w:numId="23" w16cid:durableId="931936341">
    <w:abstractNumId w:val="30"/>
  </w:num>
  <w:num w:numId="24" w16cid:durableId="509565554">
    <w:abstractNumId w:val="41"/>
  </w:num>
  <w:num w:numId="25" w16cid:durableId="39937739">
    <w:abstractNumId w:val="10"/>
  </w:num>
  <w:num w:numId="26" w16cid:durableId="1462917541">
    <w:abstractNumId w:val="26"/>
  </w:num>
  <w:num w:numId="27" w16cid:durableId="2143843937">
    <w:abstractNumId w:val="21"/>
  </w:num>
  <w:num w:numId="28" w16cid:durableId="1863785635">
    <w:abstractNumId w:val="16"/>
  </w:num>
  <w:num w:numId="29" w16cid:durableId="1090934430">
    <w:abstractNumId w:val="14"/>
  </w:num>
  <w:num w:numId="30" w16cid:durableId="775366576">
    <w:abstractNumId w:val="15"/>
  </w:num>
  <w:num w:numId="31" w16cid:durableId="510143759">
    <w:abstractNumId w:val="38"/>
  </w:num>
  <w:num w:numId="32" w16cid:durableId="983193292">
    <w:abstractNumId w:val="32"/>
  </w:num>
  <w:num w:numId="33" w16cid:durableId="1720862260">
    <w:abstractNumId w:val="28"/>
  </w:num>
  <w:num w:numId="34" w16cid:durableId="786385774">
    <w:abstractNumId w:val="1"/>
  </w:num>
  <w:num w:numId="35" w16cid:durableId="543980820">
    <w:abstractNumId w:val="0"/>
  </w:num>
  <w:num w:numId="36" w16cid:durableId="2101094746">
    <w:abstractNumId w:val="45"/>
  </w:num>
  <w:num w:numId="37" w16cid:durableId="398485555">
    <w:abstractNumId w:val="27"/>
  </w:num>
  <w:num w:numId="38" w16cid:durableId="352658471">
    <w:abstractNumId w:val="11"/>
  </w:num>
  <w:num w:numId="39" w16cid:durableId="1069619867">
    <w:abstractNumId w:val="34"/>
  </w:num>
  <w:num w:numId="40" w16cid:durableId="148789902">
    <w:abstractNumId w:val="23"/>
  </w:num>
  <w:num w:numId="41" w16cid:durableId="2116553539">
    <w:abstractNumId w:val="29"/>
  </w:num>
  <w:num w:numId="42" w16cid:durableId="1667510747">
    <w:abstractNumId w:val="22"/>
  </w:num>
  <w:num w:numId="43" w16cid:durableId="360281422">
    <w:abstractNumId w:val="4"/>
  </w:num>
  <w:num w:numId="44" w16cid:durableId="729810566">
    <w:abstractNumId w:val="43"/>
  </w:num>
  <w:num w:numId="45" w16cid:durableId="2127001099">
    <w:abstractNumId w:val="36"/>
  </w:num>
  <w:num w:numId="46" w16cid:durableId="2337046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3A9"/>
    <w:rsid w:val="00002007"/>
    <w:rsid w:val="00002C22"/>
    <w:rsid w:val="0000445A"/>
    <w:rsid w:val="000059E0"/>
    <w:rsid w:val="00005E79"/>
    <w:rsid w:val="00006C2C"/>
    <w:rsid w:val="00007175"/>
    <w:rsid w:val="00010EA7"/>
    <w:rsid w:val="000128BA"/>
    <w:rsid w:val="000134CD"/>
    <w:rsid w:val="00014CEA"/>
    <w:rsid w:val="00014DFD"/>
    <w:rsid w:val="000253D3"/>
    <w:rsid w:val="00025B6C"/>
    <w:rsid w:val="00030EDF"/>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1E5F"/>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74FD"/>
    <w:rsid w:val="0016491C"/>
    <w:rsid w:val="00166847"/>
    <w:rsid w:val="0016742B"/>
    <w:rsid w:val="0017122C"/>
    <w:rsid w:val="001737B5"/>
    <w:rsid w:val="001806F7"/>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F1B7B"/>
    <w:rsid w:val="001F75B4"/>
    <w:rsid w:val="00202A8F"/>
    <w:rsid w:val="00203716"/>
    <w:rsid w:val="00207472"/>
    <w:rsid w:val="00211D3D"/>
    <w:rsid w:val="00212746"/>
    <w:rsid w:val="00217107"/>
    <w:rsid w:val="00227D10"/>
    <w:rsid w:val="002312BD"/>
    <w:rsid w:val="00231AAF"/>
    <w:rsid w:val="00233CE4"/>
    <w:rsid w:val="00233DB3"/>
    <w:rsid w:val="00236B9A"/>
    <w:rsid w:val="00240842"/>
    <w:rsid w:val="00243089"/>
    <w:rsid w:val="0024395C"/>
    <w:rsid w:val="00247646"/>
    <w:rsid w:val="0025121A"/>
    <w:rsid w:val="00251438"/>
    <w:rsid w:val="00252978"/>
    <w:rsid w:val="002540C5"/>
    <w:rsid w:val="002540D3"/>
    <w:rsid w:val="00263A8B"/>
    <w:rsid w:val="00264ACD"/>
    <w:rsid w:val="002652F2"/>
    <w:rsid w:val="00275CE1"/>
    <w:rsid w:val="002821EA"/>
    <w:rsid w:val="002867D5"/>
    <w:rsid w:val="0029358F"/>
    <w:rsid w:val="002A55C8"/>
    <w:rsid w:val="002A574D"/>
    <w:rsid w:val="002A630D"/>
    <w:rsid w:val="002A72E0"/>
    <w:rsid w:val="002B0FCF"/>
    <w:rsid w:val="002B334F"/>
    <w:rsid w:val="002B4883"/>
    <w:rsid w:val="002B79AD"/>
    <w:rsid w:val="002C3CA6"/>
    <w:rsid w:val="002D2490"/>
    <w:rsid w:val="002D299B"/>
    <w:rsid w:val="002E4F68"/>
    <w:rsid w:val="002E7319"/>
    <w:rsid w:val="002E74A7"/>
    <w:rsid w:val="002F42A8"/>
    <w:rsid w:val="002F4891"/>
    <w:rsid w:val="002F4BBB"/>
    <w:rsid w:val="002F797F"/>
    <w:rsid w:val="003127E8"/>
    <w:rsid w:val="00313B3B"/>
    <w:rsid w:val="00316821"/>
    <w:rsid w:val="00320940"/>
    <w:rsid w:val="00320A84"/>
    <w:rsid w:val="003219DE"/>
    <w:rsid w:val="00326F16"/>
    <w:rsid w:val="00331763"/>
    <w:rsid w:val="00333C47"/>
    <w:rsid w:val="00337B84"/>
    <w:rsid w:val="003435AD"/>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A3F0A"/>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327B"/>
    <w:rsid w:val="003F4BD9"/>
    <w:rsid w:val="00400A3B"/>
    <w:rsid w:val="0040277E"/>
    <w:rsid w:val="004060B7"/>
    <w:rsid w:val="00411279"/>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16E9"/>
    <w:rsid w:val="00475B0E"/>
    <w:rsid w:val="004813F8"/>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9E1"/>
    <w:rsid w:val="004E2B97"/>
    <w:rsid w:val="004F0060"/>
    <w:rsid w:val="004F1FBD"/>
    <w:rsid w:val="004F2341"/>
    <w:rsid w:val="004F2FB9"/>
    <w:rsid w:val="004F5582"/>
    <w:rsid w:val="004F6E4A"/>
    <w:rsid w:val="004F7F5C"/>
    <w:rsid w:val="00501FAC"/>
    <w:rsid w:val="00502105"/>
    <w:rsid w:val="0050373D"/>
    <w:rsid w:val="00505429"/>
    <w:rsid w:val="00505579"/>
    <w:rsid w:val="00506FAA"/>
    <w:rsid w:val="005114B6"/>
    <w:rsid w:val="00512266"/>
    <w:rsid w:val="005169C7"/>
    <w:rsid w:val="0052064A"/>
    <w:rsid w:val="005213ED"/>
    <w:rsid w:val="00522051"/>
    <w:rsid w:val="005226C2"/>
    <w:rsid w:val="00526901"/>
    <w:rsid w:val="00531E9F"/>
    <w:rsid w:val="005449CA"/>
    <w:rsid w:val="005478D1"/>
    <w:rsid w:val="00550C85"/>
    <w:rsid w:val="005519D6"/>
    <w:rsid w:val="00552D7C"/>
    <w:rsid w:val="005573A4"/>
    <w:rsid w:val="005641EB"/>
    <w:rsid w:val="00565858"/>
    <w:rsid w:val="00566785"/>
    <w:rsid w:val="00566939"/>
    <w:rsid w:val="00592ECD"/>
    <w:rsid w:val="005933A4"/>
    <w:rsid w:val="005A703E"/>
    <w:rsid w:val="005A7A46"/>
    <w:rsid w:val="005B5EAB"/>
    <w:rsid w:val="005C2607"/>
    <w:rsid w:val="005C6571"/>
    <w:rsid w:val="005D40C9"/>
    <w:rsid w:val="005E63A5"/>
    <w:rsid w:val="005E693E"/>
    <w:rsid w:val="005E6EE6"/>
    <w:rsid w:val="005F1C2B"/>
    <w:rsid w:val="00601696"/>
    <w:rsid w:val="0060292D"/>
    <w:rsid w:val="00603899"/>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3B36"/>
    <w:rsid w:val="00664DB9"/>
    <w:rsid w:val="006660EF"/>
    <w:rsid w:val="00666267"/>
    <w:rsid w:val="00667512"/>
    <w:rsid w:val="00671A63"/>
    <w:rsid w:val="00672879"/>
    <w:rsid w:val="00674450"/>
    <w:rsid w:val="00675333"/>
    <w:rsid w:val="006775A3"/>
    <w:rsid w:val="00683F78"/>
    <w:rsid w:val="0069319E"/>
    <w:rsid w:val="00697781"/>
    <w:rsid w:val="006A0FEE"/>
    <w:rsid w:val="006A1B64"/>
    <w:rsid w:val="006A1EB2"/>
    <w:rsid w:val="006A6D7C"/>
    <w:rsid w:val="006B1729"/>
    <w:rsid w:val="006B3C1A"/>
    <w:rsid w:val="006B4756"/>
    <w:rsid w:val="006B5BF8"/>
    <w:rsid w:val="006B6715"/>
    <w:rsid w:val="006C6414"/>
    <w:rsid w:val="006D6B57"/>
    <w:rsid w:val="006E1284"/>
    <w:rsid w:val="006E1EED"/>
    <w:rsid w:val="006E2C24"/>
    <w:rsid w:val="006E3CA1"/>
    <w:rsid w:val="006F3D91"/>
    <w:rsid w:val="006F7418"/>
    <w:rsid w:val="00706B3F"/>
    <w:rsid w:val="0071004C"/>
    <w:rsid w:val="0071542A"/>
    <w:rsid w:val="00716500"/>
    <w:rsid w:val="00716787"/>
    <w:rsid w:val="00717370"/>
    <w:rsid w:val="00720779"/>
    <w:rsid w:val="00720948"/>
    <w:rsid w:val="00727EBB"/>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541"/>
    <w:rsid w:val="00794D30"/>
    <w:rsid w:val="00794E85"/>
    <w:rsid w:val="007A3B50"/>
    <w:rsid w:val="007A7ED3"/>
    <w:rsid w:val="007B22C7"/>
    <w:rsid w:val="007B3954"/>
    <w:rsid w:val="007B61B7"/>
    <w:rsid w:val="007B7359"/>
    <w:rsid w:val="007B7DD4"/>
    <w:rsid w:val="007C3840"/>
    <w:rsid w:val="007D1803"/>
    <w:rsid w:val="007D2A2A"/>
    <w:rsid w:val="007D3FB1"/>
    <w:rsid w:val="007E18F1"/>
    <w:rsid w:val="007E2B85"/>
    <w:rsid w:val="007E3FA1"/>
    <w:rsid w:val="007E71A5"/>
    <w:rsid w:val="0080182F"/>
    <w:rsid w:val="00801D6B"/>
    <w:rsid w:val="00801FE9"/>
    <w:rsid w:val="00802419"/>
    <w:rsid w:val="00802627"/>
    <w:rsid w:val="008032CC"/>
    <w:rsid w:val="00804ECE"/>
    <w:rsid w:val="00805617"/>
    <w:rsid w:val="0080703E"/>
    <w:rsid w:val="00812FAA"/>
    <w:rsid w:val="008154C3"/>
    <w:rsid w:val="008165F8"/>
    <w:rsid w:val="008208B3"/>
    <w:rsid w:val="00827496"/>
    <w:rsid w:val="00827C45"/>
    <w:rsid w:val="008308CE"/>
    <w:rsid w:val="008342D8"/>
    <w:rsid w:val="008348FB"/>
    <w:rsid w:val="00842BC1"/>
    <w:rsid w:val="00846096"/>
    <w:rsid w:val="0084624E"/>
    <w:rsid w:val="00855A52"/>
    <w:rsid w:val="00862024"/>
    <w:rsid w:val="00863180"/>
    <w:rsid w:val="00864BE0"/>
    <w:rsid w:val="0086718C"/>
    <w:rsid w:val="0087071E"/>
    <w:rsid w:val="00870932"/>
    <w:rsid w:val="00874510"/>
    <w:rsid w:val="00880693"/>
    <w:rsid w:val="00892C30"/>
    <w:rsid w:val="00892D63"/>
    <w:rsid w:val="00893F7A"/>
    <w:rsid w:val="008A6314"/>
    <w:rsid w:val="008B2EC3"/>
    <w:rsid w:val="008B542D"/>
    <w:rsid w:val="008B5B7B"/>
    <w:rsid w:val="008B75A3"/>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2350"/>
    <w:rsid w:val="0093300E"/>
    <w:rsid w:val="00936765"/>
    <w:rsid w:val="00936DA3"/>
    <w:rsid w:val="00942A7B"/>
    <w:rsid w:val="00945D7B"/>
    <w:rsid w:val="009507EB"/>
    <w:rsid w:val="00950F93"/>
    <w:rsid w:val="0095403E"/>
    <w:rsid w:val="00954A22"/>
    <w:rsid w:val="00954A97"/>
    <w:rsid w:val="0095586F"/>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1F8E"/>
    <w:rsid w:val="009B2996"/>
    <w:rsid w:val="009B5A52"/>
    <w:rsid w:val="009E08E9"/>
    <w:rsid w:val="009E4410"/>
    <w:rsid w:val="009F0135"/>
    <w:rsid w:val="009F0566"/>
    <w:rsid w:val="009F2814"/>
    <w:rsid w:val="009F5FCF"/>
    <w:rsid w:val="00A01148"/>
    <w:rsid w:val="00A03487"/>
    <w:rsid w:val="00A03C6A"/>
    <w:rsid w:val="00A0540A"/>
    <w:rsid w:val="00A05A41"/>
    <w:rsid w:val="00A0697A"/>
    <w:rsid w:val="00A1004A"/>
    <w:rsid w:val="00A12CD7"/>
    <w:rsid w:val="00A178E3"/>
    <w:rsid w:val="00A2470C"/>
    <w:rsid w:val="00A259CA"/>
    <w:rsid w:val="00A47F92"/>
    <w:rsid w:val="00A53A63"/>
    <w:rsid w:val="00A570C4"/>
    <w:rsid w:val="00A600AF"/>
    <w:rsid w:val="00A73C31"/>
    <w:rsid w:val="00A7529C"/>
    <w:rsid w:val="00A77531"/>
    <w:rsid w:val="00A815AA"/>
    <w:rsid w:val="00A90686"/>
    <w:rsid w:val="00A939F5"/>
    <w:rsid w:val="00A9733B"/>
    <w:rsid w:val="00AA0235"/>
    <w:rsid w:val="00AA0EE5"/>
    <w:rsid w:val="00AB26BC"/>
    <w:rsid w:val="00AB4B9C"/>
    <w:rsid w:val="00AC06A7"/>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43C52"/>
    <w:rsid w:val="00B46466"/>
    <w:rsid w:val="00B47BD2"/>
    <w:rsid w:val="00B57149"/>
    <w:rsid w:val="00B57966"/>
    <w:rsid w:val="00B60556"/>
    <w:rsid w:val="00B667E7"/>
    <w:rsid w:val="00B66D1E"/>
    <w:rsid w:val="00B6741A"/>
    <w:rsid w:val="00B674E6"/>
    <w:rsid w:val="00B67E29"/>
    <w:rsid w:val="00B73EA6"/>
    <w:rsid w:val="00B73F60"/>
    <w:rsid w:val="00B76CB6"/>
    <w:rsid w:val="00B81403"/>
    <w:rsid w:val="00B823C7"/>
    <w:rsid w:val="00B86A8E"/>
    <w:rsid w:val="00B97326"/>
    <w:rsid w:val="00BA38CA"/>
    <w:rsid w:val="00BA5C96"/>
    <w:rsid w:val="00BB3080"/>
    <w:rsid w:val="00BB36C8"/>
    <w:rsid w:val="00BC6B5A"/>
    <w:rsid w:val="00BD4197"/>
    <w:rsid w:val="00BD6EEC"/>
    <w:rsid w:val="00BE0F9D"/>
    <w:rsid w:val="00BE32EB"/>
    <w:rsid w:val="00BE6C2C"/>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2D3D"/>
    <w:rsid w:val="00C80EE4"/>
    <w:rsid w:val="00C85F37"/>
    <w:rsid w:val="00C8707D"/>
    <w:rsid w:val="00C91E57"/>
    <w:rsid w:val="00C921B6"/>
    <w:rsid w:val="00CA2C08"/>
    <w:rsid w:val="00CA618F"/>
    <w:rsid w:val="00CA6D4B"/>
    <w:rsid w:val="00CB4A24"/>
    <w:rsid w:val="00CB7C8F"/>
    <w:rsid w:val="00CC0CA1"/>
    <w:rsid w:val="00CC1573"/>
    <w:rsid w:val="00CC192B"/>
    <w:rsid w:val="00CC5FC7"/>
    <w:rsid w:val="00CC7947"/>
    <w:rsid w:val="00CD0506"/>
    <w:rsid w:val="00CD6A46"/>
    <w:rsid w:val="00CE0759"/>
    <w:rsid w:val="00CE0883"/>
    <w:rsid w:val="00CE6B40"/>
    <w:rsid w:val="00CF2A59"/>
    <w:rsid w:val="00CF4827"/>
    <w:rsid w:val="00CF7024"/>
    <w:rsid w:val="00D01AAD"/>
    <w:rsid w:val="00D04525"/>
    <w:rsid w:val="00D079F8"/>
    <w:rsid w:val="00D22DB3"/>
    <w:rsid w:val="00D236FF"/>
    <w:rsid w:val="00D46CAF"/>
    <w:rsid w:val="00D50D71"/>
    <w:rsid w:val="00D560C7"/>
    <w:rsid w:val="00D57E75"/>
    <w:rsid w:val="00D71476"/>
    <w:rsid w:val="00D76408"/>
    <w:rsid w:val="00D834E2"/>
    <w:rsid w:val="00D8521E"/>
    <w:rsid w:val="00D87D36"/>
    <w:rsid w:val="00D93C8B"/>
    <w:rsid w:val="00D93E58"/>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02E6"/>
    <w:rsid w:val="00DF3FBD"/>
    <w:rsid w:val="00E03766"/>
    <w:rsid w:val="00E05617"/>
    <w:rsid w:val="00E057D8"/>
    <w:rsid w:val="00E1001A"/>
    <w:rsid w:val="00E13CE1"/>
    <w:rsid w:val="00E21016"/>
    <w:rsid w:val="00E34BB3"/>
    <w:rsid w:val="00E37E47"/>
    <w:rsid w:val="00E41032"/>
    <w:rsid w:val="00E4216B"/>
    <w:rsid w:val="00E43E86"/>
    <w:rsid w:val="00E47790"/>
    <w:rsid w:val="00E511D7"/>
    <w:rsid w:val="00E5157B"/>
    <w:rsid w:val="00E5447F"/>
    <w:rsid w:val="00E54612"/>
    <w:rsid w:val="00E61101"/>
    <w:rsid w:val="00E62D86"/>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E0105"/>
    <w:rsid w:val="00EE02A0"/>
    <w:rsid w:val="00EE135F"/>
    <w:rsid w:val="00EE27ED"/>
    <w:rsid w:val="00EE76A0"/>
    <w:rsid w:val="00EE7C1B"/>
    <w:rsid w:val="00EF1159"/>
    <w:rsid w:val="00EF2D6E"/>
    <w:rsid w:val="00EF322D"/>
    <w:rsid w:val="00EF4161"/>
    <w:rsid w:val="00F00565"/>
    <w:rsid w:val="00F04947"/>
    <w:rsid w:val="00F117FB"/>
    <w:rsid w:val="00F1382C"/>
    <w:rsid w:val="00F13A58"/>
    <w:rsid w:val="00F2346B"/>
    <w:rsid w:val="00F237EB"/>
    <w:rsid w:val="00F347E2"/>
    <w:rsid w:val="00F40AB6"/>
    <w:rsid w:val="00F5122E"/>
    <w:rsid w:val="00F55AF4"/>
    <w:rsid w:val="00F5717C"/>
    <w:rsid w:val="00F57A79"/>
    <w:rsid w:val="00F61D38"/>
    <w:rsid w:val="00F63462"/>
    <w:rsid w:val="00F70C28"/>
    <w:rsid w:val="00F733FA"/>
    <w:rsid w:val="00F7464B"/>
    <w:rsid w:val="00F81BFA"/>
    <w:rsid w:val="00F841E8"/>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 w:val="015C7084"/>
    <w:rsid w:val="018A384F"/>
    <w:rsid w:val="05D2BF1C"/>
    <w:rsid w:val="06F3B1C0"/>
    <w:rsid w:val="07273111"/>
    <w:rsid w:val="07B021D5"/>
    <w:rsid w:val="0A17E204"/>
    <w:rsid w:val="0E726DF1"/>
    <w:rsid w:val="0F1F73E6"/>
    <w:rsid w:val="1180DAC8"/>
    <w:rsid w:val="1858C271"/>
    <w:rsid w:val="1D2869FD"/>
    <w:rsid w:val="1D855A59"/>
    <w:rsid w:val="24D62738"/>
    <w:rsid w:val="280C0192"/>
    <w:rsid w:val="2914BEA4"/>
    <w:rsid w:val="2A092FFE"/>
    <w:rsid w:val="2DDB5B7F"/>
    <w:rsid w:val="31CBCE73"/>
    <w:rsid w:val="328C7859"/>
    <w:rsid w:val="334F20DC"/>
    <w:rsid w:val="344D8B87"/>
    <w:rsid w:val="358E31F4"/>
    <w:rsid w:val="35C4BA89"/>
    <w:rsid w:val="383B1B8A"/>
    <w:rsid w:val="3904A6D0"/>
    <w:rsid w:val="39233251"/>
    <w:rsid w:val="3CF49A60"/>
    <w:rsid w:val="44AEF49C"/>
    <w:rsid w:val="44B4318D"/>
    <w:rsid w:val="46FDA4FA"/>
    <w:rsid w:val="4C566322"/>
    <w:rsid w:val="5B97B8C3"/>
    <w:rsid w:val="5DFC46D3"/>
    <w:rsid w:val="5E4EECC4"/>
    <w:rsid w:val="605DADB5"/>
    <w:rsid w:val="606CF04E"/>
    <w:rsid w:val="623C56EF"/>
    <w:rsid w:val="66E2EF6D"/>
    <w:rsid w:val="68EAED3B"/>
    <w:rsid w:val="6C147F83"/>
    <w:rsid w:val="708A3DD0"/>
    <w:rsid w:val="723180B8"/>
    <w:rsid w:val="73631AAB"/>
    <w:rsid w:val="764228D2"/>
    <w:rsid w:val="7F767F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aliases w:val="heading1,H1,Section Heading,Antraste 1,h1,Section Heading Char,heading1 Char,Antraste 1 Char,h1 Char"/>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aliases w:val="Antraste 2,Reset numbering,B_Kapittel,HD2"/>
    <w:basedOn w:val="Normal"/>
    <w:next w:val="Normal"/>
    <w:link w:val="Heading2Char"/>
    <w:uiPriority w:val="99"/>
    <w:qFormat/>
    <w:rsid w:val="006B1729"/>
    <w:pPr>
      <w:keepNext/>
      <w:numPr>
        <w:ilvl w:val="1"/>
        <w:numId w:val="3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eading1 Char1,H1 Char,Section Heading Char1,Antraste 1 Char1,h1 Char1,Section Heading Char Char,heading1 Char Char,Antraste 1 Char Char,h1 Char Char"/>
    <w:basedOn w:val="DefaultParagraphFont"/>
    <w:link w:val="Heading1"/>
    <w:uiPriority w:val="99"/>
    <w:rsid w:val="006B1729"/>
    <w:rPr>
      <w:rFonts w:eastAsia="Times New Roman" w:cs="Times New Roman"/>
      <w:b/>
      <w:sz w:val="32"/>
      <w:szCs w:val="24"/>
    </w:rPr>
  </w:style>
  <w:style w:type="character" w:customStyle="1" w:styleId="Heading2Char">
    <w:name w:val="Heading 2 Char"/>
    <w:aliases w:val="Antraste 2 Char,Reset numbering Char,B_Kapittel Char,HD2 Char"/>
    <w:basedOn w:val="DefaultParagraphFont"/>
    <w:link w:val="Heading2"/>
    <w:uiPriority w:val="99"/>
    <w:rsid w:val="006B1729"/>
    <w:rPr>
      <w:rFonts w:eastAsia="Times New Roman" w:cs="Times New Roman"/>
      <w:b/>
      <w:szCs w:val="24"/>
    </w:rPr>
  </w:style>
  <w:style w:type="character" w:customStyle="1" w:styleId="formattedtext">
    <w:name w:val="formatted_text"/>
    <w:basedOn w:val="DefaultParagraphFont"/>
    <w:rsid w:val="006B3C1A"/>
  </w:style>
  <w:style w:type="character" w:customStyle="1" w:styleId="normaltextrun">
    <w:name w:val="normaltextrun"/>
    <w:basedOn w:val="DefaultParagraphFont"/>
    <w:rsid w:val="00C62D3D"/>
  </w:style>
  <w:style w:type="character" w:customStyle="1" w:styleId="eop">
    <w:name w:val="eop"/>
    <w:basedOn w:val="DefaultParagraphFont"/>
    <w:rsid w:val="00C62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4E90122077C6ED46B173DC892E769005" ma:contentTypeVersion="0" ma:contentTypeDescription="Izveidot jaunu dokumentu." ma:contentTypeScope="" ma:versionID="3812603eb2b547cd632e2a866da574d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2F83E96C-B5A8-4ADF-A9C8-F530EC616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2184</Words>
  <Characters>12453</Characters>
  <Application>Microsoft Office Word</Application>
  <DocSecurity>0</DocSecurity>
  <Lines>103</Lines>
  <Paragraphs>29</Paragraphs>
  <ScaleCrop>false</ScaleCrop>
  <Company>Valsts ieņēmumu dienests</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3</cp:revision>
  <dcterms:created xsi:type="dcterms:W3CDTF">2023-08-29T11:04:00Z</dcterms:created>
  <dcterms:modified xsi:type="dcterms:W3CDTF">2023-08-29T11:12:00Z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0x0101004E90122077C6ED46B173DC892E769005</vt:lpwstr>
  </property>
</Properties>
</file>