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D45AD5D"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590462" w:rsidRPr="00590462">
        <w:rPr>
          <w:rFonts w:eastAsia="Times New Roman" w:cs="Times New Roman"/>
          <w:b/>
          <w:szCs w:val="24"/>
        </w:rPr>
        <w:t>Mācības “Tehnikas slēptas instalēšanas transportlīdzekļos kurss”</w:t>
      </w:r>
      <w:r w:rsidRPr="00326F16">
        <w:rPr>
          <w:rFonts w:eastAsia="Times New Roman" w:cs="Times New Roman"/>
          <w:b/>
          <w:szCs w:val="24"/>
        </w:rPr>
        <w:t>”</w:t>
      </w:r>
    </w:p>
    <w:p w14:paraId="74304135" w14:textId="612DA61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06754">
        <w:rPr>
          <w:rFonts w:eastAsia="Times New Roman" w:cs="Times New Roman"/>
          <w:b/>
          <w:szCs w:val="24"/>
        </w:rPr>
        <w:t>3</w:t>
      </w:r>
      <w:r w:rsidR="00006754" w:rsidRPr="00326F16">
        <w:rPr>
          <w:rFonts w:eastAsia="Times New Roman" w:cs="Times New Roman"/>
          <w:b/>
          <w:szCs w:val="24"/>
        </w:rPr>
        <w:t>/</w:t>
      </w:r>
      <w:r w:rsidR="00006754">
        <w:rPr>
          <w:rFonts w:eastAsia="Times New Roman" w:cs="Times New Roman"/>
          <w:b/>
          <w:szCs w:val="24"/>
        </w:rPr>
        <w:t>1</w:t>
      </w:r>
      <w:r w:rsidR="00590462">
        <w:rPr>
          <w:rFonts w:eastAsia="Times New Roman" w:cs="Times New Roman"/>
          <w:b/>
          <w:szCs w:val="24"/>
        </w:rPr>
        <w:t>30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29EE1C2"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590462" w:rsidRPr="00590462">
        <w:rPr>
          <w:szCs w:val="24"/>
        </w:rPr>
        <w:t>Mācības “Tehnikas slēptas instalēšanas transportlīdzekļos kurss”</w:t>
      </w:r>
      <w:r w:rsidRPr="00086A7A">
        <w:rPr>
          <w:szCs w:val="24"/>
        </w:rPr>
        <w:t>”, ID Nr.FM VID 20</w:t>
      </w:r>
      <w:r w:rsidR="008F6E9C" w:rsidRPr="00086A7A">
        <w:rPr>
          <w:szCs w:val="24"/>
        </w:rPr>
        <w:t>2</w:t>
      </w:r>
      <w:r w:rsidR="00006754">
        <w:rPr>
          <w:szCs w:val="24"/>
        </w:rPr>
        <w:t>3</w:t>
      </w:r>
      <w:r w:rsidR="00006754" w:rsidRPr="00086A7A">
        <w:rPr>
          <w:szCs w:val="24"/>
        </w:rPr>
        <w:t>/</w:t>
      </w:r>
      <w:r w:rsidR="00006754">
        <w:rPr>
          <w:szCs w:val="24"/>
        </w:rPr>
        <w:t>1</w:t>
      </w:r>
      <w:r w:rsidR="00590462">
        <w:rPr>
          <w:szCs w:val="24"/>
        </w:rPr>
        <w:t>30</w:t>
      </w:r>
      <w:r w:rsidR="00006754"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7087"/>
        <w:gridCol w:w="1858"/>
      </w:tblGrid>
      <w:tr w:rsidR="00E86B03" w:rsidRPr="00326F16" w14:paraId="592DCC3C" w14:textId="77777777" w:rsidTr="00590462">
        <w:trPr>
          <w:trHeight w:val="123"/>
          <w:tblHeader/>
        </w:trPr>
        <w:tc>
          <w:tcPr>
            <w:tcW w:w="43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61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94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tcPr>
          <w:p w14:paraId="7D777384" w14:textId="0EABF593" w:rsidR="0094238A" w:rsidRPr="00326F16" w:rsidRDefault="00590462" w:rsidP="00E1001A">
            <w:pPr>
              <w:ind w:left="135" w:right="145"/>
              <w:jc w:val="both"/>
              <w:rPr>
                <w:rFonts w:eastAsia="Times New Roman" w:cs="Times New Roman"/>
                <w:bCs/>
                <w:szCs w:val="24"/>
                <w:lang w:eastAsia="lv-LV"/>
              </w:rPr>
            </w:pPr>
            <w:r w:rsidRPr="00FA5F7E">
              <w:rPr>
                <w:szCs w:val="24"/>
              </w:rPr>
              <w:t>Nodrošināt VID Nodokļu un muitas policijas pārvaldes ierēdņiem un darbiniekiem (turpmāk - Dalībnieki) specializētas mācības par t</w:t>
            </w:r>
            <w:r w:rsidRPr="00FA5F7E">
              <w:rPr>
                <w:rFonts w:eastAsia="Times New Roman"/>
                <w:szCs w:val="24"/>
              </w:rPr>
              <w:t>ehnikas slēptas instalēšanas transportlīdzekļos</w:t>
            </w:r>
            <w:r w:rsidRPr="00FA5F7E">
              <w:rPr>
                <w:szCs w:val="24"/>
              </w:rPr>
              <w:t xml:space="preserve"> (turpmāk - Mācības).</w:t>
            </w:r>
          </w:p>
        </w:tc>
      </w:tr>
      <w:tr w:rsidR="00E86B03" w:rsidRPr="00326F16" w14:paraId="4AE631B0"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02C4E60" w:rsidR="00E86B03" w:rsidRPr="00005E79" w:rsidRDefault="00006754" w:rsidP="00E1001A">
            <w:pPr>
              <w:jc w:val="center"/>
              <w:rPr>
                <w:rFonts w:eastAsia="Times New Roman" w:cs="Times New Roman"/>
                <w:b/>
                <w:i/>
                <w:szCs w:val="24"/>
                <w:lang w:eastAsia="lv-LV"/>
              </w:rPr>
            </w:pPr>
            <w:r w:rsidRPr="00A03487">
              <w:rPr>
                <w:rFonts w:cs="Times New Roman"/>
                <w:b/>
                <w:bCs/>
                <w:szCs w:val="24"/>
              </w:rPr>
              <w:t>Mācību kursa programmas saturs</w:t>
            </w:r>
          </w:p>
        </w:tc>
      </w:tr>
      <w:tr w:rsidR="00240842" w:rsidRPr="00326F16" w14:paraId="24FF91FC" w14:textId="77777777" w:rsidTr="00590462">
        <w:trPr>
          <w:trHeight w:val="310"/>
        </w:trPr>
        <w:tc>
          <w:tcPr>
            <w:tcW w:w="43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E5347E6" w14:textId="7D9C7652" w:rsidR="00006754" w:rsidRPr="00590462" w:rsidRDefault="00590462" w:rsidP="00006754">
            <w:pPr>
              <w:jc w:val="both"/>
              <w:rPr>
                <w:szCs w:val="24"/>
              </w:rPr>
            </w:pPr>
            <w:r w:rsidRPr="00590462">
              <w:rPr>
                <w:szCs w:val="24"/>
              </w:rPr>
              <w:t>Mācību kursa sarežģītībai jābūt pielāgotai apmācāmajiem, kuriem ir sākotnējās zināšanas transportlīdzekļu atvēršanas un tehnikas slēptas instalēšanas. Mācību programmai jānodrošina apmācāmos ar teorētiskām un praktiskām zināšanām, kas nepieciešamas, lai atvērtu transportlīdzekļus (ar dažādam metodēm) un veiktu tehnikas slēptas instalēšanu.</w:t>
            </w:r>
          </w:p>
          <w:p w14:paraId="7BF9F2CE" w14:textId="77777777" w:rsidR="00006754" w:rsidRPr="00ED7AA2" w:rsidRDefault="00006754" w:rsidP="00ED7AA2">
            <w:pPr>
              <w:jc w:val="both"/>
              <w:rPr>
                <w:bCs/>
              </w:rPr>
            </w:pPr>
            <w:r w:rsidRPr="00ED7AA2">
              <w:rPr>
                <w:bCs/>
              </w:rPr>
              <w:t>Mācību kursā jāiekļauj šādas tēmas:</w:t>
            </w:r>
          </w:p>
          <w:p w14:paraId="3E693158" w14:textId="77777777" w:rsidR="00590462" w:rsidRPr="00590462" w:rsidRDefault="00590462" w:rsidP="00590462">
            <w:pPr>
              <w:pStyle w:val="ListParagraph"/>
              <w:numPr>
                <w:ilvl w:val="0"/>
                <w:numId w:val="40"/>
              </w:numPr>
              <w:ind w:left="568" w:hanging="425"/>
              <w:contextualSpacing w:val="0"/>
              <w:jc w:val="both"/>
              <w:rPr>
                <w:szCs w:val="24"/>
              </w:rPr>
            </w:pPr>
            <w:r w:rsidRPr="00590462">
              <w:rPr>
                <w:szCs w:val="24"/>
              </w:rPr>
              <w:lastRenderedPageBreak/>
              <w:t>Transponderu darbības pamatprincipi, radiofrekvenču signalizācijas darbības pamatprincipi;</w:t>
            </w:r>
          </w:p>
          <w:p w14:paraId="6496E471" w14:textId="77777777" w:rsidR="00590462" w:rsidRPr="00590462" w:rsidRDefault="00590462" w:rsidP="00590462">
            <w:pPr>
              <w:pStyle w:val="ListParagraph"/>
              <w:numPr>
                <w:ilvl w:val="0"/>
                <w:numId w:val="40"/>
              </w:numPr>
              <w:ind w:left="568" w:hanging="425"/>
              <w:contextualSpacing w:val="0"/>
              <w:jc w:val="both"/>
              <w:rPr>
                <w:szCs w:val="24"/>
              </w:rPr>
            </w:pPr>
            <w:r w:rsidRPr="00590462">
              <w:rPr>
                <w:szCs w:val="24"/>
              </w:rPr>
              <w:t>Transportlīdzekļu drošības (signalizācijas) sistēmas sastāvdaļas un to identificēšana;</w:t>
            </w:r>
          </w:p>
          <w:p w14:paraId="0BC6BD56" w14:textId="77777777" w:rsidR="00590462" w:rsidRPr="00590462" w:rsidRDefault="00590462" w:rsidP="00590462">
            <w:pPr>
              <w:pStyle w:val="ListParagraph"/>
              <w:numPr>
                <w:ilvl w:val="0"/>
                <w:numId w:val="40"/>
              </w:numPr>
              <w:ind w:left="568" w:hanging="425"/>
              <w:contextualSpacing w:val="0"/>
              <w:jc w:val="both"/>
              <w:rPr>
                <w:szCs w:val="24"/>
              </w:rPr>
            </w:pPr>
            <w:r w:rsidRPr="00590462">
              <w:rPr>
                <w:szCs w:val="24"/>
              </w:rPr>
              <w:t>Transportlīdzekļa izgatavotāja identifikācijas numurs (VIN) kā informācijas avots slēptās iekļūšanas sagatavošanās stadijā;</w:t>
            </w:r>
          </w:p>
          <w:p w14:paraId="625A5080" w14:textId="77777777" w:rsidR="00590462" w:rsidRPr="00590462" w:rsidRDefault="00590462" w:rsidP="00590462">
            <w:pPr>
              <w:pStyle w:val="ListParagraph"/>
              <w:numPr>
                <w:ilvl w:val="0"/>
                <w:numId w:val="40"/>
              </w:numPr>
              <w:ind w:left="568" w:hanging="425"/>
              <w:contextualSpacing w:val="0"/>
              <w:jc w:val="both"/>
              <w:rPr>
                <w:szCs w:val="24"/>
              </w:rPr>
            </w:pPr>
            <w:r w:rsidRPr="00590462">
              <w:rPr>
                <w:szCs w:val="24"/>
              </w:rPr>
              <w:t>Mehānisko manipulāciju metodes, kas nodrošina iekļūšanu transportlīdzeklī un dod iespēju izgatavot funkcionējošu transportlīdzekļu durvju un aizdedzes atslēgu;</w:t>
            </w:r>
          </w:p>
          <w:p w14:paraId="3DCF2A8C" w14:textId="77777777" w:rsidR="00590462" w:rsidRPr="00590462" w:rsidRDefault="00590462" w:rsidP="00590462">
            <w:pPr>
              <w:pStyle w:val="ListParagraph"/>
              <w:numPr>
                <w:ilvl w:val="0"/>
                <w:numId w:val="40"/>
              </w:numPr>
              <w:ind w:left="568" w:hanging="425"/>
              <w:contextualSpacing w:val="0"/>
              <w:jc w:val="both"/>
              <w:rPr>
                <w:szCs w:val="24"/>
              </w:rPr>
            </w:pPr>
            <w:r w:rsidRPr="00590462">
              <w:rPr>
                <w:szCs w:val="24"/>
              </w:rPr>
              <w:t>Dzinēja elektroniskās sistēmas moduļa (ECU bloka) un citu sistēmu darbības ietekmēšana ar mērķi pārtraukt imobilaizera un/vai signalizācijas sistēmas funkcionalitāti;</w:t>
            </w:r>
          </w:p>
          <w:p w14:paraId="4FA013DA" w14:textId="77777777" w:rsidR="00590462" w:rsidRPr="00590462" w:rsidRDefault="00590462" w:rsidP="00590462">
            <w:pPr>
              <w:pStyle w:val="ListParagraph"/>
              <w:numPr>
                <w:ilvl w:val="0"/>
                <w:numId w:val="40"/>
              </w:numPr>
              <w:ind w:left="568" w:hanging="425"/>
              <w:contextualSpacing w:val="0"/>
              <w:jc w:val="both"/>
              <w:rPr>
                <w:szCs w:val="24"/>
              </w:rPr>
            </w:pPr>
            <w:r w:rsidRPr="00590462">
              <w:rPr>
                <w:szCs w:val="24"/>
              </w:rPr>
              <w:t>Iekārtas “SilentKey” funkcionalitāte un praktiskā pielietojuma apguve (obligāti iekļautas praktiskās nodarbības);</w:t>
            </w:r>
          </w:p>
          <w:p w14:paraId="4B26679D" w14:textId="77777777" w:rsidR="00590462" w:rsidRPr="00590462" w:rsidRDefault="00590462" w:rsidP="00590462">
            <w:pPr>
              <w:pStyle w:val="ListParagraph"/>
              <w:numPr>
                <w:ilvl w:val="0"/>
                <w:numId w:val="40"/>
              </w:numPr>
              <w:ind w:left="568" w:hanging="425"/>
              <w:contextualSpacing w:val="0"/>
              <w:jc w:val="both"/>
              <w:rPr>
                <w:szCs w:val="24"/>
              </w:rPr>
            </w:pPr>
            <w:r w:rsidRPr="00590462">
              <w:rPr>
                <w:szCs w:val="24"/>
              </w:rPr>
              <w:t>NoKey Advance - PKE sistēmas funkcionalitāte un praktiskā pielietojuma apguve;</w:t>
            </w:r>
          </w:p>
          <w:p w14:paraId="1A9BD409" w14:textId="3E3C8AE0" w:rsidR="00240842" w:rsidRPr="00590462" w:rsidRDefault="00590462" w:rsidP="00590462">
            <w:pPr>
              <w:pStyle w:val="ListParagraph"/>
              <w:numPr>
                <w:ilvl w:val="0"/>
                <w:numId w:val="40"/>
              </w:numPr>
              <w:ind w:left="568" w:hanging="425"/>
              <w:contextualSpacing w:val="0"/>
              <w:jc w:val="both"/>
              <w:rPr>
                <w:sz w:val="26"/>
                <w:szCs w:val="26"/>
              </w:rPr>
            </w:pPr>
            <w:r w:rsidRPr="00590462">
              <w:rPr>
                <w:szCs w:val="24"/>
              </w:rPr>
              <w:t>Speciālās tehnikas (mazgabarīta audio/video aparatūras) slēpta instalācija transportlīdzeklī, galvenie aspekti, principi un tehniskie risinājumi.</w:t>
            </w:r>
          </w:p>
        </w:tc>
        <w:tc>
          <w:tcPr>
            <w:tcW w:w="94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840638">
        <w:trPr>
          <w:trHeight w:val="301"/>
        </w:trPr>
        <w:tc>
          <w:tcPr>
            <w:tcW w:w="43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tcBorders>
            <w:shd w:val="clear" w:color="auto" w:fill="D9D9D9" w:themeFill="background1" w:themeFillShade="D9"/>
            <w:vAlign w:val="center"/>
          </w:tcPr>
          <w:p w14:paraId="17721B72" w14:textId="254976B6" w:rsidR="00240842" w:rsidRPr="00A47F92" w:rsidRDefault="0094238A" w:rsidP="00E1001A">
            <w:pPr>
              <w:ind w:right="83"/>
              <w:jc w:val="center"/>
              <w:rPr>
                <w:rFonts w:eastAsia="Times New Roman" w:cs="Times New Roman"/>
                <w:i/>
                <w:szCs w:val="24"/>
                <w:lang w:eastAsia="lv-LV"/>
              </w:rPr>
            </w:pPr>
            <w:r w:rsidRPr="00810C55">
              <w:rPr>
                <w:rFonts w:eastAsia="Times New Roman" w:cs="Times New Roman"/>
                <w:b/>
                <w:bCs/>
                <w:szCs w:val="24"/>
                <w:lang w:eastAsia="lv-LV"/>
              </w:rPr>
              <w:t>Mācību kurs</w:t>
            </w:r>
            <w:r>
              <w:rPr>
                <w:rFonts w:eastAsia="Times New Roman" w:cs="Times New Roman"/>
                <w:b/>
                <w:bCs/>
                <w:szCs w:val="24"/>
                <w:lang w:eastAsia="lv-LV"/>
              </w:rPr>
              <w:t>a</w:t>
            </w:r>
            <w:r w:rsidRPr="00A03487">
              <w:rPr>
                <w:rFonts w:eastAsia="Times New Roman" w:cs="Times New Roman"/>
                <w:b/>
                <w:bCs/>
                <w:szCs w:val="24"/>
                <w:lang w:eastAsia="lv-LV"/>
              </w:rPr>
              <w:t xml:space="preserve"> norises laiks, vieta un ilgums</w:t>
            </w:r>
            <w:r w:rsidRPr="00A47F92" w:rsidDel="0094238A">
              <w:rPr>
                <w:rFonts w:cs="Times New Roman"/>
                <w:b/>
                <w:i/>
                <w:szCs w:val="24"/>
              </w:rPr>
              <w:t xml:space="preserve"> </w:t>
            </w:r>
          </w:p>
        </w:tc>
      </w:tr>
      <w:tr w:rsidR="008E00BA" w:rsidRPr="00326F16" w14:paraId="7B9F2880" w14:textId="77777777" w:rsidTr="00590462">
        <w:trPr>
          <w:trHeight w:val="310"/>
        </w:trPr>
        <w:tc>
          <w:tcPr>
            <w:tcW w:w="43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E5D4CC4" w14:textId="5AD83BF5" w:rsidR="008E00BA" w:rsidRPr="00326F16" w:rsidRDefault="0094238A" w:rsidP="00590462">
            <w:pPr>
              <w:tabs>
                <w:tab w:val="left" w:pos="1108"/>
              </w:tabs>
              <w:ind w:left="136" w:right="85"/>
              <w:jc w:val="both"/>
              <w:rPr>
                <w:rFonts w:eastAsia="Times New Roman" w:cs="Times New Roman"/>
                <w:szCs w:val="24"/>
                <w:lang w:eastAsia="lv-LV"/>
              </w:rPr>
            </w:pPr>
            <w:r w:rsidRPr="00330A47">
              <w:t>Mācību kursa realizācija jānodrošina laika periodā no 202</w:t>
            </w:r>
            <w:r>
              <w:t>3</w:t>
            </w:r>
            <w:r w:rsidRPr="00330A47">
              <w:t>.gada 1.</w:t>
            </w:r>
            <w:r>
              <w:t>septembra</w:t>
            </w:r>
            <w:r w:rsidRPr="00330A47">
              <w:t xml:space="preserve"> līdz 202</w:t>
            </w:r>
            <w:r>
              <w:t>3</w:t>
            </w:r>
            <w:r w:rsidRPr="00330A47">
              <w:t>.gada </w:t>
            </w:r>
            <w:r>
              <w:t>8</w:t>
            </w:r>
            <w:r w:rsidRPr="00330A47">
              <w:t>.decembrim. Vēlamais laiks 202</w:t>
            </w:r>
            <w:r>
              <w:t>3</w:t>
            </w:r>
            <w:r w:rsidRPr="00330A47">
              <w:t xml:space="preserve">.gada </w:t>
            </w:r>
            <w:r>
              <w:t>septembris</w:t>
            </w:r>
            <w:r w:rsidRPr="00330A47">
              <w:t>-</w:t>
            </w:r>
            <w:r>
              <w:t>oktobris</w:t>
            </w:r>
            <w:r w:rsidRPr="00330A47">
              <w:t>.</w:t>
            </w:r>
          </w:p>
        </w:tc>
        <w:tc>
          <w:tcPr>
            <w:tcW w:w="94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590462">
        <w:trPr>
          <w:trHeight w:val="310"/>
        </w:trPr>
        <w:tc>
          <w:tcPr>
            <w:tcW w:w="43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2A42650" w14:textId="5ED38477" w:rsidR="008E00BA" w:rsidRPr="00326F16" w:rsidRDefault="0094238A" w:rsidP="00E1001A">
            <w:pPr>
              <w:tabs>
                <w:tab w:val="left" w:pos="1108"/>
              </w:tabs>
              <w:ind w:left="135" w:right="83"/>
              <w:jc w:val="both"/>
              <w:rPr>
                <w:rFonts w:eastAsia="Times New Roman" w:cs="Times New Roman"/>
                <w:szCs w:val="24"/>
                <w:lang w:eastAsia="lv-LV"/>
              </w:rPr>
            </w:pPr>
            <w:r w:rsidRPr="00330A47">
              <w:t>Mācību</w:t>
            </w:r>
            <w:r w:rsidRPr="00330A47">
              <w:rPr>
                <w:noProof/>
              </w:rPr>
              <w:t xml:space="preserve"> ilgums ne mazāk kā </w:t>
            </w:r>
            <w:r w:rsidR="00590462">
              <w:rPr>
                <w:noProof/>
              </w:rPr>
              <w:t>7</w:t>
            </w:r>
            <w:r w:rsidRPr="00330A47">
              <w:rPr>
                <w:noProof/>
              </w:rPr>
              <w:t xml:space="preserve"> darba dienas pēc kārtas</w:t>
            </w:r>
          </w:p>
        </w:tc>
        <w:tc>
          <w:tcPr>
            <w:tcW w:w="94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590462">
        <w:trPr>
          <w:trHeight w:val="310"/>
        </w:trPr>
        <w:tc>
          <w:tcPr>
            <w:tcW w:w="43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5372A70" w14:textId="476BB357" w:rsidR="008E00BA" w:rsidRPr="00326F16" w:rsidRDefault="0094238A" w:rsidP="00E1001A">
            <w:pPr>
              <w:tabs>
                <w:tab w:val="left" w:pos="1108"/>
              </w:tabs>
              <w:ind w:left="135" w:right="83"/>
              <w:jc w:val="both"/>
              <w:rPr>
                <w:rFonts w:eastAsia="Times New Roman" w:cs="Times New Roman"/>
                <w:szCs w:val="24"/>
                <w:lang w:eastAsia="lv-LV"/>
              </w:rPr>
            </w:pPr>
            <w:r w:rsidRPr="006913A4">
              <w:rPr>
                <w:noProof/>
              </w:rPr>
              <w:t xml:space="preserve">Mācību stundu skaits vienā dienā no 6 (sešām) līdz 10 (desmit) </w:t>
            </w:r>
            <w:r w:rsidRPr="006913A4">
              <w:t xml:space="preserve">astronomiskajām </w:t>
            </w:r>
            <w:r w:rsidRPr="006913A4">
              <w:rPr>
                <w:noProof/>
              </w:rPr>
              <w:t>stundām.</w:t>
            </w:r>
          </w:p>
        </w:tc>
        <w:tc>
          <w:tcPr>
            <w:tcW w:w="94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ED7AA2" w:rsidRPr="00326F16" w14:paraId="3E062649" w14:textId="77777777" w:rsidTr="00590462">
        <w:trPr>
          <w:trHeight w:val="310"/>
        </w:trPr>
        <w:tc>
          <w:tcPr>
            <w:tcW w:w="432" w:type="pct"/>
            <w:tcBorders>
              <w:top w:val="single" w:sz="4" w:space="0" w:color="auto"/>
            </w:tcBorders>
            <w:vAlign w:val="center"/>
          </w:tcPr>
          <w:p w14:paraId="30EF55F5" w14:textId="77777777" w:rsidR="00ED7AA2" w:rsidRPr="00384803" w:rsidRDefault="00ED7AA2"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8C17822" w14:textId="18A97E39" w:rsidR="00ED7AA2" w:rsidRPr="006913A4" w:rsidRDefault="00ED7AA2" w:rsidP="00ED7AA2">
            <w:pPr>
              <w:spacing w:before="60" w:after="60"/>
              <w:ind w:left="142"/>
              <w:jc w:val="both"/>
              <w:rPr>
                <w:noProof/>
              </w:rPr>
            </w:pPr>
            <w:r w:rsidRPr="006913A4">
              <w:t>Vienas astronomiskās stundas ilgums ir 60 minūtes.</w:t>
            </w:r>
          </w:p>
        </w:tc>
        <w:tc>
          <w:tcPr>
            <w:tcW w:w="949" w:type="pct"/>
          </w:tcPr>
          <w:p w14:paraId="612AB247" w14:textId="77777777" w:rsidR="00ED7AA2" w:rsidRPr="00326F16" w:rsidRDefault="00ED7AA2" w:rsidP="00E1001A">
            <w:pPr>
              <w:ind w:left="148" w:right="126"/>
              <w:jc w:val="both"/>
              <w:rPr>
                <w:rFonts w:eastAsia="Times New Roman" w:cs="Times New Roman"/>
                <w:szCs w:val="24"/>
                <w:lang w:eastAsia="lv-LV"/>
              </w:rPr>
            </w:pPr>
          </w:p>
        </w:tc>
      </w:tr>
      <w:tr w:rsidR="00ED7AA2" w:rsidRPr="00326F16" w14:paraId="6B1024DB" w14:textId="77777777" w:rsidTr="00590462">
        <w:trPr>
          <w:trHeight w:val="310"/>
        </w:trPr>
        <w:tc>
          <w:tcPr>
            <w:tcW w:w="432" w:type="pct"/>
            <w:tcBorders>
              <w:top w:val="single" w:sz="4" w:space="0" w:color="auto"/>
            </w:tcBorders>
            <w:vAlign w:val="center"/>
          </w:tcPr>
          <w:p w14:paraId="5EDB98FF" w14:textId="77777777" w:rsidR="00ED7AA2" w:rsidRPr="00384803" w:rsidRDefault="00ED7AA2" w:rsidP="00ED7AA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9895A29" w14:textId="52924E54" w:rsidR="00ED7AA2" w:rsidRPr="006913A4" w:rsidRDefault="00ED7AA2" w:rsidP="00590462">
            <w:pPr>
              <w:ind w:left="142"/>
              <w:jc w:val="both"/>
            </w:pPr>
            <w:r w:rsidRPr="003E55A9">
              <w:rPr>
                <w:noProof/>
                <w:szCs w:val="24"/>
              </w:rPr>
              <w:t xml:space="preserve">Pakalpojuma sniedzējs nodrošina Mācību norisi savās Mācībām speciāli aprīkotās telpās un, ja nepieciešams, atsevišķu Mācību sadaļu apgūšanai ārpus telpām </w:t>
            </w:r>
            <w:r w:rsidRPr="003E55A9">
              <w:rPr>
                <w:szCs w:val="24"/>
              </w:rPr>
              <w:t>atbilstoši pasūtītāja un pretendenta savstarpēji saskaņotam.</w:t>
            </w:r>
          </w:p>
        </w:tc>
        <w:tc>
          <w:tcPr>
            <w:tcW w:w="949" w:type="pct"/>
          </w:tcPr>
          <w:p w14:paraId="51D3D244" w14:textId="77777777" w:rsidR="00ED7AA2" w:rsidRPr="00590462" w:rsidRDefault="00ED7AA2" w:rsidP="00ED7AA2">
            <w:pPr>
              <w:ind w:right="-1"/>
              <w:rPr>
                <w:bCs/>
                <w:i/>
                <w:iCs/>
                <w:sz w:val="22"/>
              </w:rPr>
            </w:pPr>
            <w:r w:rsidRPr="00590462">
              <w:rPr>
                <w:bCs/>
                <w:i/>
                <w:iCs/>
                <w:sz w:val="22"/>
              </w:rPr>
              <w:t>Pretendents norāda mācību norises adresi:</w:t>
            </w:r>
          </w:p>
          <w:p w14:paraId="1554A379" w14:textId="46366E2B" w:rsidR="00ED7AA2" w:rsidRPr="00326F16" w:rsidRDefault="00ED7AA2" w:rsidP="00ED7AA2">
            <w:pPr>
              <w:ind w:left="148" w:right="126"/>
              <w:jc w:val="both"/>
              <w:rPr>
                <w:rFonts w:eastAsia="Times New Roman" w:cs="Times New Roman"/>
                <w:szCs w:val="24"/>
                <w:lang w:eastAsia="lv-LV"/>
              </w:rPr>
            </w:pPr>
            <w:r w:rsidRPr="00590462">
              <w:rPr>
                <w:bCs/>
                <w:sz w:val="22"/>
              </w:rPr>
              <w:t>____________</w:t>
            </w:r>
          </w:p>
        </w:tc>
      </w:tr>
      <w:tr w:rsidR="00ED7AA2" w:rsidRPr="00326F16" w14:paraId="55BB4C9A"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ED7AA2" w:rsidRPr="00326F16" w:rsidRDefault="00ED7AA2" w:rsidP="00ED7AA2">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F552993" w:rsidR="00ED7AA2" w:rsidRPr="00326F16" w:rsidRDefault="00BB0912" w:rsidP="00590462">
            <w:pPr>
              <w:ind w:right="83"/>
              <w:jc w:val="center"/>
              <w:rPr>
                <w:rFonts w:cs="Times New Roman"/>
                <w:b/>
                <w:szCs w:val="24"/>
              </w:rPr>
            </w:pPr>
            <w:r w:rsidRPr="00590462">
              <w:rPr>
                <w:rFonts w:eastAsia="Times New Roman" w:cs="Times New Roman"/>
                <w:b/>
                <w:bCs/>
                <w:szCs w:val="24"/>
                <w:lang w:eastAsia="lv-LV"/>
              </w:rPr>
              <w:t>Transports līdz Mācību norises vietai, ja Mācības notiek ārpus Latvijas Republikas teritorijas</w:t>
            </w:r>
          </w:p>
        </w:tc>
      </w:tr>
      <w:tr w:rsidR="00BB0912" w:rsidRPr="00326F16" w14:paraId="6F0C3FE6" w14:textId="77777777" w:rsidTr="00BB0912">
        <w:trPr>
          <w:trHeight w:val="310"/>
        </w:trPr>
        <w:tc>
          <w:tcPr>
            <w:tcW w:w="432" w:type="pct"/>
            <w:tcBorders>
              <w:top w:val="single" w:sz="4" w:space="0" w:color="auto"/>
            </w:tcBorders>
            <w:vAlign w:val="center"/>
          </w:tcPr>
          <w:p w14:paraId="0D7693E7" w14:textId="7EA9C2C3"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914C43C" w14:textId="1CC8298A" w:rsidR="00BB0912" w:rsidRPr="00326F16" w:rsidRDefault="00BB0912" w:rsidP="00590462">
            <w:pPr>
              <w:tabs>
                <w:tab w:val="left" w:pos="1108"/>
              </w:tabs>
              <w:ind w:left="136" w:right="85"/>
              <w:jc w:val="both"/>
              <w:rPr>
                <w:rFonts w:eastAsia="Times New Roman" w:cs="Times New Roman"/>
                <w:szCs w:val="24"/>
                <w:lang w:eastAsia="lv-LV"/>
              </w:rPr>
            </w:pPr>
            <w:r w:rsidRPr="003E55A9">
              <w:t>Pasūtītājs sedz transporta izdevumus Latvijas Republikas teritorijā, kas saistīti ar Mācību Dalībnieku ierašanos uz Mācībām līdz Pakalpojuma sniedzēja valsts lidostai (ieskaitot aviotransportu un aviobiļešu iegādi). Pakalpojuma sniedzējs nodrošina transportu no Pakalpojuma sniedzēja valsts lidostas līdz Mācību Dalībnieku dzīvesvietai Mācību laikā (atbraukšanas dienā), transportu no Mācību Dalībnieku dzīvesvietas Mācību laikā uz Mācību norises vietu</w:t>
            </w:r>
            <w:r>
              <w:t>,</w:t>
            </w:r>
            <w:r w:rsidRPr="003E55A9">
              <w:t xml:space="preserve"> no Mācību norises vietas uz Mācību Dalībnieku dzīvesvietu Mācību laikā, kā arī transportu no Mācību Dalībnieku dzīvesvietas Mācību laikā uz Pakalpojuma sniedzēja valsts lidostu (aizbraukšanas dienā).</w:t>
            </w:r>
          </w:p>
        </w:tc>
        <w:tc>
          <w:tcPr>
            <w:tcW w:w="949" w:type="pct"/>
          </w:tcPr>
          <w:p w14:paraId="4CB8F7EE"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0C40C420"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EC868D3" w:rsidR="00BB0912" w:rsidRPr="00326F16" w:rsidRDefault="00BB0912" w:rsidP="00BB0912">
            <w:pPr>
              <w:jc w:val="center"/>
              <w:rPr>
                <w:rFonts w:cs="Times New Roman"/>
                <w:b/>
                <w:szCs w:val="24"/>
              </w:rPr>
            </w:pPr>
            <w:r w:rsidRPr="00202A8F">
              <w:rPr>
                <w:rFonts w:cs="Times New Roman"/>
                <w:b/>
                <w:bCs/>
                <w:szCs w:val="24"/>
              </w:rPr>
              <w:t>Mācību dalībnieku skaits</w:t>
            </w:r>
          </w:p>
        </w:tc>
      </w:tr>
      <w:tr w:rsidR="00BB0912" w:rsidRPr="00326F16" w14:paraId="4ECDAE00" w14:textId="77777777" w:rsidTr="00BB0912">
        <w:trPr>
          <w:trHeight w:val="310"/>
        </w:trPr>
        <w:tc>
          <w:tcPr>
            <w:tcW w:w="432" w:type="pct"/>
            <w:tcBorders>
              <w:top w:val="single" w:sz="4" w:space="0" w:color="auto"/>
            </w:tcBorders>
            <w:vAlign w:val="center"/>
          </w:tcPr>
          <w:p w14:paraId="2BB0C5E9" w14:textId="7E350819"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6413F06" w14:textId="77777777" w:rsidR="00BB0912" w:rsidRPr="00BB0912" w:rsidRDefault="00BB0912" w:rsidP="00BB0912">
            <w:pPr>
              <w:ind w:left="142"/>
              <w:rPr>
                <w:bCs/>
                <w:lang w:eastAsia="lv-LV"/>
              </w:rPr>
            </w:pPr>
            <w:r w:rsidRPr="00BB0912">
              <w:rPr>
                <w:bCs/>
                <w:lang w:eastAsia="lv-LV"/>
              </w:rPr>
              <w:t>Saskaņā ar VID iesniegtu sarakstu.</w:t>
            </w:r>
          </w:p>
          <w:p w14:paraId="37A53DA8" w14:textId="77777777" w:rsidR="00BB0912" w:rsidRPr="00326F16" w:rsidRDefault="00BB0912" w:rsidP="00BB0912">
            <w:pPr>
              <w:tabs>
                <w:tab w:val="left" w:pos="1108"/>
              </w:tabs>
              <w:ind w:left="135" w:right="83"/>
              <w:jc w:val="both"/>
              <w:rPr>
                <w:rFonts w:eastAsia="Times New Roman" w:cs="Times New Roman"/>
                <w:szCs w:val="24"/>
                <w:lang w:eastAsia="lv-LV"/>
              </w:rPr>
            </w:pPr>
          </w:p>
        </w:tc>
        <w:tc>
          <w:tcPr>
            <w:tcW w:w="949" w:type="pct"/>
          </w:tcPr>
          <w:p w14:paraId="593B30D8"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4612703D" w14:textId="77777777" w:rsidTr="00BB0912">
        <w:trPr>
          <w:trHeight w:val="310"/>
        </w:trPr>
        <w:tc>
          <w:tcPr>
            <w:tcW w:w="432" w:type="pct"/>
            <w:tcBorders>
              <w:top w:val="single" w:sz="4" w:space="0" w:color="auto"/>
            </w:tcBorders>
            <w:vAlign w:val="center"/>
          </w:tcPr>
          <w:p w14:paraId="4399268B" w14:textId="4674C15E"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5687597" w14:textId="22E7C506" w:rsidR="00BB0912" w:rsidRPr="00326F16" w:rsidRDefault="00BB0912" w:rsidP="00BB0912">
            <w:pPr>
              <w:tabs>
                <w:tab w:val="left" w:pos="1108"/>
              </w:tabs>
              <w:ind w:left="135" w:right="83"/>
              <w:jc w:val="both"/>
              <w:rPr>
                <w:rFonts w:eastAsia="Times New Roman" w:cs="Times New Roman"/>
                <w:szCs w:val="24"/>
                <w:lang w:eastAsia="lv-LV"/>
              </w:rPr>
            </w:pPr>
            <w:r w:rsidRPr="00330A47">
              <w:rPr>
                <w:bCs/>
                <w:lang w:eastAsia="lv-LV"/>
              </w:rPr>
              <w:t xml:space="preserve">Viena grupa ar maksimālo apmācāmo dalībnieku skaitu – </w:t>
            </w:r>
            <w:r>
              <w:rPr>
                <w:bCs/>
                <w:lang w:eastAsia="lv-LV"/>
              </w:rPr>
              <w:t>4</w:t>
            </w:r>
            <w:r w:rsidRPr="00330A47">
              <w:rPr>
                <w:bCs/>
                <w:lang w:eastAsia="lv-LV"/>
              </w:rPr>
              <w:t> (</w:t>
            </w:r>
            <w:r>
              <w:rPr>
                <w:bCs/>
                <w:lang w:eastAsia="lv-LV"/>
              </w:rPr>
              <w:t>četri</w:t>
            </w:r>
            <w:r w:rsidRPr="00330A47">
              <w:rPr>
                <w:bCs/>
                <w:lang w:eastAsia="lv-LV"/>
              </w:rPr>
              <w:t>) cilvēki</w:t>
            </w:r>
          </w:p>
        </w:tc>
        <w:tc>
          <w:tcPr>
            <w:tcW w:w="949" w:type="pct"/>
          </w:tcPr>
          <w:p w14:paraId="73740C8D"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9F6F82F"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6F02FA60" w:rsidR="00BB0912" w:rsidRPr="00326F16" w:rsidRDefault="00BB0912" w:rsidP="00BB0912">
            <w:pPr>
              <w:jc w:val="center"/>
              <w:rPr>
                <w:rFonts w:cs="Times New Roman"/>
                <w:b/>
                <w:szCs w:val="24"/>
              </w:rPr>
            </w:pPr>
            <w:r w:rsidRPr="00BF4D5C">
              <w:rPr>
                <w:rFonts w:eastAsia="Times New Roman" w:cs="Times New Roman"/>
                <w:b/>
                <w:bCs/>
                <w:lang w:eastAsia="lv-LV"/>
              </w:rPr>
              <w:t>Metodiskais nodrošinājums un mācību kursa sniegšanas kārtība</w:t>
            </w:r>
          </w:p>
        </w:tc>
      </w:tr>
      <w:tr w:rsidR="00BB0912" w:rsidRPr="00326F16" w14:paraId="578D3AE1" w14:textId="77777777" w:rsidTr="00590462">
        <w:trPr>
          <w:trHeight w:val="310"/>
        </w:trPr>
        <w:tc>
          <w:tcPr>
            <w:tcW w:w="432" w:type="pct"/>
            <w:tcBorders>
              <w:top w:val="single" w:sz="4" w:space="0" w:color="auto"/>
            </w:tcBorders>
            <w:vAlign w:val="center"/>
          </w:tcPr>
          <w:p w14:paraId="729C0E38" w14:textId="082B1588"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7DA70CE" w14:textId="1DFEA55A" w:rsidR="00BB0912" w:rsidRPr="00326F16" w:rsidRDefault="00BB0912" w:rsidP="00BB0912">
            <w:pPr>
              <w:tabs>
                <w:tab w:val="left" w:pos="1108"/>
              </w:tabs>
              <w:ind w:left="135" w:right="83"/>
              <w:jc w:val="both"/>
              <w:rPr>
                <w:rFonts w:eastAsia="Times New Roman" w:cs="Times New Roman"/>
                <w:szCs w:val="24"/>
                <w:lang w:eastAsia="lv-LV"/>
              </w:rPr>
            </w:pPr>
            <w:r w:rsidRPr="003E55A9">
              <w:rPr>
                <w:noProof/>
              </w:rPr>
              <w:t>Mācību programmā ietver praktiskos piemērus un uzdevumus, kuru īpatsvars Mācību stundās ir ne mazāk kā 75% (</w:t>
            </w:r>
            <w:r>
              <w:rPr>
                <w:noProof/>
              </w:rPr>
              <w:t>septiņdesmit pieci</w:t>
            </w:r>
            <w:r w:rsidRPr="003E55A9">
              <w:rPr>
                <w:noProof/>
              </w:rPr>
              <w:t xml:space="preserve"> procenti) no Mācību ilguma.</w:t>
            </w:r>
          </w:p>
        </w:tc>
        <w:tc>
          <w:tcPr>
            <w:tcW w:w="949" w:type="pct"/>
          </w:tcPr>
          <w:p w14:paraId="42266F6B"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6536EBE" w14:textId="77777777" w:rsidTr="00590462">
        <w:trPr>
          <w:trHeight w:val="310"/>
        </w:trPr>
        <w:tc>
          <w:tcPr>
            <w:tcW w:w="432" w:type="pct"/>
            <w:tcBorders>
              <w:top w:val="single" w:sz="4" w:space="0" w:color="auto"/>
            </w:tcBorders>
            <w:vAlign w:val="center"/>
          </w:tcPr>
          <w:p w14:paraId="6018AFDD" w14:textId="4556B00E"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E1FA13B" w14:textId="4BB47229" w:rsidR="00BB0912" w:rsidRPr="00326F16" w:rsidRDefault="00BB0912" w:rsidP="00BB0912">
            <w:pPr>
              <w:tabs>
                <w:tab w:val="left" w:pos="1108"/>
              </w:tabs>
              <w:ind w:left="135" w:right="83"/>
              <w:jc w:val="both"/>
              <w:rPr>
                <w:rFonts w:eastAsia="Times New Roman" w:cs="Times New Roman"/>
                <w:szCs w:val="24"/>
                <w:lang w:eastAsia="lv-LV"/>
              </w:rPr>
            </w:pPr>
            <w:r w:rsidRPr="003E55A9">
              <w:rPr>
                <w:noProof/>
              </w:rPr>
              <w:t>Pakalpojuma sniedzējs nodrošina Mācības latviešu vai angļu valodā</w:t>
            </w:r>
          </w:p>
        </w:tc>
        <w:tc>
          <w:tcPr>
            <w:tcW w:w="949" w:type="pct"/>
          </w:tcPr>
          <w:p w14:paraId="0E791626"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6A7B0BEF" w14:textId="77777777" w:rsidTr="00590462">
        <w:trPr>
          <w:trHeight w:val="310"/>
        </w:trPr>
        <w:tc>
          <w:tcPr>
            <w:tcW w:w="432" w:type="pct"/>
            <w:tcBorders>
              <w:top w:val="single" w:sz="4" w:space="0" w:color="auto"/>
            </w:tcBorders>
            <w:vAlign w:val="center"/>
          </w:tcPr>
          <w:p w14:paraId="59CC5F0A" w14:textId="67767C2F"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066F1AE" w14:textId="2B3C400E" w:rsidR="00BB0912" w:rsidRPr="00326F16" w:rsidRDefault="00BB0912" w:rsidP="00BB0912">
            <w:pPr>
              <w:tabs>
                <w:tab w:val="left" w:pos="1108"/>
              </w:tabs>
              <w:ind w:left="135" w:right="83"/>
              <w:jc w:val="both"/>
              <w:rPr>
                <w:rFonts w:eastAsia="Times New Roman" w:cs="Times New Roman"/>
                <w:szCs w:val="24"/>
                <w:lang w:eastAsia="lv-LV"/>
              </w:rPr>
            </w:pPr>
            <w:r w:rsidRPr="003E55A9">
              <w:t>Pakalpojuma sniedzējs nodrošina Mācību Dalībniekus ar Mācību norisei nepieciešamajiem palīgmateriāliem (speciāli radītām vai pielāgotām iekārtām, ierīcēm vai instrumentiem un to komponentiem).</w:t>
            </w:r>
          </w:p>
        </w:tc>
        <w:tc>
          <w:tcPr>
            <w:tcW w:w="949" w:type="pct"/>
          </w:tcPr>
          <w:p w14:paraId="58525B07"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3C31D628" w14:textId="77777777" w:rsidTr="00ED7AA2">
        <w:trPr>
          <w:trHeight w:val="310"/>
        </w:trPr>
        <w:tc>
          <w:tcPr>
            <w:tcW w:w="432" w:type="pct"/>
            <w:tcBorders>
              <w:top w:val="single" w:sz="4" w:space="0" w:color="auto"/>
            </w:tcBorders>
            <w:vAlign w:val="center"/>
          </w:tcPr>
          <w:p w14:paraId="1E34520E"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583CB74E" w14:textId="015A2EC4" w:rsidR="00BB0912" w:rsidRPr="003E55A9" w:rsidRDefault="00BB0912" w:rsidP="00590462">
            <w:pPr>
              <w:tabs>
                <w:tab w:val="left" w:pos="1108"/>
              </w:tabs>
              <w:ind w:left="136" w:right="85"/>
              <w:jc w:val="both"/>
            </w:pPr>
            <w:r w:rsidRPr="003E55A9">
              <w:rPr>
                <w:noProof/>
              </w:rPr>
              <w:t xml:space="preserve">Pakalpojuma sniedzējs nodrošina Mācību norisi (praktiskām mācībām piemērota vide </w:t>
            </w:r>
            <w:r w:rsidRPr="003E55A9">
              <w:t xml:space="preserve">ar Mācībām nepieciešamo tehnisko aprīkojumu aprīkotās telpās, </w:t>
            </w:r>
            <w:r w:rsidRPr="003E55A9">
              <w:rPr>
                <w:noProof/>
              </w:rPr>
              <w:t>un, ja nepieciešams, atsevišķu Mācību kursa sadaļu apgūšanai ārpus telpām,</w:t>
            </w:r>
            <w:r w:rsidRPr="003E55A9">
              <w:t xml:space="preserve"> kā arī jāvada Mācību </w:t>
            </w:r>
            <w:r w:rsidRPr="003E55A9">
              <w:rPr>
                <w:noProof/>
              </w:rPr>
              <w:t>nodarbības).</w:t>
            </w:r>
          </w:p>
        </w:tc>
        <w:tc>
          <w:tcPr>
            <w:tcW w:w="949" w:type="pct"/>
          </w:tcPr>
          <w:p w14:paraId="2C510B78"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6ECD85D" w14:textId="77777777" w:rsidTr="00ED7AA2">
        <w:trPr>
          <w:trHeight w:val="310"/>
        </w:trPr>
        <w:tc>
          <w:tcPr>
            <w:tcW w:w="432" w:type="pct"/>
            <w:tcBorders>
              <w:top w:val="single" w:sz="4" w:space="0" w:color="auto"/>
            </w:tcBorders>
            <w:vAlign w:val="center"/>
          </w:tcPr>
          <w:p w14:paraId="6BE05D14"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95FC207" w14:textId="3A9D8A2D" w:rsidR="00BB0912" w:rsidRPr="003E55A9" w:rsidRDefault="00BB0912" w:rsidP="00590462">
            <w:pPr>
              <w:ind w:left="34" w:right="34"/>
              <w:jc w:val="both"/>
            </w:pPr>
            <w:r w:rsidRPr="003E55A9">
              <w:rPr>
                <w:noProof/>
              </w:rPr>
              <w:t>Pakalpojuma sniedzēj</w:t>
            </w:r>
            <w:r w:rsidRPr="003E55A9">
              <w:t>s sagatavo izdales materiālus latviešu vai angļu valodā atbilstoši Mācību programmai.</w:t>
            </w:r>
          </w:p>
        </w:tc>
        <w:tc>
          <w:tcPr>
            <w:tcW w:w="949" w:type="pct"/>
          </w:tcPr>
          <w:p w14:paraId="09A34077"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49E032BF" w14:textId="77777777" w:rsidTr="00ED7AA2">
        <w:trPr>
          <w:trHeight w:val="310"/>
        </w:trPr>
        <w:tc>
          <w:tcPr>
            <w:tcW w:w="432" w:type="pct"/>
            <w:tcBorders>
              <w:top w:val="single" w:sz="4" w:space="0" w:color="auto"/>
            </w:tcBorders>
            <w:vAlign w:val="center"/>
          </w:tcPr>
          <w:p w14:paraId="3903003D"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432CF89B" w14:textId="437B57E4" w:rsidR="00BB0912" w:rsidRPr="003E55A9" w:rsidRDefault="00BB0912" w:rsidP="00590462">
            <w:pPr>
              <w:ind w:left="34" w:right="34"/>
              <w:jc w:val="both"/>
              <w:rPr>
                <w:noProof/>
              </w:rPr>
            </w:pPr>
            <w:r w:rsidRPr="003E55A9">
              <w:rPr>
                <w:noProof/>
              </w:rPr>
              <w:t>Pakalpojuma sniedzējs</w:t>
            </w:r>
            <w:r w:rsidRPr="003E55A9">
              <w:t xml:space="preserve"> Mācību beigās katram Mācību Dalībniekam izsniedz dokumentu (apliecība vai sertifikāts) par Mācībā</w:t>
            </w:r>
            <w:r w:rsidR="0028658E">
              <w:t>m</w:t>
            </w:r>
            <w:r w:rsidRPr="003E55A9">
              <w:t>.</w:t>
            </w:r>
          </w:p>
        </w:tc>
        <w:tc>
          <w:tcPr>
            <w:tcW w:w="949" w:type="pct"/>
          </w:tcPr>
          <w:p w14:paraId="2F4A20FC"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FCE4BC6" w14:textId="77777777" w:rsidTr="00840638">
        <w:trPr>
          <w:trHeight w:val="196"/>
        </w:trPr>
        <w:tc>
          <w:tcPr>
            <w:tcW w:w="432" w:type="pct"/>
            <w:shd w:val="pct15" w:color="auto" w:fill="auto"/>
          </w:tcPr>
          <w:p w14:paraId="0D85BB5A" w14:textId="208FBEC4"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shd w:val="pct15" w:color="auto" w:fill="auto"/>
          </w:tcPr>
          <w:p w14:paraId="5E7111E8" w14:textId="61484F7E" w:rsidR="00BB0912" w:rsidRPr="00326F16" w:rsidRDefault="0028658E" w:rsidP="00BB0912">
            <w:pPr>
              <w:jc w:val="center"/>
              <w:rPr>
                <w:rFonts w:eastAsia="Times New Roman" w:cs="Times New Roman"/>
                <w:b/>
                <w:szCs w:val="24"/>
                <w:lang w:eastAsia="lv-LV"/>
              </w:rPr>
            </w:pPr>
            <w:r w:rsidRPr="00BF4D5C">
              <w:rPr>
                <w:rFonts w:eastAsia="Times New Roman" w:cs="Times New Roman"/>
                <w:b/>
                <w:bCs/>
                <w:lang w:eastAsia="lv-LV"/>
              </w:rPr>
              <w:t>Mācību kursa nodrošināšanas izmaksas</w:t>
            </w:r>
          </w:p>
        </w:tc>
      </w:tr>
      <w:tr w:rsidR="00BB0912" w:rsidRPr="00326F16" w14:paraId="76B5F833" w14:textId="77777777" w:rsidTr="00590462">
        <w:trPr>
          <w:trHeight w:val="310"/>
        </w:trPr>
        <w:tc>
          <w:tcPr>
            <w:tcW w:w="432" w:type="pct"/>
            <w:tcBorders>
              <w:top w:val="single" w:sz="4" w:space="0" w:color="auto"/>
            </w:tcBorders>
            <w:vAlign w:val="center"/>
          </w:tcPr>
          <w:p w14:paraId="083DC393" w14:textId="15C0C80C"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44848D4F" w14:textId="0AF91C08" w:rsidR="00BB0912" w:rsidRPr="0028658E" w:rsidRDefault="0028658E" w:rsidP="0028658E">
            <w:pPr>
              <w:jc w:val="both"/>
            </w:pPr>
            <w:r>
              <w:t>P</w:t>
            </w:r>
            <w:r w:rsidRPr="00C31375">
              <w:t>retendenta Finanšu piedāvājumā norādītajās cenās ir jābūt iekļautām visām ar Mācību sniegšanu saistītām izmaksām, tajā skaitā pasniedzēju darba samaksai, nepieciešamo palīgmateriālu (</w:t>
            </w:r>
            <w:r w:rsidRPr="00886366">
              <w:t xml:space="preserve">vielām, krāsām, </w:t>
            </w:r>
            <w:r w:rsidRPr="00C31375">
              <w:t>speciāli radītām vai pielāgotām iekārtām, ierīcēm vai instrumentiem un to komponentiem) sagatavošanas, izmantošanas un izsniegšanas izmaksām, metodisko materiālu sagatavošanas, pavairošanas un izsniegšanas izmaksām, nodokļiem (izņemot PVN), nodevām, kā arī citām ar</w:t>
            </w:r>
            <w:r>
              <w:t xml:space="preserve"> Iepirkuma </w:t>
            </w:r>
            <w:r w:rsidRPr="00C31375">
              <w:t>līguma savlaicīgu un kvalitatīvu izpildi saistītām izmaksām</w:t>
            </w:r>
            <w:r>
              <w:t>. J</w:t>
            </w:r>
            <w:r w:rsidRPr="00BC28A3">
              <w:t xml:space="preserve">a Pakalpojums tiks sniegts </w:t>
            </w:r>
            <w:r>
              <w:t xml:space="preserve">ārpus Latvijas Republikas teritorijas, </w:t>
            </w:r>
            <w:r w:rsidRPr="00C31375">
              <w:t xml:space="preserve">pretendenta Finanšu piedāvājumā norādītajās </w:t>
            </w:r>
            <w:r>
              <w:t>cenās ir jābūt iekļautie</w:t>
            </w:r>
            <w:r w:rsidRPr="00C31375">
              <w:t>m</w:t>
            </w:r>
            <w:r>
              <w:t xml:space="preserve"> arī </w:t>
            </w:r>
            <w:r w:rsidRPr="00C31375">
              <w:t xml:space="preserve">transporta izdevumiem, tajā skaitā arī transporta izdevumiem no Pakalpojuma sniedzēja valsts lidostas līdz Mācību Dalībnieku dzīvesvietai </w:t>
            </w:r>
            <w:r>
              <w:t>M</w:t>
            </w:r>
            <w:r w:rsidRPr="00C31375">
              <w:t>ācību laikā (atbraukšan</w:t>
            </w:r>
            <w:r>
              <w:t>a</w:t>
            </w:r>
            <w:r w:rsidRPr="00C31375">
              <w:t xml:space="preserve">s dienā), no Mācību Dalībnieku dzīvesvietas </w:t>
            </w:r>
            <w:r>
              <w:t>M</w:t>
            </w:r>
            <w:r w:rsidRPr="00C31375">
              <w:t xml:space="preserve">ācību laikā uz Mācību norises vietu un atpakaļ no Mācību norises vietas uz Mācību Dalībnieku dzīvesvietu </w:t>
            </w:r>
            <w:r>
              <w:t>M</w:t>
            </w:r>
            <w:r w:rsidRPr="00C31375">
              <w:t>ācību laikā, kā arī transport</w:t>
            </w:r>
            <w:r>
              <w:t>a</w:t>
            </w:r>
            <w:r w:rsidRPr="00C31375">
              <w:t xml:space="preserve"> </w:t>
            </w:r>
            <w:r>
              <w:t xml:space="preserve">izdevumiem </w:t>
            </w:r>
            <w:r w:rsidRPr="00C31375">
              <w:t xml:space="preserve">no Mācību Dalībnieku dzīvesvietas </w:t>
            </w:r>
            <w:r>
              <w:t>M</w:t>
            </w:r>
            <w:r w:rsidRPr="00C31375">
              <w:t>ācību laikā uz Pakalpojuma sniedzēja valsts lidostu (aizbraukšanas dienā)</w:t>
            </w:r>
            <w:r>
              <w:t xml:space="preserve"> (izņemot transporta </w:t>
            </w:r>
            <w:r w:rsidRPr="000E6E78">
              <w:t>izdevumus Latvijas Republikas teritorijā, kas saistīti ar Mācību Dalībnieku ierašanos uz Mācībām līdz Pakalpojuma sniedzēja valsts lidostai (ieskaitot</w:t>
            </w:r>
            <w:r w:rsidRPr="0086264E">
              <w:t xml:space="preserve"> aviotransportu un aviobiļešu iegādi)</w:t>
            </w:r>
            <w:r>
              <w:t>, ko</w:t>
            </w:r>
            <w:r w:rsidRPr="005A0DDA">
              <w:t xml:space="preserve"> </w:t>
            </w:r>
            <w:r w:rsidRPr="0086264E">
              <w:t xml:space="preserve">sedz </w:t>
            </w:r>
            <w:r>
              <w:t>Pasūtītājs)</w:t>
            </w:r>
          </w:p>
        </w:tc>
        <w:tc>
          <w:tcPr>
            <w:tcW w:w="949" w:type="pct"/>
          </w:tcPr>
          <w:p w14:paraId="2C2DDE4D"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679FECB3" w14:textId="77777777" w:rsidTr="00840638">
        <w:trPr>
          <w:trHeight w:val="196"/>
        </w:trPr>
        <w:tc>
          <w:tcPr>
            <w:tcW w:w="432" w:type="pct"/>
            <w:shd w:val="pct15" w:color="auto" w:fill="auto"/>
          </w:tcPr>
          <w:p w14:paraId="21560255" w14:textId="2FE89774"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shd w:val="pct15" w:color="auto" w:fill="auto"/>
          </w:tcPr>
          <w:p w14:paraId="7BA442B4" w14:textId="5DFC37B3" w:rsidR="00BB0912" w:rsidRPr="00326F16" w:rsidRDefault="0028658E" w:rsidP="00BB0912">
            <w:pPr>
              <w:jc w:val="center"/>
              <w:rPr>
                <w:rFonts w:eastAsia="Times New Roman" w:cs="Times New Roman"/>
                <w:b/>
                <w:szCs w:val="24"/>
                <w:lang w:eastAsia="lv-LV"/>
              </w:rPr>
            </w:pPr>
            <w:r w:rsidRPr="00BF4D5C">
              <w:rPr>
                <w:rFonts w:eastAsia="Times New Roman" w:cs="Times New Roman"/>
                <w:b/>
                <w:bCs/>
                <w:lang w:eastAsia="lv-LV"/>
              </w:rPr>
              <w:t>Prasības attiecībā uz Pretendent</w:t>
            </w:r>
            <w:r>
              <w:rPr>
                <w:rFonts w:eastAsia="Times New Roman" w:cs="Times New Roman"/>
                <w:b/>
                <w:bCs/>
                <w:lang w:eastAsia="lv-LV"/>
              </w:rPr>
              <w:t>u</w:t>
            </w:r>
          </w:p>
        </w:tc>
      </w:tr>
      <w:tr w:rsidR="00BB0912" w:rsidRPr="00326F16" w14:paraId="3570FFCA" w14:textId="77777777" w:rsidTr="00590462">
        <w:trPr>
          <w:trHeight w:val="310"/>
        </w:trPr>
        <w:tc>
          <w:tcPr>
            <w:tcW w:w="432" w:type="pct"/>
            <w:tcBorders>
              <w:top w:val="single" w:sz="4" w:space="0" w:color="auto"/>
            </w:tcBorders>
            <w:vAlign w:val="center"/>
          </w:tcPr>
          <w:p w14:paraId="7D486BDC" w14:textId="6B5AC2C8"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7DB7B5AA" w14:textId="168398EC" w:rsidR="00BB0912" w:rsidRDefault="001B3B25" w:rsidP="00BB0912">
            <w:pPr>
              <w:tabs>
                <w:tab w:val="left" w:pos="1108"/>
              </w:tabs>
              <w:ind w:left="135" w:right="83"/>
              <w:jc w:val="both"/>
            </w:pPr>
            <w:r>
              <w:t>Ā</w:t>
            </w:r>
            <w:r w:rsidR="0028658E" w:rsidRPr="00021BDD">
              <w:t xml:space="preserve">rvalstī reģistrētam komersantam jāiesniedz attiecīgajā valstī izdots dokuments (atļauja, licence u.c.) (oriģināls vai apliecināta kopija), kas līdzvērtīgs saskaņā ar Latvijas Republikas Ministru kabineta 2009.gada 18.augusta noteikumiem Nr.926 “Noteikumi par sevišķā veidā veicamiem operatīvās darbības pasākumiem speciāli radītu vai pielāgotu iekārtu, ierīču vai instrumentu un to komponentu apriti” izsniegtai atļaujai (licencei) komercdarbībai ar Latvijas Republikas Nacionālajā stratēģiskās nozīmes preču un pakalpojumu sarakstā minētajiem sevišķā veidā veicamiem operatīvās darbības pasākumiem </w:t>
            </w:r>
            <w:r w:rsidR="0028658E" w:rsidRPr="00021BDD">
              <w:lastRenderedPageBreak/>
              <w:t>speciāli radītām vai pielāgotām iekārtām, ierīcēm vai instrumentiem un to komponentiem</w:t>
            </w:r>
          </w:p>
          <w:p w14:paraId="5E5ED925" w14:textId="2D78F399" w:rsidR="001B3B25" w:rsidRPr="001B3B25" w:rsidRDefault="001B3B25" w:rsidP="001B3B25">
            <w:pPr>
              <w:pStyle w:val="ListParagraph"/>
              <w:autoSpaceDE w:val="0"/>
              <w:autoSpaceDN w:val="0"/>
              <w:adjustRightInd w:val="0"/>
              <w:ind w:left="0"/>
              <w:jc w:val="both"/>
            </w:pPr>
            <w:r w:rsidRPr="00021BDD">
              <w:rPr>
                <w:noProof/>
              </w:rPr>
              <w:t xml:space="preserve">Ja </w:t>
            </w:r>
            <w:r>
              <w:rPr>
                <w:noProof/>
              </w:rPr>
              <w:t>šāds</w:t>
            </w:r>
            <w:r w:rsidRPr="00021BDD">
              <w:rPr>
                <w:noProof/>
              </w:rPr>
              <w:t xml:space="preserve"> dokuments, attiecīgajā valstī netiek </w:t>
            </w:r>
            <w:r w:rsidRPr="00021BDD">
              <w:t xml:space="preserve">izsniegts, tad pretendentam jāiesniedz apliecinājums, ka </w:t>
            </w:r>
            <w:r>
              <w:t>šāds</w:t>
            </w:r>
            <w:r w:rsidRPr="00021BDD">
              <w:rPr>
                <w:noProof/>
              </w:rPr>
              <w:t xml:space="preserve"> </w:t>
            </w:r>
            <w:r w:rsidRPr="00021BDD">
              <w:t>dokuments pretendenta reģistrācijas valstī netiek izsniegts.</w:t>
            </w:r>
          </w:p>
        </w:tc>
        <w:tc>
          <w:tcPr>
            <w:tcW w:w="949" w:type="pct"/>
          </w:tcPr>
          <w:p w14:paraId="77BD54F4" w14:textId="227FB04F" w:rsidR="00BB0912" w:rsidRPr="00326F16" w:rsidRDefault="00BB0912" w:rsidP="00BB0912">
            <w:pPr>
              <w:ind w:left="148" w:right="126"/>
              <w:jc w:val="both"/>
              <w:rPr>
                <w:rFonts w:eastAsia="Times New Roman" w:cs="Times New Roman"/>
                <w:szCs w:val="24"/>
                <w:lang w:eastAsia="lv-LV"/>
              </w:rPr>
            </w:pPr>
          </w:p>
        </w:tc>
      </w:tr>
      <w:tr w:rsidR="00BB0912" w:rsidRPr="00326F16" w14:paraId="481574C3" w14:textId="77777777" w:rsidTr="00590462">
        <w:trPr>
          <w:trHeight w:val="310"/>
        </w:trPr>
        <w:tc>
          <w:tcPr>
            <w:tcW w:w="432" w:type="pct"/>
            <w:tcBorders>
              <w:top w:val="single" w:sz="4" w:space="0" w:color="auto"/>
            </w:tcBorders>
            <w:vAlign w:val="center"/>
          </w:tcPr>
          <w:p w14:paraId="4B11B8A1" w14:textId="0906F7BD"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02411777" w14:textId="031D9196" w:rsidR="001B3B25" w:rsidRPr="00021BDD" w:rsidRDefault="001B3B25" w:rsidP="001B3B25">
            <w:pPr>
              <w:pStyle w:val="ListParagraph"/>
              <w:autoSpaceDE w:val="0"/>
              <w:autoSpaceDN w:val="0"/>
              <w:adjustRightInd w:val="0"/>
              <w:ind w:left="0"/>
              <w:jc w:val="both"/>
            </w:pPr>
            <w:r>
              <w:t xml:space="preserve">Jāiesniedz </w:t>
            </w:r>
            <w:r w:rsidRPr="00021BDD">
              <w:t xml:space="preserve">apliecinājums, ka </w:t>
            </w:r>
            <w:r w:rsidRPr="00021BDD">
              <w:rPr>
                <w:noProof/>
              </w:rPr>
              <w:t>pretendentam iepriekšējo</w:t>
            </w:r>
            <w:r w:rsidRPr="00021BDD">
              <w:t xml:space="preserve"> 3 (trīs) gadu laikā, skaitot no Iepirkuma izsludināšanas dienas (20</w:t>
            </w:r>
            <w:r>
              <w:t>20</w:t>
            </w:r>
            <w:r w:rsidRPr="00021BDD">
              <w:t>., 20</w:t>
            </w:r>
            <w:r>
              <w:t>21</w:t>
            </w:r>
            <w:r w:rsidRPr="00021BDD">
              <w:t>., 20</w:t>
            </w:r>
            <w:r>
              <w:t>22</w:t>
            </w:r>
            <w:r w:rsidRPr="00021BDD">
              <w:t>. un 20</w:t>
            </w:r>
            <w:r>
              <w:t>23</w:t>
            </w:r>
            <w:r w:rsidRPr="00021BDD">
              <w:t xml:space="preserve">.)  ir pieredze mācību organizēšanā vai pasniegšanā par </w:t>
            </w:r>
            <w:r w:rsidR="00AA732B" w:rsidRPr="00FA5F7E">
              <w:rPr>
                <w:szCs w:val="24"/>
              </w:rPr>
              <w:t>t</w:t>
            </w:r>
            <w:r w:rsidR="00AA732B" w:rsidRPr="00FA5F7E">
              <w:rPr>
                <w:rFonts w:eastAsia="Times New Roman"/>
                <w:szCs w:val="24"/>
              </w:rPr>
              <w:t>ehnikas slēptas instalēšanas transportlīdzekļos</w:t>
            </w:r>
            <w:r w:rsidRPr="00021BDD">
              <w:t xml:space="preserve">, kuru līguma summas apjoms ir vismaz 12 000 EUR (divpadsmit tūkstoši </w:t>
            </w:r>
            <w:r w:rsidRPr="00021BDD">
              <w:rPr>
                <w:i/>
              </w:rPr>
              <w:t>euro</w:t>
            </w:r>
            <w:r w:rsidRPr="00021BDD">
              <w:t>), norādot valsti, kuras tiesībsargājošās iestādes vajadzībām tika veiktas mācības un, ja iespējams, tiesībsargājošās iestādes nosaukumu un kontaktinformāciju</w:t>
            </w:r>
            <w:r>
              <w:t>, norādot atbilstoši noslēgto līgumu konfidencialitātes nosacījumiem.</w:t>
            </w:r>
          </w:p>
          <w:p w14:paraId="01E4E6F0" w14:textId="7F59BE06" w:rsidR="00BB0912" w:rsidRPr="001B3B25" w:rsidRDefault="001B3B25" w:rsidP="001B3B25">
            <w:pPr>
              <w:pStyle w:val="ListParagraph"/>
              <w:ind w:left="0"/>
              <w:jc w:val="both"/>
            </w:pPr>
            <w:r w:rsidRPr="00021BDD">
              <w:rPr>
                <w:i/>
                <w:noProof/>
              </w:rPr>
              <w:t>Komisijai ir tiesības pārbaudīt šī apliecinājuma patiesumu, sazinoties ar apliecinājumā norādīto pakalpojuma saņēmēju</w:t>
            </w:r>
            <w:r w:rsidRPr="00021BDD">
              <w:rPr>
                <w:b/>
                <w:i/>
                <w:noProof/>
              </w:rPr>
              <w:t xml:space="preserve"> </w:t>
            </w:r>
            <w:r w:rsidRPr="00021BDD">
              <w:rPr>
                <w:i/>
                <w:noProof/>
              </w:rPr>
              <w:t xml:space="preserve">vai </w:t>
            </w:r>
            <w:r w:rsidRPr="00021BDD">
              <w:rPr>
                <w:i/>
              </w:rPr>
              <w:t>ar attiecīgās valsts kompetentajām institūcijām.</w:t>
            </w:r>
          </w:p>
        </w:tc>
        <w:tc>
          <w:tcPr>
            <w:tcW w:w="949" w:type="pct"/>
          </w:tcPr>
          <w:p w14:paraId="457C2E9F"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27854B0C" w14:textId="77777777" w:rsidTr="00590462">
        <w:trPr>
          <w:trHeight w:val="310"/>
        </w:trPr>
        <w:tc>
          <w:tcPr>
            <w:tcW w:w="432" w:type="pct"/>
            <w:tcBorders>
              <w:top w:val="single" w:sz="4" w:space="0" w:color="auto"/>
            </w:tcBorders>
            <w:vAlign w:val="center"/>
          </w:tcPr>
          <w:p w14:paraId="7A2D3600" w14:textId="62D721F2"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337DA40C" w14:textId="329780C4" w:rsidR="00BB0912" w:rsidRPr="00326F16" w:rsidRDefault="001B3B25" w:rsidP="00BB0912">
            <w:pPr>
              <w:tabs>
                <w:tab w:val="left" w:pos="1108"/>
              </w:tabs>
              <w:ind w:left="135" w:right="83"/>
              <w:jc w:val="both"/>
              <w:rPr>
                <w:rFonts w:eastAsia="Times New Roman" w:cs="Times New Roman"/>
                <w:szCs w:val="24"/>
                <w:lang w:eastAsia="lv-LV"/>
              </w:rPr>
            </w:pPr>
            <w:r>
              <w:t xml:space="preserve">Jāiesniedz </w:t>
            </w:r>
            <w:r w:rsidRPr="00021BDD">
              <w:t>apliecinājums, ka pretendentam ir aprīkojums, instrumenti un speciālā tehnika praktisku nodarbību veikšanai un speciāli aprīkotas telpas praktiskām nodarbībām.</w:t>
            </w:r>
          </w:p>
        </w:tc>
        <w:tc>
          <w:tcPr>
            <w:tcW w:w="949" w:type="pct"/>
          </w:tcPr>
          <w:p w14:paraId="760B388C"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19F6D538" w14:textId="77777777" w:rsidTr="00840638">
        <w:trPr>
          <w:trHeight w:val="196"/>
        </w:trPr>
        <w:tc>
          <w:tcPr>
            <w:tcW w:w="432" w:type="pct"/>
            <w:shd w:val="pct15" w:color="auto" w:fill="auto"/>
          </w:tcPr>
          <w:p w14:paraId="3F9CCC53" w14:textId="638268CA"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shd w:val="pct15" w:color="auto" w:fill="auto"/>
          </w:tcPr>
          <w:p w14:paraId="7D575222" w14:textId="22731B4F" w:rsidR="00BB0912" w:rsidRPr="00326F16" w:rsidRDefault="00BB0912" w:rsidP="00BB0912">
            <w:pPr>
              <w:jc w:val="center"/>
              <w:rPr>
                <w:rFonts w:eastAsia="Times New Roman" w:cs="Times New Roman"/>
                <w:b/>
                <w:szCs w:val="24"/>
                <w:lang w:eastAsia="lv-LV"/>
              </w:rPr>
            </w:pPr>
            <w:r w:rsidRPr="00326F16">
              <w:rPr>
                <w:rFonts w:cs="Times New Roman"/>
                <w:b/>
                <w:szCs w:val="24"/>
              </w:rPr>
              <w:t xml:space="preserve">Līguma </w:t>
            </w:r>
            <w:r w:rsidR="001B3B25">
              <w:rPr>
                <w:rFonts w:cs="Times New Roman"/>
                <w:b/>
                <w:szCs w:val="24"/>
              </w:rPr>
              <w:t>nosacījumi</w:t>
            </w:r>
          </w:p>
        </w:tc>
      </w:tr>
      <w:tr w:rsidR="00BB0912" w:rsidRPr="00326F16" w14:paraId="7840F725" w14:textId="77777777" w:rsidTr="00590462">
        <w:trPr>
          <w:trHeight w:val="310"/>
        </w:trPr>
        <w:tc>
          <w:tcPr>
            <w:tcW w:w="432" w:type="pct"/>
            <w:tcBorders>
              <w:top w:val="single" w:sz="4" w:space="0" w:color="auto"/>
            </w:tcBorders>
            <w:vAlign w:val="center"/>
          </w:tcPr>
          <w:p w14:paraId="2D5E8A5B" w14:textId="1CFAFCCE"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646BCE1" w14:textId="77777777" w:rsidR="001B3B25" w:rsidRDefault="001B3B25" w:rsidP="001B3B25">
            <w:pPr>
              <w:ind w:left="57" w:right="134"/>
              <w:jc w:val="both"/>
              <w:rPr>
                <w:rFonts w:cs="Times New Roman"/>
                <w:szCs w:val="24"/>
              </w:rPr>
            </w:pPr>
            <w:r w:rsidRPr="00917F53">
              <w:rPr>
                <w:rFonts w:cs="Times New Roman"/>
                <w:szCs w:val="24"/>
              </w:rPr>
              <w:t>Līgums stājās spēkā ar tā abpusējas parakstīšanas dienu</w:t>
            </w:r>
            <w:r>
              <w:rPr>
                <w:rFonts w:cs="Times New Roman"/>
                <w:szCs w:val="24"/>
              </w:rPr>
              <w:t xml:space="preserve"> un ir </w:t>
            </w:r>
            <w:r w:rsidRPr="00917F53">
              <w:rPr>
                <w:rFonts w:cs="Times New Roman"/>
                <w:szCs w:val="24"/>
              </w:rPr>
              <w:t xml:space="preserve">spēkā līdz pušu saistību pilnīgai izpildei. </w:t>
            </w:r>
          </w:p>
          <w:p w14:paraId="42C8E093" w14:textId="10457767" w:rsidR="001B3B25" w:rsidRDefault="001B3B25" w:rsidP="001B3B25">
            <w:pPr>
              <w:ind w:left="57" w:right="134"/>
              <w:jc w:val="both"/>
              <w:rPr>
                <w:rFonts w:cs="Times New Roman"/>
                <w:szCs w:val="24"/>
              </w:rPr>
            </w:pPr>
            <w:r w:rsidRPr="00917F53">
              <w:rPr>
                <w:rFonts w:cs="Times New Roman"/>
                <w:szCs w:val="24"/>
              </w:rPr>
              <w:t xml:space="preserve">Pasūtītājs pasūta </w:t>
            </w:r>
            <w:r>
              <w:rPr>
                <w:rFonts w:cs="Times New Roman"/>
                <w:szCs w:val="24"/>
              </w:rPr>
              <w:t>mācības</w:t>
            </w:r>
            <w:r w:rsidRPr="00917F53">
              <w:rPr>
                <w:rFonts w:cs="Times New Roman"/>
                <w:szCs w:val="24"/>
              </w:rPr>
              <w:t xml:space="preserve"> līdz 202</w:t>
            </w:r>
            <w:r>
              <w:rPr>
                <w:rFonts w:cs="Times New Roman"/>
                <w:szCs w:val="24"/>
              </w:rPr>
              <w:t>3</w:t>
            </w:r>
            <w:r w:rsidRPr="00917F53">
              <w:rPr>
                <w:rFonts w:cs="Times New Roman"/>
                <w:szCs w:val="24"/>
              </w:rPr>
              <w:t xml:space="preserve">.gada </w:t>
            </w:r>
            <w:r>
              <w:rPr>
                <w:rFonts w:cs="Times New Roman"/>
                <w:szCs w:val="24"/>
              </w:rPr>
              <w:t>28</w:t>
            </w:r>
            <w:r w:rsidRPr="00917F53">
              <w:rPr>
                <w:rFonts w:cs="Times New Roman"/>
                <w:szCs w:val="24"/>
              </w:rPr>
              <w:t>.decembrim vai līdz brīdim, kad Pasūtītājs ir izlietojis līgumā noteikto līguma summu</w:t>
            </w:r>
            <w:r>
              <w:rPr>
                <w:rFonts w:cs="Times New Roman"/>
                <w:szCs w:val="24"/>
              </w:rPr>
              <w:t xml:space="preserve">, </w:t>
            </w:r>
            <w:r w:rsidRPr="00917F53">
              <w:rPr>
                <w:rFonts w:cs="Times New Roman"/>
                <w:szCs w:val="24"/>
              </w:rPr>
              <w:t>atkarībā no tā, kurš apstāklis iestājas pirmais</w:t>
            </w:r>
            <w:r>
              <w:rPr>
                <w:rFonts w:cs="Times New Roman"/>
                <w:szCs w:val="24"/>
              </w:rPr>
              <w:t>.</w:t>
            </w:r>
          </w:p>
          <w:p w14:paraId="1EEE83B3" w14:textId="2F5C4344" w:rsidR="00BB0912" w:rsidRPr="00326F16" w:rsidRDefault="001B3B25" w:rsidP="001B3B25">
            <w:pPr>
              <w:tabs>
                <w:tab w:val="left" w:pos="1108"/>
              </w:tabs>
              <w:ind w:left="135" w:right="83"/>
              <w:jc w:val="both"/>
              <w:rPr>
                <w:rFonts w:eastAsia="Times New Roman" w:cs="Times New Roman"/>
                <w:szCs w:val="24"/>
                <w:lang w:eastAsia="lv-LV"/>
              </w:rPr>
            </w:pPr>
            <w:r w:rsidRPr="00A42607">
              <w:rPr>
                <w:rFonts w:eastAsia="Times New Roman" w:cs="Times New Roman"/>
                <w:bCs/>
                <w:lang w:eastAsia="lv-LV"/>
              </w:rPr>
              <w:t>Pārējie Līguma nosacījumi saskaņā ar pielikumā pievienoto Līguma projektu.</w:t>
            </w:r>
          </w:p>
        </w:tc>
        <w:tc>
          <w:tcPr>
            <w:tcW w:w="949" w:type="pct"/>
          </w:tcPr>
          <w:p w14:paraId="3F3F3E2C" w14:textId="6AD0A6CB" w:rsidR="00BB0912" w:rsidRPr="00326F16" w:rsidRDefault="00BB0912" w:rsidP="00BB0912">
            <w:pPr>
              <w:ind w:left="148" w:right="126"/>
              <w:jc w:val="both"/>
              <w:rPr>
                <w:rFonts w:eastAsia="Times New Roman" w:cs="Times New Roman"/>
                <w:szCs w:val="24"/>
                <w:lang w:eastAsia="lv-LV"/>
              </w:rPr>
            </w:pPr>
          </w:p>
        </w:tc>
      </w:tr>
      <w:tr w:rsidR="00BB0912" w:rsidRPr="00326F16" w14:paraId="2522867D" w14:textId="77777777" w:rsidTr="00590462">
        <w:trPr>
          <w:gridAfter w:val="1"/>
          <w:wAfter w:w="949" w:type="pct"/>
          <w:trHeight w:val="196"/>
        </w:trPr>
        <w:tc>
          <w:tcPr>
            <w:tcW w:w="432" w:type="pct"/>
            <w:shd w:val="pct15" w:color="auto" w:fill="auto"/>
          </w:tcPr>
          <w:p w14:paraId="786B798B" w14:textId="77777777"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3619" w:type="pct"/>
            <w:shd w:val="pct15" w:color="auto" w:fill="auto"/>
          </w:tcPr>
          <w:p w14:paraId="4E22B910" w14:textId="0EB3293C" w:rsidR="00BB0912" w:rsidRPr="00326F16" w:rsidRDefault="00BB0912" w:rsidP="00BB0912">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BB0912" w:rsidRPr="00326F16" w14:paraId="084CF5DD" w14:textId="77777777" w:rsidTr="00590462">
        <w:trPr>
          <w:gridAfter w:val="1"/>
          <w:wAfter w:w="949" w:type="pct"/>
          <w:trHeight w:val="310"/>
        </w:trPr>
        <w:tc>
          <w:tcPr>
            <w:tcW w:w="432" w:type="pct"/>
            <w:tcBorders>
              <w:top w:val="single" w:sz="4" w:space="0" w:color="auto"/>
            </w:tcBorders>
            <w:vAlign w:val="center"/>
          </w:tcPr>
          <w:p w14:paraId="388E1D90"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5F6B0E17" w14:textId="77777777" w:rsidR="00BB0912" w:rsidRDefault="00BB0912" w:rsidP="00BB091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BB0912" w:rsidRPr="00326F16" w:rsidRDefault="00BB0912" w:rsidP="00BB0912">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BB0912" w:rsidRPr="00326F16" w14:paraId="488FAD56" w14:textId="77777777" w:rsidTr="00590462">
        <w:trPr>
          <w:gridAfter w:val="1"/>
          <w:wAfter w:w="949" w:type="pct"/>
          <w:trHeight w:val="310"/>
        </w:trPr>
        <w:tc>
          <w:tcPr>
            <w:tcW w:w="432" w:type="pct"/>
            <w:tcBorders>
              <w:top w:val="single" w:sz="4" w:space="0" w:color="auto"/>
            </w:tcBorders>
            <w:vAlign w:val="center"/>
          </w:tcPr>
          <w:p w14:paraId="0B80CB59"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542041D7" w14:textId="494AEC5A" w:rsidR="00BB0912" w:rsidRDefault="00BB0912" w:rsidP="00BB091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BB0912" w:rsidRPr="00162D66" w:rsidRDefault="00BB0912" w:rsidP="00BB0912">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BB0912" w:rsidRPr="00326F16" w14:paraId="21FBC504" w14:textId="77777777" w:rsidTr="00590462">
        <w:trPr>
          <w:gridAfter w:val="1"/>
          <w:wAfter w:w="949" w:type="pct"/>
          <w:trHeight w:val="310"/>
        </w:trPr>
        <w:tc>
          <w:tcPr>
            <w:tcW w:w="432" w:type="pct"/>
            <w:tcBorders>
              <w:top w:val="single" w:sz="4" w:space="0" w:color="auto"/>
              <w:bottom w:val="single" w:sz="4" w:space="0" w:color="auto"/>
            </w:tcBorders>
            <w:vAlign w:val="center"/>
          </w:tcPr>
          <w:p w14:paraId="4AF98B5E"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bottom w:val="single" w:sz="4" w:space="0" w:color="auto"/>
            </w:tcBorders>
          </w:tcPr>
          <w:p w14:paraId="5603C7D6" w14:textId="6F4BA661" w:rsidR="00BB0912" w:rsidRDefault="00BB0912" w:rsidP="00BB091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BB0912" w:rsidRPr="00326F16" w:rsidRDefault="00BB0912" w:rsidP="00BB0912">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r>
    </w:tbl>
    <w:p w14:paraId="7BB7DB80" w14:textId="77777777" w:rsidR="00D01AAD" w:rsidRPr="00326F16" w:rsidRDefault="00D01AAD" w:rsidP="00D01AAD">
      <w:pPr>
        <w:rPr>
          <w:rFonts w:eastAsia="Times New Roman" w:cs="Times New Roman"/>
          <w:b/>
          <w:szCs w:val="24"/>
          <w:lang w:eastAsia="lv-LV"/>
        </w:rPr>
      </w:pPr>
    </w:p>
    <w:p w14:paraId="527EB0A9" w14:textId="7836482D"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lastRenderedPageBreak/>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euro,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0CF6AFD2" w:rsidR="00716850" w:rsidRDefault="00896B8A" w:rsidP="00CD1BE4">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5A6620A4" w14:textId="77777777" w:rsidR="0037158A" w:rsidRPr="00326F16" w:rsidRDefault="0037158A" w:rsidP="0037158A">
      <w:pPr>
        <w:rPr>
          <w:rFonts w:eastAsia="Times New Roman" w:cs="Times New Roman"/>
          <w:b/>
          <w:szCs w:val="24"/>
          <w:lang w:eastAsia="lv-LV"/>
        </w:rPr>
      </w:pPr>
    </w:p>
    <w:p w14:paraId="0E8A75C2" w14:textId="04E07FA7"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65133E7B" w14:textId="77777777" w:rsidR="001B3B25" w:rsidRPr="001B3B25" w:rsidRDefault="001B3B25" w:rsidP="001B3B25">
      <w:pPr>
        <w:pStyle w:val="ListParagraph"/>
        <w:rPr>
          <w:bCs/>
        </w:rPr>
      </w:pP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A176E"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0FE5284" w14:textId="0BF8025C"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493" w:type="dxa"/>
        <w:tblCellMar>
          <w:left w:w="0" w:type="dxa"/>
          <w:right w:w="0" w:type="dxa"/>
        </w:tblCellMar>
        <w:tblLook w:val="04A0" w:firstRow="1" w:lastRow="0" w:firstColumn="1" w:lastColumn="0" w:noHBand="0" w:noVBand="1"/>
      </w:tblPr>
      <w:tblGrid>
        <w:gridCol w:w="5524"/>
        <w:gridCol w:w="3969"/>
      </w:tblGrid>
      <w:tr w:rsidR="00BE0DC3" w:rsidRPr="00BE0DC3" w14:paraId="0A9468AE" w14:textId="77777777" w:rsidTr="00BE0DC3">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DC37501" w:rsidR="00BE0DC3" w:rsidRPr="00BE0DC3" w:rsidRDefault="00BE0DC3" w:rsidP="00BE0DC3">
            <w:pPr>
              <w:jc w:val="center"/>
              <w:rPr>
                <w:rFonts w:ascii="Times New Roman" w:eastAsia="Times New Roman" w:hAnsi="Times New Roman" w:cs="Times New Roman"/>
                <w:b/>
                <w:sz w:val="24"/>
                <w:szCs w:val="24"/>
              </w:rPr>
            </w:pPr>
            <w:r w:rsidRPr="00BE0DC3">
              <w:rPr>
                <w:rFonts w:ascii="Times New Roman" w:hAnsi="Times New Roman" w:cs="Times New Roman"/>
                <w:b/>
                <w:noProof/>
                <w:sz w:val="24"/>
                <w:szCs w:val="24"/>
              </w:rPr>
              <w:t>Mācību kurss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57390" w14:textId="77777777" w:rsidR="00BE0DC3" w:rsidRPr="00BE0DC3" w:rsidRDefault="00BE0DC3" w:rsidP="00BE0DC3">
            <w:pPr>
              <w:jc w:val="center"/>
              <w:rPr>
                <w:rFonts w:ascii="Times New Roman" w:hAnsi="Times New Roman" w:cs="Times New Roman"/>
                <w:b/>
                <w:noProof/>
                <w:sz w:val="24"/>
                <w:szCs w:val="24"/>
              </w:rPr>
            </w:pPr>
            <w:r w:rsidRPr="00BE0DC3">
              <w:rPr>
                <w:rFonts w:ascii="Times New Roman" w:hAnsi="Times New Roman" w:cs="Times New Roman"/>
                <w:b/>
                <w:noProof/>
                <w:sz w:val="24"/>
                <w:szCs w:val="24"/>
              </w:rPr>
              <w:t>Cena par 1 (vienu)</w:t>
            </w:r>
            <w:r w:rsidRPr="00BE0DC3">
              <w:rPr>
                <w:rFonts w:ascii="Times New Roman" w:hAnsi="Times New Roman" w:cs="Times New Roman"/>
                <w:sz w:val="24"/>
                <w:szCs w:val="24"/>
              </w:rPr>
              <w:t xml:space="preserve"> </w:t>
            </w:r>
            <w:r w:rsidRPr="00BE0DC3">
              <w:rPr>
                <w:rFonts w:ascii="Times New Roman" w:hAnsi="Times New Roman" w:cs="Times New Roman"/>
                <w:b/>
                <w:noProof/>
                <w:sz w:val="24"/>
                <w:szCs w:val="24"/>
              </w:rPr>
              <w:t xml:space="preserve">mācību grupu (grupā 4 cilvēki), </w:t>
            </w:r>
          </w:p>
          <w:p w14:paraId="31905EDF" w14:textId="015F2831" w:rsidR="00BE0DC3" w:rsidRPr="00BE0DC3" w:rsidRDefault="00BE0DC3" w:rsidP="00BE0DC3">
            <w:pPr>
              <w:jc w:val="center"/>
              <w:rPr>
                <w:rFonts w:ascii="Times New Roman" w:eastAsia="Times New Roman" w:hAnsi="Times New Roman" w:cs="Times New Roman"/>
                <w:b/>
                <w:sz w:val="24"/>
                <w:szCs w:val="24"/>
              </w:rPr>
            </w:pPr>
            <w:r w:rsidRPr="00BE0DC3">
              <w:rPr>
                <w:rFonts w:ascii="Times New Roman" w:hAnsi="Times New Roman" w:cs="Times New Roman"/>
                <w:b/>
                <w:noProof/>
                <w:sz w:val="24"/>
                <w:szCs w:val="24"/>
              </w:rPr>
              <w:t>EUR (bez PVN)</w:t>
            </w:r>
          </w:p>
        </w:tc>
      </w:tr>
      <w:tr w:rsidR="00BE0DC3" w:rsidRPr="00BE0DC3" w14:paraId="7284DAF9" w14:textId="77777777" w:rsidTr="00BE0DC3">
        <w:trPr>
          <w:trHeight w:val="330"/>
        </w:trPr>
        <w:tc>
          <w:tcPr>
            <w:tcW w:w="5524" w:type="dxa"/>
            <w:tcBorders>
              <w:top w:val="single" w:sz="4" w:space="0" w:color="auto"/>
              <w:left w:val="single" w:sz="4" w:space="0" w:color="auto"/>
              <w:bottom w:val="single" w:sz="4" w:space="0" w:color="auto"/>
              <w:right w:val="single" w:sz="4" w:space="0" w:color="auto"/>
            </w:tcBorders>
            <w:vAlign w:val="center"/>
          </w:tcPr>
          <w:p w14:paraId="3A95A137" w14:textId="14C2F511" w:rsidR="00BE0DC3" w:rsidRPr="00BE0DC3" w:rsidRDefault="00BE0DC3" w:rsidP="00BE0DC3">
            <w:pPr>
              <w:pStyle w:val="BodyText"/>
              <w:ind w:right="34"/>
              <w:jc w:val="center"/>
              <w:rPr>
                <w:rFonts w:ascii="Times New Roman" w:hAnsi="Times New Roman"/>
                <w:bCs/>
                <w:sz w:val="24"/>
                <w:szCs w:val="24"/>
              </w:rPr>
            </w:pPr>
            <w:r w:rsidRPr="00BE0DC3">
              <w:rPr>
                <w:rFonts w:ascii="Times New Roman" w:hAnsi="Times New Roman"/>
                <w:bCs/>
                <w:sz w:val="24"/>
                <w:szCs w:val="24"/>
              </w:rPr>
              <w:t>“</w:t>
            </w:r>
            <w:r w:rsidR="00AA732B">
              <w:rPr>
                <w:rFonts w:ascii="Times New Roman" w:hAnsi="Times New Roman"/>
                <w:sz w:val="24"/>
                <w:szCs w:val="24"/>
              </w:rPr>
              <w:t>T</w:t>
            </w:r>
            <w:r w:rsidR="00AA732B" w:rsidRPr="00FA5F7E">
              <w:rPr>
                <w:rFonts w:ascii="Times New Roman" w:hAnsi="Times New Roman"/>
                <w:sz w:val="24"/>
                <w:szCs w:val="24"/>
              </w:rPr>
              <w:t>ehnikas slēptas instalēšanas transportlīdzekļos</w:t>
            </w:r>
            <w:r w:rsidRPr="00BE0DC3">
              <w:rPr>
                <w:rFonts w:ascii="Times New Roman" w:hAnsi="Times New Roman"/>
                <w:bCs/>
                <w:sz w:val="24"/>
                <w:szCs w:val="24"/>
              </w:rPr>
              <w:t>”</w:t>
            </w:r>
          </w:p>
          <w:p w14:paraId="33EB6536" w14:textId="386EBA9C" w:rsidR="00BE0DC3" w:rsidRPr="00BE0DC3" w:rsidRDefault="00BE0DC3" w:rsidP="00BE0DC3">
            <w:pPr>
              <w:ind w:left="49" w:right="101"/>
              <w:jc w:val="both"/>
              <w:rPr>
                <w:rFonts w:ascii="Times New Roman" w:hAnsi="Times New Roman" w:cs="Times New Roman"/>
                <w:i/>
                <w:sz w:val="24"/>
                <w:szCs w:val="24"/>
              </w:rPr>
            </w:pPr>
            <w:r w:rsidRPr="00BE0DC3">
              <w:rPr>
                <w:rFonts w:ascii="Times New Roman" w:hAnsi="Times New Roman" w:cs="Times New Roman"/>
                <w:noProof/>
                <w:sz w:val="24"/>
                <w:szCs w:val="24"/>
              </w:rPr>
              <w:t xml:space="preserve">(ne mazāks kā </w:t>
            </w:r>
            <w:r w:rsidR="00AA732B">
              <w:rPr>
                <w:rFonts w:ascii="Times New Roman" w:hAnsi="Times New Roman" w:cs="Times New Roman"/>
                <w:noProof/>
                <w:sz w:val="24"/>
                <w:szCs w:val="24"/>
              </w:rPr>
              <w:t>56</w:t>
            </w:r>
            <w:r w:rsidRPr="00BE0DC3">
              <w:rPr>
                <w:rFonts w:ascii="Times New Roman" w:hAnsi="Times New Roman" w:cs="Times New Roman"/>
                <w:noProof/>
                <w:sz w:val="24"/>
                <w:szCs w:val="24"/>
              </w:rPr>
              <w:t> (</w:t>
            </w:r>
            <w:r w:rsidR="00AA732B">
              <w:rPr>
                <w:rFonts w:ascii="Times New Roman" w:hAnsi="Times New Roman" w:cs="Times New Roman"/>
                <w:noProof/>
                <w:sz w:val="24"/>
                <w:szCs w:val="24"/>
              </w:rPr>
              <w:t>piecdesmit sešas</w:t>
            </w:r>
            <w:r w:rsidRPr="00BE0DC3">
              <w:rPr>
                <w:rFonts w:ascii="Times New Roman" w:hAnsi="Times New Roman" w:cs="Times New Roman"/>
                <w:noProof/>
                <w:sz w:val="24"/>
                <w:szCs w:val="24"/>
              </w:rPr>
              <w:t>) astronomiskās stundas)</w:t>
            </w:r>
          </w:p>
        </w:tc>
        <w:tc>
          <w:tcPr>
            <w:tcW w:w="3969" w:type="dxa"/>
            <w:tcBorders>
              <w:top w:val="single" w:sz="4" w:space="0" w:color="auto"/>
              <w:left w:val="single" w:sz="4" w:space="0" w:color="auto"/>
              <w:bottom w:val="single" w:sz="4" w:space="0" w:color="auto"/>
              <w:right w:val="single" w:sz="4" w:space="0" w:color="auto"/>
            </w:tcBorders>
            <w:vAlign w:val="center"/>
          </w:tcPr>
          <w:p w14:paraId="68968BFA" w14:textId="77777777" w:rsidR="00BE0DC3" w:rsidRPr="00BE0DC3" w:rsidRDefault="00BE0DC3" w:rsidP="00BE0DC3">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5BC3A28C"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7A658986" w:rsidR="00805617" w:rsidRPr="00BE0DC3" w:rsidRDefault="005E63A5" w:rsidP="00122319">
      <w:pPr>
        <w:pStyle w:val="ListParagraph"/>
        <w:numPr>
          <w:ilvl w:val="0"/>
          <w:numId w:val="12"/>
        </w:numPr>
        <w:tabs>
          <w:tab w:val="left" w:pos="1134"/>
        </w:tabs>
        <w:ind w:left="0" w:firstLine="709"/>
        <w:jc w:val="both"/>
        <w:rPr>
          <w:rFonts w:cs="Times New Roman"/>
          <w:szCs w:val="24"/>
        </w:rPr>
      </w:pPr>
      <w:r w:rsidRPr="00326F16">
        <w:rPr>
          <w:rFonts w:cs="Times New Roman"/>
          <w:szCs w:val="24"/>
        </w:rPr>
        <w:lastRenderedPageBreak/>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w:t>
      </w:r>
      <w:r w:rsidR="00805617" w:rsidRPr="00BE0DC3">
        <w:rPr>
          <w:rFonts w:cs="Times New Roman"/>
          <w:szCs w:val="24"/>
        </w:rPr>
        <w:t>piedāvājumā norādītā cena kopā EUR bez PVN</w:t>
      </w:r>
      <w:r w:rsidR="00BC6432" w:rsidRPr="00BE0DC3">
        <w:rPr>
          <w:rFonts w:cs="Times New Roman"/>
          <w:szCs w:val="24"/>
        </w:rPr>
        <w:t xml:space="preserve"> </w:t>
      </w:r>
      <w:r w:rsidR="00B674E6" w:rsidRPr="00BE0DC3">
        <w:rPr>
          <w:rFonts w:cs="Times New Roman"/>
          <w:szCs w:val="24"/>
        </w:rPr>
        <w:t>neveidos</w:t>
      </w:r>
      <w:r w:rsidR="00805617" w:rsidRPr="00BE0DC3">
        <w:rPr>
          <w:rFonts w:cs="Times New Roman"/>
          <w:szCs w:val="24"/>
        </w:rPr>
        <w:t xml:space="preserve"> iepirkuma kopējo cenu EUR bez PVN</w:t>
      </w:r>
      <w:r w:rsidR="00F61D38" w:rsidRPr="00BE0DC3">
        <w:rPr>
          <w:rFonts w:cs="Times New Roman"/>
          <w:szCs w:val="24"/>
        </w:rPr>
        <w:t xml:space="preserve"> un</w:t>
      </w:r>
      <w:r w:rsidR="00805617" w:rsidRPr="00BE0DC3">
        <w:rPr>
          <w:rFonts w:cs="Times New Roman"/>
          <w:szCs w:val="24"/>
        </w:rPr>
        <w:t xml:space="preserve"> tiks izmantota piedāvājum</w:t>
      </w:r>
      <w:r w:rsidR="00E910F0" w:rsidRPr="00BE0DC3">
        <w:rPr>
          <w:rFonts w:cs="Times New Roman"/>
          <w:szCs w:val="24"/>
        </w:rPr>
        <w:t>a ar viszemāko cenu noteikšanai</w:t>
      </w:r>
      <w:r w:rsidR="00B674E6" w:rsidRPr="00BE0DC3">
        <w:rPr>
          <w:rFonts w:cs="Times New Roman"/>
          <w:szCs w:val="24"/>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ED7AA2" w:rsidRDefault="006F41DC" w:rsidP="00ED7AA2">
      <w:pPr>
        <w:tabs>
          <w:tab w:val="left" w:pos="1134"/>
        </w:tabs>
        <w:jc w:val="both"/>
        <w:rPr>
          <w:rFonts w:eastAsia="Times New Roman" w:cs="Times New Roman"/>
          <w:szCs w:val="24"/>
          <w:lang w:eastAsia="lv-LV"/>
        </w:rPr>
      </w:pPr>
    </w:p>
    <w:p w14:paraId="0C8C29D1" w14:textId="719B7624" w:rsidR="006A176E" w:rsidRPr="00BE0DC3" w:rsidRDefault="006A176E" w:rsidP="00583C0D">
      <w:pPr>
        <w:pStyle w:val="ListParagraph"/>
        <w:numPr>
          <w:ilvl w:val="0"/>
          <w:numId w:val="36"/>
        </w:numPr>
        <w:tabs>
          <w:tab w:val="left" w:pos="1134"/>
        </w:tabs>
        <w:ind w:left="0" w:firstLine="709"/>
        <w:jc w:val="both"/>
        <w:rPr>
          <w:b/>
          <w:bCs/>
          <w:szCs w:val="24"/>
        </w:rPr>
      </w:pPr>
      <w:r w:rsidRPr="00BE0DC3">
        <w:rPr>
          <w:b/>
          <w:bCs/>
          <w:szCs w:val="24"/>
        </w:rPr>
        <w:t xml:space="preserve">Piedāvājumu pretendents var iesniegt līdz 2023. gada </w:t>
      </w:r>
      <w:r w:rsidR="00920551">
        <w:rPr>
          <w:b/>
          <w:bCs/>
          <w:szCs w:val="24"/>
        </w:rPr>
        <w:t>21.septembrim</w:t>
      </w:r>
      <w:r w:rsidRPr="00BE0DC3">
        <w:rPr>
          <w:b/>
          <w:bCs/>
          <w:szCs w:val="24"/>
        </w:rPr>
        <w:t xml:space="preserve"> plkst. 10.00, nosūtot piedāvājumu uz elektroniskā pasta adresi: </w:t>
      </w:r>
      <w:hyperlink r:id="rId11" w:history="1">
        <w:r w:rsidR="00BE0DC3" w:rsidRPr="00BE0DC3">
          <w:rPr>
            <w:rStyle w:val="Hyperlink"/>
            <w:b/>
            <w:bCs/>
            <w:szCs w:val="24"/>
          </w:rPr>
          <w:t>Ramona.Jurke@vid.gov.lv</w:t>
        </w:r>
      </w:hyperlink>
      <w:r w:rsidRPr="00BE0DC3">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A153976"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ED7AA2">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453F33D8"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2029C2A9"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920551">
        <w:rPr>
          <w:rFonts w:eastAsia="Times New Roman" w:cs="Times New Roman"/>
          <w:b/>
          <w:bCs/>
          <w:szCs w:val="24"/>
          <w:lang w:eastAsia="lv-LV"/>
        </w:rPr>
        <w:t>21.septembrī</w:t>
      </w:r>
      <w:r w:rsidRPr="002221B8">
        <w:rPr>
          <w:rFonts w:eastAsia="Times New Roman" w:cs="Times New Roman"/>
          <w:b/>
          <w:bCs/>
          <w:szCs w:val="24"/>
          <w:lang w:eastAsia="lv-LV"/>
        </w:rPr>
        <w:t xml:space="preserve"> no plkst. 10.00 līdz plkst. 1</w:t>
      </w:r>
      <w:r w:rsidR="00920551">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hyperlink r:id="rId12" w:history="1">
        <w:r w:rsidR="00BE0DC3" w:rsidRPr="00BE0DC3">
          <w:rPr>
            <w:rStyle w:val="Hyperlink"/>
            <w:b/>
            <w:bCs/>
            <w:szCs w:val="24"/>
          </w:rPr>
          <w:t>Ramona.Jurke@vid.gov.lv</w:t>
        </w:r>
      </w:hyperlink>
      <w:r w:rsidRPr="002221B8">
        <w:rPr>
          <w:rFonts w:eastAsia="Times New Roman" w:cs="Times New Roman"/>
          <w:b/>
          <w:bCs/>
          <w:szCs w:val="24"/>
          <w:lang w:eastAsia="lv-LV"/>
        </w:rPr>
        <w:t xml:space="preserve"> paroli (šifru) šifrētā piedāvājuma atvēršanai. </w:t>
      </w:r>
    </w:p>
    <w:p w14:paraId="72FC3C1E" w14:textId="5D9A4A7C"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19B39A5" w14:textId="5DC01F6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0"/>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B03E3" w14:textId="77777777" w:rsidR="003416E3" w:rsidRDefault="003416E3" w:rsidP="00183526">
      <w:r>
        <w:separator/>
      </w:r>
    </w:p>
  </w:endnote>
  <w:endnote w:type="continuationSeparator" w:id="0">
    <w:p w14:paraId="69000BB0" w14:textId="77777777" w:rsidR="003416E3" w:rsidRDefault="003416E3" w:rsidP="00183526">
      <w:r>
        <w:continuationSeparator/>
      </w:r>
    </w:p>
  </w:endnote>
  <w:endnote w:type="continuationNotice" w:id="1">
    <w:p w14:paraId="7B18E42A" w14:textId="77777777" w:rsidR="003416E3" w:rsidRDefault="00341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10DB" w14:textId="77777777" w:rsidR="003416E3" w:rsidRDefault="003416E3" w:rsidP="00183526">
      <w:r>
        <w:separator/>
      </w:r>
    </w:p>
  </w:footnote>
  <w:footnote w:type="continuationSeparator" w:id="0">
    <w:p w14:paraId="0EFDECE8" w14:textId="77777777" w:rsidR="003416E3" w:rsidRDefault="003416E3" w:rsidP="00183526">
      <w:r>
        <w:continuationSeparator/>
      </w:r>
    </w:p>
  </w:footnote>
  <w:footnote w:type="continuationNotice" w:id="1">
    <w:p w14:paraId="58DD1D70" w14:textId="77777777" w:rsidR="003416E3" w:rsidRDefault="003416E3"/>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71AFD"/>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E16C7B0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C64822"/>
    <w:multiLevelType w:val="multilevel"/>
    <w:tmpl w:val="22E04E74"/>
    <w:lvl w:ilvl="0">
      <w:start w:val="1"/>
      <w:numFmt w:val="decimal"/>
      <w:lvlText w:val="%1."/>
      <w:lvlJc w:val="left"/>
      <w:pPr>
        <w:ind w:left="390" w:hanging="390"/>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430572D"/>
    <w:multiLevelType w:val="multilevel"/>
    <w:tmpl w:val="6B064892"/>
    <w:lvl w:ilvl="0">
      <w:start w:val="1"/>
      <w:numFmt w:val="decimal"/>
      <w:lvlText w:val="%1."/>
      <w:lvlJc w:val="left"/>
      <w:pPr>
        <w:ind w:left="720" w:hanging="360"/>
      </w:pPr>
      <w:rPr>
        <w:rFonts w:hint="default"/>
      </w:rPr>
    </w:lvl>
    <w:lvl w:ilvl="1">
      <w:start w:val="12"/>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4"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5"/>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1"/>
  </w:num>
  <w:num w:numId="12" w16cid:durableId="1926918543">
    <w:abstractNumId w:val="31"/>
  </w:num>
  <w:num w:numId="13" w16cid:durableId="1606426433">
    <w:abstractNumId w:val="8"/>
  </w:num>
  <w:num w:numId="14" w16cid:durableId="298806307">
    <w:abstractNumId w:val="38"/>
  </w:num>
  <w:num w:numId="15" w16cid:durableId="1364211704">
    <w:abstractNumId w:val="30"/>
  </w:num>
  <w:num w:numId="16" w16cid:durableId="1727993836">
    <w:abstractNumId w:val="28"/>
  </w:num>
  <w:num w:numId="17" w16cid:durableId="185801260">
    <w:abstractNumId w:val="7"/>
  </w:num>
  <w:num w:numId="18" w16cid:durableId="1604146751">
    <w:abstractNumId w:val="6"/>
  </w:num>
  <w:num w:numId="19" w16cid:durableId="82386620">
    <w:abstractNumId w:val="39"/>
  </w:num>
  <w:num w:numId="20" w16cid:durableId="791241671">
    <w:abstractNumId w:val="2"/>
  </w:num>
  <w:num w:numId="21" w16cid:durableId="1472362145">
    <w:abstractNumId w:val="17"/>
  </w:num>
  <w:num w:numId="22" w16cid:durableId="1099524379">
    <w:abstractNumId w:val="33"/>
  </w:num>
  <w:num w:numId="23" w16cid:durableId="122433928">
    <w:abstractNumId w:val="27"/>
  </w:num>
  <w:num w:numId="24" w16cid:durableId="1359232207">
    <w:abstractNumId w:val="37"/>
  </w:num>
  <w:num w:numId="25" w16cid:durableId="303237464">
    <w:abstractNumId w:val="9"/>
  </w:num>
  <w:num w:numId="26" w16cid:durableId="562646045">
    <w:abstractNumId w:val="25"/>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4"/>
  </w:num>
  <w:num w:numId="32" w16cid:durableId="911039321">
    <w:abstractNumId w:val="29"/>
  </w:num>
  <w:num w:numId="33" w16cid:durableId="2107341477">
    <w:abstractNumId w:val="26"/>
  </w:num>
  <w:num w:numId="34" w16cid:durableId="1821925811">
    <w:abstractNumId w:val="0"/>
  </w:num>
  <w:num w:numId="35" w16cid:durableId="838889223">
    <w:abstractNumId w:val="32"/>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588004542">
    <w:abstractNumId w:val="4"/>
  </w:num>
  <w:num w:numId="41" w16cid:durableId="265893528">
    <w:abstractNumId w:val="23"/>
  </w:num>
  <w:num w:numId="42" w16cid:durableId="6302834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754"/>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522"/>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168C"/>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3B25"/>
    <w:rsid w:val="001B77CF"/>
    <w:rsid w:val="001C0483"/>
    <w:rsid w:val="001C28B3"/>
    <w:rsid w:val="001C327F"/>
    <w:rsid w:val="001D0800"/>
    <w:rsid w:val="001D08A3"/>
    <w:rsid w:val="001D6A6E"/>
    <w:rsid w:val="001D76B4"/>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58E"/>
    <w:rsid w:val="002867D5"/>
    <w:rsid w:val="0029358F"/>
    <w:rsid w:val="002A574D"/>
    <w:rsid w:val="002A630D"/>
    <w:rsid w:val="002A72E0"/>
    <w:rsid w:val="002B0FCF"/>
    <w:rsid w:val="002B334F"/>
    <w:rsid w:val="002B79AD"/>
    <w:rsid w:val="002C3CA6"/>
    <w:rsid w:val="002D2490"/>
    <w:rsid w:val="002D299B"/>
    <w:rsid w:val="002E35E2"/>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16E3"/>
    <w:rsid w:val="003435AD"/>
    <w:rsid w:val="00350730"/>
    <w:rsid w:val="00354E17"/>
    <w:rsid w:val="00360B63"/>
    <w:rsid w:val="00361DFE"/>
    <w:rsid w:val="00363251"/>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0462"/>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0FAB"/>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0551"/>
    <w:rsid w:val="0092247C"/>
    <w:rsid w:val="0092250B"/>
    <w:rsid w:val="00926CFC"/>
    <w:rsid w:val="009302CD"/>
    <w:rsid w:val="00930D3D"/>
    <w:rsid w:val="0093300E"/>
    <w:rsid w:val="00936765"/>
    <w:rsid w:val="00936DA3"/>
    <w:rsid w:val="0094238A"/>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0AF7"/>
    <w:rsid w:val="00A53A63"/>
    <w:rsid w:val="00A570C4"/>
    <w:rsid w:val="00A600AF"/>
    <w:rsid w:val="00A619ED"/>
    <w:rsid w:val="00A73AF7"/>
    <w:rsid w:val="00A7529C"/>
    <w:rsid w:val="00A77531"/>
    <w:rsid w:val="00A815AA"/>
    <w:rsid w:val="00A90686"/>
    <w:rsid w:val="00A939F5"/>
    <w:rsid w:val="00A9733B"/>
    <w:rsid w:val="00AA0235"/>
    <w:rsid w:val="00AA0EE5"/>
    <w:rsid w:val="00AA732B"/>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0912"/>
    <w:rsid w:val="00BB3080"/>
    <w:rsid w:val="00BB36C8"/>
    <w:rsid w:val="00BC6432"/>
    <w:rsid w:val="00BC6B5A"/>
    <w:rsid w:val="00BD4197"/>
    <w:rsid w:val="00BD6EEC"/>
    <w:rsid w:val="00BE0DC3"/>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0290"/>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C64BA"/>
    <w:rsid w:val="00ED4B77"/>
    <w:rsid w:val="00ED7AA2"/>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Numbered Para 1,Dot pt,No Spacing1,Indicator Tex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qFormat/>
    <w:rsid w:val="008165F8"/>
    <w:rPr>
      <w:sz w:val="20"/>
      <w:szCs w:val="20"/>
    </w:rPr>
  </w:style>
  <w:style w:type="character" w:customStyle="1" w:styleId="CommentTextChar">
    <w:name w:val="Comment Text Char"/>
    <w:basedOn w:val="DefaultParagraphFont"/>
    <w:link w:val="CommentText"/>
    <w:uiPriority w:val="99"/>
    <w:qForma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styleId="BodyText">
    <w:name w:val="Body Text"/>
    <w:basedOn w:val="Normal"/>
    <w:link w:val="BodyTextChar"/>
    <w:rsid w:val="00BE0DC3"/>
    <w:pPr>
      <w:jc w:val="both"/>
    </w:pPr>
    <w:rPr>
      <w:rFonts w:eastAsia="Times New Roman" w:cs="Times New Roman"/>
      <w:szCs w:val="20"/>
    </w:rPr>
  </w:style>
  <w:style w:type="character" w:customStyle="1" w:styleId="BodyTextChar">
    <w:name w:val="Body Text Char"/>
    <w:basedOn w:val="DefaultParagraphFont"/>
    <w:link w:val="BodyText"/>
    <w:rsid w:val="00BE0DC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ona.Jurke@vi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Jurke@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A2B51DFD5B0A04ABA4F81AFAE7BD459" ma:contentTypeVersion="0" ma:contentTypeDescription="Izveidot jaunu dokumentu." ma:contentTypeScope="" ma:versionID="8307c5bb1611c61c4a4abb53472911f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354B-2EE3-42DE-9C8E-64EE230EF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10436</Words>
  <Characters>5950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4</cp:revision>
  <dcterms:created xsi:type="dcterms:W3CDTF">2023-08-31T09:32:00Z</dcterms:created>
  <dcterms:modified xsi:type="dcterms:W3CDTF">2023-09-07T12:08:00Z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0x0101009A2B51DFD5B0A04ABA4F81AFAE7BD459</vt:lpwstr>
  </property>
</Properties>
</file>