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F58" w14:textId="77777777" w:rsidR="00D93E58" w:rsidRPr="00326F16" w:rsidRDefault="2378B3B9" w:rsidP="2378B3B9">
      <w:pPr>
        <w:jc w:val="center"/>
        <w:rPr>
          <w:rFonts w:cs="Times New Roman"/>
          <w:b/>
          <w:bCs/>
        </w:rPr>
      </w:pPr>
      <w:r w:rsidRPr="2378B3B9">
        <w:rPr>
          <w:rFonts w:eastAsia="Times New Roman" w:cs="Times New Roman"/>
          <w:b/>
          <w:bCs/>
          <w:lang w:eastAsia="lv-LV"/>
        </w:rPr>
        <w:t>PRETENDENTA PIEDĀVĀJUMS</w:t>
      </w:r>
    </w:p>
    <w:p w14:paraId="6DEBF1F1" w14:textId="77777777" w:rsidR="00D93E58" w:rsidRPr="00326F16" w:rsidRDefault="2378B3B9" w:rsidP="2378B3B9">
      <w:pPr>
        <w:jc w:val="center"/>
        <w:rPr>
          <w:rFonts w:eastAsia="Times New Roman" w:cs="Times New Roman"/>
          <w:b/>
          <w:bCs/>
        </w:rPr>
      </w:pPr>
      <w:r w:rsidRPr="2378B3B9">
        <w:rPr>
          <w:rFonts w:eastAsia="Times New Roman" w:cs="Times New Roman"/>
          <w:b/>
          <w:bCs/>
        </w:rPr>
        <w:t>Valsts ieņēmumu dienesta rīkotajam iepirkumam</w:t>
      </w:r>
    </w:p>
    <w:p w14:paraId="0FAD95A0" w14:textId="08C7966D" w:rsidR="00D93E58" w:rsidRPr="00326F16" w:rsidRDefault="2378B3B9" w:rsidP="2378B3B9">
      <w:pPr>
        <w:jc w:val="center"/>
        <w:rPr>
          <w:rFonts w:eastAsia="Times New Roman" w:cs="Times New Roman"/>
          <w:b/>
          <w:bCs/>
        </w:rPr>
      </w:pPr>
      <w:r w:rsidRPr="2378B3B9">
        <w:rPr>
          <w:rFonts w:eastAsia="Times New Roman" w:cs="Times New Roman"/>
          <w:b/>
          <w:bCs/>
        </w:rPr>
        <w:t xml:space="preserve">“Analītiskās programmatūras  IBM i2 </w:t>
      </w:r>
      <w:proofErr w:type="spellStart"/>
      <w:r w:rsidRPr="2378B3B9">
        <w:rPr>
          <w:rFonts w:eastAsia="Times New Roman" w:cs="Times New Roman"/>
          <w:b/>
          <w:bCs/>
        </w:rPr>
        <w:t>Analyst’s</w:t>
      </w:r>
      <w:proofErr w:type="spellEnd"/>
      <w:r w:rsidRPr="2378B3B9">
        <w:rPr>
          <w:rFonts w:eastAsia="Times New Roman" w:cs="Times New Roman"/>
          <w:b/>
          <w:bCs/>
        </w:rPr>
        <w:t xml:space="preserve"> </w:t>
      </w:r>
      <w:proofErr w:type="spellStart"/>
      <w:r w:rsidRPr="2378B3B9">
        <w:rPr>
          <w:rFonts w:eastAsia="Times New Roman" w:cs="Times New Roman"/>
          <w:b/>
          <w:bCs/>
        </w:rPr>
        <w:t>Notebook</w:t>
      </w:r>
      <w:proofErr w:type="spellEnd"/>
      <w:r w:rsidRPr="2378B3B9">
        <w:rPr>
          <w:rFonts w:eastAsia="Times New Roman" w:cs="Times New Roman"/>
          <w:b/>
          <w:bCs/>
        </w:rPr>
        <w:t xml:space="preserve"> apmācību nodrošināšana”</w:t>
      </w:r>
    </w:p>
    <w:p w14:paraId="20A034DD" w14:textId="3333872B" w:rsidR="00B674E6" w:rsidRDefault="2378B3B9" w:rsidP="2378B3B9">
      <w:pPr>
        <w:jc w:val="center"/>
        <w:rPr>
          <w:rFonts w:eastAsia="Times New Roman" w:cs="Times New Roman"/>
          <w:b/>
          <w:bCs/>
        </w:rPr>
      </w:pPr>
      <w:r w:rsidRPr="2378B3B9">
        <w:rPr>
          <w:rFonts w:eastAsia="Times New Roman" w:cs="Times New Roman"/>
          <w:b/>
          <w:bCs/>
          <w:lang w:eastAsia="lv-LV"/>
        </w:rPr>
        <w:t xml:space="preserve">Iepirkuma </w:t>
      </w:r>
      <w:r w:rsidRPr="2378B3B9">
        <w:rPr>
          <w:rFonts w:eastAsia="Times New Roman" w:cs="Times New Roman"/>
          <w:b/>
          <w:bCs/>
        </w:rPr>
        <w:t>identifikācijas Nr. FM VID 2023/134</w:t>
      </w:r>
    </w:p>
    <w:p w14:paraId="085D3012" w14:textId="77777777" w:rsidR="00C9437A" w:rsidRDefault="00C9437A" w:rsidP="00C9437A">
      <w:pPr>
        <w:jc w:val="center"/>
        <w:rPr>
          <w:rFonts w:cs="Times New Roman"/>
          <w:szCs w:val="24"/>
        </w:rPr>
      </w:pPr>
    </w:p>
    <w:p w14:paraId="323C4A9C" w14:textId="77777777" w:rsidR="00086A7A" w:rsidRDefault="2378B3B9" w:rsidP="2378B3B9">
      <w:pPr>
        <w:ind w:firstLine="709"/>
        <w:jc w:val="both"/>
        <w:rPr>
          <w:rFonts w:cs="Times New Roman"/>
        </w:rPr>
      </w:pPr>
      <w:r w:rsidRPr="2378B3B9">
        <w:rPr>
          <w:rFonts w:cs="Times New Roman"/>
        </w:rPr>
        <w:t xml:space="preserve">Pretendents______________________, reģistrācijas Nr. _____________, parakstot pretendenta piedāvājumu, </w:t>
      </w:r>
    </w:p>
    <w:p w14:paraId="7D446F2A" w14:textId="033B7B11" w:rsidR="00B674E6" w:rsidRPr="00086A7A" w:rsidRDefault="2378B3B9" w:rsidP="2378B3B9">
      <w:pPr>
        <w:pStyle w:val="ListParagraph"/>
        <w:numPr>
          <w:ilvl w:val="0"/>
          <w:numId w:val="33"/>
        </w:numPr>
        <w:ind w:left="426" w:hanging="426"/>
        <w:jc w:val="both"/>
      </w:pPr>
      <w:r>
        <w:t xml:space="preserve">apliecina, ka nodrošinās iepirkuma “Analītiskās programmatūras  IBM i2 </w:t>
      </w:r>
      <w:proofErr w:type="spellStart"/>
      <w:r>
        <w:t>Analyst’s</w:t>
      </w:r>
      <w:proofErr w:type="spellEnd"/>
      <w:r>
        <w:t xml:space="preserve"> </w:t>
      </w:r>
      <w:proofErr w:type="spellStart"/>
      <w:r>
        <w:t>Notebook</w:t>
      </w:r>
      <w:proofErr w:type="spellEnd"/>
      <w:r>
        <w:t xml:space="preserve"> apmācību nodrošināšana”, ID Nr.FM VID 2023/134 izpildi atbilstoši obligātajām (minimālajām) tehniskajām prasībām un finanšu piedāvājumā noteiktajām cenām;</w:t>
      </w:r>
    </w:p>
    <w:p w14:paraId="46D5451C" w14:textId="7E858C5F" w:rsidR="00086A7A" w:rsidRPr="00316821" w:rsidRDefault="2378B3B9" w:rsidP="2378B3B9">
      <w:pPr>
        <w:pStyle w:val="ListParagraph"/>
        <w:numPr>
          <w:ilvl w:val="0"/>
          <w:numId w:val="33"/>
        </w:numPr>
        <w:ind w:left="426" w:hanging="426"/>
        <w:jc w:val="both"/>
        <w:rPr>
          <w:strike/>
        </w:rPr>
      </w:pPr>
      <w: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t>pārstāvēttiesīgai</w:t>
      </w:r>
      <w:proofErr w:type="spellEnd"/>
      <w:r>
        <w:t xml:space="preserve"> personai vai prokūristam, vai personai, kura ir pilnvarota pārstāvēt juridisko personu darbībās, kas saistītas ar filiāli, vai personālsabiedrības biedram, tā valdes vai padomes loceklim, patiesā labuma guvējam, </w:t>
      </w:r>
      <w:proofErr w:type="spellStart"/>
      <w:r>
        <w:t>pārstāvēttiesīgai</w:t>
      </w:r>
      <w:proofErr w:type="spellEnd"/>
      <w: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 </w:t>
      </w:r>
    </w:p>
    <w:p w14:paraId="7FAF46D3" w14:textId="77777777" w:rsidR="00863180" w:rsidRPr="009930AD" w:rsidRDefault="2378B3B9" w:rsidP="2378B3B9">
      <w:pPr>
        <w:pStyle w:val="ListParagraph"/>
        <w:numPr>
          <w:ilvl w:val="0"/>
          <w:numId w:val="33"/>
        </w:numPr>
        <w:ind w:left="426" w:hanging="426"/>
        <w:jc w:val="both"/>
        <w:rPr>
          <w:rFonts w:cs="Times New Roman"/>
        </w:rPr>
      </w:pPr>
      <w:r w:rsidRPr="2378B3B9">
        <w:rPr>
          <w:rFonts w:cs="Times New Roman"/>
        </w:rPr>
        <w:t xml:space="preserve">apliecina, ka uz pretendentu (tai skaitā uz pretendenta apakšuzņēmējiem) neattiecas  Padomes Regulas (ES) Nr. 833/2014 (2014. gada 31. jūlijs) 5.k. panta 1.punktā noteiktais, proti, pretendents (tai skaitā pretendenta apakšuzņēmējs/-i) nav: </w:t>
      </w:r>
    </w:p>
    <w:p w14:paraId="023CF99A" w14:textId="77777777" w:rsidR="00863180" w:rsidRPr="009930AD" w:rsidRDefault="2378B3B9" w:rsidP="2378B3B9">
      <w:pPr>
        <w:pStyle w:val="ListParagraph"/>
        <w:ind w:left="360"/>
        <w:jc w:val="both"/>
        <w:rPr>
          <w:rFonts w:cs="Times New Roman"/>
        </w:rPr>
      </w:pPr>
      <w:r w:rsidRPr="2378B3B9">
        <w:rPr>
          <w:rFonts w:cs="Times New Roman"/>
        </w:rPr>
        <w:t xml:space="preserve">a) Krievijas </w:t>
      </w:r>
      <w:proofErr w:type="spellStart"/>
      <w:r w:rsidRPr="2378B3B9">
        <w:rPr>
          <w:rFonts w:cs="Times New Roman"/>
        </w:rPr>
        <w:t>valstspiederīgais</w:t>
      </w:r>
      <w:proofErr w:type="spellEnd"/>
      <w:r w:rsidRPr="2378B3B9">
        <w:rPr>
          <w:rFonts w:cs="Times New Roman"/>
        </w:rPr>
        <w:t>, fiziska persona, kas uzturas Krievijā, vai juridiska persona, vienība vai struktūra, kura iedibināta Krievijā;</w:t>
      </w:r>
    </w:p>
    <w:p w14:paraId="7840409D" w14:textId="77777777" w:rsidR="00863180" w:rsidRPr="009930AD" w:rsidRDefault="2378B3B9" w:rsidP="2378B3B9">
      <w:pPr>
        <w:pStyle w:val="ListParagraph"/>
        <w:ind w:left="360"/>
        <w:jc w:val="both"/>
        <w:rPr>
          <w:rFonts w:cs="Times New Roman"/>
        </w:rPr>
      </w:pPr>
      <w:r w:rsidRPr="2378B3B9">
        <w:rPr>
          <w:rFonts w:cs="Times New Roman"/>
        </w:rPr>
        <w:t>b) juridiska persona, vienība vai struktūra, kuras īpašumtiesības vairāk nekā 50 % apmērā tieši vai netieši pieder šā punkta a) apakšpunktā minētajai vienībai; vai</w:t>
      </w:r>
    </w:p>
    <w:p w14:paraId="53FBC5AA" w14:textId="77777777" w:rsidR="00863180" w:rsidRPr="009930AD" w:rsidRDefault="2378B3B9" w:rsidP="2378B3B9">
      <w:pPr>
        <w:pStyle w:val="ListParagraph"/>
        <w:tabs>
          <w:tab w:val="num" w:pos="360"/>
        </w:tabs>
        <w:ind w:left="360"/>
        <w:jc w:val="both"/>
        <w:rPr>
          <w:rFonts w:cs="Times New Roman"/>
        </w:rPr>
      </w:pPr>
      <w:r w:rsidRPr="2378B3B9">
        <w:rPr>
          <w:rFonts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467260D" w14:textId="77777777" w:rsidR="00863180" w:rsidRPr="00B57149" w:rsidRDefault="00863180" w:rsidP="005869DA">
      <w:pPr>
        <w:pStyle w:val="ListParagraph"/>
        <w:ind w:left="426"/>
        <w:jc w:val="both"/>
        <w:rPr>
          <w:strike/>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2378B3B9" w:rsidP="2378B3B9">
      <w:pPr>
        <w:numPr>
          <w:ilvl w:val="0"/>
          <w:numId w:val="1"/>
        </w:numPr>
        <w:ind w:left="426"/>
        <w:contextualSpacing/>
        <w:jc w:val="center"/>
        <w:rPr>
          <w:rFonts w:eastAsia="Times New Roman" w:cs="Times New Roman"/>
          <w:b/>
          <w:bCs/>
          <w:caps/>
          <w:sz w:val="28"/>
          <w:szCs w:val="28"/>
          <w:lang w:eastAsia="lv-LV"/>
        </w:rPr>
      </w:pPr>
      <w:r w:rsidRPr="2378B3B9">
        <w:rPr>
          <w:rFonts w:eastAsia="Times New Roman" w:cs="Times New Roman"/>
          <w:b/>
          <w:bCs/>
          <w:caps/>
          <w:sz w:val="28"/>
          <w:szCs w:val="28"/>
          <w:lang w:eastAsia="lv-LV"/>
        </w:rPr>
        <w:t>Tehniskais piedāvājums</w:t>
      </w:r>
    </w:p>
    <w:p w14:paraId="7BB7DB80" w14:textId="6194B0E2" w:rsidR="00D01AAD" w:rsidRPr="00326F16" w:rsidRDefault="2378B3B9" w:rsidP="2378B3B9">
      <w:pPr>
        <w:ind w:left="66"/>
        <w:contextualSpacing/>
        <w:jc w:val="right"/>
        <w:rPr>
          <w:rFonts w:eastAsia="Times New Roman" w:cs="Times New Roman"/>
          <w:b/>
          <w:bCs/>
          <w:lang w:eastAsia="lv-LV"/>
        </w:rPr>
      </w:pPr>
      <w:r w:rsidRPr="2378B3B9">
        <w:rPr>
          <w:i/>
          <w:iCs/>
        </w:rPr>
        <w:t>1.tabula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6420"/>
        <w:gridCol w:w="2368"/>
      </w:tblGrid>
      <w:tr w:rsidR="004E2B97" w:rsidRPr="00A03487" w14:paraId="29562E0A" w14:textId="77777777" w:rsidTr="0071360A">
        <w:trPr>
          <w:trHeight w:val="123"/>
          <w:tblHeader/>
        </w:trPr>
        <w:tc>
          <w:tcPr>
            <w:tcW w:w="846" w:type="dxa"/>
            <w:shd w:val="clear" w:color="auto" w:fill="BFBFBF" w:themeFill="background1" w:themeFillShade="BF"/>
            <w:vAlign w:val="center"/>
          </w:tcPr>
          <w:p w14:paraId="34FFC8D5"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Nr. p.k.</w:t>
            </w:r>
          </w:p>
        </w:tc>
        <w:tc>
          <w:tcPr>
            <w:tcW w:w="6420" w:type="dxa"/>
            <w:shd w:val="clear" w:color="auto" w:fill="BFBFBF" w:themeFill="background1" w:themeFillShade="BF"/>
            <w:vAlign w:val="center"/>
          </w:tcPr>
          <w:p w14:paraId="53C86BB8" w14:textId="77777777" w:rsidR="004E2B97" w:rsidRPr="00A03487" w:rsidRDefault="2378B3B9" w:rsidP="2378B3B9">
            <w:pPr>
              <w:tabs>
                <w:tab w:val="left" w:pos="1725"/>
              </w:tabs>
              <w:jc w:val="center"/>
              <w:rPr>
                <w:rFonts w:eastAsia="Times New Roman" w:cs="Times New Roman"/>
                <w:b/>
                <w:bCs/>
                <w:lang w:eastAsia="lv-LV"/>
              </w:rPr>
            </w:pPr>
            <w:r w:rsidRPr="2378B3B9">
              <w:rPr>
                <w:rFonts w:eastAsia="Times New Roman" w:cs="Times New Roman"/>
                <w:b/>
                <w:bCs/>
                <w:lang w:eastAsia="lv-LV"/>
              </w:rPr>
              <w:t>Obligātās (minimālās) prasības</w:t>
            </w:r>
          </w:p>
        </w:tc>
        <w:tc>
          <w:tcPr>
            <w:tcW w:w="2368" w:type="dxa"/>
            <w:shd w:val="clear" w:color="auto" w:fill="BFBFBF" w:themeFill="background1" w:themeFillShade="BF"/>
            <w:vAlign w:val="center"/>
          </w:tcPr>
          <w:p w14:paraId="4AD9519A"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Pretendenta piedāvātais</w:t>
            </w:r>
          </w:p>
          <w:p w14:paraId="0E1C6008" w14:textId="77777777" w:rsidR="004E2B97" w:rsidRPr="00A03487" w:rsidRDefault="004E2B97" w:rsidP="2378B3B9">
            <w:pPr>
              <w:jc w:val="center"/>
              <w:rPr>
                <w:rFonts w:cs="Times New Roman"/>
                <w:i/>
                <w:iCs/>
                <w:u w:val="single"/>
              </w:rPr>
            </w:pPr>
            <w:r w:rsidRPr="2378B3B9">
              <w:rPr>
                <w:rFonts w:cs="Times New Roman"/>
                <w:i/>
                <w:iCs/>
              </w:rPr>
              <w:t>(</w:t>
            </w:r>
            <w:r w:rsidRPr="2378B3B9">
              <w:rPr>
                <w:rFonts w:cs="Times New Roman"/>
                <w:i/>
                <w:iCs/>
                <w:u w:val="single"/>
              </w:rPr>
              <w:t>pretendents</w:t>
            </w:r>
            <w:r w:rsidRPr="2378B3B9">
              <w:rPr>
                <w:rStyle w:val="FootnoteReference"/>
                <w:rFonts w:cs="Times New Roman"/>
                <w:i/>
                <w:iCs/>
                <w:u w:val="single"/>
              </w:rPr>
              <w:footnoteReference w:id="2"/>
            </w:r>
            <w:r w:rsidRPr="2378B3B9">
              <w:rPr>
                <w:rFonts w:cs="Times New Roman"/>
                <w:i/>
                <w:iCs/>
                <w:u w:val="single"/>
              </w:rPr>
              <w:t xml:space="preserve"> aizpilda </w:t>
            </w:r>
          </w:p>
          <w:p w14:paraId="719CD9A3" w14:textId="77777777" w:rsidR="004E2B97" w:rsidRPr="00A03487" w:rsidRDefault="2378B3B9" w:rsidP="2378B3B9">
            <w:pPr>
              <w:jc w:val="center"/>
              <w:rPr>
                <w:rFonts w:eastAsia="Times New Roman" w:cs="Times New Roman"/>
                <w:i/>
                <w:iCs/>
                <w:lang w:eastAsia="lv-LV"/>
              </w:rPr>
            </w:pPr>
            <w:r w:rsidRPr="2378B3B9">
              <w:rPr>
                <w:rFonts w:cs="Times New Roman"/>
                <w:i/>
                <w:iCs/>
                <w:u w:val="single"/>
              </w:rPr>
              <w:t>katru aili</w:t>
            </w:r>
            <w:r w:rsidRPr="2378B3B9">
              <w:rPr>
                <w:rFonts w:cs="Times New Roman"/>
                <w:i/>
                <w:iCs/>
              </w:rPr>
              <w:t>)</w:t>
            </w:r>
          </w:p>
        </w:tc>
      </w:tr>
      <w:tr w:rsidR="004E2B97" w:rsidRPr="00A03487" w14:paraId="3822526E" w14:textId="77777777" w:rsidTr="0071360A">
        <w:trPr>
          <w:trHeight w:val="23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1.</w:t>
            </w:r>
          </w:p>
        </w:tc>
        <w:tc>
          <w:tcPr>
            <w:tcW w:w="8788" w:type="dxa"/>
            <w:gridSpan w:val="2"/>
            <w:tcBorders>
              <w:top w:val="single" w:sz="4" w:space="0" w:color="auto"/>
              <w:left w:val="single" w:sz="4" w:space="0" w:color="auto"/>
              <w:bottom w:val="single" w:sz="4" w:space="0" w:color="auto"/>
            </w:tcBorders>
            <w:shd w:val="clear" w:color="auto" w:fill="D9D9D9" w:themeFill="background1" w:themeFillShade="D9"/>
          </w:tcPr>
          <w:p w14:paraId="739F0F7E"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Iepirkuma priekšmets</w:t>
            </w:r>
          </w:p>
        </w:tc>
      </w:tr>
      <w:tr w:rsidR="00BE6C2C" w:rsidRPr="00A03487" w14:paraId="72BBFA74" w14:textId="77777777" w:rsidTr="0071360A">
        <w:trPr>
          <w:trHeight w:val="234"/>
        </w:trPr>
        <w:tc>
          <w:tcPr>
            <w:tcW w:w="846" w:type="dxa"/>
            <w:tcBorders>
              <w:top w:val="single" w:sz="4" w:space="0" w:color="auto"/>
              <w:left w:val="single" w:sz="4" w:space="0" w:color="auto"/>
              <w:bottom w:val="single" w:sz="4" w:space="0" w:color="auto"/>
              <w:right w:val="single" w:sz="4" w:space="0" w:color="auto"/>
            </w:tcBorders>
            <w:vAlign w:val="center"/>
          </w:tcPr>
          <w:p w14:paraId="17C110F8" w14:textId="74DC9A46" w:rsidR="00BE6C2C" w:rsidRPr="00A03487" w:rsidRDefault="00BE6C2C" w:rsidP="00684D91">
            <w:pPr>
              <w:jc w:val="center"/>
              <w:rPr>
                <w:rFonts w:eastAsia="Times New Roman" w:cs="Times New Roman"/>
                <w:b/>
                <w:bCs/>
                <w:szCs w:val="24"/>
                <w:lang w:eastAsia="lv-LV"/>
              </w:rPr>
            </w:pPr>
          </w:p>
        </w:tc>
        <w:tc>
          <w:tcPr>
            <w:tcW w:w="6420" w:type="dxa"/>
            <w:tcBorders>
              <w:top w:val="single" w:sz="4" w:space="0" w:color="auto"/>
              <w:left w:val="single" w:sz="4" w:space="0" w:color="auto"/>
              <w:bottom w:val="single" w:sz="4" w:space="0" w:color="auto"/>
            </w:tcBorders>
          </w:tcPr>
          <w:p w14:paraId="4FEED71A" w14:textId="5B815CA6" w:rsidR="00BE6C2C" w:rsidRPr="00C62D3D" w:rsidRDefault="2378B3B9" w:rsidP="2378B3B9">
            <w:pPr>
              <w:pStyle w:val="ListParagraph"/>
              <w:ind w:left="57" w:right="57"/>
              <w:jc w:val="both"/>
              <w:rPr>
                <w:rFonts w:cs="Times New Roman"/>
              </w:rPr>
            </w:pPr>
            <w:r>
              <w:t xml:space="preserve">Nodrošināt VID Nodokļu un muitas policijas pārvaldes ierēdņiem un darbiniekiem (turpmāk - Dalībnieki) analītiskās programmatūras  IBM i2 </w:t>
            </w:r>
            <w:proofErr w:type="spellStart"/>
            <w:r>
              <w:t>Analyst’s</w:t>
            </w:r>
            <w:proofErr w:type="spellEnd"/>
            <w:r>
              <w:t xml:space="preserve"> </w:t>
            </w:r>
            <w:proofErr w:type="spellStart"/>
            <w:r>
              <w:t>Notebook</w:t>
            </w:r>
            <w:proofErr w:type="spellEnd"/>
            <w:r>
              <w:t xml:space="preserve"> apmācības (turpmāk - Mācības).</w:t>
            </w:r>
          </w:p>
        </w:tc>
        <w:tc>
          <w:tcPr>
            <w:tcW w:w="2368" w:type="dxa"/>
            <w:tcBorders>
              <w:top w:val="single" w:sz="4" w:space="0" w:color="auto"/>
              <w:left w:val="single" w:sz="4" w:space="0" w:color="auto"/>
              <w:bottom w:val="single" w:sz="4" w:space="0" w:color="auto"/>
            </w:tcBorders>
          </w:tcPr>
          <w:p w14:paraId="016DF77C" w14:textId="157A0E59" w:rsidR="00BE6C2C" w:rsidRPr="00A03487" w:rsidRDefault="00BE6C2C" w:rsidP="00A03487">
            <w:pPr>
              <w:ind w:left="135" w:right="145"/>
              <w:jc w:val="both"/>
              <w:rPr>
                <w:rFonts w:eastAsia="Times New Roman" w:cs="Times New Roman"/>
                <w:bCs/>
                <w:i/>
                <w:szCs w:val="24"/>
                <w:lang w:eastAsia="lv-LV"/>
              </w:rPr>
            </w:pPr>
          </w:p>
        </w:tc>
      </w:tr>
      <w:tr w:rsidR="004E2B97" w:rsidRPr="00A03487" w14:paraId="18B7A0A4" w14:textId="77777777" w:rsidTr="0071360A">
        <w:trPr>
          <w:trHeight w:val="239"/>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4E2B97"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2.</w:t>
            </w:r>
          </w:p>
        </w:tc>
        <w:tc>
          <w:tcPr>
            <w:tcW w:w="8788" w:type="dxa"/>
            <w:gridSpan w:val="2"/>
            <w:tcBorders>
              <w:top w:val="single" w:sz="4" w:space="0" w:color="auto"/>
              <w:left w:val="single" w:sz="4" w:space="0" w:color="auto"/>
              <w:bottom w:val="single" w:sz="4" w:space="0" w:color="auto"/>
            </w:tcBorders>
            <w:shd w:val="clear" w:color="auto" w:fill="D9D9D9" w:themeFill="background1" w:themeFillShade="D9"/>
          </w:tcPr>
          <w:p w14:paraId="59BF3DED" w14:textId="571FFA61" w:rsidR="004E2B97" w:rsidRPr="00A03487" w:rsidRDefault="2378B3B9" w:rsidP="2378B3B9">
            <w:pPr>
              <w:jc w:val="center"/>
              <w:rPr>
                <w:rFonts w:eastAsia="Times New Roman" w:cs="Times New Roman"/>
                <w:b/>
                <w:bCs/>
                <w:i/>
                <w:iCs/>
                <w:lang w:eastAsia="lv-LV"/>
              </w:rPr>
            </w:pPr>
            <w:r w:rsidRPr="2378B3B9">
              <w:rPr>
                <w:rFonts w:cs="Times New Roman"/>
                <w:b/>
                <w:bCs/>
              </w:rPr>
              <w:t>Mācību kursa programmas saturs</w:t>
            </w:r>
          </w:p>
        </w:tc>
      </w:tr>
      <w:tr w:rsidR="00D93E58" w:rsidRPr="00A03487" w14:paraId="4BECC0C4" w14:textId="77777777" w:rsidTr="0071360A">
        <w:trPr>
          <w:trHeight w:val="2917"/>
        </w:trPr>
        <w:tc>
          <w:tcPr>
            <w:tcW w:w="846" w:type="dxa"/>
            <w:tcBorders>
              <w:top w:val="single" w:sz="4" w:space="0" w:color="auto"/>
            </w:tcBorders>
            <w:vAlign w:val="center"/>
          </w:tcPr>
          <w:p w14:paraId="579A6A80" w14:textId="00D53E99" w:rsidR="00D93E58" w:rsidRPr="00A03487" w:rsidRDefault="00D93E58" w:rsidP="00D93E58">
            <w:pPr>
              <w:jc w:val="center"/>
              <w:rPr>
                <w:rFonts w:eastAsia="Times New Roman" w:cs="Times New Roman"/>
                <w:szCs w:val="24"/>
                <w:lang w:eastAsia="lv-LV"/>
              </w:rPr>
            </w:pPr>
          </w:p>
        </w:tc>
        <w:tc>
          <w:tcPr>
            <w:tcW w:w="6420" w:type="dxa"/>
            <w:tcBorders>
              <w:top w:val="single" w:sz="4" w:space="0" w:color="auto"/>
            </w:tcBorders>
          </w:tcPr>
          <w:p w14:paraId="20DBB132" w14:textId="77777777" w:rsidR="00D93E58" w:rsidRPr="00C62D3D" w:rsidRDefault="2378B3B9" w:rsidP="2378B3B9">
            <w:pPr>
              <w:tabs>
                <w:tab w:val="left" w:pos="1108"/>
              </w:tabs>
              <w:ind w:right="83"/>
              <w:jc w:val="both"/>
              <w:rPr>
                <w:rFonts w:eastAsia="Times New Roman" w:cs="Times New Roman"/>
                <w:lang w:eastAsia="lv-LV"/>
              </w:rPr>
            </w:pPr>
            <w:r w:rsidRPr="2378B3B9">
              <w:rPr>
                <w:rFonts w:eastAsia="Times New Roman" w:cs="Times New Roman"/>
                <w:lang w:eastAsia="lv-LV"/>
              </w:rPr>
              <w:t>Mācības tiek nodrošinātas atbilstoši programmai:</w:t>
            </w:r>
          </w:p>
          <w:p w14:paraId="7C358AF5" w14:textId="77777777" w:rsidR="00C9437A" w:rsidRPr="00C9437A" w:rsidRDefault="2378B3B9" w:rsidP="2378B3B9">
            <w:pPr>
              <w:ind w:right="57"/>
              <w:jc w:val="both"/>
              <w:rPr>
                <w:rStyle w:val="formattedtext"/>
                <w:rFonts w:cs="Times New Roman"/>
              </w:rPr>
            </w:pPr>
            <w:r w:rsidRPr="2378B3B9">
              <w:rPr>
                <w:rStyle w:val="formattedtext"/>
                <w:rFonts w:cs="Times New Roman"/>
              </w:rPr>
              <w:t xml:space="preserve">i2 </w:t>
            </w:r>
            <w:proofErr w:type="spellStart"/>
            <w:r w:rsidRPr="2378B3B9">
              <w:rPr>
                <w:rStyle w:val="formattedtext"/>
                <w:rFonts w:cs="Times New Roman"/>
              </w:rPr>
              <w:t>Analyst’s</w:t>
            </w:r>
            <w:proofErr w:type="spellEnd"/>
            <w:r w:rsidRPr="2378B3B9">
              <w:rPr>
                <w:rStyle w:val="formattedtext"/>
                <w:rFonts w:cs="Times New Roman"/>
              </w:rPr>
              <w:t xml:space="preserve"> </w:t>
            </w:r>
            <w:proofErr w:type="spellStart"/>
            <w:r w:rsidRPr="2378B3B9">
              <w:rPr>
                <w:rStyle w:val="formattedtext"/>
                <w:rFonts w:cs="Times New Roman"/>
              </w:rPr>
              <w:t>Notebook</w:t>
            </w:r>
            <w:proofErr w:type="spellEnd"/>
            <w:r w:rsidRPr="2378B3B9">
              <w:rPr>
                <w:rStyle w:val="formattedtext"/>
                <w:rFonts w:cs="Times New Roman"/>
              </w:rPr>
              <w:t xml:space="preserve"> funkcionalitāte.</w:t>
            </w:r>
          </w:p>
          <w:p w14:paraId="2D20C5E0"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Diagrammu veidošana manuālā režīmā.</w:t>
            </w:r>
          </w:p>
          <w:p w14:paraId="5D53F95E"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Objektu tīkls.</w:t>
            </w:r>
          </w:p>
          <w:p w14:paraId="79926090"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Laika grafiks.</w:t>
            </w:r>
          </w:p>
          <w:p w14:paraId="7F8F7735"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Kompleksā diagramma.</w:t>
            </w:r>
          </w:p>
          <w:p w14:paraId="3DDD390B"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Vizuālā meklēšana.</w:t>
            </w:r>
          </w:p>
          <w:p w14:paraId="6AE24086"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Saiknes meklēšana.</w:t>
            </w:r>
          </w:p>
          <w:p w14:paraId="04D2333E"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Klasteri.</w:t>
            </w:r>
          </w:p>
          <w:p w14:paraId="0F048DFE"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Teksta meklēšana.</w:t>
            </w:r>
          </w:p>
          <w:p w14:paraId="3CC81327" w14:textId="77777777" w:rsidR="00C9437A" w:rsidRPr="00C9437A" w:rsidRDefault="2378B3B9" w:rsidP="2378B3B9">
            <w:pPr>
              <w:ind w:right="57"/>
              <w:jc w:val="both"/>
              <w:rPr>
                <w:rStyle w:val="formattedtext"/>
                <w:rFonts w:cs="Times New Roman"/>
              </w:rPr>
            </w:pPr>
            <w:r w:rsidRPr="2378B3B9">
              <w:rPr>
                <w:rStyle w:val="formattedtext"/>
                <w:rFonts w:cs="Times New Roman"/>
              </w:rPr>
              <w:t xml:space="preserve">i2 </w:t>
            </w:r>
            <w:proofErr w:type="spellStart"/>
            <w:r w:rsidRPr="2378B3B9">
              <w:rPr>
                <w:rStyle w:val="formattedtext"/>
                <w:rFonts w:cs="Times New Roman"/>
              </w:rPr>
              <w:t>Analist’s</w:t>
            </w:r>
            <w:proofErr w:type="spellEnd"/>
            <w:r w:rsidRPr="2378B3B9">
              <w:rPr>
                <w:rStyle w:val="formattedtext"/>
                <w:rFonts w:cs="Times New Roman"/>
              </w:rPr>
              <w:t xml:space="preserve"> </w:t>
            </w:r>
            <w:proofErr w:type="spellStart"/>
            <w:r w:rsidRPr="2378B3B9">
              <w:rPr>
                <w:rStyle w:val="formattedtext"/>
                <w:rFonts w:cs="Times New Roman"/>
              </w:rPr>
              <w:t>Notebook</w:t>
            </w:r>
            <w:proofErr w:type="spellEnd"/>
            <w:r w:rsidRPr="2378B3B9">
              <w:rPr>
                <w:rStyle w:val="formattedtext"/>
                <w:rFonts w:cs="Times New Roman"/>
              </w:rPr>
              <w:t xml:space="preserve"> importēšana un analīze</w:t>
            </w:r>
          </w:p>
          <w:p w14:paraId="62939CC0" w14:textId="77777777" w:rsidR="00C9437A" w:rsidRPr="00C9437A" w:rsidRDefault="2378B3B9" w:rsidP="2378B3B9">
            <w:pPr>
              <w:ind w:right="57"/>
              <w:jc w:val="both"/>
              <w:rPr>
                <w:rStyle w:val="formattedtext"/>
                <w:rFonts w:cs="Times New Roman"/>
              </w:rPr>
            </w:pPr>
            <w:r w:rsidRPr="2378B3B9">
              <w:rPr>
                <w:rStyle w:val="formattedtext"/>
                <w:rFonts w:cs="Times New Roman"/>
              </w:rPr>
              <w:t>Datu imports:</w:t>
            </w:r>
          </w:p>
          <w:p w14:paraId="53F16CEE"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Datu importa veidnes veidošana;</w:t>
            </w:r>
          </w:p>
          <w:p w14:paraId="6FECD7FA"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Imports no dažādiem avotiem (teksta faili, Ms Office Excel tabulas);</w:t>
            </w:r>
          </w:p>
          <w:p w14:paraId="6C2672C6" w14:textId="77777777" w:rsidR="00C9437A" w:rsidRPr="00C9437A" w:rsidRDefault="2378B3B9" w:rsidP="2378B3B9">
            <w:pPr>
              <w:ind w:right="57"/>
              <w:jc w:val="both"/>
              <w:rPr>
                <w:rStyle w:val="formattedtext"/>
                <w:rFonts w:cs="Times New Roman"/>
              </w:rPr>
            </w:pPr>
            <w:r w:rsidRPr="2378B3B9">
              <w:rPr>
                <w:rStyle w:val="formattedtext"/>
                <w:rFonts w:cs="Times New Roman"/>
              </w:rPr>
              <w:t>Automātiska diagrammu veidošana:</w:t>
            </w:r>
          </w:p>
          <w:p w14:paraId="1A0E17EF"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objektu tīkla diagrammas;</w:t>
            </w:r>
          </w:p>
          <w:p w14:paraId="29B8E4FF"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laika diagrammas;</w:t>
            </w:r>
          </w:p>
          <w:p w14:paraId="3535D4D1" w14:textId="77777777" w:rsidR="00C9437A" w:rsidRPr="00C9437A" w:rsidRDefault="00C9437A" w:rsidP="2378B3B9">
            <w:pPr>
              <w:ind w:right="57"/>
              <w:jc w:val="both"/>
              <w:rPr>
                <w:rStyle w:val="formattedtext"/>
                <w:rFonts w:cs="Times New Roman"/>
              </w:rPr>
            </w:pPr>
            <w:r w:rsidRPr="2378B3B9">
              <w:rPr>
                <w:rStyle w:val="formattedtext"/>
                <w:rFonts w:cs="Times New Roman"/>
              </w:rPr>
              <w:t>-</w:t>
            </w:r>
            <w:r w:rsidRPr="00C9437A">
              <w:rPr>
                <w:rStyle w:val="formattedtext"/>
                <w:rFonts w:cs="Times New Roman"/>
                <w:szCs w:val="24"/>
              </w:rPr>
              <w:tab/>
            </w:r>
            <w:r w:rsidRPr="2378B3B9">
              <w:rPr>
                <w:rStyle w:val="formattedtext"/>
                <w:rFonts w:cs="Times New Roman"/>
              </w:rPr>
              <w:t>kompleksas diagrammas;</w:t>
            </w:r>
          </w:p>
          <w:p w14:paraId="6D322905" w14:textId="77777777" w:rsidR="00C9437A" w:rsidRPr="00C9437A" w:rsidRDefault="2378B3B9" w:rsidP="2378B3B9">
            <w:pPr>
              <w:ind w:right="57"/>
              <w:jc w:val="both"/>
              <w:rPr>
                <w:rStyle w:val="formattedtext"/>
                <w:rFonts w:cs="Times New Roman"/>
              </w:rPr>
            </w:pPr>
            <w:r w:rsidRPr="2378B3B9">
              <w:rPr>
                <w:rStyle w:val="formattedtext"/>
                <w:rFonts w:cs="Times New Roman"/>
              </w:rPr>
              <w:t>Importēto rezultātu analīze, izmantojot analītiskās iespējas;</w:t>
            </w:r>
          </w:p>
          <w:p w14:paraId="385C8F84" w14:textId="77777777" w:rsidR="00C9437A" w:rsidRPr="00C9437A" w:rsidRDefault="2378B3B9" w:rsidP="2378B3B9">
            <w:pPr>
              <w:ind w:right="57"/>
              <w:jc w:val="both"/>
              <w:rPr>
                <w:rStyle w:val="formattedtext"/>
                <w:rFonts w:cs="Times New Roman"/>
              </w:rPr>
            </w:pPr>
            <w:r w:rsidRPr="2378B3B9">
              <w:rPr>
                <w:rStyle w:val="formattedtext"/>
                <w:rFonts w:cs="Times New Roman"/>
              </w:rPr>
              <w:t>Semantiskie tipi - pamati un pielietojums vizuālajā meklēšanā;</w:t>
            </w:r>
          </w:p>
          <w:p w14:paraId="396364E3" w14:textId="77777777" w:rsidR="00D93E58" w:rsidRDefault="2378B3B9" w:rsidP="2378B3B9">
            <w:pPr>
              <w:ind w:right="57"/>
              <w:jc w:val="both"/>
              <w:rPr>
                <w:rStyle w:val="formattedtext"/>
                <w:rFonts w:cs="Times New Roman"/>
              </w:rPr>
            </w:pPr>
            <w:r w:rsidRPr="2378B3B9">
              <w:rPr>
                <w:rStyle w:val="formattedtext"/>
                <w:rFonts w:cs="Times New Roman"/>
              </w:rPr>
              <w:t>Sociālā tīkla analīze;</w:t>
            </w:r>
          </w:p>
          <w:p w14:paraId="35222498" w14:textId="77777777" w:rsidR="00C9437A" w:rsidRDefault="00C9437A" w:rsidP="00C9437A">
            <w:pPr>
              <w:spacing w:before="60" w:after="60"/>
              <w:rPr>
                <w:noProof/>
              </w:rPr>
            </w:pPr>
            <w:r w:rsidRPr="00F94A84">
              <w:rPr>
                <w:noProof/>
              </w:rPr>
              <w:t>Bāru diagrammas un histogrammas;</w:t>
            </w:r>
          </w:p>
          <w:p w14:paraId="79E2A3AC" w14:textId="77777777" w:rsidR="00C9437A" w:rsidRDefault="00C9437A" w:rsidP="00C9437A">
            <w:pPr>
              <w:spacing w:before="60" w:after="60"/>
              <w:rPr>
                <w:noProof/>
              </w:rPr>
            </w:pPr>
            <w:r w:rsidRPr="000626F8">
              <w:rPr>
                <w:noProof/>
              </w:rPr>
              <w:t>i2 Analist’s Notebook</w:t>
            </w:r>
            <w:r w:rsidRPr="00226DE0">
              <w:rPr>
                <w:noProof/>
              </w:rPr>
              <w:t xml:space="preserve"> </w:t>
            </w:r>
            <w:r>
              <w:rPr>
                <w:noProof/>
              </w:rPr>
              <w:t>e</w:t>
            </w:r>
            <w:r w:rsidRPr="00226DE0">
              <w:rPr>
                <w:noProof/>
              </w:rPr>
              <w:t xml:space="preserve">ksporta </w:t>
            </w:r>
            <w:r>
              <w:rPr>
                <w:noProof/>
              </w:rPr>
              <w:t>funkcionalitāte;</w:t>
            </w:r>
          </w:p>
          <w:p w14:paraId="06ADF021" w14:textId="77777777" w:rsidR="00C9437A" w:rsidRPr="00B8163A" w:rsidRDefault="00C9437A" w:rsidP="00C9437A">
            <w:pPr>
              <w:spacing w:before="60" w:after="60"/>
              <w:rPr>
                <w:noProof/>
              </w:rPr>
            </w:pPr>
            <w:r>
              <w:rPr>
                <w:noProof/>
              </w:rPr>
              <w:t>Dažādu problēmsituāciju analīze, izmantojot IBM i2 Analyst’s Notebook iespējas.</w:t>
            </w:r>
          </w:p>
          <w:p w14:paraId="744CDC36" w14:textId="36333020" w:rsidR="00C9437A" w:rsidRPr="00C62D3D" w:rsidRDefault="00C9437A" w:rsidP="00C9437A">
            <w:pPr>
              <w:ind w:right="57"/>
              <w:jc w:val="both"/>
              <w:rPr>
                <w:rStyle w:val="formattedtext"/>
                <w:rFonts w:cs="Times New Roman"/>
                <w:szCs w:val="24"/>
              </w:rPr>
            </w:pPr>
            <w:r w:rsidRPr="00B8163A">
              <w:rPr>
                <w:noProof/>
              </w:rPr>
              <w:t>Apmācību laikā visas tēmas jāizskata soli pa solim,</w:t>
            </w:r>
            <w:r>
              <w:rPr>
                <w:noProof/>
              </w:rPr>
              <w:t xml:space="preserve"> aplūkojot katru sistēmas sadaļu, kas aizpildāma vai izmantojama konkrētās funkcionalitātes izmantošanas laikā.</w:t>
            </w:r>
          </w:p>
        </w:tc>
        <w:tc>
          <w:tcPr>
            <w:tcW w:w="2368" w:type="dxa"/>
            <w:tcBorders>
              <w:top w:val="single" w:sz="4" w:space="0" w:color="auto"/>
            </w:tcBorders>
          </w:tcPr>
          <w:p w14:paraId="1201036A" w14:textId="6602E186" w:rsidR="00D93E58" w:rsidRPr="00316821" w:rsidRDefault="00D93E58" w:rsidP="3FDD256B">
            <w:pPr>
              <w:pStyle w:val="ListParagraph"/>
              <w:shd w:val="clear" w:color="auto" w:fill="FFFFFF" w:themeFill="background1"/>
              <w:tabs>
                <w:tab w:val="left" w:pos="424"/>
              </w:tabs>
              <w:suppressAutoHyphens/>
              <w:spacing w:after="120"/>
              <w:ind w:left="424" w:right="134"/>
              <w:jc w:val="both"/>
              <w:rPr>
                <w:rFonts w:eastAsia="Times New Roman" w:cs="Times New Roman"/>
                <w:lang w:eastAsia="lv-LV"/>
              </w:rPr>
            </w:pPr>
          </w:p>
        </w:tc>
      </w:tr>
      <w:tr w:rsidR="00D93E58" w:rsidRPr="00A03487" w14:paraId="0358320E" w14:textId="77777777" w:rsidTr="0071360A">
        <w:trPr>
          <w:trHeight w:val="234"/>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3.</w:t>
            </w:r>
          </w:p>
        </w:tc>
        <w:tc>
          <w:tcPr>
            <w:tcW w:w="8788" w:type="dxa"/>
            <w:gridSpan w:val="2"/>
            <w:tcBorders>
              <w:top w:val="single" w:sz="4" w:space="0" w:color="auto"/>
              <w:left w:val="single" w:sz="4" w:space="0" w:color="auto"/>
              <w:bottom w:val="single" w:sz="4" w:space="0" w:color="auto"/>
            </w:tcBorders>
            <w:shd w:val="clear" w:color="auto" w:fill="D9D9D9" w:themeFill="background1" w:themeFillShade="D9"/>
          </w:tcPr>
          <w:p w14:paraId="62FF9DDE" w14:textId="43DA9CF3" w:rsidR="00D93E58" w:rsidRPr="00A03487" w:rsidRDefault="2378B3B9" w:rsidP="2378B3B9">
            <w:pPr>
              <w:jc w:val="center"/>
              <w:rPr>
                <w:rFonts w:cs="Times New Roman"/>
                <w:b/>
                <w:bCs/>
              </w:rPr>
            </w:pPr>
            <w:r w:rsidRPr="2378B3B9">
              <w:rPr>
                <w:rFonts w:eastAsia="Times New Roman" w:cs="Times New Roman"/>
                <w:b/>
                <w:bCs/>
                <w:lang w:eastAsia="lv-LV"/>
              </w:rPr>
              <w:t>Mācību kursu norises laiks, vieta un ilgums</w:t>
            </w:r>
          </w:p>
        </w:tc>
      </w:tr>
      <w:tr w:rsidR="00D93E58" w:rsidRPr="00A03487" w14:paraId="0CCA73BF" w14:textId="77777777" w:rsidTr="0071360A">
        <w:trPr>
          <w:trHeight w:val="526"/>
        </w:trPr>
        <w:tc>
          <w:tcPr>
            <w:tcW w:w="846" w:type="dxa"/>
            <w:tcBorders>
              <w:top w:val="single" w:sz="4" w:space="0" w:color="auto"/>
            </w:tcBorders>
            <w:vAlign w:val="center"/>
          </w:tcPr>
          <w:p w14:paraId="698505D8" w14:textId="77777777"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3.1.</w:t>
            </w:r>
          </w:p>
        </w:tc>
        <w:tc>
          <w:tcPr>
            <w:tcW w:w="6420" w:type="dxa"/>
            <w:tcBorders>
              <w:top w:val="single" w:sz="4" w:space="0" w:color="auto"/>
            </w:tcBorders>
          </w:tcPr>
          <w:p w14:paraId="6F7D3BD1" w14:textId="03CB2207" w:rsidR="00D93E58" w:rsidRPr="00316821" w:rsidRDefault="2378B3B9" w:rsidP="2378B3B9">
            <w:pPr>
              <w:ind w:left="57" w:right="57"/>
              <w:jc w:val="both"/>
              <w:rPr>
                <w:rFonts w:eastAsia="Times New Roman" w:cs="Times New Roman"/>
                <w:lang w:eastAsia="lv-LV"/>
              </w:rPr>
            </w:pPr>
            <w:r>
              <w:t>Pasūtītāja darba dienās laika periodā no plkst. 08:15 līdz plkst.17:00 atbilstoši Pasūtītāja un Izpildītāja savstarpēji saskaņotam Mācību grafikam.</w:t>
            </w:r>
          </w:p>
        </w:tc>
        <w:tc>
          <w:tcPr>
            <w:tcW w:w="2368" w:type="dxa"/>
          </w:tcPr>
          <w:p w14:paraId="326CA388" w14:textId="77777777" w:rsidR="00D93E58" w:rsidRPr="00A03487" w:rsidRDefault="00D93E58" w:rsidP="00D93E58">
            <w:pPr>
              <w:ind w:left="2301" w:right="-391"/>
              <w:jc w:val="both"/>
              <w:rPr>
                <w:rFonts w:eastAsia="Times New Roman" w:cs="Times New Roman"/>
                <w:szCs w:val="24"/>
                <w:lang w:eastAsia="lv-LV"/>
              </w:rPr>
            </w:pPr>
          </w:p>
        </w:tc>
      </w:tr>
      <w:tr w:rsidR="00D93E58" w:rsidRPr="00A03487" w14:paraId="4CFFA645" w14:textId="77777777" w:rsidTr="0071360A">
        <w:trPr>
          <w:trHeight w:val="310"/>
        </w:trPr>
        <w:tc>
          <w:tcPr>
            <w:tcW w:w="846" w:type="dxa"/>
            <w:tcBorders>
              <w:top w:val="single" w:sz="4" w:space="0" w:color="auto"/>
            </w:tcBorders>
            <w:vAlign w:val="center"/>
          </w:tcPr>
          <w:p w14:paraId="209D99E5" w14:textId="75829EB1"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3.2.</w:t>
            </w:r>
          </w:p>
        </w:tc>
        <w:tc>
          <w:tcPr>
            <w:tcW w:w="6420" w:type="dxa"/>
            <w:tcBorders>
              <w:top w:val="single" w:sz="4" w:space="0" w:color="auto"/>
            </w:tcBorders>
          </w:tcPr>
          <w:p w14:paraId="4AF2FA2D" w14:textId="043D369D" w:rsidR="00C9437A" w:rsidRDefault="3FDD256B" w:rsidP="3FDD256B">
            <w:pPr>
              <w:ind w:left="57" w:right="57"/>
              <w:jc w:val="both"/>
              <w:rPr>
                <w:rFonts w:eastAsia="Calibri"/>
                <w:i/>
                <w:iCs/>
              </w:rPr>
            </w:pPr>
            <w:r w:rsidRPr="00953AF6">
              <w:rPr>
                <w:rFonts w:eastAsia="Calibri"/>
              </w:rPr>
              <w:t>3 (trīs)darba dienas 24 (divdesmit četras) akadēmiskās</w:t>
            </w:r>
            <w:r w:rsidR="00953AF6">
              <w:rPr>
                <w:rFonts w:eastAsia="Calibri"/>
              </w:rPr>
              <w:t>*</w:t>
            </w:r>
            <w:r w:rsidRPr="00953AF6">
              <w:rPr>
                <w:rFonts w:eastAsia="Calibri"/>
              </w:rPr>
              <w:t xml:space="preserve"> stundas.</w:t>
            </w:r>
            <w:r w:rsidR="00953AF6">
              <w:rPr>
                <w:rFonts w:eastAsia="Calibri"/>
              </w:rPr>
              <w:t xml:space="preserve"> </w:t>
            </w:r>
          </w:p>
          <w:p w14:paraId="150E76B7" w14:textId="77777777" w:rsidR="00953AF6" w:rsidRDefault="2378B3B9" w:rsidP="2378B3B9">
            <w:pPr>
              <w:ind w:left="57" w:right="57"/>
              <w:jc w:val="both"/>
              <w:rPr>
                <w:rFonts w:eastAsia="Calibri"/>
                <w:i/>
                <w:iCs/>
              </w:rPr>
            </w:pPr>
            <w:r w:rsidRPr="2378B3B9">
              <w:rPr>
                <w:rFonts w:eastAsia="Calibri"/>
                <w:i/>
                <w:iCs/>
              </w:rPr>
              <w:t>*-1 (viena) akadēmiskā stunda atbilst 45 (četrdesmit piecām) minūtēm.</w:t>
            </w:r>
            <w:r w:rsidR="00953AF6" w:rsidRPr="00953AF6">
              <w:rPr>
                <w:rFonts w:eastAsia="Calibri"/>
                <w:i/>
                <w:iCs/>
              </w:rPr>
              <w:t xml:space="preserve"> </w:t>
            </w:r>
          </w:p>
          <w:p w14:paraId="32226FD2" w14:textId="77777777" w:rsidR="00D93E58" w:rsidRDefault="00953AF6" w:rsidP="2378B3B9">
            <w:pPr>
              <w:ind w:left="57" w:right="57"/>
              <w:jc w:val="both"/>
              <w:rPr>
                <w:rFonts w:eastAsia="Calibri"/>
              </w:rPr>
            </w:pPr>
            <w:r w:rsidRPr="00953AF6">
              <w:rPr>
                <w:rFonts w:eastAsia="Calibri"/>
              </w:rPr>
              <w:t xml:space="preserve">Vienas Mācību kursa dienas ilgums ne ilgāks kā 8 (astoņas)  </w:t>
            </w:r>
            <w:proofErr w:type="spellStart"/>
            <w:r w:rsidRPr="00953AF6">
              <w:rPr>
                <w:rFonts w:eastAsia="Calibri"/>
              </w:rPr>
              <w:t>astro</w:t>
            </w:r>
            <w:proofErr w:type="spellEnd"/>
            <w:r w:rsidRPr="00953AF6">
              <w:rPr>
                <w:rFonts w:eastAsia="Calibri"/>
              </w:rPr>
              <w:t xml:space="preserve"> </w:t>
            </w:r>
            <w:proofErr w:type="spellStart"/>
            <w:r w:rsidRPr="00953AF6">
              <w:rPr>
                <w:rFonts w:eastAsia="Calibri"/>
              </w:rPr>
              <w:t>nomiskās</w:t>
            </w:r>
            <w:proofErr w:type="spellEnd"/>
            <w:r w:rsidRPr="00953AF6">
              <w:rPr>
                <w:rFonts w:eastAsia="Calibri"/>
              </w:rPr>
              <w:t xml:space="preserve"> stundas</w:t>
            </w:r>
            <w:r>
              <w:rPr>
                <w:rFonts w:eastAsia="Calibri"/>
              </w:rPr>
              <w:t>**</w:t>
            </w:r>
            <w:r w:rsidRPr="00953AF6">
              <w:rPr>
                <w:rFonts w:eastAsia="Calibri"/>
              </w:rPr>
              <w:t>, ieskaitot pārtraukumus un reģistrācijas laiku</w:t>
            </w:r>
            <w:r>
              <w:rPr>
                <w:rFonts w:eastAsia="Calibri"/>
              </w:rPr>
              <w:t>.</w:t>
            </w:r>
          </w:p>
          <w:p w14:paraId="5925AD72" w14:textId="3B5BEE3E" w:rsidR="00953AF6" w:rsidRPr="00953AF6" w:rsidRDefault="00953AF6" w:rsidP="00953AF6">
            <w:pPr>
              <w:ind w:left="57" w:right="57"/>
              <w:jc w:val="both"/>
              <w:rPr>
                <w:rFonts w:eastAsia="Calibri"/>
                <w:i/>
                <w:iCs/>
              </w:rPr>
            </w:pPr>
            <w:r w:rsidRPr="2378B3B9">
              <w:rPr>
                <w:rFonts w:eastAsia="Calibri"/>
                <w:i/>
                <w:iCs/>
              </w:rPr>
              <w:t xml:space="preserve">*-1 (viena) </w:t>
            </w:r>
            <w:r>
              <w:rPr>
                <w:rFonts w:eastAsia="Calibri"/>
                <w:i/>
                <w:iCs/>
              </w:rPr>
              <w:t>astronomiskā</w:t>
            </w:r>
            <w:r w:rsidRPr="2378B3B9">
              <w:rPr>
                <w:rFonts w:eastAsia="Calibri"/>
                <w:i/>
                <w:iCs/>
              </w:rPr>
              <w:t xml:space="preserve"> stunda atbilst </w:t>
            </w:r>
            <w:r>
              <w:rPr>
                <w:rFonts w:eastAsia="Calibri"/>
                <w:i/>
                <w:iCs/>
              </w:rPr>
              <w:t>60</w:t>
            </w:r>
            <w:r w:rsidRPr="2378B3B9">
              <w:rPr>
                <w:rFonts w:eastAsia="Calibri"/>
                <w:i/>
                <w:iCs/>
              </w:rPr>
              <w:t xml:space="preserve"> (četrdesmit </w:t>
            </w:r>
            <w:proofErr w:type="spellStart"/>
            <w:r w:rsidRPr="2378B3B9">
              <w:rPr>
                <w:rFonts w:eastAsia="Calibri"/>
                <w:i/>
                <w:iCs/>
              </w:rPr>
              <w:t>piecā</w:t>
            </w:r>
            <w:r>
              <w:rPr>
                <w:rFonts w:eastAsia="Calibri"/>
                <w:i/>
                <w:iCs/>
              </w:rPr>
              <w:t>sešdesmit</w:t>
            </w:r>
            <w:proofErr w:type="spellEnd"/>
            <w:r w:rsidRPr="2378B3B9">
              <w:rPr>
                <w:rFonts w:eastAsia="Calibri"/>
                <w:i/>
                <w:iCs/>
              </w:rPr>
              <w:t>) minūtēm.</w:t>
            </w:r>
            <w:r w:rsidRPr="00953AF6">
              <w:rPr>
                <w:rFonts w:eastAsia="Calibri"/>
                <w:i/>
                <w:iCs/>
              </w:rPr>
              <w:t xml:space="preserve"> </w:t>
            </w:r>
          </w:p>
        </w:tc>
        <w:tc>
          <w:tcPr>
            <w:tcW w:w="2368" w:type="dxa"/>
          </w:tcPr>
          <w:p w14:paraId="157BE4A7" w14:textId="77777777" w:rsidR="00D93E58" w:rsidRPr="00A03487" w:rsidRDefault="00D93E58" w:rsidP="00D93E58">
            <w:pPr>
              <w:ind w:left="2301" w:right="-391"/>
              <w:jc w:val="both"/>
              <w:rPr>
                <w:rFonts w:eastAsia="Times New Roman" w:cs="Times New Roman"/>
                <w:szCs w:val="24"/>
                <w:lang w:eastAsia="lv-LV"/>
              </w:rPr>
            </w:pPr>
          </w:p>
        </w:tc>
      </w:tr>
      <w:tr w:rsidR="00D93E58" w:rsidRPr="00A03487" w14:paraId="6A7A4765" w14:textId="77777777" w:rsidTr="0071360A">
        <w:trPr>
          <w:trHeight w:val="310"/>
        </w:trPr>
        <w:tc>
          <w:tcPr>
            <w:tcW w:w="846" w:type="dxa"/>
            <w:tcBorders>
              <w:top w:val="single" w:sz="4" w:space="0" w:color="auto"/>
            </w:tcBorders>
            <w:vAlign w:val="center"/>
          </w:tcPr>
          <w:p w14:paraId="1C229AED" w14:textId="1A81CA97" w:rsidR="00D93E58" w:rsidRPr="00A03487" w:rsidRDefault="2378B3B9" w:rsidP="2378B3B9">
            <w:pPr>
              <w:jc w:val="center"/>
              <w:rPr>
                <w:rFonts w:eastAsia="Times New Roman" w:cs="Times New Roman"/>
                <w:lang w:eastAsia="lv-LV"/>
              </w:rPr>
            </w:pPr>
            <w:bookmarkStart w:id="0" w:name="_Hlk144818050"/>
            <w:r w:rsidRPr="2378B3B9">
              <w:rPr>
                <w:rFonts w:eastAsia="Times New Roman" w:cs="Times New Roman"/>
                <w:lang w:eastAsia="lv-LV"/>
              </w:rPr>
              <w:t>3.3.</w:t>
            </w:r>
          </w:p>
        </w:tc>
        <w:tc>
          <w:tcPr>
            <w:tcW w:w="6420" w:type="dxa"/>
            <w:tcBorders>
              <w:top w:val="single" w:sz="4" w:space="0" w:color="auto"/>
            </w:tcBorders>
          </w:tcPr>
          <w:p w14:paraId="2761AB26" w14:textId="5060E5E5" w:rsidR="00D93E58" w:rsidRPr="00C62D3D" w:rsidRDefault="2378B3B9" w:rsidP="00D93E58">
            <w:pPr>
              <w:jc w:val="both"/>
              <w:rPr>
                <w:szCs w:val="24"/>
              </w:rPr>
            </w:pPr>
            <w:r w:rsidRPr="00953AF6">
              <w:t xml:space="preserve">Mācības diena notiek tiešsaistē Pretendenta nodrošinātā MS </w:t>
            </w:r>
            <w:proofErr w:type="spellStart"/>
            <w:r w:rsidRPr="00953AF6">
              <w:t>Teams</w:t>
            </w:r>
            <w:proofErr w:type="spellEnd"/>
            <w:r w:rsidRPr="00953AF6">
              <w:t xml:space="preserve"> vai </w:t>
            </w:r>
            <w:proofErr w:type="spellStart"/>
            <w:r w:rsidRPr="00953AF6">
              <w:t>Zoom</w:t>
            </w:r>
            <w:proofErr w:type="spellEnd"/>
            <w:r w:rsidRPr="00953AF6">
              <w:t xml:space="preserve"> tiešsaistes platformā vai klātienē Pretendenta telpās.</w:t>
            </w:r>
          </w:p>
          <w:p w14:paraId="769E4704" w14:textId="70ABAF24" w:rsidR="00D93E58" w:rsidRPr="00030EDF" w:rsidRDefault="004A0AB4" w:rsidP="00030EDF">
            <w:pPr>
              <w:ind w:left="57" w:right="57"/>
              <w:jc w:val="both"/>
              <w:rPr>
                <w:sz w:val="26"/>
                <w:szCs w:val="26"/>
              </w:rPr>
            </w:pPr>
            <w:r>
              <w:rPr>
                <w:noProof/>
                <w:szCs w:val="24"/>
              </w:rPr>
              <w:t xml:space="preserve">Mācībām tiešsaistē Pretendentam </w:t>
            </w:r>
            <w:r w:rsidRPr="003973FA">
              <w:rPr>
                <w:noProof/>
                <w:szCs w:val="24"/>
              </w:rPr>
              <w:t>savā infra</w:t>
            </w:r>
            <w:r>
              <w:rPr>
                <w:noProof/>
                <w:szCs w:val="24"/>
              </w:rPr>
              <w:t xml:space="preserve">struktūrā jānodrošina atbilstošs aprīkojums apmācāmo nodrošināsānai ar kvalitatīvu un drošu pieeju apmācību materiālam, iespēju interaktīvi sadarboties ar pasniedzēju(-iem), pārliecināties par klātesošo pilnīgu iesaisti </w:t>
            </w:r>
            <w:r>
              <w:rPr>
                <w:noProof/>
                <w:szCs w:val="24"/>
              </w:rPr>
              <w:lastRenderedPageBreak/>
              <w:t xml:space="preserve">apmācību programmā. Tādējādi nodrošinot </w:t>
            </w:r>
            <w:r w:rsidRPr="003973FA">
              <w:rPr>
                <w:noProof/>
                <w:szCs w:val="24"/>
              </w:rPr>
              <w:t>klātienes apmācību procesam atbilstošu un l</w:t>
            </w:r>
            <w:r>
              <w:rPr>
                <w:noProof/>
                <w:szCs w:val="24"/>
              </w:rPr>
              <w:t>īdzvērtīgu saziņu un pieejamību.</w:t>
            </w:r>
          </w:p>
        </w:tc>
        <w:tc>
          <w:tcPr>
            <w:tcW w:w="2368" w:type="dxa"/>
          </w:tcPr>
          <w:p w14:paraId="6E2A0703" w14:textId="77777777" w:rsidR="00C9437A" w:rsidRDefault="2378B3B9" w:rsidP="2378B3B9">
            <w:pPr>
              <w:ind w:right="-391"/>
              <w:jc w:val="both"/>
              <w:rPr>
                <w:rFonts w:eastAsia="Times New Roman" w:cs="Times New Roman"/>
                <w:lang w:eastAsia="lv-LV"/>
              </w:rPr>
            </w:pPr>
            <w:r w:rsidRPr="2378B3B9">
              <w:rPr>
                <w:rFonts w:eastAsia="Times New Roman" w:cs="Times New Roman"/>
                <w:lang w:eastAsia="lv-LV"/>
              </w:rPr>
              <w:lastRenderedPageBreak/>
              <w:t xml:space="preserve">Mācībām klātienē </w:t>
            </w:r>
          </w:p>
          <w:p w14:paraId="2B3A8BF6" w14:textId="77777777" w:rsidR="00C9437A" w:rsidRDefault="2378B3B9" w:rsidP="2378B3B9">
            <w:pPr>
              <w:ind w:right="-391"/>
              <w:jc w:val="both"/>
              <w:rPr>
                <w:rFonts w:eastAsia="Times New Roman" w:cs="Times New Roman"/>
                <w:lang w:eastAsia="lv-LV"/>
              </w:rPr>
            </w:pPr>
            <w:r w:rsidRPr="2378B3B9">
              <w:rPr>
                <w:rFonts w:eastAsia="Times New Roman" w:cs="Times New Roman"/>
                <w:lang w:eastAsia="lv-LV"/>
              </w:rPr>
              <w:t xml:space="preserve">norādīt mācību vietas </w:t>
            </w:r>
          </w:p>
          <w:p w14:paraId="31176B40" w14:textId="07392B1B" w:rsidR="00D93E58" w:rsidRPr="00A03487" w:rsidRDefault="2378B3B9" w:rsidP="2378B3B9">
            <w:pPr>
              <w:ind w:right="-391"/>
              <w:jc w:val="both"/>
              <w:rPr>
                <w:rFonts w:eastAsia="Times New Roman" w:cs="Times New Roman"/>
                <w:lang w:eastAsia="lv-LV"/>
              </w:rPr>
            </w:pPr>
            <w:r w:rsidRPr="2378B3B9">
              <w:rPr>
                <w:rFonts w:eastAsia="Times New Roman" w:cs="Times New Roman"/>
                <w:lang w:eastAsia="lv-LV"/>
              </w:rPr>
              <w:t>adresi ___________</w:t>
            </w:r>
          </w:p>
        </w:tc>
      </w:tr>
      <w:bookmarkEnd w:id="0"/>
      <w:tr w:rsidR="00D93E58" w:rsidRPr="00A03487" w14:paraId="1F45F2E3" w14:textId="77777777" w:rsidTr="0071360A">
        <w:trPr>
          <w:trHeight w:val="196"/>
        </w:trPr>
        <w:tc>
          <w:tcPr>
            <w:tcW w:w="846" w:type="dxa"/>
            <w:shd w:val="clear" w:color="auto" w:fill="D9D9D9" w:themeFill="background1" w:themeFillShade="D9"/>
          </w:tcPr>
          <w:p w14:paraId="4DC729F9" w14:textId="77777777"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4.</w:t>
            </w:r>
          </w:p>
        </w:tc>
        <w:tc>
          <w:tcPr>
            <w:tcW w:w="8788" w:type="dxa"/>
            <w:gridSpan w:val="2"/>
            <w:shd w:val="clear" w:color="auto" w:fill="D9D9D9" w:themeFill="background1" w:themeFillShade="D9"/>
          </w:tcPr>
          <w:p w14:paraId="6CA20926" w14:textId="790F9328" w:rsidR="00D93E58" w:rsidRPr="00202A8F" w:rsidRDefault="2378B3B9" w:rsidP="2378B3B9">
            <w:pPr>
              <w:jc w:val="center"/>
              <w:rPr>
                <w:rFonts w:cs="Times New Roman"/>
                <w:b/>
                <w:bCs/>
              </w:rPr>
            </w:pPr>
            <w:r w:rsidRPr="2378B3B9">
              <w:rPr>
                <w:rFonts w:cs="Times New Roman"/>
                <w:b/>
                <w:bCs/>
              </w:rPr>
              <w:t>Mācību dalībnieku skaits</w:t>
            </w:r>
          </w:p>
        </w:tc>
      </w:tr>
      <w:tr w:rsidR="00D93E58" w:rsidRPr="00A03487" w14:paraId="73868008" w14:textId="77777777" w:rsidTr="0071360A">
        <w:trPr>
          <w:trHeight w:val="196"/>
        </w:trPr>
        <w:tc>
          <w:tcPr>
            <w:tcW w:w="846" w:type="dxa"/>
            <w:shd w:val="clear" w:color="auto" w:fill="FFFFFF" w:themeFill="background1"/>
            <w:vAlign w:val="center"/>
          </w:tcPr>
          <w:p w14:paraId="5983C083" w14:textId="658D5326" w:rsidR="00D93E58" w:rsidRPr="00A03487" w:rsidRDefault="00D93E58" w:rsidP="00D93E58">
            <w:pPr>
              <w:jc w:val="center"/>
              <w:rPr>
                <w:rFonts w:eastAsia="Times New Roman" w:cs="Times New Roman"/>
                <w:szCs w:val="24"/>
                <w:lang w:eastAsia="lv-LV"/>
              </w:rPr>
            </w:pPr>
          </w:p>
        </w:tc>
        <w:tc>
          <w:tcPr>
            <w:tcW w:w="6420" w:type="dxa"/>
            <w:shd w:val="clear" w:color="auto" w:fill="FFFFFF" w:themeFill="background1"/>
          </w:tcPr>
          <w:p w14:paraId="2E7D3776" w14:textId="35962315" w:rsidR="00D93E58" w:rsidRPr="004A0AB4" w:rsidRDefault="3FDD256B" w:rsidP="00030EDF">
            <w:pPr>
              <w:jc w:val="both"/>
              <w:rPr>
                <w:szCs w:val="24"/>
              </w:rPr>
            </w:pPr>
            <w:r>
              <w:t xml:space="preserve">10 dalībnieki grupā </w:t>
            </w:r>
            <w:r w:rsidRPr="0044190D">
              <w:t>(</w:t>
            </w:r>
            <w:r w:rsidR="0044190D" w:rsidRPr="0044190D">
              <w:t xml:space="preserve">kopā </w:t>
            </w:r>
            <w:r w:rsidRPr="0044190D">
              <w:t>30 dalībnieki)</w:t>
            </w:r>
          </w:p>
        </w:tc>
        <w:tc>
          <w:tcPr>
            <w:tcW w:w="2368" w:type="dxa"/>
            <w:shd w:val="clear" w:color="auto" w:fill="FFFFFF" w:themeFill="background1"/>
          </w:tcPr>
          <w:p w14:paraId="14C5637D" w14:textId="77777777" w:rsidR="00D93E58" w:rsidRPr="00A03487" w:rsidRDefault="00D93E58" w:rsidP="00D93E58">
            <w:pPr>
              <w:rPr>
                <w:rFonts w:eastAsia="Times New Roman" w:cs="Times New Roman"/>
                <w:szCs w:val="24"/>
                <w:lang w:eastAsia="lv-LV"/>
              </w:rPr>
            </w:pPr>
          </w:p>
        </w:tc>
      </w:tr>
      <w:tr w:rsidR="00D93E58" w:rsidRPr="00A03487" w14:paraId="36AC9719" w14:textId="77777777" w:rsidTr="0071360A">
        <w:trPr>
          <w:trHeight w:val="196"/>
        </w:trPr>
        <w:tc>
          <w:tcPr>
            <w:tcW w:w="846" w:type="dxa"/>
            <w:shd w:val="clear" w:color="auto" w:fill="D9D9D9" w:themeFill="background1" w:themeFillShade="D9"/>
          </w:tcPr>
          <w:p w14:paraId="1D9A82B6" w14:textId="77777777"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5.</w:t>
            </w:r>
          </w:p>
        </w:tc>
        <w:tc>
          <w:tcPr>
            <w:tcW w:w="8788" w:type="dxa"/>
            <w:gridSpan w:val="2"/>
            <w:shd w:val="clear" w:color="auto" w:fill="D9D9D9" w:themeFill="background1" w:themeFillShade="D9"/>
          </w:tcPr>
          <w:p w14:paraId="4B9538B0" w14:textId="4E4F4B9A" w:rsidR="00D93E58"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Metodiskais nodrošinājums un mācību kursa sniegšanas kārtība</w:t>
            </w:r>
          </w:p>
        </w:tc>
      </w:tr>
      <w:tr w:rsidR="00D93E58" w:rsidRPr="00A03487" w14:paraId="66CB9C97" w14:textId="77777777" w:rsidTr="0071360A">
        <w:trPr>
          <w:trHeight w:val="196"/>
        </w:trPr>
        <w:tc>
          <w:tcPr>
            <w:tcW w:w="846" w:type="dxa"/>
            <w:shd w:val="clear" w:color="auto" w:fill="auto"/>
          </w:tcPr>
          <w:p w14:paraId="162D67C9" w14:textId="77777777"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5.1.</w:t>
            </w:r>
          </w:p>
        </w:tc>
        <w:tc>
          <w:tcPr>
            <w:tcW w:w="6420" w:type="dxa"/>
            <w:shd w:val="clear" w:color="auto" w:fill="auto"/>
          </w:tcPr>
          <w:p w14:paraId="1E9ECAE3" w14:textId="399D9C54" w:rsidR="00D93E58" w:rsidRPr="002A55C8" w:rsidRDefault="00953AF6" w:rsidP="00D93E58">
            <w:pPr>
              <w:pStyle w:val="ListParagraph"/>
              <w:ind w:left="57" w:right="134"/>
              <w:jc w:val="both"/>
              <w:rPr>
                <w:szCs w:val="24"/>
              </w:rPr>
            </w:pPr>
            <w:r>
              <w:t>10 (desmit) darba dienu laikā</w:t>
            </w:r>
            <w:r w:rsidR="2378B3B9">
              <w:t xml:space="preserve">  pēc </w:t>
            </w:r>
            <w:r w:rsidR="0044190D">
              <w:t>līguma parakstīšanas</w:t>
            </w:r>
            <w:r w:rsidR="2378B3B9">
              <w:t xml:space="preserve">, pakalpojuma sniedzējam ir jāsagatavo un izmantojot elektroniskā pasta adresi, jāsaskaņo ar VID atbildīgo pilnvaroto personu mācību grafiks. </w:t>
            </w:r>
          </w:p>
        </w:tc>
        <w:tc>
          <w:tcPr>
            <w:tcW w:w="2368" w:type="dxa"/>
            <w:shd w:val="clear" w:color="auto" w:fill="auto"/>
          </w:tcPr>
          <w:p w14:paraId="4CDA1E5C" w14:textId="77777777" w:rsidR="00D93E58" w:rsidRPr="00A03487" w:rsidRDefault="00D93E58" w:rsidP="00D93E58">
            <w:pPr>
              <w:ind w:left="137"/>
              <w:jc w:val="both"/>
              <w:rPr>
                <w:rFonts w:eastAsia="Times New Roman" w:cs="Times New Roman"/>
                <w:szCs w:val="24"/>
                <w:lang w:eastAsia="lv-LV"/>
              </w:rPr>
            </w:pPr>
          </w:p>
        </w:tc>
      </w:tr>
      <w:tr w:rsidR="00D93E58" w:rsidRPr="00A03487" w14:paraId="2E8F004E" w14:textId="77777777" w:rsidTr="0071360A">
        <w:trPr>
          <w:trHeight w:val="196"/>
        </w:trPr>
        <w:tc>
          <w:tcPr>
            <w:tcW w:w="846" w:type="dxa"/>
            <w:shd w:val="clear" w:color="auto" w:fill="auto"/>
          </w:tcPr>
          <w:p w14:paraId="377D3E1F" w14:textId="14FA9014"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5.2.</w:t>
            </w:r>
          </w:p>
        </w:tc>
        <w:tc>
          <w:tcPr>
            <w:tcW w:w="6420" w:type="dxa"/>
            <w:shd w:val="clear" w:color="auto" w:fill="auto"/>
          </w:tcPr>
          <w:p w14:paraId="5AC500FA" w14:textId="75391C9F" w:rsidR="00D93E58" w:rsidRPr="003A3F0A" w:rsidRDefault="2378B3B9" w:rsidP="2378B3B9">
            <w:pPr>
              <w:pStyle w:val="ListParagraph"/>
              <w:ind w:left="57" w:right="134"/>
              <w:jc w:val="both"/>
              <w:rPr>
                <w:rFonts w:cs="Times New Roman"/>
              </w:rPr>
            </w:pPr>
            <w:r>
              <w:t>Pakalpojuma sniedzējam un VID savstarpēji vienojoties, mācību grafiku var grozīt.</w:t>
            </w:r>
          </w:p>
        </w:tc>
        <w:tc>
          <w:tcPr>
            <w:tcW w:w="2368" w:type="dxa"/>
            <w:shd w:val="clear" w:color="auto" w:fill="auto"/>
          </w:tcPr>
          <w:p w14:paraId="52C36F3B" w14:textId="77777777" w:rsidR="00D93E58" w:rsidRPr="00A03487" w:rsidRDefault="00D93E58" w:rsidP="00D93E58">
            <w:pPr>
              <w:ind w:left="137"/>
              <w:jc w:val="both"/>
              <w:rPr>
                <w:rFonts w:eastAsia="Times New Roman" w:cs="Times New Roman"/>
                <w:szCs w:val="24"/>
                <w:lang w:eastAsia="lv-LV"/>
              </w:rPr>
            </w:pPr>
          </w:p>
        </w:tc>
      </w:tr>
      <w:tr w:rsidR="00D93E58" w:rsidRPr="00A03487" w14:paraId="11610589" w14:textId="77777777" w:rsidTr="0071360A">
        <w:trPr>
          <w:trHeight w:val="196"/>
        </w:trPr>
        <w:tc>
          <w:tcPr>
            <w:tcW w:w="846" w:type="dxa"/>
            <w:shd w:val="clear" w:color="auto" w:fill="auto"/>
          </w:tcPr>
          <w:p w14:paraId="1C1C85F0" w14:textId="71BBE026" w:rsidR="00D93E58" w:rsidRPr="00A03487" w:rsidRDefault="2378B3B9" w:rsidP="2378B3B9">
            <w:pPr>
              <w:jc w:val="center"/>
              <w:rPr>
                <w:rFonts w:eastAsia="Times New Roman" w:cs="Times New Roman"/>
                <w:lang w:eastAsia="lv-LV"/>
              </w:rPr>
            </w:pPr>
            <w:r w:rsidRPr="2378B3B9">
              <w:rPr>
                <w:rFonts w:eastAsia="Times New Roman" w:cs="Times New Roman"/>
                <w:lang w:eastAsia="lv-LV"/>
              </w:rPr>
              <w:t>5.3.</w:t>
            </w:r>
          </w:p>
        </w:tc>
        <w:tc>
          <w:tcPr>
            <w:tcW w:w="6420" w:type="dxa"/>
            <w:shd w:val="clear" w:color="auto" w:fill="auto"/>
          </w:tcPr>
          <w:p w14:paraId="0D4B1179" w14:textId="275AA577" w:rsidR="00D93E58" w:rsidRPr="004A0AB4" w:rsidRDefault="004A0AB4" w:rsidP="004A0AB4">
            <w:pPr>
              <w:spacing w:before="60" w:after="60"/>
              <w:ind w:left="34" w:right="33"/>
              <w:jc w:val="both"/>
              <w:rPr>
                <w:noProof/>
              </w:rPr>
            </w:pPr>
            <w:r>
              <w:rPr>
                <w:noProof/>
              </w:rPr>
              <w:t>Pakalpojuma sniedzējs nodrošina apmācāmo intervijas pirms apmācību pr</w:t>
            </w:r>
            <w:r w:rsidR="00D564EB">
              <w:rPr>
                <w:noProof/>
              </w:rPr>
              <w:t>o</w:t>
            </w:r>
            <w:r>
              <w:rPr>
                <w:noProof/>
              </w:rPr>
              <w:t>grammas uzsākšanas, lai apzinātu apmācāmo priekšzināšanas, pieredzi un vajadzības darbā ar analītisko rīku un veicamo darbu specifiku</w:t>
            </w:r>
            <w:r w:rsidRPr="006913A4">
              <w:rPr>
                <w:noProof/>
              </w:rPr>
              <w:t>.</w:t>
            </w:r>
          </w:p>
        </w:tc>
        <w:tc>
          <w:tcPr>
            <w:tcW w:w="2368" w:type="dxa"/>
            <w:shd w:val="clear" w:color="auto" w:fill="auto"/>
          </w:tcPr>
          <w:p w14:paraId="13E9F4CD" w14:textId="77777777" w:rsidR="00D93E58" w:rsidRPr="00A03487" w:rsidRDefault="00D93E58" w:rsidP="00D93E58">
            <w:pPr>
              <w:ind w:left="137"/>
              <w:jc w:val="both"/>
              <w:rPr>
                <w:rFonts w:eastAsia="Times New Roman" w:cs="Times New Roman"/>
                <w:szCs w:val="24"/>
                <w:lang w:eastAsia="lv-LV"/>
              </w:rPr>
            </w:pPr>
          </w:p>
        </w:tc>
      </w:tr>
      <w:tr w:rsidR="00030EDF" w:rsidRPr="00A03487" w14:paraId="41999C65" w14:textId="77777777" w:rsidTr="0071360A">
        <w:trPr>
          <w:trHeight w:val="196"/>
        </w:trPr>
        <w:tc>
          <w:tcPr>
            <w:tcW w:w="846" w:type="dxa"/>
            <w:shd w:val="clear" w:color="auto" w:fill="auto"/>
          </w:tcPr>
          <w:p w14:paraId="53B124AB" w14:textId="612F1831" w:rsidR="00030EDF" w:rsidRPr="00A03487" w:rsidRDefault="2378B3B9" w:rsidP="2378B3B9">
            <w:pPr>
              <w:jc w:val="center"/>
              <w:rPr>
                <w:rFonts w:eastAsia="Times New Roman" w:cs="Times New Roman"/>
                <w:lang w:eastAsia="lv-LV"/>
              </w:rPr>
            </w:pPr>
            <w:r w:rsidRPr="2378B3B9">
              <w:rPr>
                <w:rFonts w:eastAsia="Times New Roman" w:cs="Times New Roman"/>
                <w:lang w:eastAsia="lv-LV"/>
              </w:rPr>
              <w:t>5.4.</w:t>
            </w:r>
          </w:p>
        </w:tc>
        <w:tc>
          <w:tcPr>
            <w:tcW w:w="6420" w:type="dxa"/>
            <w:shd w:val="clear" w:color="auto" w:fill="auto"/>
          </w:tcPr>
          <w:p w14:paraId="4DD8862B" w14:textId="0A085480" w:rsidR="00030EDF" w:rsidRPr="00C62D3D" w:rsidRDefault="2378B3B9" w:rsidP="2378B3B9">
            <w:pPr>
              <w:ind w:left="57" w:right="134"/>
              <w:jc w:val="both"/>
              <w:rPr>
                <w:rFonts w:cs="Times New Roman"/>
              </w:rPr>
            </w:pPr>
            <w:r>
              <w:t>Pretendentam jāvada mācību nodarbības, jāreģistrē dalībnieki.</w:t>
            </w:r>
          </w:p>
        </w:tc>
        <w:tc>
          <w:tcPr>
            <w:tcW w:w="2368" w:type="dxa"/>
            <w:shd w:val="clear" w:color="auto" w:fill="auto"/>
          </w:tcPr>
          <w:p w14:paraId="069FF57E" w14:textId="77777777" w:rsidR="00030EDF" w:rsidRPr="00A03487" w:rsidRDefault="00030EDF" w:rsidP="00030EDF">
            <w:pPr>
              <w:ind w:left="137" w:right="280"/>
              <w:jc w:val="both"/>
              <w:rPr>
                <w:rFonts w:eastAsia="Times New Roman" w:cs="Times New Roman"/>
                <w:szCs w:val="24"/>
                <w:lang w:eastAsia="lv-LV"/>
              </w:rPr>
            </w:pPr>
          </w:p>
        </w:tc>
      </w:tr>
      <w:tr w:rsidR="00030EDF" w:rsidRPr="00A03487" w14:paraId="1FC52D3B" w14:textId="77777777" w:rsidTr="0071360A">
        <w:trPr>
          <w:trHeight w:val="196"/>
        </w:trPr>
        <w:tc>
          <w:tcPr>
            <w:tcW w:w="846" w:type="dxa"/>
            <w:shd w:val="clear" w:color="auto" w:fill="auto"/>
          </w:tcPr>
          <w:p w14:paraId="7D9CB815" w14:textId="046D60E8" w:rsidR="00030EDF" w:rsidRDefault="2378B3B9" w:rsidP="2378B3B9">
            <w:pPr>
              <w:jc w:val="center"/>
              <w:rPr>
                <w:rFonts w:eastAsia="Times New Roman" w:cs="Times New Roman"/>
                <w:lang w:eastAsia="lv-LV"/>
              </w:rPr>
            </w:pPr>
            <w:r w:rsidRPr="2378B3B9">
              <w:rPr>
                <w:rFonts w:eastAsia="Times New Roman" w:cs="Times New Roman"/>
                <w:lang w:eastAsia="lv-LV"/>
              </w:rPr>
              <w:t>5.5.</w:t>
            </w:r>
          </w:p>
        </w:tc>
        <w:tc>
          <w:tcPr>
            <w:tcW w:w="6420" w:type="dxa"/>
            <w:shd w:val="clear" w:color="auto" w:fill="auto"/>
          </w:tcPr>
          <w:p w14:paraId="004EF0A6" w14:textId="04C0A98D" w:rsidR="00030EDF" w:rsidRPr="00C62D3D" w:rsidRDefault="2378B3B9" w:rsidP="2378B3B9">
            <w:pPr>
              <w:ind w:left="57" w:right="134"/>
              <w:jc w:val="both"/>
              <w:rPr>
                <w:rFonts w:cs="Times New Roman"/>
              </w:rPr>
            </w:pPr>
            <w:r>
              <w:t>Klātienē mācībām jānodrošina piemērots tehniskais aprīkojums.</w:t>
            </w:r>
          </w:p>
        </w:tc>
        <w:tc>
          <w:tcPr>
            <w:tcW w:w="2368" w:type="dxa"/>
            <w:shd w:val="clear" w:color="auto" w:fill="auto"/>
          </w:tcPr>
          <w:p w14:paraId="6F72BCE2" w14:textId="77777777" w:rsidR="00030EDF" w:rsidRPr="00A03487" w:rsidRDefault="00030EDF" w:rsidP="00030EDF">
            <w:pPr>
              <w:ind w:left="137"/>
              <w:jc w:val="both"/>
              <w:rPr>
                <w:rFonts w:eastAsia="Times New Roman" w:cs="Times New Roman"/>
                <w:szCs w:val="24"/>
                <w:lang w:eastAsia="lv-LV"/>
              </w:rPr>
            </w:pPr>
          </w:p>
        </w:tc>
      </w:tr>
      <w:tr w:rsidR="00030EDF" w:rsidRPr="00A03487" w14:paraId="349FC7F7" w14:textId="77777777" w:rsidTr="0071360A">
        <w:trPr>
          <w:trHeight w:val="196"/>
        </w:trPr>
        <w:tc>
          <w:tcPr>
            <w:tcW w:w="846" w:type="dxa"/>
            <w:shd w:val="clear" w:color="auto" w:fill="auto"/>
          </w:tcPr>
          <w:p w14:paraId="3C2AE69A" w14:textId="30DB6D46" w:rsidR="00030EDF" w:rsidRDefault="2378B3B9" w:rsidP="2378B3B9">
            <w:pPr>
              <w:jc w:val="center"/>
              <w:rPr>
                <w:rFonts w:eastAsia="Times New Roman" w:cs="Times New Roman"/>
                <w:lang w:eastAsia="lv-LV"/>
              </w:rPr>
            </w:pPr>
            <w:r w:rsidRPr="2378B3B9">
              <w:rPr>
                <w:rFonts w:eastAsia="Times New Roman" w:cs="Times New Roman"/>
                <w:lang w:eastAsia="lv-LV"/>
              </w:rPr>
              <w:t>5.6.</w:t>
            </w:r>
          </w:p>
        </w:tc>
        <w:tc>
          <w:tcPr>
            <w:tcW w:w="6420" w:type="dxa"/>
            <w:shd w:val="clear" w:color="auto" w:fill="auto"/>
          </w:tcPr>
          <w:p w14:paraId="54DD6FF2" w14:textId="131B0595" w:rsidR="00030EDF" w:rsidRPr="00C62D3D" w:rsidRDefault="2378B3B9" w:rsidP="2378B3B9">
            <w:pPr>
              <w:pStyle w:val="ListParagraph"/>
              <w:ind w:left="57" w:right="134"/>
              <w:jc w:val="both"/>
              <w:rPr>
                <w:rFonts w:cs="Times New Roman"/>
              </w:rPr>
            </w:pPr>
            <w:r>
              <w:t>Pretendentam ir jānodrošina dalībnieki ar izdales materiāliem (elektroniskiem) latviešu valodā katram kursa dalībniekam atbilstoši mācību programmai.</w:t>
            </w:r>
          </w:p>
        </w:tc>
        <w:tc>
          <w:tcPr>
            <w:tcW w:w="2368" w:type="dxa"/>
            <w:shd w:val="clear" w:color="auto" w:fill="auto"/>
          </w:tcPr>
          <w:p w14:paraId="4E1C7420" w14:textId="77777777" w:rsidR="00030EDF" w:rsidRPr="003A3F0A" w:rsidRDefault="00030EDF" w:rsidP="00030EDF">
            <w:pPr>
              <w:ind w:left="137"/>
              <w:jc w:val="both"/>
              <w:rPr>
                <w:rFonts w:eastAsia="Times New Roman" w:cs="Times New Roman"/>
                <w:szCs w:val="24"/>
                <w:lang w:eastAsia="lv-LV"/>
              </w:rPr>
            </w:pPr>
          </w:p>
        </w:tc>
      </w:tr>
      <w:tr w:rsidR="00C62D3D" w:rsidRPr="00A03487" w14:paraId="672655F9" w14:textId="77777777" w:rsidTr="0071360A">
        <w:trPr>
          <w:trHeight w:val="196"/>
        </w:trPr>
        <w:tc>
          <w:tcPr>
            <w:tcW w:w="846" w:type="dxa"/>
            <w:shd w:val="clear" w:color="auto" w:fill="auto"/>
          </w:tcPr>
          <w:p w14:paraId="2267D649" w14:textId="41E43DFF" w:rsidR="00C62D3D" w:rsidRDefault="2378B3B9" w:rsidP="2378B3B9">
            <w:pPr>
              <w:jc w:val="center"/>
              <w:rPr>
                <w:rFonts w:eastAsia="Times New Roman" w:cs="Times New Roman"/>
                <w:lang w:eastAsia="lv-LV"/>
              </w:rPr>
            </w:pPr>
            <w:r w:rsidRPr="2378B3B9">
              <w:rPr>
                <w:rFonts w:eastAsia="Times New Roman" w:cs="Times New Roman"/>
                <w:lang w:eastAsia="lv-LV"/>
              </w:rPr>
              <w:t>5.7.</w:t>
            </w:r>
          </w:p>
        </w:tc>
        <w:tc>
          <w:tcPr>
            <w:tcW w:w="6420" w:type="dxa"/>
            <w:shd w:val="clear" w:color="auto" w:fill="auto"/>
          </w:tcPr>
          <w:p w14:paraId="1014C2E1" w14:textId="77777777" w:rsidR="00C62D3D" w:rsidRPr="00C62D3D" w:rsidRDefault="2378B3B9" w:rsidP="00C62D3D">
            <w:pPr>
              <w:tabs>
                <w:tab w:val="left" w:pos="311"/>
              </w:tabs>
              <w:jc w:val="both"/>
              <w:rPr>
                <w:szCs w:val="24"/>
              </w:rPr>
            </w:pPr>
            <w:r>
              <w:t>Pretendentam jānodrošina mācības latviešu valodā.</w:t>
            </w:r>
          </w:p>
          <w:p w14:paraId="04947495" w14:textId="77777777" w:rsidR="00C62D3D" w:rsidRPr="00C62D3D" w:rsidRDefault="00C62D3D" w:rsidP="00030EDF">
            <w:pPr>
              <w:pStyle w:val="ListParagraph"/>
              <w:ind w:left="57" w:right="134"/>
              <w:jc w:val="both"/>
              <w:rPr>
                <w:szCs w:val="24"/>
              </w:rPr>
            </w:pPr>
          </w:p>
        </w:tc>
        <w:tc>
          <w:tcPr>
            <w:tcW w:w="2368" w:type="dxa"/>
            <w:shd w:val="clear" w:color="auto" w:fill="auto"/>
          </w:tcPr>
          <w:p w14:paraId="4E49253C" w14:textId="77777777" w:rsidR="00C62D3D" w:rsidRPr="003A3F0A" w:rsidRDefault="00C62D3D" w:rsidP="00030EDF">
            <w:pPr>
              <w:ind w:left="137"/>
              <w:jc w:val="both"/>
              <w:rPr>
                <w:rFonts w:eastAsia="Times New Roman" w:cs="Times New Roman"/>
                <w:szCs w:val="24"/>
                <w:lang w:eastAsia="lv-LV"/>
              </w:rPr>
            </w:pPr>
          </w:p>
        </w:tc>
      </w:tr>
      <w:tr w:rsidR="00030EDF" w:rsidRPr="00A03487" w14:paraId="619867D5" w14:textId="77777777" w:rsidTr="0071360A">
        <w:trPr>
          <w:trHeight w:val="196"/>
        </w:trPr>
        <w:tc>
          <w:tcPr>
            <w:tcW w:w="846" w:type="dxa"/>
            <w:shd w:val="clear" w:color="auto" w:fill="auto"/>
          </w:tcPr>
          <w:p w14:paraId="4F18417B" w14:textId="511AD110" w:rsidR="00030EDF" w:rsidRDefault="2378B3B9" w:rsidP="2378B3B9">
            <w:pPr>
              <w:jc w:val="center"/>
              <w:rPr>
                <w:rFonts w:eastAsia="Times New Roman" w:cs="Times New Roman"/>
                <w:lang w:eastAsia="lv-LV"/>
              </w:rPr>
            </w:pPr>
            <w:r w:rsidRPr="2378B3B9">
              <w:rPr>
                <w:rFonts w:eastAsia="Times New Roman" w:cs="Times New Roman"/>
                <w:lang w:eastAsia="lv-LV"/>
              </w:rPr>
              <w:t>5.8.</w:t>
            </w:r>
          </w:p>
        </w:tc>
        <w:tc>
          <w:tcPr>
            <w:tcW w:w="6420" w:type="dxa"/>
            <w:shd w:val="clear" w:color="auto" w:fill="auto"/>
          </w:tcPr>
          <w:p w14:paraId="7094EA8A" w14:textId="25F15F60" w:rsidR="00030EDF" w:rsidRPr="00C62D3D" w:rsidRDefault="2378B3B9" w:rsidP="00030EDF">
            <w:pPr>
              <w:pStyle w:val="ListParagraph"/>
              <w:ind w:left="57" w:right="134"/>
              <w:jc w:val="both"/>
              <w:rPr>
                <w:szCs w:val="24"/>
              </w:rPr>
            </w:pPr>
            <w:r>
              <w:t>Pretendentam katras grupas mācību noslēgumā ir jāizsniedz dalībniekiem dokuments par piedalīšanos mācību kursā, norādot apgūto stundu skaitu.</w:t>
            </w:r>
          </w:p>
        </w:tc>
        <w:tc>
          <w:tcPr>
            <w:tcW w:w="2368" w:type="dxa"/>
            <w:shd w:val="clear" w:color="auto" w:fill="auto"/>
          </w:tcPr>
          <w:p w14:paraId="1BF6AEB0" w14:textId="77777777" w:rsidR="00030EDF" w:rsidRPr="00A03487" w:rsidRDefault="00030EDF" w:rsidP="00030EDF">
            <w:pPr>
              <w:ind w:left="137"/>
              <w:jc w:val="both"/>
              <w:rPr>
                <w:rFonts w:eastAsia="Times New Roman" w:cs="Times New Roman"/>
                <w:szCs w:val="24"/>
                <w:lang w:eastAsia="lv-LV"/>
              </w:rPr>
            </w:pPr>
          </w:p>
        </w:tc>
      </w:tr>
      <w:tr w:rsidR="00030EDF" w:rsidRPr="00A03487" w14:paraId="01850A6A" w14:textId="77777777" w:rsidTr="0071360A">
        <w:trPr>
          <w:trHeight w:val="196"/>
        </w:trPr>
        <w:tc>
          <w:tcPr>
            <w:tcW w:w="846" w:type="dxa"/>
            <w:shd w:val="clear" w:color="auto" w:fill="auto"/>
          </w:tcPr>
          <w:p w14:paraId="21CF3B89" w14:textId="4AB634DA" w:rsidR="00030EDF" w:rsidRDefault="2378B3B9" w:rsidP="2378B3B9">
            <w:pPr>
              <w:jc w:val="center"/>
              <w:rPr>
                <w:rFonts w:eastAsia="Times New Roman" w:cs="Times New Roman"/>
                <w:lang w:eastAsia="lv-LV"/>
              </w:rPr>
            </w:pPr>
            <w:r w:rsidRPr="2378B3B9">
              <w:rPr>
                <w:rFonts w:eastAsia="Times New Roman" w:cs="Times New Roman"/>
                <w:lang w:eastAsia="lv-LV"/>
              </w:rPr>
              <w:t>5.9.</w:t>
            </w:r>
          </w:p>
        </w:tc>
        <w:tc>
          <w:tcPr>
            <w:tcW w:w="6420" w:type="dxa"/>
            <w:shd w:val="clear" w:color="auto" w:fill="auto"/>
          </w:tcPr>
          <w:p w14:paraId="262BBB55" w14:textId="493A3E82" w:rsidR="00030EDF" w:rsidRPr="00C62D3D" w:rsidRDefault="2378B3B9" w:rsidP="00030EDF">
            <w:pPr>
              <w:pStyle w:val="ListParagraph"/>
              <w:ind w:left="57" w:right="134"/>
              <w:jc w:val="both"/>
              <w:rPr>
                <w:szCs w:val="24"/>
              </w:rPr>
            </w:pPr>
            <w:r w:rsidRPr="2378B3B9">
              <w:rPr>
                <w:rFonts w:eastAsia="Times New Roman" w:cs="Times New Roman"/>
                <w:lang w:val="lv"/>
              </w:rPr>
              <w:t xml:space="preserve">Pretendents par katru mācību dienu iesniedz Pasūtītājam apliecinājumu par kursa dalībnieku apmeklējumu - parakstītas apmeklējuma lapas vai, ja mācības notiek tiešsaistē, tiešsaistes </w:t>
            </w:r>
            <w:proofErr w:type="spellStart"/>
            <w:r w:rsidRPr="2378B3B9">
              <w:rPr>
                <w:rFonts w:eastAsia="Times New Roman" w:cs="Times New Roman"/>
                <w:lang w:val="lv"/>
              </w:rPr>
              <w:t>ekrānšāviņu</w:t>
            </w:r>
            <w:proofErr w:type="spellEnd"/>
            <w:r w:rsidRPr="2378B3B9">
              <w:rPr>
                <w:rFonts w:eastAsia="Times New Roman" w:cs="Times New Roman"/>
                <w:lang w:val="lv"/>
              </w:rPr>
              <w:t>, kurā redzami mācību dalībnieki vai reģistrējušos dalībnieku sarakst</w:t>
            </w:r>
            <w:r w:rsidR="00652CB7">
              <w:rPr>
                <w:rFonts w:eastAsia="Times New Roman" w:cs="Times New Roman"/>
                <w:lang w:val="lv"/>
              </w:rPr>
              <w:t>u</w:t>
            </w:r>
            <w:r w:rsidRPr="2378B3B9">
              <w:rPr>
                <w:rFonts w:eastAsia="Times New Roman" w:cs="Times New Roman"/>
                <w:lang w:val="lv"/>
              </w:rPr>
              <w:t xml:space="preserve">.  </w:t>
            </w:r>
          </w:p>
        </w:tc>
        <w:tc>
          <w:tcPr>
            <w:tcW w:w="2368" w:type="dxa"/>
            <w:shd w:val="clear" w:color="auto" w:fill="auto"/>
          </w:tcPr>
          <w:p w14:paraId="76BE6712" w14:textId="77777777" w:rsidR="00030EDF" w:rsidRPr="00A03487" w:rsidRDefault="00030EDF" w:rsidP="00030EDF">
            <w:pPr>
              <w:ind w:left="137"/>
              <w:jc w:val="both"/>
              <w:rPr>
                <w:rFonts w:eastAsia="Times New Roman" w:cs="Times New Roman"/>
                <w:szCs w:val="24"/>
                <w:lang w:eastAsia="lv-LV"/>
              </w:rPr>
            </w:pPr>
          </w:p>
        </w:tc>
      </w:tr>
      <w:tr w:rsidR="00030EDF" w:rsidRPr="00A03487" w14:paraId="0E90EFB4" w14:textId="77777777" w:rsidTr="0071360A">
        <w:trPr>
          <w:trHeight w:val="196"/>
        </w:trPr>
        <w:tc>
          <w:tcPr>
            <w:tcW w:w="846" w:type="dxa"/>
            <w:shd w:val="clear" w:color="auto" w:fill="auto"/>
          </w:tcPr>
          <w:p w14:paraId="518E0050" w14:textId="1F7DFDB2" w:rsidR="00030EDF" w:rsidRDefault="2378B3B9" w:rsidP="2378B3B9">
            <w:pPr>
              <w:jc w:val="center"/>
              <w:rPr>
                <w:rFonts w:eastAsia="Times New Roman" w:cs="Times New Roman"/>
                <w:lang w:eastAsia="lv-LV"/>
              </w:rPr>
            </w:pPr>
            <w:r w:rsidRPr="2378B3B9">
              <w:rPr>
                <w:rFonts w:eastAsia="Times New Roman" w:cs="Times New Roman"/>
                <w:lang w:eastAsia="lv-LV"/>
              </w:rPr>
              <w:t>5.10.</w:t>
            </w:r>
          </w:p>
        </w:tc>
        <w:tc>
          <w:tcPr>
            <w:tcW w:w="6420" w:type="dxa"/>
            <w:shd w:val="clear" w:color="auto" w:fill="auto"/>
          </w:tcPr>
          <w:p w14:paraId="4FAEE5D0" w14:textId="63F5C723" w:rsidR="00030EDF" w:rsidRPr="002A55C8" w:rsidRDefault="2378B3B9" w:rsidP="00030EDF">
            <w:pPr>
              <w:pStyle w:val="ListParagraph"/>
              <w:ind w:left="57" w:right="134"/>
              <w:jc w:val="both"/>
              <w:rPr>
                <w:szCs w:val="24"/>
              </w:rPr>
            </w:pPr>
            <w:r w:rsidRPr="2378B3B9">
              <w:rPr>
                <w:rFonts w:eastAsia="Times New Roman" w:cs="Times New Roman"/>
                <w:lang w:val="lv"/>
              </w:rPr>
              <w:t xml:space="preserve">Pretendentam pēc katras grupas mācībām ir jāiesniedz Pasūtītājam mācību norisi apliecinošus dokumentus: pieņemšanas – nodošanas aktu un </w:t>
            </w:r>
            <w:r>
              <w:t>5.9.punktā minēto apliecinājumu par kursa dalībnieku apmeklējumu. Par vairākām vienā mēnesī notikušām mācībām var iesniegt vienu pieņemšanas – nodošanas aktu.</w:t>
            </w:r>
            <w:r w:rsidRPr="2378B3B9">
              <w:rPr>
                <w:rFonts w:eastAsia="Times New Roman" w:cs="Times New Roman"/>
                <w:lang w:val="lv"/>
              </w:rPr>
              <w:t xml:space="preserve"> </w:t>
            </w:r>
          </w:p>
        </w:tc>
        <w:tc>
          <w:tcPr>
            <w:tcW w:w="2368" w:type="dxa"/>
            <w:shd w:val="clear" w:color="auto" w:fill="auto"/>
          </w:tcPr>
          <w:p w14:paraId="03B33F52" w14:textId="77777777" w:rsidR="00030EDF" w:rsidRPr="00A03487" w:rsidRDefault="00030EDF" w:rsidP="00030EDF">
            <w:pPr>
              <w:ind w:left="137"/>
              <w:jc w:val="both"/>
              <w:rPr>
                <w:rFonts w:eastAsia="Times New Roman" w:cs="Times New Roman"/>
                <w:szCs w:val="24"/>
                <w:lang w:eastAsia="lv-LV"/>
              </w:rPr>
            </w:pPr>
          </w:p>
        </w:tc>
      </w:tr>
      <w:tr w:rsidR="00030EDF" w:rsidRPr="00A03487" w14:paraId="74851638" w14:textId="77777777" w:rsidTr="0071360A">
        <w:trPr>
          <w:trHeight w:val="196"/>
        </w:trPr>
        <w:tc>
          <w:tcPr>
            <w:tcW w:w="846" w:type="dxa"/>
            <w:shd w:val="clear" w:color="auto" w:fill="D9D9D9" w:themeFill="background1" w:themeFillShade="D9"/>
          </w:tcPr>
          <w:p w14:paraId="2C433FA6" w14:textId="77777777" w:rsidR="00030EDF"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6.</w:t>
            </w:r>
          </w:p>
        </w:tc>
        <w:tc>
          <w:tcPr>
            <w:tcW w:w="8788" w:type="dxa"/>
            <w:gridSpan w:val="2"/>
            <w:shd w:val="clear" w:color="auto" w:fill="D9D9D9" w:themeFill="background1" w:themeFillShade="D9"/>
          </w:tcPr>
          <w:p w14:paraId="2AED8146" w14:textId="5A4A8649" w:rsidR="00030EDF" w:rsidRPr="00A03487" w:rsidRDefault="2378B3B9" w:rsidP="2378B3B9">
            <w:pPr>
              <w:jc w:val="center"/>
              <w:rPr>
                <w:rFonts w:eastAsia="Times New Roman" w:cs="Times New Roman"/>
                <w:b/>
                <w:bCs/>
                <w:lang w:eastAsia="lv-LV"/>
              </w:rPr>
            </w:pPr>
            <w:r w:rsidRPr="2378B3B9">
              <w:rPr>
                <w:rFonts w:eastAsia="Times New Roman" w:cs="Times New Roman"/>
                <w:b/>
                <w:bCs/>
                <w:lang w:eastAsia="lv-LV"/>
              </w:rPr>
              <w:t>Mācību kursa nodrošināšanas izmaksas</w:t>
            </w:r>
          </w:p>
        </w:tc>
      </w:tr>
      <w:tr w:rsidR="00030EDF" w:rsidRPr="00A03487" w14:paraId="26460C6B" w14:textId="77777777" w:rsidTr="0071360A">
        <w:trPr>
          <w:trHeight w:val="196"/>
        </w:trPr>
        <w:tc>
          <w:tcPr>
            <w:tcW w:w="846" w:type="dxa"/>
            <w:shd w:val="clear" w:color="auto" w:fill="auto"/>
          </w:tcPr>
          <w:p w14:paraId="30B26099" w14:textId="5F1228BF" w:rsidR="00030EDF" w:rsidRPr="00A03487" w:rsidRDefault="00030EDF" w:rsidP="00030EDF">
            <w:pPr>
              <w:jc w:val="center"/>
              <w:rPr>
                <w:rFonts w:eastAsia="Times New Roman" w:cs="Times New Roman"/>
                <w:szCs w:val="24"/>
                <w:lang w:eastAsia="lv-LV"/>
              </w:rPr>
            </w:pPr>
          </w:p>
        </w:tc>
        <w:tc>
          <w:tcPr>
            <w:tcW w:w="6420" w:type="dxa"/>
            <w:shd w:val="clear" w:color="auto" w:fill="auto"/>
          </w:tcPr>
          <w:p w14:paraId="0890CCF5" w14:textId="5842C60A" w:rsidR="00030EDF" w:rsidRPr="00A03487" w:rsidRDefault="00C62D3D" w:rsidP="2378B3B9">
            <w:pPr>
              <w:ind w:left="57" w:right="134"/>
              <w:jc w:val="both"/>
              <w:rPr>
                <w:rFonts w:cs="Times New Roman"/>
              </w:rPr>
            </w:pPr>
            <w:r>
              <w:rPr>
                <w:rStyle w:val="normaltextrun"/>
                <w:color w:val="000000"/>
                <w:shd w:val="clear" w:color="auto" w:fill="FFFFFF"/>
              </w:rPr>
              <w:t>Pretendenta finanšu piedāvājumā norādītājās cenās ir jābūt iekļautām visām izmaksām, kas saistītas ar Pakalpojuma nodrošināšanu,</w:t>
            </w:r>
            <w:r w:rsidR="004A0AB4">
              <w:rPr>
                <w:rStyle w:val="normaltextrun"/>
                <w:color w:val="000000"/>
                <w:shd w:val="clear" w:color="auto" w:fill="FFFFFF"/>
              </w:rPr>
              <w:t xml:space="preserve"> apmācāmo interviju vadīšana pirms mācībām,</w:t>
            </w:r>
            <w:r>
              <w:rPr>
                <w:rStyle w:val="normaltextrun"/>
                <w:color w:val="000000"/>
                <w:shd w:val="clear" w:color="auto" w:fill="FFFFFF"/>
              </w:rPr>
              <w:t xml:space="preserve">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 </w:t>
            </w:r>
            <w:r>
              <w:rPr>
                <w:rStyle w:val="eop"/>
                <w:color w:val="000000"/>
                <w:shd w:val="clear" w:color="auto" w:fill="FFFFFF"/>
              </w:rPr>
              <w:t> </w:t>
            </w:r>
          </w:p>
        </w:tc>
        <w:tc>
          <w:tcPr>
            <w:tcW w:w="2368" w:type="dxa"/>
            <w:shd w:val="clear" w:color="auto" w:fill="auto"/>
          </w:tcPr>
          <w:p w14:paraId="3613879B" w14:textId="77777777" w:rsidR="00030EDF" w:rsidRPr="00A03487" w:rsidRDefault="00030EDF" w:rsidP="00030EDF">
            <w:pPr>
              <w:ind w:left="137"/>
              <w:jc w:val="both"/>
              <w:rPr>
                <w:rFonts w:eastAsia="Times New Roman" w:cs="Times New Roman"/>
                <w:szCs w:val="24"/>
                <w:lang w:eastAsia="lv-LV"/>
              </w:rPr>
            </w:pPr>
          </w:p>
        </w:tc>
      </w:tr>
      <w:tr w:rsidR="00030EDF" w:rsidRPr="0071004C" w14:paraId="2D4205D7" w14:textId="77777777" w:rsidTr="0071360A">
        <w:trPr>
          <w:trHeight w:val="196"/>
        </w:trPr>
        <w:tc>
          <w:tcPr>
            <w:tcW w:w="846" w:type="dxa"/>
            <w:shd w:val="clear" w:color="auto" w:fill="D9D9D9" w:themeFill="background1" w:themeFillShade="D9"/>
          </w:tcPr>
          <w:p w14:paraId="1A448DD6" w14:textId="2A3C32C7" w:rsidR="00030EDF" w:rsidRPr="002A55C8" w:rsidRDefault="2378B3B9" w:rsidP="2378B3B9">
            <w:pPr>
              <w:jc w:val="center"/>
              <w:rPr>
                <w:rFonts w:eastAsia="Times New Roman" w:cs="Times New Roman"/>
                <w:b/>
                <w:bCs/>
                <w:lang w:eastAsia="lv-LV"/>
              </w:rPr>
            </w:pPr>
            <w:r w:rsidRPr="2378B3B9">
              <w:rPr>
                <w:rFonts w:eastAsia="Times New Roman" w:cs="Times New Roman"/>
                <w:b/>
                <w:bCs/>
                <w:lang w:eastAsia="lv-LV"/>
              </w:rPr>
              <w:t>7.</w:t>
            </w:r>
          </w:p>
        </w:tc>
        <w:tc>
          <w:tcPr>
            <w:tcW w:w="8788" w:type="dxa"/>
            <w:gridSpan w:val="2"/>
            <w:shd w:val="clear" w:color="auto" w:fill="D9D9D9" w:themeFill="background1" w:themeFillShade="D9"/>
          </w:tcPr>
          <w:p w14:paraId="0DCA844C" w14:textId="46F27839" w:rsidR="00030EDF" w:rsidRPr="00A03487" w:rsidRDefault="2378B3B9" w:rsidP="2378B3B9">
            <w:pPr>
              <w:ind w:right="134"/>
              <w:jc w:val="center"/>
              <w:rPr>
                <w:rFonts w:eastAsia="Times New Roman" w:cs="Times New Roman"/>
                <w:b/>
                <w:bCs/>
                <w:lang w:eastAsia="lv-LV"/>
              </w:rPr>
            </w:pPr>
            <w:r w:rsidRPr="2378B3B9">
              <w:rPr>
                <w:b/>
                <w:bCs/>
              </w:rPr>
              <w:t>Prasības attiecībā uz Pretendenta piesaistītajiem pasniedzējiem</w:t>
            </w:r>
          </w:p>
        </w:tc>
      </w:tr>
      <w:tr w:rsidR="00030EDF" w:rsidRPr="0071004C" w14:paraId="39DDAFEC" w14:textId="77777777" w:rsidTr="0071360A">
        <w:trPr>
          <w:trHeight w:val="196"/>
        </w:trPr>
        <w:tc>
          <w:tcPr>
            <w:tcW w:w="846" w:type="dxa"/>
            <w:shd w:val="clear" w:color="auto" w:fill="auto"/>
          </w:tcPr>
          <w:p w14:paraId="7D3BFCE9" w14:textId="5CB3C7A6" w:rsidR="00030EDF" w:rsidRPr="008B75A3" w:rsidRDefault="2378B3B9" w:rsidP="2378B3B9">
            <w:pPr>
              <w:jc w:val="center"/>
              <w:rPr>
                <w:rFonts w:eastAsia="Times New Roman" w:cs="Times New Roman"/>
                <w:lang w:eastAsia="lv-LV"/>
              </w:rPr>
            </w:pPr>
            <w:r w:rsidRPr="2378B3B9">
              <w:rPr>
                <w:rFonts w:eastAsia="Times New Roman" w:cs="Times New Roman"/>
                <w:lang w:eastAsia="lv-LV"/>
              </w:rPr>
              <w:lastRenderedPageBreak/>
              <w:t>7.1.</w:t>
            </w:r>
          </w:p>
        </w:tc>
        <w:tc>
          <w:tcPr>
            <w:tcW w:w="6420" w:type="dxa"/>
            <w:shd w:val="clear" w:color="auto" w:fill="auto"/>
          </w:tcPr>
          <w:p w14:paraId="06F0D9C4" w14:textId="1FEE1050" w:rsidR="00030EDF" w:rsidRPr="00DF02E6" w:rsidRDefault="0044190D" w:rsidP="3FDD256B">
            <w:pPr>
              <w:pStyle w:val="ListParagraph"/>
              <w:ind w:left="0" w:right="134"/>
              <w:jc w:val="both"/>
              <w:rPr>
                <w:b/>
                <w:bCs/>
              </w:rPr>
            </w:pPr>
            <w:r w:rsidRPr="002A55C8">
              <w:rPr>
                <w:szCs w:val="24"/>
              </w:rPr>
              <w:t>Pretendents Mācību pakalpojumu sniegšanā piesaista pasniedzējus</w:t>
            </w:r>
            <w:r>
              <w:rPr>
                <w:szCs w:val="24"/>
              </w:rPr>
              <w:t>/konsultantus</w:t>
            </w:r>
            <w:r w:rsidRPr="002A55C8">
              <w:rPr>
                <w:szCs w:val="24"/>
              </w:rPr>
              <w:t xml:space="preserve">, kuriem ir praktiskā darba pieredze vismaz </w:t>
            </w:r>
            <w:r w:rsidRPr="0044190D">
              <w:rPr>
                <w:szCs w:val="24"/>
              </w:rPr>
              <w:t>2 (divu) IBM i2 analītiskā</w:t>
            </w:r>
            <w:r>
              <w:rPr>
                <w:szCs w:val="24"/>
              </w:rPr>
              <w:t xml:space="preserve"> rīka </w:t>
            </w:r>
            <w:proofErr w:type="spellStart"/>
            <w:r w:rsidRPr="00FE37F0">
              <w:rPr>
                <w:rStyle w:val="normaltextrun"/>
                <w:color w:val="000000"/>
              </w:rPr>
              <w:t>Analyst’s</w:t>
            </w:r>
            <w:proofErr w:type="spellEnd"/>
            <w:r w:rsidRPr="00FE37F0">
              <w:rPr>
                <w:rStyle w:val="normaltextrun"/>
                <w:color w:val="000000"/>
              </w:rPr>
              <w:t xml:space="preserve"> </w:t>
            </w:r>
            <w:proofErr w:type="spellStart"/>
            <w:r w:rsidRPr="00FE37F0">
              <w:rPr>
                <w:rStyle w:val="normaltextrun"/>
                <w:color w:val="000000"/>
              </w:rPr>
              <w:t>Notebook</w:t>
            </w:r>
            <w:proofErr w:type="spellEnd"/>
            <w:r w:rsidRPr="00FE37F0">
              <w:rPr>
                <w:rStyle w:val="normaltextrun"/>
                <w:color w:val="000000"/>
              </w:rPr>
              <w:t xml:space="preserve"> (AN</w:t>
            </w:r>
            <w:r w:rsidRPr="0044190D">
              <w:rPr>
                <w:rStyle w:val="normaltextrun"/>
                <w:color w:val="000000"/>
              </w:rPr>
              <w:t>B)</w:t>
            </w:r>
            <w:r>
              <w:rPr>
                <w:rStyle w:val="normaltextrun"/>
                <w:color w:val="000000"/>
              </w:rPr>
              <w:t xml:space="preserve"> </w:t>
            </w:r>
            <w:r w:rsidRPr="002A55C8">
              <w:rPr>
                <w:szCs w:val="24"/>
              </w:rPr>
              <w:t xml:space="preserve">mācību </w:t>
            </w:r>
            <w:r>
              <w:rPr>
                <w:szCs w:val="24"/>
              </w:rPr>
              <w:t>kursu</w:t>
            </w:r>
            <w:r w:rsidRPr="002A55C8">
              <w:rPr>
                <w:szCs w:val="24"/>
              </w:rPr>
              <w:t xml:space="preserve"> vadīšanā </w:t>
            </w:r>
            <w:r w:rsidRPr="00DF02E6">
              <w:rPr>
                <w:szCs w:val="24"/>
                <w:lang w:eastAsia="lv-LV"/>
              </w:rPr>
              <w:t xml:space="preserve">3 (trīs) iepriekšējo gadu laikā </w:t>
            </w:r>
            <w:r w:rsidRPr="00DF02E6">
              <w:rPr>
                <w:szCs w:val="24"/>
              </w:rPr>
              <w:t>(2020., 2021., 2022. un 2023.gadā līdz piedāvājuma iesniegšanas brīdim)</w:t>
            </w:r>
            <w:r>
              <w:rPr>
                <w:szCs w:val="24"/>
              </w:rPr>
              <w:t xml:space="preserve">, </w:t>
            </w:r>
            <w:r w:rsidRPr="00B57966">
              <w:rPr>
                <w:szCs w:val="24"/>
              </w:rPr>
              <w:t xml:space="preserve">par ko </w:t>
            </w:r>
            <w:r w:rsidRPr="00B57966">
              <w:rPr>
                <w:rFonts w:eastAsia="Times New Roman" w:cs="Times New Roman"/>
                <w:szCs w:val="24"/>
                <w:lang w:eastAsia="lv-LV"/>
              </w:rPr>
              <w:t>Pretendents</w:t>
            </w:r>
            <w:r w:rsidRPr="00B57966">
              <w:rPr>
                <w:szCs w:val="24"/>
              </w:rPr>
              <w:t xml:space="preserve"> iesniedz informāciju aizpildot </w:t>
            </w:r>
            <w:r>
              <w:rPr>
                <w:szCs w:val="24"/>
              </w:rPr>
              <w:t>2</w:t>
            </w:r>
            <w:r w:rsidRPr="00B57966">
              <w:rPr>
                <w:szCs w:val="24"/>
              </w:rPr>
              <w:t>.tabulu.</w:t>
            </w:r>
          </w:p>
        </w:tc>
        <w:tc>
          <w:tcPr>
            <w:tcW w:w="2368" w:type="dxa"/>
            <w:shd w:val="clear" w:color="auto" w:fill="auto"/>
          </w:tcPr>
          <w:p w14:paraId="0162798C" w14:textId="3CE3B704" w:rsidR="00030EDF" w:rsidRPr="00BF4D5C" w:rsidRDefault="00030EDF" w:rsidP="00030EDF">
            <w:pPr>
              <w:jc w:val="center"/>
              <w:rPr>
                <w:b/>
                <w:bCs/>
              </w:rPr>
            </w:pPr>
          </w:p>
        </w:tc>
      </w:tr>
      <w:tr w:rsidR="00AB4B9C" w:rsidRPr="0071004C" w14:paraId="5E011896" w14:textId="77777777" w:rsidTr="0071360A">
        <w:trPr>
          <w:trHeight w:val="196"/>
        </w:trPr>
        <w:tc>
          <w:tcPr>
            <w:tcW w:w="846" w:type="dxa"/>
            <w:shd w:val="clear" w:color="auto" w:fill="auto"/>
          </w:tcPr>
          <w:p w14:paraId="47CE3A31" w14:textId="159FAF5A" w:rsidR="00AB4B9C" w:rsidRPr="008B75A3" w:rsidRDefault="2378B3B9" w:rsidP="2378B3B9">
            <w:pPr>
              <w:jc w:val="center"/>
              <w:rPr>
                <w:rFonts w:eastAsia="Times New Roman" w:cs="Times New Roman"/>
                <w:lang w:eastAsia="lv-LV"/>
              </w:rPr>
            </w:pPr>
            <w:r w:rsidRPr="2378B3B9">
              <w:rPr>
                <w:rFonts w:eastAsia="Times New Roman" w:cs="Times New Roman"/>
                <w:lang w:eastAsia="lv-LV"/>
              </w:rPr>
              <w:t>7.2.</w:t>
            </w:r>
          </w:p>
        </w:tc>
        <w:tc>
          <w:tcPr>
            <w:tcW w:w="6420" w:type="dxa"/>
            <w:shd w:val="clear" w:color="auto" w:fill="auto"/>
          </w:tcPr>
          <w:p w14:paraId="4D9B3CD2" w14:textId="54BF5437" w:rsidR="00AB4B9C" w:rsidRPr="004A0AB4" w:rsidRDefault="0044190D" w:rsidP="2378B3B9">
            <w:pPr>
              <w:pStyle w:val="ListParagraph"/>
              <w:ind w:left="0" w:right="134"/>
              <w:jc w:val="both"/>
              <w:rPr>
                <w:highlight w:val="yellow"/>
              </w:rPr>
            </w:pPr>
            <w:r w:rsidRPr="0044190D">
              <w:rPr>
                <w:rStyle w:val="normaltextrun"/>
                <w:color w:val="000000"/>
              </w:rPr>
              <w:t>Pretendenta piedāvātajam pasniedzējam, kas nodrošinās apmācīšanas procesu, ir jābūt derīgam IBM i2 ANB sertifikātam, kas apliecina tiesības īstenot IBM i2 (ANB) apmācību.</w:t>
            </w:r>
            <w:r w:rsidRPr="0044190D" w:rsidDel="0044190D">
              <w:rPr>
                <w:rStyle w:val="normaltextrun"/>
                <w:color w:val="000000" w:themeColor="text1"/>
              </w:rPr>
              <w:t xml:space="preserve"> </w:t>
            </w:r>
            <w:r w:rsidR="2378B3B9" w:rsidRPr="0044190D">
              <w:t>(</w:t>
            </w:r>
            <w:r w:rsidR="2378B3B9" w:rsidRPr="0044190D">
              <w:rPr>
                <w:rStyle w:val="normaltextrun"/>
                <w:color w:val="000000" w:themeColor="text1"/>
              </w:rPr>
              <w:t>Lai apliecinātu atbilstību izvirzītajai prasībai, pretendents iesniedz sertifikāta kopijas</w:t>
            </w:r>
            <w:r w:rsidR="2378B3B9" w:rsidRPr="0044190D">
              <w:t>).</w:t>
            </w:r>
          </w:p>
        </w:tc>
        <w:tc>
          <w:tcPr>
            <w:tcW w:w="2368" w:type="dxa"/>
            <w:shd w:val="clear" w:color="auto" w:fill="auto"/>
          </w:tcPr>
          <w:p w14:paraId="57792804" w14:textId="77777777" w:rsidR="00AB4B9C" w:rsidRPr="00BF4D5C" w:rsidRDefault="00AB4B9C" w:rsidP="00030EDF">
            <w:pPr>
              <w:jc w:val="center"/>
              <w:rPr>
                <w:b/>
                <w:bCs/>
              </w:rPr>
            </w:pPr>
          </w:p>
        </w:tc>
      </w:tr>
      <w:tr w:rsidR="008B75A3" w:rsidRPr="0071004C" w14:paraId="5D4153A0" w14:textId="77777777" w:rsidTr="0071360A">
        <w:trPr>
          <w:trHeight w:val="196"/>
        </w:trPr>
        <w:tc>
          <w:tcPr>
            <w:tcW w:w="846" w:type="dxa"/>
            <w:shd w:val="clear" w:color="auto" w:fill="auto"/>
          </w:tcPr>
          <w:p w14:paraId="3A14BC95" w14:textId="2BEE0F2F" w:rsidR="008B75A3" w:rsidRPr="008B75A3" w:rsidRDefault="2378B3B9" w:rsidP="2378B3B9">
            <w:pPr>
              <w:jc w:val="center"/>
              <w:rPr>
                <w:rFonts w:eastAsia="Times New Roman" w:cs="Times New Roman"/>
                <w:lang w:eastAsia="lv-LV"/>
              </w:rPr>
            </w:pPr>
            <w:r w:rsidRPr="2378B3B9">
              <w:rPr>
                <w:rFonts w:eastAsia="Times New Roman" w:cs="Times New Roman"/>
                <w:lang w:eastAsia="lv-LV"/>
              </w:rPr>
              <w:t>7.3.</w:t>
            </w:r>
          </w:p>
        </w:tc>
        <w:tc>
          <w:tcPr>
            <w:tcW w:w="6420" w:type="dxa"/>
            <w:shd w:val="clear" w:color="auto" w:fill="auto"/>
          </w:tcPr>
          <w:p w14:paraId="4893801D" w14:textId="706CECBD" w:rsidR="008B75A3" w:rsidRPr="0071360A" w:rsidRDefault="2378B3B9" w:rsidP="2378B3B9">
            <w:pPr>
              <w:pStyle w:val="ListParagraph"/>
              <w:ind w:left="0" w:right="134"/>
              <w:jc w:val="both"/>
              <w:rPr>
                <w:rStyle w:val="normaltextrun"/>
                <w:color w:val="000000" w:themeColor="text1"/>
              </w:rPr>
            </w:pPr>
            <w:r w:rsidRPr="0071360A">
              <w:t xml:space="preserve">Pretendenta pasniedzējs apliecina savu profesionalitāti iesniedzot divas pozitīvas atsauksmes no 2.tabulā norādītajiem Pakalpojuma sniedzējiem par mācību kursu īstenošanu </w:t>
            </w:r>
            <w:r w:rsidR="0044190D" w:rsidRPr="0071360A">
              <w:rPr>
                <w:szCs w:val="24"/>
              </w:rPr>
              <w:t xml:space="preserve">IBM i2 ANB </w:t>
            </w:r>
            <w:r w:rsidRPr="0071360A">
              <w:t xml:space="preserve"> </w:t>
            </w:r>
          </w:p>
        </w:tc>
        <w:tc>
          <w:tcPr>
            <w:tcW w:w="2368" w:type="dxa"/>
            <w:shd w:val="clear" w:color="auto" w:fill="auto"/>
          </w:tcPr>
          <w:p w14:paraId="5DA6A629" w14:textId="77777777" w:rsidR="008B75A3" w:rsidRPr="00BF4D5C" w:rsidRDefault="008B75A3" w:rsidP="00030EDF">
            <w:pPr>
              <w:jc w:val="center"/>
              <w:rPr>
                <w:b/>
                <w:bCs/>
              </w:rPr>
            </w:pPr>
          </w:p>
        </w:tc>
      </w:tr>
      <w:tr w:rsidR="00030EDF" w:rsidRPr="0071004C" w14:paraId="26170CCB" w14:textId="77777777" w:rsidTr="0071360A">
        <w:trPr>
          <w:trHeight w:val="196"/>
        </w:trPr>
        <w:tc>
          <w:tcPr>
            <w:tcW w:w="846" w:type="dxa"/>
            <w:shd w:val="clear" w:color="auto" w:fill="D9D9D9" w:themeFill="background1" w:themeFillShade="D9"/>
          </w:tcPr>
          <w:p w14:paraId="001CF14D" w14:textId="4FFDE566" w:rsidR="00030EDF" w:rsidRDefault="2378B3B9" w:rsidP="2378B3B9">
            <w:pPr>
              <w:jc w:val="center"/>
              <w:rPr>
                <w:rFonts w:eastAsia="Times New Roman" w:cs="Times New Roman"/>
                <w:b/>
                <w:bCs/>
                <w:lang w:eastAsia="lv-LV"/>
              </w:rPr>
            </w:pPr>
            <w:r w:rsidRPr="2378B3B9">
              <w:rPr>
                <w:rFonts w:eastAsia="Times New Roman" w:cs="Times New Roman"/>
                <w:b/>
                <w:bCs/>
                <w:lang w:eastAsia="lv-LV"/>
              </w:rPr>
              <w:t>9.</w:t>
            </w:r>
          </w:p>
        </w:tc>
        <w:tc>
          <w:tcPr>
            <w:tcW w:w="8788" w:type="dxa"/>
            <w:gridSpan w:val="2"/>
            <w:shd w:val="clear" w:color="auto" w:fill="D9D9D9" w:themeFill="background1" w:themeFillShade="D9"/>
          </w:tcPr>
          <w:p w14:paraId="4D252C08" w14:textId="58201A6E" w:rsidR="00030EDF" w:rsidRPr="00BF4D5C" w:rsidRDefault="2378B3B9" w:rsidP="2378B3B9">
            <w:pPr>
              <w:ind w:right="134"/>
              <w:jc w:val="center"/>
              <w:rPr>
                <w:b/>
                <w:bCs/>
              </w:rPr>
            </w:pPr>
            <w:r w:rsidRPr="2378B3B9">
              <w:rPr>
                <w:rFonts w:eastAsia="Times New Roman" w:cs="Times New Roman"/>
                <w:b/>
                <w:bCs/>
                <w:lang w:eastAsia="lv-LV"/>
              </w:rPr>
              <w:t>Samaksas noteikumi</w:t>
            </w:r>
          </w:p>
        </w:tc>
      </w:tr>
      <w:tr w:rsidR="00030EDF" w:rsidRPr="0071004C" w14:paraId="544A6012" w14:textId="77777777" w:rsidTr="0071360A">
        <w:trPr>
          <w:trHeight w:val="196"/>
        </w:trPr>
        <w:tc>
          <w:tcPr>
            <w:tcW w:w="846" w:type="dxa"/>
            <w:shd w:val="clear" w:color="auto" w:fill="auto"/>
          </w:tcPr>
          <w:p w14:paraId="37CB606B" w14:textId="77777777" w:rsidR="00030EDF" w:rsidRDefault="00030EDF" w:rsidP="00030EDF">
            <w:pPr>
              <w:jc w:val="center"/>
              <w:rPr>
                <w:rFonts w:eastAsia="Times New Roman" w:cs="Times New Roman"/>
                <w:b/>
                <w:bCs/>
                <w:szCs w:val="24"/>
                <w:lang w:eastAsia="lv-LV"/>
              </w:rPr>
            </w:pPr>
          </w:p>
        </w:tc>
        <w:tc>
          <w:tcPr>
            <w:tcW w:w="6420" w:type="dxa"/>
            <w:shd w:val="clear" w:color="auto" w:fill="auto"/>
          </w:tcPr>
          <w:p w14:paraId="7B9857DB" w14:textId="55A92CE7" w:rsidR="00030EDF" w:rsidRPr="00A42607" w:rsidDel="00202A8F" w:rsidRDefault="2378B3B9" w:rsidP="2378B3B9">
            <w:pPr>
              <w:pStyle w:val="ListParagraph"/>
              <w:ind w:left="57" w:right="134"/>
              <w:jc w:val="both"/>
              <w:textAlignment w:val="baseline"/>
              <w:rPr>
                <w:rFonts w:eastAsia="Times New Roman" w:cs="Times New Roman"/>
                <w:lang w:eastAsia="lv-LV"/>
              </w:rPr>
            </w:pPr>
            <w:r w:rsidRPr="2378B3B9">
              <w:rPr>
                <w:rFonts w:eastAsia="Times New Roman" w:cs="Times New Roman"/>
                <w:lang w:eastAsia="lv-LV"/>
              </w:rPr>
              <w:t xml:space="preserve">Samaksu par īstenotajām Mācībām Pasūtītājs veic 30 (trīsdesmit) dienu laikā pēc </w:t>
            </w:r>
            <w:r>
              <w:t xml:space="preserve">Mācību norises apliecinošās dokumentācijas </w:t>
            </w:r>
            <w:r w:rsidRPr="2378B3B9">
              <w:rPr>
                <w:rFonts w:eastAsia="Times New Roman" w:cs="Times New Roman"/>
                <w:lang w:eastAsia="lv-LV"/>
              </w:rPr>
              <w:t>un rēķina saņemšanas no Pretendenta.</w:t>
            </w:r>
          </w:p>
        </w:tc>
        <w:tc>
          <w:tcPr>
            <w:tcW w:w="2368" w:type="dxa"/>
            <w:shd w:val="clear" w:color="auto" w:fill="auto"/>
          </w:tcPr>
          <w:p w14:paraId="103ECCFB" w14:textId="6B462228" w:rsidR="00030EDF" w:rsidRPr="00BF4D5C" w:rsidRDefault="00030EDF" w:rsidP="00030EDF">
            <w:pPr>
              <w:ind w:left="57" w:right="57"/>
              <w:jc w:val="both"/>
              <w:rPr>
                <w:rFonts w:eastAsia="Times New Roman" w:cs="Times New Roman"/>
                <w:b/>
                <w:bCs/>
                <w:lang w:eastAsia="lv-LV"/>
              </w:rPr>
            </w:pPr>
          </w:p>
        </w:tc>
      </w:tr>
      <w:tr w:rsidR="00030EDF" w:rsidRPr="0071004C" w14:paraId="538DBBFC" w14:textId="77777777" w:rsidTr="0071360A">
        <w:trPr>
          <w:trHeight w:val="196"/>
        </w:trPr>
        <w:tc>
          <w:tcPr>
            <w:tcW w:w="846" w:type="dxa"/>
            <w:shd w:val="clear" w:color="auto" w:fill="D9D9D9" w:themeFill="background1" w:themeFillShade="D9"/>
          </w:tcPr>
          <w:p w14:paraId="334C24B9" w14:textId="48091980" w:rsidR="00030EDF" w:rsidRDefault="2378B3B9" w:rsidP="2378B3B9">
            <w:pPr>
              <w:jc w:val="center"/>
              <w:rPr>
                <w:rFonts w:eastAsia="Times New Roman" w:cs="Times New Roman"/>
                <w:b/>
                <w:bCs/>
                <w:lang w:eastAsia="lv-LV"/>
              </w:rPr>
            </w:pPr>
            <w:r w:rsidRPr="2378B3B9">
              <w:rPr>
                <w:rFonts w:eastAsia="Times New Roman" w:cs="Times New Roman"/>
                <w:b/>
                <w:bCs/>
                <w:lang w:eastAsia="lv-LV"/>
              </w:rPr>
              <w:t>10.</w:t>
            </w:r>
          </w:p>
        </w:tc>
        <w:tc>
          <w:tcPr>
            <w:tcW w:w="8788" w:type="dxa"/>
            <w:gridSpan w:val="2"/>
            <w:shd w:val="clear" w:color="auto" w:fill="D9D9D9" w:themeFill="background1" w:themeFillShade="D9"/>
          </w:tcPr>
          <w:p w14:paraId="0B298987" w14:textId="13E17089" w:rsidR="00030EDF" w:rsidRPr="00BF4D5C" w:rsidRDefault="2378B3B9" w:rsidP="2378B3B9">
            <w:pPr>
              <w:ind w:right="134"/>
              <w:jc w:val="center"/>
              <w:rPr>
                <w:rFonts w:eastAsia="Times New Roman" w:cs="Times New Roman"/>
                <w:b/>
                <w:bCs/>
                <w:lang w:eastAsia="lv-LV"/>
              </w:rPr>
            </w:pPr>
            <w:r w:rsidRPr="2378B3B9">
              <w:rPr>
                <w:rFonts w:eastAsia="Times New Roman" w:cs="Times New Roman"/>
                <w:b/>
                <w:bCs/>
                <w:lang w:eastAsia="lv-LV"/>
              </w:rPr>
              <w:t>Līguma nosacījumi</w:t>
            </w:r>
          </w:p>
        </w:tc>
      </w:tr>
      <w:tr w:rsidR="00030EDF" w:rsidRPr="0071004C" w14:paraId="3615468F" w14:textId="77777777" w:rsidTr="0071360A">
        <w:trPr>
          <w:trHeight w:val="196"/>
        </w:trPr>
        <w:tc>
          <w:tcPr>
            <w:tcW w:w="846" w:type="dxa"/>
            <w:shd w:val="clear" w:color="auto" w:fill="auto"/>
          </w:tcPr>
          <w:p w14:paraId="336053F5" w14:textId="77777777" w:rsidR="00030EDF" w:rsidRDefault="00030EDF" w:rsidP="00030EDF">
            <w:pPr>
              <w:jc w:val="center"/>
              <w:rPr>
                <w:rFonts w:eastAsia="Times New Roman" w:cs="Times New Roman"/>
                <w:b/>
                <w:bCs/>
                <w:szCs w:val="24"/>
                <w:lang w:eastAsia="lv-LV"/>
              </w:rPr>
            </w:pPr>
          </w:p>
        </w:tc>
        <w:tc>
          <w:tcPr>
            <w:tcW w:w="6420" w:type="dxa"/>
            <w:shd w:val="clear" w:color="auto" w:fill="auto"/>
          </w:tcPr>
          <w:p w14:paraId="1B7F545A" w14:textId="4904976D" w:rsidR="00030EDF" w:rsidRDefault="2378B3B9" w:rsidP="2378B3B9">
            <w:pPr>
              <w:ind w:left="57" w:right="134"/>
              <w:jc w:val="both"/>
              <w:rPr>
                <w:rFonts w:cs="Times New Roman"/>
              </w:rPr>
            </w:pPr>
            <w:r w:rsidRPr="2378B3B9">
              <w:rPr>
                <w:rFonts w:cs="Times New Roman"/>
              </w:rPr>
              <w:t xml:space="preserve">Līgums stājās spēkā ar tā abpusējas parakstīšanas dienu un ir spēkā līdz pušu saistību pilnīgai izpildei. </w:t>
            </w:r>
          </w:p>
          <w:p w14:paraId="7ED3C879" w14:textId="2332DF78" w:rsidR="00030EDF" w:rsidRDefault="2378B3B9" w:rsidP="2378B3B9">
            <w:pPr>
              <w:ind w:left="57" w:right="134"/>
              <w:jc w:val="both"/>
              <w:rPr>
                <w:rFonts w:cs="Times New Roman"/>
              </w:rPr>
            </w:pPr>
            <w:r w:rsidRPr="2378B3B9">
              <w:rPr>
                <w:rFonts w:cs="Times New Roman"/>
              </w:rPr>
              <w:t>Līguma darbības termiņš līdz 2023.gada 4.decembrim vai līdz brīdim, kad Pasūtītājs ir izlietojis līgumā noteikto līguma summu, atkarībā no tā, kurš apstāklis iestājas pirmais.</w:t>
            </w:r>
          </w:p>
          <w:p w14:paraId="0F08A54B" w14:textId="1DBECA9D" w:rsidR="00030EDF" w:rsidRPr="00EA1C9E" w:rsidRDefault="2378B3B9" w:rsidP="2378B3B9">
            <w:pPr>
              <w:ind w:left="57" w:right="134"/>
              <w:jc w:val="both"/>
              <w:rPr>
                <w:rFonts w:eastAsia="Times New Roman" w:cs="Times New Roman"/>
                <w:b/>
                <w:bCs/>
                <w:lang w:eastAsia="lv-LV"/>
              </w:rPr>
            </w:pPr>
            <w:r w:rsidRPr="2378B3B9">
              <w:rPr>
                <w:rFonts w:eastAsia="Times New Roman" w:cs="Times New Roman"/>
                <w:lang w:eastAsia="lv-LV"/>
              </w:rPr>
              <w:t>Pārējie Līguma nosacījumi saskaņā ar pielikumā pievienoto Līguma projektu.</w:t>
            </w:r>
          </w:p>
        </w:tc>
        <w:tc>
          <w:tcPr>
            <w:tcW w:w="2368" w:type="dxa"/>
            <w:shd w:val="clear" w:color="auto" w:fill="auto"/>
          </w:tcPr>
          <w:p w14:paraId="1181A7F6" w14:textId="5FD1CF40" w:rsidR="00030EDF" w:rsidRPr="00EA1C9E" w:rsidRDefault="00030EDF" w:rsidP="00030EDF">
            <w:pPr>
              <w:jc w:val="center"/>
              <w:rPr>
                <w:rFonts w:eastAsia="Times New Roman" w:cs="Times New Roman"/>
                <w:b/>
                <w:bCs/>
                <w:lang w:eastAsia="lv-LV"/>
              </w:rPr>
            </w:pPr>
          </w:p>
        </w:tc>
      </w:tr>
      <w:tr w:rsidR="00AB4B9C" w:rsidRPr="0071004C" w14:paraId="1E9AEE00" w14:textId="77777777" w:rsidTr="0071360A">
        <w:trPr>
          <w:trHeight w:val="196"/>
        </w:trPr>
        <w:tc>
          <w:tcPr>
            <w:tcW w:w="846" w:type="dxa"/>
            <w:shd w:val="clear" w:color="auto" w:fill="D9D9D9" w:themeFill="background1" w:themeFillShade="D9"/>
          </w:tcPr>
          <w:p w14:paraId="598F5D68" w14:textId="70FD7C81" w:rsidR="00AB4B9C" w:rsidRDefault="2378B3B9" w:rsidP="2378B3B9">
            <w:pPr>
              <w:jc w:val="center"/>
              <w:rPr>
                <w:rFonts w:eastAsia="Times New Roman" w:cs="Times New Roman"/>
                <w:b/>
                <w:bCs/>
                <w:lang w:eastAsia="lv-LV"/>
              </w:rPr>
            </w:pPr>
            <w:r w:rsidRPr="2378B3B9">
              <w:rPr>
                <w:rFonts w:eastAsia="Times New Roman" w:cs="Times New Roman"/>
                <w:b/>
                <w:bCs/>
                <w:lang w:eastAsia="lv-LV"/>
              </w:rPr>
              <w:t>11.</w:t>
            </w:r>
          </w:p>
        </w:tc>
        <w:tc>
          <w:tcPr>
            <w:tcW w:w="8788" w:type="dxa"/>
            <w:gridSpan w:val="2"/>
            <w:shd w:val="clear" w:color="auto" w:fill="D9D9D9" w:themeFill="background1" w:themeFillShade="D9"/>
          </w:tcPr>
          <w:p w14:paraId="3A45B0C3" w14:textId="496EB116" w:rsidR="00AB4B9C" w:rsidRPr="00AB4B9C" w:rsidRDefault="2378B3B9" w:rsidP="2378B3B9">
            <w:pPr>
              <w:ind w:right="134"/>
              <w:jc w:val="center"/>
              <w:rPr>
                <w:rFonts w:eastAsia="Times New Roman" w:cs="Times New Roman"/>
                <w:b/>
                <w:bCs/>
                <w:lang w:eastAsia="lv-LV"/>
              </w:rPr>
            </w:pPr>
            <w:r w:rsidRPr="2378B3B9">
              <w:rPr>
                <w:rFonts w:eastAsia="Times New Roman" w:cs="Times New Roman"/>
                <w:b/>
                <w:bCs/>
                <w:lang w:eastAsia="lv-LV"/>
              </w:rPr>
              <w:t>Pretendenta atbilstība profesionālās darbības veikšanai</w:t>
            </w:r>
          </w:p>
        </w:tc>
      </w:tr>
      <w:tr w:rsidR="008B75A3" w:rsidRPr="0071004C" w14:paraId="6555F10D" w14:textId="77777777" w:rsidTr="0071360A">
        <w:trPr>
          <w:trHeight w:val="196"/>
        </w:trPr>
        <w:tc>
          <w:tcPr>
            <w:tcW w:w="846" w:type="dxa"/>
            <w:shd w:val="clear" w:color="auto" w:fill="auto"/>
          </w:tcPr>
          <w:p w14:paraId="627A0C7E" w14:textId="0F0BC750" w:rsidR="008B75A3" w:rsidRPr="00AB4B9C" w:rsidRDefault="2378B3B9" w:rsidP="2378B3B9">
            <w:pPr>
              <w:jc w:val="center"/>
              <w:rPr>
                <w:rFonts w:eastAsia="Times New Roman" w:cs="Times New Roman"/>
                <w:lang w:eastAsia="lv-LV"/>
              </w:rPr>
            </w:pPr>
            <w:r w:rsidRPr="2378B3B9">
              <w:rPr>
                <w:rFonts w:eastAsia="Times New Roman" w:cs="Times New Roman"/>
                <w:lang w:eastAsia="lv-LV"/>
              </w:rPr>
              <w:t>11.1.</w:t>
            </w:r>
          </w:p>
        </w:tc>
        <w:tc>
          <w:tcPr>
            <w:tcW w:w="8788" w:type="dxa"/>
            <w:gridSpan w:val="2"/>
            <w:shd w:val="clear" w:color="auto" w:fill="auto"/>
          </w:tcPr>
          <w:p w14:paraId="12887393" w14:textId="77777777" w:rsidR="008B75A3" w:rsidRDefault="2378B3B9" w:rsidP="2378B3B9">
            <w:pPr>
              <w:tabs>
                <w:tab w:val="left" w:pos="1108"/>
              </w:tabs>
              <w:ind w:right="83"/>
              <w:jc w:val="both"/>
              <w:rPr>
                <w:rFonts w:eastAsia="Times New Roman" w:cs="Times New Roman"/>
                <w:lang w:eastAsia="lv-LV"/>
              </w:rPr>
            </w:pPr>
            <w:r w:rsidRPr="2378B3B9">
              <w:rPr>
                <w:rFonts w:eastAsia="Times New Roman" w:cs="Times New Roman"/>
                <w:lang w:eastAsia="lv-LV"/>
              </w:rPr>
              <w:t xml:space="preserve">Pretendents ir Latvijas Republikas Uzņēmumu reģistra Komercreģistrā reģistrēts komersants. </w:t>
            </w:r>
          </w:p>
          <w:p w14:paraId="0DDFFF68" w14:textId="17C687F3" w:rsidR="008B75A3" w:rsidRPr="00EA1C9E" w:rsidRDefault="2378B3B9" w:rsidP="2378B3B9">
            <w:pPr>
              <w:rPr>
                <w:rFonts w:eastAsia="Times New Roman" w:cs="Times New Roman"/>
                <w:b/>
                <w:bCs/>
                <w:lang w:eastAsia="lv-LV"/>
              </w:rPr>
            </w:pPr>
            <w:r w:rsidRPr="2378B3B9">
              <w:rPr>
                <w:rFonts w:eastAsia="Times New Roman" w:cs="Times New Roman"/>
                <w:i/>
                <w:iCs/>
                <w:lang w:eastAsia="lv-LV"/>
              </w:rPr>
              <w:t>Informācija tiks pārbaudīta Latvijas Republikas Uzņēmumu reģistra vestajos reģistros.</w:t>
            </w:r>
          </w:p>
        </w:tc>
      </w:tr>
      <w:tr w:rsidR="008B75A3" w:rsidRPr="0071004C" w14:paraId="36C14028" w14:textId="77777777" w:rsidTr="0071360A">
        <w:trPr>
          <w:trHeight w:val="196"/>
        </w:trPr>
        <w:tc>
          <w:tcPr>
            <w:tcW w:w="846" w:type="dxa"/>
            <w:shd w:val="clear" w:color="auto" w:fill="auto"/>
          </w:tcPr>
          <w:p w14:paraId="20C608D0" w14:textId="258AF39E" w:rsidR="008B75A3" w:rsidRPr="00AB4B9C" w:rsidRDefault="2378B3B9" w:rsidP="2378B3B9">
            <w:pPr>
              <w:jc w:val="center"/>
              <w:rPr>
                <w:rFonts w:eastAsia="Times New Roman" w:cs="Times New Roman"/>
                <w:lang w:eastAsia="lv-LV"/>
              </w:rPr>
            </w:pPr>
            <w:r w:rsidRPr="2378B3B9">
              <w:rPr>
                <w:rFonts w:eastAsia="Times New Roman" w:cs="Times New Roman"/>
                <w:lang w:eastAsia="lv-LV"/>
              </w:rPr>
              <w:t>11.2.</w:t>
            </w:r>
          </w:p>
        </w:tc>
        <w:tc>
          <w:tcPr>
            <w:tcW w:w="8788" w:type="dxa"/>
            <w:gridSpan w:val="2"/>
            <w:shd w:val="clear" w:color="auto" w:fill="auto"/>
          </w:tcPr>
          <w:p w14:paraId="77CC99B9" w14:textId="77777777" w:rsidR="008B75A3" w:rsidRPr="009D7448" w:rsidRDefault="2378B3B9" w:rsidP="2378B3B9">
            <w:pPr>
              <w:tabs>
                <w:tab w:val="left" w:pos="1108"/>
              </w:tabs>
              <w:ind w:right="83"/>
              <w:rPr>
                <w:rFonts w:eastAsia="Times New Roman" w:cs="Times New Roman"/>
                <w:lang w:eastAsia="lv-LV"/>
              </w:rPr>
            </w:pPr>
            <w:r w:rsidRPr="2378B3B9">
              <w:rPr>
                <w:rFonts w:eastAsia="Times New Roman" w:cs="Times New Roman"/>
                <w:lang w:eastAsia="lv-LV"/>
              </w:rPr>
              <w:t xml:space="preserve">Pretendents ir fiziskā persona, kura reģistrēta kā saimnieciskās darbības veicēja, – ir reģistrēta VID kā nodokļu maksātāja. </w:t>
            </w:r>
          </w:p>
          <w:p w14:paraId="667F2527" w14:textId="7F3253BA" w:rsidR="008B75A3" w:rsidRPr="00EA1C9E" w:rsidRDefault="2378B3B9" w:rsidP="2378B3B9">
            <w:pPr>
              <w:rPr>
                <w:rFonts w:eastAsia="Times New Roman" w:cs="Times New Roman"/>
                <w:b/>
                <w:bCs/>
                <w:lang w:eastAsia="lv-LV"/>
              </w:rPr>
            </w:pPr>
            <w:r w:rsidRPr="2378B3B9">
              <w:rPr>
                <w:rFonts w:eastAsia="Times New Roman" w:cs="Times New Roman"/>
                <w:i/>
                <w:iCs/>
                <w:lang w:eastAsia="lv-LV"/>
              </w:rPr>
              <w:t>Informācija tiks pārbaudīta Valsts ieņēmumu dienesta publiski pieejamā datubāzē.</w:t>
            </w:r>
          </w:p>
        </w:tc>
      </w:tr>
      <w:tr w:rsidR="008B75A3" w:rsidRPr="0071004C" w14:paraId="66A1BA09" w14:textId="77777777" w:rsidTr="0071360A">
        <w:trPr>
          <w:trHeight w:val="196"/>
        </w:trPr>
        <w:tc>
          <w:tcPr>
            <w:tcW w:w="846" w:type="dxa"/>
            <w:shd w:val="clear" w:color="auto" w:fill="auto"/>
          </w:tcPr>
          <w:p w14:paraId="226A7BC1" w14:textId="39828D06" w:rsidR="008B75A3" w:rsidRPr="00AB4B9C" w:rsidRDefault="2378B3B9" w:rsidP="2378B3B9">
            <w:pPr>
              <w:jc w:val="center"/>
              <w:rPr>
                <w:rFonts w:eastAsia="Times New Roman" w:cs="Times New Roman"/>
                <w:lang w:eastAsia="lv-LV"/>
              </w:rPr>
            </w:pPr>
            <w:r w:rsidRPr="2378B3B9">
              <w:rPr>
                <w:rFonts w:eastAsia="Times New Roman" w:cs="Times New Roman"/>
                <w:lang w:eastAsia="lv-LV"/>
              </w:rPr>
              <w:t>11.3.</w:t>
            </w:r>
          </w:p>
        </w:tc>
        <w:tc>
          <w:tcPr>
            <w:tcW w:w="8788" w:type="dxa"/>
            <w:gridSpan w:val="2"/>
            <w:shd w:val="clear" w:color="auto" w:fill="auto"/>
          </w:tcPr>
          <w:p w14:paraId="29D1F554" w14:textId="77777777" w:rsidR="008B75A3" w:rsidRPr="009D7448" w:rsidRDefault="2378B3B9" w:rsidP="00F55AF4">
            <w:pPr>
              <w:tabs>
                <w:tab w:val="left" w:pos="1108"/>
              </w:tabs>
              <w:ind w:right="83"/>
            </w:pPr>
            <w:r>
              <w:t>Pretendents ir ārvalstī reģistrēta vai pastāvīgi dzīvojoša persona.</w:t>
            </w:r>
          </w:p>
          <w:p w14:paraId="1164E494" w14:textId="76BD5C4C" w:rsidR="008B75A3" w:rsidRPr="00EA1C9E" w:rsidRDefault="2378B3B9" w:rsidP="2378B3B9">
            <w:pPr>
              <w:rPr>
                <w:rFonts w:eastAsia="Times New Roman" w:cs="Times New Roman"/>
                <w:b/>
                <w:bCs/>
                <w:lang w:eastAsia="lv-LV"/>
              </w:rPr>
            </w:pPr>
            <w:r w:rsidRPr="2378B3B9">
              <w:rPr>
                <w:rFonts w:eastAsia="Times New Roman" w:cs="Times New Roman"/>
                <w:i/>
                <w:iCs/>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bookmarkStart w:id="1" w:name="_Hlk94685958"/>
            <w:bookmarkEnd w:id="1"/>
          </w:p>
        </w:tc>
      </w:tr>
    </w:tbl>
    <w:p w14:paraId="576CAB1E" w14:textId="6698F1F1" w:rsidR="009F0135" w:rsidRDefault="009F0135">
      <w:pPr>
        <w:rPr>
          <w:rFonts w:eastAsia="Times New Roman" w:cs="Times New Roman"/>
          <w:b/>
          <w:caps/>
          <w:szCs w:val="24"/>
          <w:lang w:eastAsia="lv-LV"/>
        </w:rPr>
      </w:pPr>
    </w:p>
    <w:p w14:paraId="7607B063" w14:textId="64690235" w:rsidR="00B57966" w:rsidRDefault="2378B3B9" w:rsidP="2378B3B9">
      <w:pPr>
        <w:ind w:left="66"/>
        <w:contextualSpacing/>
        <w:jc w:val="right"/>
        <w:rPr>
          <w:rFonts w:eastAsia="Times New Roman" w:cs="Times New Roman"/>
          <w:b/>
          <w:bCs/>
          <w:caps/>
          <w:lang w:eastAsia="lv-LV"/>
        </w:rPr>
      </w:pPr>
      <w:r w:rsidRPr="2378B3B9">
        <w:rPr>
          <w:i/>
          <w:iCs/>
        </w:rPr>
        <w:t>2.tabula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1493"/>
        <w:gridCol w:w="1151"/>
        <w:gridCol w:w="1797"/>
        <w:gridCol w:w="1454"/>
        <w:gridCol w:w="2126"/>
      </w:tblGrid>
      <w:tr w:rsidR="008B75A3" w:rsidRPr="003F76C7" w14:paraId="1DF71464" w14:textId="77777777" w:rsidTr="2378B3B9">
        <w:tc>
          <w:tcPr>
            <w:tcW w:w="13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6B70A9" w14:textId="02AAAD85" w:rsidR="008B75A3" w:rsidRPr="00F55AF4" w:rsidRDefault="2378B3B9" w:rsidP="2378B3B9">
            <w:pPr>
              <w:jc w:val="center"/>
              <w:textAlignment w:val="baseline"/>
              <w:rPr>
                <w:rFonts w:eastAsia="Times New Roman" w:cs="Times New Roman"/>
                <w:lang w:val="en-US" w:eastAsia="ru-RU"/>
              </w:rPr>
            </w:pPr>
            <w:bookmarkStart w:id="2" w:name="_Hlk142402462"/>
            <w:proofErr w:type="spellStart"/>
            <w:r w:rsidRPr="2378B3B9">
              <w:rPr>
                <w:rFonts w:eastAsia="Times New Roman" w:cs="Times New Roman"/>
                <w:lang w:val="en-US" w:eastAsia="ru-RU"/>
              </w:rPr>
              <w:t>Pasniedzēja</w:t>
            </w:r>
            <w:proofErr w:type="spellEnd"/>
            <w:r w:rsidRPr="2378B3B9">
              <w:rPr>
                <w:rFonts w:eastAsia="Times New Roman" w:cs="Times New Roman"/>
                <w:lang w:val="en-US" w:eastAsia="ru-RU"/>
              </w:rPr>
              <w:t xml:space="preserve"> </w:t>
            </w:r>
            <w:proofErr w:type="spellStart"/>
            <w:r w:rsidRPr="2378B3B9">
              <w:rPr>
                <w:rFonts w:eastAsia="Times New Roman" w:cs="Times New Roman"/>
                <w:lang w:val="en-US" w:eastAsia="ru-RU"/>
              </w:rPr>
              <w:t>vārds</w:t>
            </w:r>
            <w:proofErr w:type="spellEnd"/>
            <w:r w:rsidRPr="2378B3B9">
              <w:rPr>
                <w:rFonts w:eastAsia="Times New Roman" w:cs="Times New Roman"/>
                <w:lang w:val="en-US" w:eastAsia="ru-RU"/>
              </w:rPr>
              <w:t xml:space="preserve">, </w:t>
            </w:r>
            <w:proofErr w:type="spellStart"/>
            <w:r w:rsidRPr="2378B3B9">
              <w:rPr>
                <w:rFonts w:eastAsia="Times New Roman" w:cs="Times New Roman"/>
                <w:lang w:val="en-US" w:eastAsia="ru-RU"/>
              </w:rPr>
              <w:t>uzvārds</w:t>
            </w:r>
            <w:proofErr w:type="spellEnd"/>
          </w:p>
        </w:tc>
        <w:tc>
          <w:tcPr>
            <w:tcW w:w="1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CE00E6" w14:textId="68CF7146"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Kursu nosaukums</w:t>
            </w:r>
          </w:p>
        </w:tc>
        <w:tc>
          <w:tcPr>
            <w:tcW w:w="11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055AFC" w14:textId="2DEA6427"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Tēma</w:t>
            </w:r>
          </w:p>
        </w:tc>
        <w:tc>
          <w:tcPr>
            <w:tcW w:w="17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8050CF" w14:textId="67A83FDE" w:rsidR="008B75A3" w:rsidRPr="00F55AF4" w:rsidRDefault="2378B3B9" w:rsidP="2378B3B9">
            <w:pPr>
              <w:tabs>
                <w:tab w:val="center" w:pos="882"/>
              </w:tabs>
              <w:jc w:val="center"/>
              <w:textAlignment w:val="baseline"/>
              <w:rPr>
                <w:rFonts w:eastAsia="Times New Roman" w:cs="Times New Roman"/>
                <w:lang w:val="en-US" w:eastAsia="ru-RU"/>
              </w:rPr>
            </w:pPr>
            <w:r w:rsidRPr="2378B3B9">
              <w:rPr>
                <w:rFonts w:eastAsia="Times New Roman" w:cs="Times New Roman"/>
                <w:lang w:eastAsia="ru-RU"/>
              </w:rPr>
              <w:t>Apmācīto grupu skaits</w:t>
            </w:r>
          </w:p>
        </w:tc>
        <w:tc>
          <w:tcPr>
            <w:tcW w:w="14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A8F82E" w14:textId="51FFAC6B"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Mācību veikšanas periods*</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45D486" w14:textId="6099E375" w:rsidR="008B75A3" w:rsidRPr="00F55AF4" w:rsidRDefault="2378B3B9" w:rsidP="2378B3B9">
            <w:pPr>
              <w:jc w:val="center"/>
              <w:textAlignment w:val="baseline"/>
              <w:rPr>
                <w:rFonts w:eastAsia="Times New Roman" w:cs="Times New Roman"/>
                <w:lang w:val="en-US" w:eastAsia="ru-RU"/>
              </w:rPr>
            </w:pPr>
            <w:r w:rsidRPr="2378B3B9">
              <w:rPr>
                <w:rFonts w:eastAsia="Times New Roman" w:cs="Times New Roman"/>
                <w:lang w:eastAsia="ru-RU"/>
              </w:rPr>
              <w:t>Mācību pakalpojuma saņēmējs**</w:t>
            </w:r>
          </w:p>
        </w:tc>
      </w:tr>
      <w:tr w:rsidR="008B75A3" w:rsidRPr="003F76C7" w14:paraId="19977EFE" w14:textId="77777777" w:rsidTr="2378B3B9">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2AD5EF9C"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6C55FEBF"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3A1AE5BD"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34EC6358"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6BABFF15"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4065B9D9"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r>
      <w:tr w:rsidR="008B75A3" w:rsidRPr="003F76C7" w14:paraId="1D5159A2" w14:textId="77777777" w:rsidTr="2378B3B9">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63EFA2D9"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lastRenderedPageBreak/>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7B475118"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79FF05FE"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4795E047"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5BC9D923"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99BE948" w14:textId="77777777" w:rsidR="008B75A3" w:rsidRPr="003F76C7" w:rsidRDefault="2378B3B9" w:rsidP="2378B3B9">
            <w:pPr>
              <w:jc w:val="both"/>
              <w:textAlignment w:val="baseline"/>
              <w:rPr>
                <w:rFonts w:eastAsia="Times New Roman" w:cs="Times New Roman"/>
                <w:lang w:val="en-US" w:eastAsia="ru-RU"/>
              </w:rPr>
            </w:pPr>
            <w:r w:rsidRPr="2378B3B9">
              <w:rPr>
                <w:rFonts w:eastAsia="Times New Roman" w:cs="Times New Roman"/>
                <w:sz w:val="28"/>
                <w:szCs w:val="28"/>
                <w:lang w:val="en-US" w:eastAsia="ru-RU"/>
              </w:rPr>
              <w:t> </w:t>
            </w:r>
          </w:p>
        </w:tc>
      </w:tr>
    </w:tbl>
    <w:bookmarkEnd w:id="2"/>
    <w:p w14:paraId="75A11F32" w14:textId="77777777" w:rsidR="00F55AF4" w:rsidRPr="006C0F94" w:rsidRDefault="2378B3B9" w:rsidP="2378B3B9">
      <w:pPr>
        <w:jc w:val="both"/>
        <w:textAlignment w:val="baseline"/>
        <w:rPr>
          <w:rFonts w:ascii="Segoe UI" w:eastAsia="Times New Roman" w:hAnsi="Segoe UI" w:cs="Segoe UI"/>
          <w:sz w:val="18"/>
          <w:szCs w:val="18"/>
          <w:lang w:eastAsia="ru-RU"/>
        </w:rPr>
      </w:pPr>
      <w:r w:rsidRPr="2378B3B9">
        <w:rPr>
          <w:rFonts w:eastAsia="Times New Roman" w:cs="Times New Roman"/>
          <w:b/>
          <w:bCs/>
          <w:i/>
          <w:iCs/>
          <w:lang w:eastAsia="ru-RU"/>
        </w:rPr>
        <w:t>*</w:t>
      </w:r>
      <w:r w:rsidRPr="2378B3B9">
        <w:rPr>
          <w:rFonts w:eastAsia="Times New Roman" w:cs="Times New Roman"/>
          <w:i/>
          <w:iCs/>
          <w:lang w:eastAsia="ru-RU"/>
        </w:rPr>
        <w:t>- Pretendents norāda mācību veikšanas sākumu un beigu datumu, mēnesi attiecīgajā gadā.</w:t>
      </w:r>
      <w:r w:rsidRPr="2378B3B9">
        <w:rPr>
          <w:rFonts w:eastAsia="Times New Roman" w:cs="Times New Roman"/>
          <w:lang w:eastAsia="ru-RU"/>
        </w:rPr>
        <w:t> </w:t>
      </w:r>
    </w:p>
    <w:p w14:paraId="4136C44A" w14:textId="199B1FEC" w:rsidR="00F55AF4" w:rsidRPr="006C0F94" w:rsidRDefault="2378B3B9" w:rsidP="2378B3B9">
      <w:pPr>
        <w:jc w:val="both"/>
        <w:textAlignment w:val="baseline"/>
        <w:rPr>
          <w:rFonts w:ascii="Segoe UI" w:eastAsia="Times New Roman" w:hAnsi="Segoe UI" w:cs="Segoe UI"/>
          <w:sz w:val="18"/>
          <w:szCs w:val="18"/>
          <w:lang w:eastAsia="ru-RU"/>
        </w:rPr>
      </w:pPr>
      <w:r w:rsidRPr="2378B3B9">
        <w:rPr>
          <w:rFonts w:eastAsia="Times New Roman" w:cs="Times New Roman"/>
          <w:i/>
          <w:iCs/>
          <w:lang w:eastAsia="ru-RU"/>
        </w:rPr>
        <w:t>**-Komisijai ir tiesības ziņas pārbaudīt, sazinoties ar norādīto pakalpojuma saņēmēju.</w:t>
      </w:r>
      <w:r w:rsidRPr="2378B3B9">
        <w:rPr>
          <w:rFonts w:eastAsia="Times New Roman" w:cs="Times New Roman"/>
          <w:lang w:eastAsia="ru-RU"/>
        </w:rPr>
        <w:t> </w:t>
      </w:r>
    </w:p>
    <w:p w14:paraId="40778411" w14:textId="5A03F208" w:rsidR="00B57966" w:rsidRDefault="00B57966" w:rsidP="00B57966">
      <w:pPr>
        <w:ind w:left="66"/>
        <w:contextualSpacing/>
        <w:jc w:val="right"/>
        <w:rPr>
          <w:rFonts w:eastAsia="Times New Roman" w:cs="Times New Roman"/>
          <w:b/>
          <w:caps/>
          <w:szCs w:val="24"/>
          <w:lang w:eastAsia="lv-LV"/>
        </w:rPr>
      </w:pPr>
    </w:p>
    <w:p w14:paraId="037DF2E2" w14:textId="77777777" w:rsidR="00B57966" w:rsidRPr="00326F16" w:rsidRDefault="00B57966">
      <w:pPr>
        <w:rPr>
          <w:rFonts w:eastAsia="Times New Roman" w:cs="Times New Roman"/>
          <w:b/>
          <w:caps/>
          <w:szCs w:val="24"/>
          <w:lang w:eastAsia="lv-LV"/>
        </w:rPr>
      </w:pPr>
    </w:p>
    <w:p w14:paraId="527EB0A9" w14:textId="200E1243" w:rsidR="0037158A" w:rsidRPr="0037158A" w:rsidRDefault="2378B3B9" w:rsidP="2378B3B9">
      <w:pPr>
        <w:pStyle w:val="ListParagraph"/>
        <w:numPr>
          <w:ilvl w:val="0"/>
          <w:numId w:val="1"/>
        </w:numPr>
        <w:jc w:val="center"/>
        <w:rPr>
          <w:rFonts w:eastAsia="Times New Roman" w:cs="Times New Roman"/>
          <w:b/>
          <w:bCs/>
          <w:caps/>
          <w:sz w:val="28"/>
          <w:szCs w:val="28"/>
          <w:lang w:eastAsia="lv-LV"/>
        </w:rPr>
      </w:pPr>
      <w:r w:rsidRPr="2378B3B9">
        <w:rPr>
          <w:rFonts w:eastAsia="Times New Roman" w:cs="Times New Roman"/>
          <w:b/>
          <w:bCs/>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2378B3B9" w:rsidP="2378B3B9">
      <w:pPr>
        <w:pStyle w:val="ListParagraph"/>
        <w:numPr>
          <w:ilvl w:val="1"/>
          <w:numId w:val="1"/>
        </w:numPr>
        <w:tabs>
          <w:tab w:val="left" w:pos="1134"/>
        </w:tabs>
        <w:ind w:left="0" w:firstLine="709"/>
        <w:jc w:val="both"/>
        <w:rPr>
          <w:rFonts w:cs="Times New Roman"/>
        </w:rPr>
      </w:pPr>
      <w:r w:rsidRPr="2378B3B9">
        <w:rPr>
          <w:rFonts w:cs="Times New Roman"/>
        </w:rPr>
        <w:t xml:space="preserve"> Komisija no Valsts ieņēmumu dienesta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2378B3B9">
        <w:rPr>
          <w:rFonts w:cs="Times New Roman"/>
          <w:i/>
          <w:iCs/>
        </w:rPr>
        <w:t>euro</w:t>
      </w:r>
      <w:proofErr w:type="spellEnd"/>
      <w:r w:rsidRPr="2378B3B9">
        <w:rPr>
          <w:rFonts w:cs="Times New Roman"/>
        </w:rPr>
        <w:t>).</w:t>
      </w:r>
    </w:p>
    <w:p w14:paraId="7B530CF0" w14:textId="602C7F01" w:rsidR="0037158A" w:rsidRPr="0037158A" w:rsidRDefault="2378B3B9" w:rsidP="2378B3B9">
      <w:pPr>
        <w:pStyle w:val="ListParagraph"/>
        <w:numPr>
          <w:ilvl w:val="1"/>
          <w:numId w:val="1"/>
        </w:numPr>
        <w:tabs>
          <w:tab w:val="left" w:pos="1276"/>
        </w:tabs>
        <w:ind w:left="0" w:firstLine="709"/>
        <w:jc w:val="both"/>
        <w:rPr>
          <w:rFonts w:cs="Times New Roman"/>
        </w:rPr>
      </w:pPr>
      <w:r w:rsidRPr="2378B3B9">
        <w:rPr>
          <w:rFonts w:cs="Times New Roman"/>
        </w:rPr>
        <w:t xml:space="preserve">Ja pretendentam dienā, kad pieņemts lēmums par iespējamu līguma slēgšanas tiesību piešķiršanu, ir VID administrēto nodokļu (nodevu) parādi, kas kopsummā pārsniedz 150 </w:t>
      </w:r>
      <w:proofErr w:type="spellStart"/>
      <w:r w:rsidRPr="2378B3B9">
        <w:rPr>
          <w:rFonts w:cs="Times New Roman"/>
        </w:rPr>
        <w:t>euro</w:t>
      </w:r>
      <w:proofErr w:type="spellEnd"/>
      <w:r w:rsidRPr="2378B3B9">
        <w:rPr>
          <w:rFonts w:cs="Times New Roman"/>
        </w:rPr>
        <w:t xml:space="preserve">,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2378B3B9">
        <w:rPr>
          <w:rFonts w:cs="Times New Roman"/>
          <w:i/>
          <w:iCs/>
        </w:rPr>
        <w:t>euro</w:t>
      </w:r>
      <w:proofErr w:type="spellEnd"/>
      <w:r w:rsidRPr="2378B3B9">
        <w:rPr>
          <w:rFonts w:cs="Times New Roman"/>
        </w:rPr>
        <w:t>).</w:t>
      </w:r>
    </w:p>
    <w:p w14:paraId="3C245F3B" w14:textId="77777777" w:rsidR="0037158A" w:rsidRPr="00A0540A" w:rsidRDefault="0037158A" w:rsidP="007B7DD4">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0E8A75C2" w14:textId="720F521B" w:rsidR="00892D63" w:rsidRDefault="00892D63" w:rsidP="2378B3B9">
      <w:pPr>
        <w:ind w:firstLine="709"/>
        <w:jc w:val="both"/>
        <w:rPr>
          <w:rFonts w:eastAsia="Times New Roman" w:cs="Times New Roman"/>
          <w:b/>
          <w:bCs/>
          <w:caps/>
          <w:sz w:val="28"/>
          <w:szCs w:val="28"/>
          <w:lang w:eastAsia="lv-LV"/>
        </w:rPr>
      </w:pPr>
      <w:r w:rsidRPr="2378B3B9">
        <w:t>2.3.</w:t>
      </w:r>
      <w:r>
        <w:rPr>
          <w:bCs/>
        </w:rPr>
        <w:tab/>
      </w:r>
      <w:r w:rsidRPr="2378B3B9">
        <w:t xml:space="preserve">Pasūtītājs attiecībā uz pretendentu, kuram būtu piešķiramas līguma slēgšanas tiesības, pārbauda, vai attiecībā uz šo pretendentu, </w:t>
      </w:r>
      <w:r w:rsidR="008D5B93" w:rsidRPr="2378B3B9">
        <w:t>tā dalībnieku,</w:t>
      </w:r>
      <w:r w:rsidRPr="2378B3B9">
        <w:t xml:space="preserve"> valdes vai padomes locekli, patieso labuma guvēju, </w:t>
      </w:r>
      <w:proofErr w:type="spellStart"/>
      <w:r w:rsidRPr="2378B3B9">
        <w:t>pārstāvēttiesīgo</w:t>
      </w:r>
      <w:proofErr w:type="spellEnd"/>
      <w:r w:rsidRPr="2378B3B9">
        <w:t xml:space="preserve"> personu vai prokūristu, vai personu, kura ir pilnvarota pārstāvēt pretendentu darbībās, kas saistītas ar filiāli, vai personālsabiedrības biedru, tā valdes vai padomes locekli, patieso labuma guvēju, </w:t>
      </w:r>
      <w:proofErr w:type="spellStart"/>
      <w:r w:rsidRPr="2378B3B9">
        <w:t>pārstāvēttiesīgo</w:t>
      </w:r>
      <w:proofErr w:type="spellEnd"/>
      <w:r w:rsidRPr="2378B3B9">
        <w:t xml:space="preserve"> personu vai prokūristu, ja pretendents ir personālsabiedrība, ir noteiktas Starptautisko un Latvijas Republikas nacionālo sankciju likuma 11.</w:t>
      </w:r>
      <w:r w:rsidRPr="2378B3B9">
        <w:rPr>
          <w:vertAlign w:val="superscript"/>
        </w:rPr>
        <w:t xml:space="preserve">1 </w:t>
      </w:r>
      <w:r w:rsidRPr="2378B3B9">
        <w:t>panta pirmajā daļā noteiktās sankcijas, kuras ietekmē līguma izpildi. Ja attiecībā uz pretendentu vai kādu no minētajām personām ir noteiktas Starptautisko un Latvijas Republikas nacionālo sankciju likuma 11.</w:t>
      </w:r>
      <w:r w:rsidRPr="2378B3B9">
        <w:rPr>
          <w:vertAlign w:val="superscript"/>
        </w:rPr>
        <w:t xml:space="preserve">1 </w:t>
      </w:r>
      <w:r w:rsidRPr="2378B3B9">
        <w:t>panta pirmajā daļā noteiktās sankcijas, kuras kavēs līguma izpildi, pretendents ir izslēdzams no dalības līguma slēgšanas tiesību piešķiršanas procedūrā.</w:t>
      </w:r>
    </w:p>
    <w:p w14:paraId="4E098E40" w14:textId="77777777" w:rsidR="0037158A" w:rsidRDefault="0037158A" w:rsidP="007B7DD4">
      <w:pPr>
        <w:jc w:val="center"/>
        <w:rPr>
          <w:rFonts w:eastAsia="Times New Roman" w:cs="Times New Roman"/>
          <w:b/>
          <w:caps/>
          <w:sz w:val="28"/>
          <w:szCs w:val="28"/>
          <w:lang w:eastAsia="lv-LV"/>
        </w:rPr>
      </w:pPr>
    </w:p>
    <w:p w14:paraId="189ED92D" w14:textId="2F28CFCE" w:rsidR="00936765" w:rsidRDefault="2378B3B9" w:rsidP="00316821">
      <w:pPr>
        <w:pStyle w:val="Heading2"/>
        <w:numPr>
          <w:ilvl w:val="0"/>
          <w:numId w:val="1"/>
        </w:numPr>
        <w:tabs>
          <w:tab w:val="clear" w:pos="567"/>
          <w:tab w:val="left" w:pos="426"/>
        </w:tabs>
        <w:ind w:right="0"/>
        <w:jc w:val="center"/>
      </w:pPr>
      <w:bookmarkStart w:id="3" w:name="_Toc476310548"/>
      <w:r>
        <w:t>PIEDĀVĀJUMA IZVĒLE UN PIEDĀVĀJUMA IZVĒLES KRITĒRIJI</w:t>
      </w:r>
      <w:bookmarkEnd w:id="3"/>
    </w:p>
    <w:p w14:paraId="4BB8EA67" w14:textId="77777777" w:rsidR="00F55AF4" w:rsidRPr="00F55AF4" w:rsidRDefault="00F55AF4" w:rsidP="00F55AF4"/>
    <w:p w14:paraId="32684BAF" w14:textId="77777777" w:rsidR="00F55AF4" w:rsidRDefault="2378B3B9" w:rsidP="2378B3B9">
      <w:pPr>
        <w:tabs>
          <w:tab w:val="left" w:pos="8205"/>
        </w:tabs>
        <w:ind w:right="-1"/>
        <w:jc w:val="both"/>
        <w:rPr>
          <w:lang w:eastAsia="lv-LV"/>
        </w:rPr>
      </w:pPr>
      <w:r w:rsidRPr="2378B3B9">
        <w:rPr>
          <w:lang w:eastAsia="lv-LV"/>
        </w:rPr>
        <w:t>3.1. Komisija par iepirkuma uzvarētāju atzīst to pretendentu, kura piedāvājums atbilst pretendenta piedāvājumā norādītajām prasībām un kura piedāvājuma cena ir viszemākā.</w:t>
      </w:r>
    </w:p>
    <w:p w14:paraId="662C57CE" w14:textId="77777777" w:rsidR="00F55AF4" w:rsidRDefault="00F55AF4" w:rsidP="00F55AF4">
      <w:pPr>
        <w:tabs>
          <w:tab w:val="left" w:pos="8205"/>
        </w:tabs>
        <w:ind w:right="-1"/>
        <w:jc w:val="both"/>
        <w:rPr>
          <w:lang w:eastAsia="lv-LV"/>
        </w:rPr>
      </w:pPr>
    </w:p>
    <w:p w14:paraId="7D61B8D2" w14:textId="3027B6E8" w:rsidR="00502105" w:rsidRPr="0025121A" w:rsidRDefault="2378B3B9" w:rsidP="2378B3B9">
      <w:pPr>
        <w:tabs>
          <w:tab w:val="left" w:pos="8205"/>
        </w:tabs>
        <w:ind w:right="-1"/>
        <w:jc w:val="both"/>
        <w:rPr>
          <w:lang w:eastAsia="lv-LV"/>
        </w:rPr>
      </w:pPr>
      <w:r w:rsidRPr="2378B3B9">
        <w:rPr>
          <w:lang w:eastAsia="lv-LV"/>
        </w:rPr>
        <w:t>3.2. Gadījumā, ja vairāki pretendenti piedāvā vienādu finanšu piedāvājuma zemāko cenu, līguma slēgšanas tiesības tiek piešķirtas pretendentam, kuram ir zemāka cena “Finanšu piedāvājuma” 2.punktā (Mācību kurss klātienē Pretendenta nodrošinātās telpās ).</w:t>
      </w:r>
      <w:r w:rsidR="7D6A159B" w:rsidRPr="2378B3B9">
        <w:rPr>
          <w:lang w:eastAsia="lv-LV"/>
        </w:rPr>
        <w:br w:type="page"/>
      </w:r>
    </w:p>
    <w:p w14:paraId="7753D256" w14:textId="334D0BEE" w:rsidR="0037158A" w:rsidRPr="0037158A" w:rsidRDefault="2378B3B9" w:rsidP="2378B3B9">
      <w:pPr>
        <w:pStyle w:val="ListParagraph"/>
        <w:numPr>
          <w:ilvl w:val="0"/>
          <w:numId w:val="1"/>
        </w:numPr>
        <w:jc w:val="center"/>
        <w:rPr>
          <w:rFonts w:eastAsia="Times New Roman" w:cs="Times New Roman"/>
          <w:b/>
          <w:bCs/>
          <w:caps/>
          <w:sz w:val="28"/>
          <w:szCs w:val="28"/>
          <w:lang w:eastAsia="lv-LV"/>
        </w:rPr>
      </w:pPr>
      <w:r w:rsidRPr="2378B3B9">
        <w:rPr>
          <w:rFonts w:eastAsia="Times New Roman" w:cs="Times New Roman"/>
          <w:b/>
          <w:bCs/>
          <w:caps/>
          <w:sz w:val="28"/>
          <w:szCs w:val="28"/>
          <w:lang w:eastAsia="lv-LV"/>
        </w:rPr>
        <w:lastRenderedPageBreak/>
        <w:t>Finanšu piedāvājums</w:t>
      </w:r>
    </w:p>
    <w:p w14:paraId="48700729" w14:textId="64BF0D95" w:rsidR="00A259CA" w:rsidRPr="00B66D1E" w:rsidRDefault="2378B3B9" w:rsidP="2378B3B9">
      <w:pPr>
        <w:jc w:val="right"/>
        <w:rPr>
          <w:rFonts w:eastAsia="Times New Roman" w:cs="Times New Roman"/>
          <w:i/>
          <w:iCs/>
          <w:lang w:eastAsia="lv-LV"/>
        </w:rPr>
      </w:pPr>
      <w:r w:rsidRPr="2378B3B9">
        <w:rPr>
          <w:i/>
          <w:iCs/>
        </w:rPr>
        <w:t>3.tabula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F55AF4" w:rsidRPr="00326F16" w14:paraId="51F58BA8" w14:textId="77777777" w:rsidTr="2378B3B9">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3BAA1" w14:textId="77777777" w:rsidR="00F55AF4" w:rsidRPr="00326F16" w:rsidRDefault="2378B3B9" w:rsidP="2378B3B9">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B98FE" w14:textId="77777777" w:rsidR="00F55AF4" w:rsidRPr="00326F16" w:rsidRDefault="2378B3B9" w:rsidP="2378B3B9">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90E54" w14:textId="18A3A989" w:rsidR="00F55AF4" w:rsidRPr="0071360A" w:rsidRDefault="3FDD256B" w:rsidP="3FDD256B">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 xml:space="preserve">Cena par 1 (vienu </w:t>
            </w:r>
            <w:r w:rsidR="00CB0C8B" w:rsidRPr="0071360A">
              <w:rPr>
                <w:rFonts w:ascii="Times New Roman" w:eastAsia="Times New Roman" w:hAnsi="Times New Roman" w:cs="Times New Roman"/>
                <w:b/>
                <w:bCs/>
                <w:sz w:val="24"/>
                <w:szCs w:val="24"/>
              </w:rPr>
              <w:t>dalībnieku</w:t>
            </w:r>
            <w:r w:rsidRPr="0071360A">
              <w:rPr>
                <w:rFonts w:ascii="Times New Roman" w:eastAsia="Times New Roman" w:hAnsi="Times New Roman" w:cs="Times New Roman"/>
                <w:b/>
                <w:bCs/>
                <w:sz w:val="24"/>
                <w:szCs w:val="24"/>
              </w:rPr>
              <w:t>)</w:t>
            </w:r>
          </w:p>
          <w:p w14:paraId="6037A659" w14:textId="77777777" w:rsidR="00F55AF4" w:rsidRPr="00326F16" w:rsidRDefault="2378B3B9" w:rsidP="2378B3B9">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EUR bez PVN</w:t>
            </w:r>
          </w:p>
        </w:tc>
      </w:tr>
      <w:tr w:rsidR="00F55AF4" w:rsidRPr="00326F16" w14:paraId="741B7309" w14:textId="77777777" w:rsidTr="2378B3B9">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3FB9860" w14:textId="77777777" w:rsidR="00F55AF4" w:rsidRPr="00326F16" w:rsidRDefault="2378B3B9" w:rsidP="2378B3B9">
            <w:pPr>
              <w:ind w:right="101"/>
              <w:jc w:val="center"/>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76118DBD" w14:textId="4EB77D52" w:rsidR="00F55AF4" w:rsidRPr="00326F16" w:rsidRDefault="2378B3B9" w:rsidP="2378B3B9">
            <w:pPr>
              <w:ind w:left="49" w:right="101"/>
              <w:jc w:val="both"/>
              <w:rPr>
                <w:rFonts w:ascii="Times New Roman" w:eastAsia="Times New Roman" w:hAnsi="Times New Roman" w:cs="Times New Roman"/>
                <w:i/>
                <w:iCs/>
                <w:sz w:val="24"/>
                <w:szCs w:val="24"/>
              </w:rPr>
            </w:pPr>
            <w:r w:rsidRPr="2378B3B9">
              <w:rPr>
                <w:rFonts w:ascii="Times New Roman" w:eastAsia="Times New Roman" w:hAnsi="Times New Roman" w:cs="Times New Roman"/>
                <w:sz w:val="24"/>
                <w:szCs w:val="24"/>
              </w:rPr>
              <w:t>Mācību kurss tiešsaistē</w:t>
            </w:r>
          </w:p>
        </w:tc>
        <w:tc>
          <w:tcPr>
            <w:tcW w:w="3577" w:type="dxa"/>
            <w:tcBorders>
              <w:top w:val="single" w:sz="4" w:space="0" w:color="auto"/>
              <w:left w:val="single" w:sz="4" w:space="0" w:color="auto"/>
              <w:bottom w:val="single" w:sz="4" w:space="0" w:color="auto"/>
              <w:right w:val="single" w:sz="4" w:space="0" w:color="auto"/>
            </w:tcBorders>
            <w:vAlign w:val="center"/>
          </w:tcPr>
          <w:p w14:paraId="1A7776F6" w14:textId="77777777" w:rsidR="00F55AF4" w:rsidRPr="00326F16" w:rsidRDefault="00F55AF4" w:rsidP="00FF471C">
            <w:pPr>
              <w:jc w:val="center"/>
              <w:rPr>
                <w:rFonts w:ascii="Times New Roman" w:eastAsia="Times New Roman" w:hAnsi="Times New Roman" w:cs="Times New Roman"/>
                <w:sz w:val="24"/>
                <w:szCs w:val="24"/>
              </w:rPr>
            </w:pPr>
          </w:p>
        </w:tc>
      </w:tr>
      <w:tr w:rsidR="00F55AF4" w:rsidRPr="00326F16" w14:paraId="4B0EA57C" w14:textId="77777777" w:rsidTr="2378B3B9">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C191EE6" w14:textId="77777777" w:rsidR="00F55AF4" w:rsidRPr="00DF20BE" w:rsidRDefault="2378B3B9" w:rsidP="2378B3B9">
            <w:pPr>
              <w:ind w:right="101"/>
              <w:jc w:val="center"/>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4AC3367F" w14:textId="741671F8" w:rsidR="00F55AF4" w:rsidRPr="00DF20BE" w:rsidRDefault="2378B3B9" w:rsidP="2378B3B9">
            <w:pPr>
              <w:ind w:left="49" w:right="101"/>
              <w:jc w:val="both"/>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 xml:space="preserve">Mācību kurss klātienē Pretendenta nodrošinātās telpās </w:t>
            </w:r>
          </w:p>
        </w:tc>
        <w:tc>
          <w:tcPr>
            <w:tcW w:w="3577" w:type="dxa"/>
            <w:tcBorders>
              <w:top w:val="single" w:sz="4" w:space="0" w:color="auto"/>
              <w:left w:val="single" w:sz="4" w:space="0" w:color="auto"/>
              <w:bottom w:val="single" w:sz="4" w:space="0" w:color="auto"/>
              <w:right w:val="single" w:sz="4" w:space="0" w:color="auto"/>
            </w:tcBorders>
            <w:vAlign w:val="center"/>
          </w:tcPr>
          <w:p w14:paraId="3E0E70EA" w14:textId="77777777" w:rsidR="00F55AF4" w:rsidRPr="00326F16" w:rsidRDefault="00F55AF4" w:rsidP="00FF471C">
            <w:pPr>
              <w:jc w:val="center"/>
              <w:rPr>
                <w:rFonts w:ascii="Times New Roman" w:eastAsia="Times New Roman" w:hAnsi="Times New Roman" w:cs="Times New Roman"/>
                <w:szCs w:val="24"/>
              </w:rPr>
            </w:pPr>
          </w:p>
        </w:tc>
      </w:tr>
      <w:tr w:rsidR="00F55AF4" w:rsidRPr="00326F16" w14:paraId="3E4FB49D" w14:textId="77777777" w:rsidTr="2378B3B9">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9F5" w14:textId="77777777" w:rsidR="00F55AF4" w:rsidRPr="00326F16" w:rsidRDefault="2378B3B9" w:rsidP="2378B3B9">
            <w:pPr>
              <w:ind w:left="49" w:right="101"/>
              <w:jc w:val="right"/>
              <w:rPr>
                <w:rFonts w:ascii="Times New Roman" w:hAnsi="Times New Roman" w:cs="Times New Roman"/>
                <w:b/>
                <w:bCs/>
                <w:sz w:val="24"/>
                <w:szCs w:val="24"/>
              </w:rPr>
            </w:pPr>
            <w:r w:rsidRPr="2378B3B9">
              <w:rPr>
                <w:rFonts w:ascii="Times New Roman" w:hAnsi="Times New Roman" w:cs="Times New Roman"/>
                <w:b/>
                <w:bCs/>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9A805" w14:textId="77777777" w:rsidR="00F55AF4" w:rsidRPr="00326F16" w:rsidRDefault="00F55AF4" w:rsidP="00FF471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2378B3B9" w:rsidP="2378B3B9">
      <w:pPr>
        <w:jc w:val="both"/>
        <w:rPr>
          <w:rFonts w:cs="Times New Roman"/>
        </w:rPr>
      </w:pPr>
      <w:r w:rsidRPr="2378B3B9">
        <w:rPr>
          <w:rFonts w:cs="Times New Roman"/>
        </w:rPr>
        <w:t>Nosacījumi finanšu piedāvājuma iesniegšanai:</w:t>
      </w:r>
    </w:p>
    <w:p w14:paraId="728E5EB0" w14:textId="77777777" w:rsidR="00E861A3" w:rsidRPr="00326F16" w:rsidRDefault="2378B3B9" w:rsidP="2378B3B9">
      <w:pPr>
        <w:pStyle w:val="ListParagraph"/>
        <w:numPr>
          <w:ilvl w:val="0"/>
          <w:numId w:val="12"/>
        </w:numPr>
        <w:tabs>
          <w:tab w:val="left" w:pos="1134"/>
        </w:tabs>
        <w:ind w:left="0" w:firstLine="709"/>
        <w:jc w:val="both"/>
        <w:rPr>
          <w:rFonts w:eastAsia="Times New Roman" w:cs="Times New Roman"/>
          <w:lang w:eastAsia="lv-LV"/>
        </w:rPr>
      </w:pPr>
      <w:r w:rsidRPr="2378B3B9">
        <w:rPr>
          <w:rFonts w:cs="Times New Roman"/>
        </w:rPr>
        <w:t xml:space="preserve">Pretendents nedrīkst iesniegt vairākus piedāvājuma variantus. </w:t>
      </w:r>
    </w:p>
    <w:p w14:paraId="6C4A2F14" w14:textId="77777777" w:rsidR="00FB2753" w:rsidRPr="00326F16" w:rsidRDefault="2378B3B9" w:rsidP="2378B3B9">
      <w:pPr>
        <w:pStyle w:val="ListParagraph"/>
        <w:numPr>
          <w:ilvl w:val="0"/>
          <w:numId w:val="12"/>
        </w:numPr>
        <w:tabs>
          <w:tab w:val="left" w:pos="1134"/>
        </w:tabs>
        <w:ind w:left="0" w:firstLine="709"/>
        <w:jc w:val="both"/>
        <w:rPr>
          <w:rFonts w:eastAsia="Times New Roman" w:cs="Times New Roman"/>
          <w:lang w:eastAsia="lv-LV"/>
        </w:rPr>
      </w:pPr>
      <w:r>
        <w:t xml:space="preserve">Cenām jābūt norādītām </w:t>
      </w:r>
      <w:proofErr w:type="spellStart"/>
      <w:r w:rsidRPr="2378B3B9">
        <w:rPr>
          <w:i/>
          <w:iCs/>
        </w:rPr>
        <w:t>euro</w:t>
      </w:r>
      <w:proofErr w:type="spellEnd"/>
      <w:r>
        <w:t xml:space="preserve"> (EUR) bez PVN, norādot ne vairāk kā </w:t>
      </w:r>
      <w:r w:rsidRPr="2378B3B9">
        <w:rPr>
          <w:i/>
          <w:iCs/>
        </w:rPr>
        <w:t>2 (divas)</w:t>
      </w:r>
      <w:r>
        <w:t xml:space="preserve"> zīmes aiz komata.</w:t>
      </w:r>
    </w:p>
    <w:p w14:paraId="5AD38B29" w14:textId="463BE4F5" w:rsidR="00805617" w:rsidRDefault="2378B3B9" w:rsidP="2378B3B9">
      <w:pPr>
        <w:pStyle w:val="ListParagraph"/>
        <w:numPr>
          <w:ilvl w:val="0"/>
          <w:numId w:val="12"/>
        </w:numPr>
        <w:tabs>
          <w:tab w:val="left" w:pos="1134"/>
        </w:tabs>
        <w:ind w:left="0" w:firstLine="709"/>
        <w:jc w:val="both"/>
        <w:rPr>
          <w:rFonts w:eastAsia="Times New Roman" w:cs="Times New Roman"/>
          <w:lang w:eastAsia="lv-LV"/>
        </w:rPr>
      </w:pPr>
      <w:r w:rsidRPr="2378B3B9">
        <w:rPr>
          <w:rFonts w:cs="Times New Roman"/>
        </w:rPr>
        <w:t xml:space="preserve">Pretendenta iesniegtajā </w:t>
      </w:r>
      <w:r w:rsidRPr="2378B3B9">
        <w:rPr>
          <w:rFonts w:eastAsia="Times New Roman" w:cs="Times New Roman"/>
          <w:lang w:eastAsia="lv-LV"/>
        </w:rPr>
        <w:t>finanšu piedāvājumā norādītā cena EUR (bez PVN) neveidos iepirkuma kopējo cenu EUR (bez PVN), bet tiks izmantota piedāvājuma ar viszemāko cenu noteikšanai.</w:t>
      </w:r>
    </w:p>
    <w:p w14:paraId="63DA244A" w14:textId="5B756B02" w:rsidR="00202A8F" w:rsidRPr="00202A8F" w:rsidRDefault="2378B3B9" w:rsidP="00122319">
      <w:pPr>
        <w:pStyle w:val="ListParagraph"/>
        <w:numPr>
          <w:ilvl w:val="0"/>
          <w:numId w:val="12"/>
        </w:numPr>
        <w:tabs>
          <w:tab w:val="left" w:pos="1134"/>
        </w:tabs>
        <w:ind w:left="0" w:firstLine="709"/>
        <w:jc w:val="both"/>
      </w:pPr>
      <w:r>
        <w:t xml:space="preserve">Kopējā iepirkuma līgumcena, par kādu tiks slēgts iepirkuma līgums, ir 33057,85 EUR (trīsdesmit trīs tūkstoši piecdesmit septiņi </w:t>
      </w:r>
      <w:proofErr w:type="spellStart"/>
      <w:r>
        <w:t>eur</w:t>
      </w:r>
      <w:proofErr w:type="spellEnd"/>
      <w:r>
        <w:t xml:space="preserve"> un 85 centi) bez PVN.</w:t>
      </w:r>
    </w:p>
    <w:p w14:paraId="64986F69" w14:textId="4C16B82D" w:rsidR="00FB2753" w:rsidRPr="00FB2753" w:rsidRDefault="2378B3B9" w:rsidP="2378B3B9">
      <w:pPr>
        <w:pStyle w:val="ListParagraph"/>
        <w:numPr>
          <w:ilvl w:val="0"/>
          <w:numId w:val="12"/>
        </w:numPr>
        <w:tabs>
          <w:tab w:val="left" w:pos="1134"/>
        </w:tabs>
        <w:ind w:left="0" w:firstLine="709"/>
        <w:jc w:val="both"/>
        <w:rPr>
          <w:rFonts w:eastAsia="Times New Roman" w:cs="Times New Roman"/>
          <w:lang w:eastAsia="lv-LV"/>
        </w:rPr>
      </w:pPr>
      <w:r>
        <w:t>Pēc piedāvājuma iesniegšanas termiņa beigām pretendentam nav tiesību mainīt savu tehnisko un finanšu piedāvājumu.</w:t>
      </w:r>
    </w:p>
    <w:p w14:paraId="3DDF4C0D" w14:textId="0EE8A6D9" w:rsidR="00805617" w:rsidRPr="00F55AF4" w:rsidRDefault="2378B3B9" w:rsidP="2378B3B9">
      <w:pPr>
        <w:pStyle w:val="ListParagraph"/>
        <w:numPr>
          <w:ilvl w:val="0"/>
          <w:numId w:val="12"/>
        </w:numPr>
        <w:tabs>
          <w:tab w:val="left" w:pos="1134"/>
        </w:tabs>
        <w:ind w:left="0" w:firstLine="709"/>
        <w:jc w:val="both"/>
        <w:rPr>
          <w:rFonts w:eastAsia="Times New Roman" w:cs="Times New Roman"/>
          <w:sz w:val="16"/>
          <w:szCs w:val="16"/>
          <w:lang w:eastAsia="lv-LV"/>
        </w:rPr>
      </w:pPr>
      <w:r w:rsidRPr="2378B3B9">
        <w:rPr>
          <w:rFonts w:cs="Times New Roman"/>
        </w:rPr>
        <w:t xml:space="preserve">Piedāvājumu nepieciešams iesniegt </w:t>
      </w:r>
      <w:r w:rsidRPr="2378B3B9">
        <w:rPr>
          <w:rFonts w:cs="Times New Roman"/>
          <w:b/>
          <w:bCs/>
        </w:rPr>
        <w:t xml:space="preserve">PDF </w:t>
      </w:r>
      <w:r w:rsidRPr="2378B3B9">
        <w:rPr>
          <w:rFonts w:cs="Times New Roman"/>
        </w:rPr>
        <w:t xml:space="preserve">un </w:t>
      </w:r>
      <w:r w:rsidRPr="2378B3B9">
        <w:rPr>
          <w:rFonts w:cs="Times New Roman"/>
          <w:b/>
          <w:bCs/>
        </w:rPr>
        <w:t>Word</w:t>
      </w:r>
      <w:r w:rsidRPr="2378B3B9">
        <w:rPr>
          <w:rFonts w:cs="Times New Roman"/>
        </w:rPr>
        <w:t xml:space="preserve"> formātā, izmantojot drošu elektronisko parakstu vai pievienojot elektroniskajam pastam skenētu dokumentu (aizpildīt, izdrukāt, parakstīt un ieskenēt).</w:t>
      </w:r>
    </w:p>
    <w:p w14:paraId="0E558B55" w14:textId="02CEEDB6" w:rsidR="00F55AF4" w:rsidRDefault="00F55AF4" w:rsidP="00F55AF4">
      <w:pPr>
        <w:pStyle w:val="ListParagraph"/>
        <w:tabs>
          <w:tab w:val="left" w:pos="1134"/>
        </w:tabs>
        <w:ind w:left="709"/>
        <w:jc w:val="both"/>
        <w:rPr>
          <w:rFonts w:cs="Times New Roman"/>
          <w:szCs w:val="24"/>
        </w:rPr>
      </w:pPr>
    </w:p>
    <w:p w14:paraId="2A4DEC4F" w14:textId="77777777" w:rsidR="00F55AF4" w:rsidRPr="00280158" w:rsidRDefault="2378B3B9" w:rsidP="2378B3B9">
      <w:pPr>
        <w:pStyle w:val="ListParagraph"/>
        <w:numPr>
          <w:ilvl w:val="0"/>
          <w:numId w:val="1"/>
        </w:numPr>
        <w:jc w:val="center"/>
        <w:rPr>
          <w:rFonts w:eastAsia="Times New Roman" w:cs="Times New Roman"/>
          <w:b/>
          <w:bCs/>
          <w:sz w:val="28"/>
          <w:szCs w:val="28"/>
          <w:lang w:eastAsia="lv-LV"/>
        </w:rPr>
      </w:pPr>
      <w:r w:rsidRPr="2378B3B9">
        <w:rPr>
          <w:rFonts w:eastAsia="Times New Roman" w:cs="Times New Roman"/>
          <w:b/>
          <w:bCs/>
          <w:sz w:val="28"/>
          <w:szCs w:val="28"/>
          <w:lang w:eastAsia="lv-LV"/>
        </w:rPr>
        <w:t>NOSACĪJUMI PIEDĀVĀJUMA IESNIEGŠANAI</w:t>
      </w:r>
    </w:p>
    <w:p w14:paraId="0A6F5A42" w14:textId="77777777" w:rsidR="00F55AF4" w:rsidRPr="00802AF8" w:rsidRDefault="00F55AF4" w:rsidP="00F55AF4">
      <w:pPr>
        <w:tabs>
          <w:tab w:val="left" w:pos="1134"/>
        </w:tabs>
        <w:jc w:val="both"/>
        <w:rPr>
          <w:rFonts w:eastAsia="Times New Roman" w:cs="Times New Roman"/>
          <w:szCs w:val="24"/>
          <w:lang w:eastAsia="lv-LV"/>
        </w:rPr>
      </w:pPr>
    </w:p>
    <w:p w14:paraId="6CE65B5C" w14:textId="3658D6E8" w:rsidR="00F55AF4" w:rsidRPr="002221B8" w:rsidRDefault="2378B3B9" w:rsidP="2378B3B9">
      <w:pPr>
        <w:pStyle w:val="ListParagraph"/>
        <w:numPr>
          <w:ilvl w:val="0"/>
          <w:numId w:val="46"/>
        </w:numPr>
        <w:tabs>
          <w:tab w:val="left" w:pos="1134"/>
        </w:tabs>
        <w:ind w:left="0" w:firstLine="709"/>
        <w:jc w:val="both"/>
        <w:rPr>
          <w:b/>
          <w:bCs/>
        </w:rPr>
      </w:pPr>
      <w:r w:rsidRPr="2378B3B9">
        <w:rPr>
          <w:b/>
          <w:bCs/>
        </w:rPr>
        <w:t xml:space="preserve">Piedāvājumu pretendents var iesniegt līdz 2023. gada </w:t>
      </w:r>
      <w:r w:rsidR="002057D0">
        <w:rPr>
          <w:b/>
          <w:bCs/>
        </w:rPr>
        <w:t xml:space="preserve">27.septyembrim </w:t>
      </w:r>
      <w:r w:rsidRPr="2378B3B9">
        <w:rPr>
          <w:b/>
          <w:bCs/>
        </w:rPr>
        <w:t xml:space="preserve">plkst. 10.00, nosūtot piedāvājumu uz elektroniskā pasta adresi:  </w:t>
      </w:r>
      <w:r w:rsidR="0071360A">
        <w:rPr>
          <w:b/>
          <w:bCs/>
        </w:rPr>
        <w:t>Gunta.Borisevica</w:t>
      </w:r>
      <w:r w:rsidR="0071360A" w:rsidRPr="2378B3B9">
        <w:rPr>
          <w:b/>
          <w:bCs/>
        </w:rPr>
        <w:t>@</w:t>
      </w:r>
      <w:r w:rsidRPr="2378B3B9">
        <w:rPr>
          <w:b/>
          <w:bCs/>
        </w:rPr>
        <w:t>vid.gov.lv</w:t>
      </w:r>
      <w:r w:rsidR="0071360A">
        <w:rPr>
          <w:b/>
          <w:bCs/>
        </w:rPr>
        <w:t xml:space="preserve"> un </w:t>
      </w:r>
      <w:r w:rsidR="004113AC">
        <w:rPr>
          <w:b/>
          <w:bCs/>
        </w:rPr>
        <w:t>R</w:t>
      </w:r>
      <w:r w:rsidR="0071360A">
        <w:rPr>
          <w:b/>
          <w:bCs/>
        </w:rPr>
        <w:t>amona.</w:t>
      </w:r>
      <w:r w:rsidR="004113AC">
        <w:rPr>
          <w:b/>
          <w:bCs/>
        </w:rPr>
        <w:t>J</w:t>
      </w:r>
      <w:r w:rsidR="0071360A">
        <w:rPr>
          <w:b/>
          <w:bCs/>
        </w:rPr>
        <w:t>urke</w:t>
      </w:r>
      <w:r w:rsidR="004113AC">
        <w:rPr>
          <w:b/>
          <w:bCs/>
        </w:rPr>
        <w:t>@vid.gov.lv</w:t>
      </w:r>
    </w:p>
    <w:p w14:paraId="5C4BB9E7" w14:textId="77777777" w:rsidR="00F55AF4" w:rsidRPr="006F41DC" w:rsidRDefault="2378B3B9" w:rsidP="2378B3B9">
      <w:pPr>
        <w:pStyle w:val="ListParagraph"/>
        <w:numPr>
          <w:ilvl w:val="0"/>
          <w:numId w:val="46"/>
        </w:numPr>
        <w:tabs>
          <w:tab w:val="left" w:pos="1134"/>
        </w:tabs>
        <w:ind w:left="0" w:firstLine="709"/>
        <w:jc w:val="both"/>
        <w:rPr>
          <w:rFonts w:eastAsia="Times New Roman" w:cs="Times New Roman"/>
          <w:lang w:eastAsia="lv-LV"/>
        </w:rPr>
      </w:pPr>
      <w:r w:rsidRPr="2378B3B9">
        <w:rPr>
          <w:rFonts w:eastAsia="Times New Roman" w:cs="Times New Roman"/>
          <w:lang w:eastAsia="lv-LV"/>
        </w:rPr>
        <w:t>Pretendents pirms piedāvājumu iesniegšanas termiņa beigām var grozīt vai atsaukt iesniegto piedāvājumu.</w:t>
      </w:r>
    </w:p>
    <w:p w14:paraId="6027B8E5" w14:textId="77777777" w:rsidR="00F55AF4" w:rsidRPr="006F41DC" w:rsidRDefault="2378B3B9" w:rsidP="2378B3B9">
      <w:pPr>
        <w:pStyle w:val="ListParagraph"/>
        <w:numPr>
          <w:ilvl w:val="0"/>
          <w:numId w:val="46"/>
        </w:numPr>
        <w:tabs>
          <w:tab w:val="left" w:pos="1134"/>
        </w:tabs>
        <w:ind w:left="0" w:firstLine="709"/>
        <w:jc w:val="both"/>
        <w:rPr>
          <w:rFonts w:eastAsia="Times New Roman" w:cs="Times New Roman"/>
          <w:lang w:eastAsia="lv-LV"/>
        </w:rPr>
      </w:pPr>
      <w:r>
        <w:t>Pēc piedāvājuma iesniegšanas termiņa beigām pretendentam nav tiesību mainīt savu piedāvājumu.</w:t>
      </w:r>
    </w:p>
    <w:p w14:paraId="6EED0B32" w14:textId="77777777" w:rsidR="00F55AF4" w:rsidRPr="006F41DC" w:rsidRDefault="2378B3B9" w:rsidP="2378B3B9">
      <w:pPr>
        <w:pStyle w:val="ListParagraph"/>
        <w:numPr>
          <w:ilvl w:val="0"/>
          <w:numId w:val="46"/>
        </w:numPr>
        <w:tabs>
          <w:tab w:val="left" w:pos="1134"/>
        </w:tabs>
        <w:ind w:left="0" w:firstLine="709"/>
        <w:jc w:val="both"/>
        <w:rPr>
          <w:rFonts w:eastAsia="Times New Roman" w:cs="Times New Roman"/>
          <w:lang w:eastAsia="lv-LV"/>
        </w:rPr>
      </w:pPr>
      <w:r w:rsidRPr="2378B3B9">
        <w:rPr>
          <w:rFonts w:cs="Times New Roman"/>
        </w:rPr>
        <w:t>Piedāvājumu nepieciešams iesniegt elektroniskā formātā, izmantojot drošu elektronisko parakstu.</w:t>
      </w:r>
    </w:p>
    <w:p w14:paraId="16D36D7C" w14:textId="77777777" w:rsidR="00F55AF4" w:rsidRPr="006F41DC" w:rsidRDefault="2378B3B9" w:rsidP="2378B3B9">
      <w:pPr>
        <w:pStyle w:val="ListParagraph"/>
        <w:numPr>
          <w:ilvl w:val="0"/>
          <w:numId w:val="46"/>
        </w:numPr>
        <w:tabs>
          <w:tab w:val="left" w:pos="1134"/>
        </w:tabs>
        <w:ind w:left="0" w:firstLine="709"/>
        <w:jc w:val="both"/>
        <w:rPr>
          <w:rFonts w:eastAsia="Times New Roman" w:cs="Times New Roman"/>
          <w:lang w:eastAsia="lv-LV"/>
        </w:rPr>
      </w:pPr>
      <w:r w:rsidRPr="2378B3B9">
        <w:rPr>
          <w:rFonts w:eastAsia="Times New Roman" w:cs="Times New Roman"/>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481BEC50" w14:textId="75654767" w:rsidR="00F55AF4" w:rsidRPr="002221B8" w:rsidRDefault="2378B3B9" w:rsidP="2378B3B9">
      <w:pPr>
        <w:pStyle w:val="ListParagraph"/>
        <w:numPr>
          <w:ilvl w:val="0"/>
          <w:numId w:val="46"/>
        </w:numPr>
        <w:tabs>
          <w:tab w:val="left" w:pos="1134"/>
        </w:tabs>
        <w:ind w:left="0" w:firstLine="709"/>
        <w:jc w:val="both"/>
        <w:rPr>
          <w:rFonts w:eastAsia="Times New Roman" w:cs="Times New Roman"/>
          <w:b/>
          <w:bCs/>
          <w:lang w:eastAsia="lv-LV"/>
        </w:rPr>
      </w:pPr>
      <w:r w:rsidRPr="2378B3B9">
        <w:rPr>
          <w:rFonts w:eastAsia="Times New Roman" w:cs="Times New Roman"/>
          <w:b/>
          <w:bCs/>
          <w:lang w:eastAsia="lv-LV"/>
        </w:rPr>
        <w:t xml:space="preserve">Piedāvājuma iesniedzējs 2023. gada </w:t>
      </w:r>
      <w:r w:rsidR="002057D0">
        <w:rPr>
          <w:rFonts w:eastAsia="Times New Roman" w:cs="Times New Roman"/>
          <w:b/>
          <w:bCs/>
          <w:lang w:eastAsia="lv-LV"/>
        </w:rPr>
        <w:t xml:space="preserve">septembrī </w:t>
      </w:r>
      <w:r w:rsidRPr="2378B3B9">
        <w:rPr>
          <w:rFonts w:eastAsia="Times New Roman" w:cs="Times New Roman"/>
          <w:b/>
          <w:bCs/>
          <w:lang w:eastAsia="lv-LV"/>
        </w:rPr>
        <w:t xml:space="preserve">no plkst. 10.00 līdz plkst. 11.00 </w:t>
      </w:r>
      <w:proofErr w:type="spellStart"/>
      <w:r w:rsidRPr="2378B3B9">
        <w:rPr>
          <w:rFonts w:eastAsia="Times New Roman" w:cs="Times New Roman"/>
          <w:b/>
          <w:bCs/>
          <w:lang w:eastAsia="lv-LV"/>
        </w:rPr>
        <w:t>nosūta</w:t>
      </w:r>
      <w:proofErr w:type="spellEnd"/>
      <w:r w:rsidRPr="2378B3B9">
        <w:rPr>
          <w:rFonts w:eastAsia="Times New Roman" w:cs="Times New Roman"/>
          <w:b/>
          <w:bCs/>
          <w:lang w:eastAsia="lv-LV"/>
        </w:rPr>
        <w:t xml:space="preserve"> uz elektronisko pasta adresi: </w:t>
      </w:r>
      <w:r w:rsidR="004113AC">
        <w:rPr>
          <w:b/>
          <w:bCs/>
        </w:rPr>
        <w:t>Gunta.Borisevica</w:t>
      </w:r>
      <w:r w:rsidR="004113AC" w:rsidRPr="2378B3B9">
        <w:rPr>
          <w:b/>
          <w:bCs/>
        </w:rPr>
        <w:t>@vid.gov.lv</w:t>
      </w:r>
      <w:r w:rsidR="004113AC">
        <w:rPr>
          <w:b/>
          <w:bCs/>
        </w:rPr>
        <w:t xml:space="preserve"> un Ramona.Jurke@vid.gov.l</w:t>
      </w:r>
      <w:r w:rsidR="004113AC" w:rsidRPr="002057D0">
        <w:rPr>
          <w:b/>
          <w:bCs/>
        </w:rPr>
        <w:t>v</w:t>
      </w:r>
      <w:r w:rsidR="004113AC" w:rsidRPr="002057D0" w:rsidDel="004113AC">
        <w:rPr>
          <w:rFonts w:eastAsia="Times New Roman" w:cs="Times New Roman"/>
          <w:b/>
          <w:bCs/>
          <w:lang w:eastAsia="lv-LV"/>
        </w:rPr>
        <w:t xml:space="preserve"> </w:t>
      </w:r>
      <w:r w:rsidRPr="2378B3B9">
        <w:rPr>
          <w:rFonts w:eastAsia="Times New Roman" w:cs="Times New Roman"/>
          <w:b/>
          <w:bCs/>
          <w:lang w:eastAsia="lv-LV"/>
        </w:rPr>
        <w:t xml:space="preserve">paroli (šifru) šifrētā piedāvājuma atvēršanai. </w:t>
      </w:r>
    </w:p>
    <w:p w14:paraId="724590BA" w14:textId="77777777" w:rsidR="00F55AF4" w:rsidRPr="006F41DC" w:rsidRDefault="2378B3B9" w:rsidP="2378B3B9">
      <w:pPr>
        <w:pStyle w:val="ListParagraph"/>
        <w:numPr>
          <w:ilvl w:val="0"/>
          <w:numId w:val="46"/>
        </w:numPr>
        <w:tabs>
          <w:tab w:val="left" w:pos="1134"/>
        </w:tabs>
        <w:ind w:left="0" w:firstLine="709"/>
        <w:jc w:val="both"/>
        <w:rPr>
          <w:rFonts w:eastAsia="Times New Roman" w:cs="Times New Roman"/>
          <w:lang w:eastAsia="lv-LV"/>
        </w:rPr>
      </w:pPr>
      <w:r w:rsidRPr="2378B3B9">
        <w:rPr>
          <w:rFonts w:eastAsia="Times New Roman" w:cs="Times New Roman"/>
          <w:lang w:eastAsia="lv-LV"/>
        </w:rPr>
        <w:t>Piedāvājumu, kas nav iesniegts noteiktajā kārtībā vai kas ir iesniegts nešifrētā veidā un/vai kuram 4.apakšpunktā noteiktajā termiņā nav atsūtīta parole, Pasūtītājs neizskata.</w:t>
      </w:r>
    </w:p>
    <w:p w14:paraId="71CE1D56" w14:textId="77777777" w:rsidR="00F55AF4" w:rsidRPr="006F41DC" w:rsidRDefault="2378B3B9" w:rsidP="2378B3B9">
      <w:pPr>
        <w:pStyle w:val="ListParagraph"/>
        <w:numPr>
          <w:ilvl w:val="0"/>
          <w:numId w:val="46"/>
        </w:numPr>
        <w:tabs>
          <w:tab w:val="left" w:pos="1134"/>
        </w:tabs>
        <w:ind w:left="0" w:firstLine="709"/>
        <w:jc w:val="both"/>
        <w:rPr>
          <w:rFonts w:eastAsia="Times New Roman" w:cs="Times New Roman"/>
          <w:lang w:eastAsia="lv-LV"/>
        </w:rPr>
      </w:pPr>
      <w:r w:rsidRPr="2378B3B9">
        <w:rPr>
          <w:rFonts w:eastAsia="Times New Roman" w:cs="Times New Roman"/>
          <w:lang w:eastAsia="lv-LV"/>
        </w:rPr>
        <w:t>Iesniegtie piedāvājumi tiek atvērti pēc 4.apakšpunktā norādītās paroles (šifra) iesniegšanas termiņa beigām Komisijas rīkotajā sanāksmē.</w:t>
      </w:r>
    </w:p>
    <w:p w14:paraId="0B48707F" w14:textId="77777777" w:rsidR="00F55AF4" w:rsidRPr="006F41DC" w:rsidRDefault="00F55AF4" w:rsidP="00F55AF4">
      <w:pPr>
        <w:pStyle w:val="ListParagraph"/>
        <w:tabs>
          <w:tab w:val="left" w:pos="1134"/>
        </w:tabs>
        <w:jc w:val="both"/>
        <w:rPr>
          <w:rFonts w:eastAsia="Times New Roman" w:cs="Times New Roman"/>
          <w:szCs w:val="24"/>
          <w:lang w:eastAsia="lv-LV"/>
        </w:rPr>
      </w:pPr>
    </w:p>
    <w:p w14:paraId="75105C2D" w14:textId="77777777" w:rsidR="00F55AF4" w:rsidRPr="00326F16" w:rsidRDefault="00F55AF4" w:rsidP="00F55AF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F55AF4" w:rsidRPr="00716787" w14:paraId="5A9073E5"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D125A" w14:textId="77777777" w:rsidR="00F55AF4" w:rsidRPr="001E22B4" w:rsidRDefault="2378B3B9" w:rsidP="2378B3B9">
            <w:pPr>
              <w:widowControl w:val="0"/>
              <w:spacing w:before="120"/>
              <w:rPr>
                <w:rFonts w:cs="Times New Roman"/>
                <w:b/>
                <w:bCs/>
                <w:sz w:val="24"/>
                <w:szCs w:val="24"/>
              </w:rPr>
            </w:pPr>
            <w:r w:rsidRPr="2378B3B9">
              <w:rPr>
                <w:rFonts w:ascii="Times New Roman" w:hAnsi="Times New Roman" w:cs="Times New Roman"/>
                <w:b/>
                <w:bCs/>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DA5BEAA" w14:textId="77777777" w:rsidR="00F55AF4" w:rsidRPr="00716787" w:rsidRDefault="00F55AF4" w:rsidP="00FF471C">
            <w:pPr>
              <w:widowControl w:val="0"/>
              <w:spacing w:before="120"/>
              <w:rPr>
                <w:rFonts w:cs="Times New Roman"/>
                <w:b/>
                <w:sz w:val="24"/>
                <w:szCs w:val="24"/>
              </w:rPr>
            </w:pPr>
          </w:p>
        </w:tc>
      </w:tr>
      <w:tr w:rsidR="00F55AF4" w:rsidRPr="00716787" w14:paraId="48484EB1"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B0702" w14:textId="77777777" w:rsidR="00F55AF4" w:rsidRPr="00716787" w:rsidRDefault="2378B3B9" w:rsidP="2378B3B9">
            <w:pPr>
              <w:widowControl w:val="0"/>
              <w:spacing w:before="120"/>
              <w:rPr>
                <w:rFonts w:cs="Times New Roman"/>
                <w:sz w:val="24"/>
                <w:szCs w:val="24"/>
              </w:rPr>
            </w:pPr>
            <w:r w:rsidRPr="2378B3B9">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C08CA5F" w14:textId="77777777" w:rsidR="00F55AF4" w:rsidRPr="00716787" w:rsidRDefault="00F55AF4" w:rsidP="00FF471C">
            <w:pPr>
              <w:widowControl w:val="0"/>
              <w:spacing w:before="120"/>
              <w:rPr>
                <w:rFonts w:cs="Times New Roman"/>
                <w:sz w:val="24"/>
                <w:szCs w:val="24"/>
              </w:rPr>
            </w:pPr>
          </w:p>
        </w:tc>
      </w:tr>
      <w:tr w:rsidR="00F55AF4" w:rsidRPr="00716787" w14:paraId="1E0DB49F"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FAE46" w14:textId="77777777" w:rsidR="00F55AF4" w:rsidRPr="00716787" w:rsidRDefault="2378B3B9" w:rsidP="2378B3B9">
            <w:pPr>
              <w:widowControl w:val="0"/>
              <w:spacing w:before="120"/>
              <w:rPr>
                <w:rFonts w:cs="Times New Roman"/>
                <w:sz w:val="24"/>
                <w:szCs w:val="24"/>
              </w:rPr>
            </w:pPr>
            <w:r w:rsidRPr="2378B3B9">
              <w:rPr>
                <w:rFonts w:ascii="Times New Roman" w:hAnsi="Times New Roman" w:cs="Times New Roman"/>
                <w:sz w:val="24"/>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23CD8255" w14:textId="77777777" w:rsidR="00F55AF4" w:rsidRPr="00716787" w:rsidRDefault="00F55AF4" w:rsidP="00FF471C">
            <w:pPr>
              <w:widowControl w:val="0"/>
              <w:spacing w:before="120"/>
              <w:rPr>
                <w:rFonts w:cs="Times New Roman"/>
                <w:sz w:val="24"/>
                <w:szCs w:val="24"/>
              </w:rPr>
            </w:pPr>
          </w:p>
        </w:tc>
      </w:tr>
      <w:tr w:rsidR="00F55AF4" w:rsidRPr="00716787" w14:paraId="0A609329"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70504"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9E82857"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18F4704C"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A418B"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5CB14D6F"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01B9F83F"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4C655"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E-pasta adrese un e-Adrese:</w:t>
            </w:r>
          </w:p>
        </w:tc>
        <w:tc>
          <w:tcPr>
            <w:tcW w:w="6231" w:type="dxa"/>
            <w:tcBorders>
              <w:left w:val="single" w:sz="4" w:space="0" w:color="FFFFFF" w:themeColor="background1"/>
              <w:right w:val="single" w:sz="4" w:space="0" w:color="FFFFFF" w:themeColor="background1"/>
            </w:tcBorders>
          </w:tcPr>
          <w:p w14:paraId="24B9A9F6"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5171E64F" w14:textId="77777777" w:rsidTr="2378B3B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52D00" w14:textId="77777777" w:rsidR="00F55AF4" w:rsidRPr="00716787" w:rsidRDefault="2378B3B9" w:rsidP="2378B3B9">
            <w:pPr>
              <w:widowControl w:val="0"/>
              <w:spacing w:before="120"/>
              <w:rPr>
                <w:rFonts w:ascii="Times New Roman" w:hAnsi="Times New Roman" w:cs="Times New Roman"/>
                <w:sz w:val="24"/>
                <w:szCs w:val="24"/>
              </w:rPr>
            </w:pPr>
            <w:r w:rsidRPr="2378B3B9">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84C47F8" w14:textId="77777777" w:rsidR="00F55AF4" w:rsidRPr="00716787" w:rsidRDefault="00F55AF4" w:rsidP="00FF471C">
            <w:pPr>
              <w:widowControl w:val="0"/>
              <w:spacing w:before="120"/>
              <w:rPr>
                <w:rFonts w:ascii="Times New Roman" w:hAnsi="Times New Roman" w:cs="Times New Roman"/>
                <w:sz w:val="24"/>
                <w:szCs w:val="24"/>
              </w:rPr>
            </w:pPr>
          </w:p>
        </w:tc>
      </w:tr>
    </w:tbl>
    <w:p w14:paraId="199D5026" w14:textId="77777777" w:rsidR="00F55AF4" w:rsidRDefault="00F55AF4" w:rsidP="00F55AF4">
      <w:pPr>
        <w:widowControl w:val="0"/>
        <w:rPr>
          <w:rFonts w:cs="Times New Roman"/>
          <w:sz w:val="20"/>
          <w:szCs w:val="20"/>
        </w:rPr>
      </w:pPr>
    </w:p>
    <w:p w14:paraId="4318876A" w14:textId="77777777" w:rsidR="00F55AF4" w:rsidRPr="005C0D7A" w:rsidRDefault="2378B3B9" w:rsidP="2378B3B9">
      <w:pPr>
        <w:widowControl w:val="0"/>
        <w:rPr>
          <w:rFonts w:cs="Times New Roman"/>
          <w:sz w:val="20"/>
          <w:szCs w:val="20"/>
        </w:rPr>
      </w:pPr>
      <w:r w:rsidRPr="2378B3B9">
        <w:rPr>
          <w:rFonts w:cs="Times New Roman"/>
          <w:sz w:val="20"/>
          <w:szCs w:val="20"/>
        </w:rPr>
        <w:t xml:space="preserve">Pretendenta pilnvarotā persona_________________________________(vārds, uzvārds) </w:t>
      </w:r>
    </w:p>
    <w:p w14:paraId="1F0FBD89" w14:textId="77777777" w:rsidR="00F55AF4" w:rsidRPr="005C0D7A" w:rsidRDefault="00F55AF4" w:rsidP="00F55AF4">
      <w:pPr>
        <w:widowControl w:val="0"/>
        <w:rPr>
          <w:rFonts w:cs="Times New Roman"/>
          <w:sz w:val="20"/>
          <w:szCs w:val="20"/>
        </w:rPr>
      </w:pPr>
    </w:p>
    <w:p w14:paraId="39E6E3F2" w14:textId="77777777" w:rsidR="00F55AF4" w:rsidRPr="005C0D7A" w:rsidRDefault="00F55AF4" w:rsidP="2378B3B9">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9C39713" w14:textId="77777777" w:rsidR="00F55AF4" w:rsidRPr="005C0D7A" w:rsidRDefault="00F55AF4" w:rsidP="2378B3B9">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F879DC8" w14:textId="77777777" w:rsidR="00F55AF4" w:rsidRDefault="00F55AF4" w:rsidP="00F55AF4">
      <w:pPr>
        <w:tabs>
          <w:tab w:val="left" w:pos="2127"/>
          <w:tab w:val="left" w:pos="6096"/>
        </w:tabs>
        <w:jc w:val="both"/>
        <w:rPr>
          <w:rFonts w:eastAsia="Times New Roman" w:cs="Times New Roman"/>
          <w:sz w:val="16"/>
          <w:szCs w:val="16"/>
          <w:lang w:eastAsia="lv-LV"/>
        </w:rPr>
      </w:pPr>
    </w:p>
    <w:p w14:paraId="60BCA805" w14:textId="77777777" w:rsidR="00F55AF4" w:rsidRPr="005C0D7A" w:rsidRDefault="2378B3B9" w:rsidP="2378B3B9">
      <w:pPr>
        <w:tabs>
          <w:tab w:val="left" w:pos="2127"/>
          <w:tab w:val="left" w:pos="6096"/>
        </w:tabs>
        <w:jc w:val="both"/>
        <w:rPr>
          <w:rFonts w:eastAsia="Times New Roman" w:cs="Times New Roman"/>
          <w:sz w:val="16"/>
          <w:szCs w:val="16"/>
          <w:lang w:eastAsia="lv-LV"/>
        </w:rPr>
      </w:pPr>
      <w:r w:rsidRPr="2378B3B9">
        <w:rPr>
          <w:rFonts w:eastAsia="Times New Roman" w:cs="Times New Roman"/>
          <w:sz w:val="16"/>
          <w:szCs w:val="16"/>
          <w:lang w:eastAsia="lv-LV"/>
        </w:rPr>
        <w:t>DOKUMENTS IR ELEKTRONISKI PARAKSTĪTS AR DROŠU ELEKTRONISKO PARAKSTU UN SATUR LAIKA ZĪMOGU</w:t>
      </w:r>
    </w:p>
    <w:p w14:paraId="4086A1A8" w14:textId="77777777" w:rsidR="00F55AF4" w:rsidRDefault="00F55AF4" w:rsidP="00F55AF4">
      <w:pPr>
        <w:widowControl w:val="0"/>
        <w:rPr>
          <w:rFonts w:cs="Times New Roman"/>
          <w:sz w:val="20"/>
          <w:szCs w:val="20"/>
        </w:rPr>
      </w:pPr>
    </w:p>
    <w:p w14:paraId="57820A93" w14:textId="77777777" w:rsidR="00F55AF4" w:rsidRPr="00B57149" w:rsidRDefault="00F55AF4" w:rsidP="00F55AF4">
      <w:pPr>
        <w:pStyle w:val="ListParagraph"/>
        <w:tabs>
          <w:tab w:val="left" w:pos="1134"/>
        </w:tabs>
        <w:ind w:left="709"/>
        <w:jc w:val="both"/>
        <w:rPr>
          <w:rFonts w:eastAsia="Times New Roman" w:cs="Times New Roman"/>
          <w:sz w:val="16"/>
          <w:szCs w:val="16"/>
          <w:lang w:eastAsia="lv-LV"/>
        </w:rPr>
      </w:pPr>
    </w:p>
    <w:p w14:paraId="564CCBAC" w14:textId="0CB58849" w:rsidR="00C21854" w:rsidRPr="00326F16" w:rsidRDefault="00F55AF4" w:rsidP="00F55AF4">
      <w:pPr>
        <w:tabs>
          <w:tab w:val="left" w:pos="2100"/>
        </w:tabs>
        <w:jc w:val="both"/>
        <w:rPr>
          <w:rFonts w:eastAsia="Times New Roman" w:cs="Times New Roman"/>
          <w:sz w:val="16"/>
          <w:szCs w:val="16"/>
          <w:lang w:eastAsia="lv-LV"/>
        </w:rPr>
      </w:pPr>
      <w:r>
        <w:rPr>
          <w:rFonts w:eastAsia="Times New Roman" w:cs="Times New Roman"/>
          <w:sz w:val="16"/>
          <w:szCs w:val="16"/>
          <w:lang w:eastAsia="lv-LV"/>
        </w:rPr>
        <w:tab/>
      </w:r>
    </w:p>
    <w:p w14:paraId="15C52C32" w14:textId="77777777" w:rsidR="00D01AAD" w:rsidRDefault="00D01AAD" w:rsidP="00D01AAD">
      <w:pPr>
        <w:widowControl w:val="0"/>
        <w:rPr>
          <w:rFonts w:cs="Times New Roman"/>
          <w:sz w:val="20"/>
          <w:szCs w:val="20"/>
        </w:rPr>
      </w:pPr>
    </w:p>
    <w:sectPr w:rsidR="00D01AAD" w:rsidSect="00863180">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8CF95" w14:textId="77777777" w:rsidR="00543E61" w:rsidRDefault="00543E61" w:rsidP="00183526">
      <w:r>
        <w:separator/>
      </w:r>
    </w:p>
  </w:endnote>
  <w:endnote w:type="continuationSeparator" w:id="0">
    <w:p w14:paraId="5C04085E" w14:textId="77777777" w:rsidR="00543E61" w:rsidRDefault="00543E61" w:rsidP="00183526">
      <w:r>
        <w:continuationSeparator/>
      </w:r>
    </w:p>
  </w:endnote>
  <w:endnote w:type="continuationNotice" w:id="1">
    <w:p w14:paraId="23CFDEDC" w14:textId="77777777" w:rsidR="00543E61" w:rsidRDefault="00543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28FF" w14:textId="77777777" w:rsidR="00543E61" w:rsidRDefault="00543E61" w:rsidP="00183526">
      <w:r>
        <w:separator/>
      </w:r>
    </w:p>
  </w:footnote>
  <w:footnote w:type="continuationSeparator" w:id="0">
    <w:p w14:paraId="22135739" w14:textId="77777777" w:rsidR="00543E61" w:rsidRDefault="00543E61" w:rsidP="00183526">
      <w:r>
        <w:continuationSeparator/>
      </w:r>
    </w:p>
  </w:footnote>
  <w:footnote w:type="continuationNotice" w:id="1">
    <w:p w14:paraId="0EBC5FF5" w14:textId="77777777" w:rsidR="00543E61" w:rsidRDefault="00543E61"/>
  </w:footnote>
  <w:footnote w:id="2">
    <w:p w14:paraId="5A9E4552" w14:textId="77777777" w:rsidR="004E2B97" w:rsidRDefault="004E2B97" w:rsidP="2378B3B9">
      <w:pPr>
        <w:pStyle w:val="FootnoteText"/>
        <w:jc w:val="both"/>
        <w:rPr>
          <w:rFonts w:cs="Times New Roman"/>
        </w:rPr>
      </w:pPr>
      <w:r w:rsidRPr="004B501C">
        <w:rPr>
          <w:rStyle w:val="FootnoteReference"/>
        </w:rPr>
        <w:footnoteRef/>
      </w:r>
      <w:r w:rsidRPr="004B501C">
        <w:t xml:space="preserve"> </w:t>
      </w:r>
      <w:r w:rsidRPr="2378B3B9">
        <w:rPr>
          <w:i/>
          <w:iCs/>
        </w:rPr>
        <w:t>A</w:t>
      </w:r>
      <w:r w:rsidRPr="2378B3B9">
        <w:rPr>
          <w:rFonts w:cs="Times New Roman"/>
          <w:i/>
          <w:iCs/>
        </w:rPr>
        <w:t xml:space="preserve">izpilda pretendents, ierakstot vārdu </w:t>
      </w:r>
      <w:r w:rsidRPr="2378B3B9">
        <w:rPr>
          <w:rFonts w:cs="Times New Roman"/>
          <w:b/>
          <w:bCs/>
          <w:i/>
          <w:iCs/>
        </w:rPr>
        <w:t>„APLIECINĀM”</w:t>
      </w:r>
      <w:r w:rsidRPr="2378B3B9">
        <w:rPr>
          <w:rFonts w:cs="Times New Roman"/>
          <w:i/>
          <w:iCs/>
        </w:rPr>
        <w:t xml:space="preserve"> vai </w:t>
      </w:r>
      <w:r w:rsidRPr="2378B3B9">
        <w:rPr>
          <w:rFonts w:cs="Times New Roman"/>
          <w:b/>
          <w:bCs/>
          <w:i/>
          <w:iCs/>
        </w:rPr>
        <w:t>“NODROŠINĀSIM”</w:t>
      </w:r>
      <w:r w:rsidRPr="2378B3B9">
        <w:rPr>
          <w:rFonts w:cs="Times New Roman"/>
          <w:i/>
          <w:iCs/>
        </w:rPr>
        <w:t>, vai</w:t>
      </w:r>
      <w:r w:rsidRPr="2378B3B9">
        <w:rPr>
          <w:rFonts w:cs="Times New Roman"/>
          <w:b/>
          <w:bCs/>
          <w:i/>
          <w:iCs/>
        </w:rPr>
        <w:t xml:space="preserve"> „PIEKRĪTAM”</w:t>
      </w:r>
      <w:r w:rsidRPr="2378B3B9">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5"/>
    <w:multiLevelType w:val="multilevel"/>
    <w:tmpl w:val="00000005"/>
    <w:name w:val="WW8Num5"/>
    <w:lvl w:ilvl="0">
      <w:start w:val="1"/>
      <w:numFmt w:val="decimal"/>
      <w:lvlText w:val="%1."/>
      <w:lvlJc w:val="left"/>
      <w:pPr>
        <w:tabs>
          <w:tab w:val="num" w:pos="8855"/>
        </w:tabs>
        <w:ind w:left="10426" w:hanging="360"/>
      </w:pPr>
    </w:lvl>
    <w:lvl w:ilvl="1">
      <w:start w:val="1"/>
      <w:numFmt w:val="bullet"/>
      <w:lvlText w:val="o"/>
      <w:lvlJc w:val="left"/>
      <w:pPr>
        <w:tabs>
          <w:tab w:val="num" w:pos="8855"/>
        </w:tabs>
        <w:ind w:left="11146" w:hanging="360"/>
      </w:pPr>
      <w:rPr>
        <w:rFonts w:ascii="Courier New" w:hAnsi="Courier New" w:cs="Courier New"/>
      </w:rPr>
    </w:lvl>
    <w:lvl w:ilvl="2">
      <w:start w:val="1"/>
      <w:numFmt w:val="bullet"/>
      <w:lvlText w:val=""/>
      <w:lvlJc w:val="left"/>
      <w:pPr>
        <w:tabs>
          <w:tab w:val="num" w:pos="8855"/>
        </w:tabs>
        <w:ind w:left="11866" w:hanging="360"/>
      </w:pPr>
      <w:rPr>
        <w:rFonts w:ascii="Wingdings" w:hAnsi="Wingdings" w:cs="Wingdings"/>
      </w:rPr>
    </w:lvl>
    <w:lvl w:ilvl="3">
      <w:start w:val="1"/>
      <w:numFmt w:val="bullet"/>
      <w:lvlText w:val=""/>
      <w:lvlJc w:val="left"/>
      <w:pPr>
        <w:tabs>
          <w:tab w:val="num" w:pos="8855"/>
        </w:tabs>
        <w:ind w:left="12586" w:hanging="360"/>
      </w:pPr>
      <w:rPr>
        <w:rFonts w:ascii="Symbol" w:hAnsi="Symbol" w:cs="Symbol"/>
      </w:rPr>
    </w:lvl>
    <w:lvl w:ilvl="4">
      <w:start w:val="1"/>
      <w:numFmt w:val="bullet"/>
      <w:lvlText w:val="o"/>
      <w:lvlJc w:val="left"/>
      <w:pPr>
        <w:tabs>
          <w:tab w:val="num" w:pos="8855"/>
        </w:tabs>
        <w:ind w:left="13306" w:hanging="360"/>
      </w:pPr>
      <w:rPr>
        <w:rFonts w:ascii="Courier New" w:hAnsi="Courier New" w:cs="Courier New"/>
      </w:rPr>
    </w:lvl>
    <w:lvl w:ilvl="5">
      <w:start w:val="1"/>
      <w:numFmt w:val="bullet"/>
      <w:lvlText w:val=""/>
      <w:lvlJc w:val="left"/>
      <w:pPr>
        <w:tabs>
          <w:tab w:val="num" w:pos="8855"/>
        </w:tabs>
        <w:ind w:left="14026" w:hanging="360"/>
      </w:pPr>
      <w:rPr>
        <w:rFonts w:ascii="Wingdings" w:hAnsi="Wingdings" w:cs="Wingdings"/>
      </w:rPr>
    </w:lvl>
    <w:lvl w:ilvl="6">
      <w:start w:val="1"/>
      <w:numFmt w:val="bullet"/>
      <w:lvlText w:val=""/>
      <w:lvlJc w:val="left"/>
      <w:pPr>
        <w:tabs>
          <w:tab w:val="num" w:pos="8855"/>
        </w:tabs>
        <w:ind w:left="14746" w:hanging="360"/>
      </w:pPr>
      <w:rPr>
        <w:rFonts w:ascii="Symbol" w:hAnsi="Symbol" w:cs="Symbol"/>
      </w:rPr>
    </w:lvl>
    <w:lvl w:ilvl="7">
      <w:start w:val="1"/>
      <w:numFmt w:val="bullet"/>
      <w:lvlText w:val="o"/>
      <w:lvlJc w:val="left"/>
      <w:pPr>
        <w:tabs>
          <w:tab w:val="num" w:pos="8855"/>
        </w:tabs>
        <w:ind w:left="15466" w:hanging="360"/>
      </w:pPr>
      <w:rPr>
        <w:rFonts w:ascii="Courier New" w:hAnsi="Courier New" w:cs="Courier New"/>
      </w:rPr>
    </w:lvl>
    <w:lvl w:ilvl="8">
      <w:start w:val="1"/>
      <w:numFmt w:val="bullet"/>
      <w:lvlText w:val=""/>
      <w:lvlJc w:val="left"/>
      <w:pPr>
        <w:tabs>
          <w:tab w:val="num" w:pos="8855"/>
        </w:tabs>
        <w:ind w:left="16186" w:hanging="360"/>
      </w:pPr>
      <w:rPr>
        <w:rFonts w:ascii="Wingdings" w:hAnsi="Wingdings" w:cs="Wingdings"/>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D57B3E"/>
    <w:multiLevelType w:val="hybridMultilevel"/>
    <w:tmpl w:val="177424F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E55776"/>
    <w:multiLevelType w:val="hybridMultilevel"/>
    <w:tmpl w:val="1554C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5C1D29"/>
    <w:multiLevelType w:val="hybridMultilevel"/>
    <w:tmpl w:val="BEBCE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FD95E62"/>
    <w:multiLevelType w:val="hybridMultilevel"/>
    <w:tmpl w:val="5DC25EA0"/>
    <w:lvl w:ilvl="0" w:tplc="FD4868F6">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B346BF1"/>
    <w:multiLevelType w:val="hybridMultilevel"/>
    <w:tmpl w:val="96548D2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3E7A13F1"/>
    <w:multiLevelType w:val="hybridMultilevel"/>
    <w:tmpl w:val="78CCC392"/>
    <w:lvl w:ilvl="0" w:tplc="FD4868F6">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0715EC"/>
    <w:multiLevelType w:val="hybridMultilevel"/>
    <w:tmpl w:val="72F0FAE2"/>
    <w:lvl w:ilvl="0" w:tplc="FD4868F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38E7D45"/>
    <w:multiLevelType w:val="hybridMultilevel"/>
    <w:tmpl w:val="01ACA238"/>
    <w:lvl w:ilvl="0" w:tplc="C1C8B8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B84688"/>
    <w:multiLevelType w:val="hybridMultilevel"/>
    <w:tmpl w:val="06BEE2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CA358D"/>
    <w:multiLevelType w:val="hybridMultilevel"/>
    <w:tmpl w:val="5EDC9DD0"/>
    <w:lvl w:ilvl="0" w:tplc="FD4868F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4992334">
    <w:abstractNumId w:val="20"/>
  </w:num>
  <w:num w:numId="2" w16cid:durableId="706759547">
    <w:abstractNumId w:val="24"/>
  </w:num>
  <w:num w:numId="3" w16cid:durableId="1506242774">
    <w:abstractNumId w:val="2"/>
  </w:num>
  <w:num w:numId="4" w16cid:durableId="1965575413">
    <w:abstractNumId w:val="39"/>
  </w:num>
  <w:num w:numId="5" w16cid:durableId="131224642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163847">
    <w:abstractNumId w:val="6"/>
  </w:num>
  <w:num w:numId="7" w16cid:durableId="752243380">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965073">
    <w:abstractNumId w:val="17"/>
  </w:num>
  <w:num w:numId="9" w16cid:durableId="1910143644">
    <w:abstractNumId w:val="19"/>
  </w:num>
  <w:num w:numId="10" w16cid:durableId="491026748">
    <w:abstractNumId w:val="5"/>
  </w:num>
  <w:num w:numId="11" w16cid:durableId="1610088610">
    <w:abstractNumId w:val="12"/>
  </w:num>
  <w:num w:numId="12" w16cid:durableId="353580625">
    <w:abstractNumId w:val="35"/>
  </w:num>
  <w:num w:numId="13" w16cid:durableId="777988859">
    <w:abstractNumId w:val="9"/>
  </w:num>
  <w:num w:numId="14" w16cid:durableId="1868567584">
    <w:abstractNumId w:val="42"/>
  </w:num>
  <w:num w:numId="15" w16cid:durableId="1348486385">
    <w:abstractNumId w:val="33"/>
  </w:num>
  <w:num w:numId="16" w16cid:durableId="923497099">
    <w:abstractNumId w:val="31"/>
  </w:num>
  <w:num w:numId="17" w16cid:durableId="1923684564">
    <w:abstractNumId w:val="8"/>
  </w:num>
  <w:num w:numId="18" w16cid:durableId="1289698646">
    <w:abstractNumId w:val="7"/>
  </w:num>
  <w:num w:numId="19" w16cid:durableId="1661495748">
    <w:abstractNumId w:val="44"/>
  </w:num>
  <w:num w:numId="20" w16cid:durableId="1286616358">
    <w:abstractNumId w:val="3"/>
  </w:num>
  <w:num w:numId="21" w16cid:durableId="695812051">
    <w:abstractNumId w:val="18"/>
  </w:num>
  <w:num w:numId="22" w16cid:durableId="895358090">
    <w:abstractNumId w:val="37"/>
  </w:num>
  <w:num w:numId="23" w16cid:durableId="931936341">
    <w:abstractNumId w:val="30"/>
  </w:num>
  <w:num w:numId="24" w16cid:durableId="509565554">
    <w:abstractNumId w:val="41"/>
  </w:num>
  <w:num w:numId="25" w16cid:durableId="39937739">
    <w:abstractNumId w:val="10"/>
  </w:num>
  <w:num w:numId="26" w16cid:durableId="1462917541">
    <w:abstractNumId w:val="26"/>
  </w:num>
  <w:num w:numId="27" w16cid:durableId="2143843937">
    <w:abstractNumId w:val="21"/>
  </w:num>
  <w:num w:numId="28" w16cid:durableId="1863785635">
    <w:abstractNumId w:val="16"/>
  </w:num>
  <w:num w:numId="29" w16cid:durableId="1090934430">
    <w:abstractNumId w:val="14"/>
  </w:num>
  <w:num w:numId="30" w16cid:durableId="775366576">
    <w:abstractNumId w:val="15"/>
  </w:num>
  <w:num w:numId="31" w16cid:durableId="510143759">
    <w:abstractNumId w:val="38"/>
  </w:num>
  <w:num w:numId="32" w16cid:durableId="983193292">
    <w:abstractNumId w:val="32"/>
  </w:num>
  <w:num w:numId="33" w16cid:durableId="1720862260">
    <w:abstractNumId w:val="28"/>
  </w:num>
  <w:num w:numId="34" w16cid:durableId="786385774">
    <w:abstractNumId w:val="1"/>
  </w:num>
  <w:num w:numId="35" w16cid:durableId="543980820">
    <w:abstractNumId w:val="0"/>
  </w:num>
  <w:num w:numId="36" w16cid:durableId="2101094746">
    <w:abstractNumId w:val="45"/>
  </w:num>
  <w:num w:numId="37" w16cid:durableId="398485555">
    <w:abstractNumId w:val="27"/>
  </w:num>
  <w:num w:numId="38" w16cid:durableId="352658471">
    <w:abstractNumId w:val="11"/>
  </w:num>
  <w:num w:numId="39" w16cid:durableId="1069619867">
    <w:abstractNumId w:val="34"/>
  </w:num>
  <w:num w:numId="40" w16cid:durableId="148789902">
    <w:abstractNumId w:val="23"/>
  </w:num>
  <w:num w:numId="41" w16cid:durableId="2116553539">
    <w:abstractNumId w:val="29"/>
  </w:num>
  <w:num w:numId="42" w16cid:durableId="1667510747">
    <w:abstractNumId w:val="22"/>
  </w:num>
  <w:num w:numId="43" w16cid:durableId="360281422">
    <w:abstractNumId w:val="4"/>
  </w:num>
  <w:num w:numId="44" w16cid:durableId="729810566">
    <w:abstractNumId w:val="43"/>
  </w:num>
  <w:num w:numId="45" w16cid:durableId="2127001099">
    <w:abstractNumId w:val="36"/>
  </w:num>
  <w:num w:numId="46" w16cid:durableId="2337046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45A"/>
    <w:rsid w:val="000059E0"/>
    <w:rsid w:val="00005E79"/>
    <w:rsid w:val="00006C2C"/>
    <w:rsid w:val="00007175"/>
    <w:rsid w:val="00010EA7"/>
    <w:rsid w:val="000128BA"/>
    <w:rsid w:val="000134CD"/>
    <w:rsid w:val="00014CEA"/>
    <w:rsid w:val="00014DFD"/>
    <w:rsid w:val="000253D3"/>
    <w:rsid w:val="00025B6C"/>
    <w:rsid w:val="00030EDF"/>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A727E"/>
    <w:rsid w:val="000B1E5F"/>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491C"/>
    <w:rsid w:val="00166847"/>
    <w:rsid w:val="0016742B"/>
    <w:rsid w:val="0017122C"/>
    <w:rsid w:val="001737B5"/>
    <w:rsid w:val="001806F7"/>
    <w:rsid w:val="001834F2"/>
    <w:rsid w:val="00183526"/>
    <w:rsid w:val="0019250D"/>
    <w:rsid w:val="00193220"/>
    <w:rsid w:val="001940CB"/>
    <w:rsid w:val="00194A2E"/>
    <w:rsid w:val="00197311"/>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2FDF"/>
    <w:rsid w:val="001F1B7B"/>
    <w:rsid w:val="001F75B4"/>
    <w:rsid w:val="00202A8F"/>
    <w:rsid w:val="00203716"/>
    <w:rsid w:val="002057D0"/>
    <w:rsid w:val="00207472"/>
    <w:rsid w:val="00211D3D"/>
    <w:rsid w:val="00212746"/>
    <w:rsid w:val="00217107"/>
    <w:rsid w:val="00227D10"/>
    <w:rsid w:val="00231AAF"/>
    <w:rsid w:val="00233CE4"/>
    <w:rsid w:val="00233DB3"/>
    <w:rsid w:val="00236B9A"/>
    <w:rsid w:val="00240842"/>
    <w:rsid w:val="00243089"/>
    <w:rsid w:val="0024395C"/>
    <w:rsid w:val="00247646"/>
    <w:rsid w:val="0025121A"/>
    <w:rsid w:val="00251438"/>
    <w:rsid w:val="00252978"/>
    <w:rsid w:val="002540C5"/>
    <w:rsid w:val="002540D3"/>
    <w:rsid w:val="00263A8B"/>
    <w:rsid w:val="00264ACD"/>
    <w:rsid w:val="002652F2"/>
    <w:rsid w:val="00275CE1"/>
    <w:rsid w:val="002821EA"/>
    <w:rsid w:val="002867D5"/>
    <w:rsid w:val="0029358F"/>
    <w:rsid w:val="002A55C8"/>
    <w:rsid w:val="002A574D"/>
    <w:rsid w:val="002A630D"/>
    <w:rsid w:val="002A72E0"/>
    <w:rsid w:val="002B0FCF"/>
    <w:rsid w:val="002B334F"/>
    <w:rsid w:val="002B4883"/>
    <w:rsid w:val="002B79AD"/>
    <w:rsid w:val="002C3CA6"/>
    <w:rsid w:val="002D2490"/>
    <w:rsid w:val="002D299B"/>
    <w:rsid w:val="002D7B86"/>
    <w:rsid w:val="002E4F68"/>
    <w:rsid w:val="002E7319"/>
    <w:rsid w:val="002E74A7"/>
    <w:rsid w:val="002F42A8"/>
    <w:rsid w:val="002F4891"/>
    <w:rsid w:val="002F4BBB"/>
    <w:rsid w:val="002F797F"/>
    <w:rsid w:val="003127E8"/>
    <w:rsid w:val="00313B3B"/>
    <w:rsid w:val="00316821"/>
    <w:rsid w:val="00320940"/>
    <w:rsid w:val="00320A84"/>
    <w:rsid w:val="003212F2"/>
    <w:rsid w:val="003219DE"/>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3F0A"/>
    <w:rsid w:val="003B1EAE"/>
    <w:rsid w:val="003B3847"/>
    <w:rsid w:val="003B3F08"/>
    <w:rsid w:val="003B426A"/>
    <w:rsid w:val="003B569E"/>
    <w:rsid w:val="003B5C4E"/>
    <w:rsid w:val="003B60DC"/>
    <w:rsid w:val="003C2BE6"/>
    <w:rsid w:val="003C3738"/>
    <w:rsid w:val="003C3BDC"/>
    <w:rsid w:val="003D6890"/>
    <w:rsid w:val="003E20DD"/>
    <w:rsid w:val="003E3655"/>
    <w:rsid w:val="003E5C05"/>
    <w:rsid w:val="003F00E0"/>
    <w:rsid w:val="003F08E4"/>
    <w:rsid w:val="003F4BD9"/>
    <w:rsid w:val="00400A3B"/>
    <w:rsid w:val="0040277E"/>
    <w:rsid w:val="004060B7"/>
    <w:rsid w:val="00411279"/>
    <w:rsid w:val="004113AC"/>
    <w:rsid w:val="00412D93"/>
    <w:rsid w:val="00413119"/>
    <w:rsid w:val="00421687"/>
    <w:rsid w:val="0042318C"/>
    <w:rsid w:val="00425584"/>
    <w:rsid w:val="00425C2C"/>
    <w:rsid w:val="004308E1"/>
    <w:rsid w:val="00433E2B"/>
    <w:rsid w:val="00437B95"/>
    <w:rsid w:val="0044190D"/>
    <w:rsid w:val="00443A9C"/>
    <w:rsid w:val="00443C4E"/>
    <w:rsid w:val="00445A1A"/>
    <w:rsid w:val="00450B69"/>
    <w:rsid w:val="00466C6B"/>
    <w:rsid w:val="004716E9"/>
    <w:rsid w:val="00475B0E"/>
    <w:rsid w:val="004813F8"/>
    <w:rsid w:val="0048494D"/>
    <w:rsid w:val="00484C79"/>
    <w:rsid w:val="00486BEC"/>
    <w:rsid w:val="0049218D"/>
    <w:rsid w:val="00497900"/>
    <w:rsid w:val="004A0AB4"/>
    <w:rsid w:val="004B36DC"/>
    <w:rsid w:val="004B3C64"/>
    <w:rsid w:val="004B47CE"/>
    <w:rsid w:val="004B501C"/>
    <w:rsid w:val="004B67A8"/>
    <w:rsid w:val="004B67B0"/>
    <w:rsid w:val="004C4561"/>
    <w:rsid w:val="004D27CA"/>
    <w:rsid w:val="004D2AC6"/>
    <w:rsid w:val="004D2CB9"/>
    <w:rsid w:val="004D79E1"/>
    <w:rsid w:val="004E2B97"/>
    <w:rsid w:val="004F0060"/>
    <w:rsid w:val="004F1FBD"/>
    <w:rsid w:val="004F2341"/>
    <w:rsid w:val="004F2FB9"/>
    <w:rsid w:val="004F5582"/>
    <w:rsid w:val="004F6E4A"/>
    <w:rsid w:val="004F7F5C"/>
    <w:rsid w:val="00501FAC"/>
    <w:rsid w:val="00502105"/>
    <w:rsid w:val="0050373D"/>
    <w:rsid w:val="00505429"/>
    <w:rsid w:val="00505579"/>
    <w:rsid w:val="00506FAA"/>
    <w:rsid w:val="005114B6"/>
    <w:rsid w:val="00512266"/>
    <w:rsid w:val="005169C7"/>
    <w:rsid w:val="0052064A"/>
    <w:rsid w:val="005213ED"/>
    <w:rsid w:val="00522051"/>
    <w:rsid w:val="005226C2"/>
    <w:rsid w:val="00526901"/>
    <w:rsid w:val="00531E9F"/>
    <w:rsid w:val="00543E61"/>
    <w:rsid w:val="005449CA"/>
    <w:rsid w:val="005478D1"/>
    <w:rsid w:val="00550C85"/>
    <w:rsid w:val="005519D6"/>
    <w:rsid w:val="00552D7C"/>
    <w:rsid w:val="005573A4"/>
    <w:rsid w:val="005641EB"/>
    <w:rsid w:val="00565858"/>
    <w:rsid w:val="00566785"/>
    <w:rsid w:val="00566939"/>
    <w:rsid w:val="005869DA"/>
    <w:rsid w:val="00592ECD"/>
    <w:rsid w:val="005933A4"/>
    <w:rsid w:val="005A703E"/>
    <w:rsid w:val="005A7A46"/>
    <w:rsid w:val="005B5EAB"/>
    <w:rsid w:val="005C2607"/>
    <w:rsid w:val="005C6571"/>
    <w:rsid w:val="005D40C9"/>
    <w:rsid w:val="005E63A5"/>
    <w:rsid w:val="005E6EE6"/>
    <w:rsid w:val="005F1C2B"/>
    <w:rsid w:val="00601696"/>
    <w:rsid w:val="0060292D"/>
    <w:rsid w:val="00603899"/>
    <w:rsid w:val="00604EC8"/>
    <w:rsid w:val="00612059"/>
    <w:rsid w:val="006167EF"/>
    <w:rsid w:val="00617097"/>
    <w:rsid w:val="006170E0"/>
    <w:rsid w:val="0063092F"/>
    <w:rsid w:val="00631456"/>
    <w:rsid w:val="006335A4"/>
    <w:rsid w:val="0063748D"/>
    <w:rsid w:val="00637E4B"/>
    <w:rsid w:val="006447C9"/>
    <w:rsid w:val="00646770"/>
    <w:rsid w:val="00652046"/>
    <w:rsid w:val="00652CB7"/>
    <w:rsid w:val="00654B90"/>
    <w:rsid w:val="006611D4"/>
    <w:rsid w:val="00662052"/>
    <w:rsid w:val="00662A90"/>
    <w:rsid w:val="00663B36"/>
    <w:rsid w:val="00664DB9"/>
    <w:rsid w:val="006660EF"/>
    <w:rsid w:val="00666267"/>
    <w:rsid w:val="00667512"/>
    <w:rsid w:val="00671A63"/>
    <w:rsid w:val="00672879"/>
    <w:rsid w:val="00674450"/>
    <w:rsid w:val="00675333"/>
    <w:rsid w:val="006775A3"/>
    <w:rsid w:val="00683F78"/>
    <w:rsid w:val="0069250B"/>
    <w:rsid w:val="0069319E"/>
    <w:rsid w:val="00697781"/>
    <w:rsid w:val="006A0FEE"/>
    <w:rsid w:val="006A1B64"/>
    <w:rsid w:val="006A1EB2"/>
    <w:rsid w:val="006A6D7C"/>
    <w:rsid w:val="006B1729"/>
    <w:rsid w:val="006B3C1A"/>
    <w:rsid w:val="006B4756"/>
    <w:rsid w:val="006B5BF8"/>
    <w:rsid w:val="006B6715"/>
    <w:rsid w:val="006C6414"/>
    <w:rsid w:val="006D6B57"/>
    <w:rsid w:val="006E1284"/>
    <w:rsid w:val="006E1EED"/>
    <w:rsid w:val="006E2C24"/>
    <w:rsid w:val="006E3CA1"/>
    <w:rsid w:val="006F3D91"/>
    <w:rsid w:val="006F7418"/>
    <w:rsid w:val="00706B3F"/>
    <w:rsid w:val="0071004C"/>
    <w:rsid w:val="0071360A"/>
    <w:rsid w:val="0071542A"/>
    <w:rsid w:val="00716500"/>
    <w:rsid w:val="00716787"/>
    <w:rsid w:val="00717370"/>
    <w:rsid w:val="00720779"/>
    <w:rsid w:val="00720948"/>
    <w:rsid w:val="00727EBB"/>
    <w:rsid w:val="007312E1"/>
    <w:rsid w:val="007315BB"/>
    <w:rsid w:val="00731AF5"/>
    <w:rsid w:val="00736C4C"/>
    <w:rsid w:val="007462BE"/>
    <w:rsid w:val="0074644B"/>
    <w:rsid w:val="007467D2"/>
    <w:rsid w:val="00752A64"/>
    <w:rsid w:val="00761FF8"/>
    <w:rsid w:val="007636B3"/>
    <w:rsid w:val="00767071"/>
    <w:rsid w:val="0077090C"/>
    <w:rsid w:val="007728B1"/>
    <w:rsid w:val="00784B6B"/>
    <w:rsid w:val="007904D3"/>
    <w:rsid w:val="00792541"/>
    <w:rsid w:val="0079348E"/>
    <w:rsid w:val="00794D30"/>
    <w:rsid w:val="00794E85"/>
    <w:rsid w:val="007A3B50"/>
    <w:rsid w:val="007A7ED3"/>
    <w:rsid w:val="007B22C7"/>
    <w:rsid w:val="007B3954"/>
    <w:rsid w:val="007B61B7"/>
    <w:rsid w:val="007B7359"/>
    <w:rsid w:val="007B7DD4"/>
    <w:rsid w:val="007C3840"/>
    <w:rsid w:val="007D1803"/>
    <w:rsid w:val="007D2A2A"/>
    <w:rsid w:val="007D3FB1"/>
    <w:rsid w:val="007E18F1"/>
    <w:rsid w:val="007E2B85"/>
    <w:rsid w:val="007E3FA1"/>
    <w:rsid w:val="007E71A5"/>
    <w:rsid w:val="0080182F"/>
    <w:rsid w:val="00801D6B"/>
    <w:rsid w:val="00801FE9"/>
    <w:rsid w:val="00802419"/>
    <w:rsid w:val="00802627"/>
    <w:rsid w:val="008032CC"/>
    <w:rsid w:val="00804ECE"/>
    <w:rsid w:val="00805617"/>
    <w:rsid w:val="0080703E"/>
    <w:rsid w:val="00812FAA"/>
    <w:rsid w:val="008154C3"/>
    <w:rsid w:val="008165F8"/>
    <w:rsid w:val="008208B3"/>
    <w:rsid w:val="00827496"/>
    <w:rsid w:val="00827C45"/>
    <w:rsid w:val="008308CE"/>
    <w:rsid w:val="008342D8"/>
    <w:rsid w:val="008348FB"/>
    <w:rsid w:val="00842BC1"/>
    <w:rsid w:val="00845804"/>
    <w:rsid w:val="00846096"/>
    <w:rsid w:val="0084624E"/>
    <w:rsid w:val="00855A52"/>
    <w:rsid w:val="00862024"/>
    <w:rsid w:val="00863180"/>
    <w:rsid w:val="00864BE0"/>
    <w:rsid w:val="0086718C"/>
    <w:rsid w:val="0087071E"/>
    <w:rsid w:val="00870932"/>
    <w:rsid w:val="00874510"/>
    <w:rsid w:val="00880693"/>
    <w:rsid w:val="00892C30"/>
    <w:rsid w:val="00892D63"/>
    <w:rsid w:val="00893F7A"/>
    <w:rsid w:val="008A6314"/>
    <w:rsid w:val="008B2EC3"/>
    <w:rsid w:val="008B542D"/>
    <w:rsid w:val="008B5B7B"/>
    <w:rsid w:val="008B75A3"/>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3AF6"/>
    <w:rsid w:val="0095403E"/>
    <w:rsid w:val="00954A97"/>
    <w:rsid w:val="0095586F"/>
    <w:rsid w:val="00960CB5"/>
    <w:rsid w:val="009617C3"/>
    <w:rsid w:val="009626E8"/>
    <w:rsid w:val="0096341C"/>
    <w:rsid w:val="009721DC"/>
    <w:rsid w:val="00975191"/>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5A52"/>
    <w:rsid w:val="009E08E9"/>
    <w:rsid w:val="009E4410"/>
    <w:rsid w:val="009F0135"/>
    <w:rsid w:val="009F0566"/>
    <w:rsid w:val="009F2814"/>
    <w:rsid w:val="009F5FCF"/>
    <w:rsid w:val="00A01148"/>
    <w:rsid w:val="00A03487"/>
    <w:rsid w:val="00A03C6A"/>
    <w:rsid w:val="00A0540A"/>
    <w:rsid w:val="00A05A41"/>
    <w:rsid w:val="00A0697A"/>
    <w:rsid w:val="00A1004A"/>
    <w:rsid w:val="00A12CD7"/>
    <w:rsid w:val="00A178E3"/>
    <w:rsid w:val="00A2470C"/>
    <w:rsid w:val="00A259CA"/>
    <w:rsid w:val="00A47F92"/>
    <w:rsid w:val="00A53A63"/>
    <w:rsid w:val="00A570C4"/>
    <w:rsid w:val="00A600AF"/>
    <w:rsid w:val="00A7529C"/>
    <w:rsid w:val="00A77531"/>
    <w:rsid w:val="00A815AA"/>
    <w:rsid w:val="00A90686"/>
    <w:rsid w:val="00A939F5"/>
    <w:rsid w:val="00A9733B"/>
    <w:rsid w:val="00AA0235"/>
    <w:rsid w:val="00AA0EE5"/>
    <w:rsid w:val="00AB26BC"/>
    <w:rsid w:val="00AB4B9C"/>
    <w:rsid w:val="00AC06A7"/>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43C52"/>
    <w:rsid w:val="00B46466"/>
    <w:rsid w:val="00B47BD2"/>
    <w:rsid w:val="00B57149"/>
    <w:rsid w:val="00B57966"/>
    <w:rsid w:val="00B60556"/>
    <w:rsid w:val="00B667E7"/>
    <w:rsid w:val="00B66D1E"/>
    <w:rsid w:val="00B6741A"/>
    <w:rsid w:val="00B674E6"/>
    <w:rsid w:val="00B67E29"/>
    <w:rsid w:val="00B73EA6"/>
    <w:rsid w:val="00B73F60"/>
    <w:rsid w:val="00B76CB6"/>
    <w:rsid w:val="00B81403"/>
    <w:rsid w:val="00B823C7"/>
    <w:rsid w:val="00B86A8E"/>
    <w:rsid w:val="00B97326"/>
    <w:rsid w:val="00BA38CA"/>
    <w:rsid w:val="00BA5C96"/>
    <w:rsid w:val="00BB3080"/>
    <w:rsid w:val="00BB36C8"/>
    <w:rsid w:val="00BC6B5A"/>
    <w:rsid w:val="00BD4197"/>
    <w:rsid w:val="00BD6EEC"/>
    <w:rsid w:val="00BE0F9D"/>
    <w:rsid w:val="00BE32EB"/>
    <w:rsid w:val="00BE6C2C"/>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2D3D"/>
    <w:rsid w:val="00C80EE4"/>
    <w:rsid w:val="00C85F37"/>
    <w:rsid w:val="00C8707D"/>
    <w:rsid w:val="00C91E57"/>
    <w:rsid w:val="00C921B6"/>
    <w:rsid w:val="00C9437A"/>
    <w:rsid w:val="00CA2C08"/>
    <w:rsid w:val="00CA618F"/>
    <w:rsid w:val="00CA6D4B"/>
    <w:rsid w:val="00CB0C8B"/>
    <w:rsid w:val="00CB4A24"/>
    <w:rsid w:val="00CB7C8F"/>
    <w:rsid w:val="00CC0CA1"/>
    <w:rsid w:val="00CC1573"/>
    <w:rsid w:val="00CC192B"/>
    <w:rsid w:val="00CC5FC7"/>
    <w:rsid w:val="00CC7947"/>
    <w:rsid w:val="00CD0506"/>
    <w:rsid w:val="00CD6A46"/>
    <w:rsid w:val="00CE0759"/>
    <w:rsid w:val="00CE0883"/>
    <w:rsid w:val="00CE1196"/>
    <w:rsid w:val="00CE6B40"/>
    <w:rsid w:val="00CF2A59"/>
    <w:rsid w:val="00CF4827"/>
    <w:rsid w:val="00CF7024"/>
    <w:rsid w:val="00D01AAD"/>
    <w:rsid w:val="00D04525"/>
    <w:rsid w:val="00D079F8"/>
    <w:rsid w:val="00D236FF"/>
    <w:rsid w:val="00D46CAF"/>
    <w:rsid w:val="00D50D71"/>
    <w:rsid w:val="00D560C7"/>
    <w:rsid w:val="00D564EB"/>
    <w:rsid w:val="00D57E75"/>
    <w:rsid w:val="00D71476"/>
    <w:rsid w:val="00D76408"/>
    <w:rsid w:val="00D76620"/>
    <w:rsid w:val="00D8232B"/>
    <w:rsid w:val="00D834E2"/>
    <w:rsid w:val="00D8521E"/>
    <w:rsid w:val="00D87D36"/>
    <w:rsid w:val="00D93C8B"/>
    <w:rsid w:val="00D93E58"/>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02E6"/>
    <w:rsid w:val="00DF3FBD"/>
    <w:rsid w:val="00E03766"/>
    <w:rsid w:val="00E05617"/>
    <w:rsid w:val="00E057D8"/>
    <w:rsid w:val="00E1001A"/>
    <w:rsid w:val="00E13CE1"/>
    <w:rsid w:val="00E172FE"/>
    <w:rsid w:val="00E21016"/>
    <w:rsid w:val="00E34BB3"/>
    <w:rsid w:val="00E37E47"/>
    <w:rsid w:val="00E41032"/>
    <w:rsid w:val="00E4216B"/>
    <w:rsid w:val="00E43E86"/>
    <w:rsid w:val="00E47790"/>
    <w:rsid w:val="00E511D7"/>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17FB"/>
    <w:rsid w:val="00F11D86"/>
    <w:rsid w:val="00F1382C"/>
    <w:rsid w:val="00F13A58"/>
    <w:rsid w:val="00F2346B"/>
    <w:rsid w:val="00F237EB"/>
    <w:rsid w:val="00F347E2"/>
    <w:rsid w:val="00F40AB6"/>
    <w:rsid w:val="00F5122E"/>
    <w:rsid w:val="00F55AF4"/>
    <w:rsid w:val="00F5717C"/>
    <w:rsid w:val="00F57A79"/>
    <w:rsid w:val="00F61D38"/>
    <w:rsid w:val="00F63462"/>
    <w:rsid w:val="00F70C28"/>
    <w:rsid w:val="00F733FA"/>
    <w:rsid w:val="00F73660"/>
    <w:rsid w:val="00F7464B"/>
    <w:rsid w:val="00F81BFA"/>
    <w:rsid w:val="00F841E8"/>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2378B3B9"/>
    <w:rsid w:val="2B8FB5D8"/>
    <w:rsid w:val="334F20DC"/>
    <w:rsid w:val="3FDD256B"/>
    <w:rsid w:val="44B4318D"/>
    <w:rsid w:val="56A3B76F"/>
    <w:rsid w:val="7D6A1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F6"/>
  </w:style>
  <w:style w:type="paragraph" w:styleId="Heading1">
    <w:name w:val="heading 1"/>
    <w:aliases w:val="heading1,H1,Section Heading,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eading1 Char1,H1 Char,Section Heading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customStyle="1" w:styleId="formattedtext">
    <w:name w:val="formatted_text"/>
    <w:basedOn w:val="DefaultParagraphFont"/>
    <w:rsid w:val="006B3C1A"/>
  </w:style>
  <w:style w:type="character" w:customStyle="1" w:styleId="normaltextrun">
    <w:name w:val="normaltextrun"/>
    <w:basedOn w:val="DefaultParagraphFont"/>
    <w:rsid w:val="00C62D3D"/>
  </w:style>
  <w:style w:type="character" w:customStyle="1" w:styleId="eop">
    <w:name w:val="eop"/>
    <w:basedOn w:val="DefaultParagraphFont"/>
    <w:rsid w:val="00C62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79A61DCCA1C224FB200BD781FD6B38A" ma:contentTypeVersion="0" ma:contentTypeDescription="Izveidot jaunu dokumentu." ma:contentTypeScope="" ma:versionID="e7be53d355137110b1b51ff832aeaa0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4A92D93A-06F1-483F-BE16-8DE3CF0D2495}">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2A0E5A9-B022-45BB-9526-9F0580341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2</cp:revision>
  <dcterms:created xsi:type="dcterms:W3CDTF">2023-09-13T06:34:00Z</dcterms:created>
  <dcterms:modified xsi:type="dcterms:W3CDTF">2023-09-13T06:34:00Z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0x010100879A61DCCA1C224FB200BD781FD6B38A</vt:lpwstr>
  </property>
</Properties>
</file>