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934CA" w14:textId="77777777" w:rsidR="00E86B03" w:rsidRPr="00326F16" w:rsidRDefault="00E86B03" w:rsidP="00D01AAD">
      <w:pPr>
        <w:jc w:val="center"/>
        <w:rPr>
          <w:rFonts w:cs="Times New Roman"/>
          <w:b/>
          <w:szCs w:val="24"/>
        </w:rPr>
      </w:pPr>
      <w:r w:rsidRPr="00326F16">
        <w:rPr>
          <w:rFonts w:eastAsia="Times New Roman" w:cs="Times New Roman"/>
          <w:b/>
          <w:szCs w:val="24"/>
          <w:lang w:eastAsia="lv-LV"/>
        </w:rPr>
        <w:t>PRETENDENTA PIEDĀVĀJUMS</w:t>
      </w:r>
    </w:p>
    <w:p w14:paraId="3D9B2F48" w14:textId="77777777" w:rsidR="00E86B03" w:rsidRPr="00326F16" w:rsidRDefault="00E86B03" w:rsidP="00D01AAD">
      <w:pPr>
        <w:jc w:val="center"/>
        <w:rPr>
          <w:rFonts w:eastAsia="Times New Roman" w:cs="Times New Roman"/>
          <w:b/>
          <w:szCs w:val="24"/>
        </w:rPr>
      </w:pPr>
      <w:r w:rsidRPr="00326F16">
        <w:rPr>
          <w:rFonts w:eastAsia="Times New Roman" w:cs="Times New Roman"/>
          <w:b/>
          <w:szCs w:val="24"/>
        </w:rPr>
        <w:t>Valsts ieņēmumu dienesta rīkotajam iepirkumam</w:t>
      </w:r>
    </w:p>
    <w:p w14:paraId="0571A76A" w14:textId="0780B012" w:rsidR="00E86B03" w:rsidRPr="00326F16" w:rsidRDefault="004B3C64" w:rsidP="00D01AAD">
      <w:pPr>
        <w:jc w:val="center"/>
        <w:rPr>
          <w:rFonts w:eastAsia="Times New Roman" w:cs="Times New Roman"/>
          <w:b/>
          <w:szCs w:val="24"/>
        </w:rPr>
      </w:pPr>
      <w:r w:rsidRPr="00326F16">
        <w:rPr>
          <w:rFonts w:eastAsia="Times New Roman" w:cs="Times New Roman"/>
          <w:b/>
          <w:szCs w:val="24"/>
        </w:rPr>
        <w:t>“</w:t>
      </w:r>
      <w:r w:rsidR="007627A8" w:rsidRPr="00E81216">
        <w:rPr>
          <w:rFonts w:eastAsia="Times New Roman" w:cs="Times New Roman"/>
          <w:b/>
          <w:szCs w:val="24"/>
        </w:rPr>
        <w:t>Elektrisko tējkannu piegāde</w:t>
      </w:r>
      <w:r w:rsidRPr="00326F16">
        <w:rPr>
          <w:rFonts w:eastAsia="Times New Roman" w:cs="Times New Roman"/>
          <w:b/>
          <w:szCs w:val="24"/>
        </w:rPr>
        <w:t>”</w:t>
      </w:r>
    </w:p>
    <w:p w14:paraId="74304135" w14:textId="70087A82" w:rsidR="00E86B03" w:rsidRPr="00326F16" w:rsidRDefault="00E86B03" w:rsidP="00D01AAD">
      <w:pPr>
        <w:jc w:val="center"/>
        <w:rPr>
          <w:rFonts w:eastAsia="Times New Roman" w:cs="Times New Roman"/>
          <w:b/>
          <w:szCs w:val="24"/>
        </w:rPr>
      </w:pPr>
      <w:r w:rsidRPr="00326F16">
        <w:rPr>
          <w:rFonts w:eastAsia="Times New Roman" w:cs="Times New Roman"/>
          <w:b/>
          <w:szCs w:val="24"/>
          <w:lang w:eastAsia="lv-LV"/>
        </w:rPr>
        <w:t xml:space="preserve">Iepirkuma </w:t>
      </w:r>
      <w:r w:rsidRPr="00326F16">
        <w:rPr>
          <w:rFonts w:eastAsia="Times New Roman" w:cs="Times New Roman"/>
          <w:b/>
          <w:szCs w:val="24"/>
        </w:rPr>
        <w:t>identifikācijas Nr. FM VID 20</w:t>
      </w:r>
      <w:r w:rsidR="008F6E9C">
        <w:rPr>
          <w:rFonts w:eastAsia="Times New Roman" w:cs="Times New Roman"/>
          <w:b/>
          <w:szCs w:val="24"/>
        </w:rPr>
        <w:t>2</w:t>
      </w:r>
      <w:r w:rsidR="007627A8">
        <w:rPr>
          <w:rFonts w:eastAsia="Times New Roman" w:cs="Times New Roman"/>
          <w:b/>
          <w:szCs w:val="24"/>
        </w:rPr>
        <w:t>3</w:t>
      </w:r>
      <w:r w:rsidRPr="00326F16">
        <w:rPr>
          <w:rFonts w:eastAsia="Times New Roman" w:cs="Times New Roman"/>
          <w:b/>
          <w:szCs w:val="24"/>
        </w:rPr>
        <w:t>/</w:t>
      </w:r>
      <w:r w:rsidR="007627A8">
        <w:rPr>
          <w:rFonts w:eastAsia="Times New Roman" w:cs="Times New Roman"/>
          <w:b/>
          <w:szCs w:val="24"/>
        </w:rPr>
        <w:t>200</w:t>
      </w:r>
    </w:p>
    <w:p w14:paraId="20A034DD" w14:textId="77777777" w:rsidR="00B674E6" w:rsidRDefault="00B674E6" w:rsidP="00B674E6">
      <w:pPr>
        <w:ind w:firstLine="709"/>
        <w:jc w:val="both"/>
        <w:rPr>
          <w:rFonts w:cs="Times New Roman"/>
          <w:szCs w:val="24"/>
        </w:rPr>
      </w:pPr>
    </w:p>
    <w:p w14:paraId="323C4A9C" w14:textId="77777777" w:rsidR="00086A7A" w:rsidRDefault="00B674E6" w:rsidP="00B674E6">
      <w:pPr>
        <w:ind w:firstLine="709"/>
        <w:jc w:val="both"/>
        <w:rPr>
          <w:rFonts w:cs="Times New Roman"/>
          <w:szCs w:val="24"/>
        </w:rPr>
      </w:pPr>
      <w:r w:rsidRPr="00326F16">
        <w:rPr>
          <w:rFonts w:cs="Times New Roman"/>
          <w:szCs w:val="24"/>
        </w:rPr>
        <w:t>Pretendents</w:t>
      </w:r>
      <w:r>
        <w:rPr>
          <w:rFonts w:cs="Times New Roman"/>
          <w:szCs w:val="24"/>
        </w:rPr>
        <w:t>______________________</w:t>
      </w:r>
      <w:r w:rsidRPr="00326F16">
        <w:rPr>
          <w:rFonts w:cs="Times New Roman"/>
          <w:szCs w:val="24"/>
        </w:rPr>
        <w:t>,</w:t>
      </w:r>
      <w:r>
        <w:rPr>
          <w:rFonts w:cs="Times New Roman"/>
          <w:szCs w:val="24"/>
        </w:rPr>
        <w:t xml:space="preserve"> reģistrācijas Nr. _____________,</w:t>
      </w:r>
      <w:r w:rsidRPr="00326F16">
        <w:rPr>
          <w:rFonts w:cs="Times New Roman"/>
          <w:szCs w:val="24"/>
        </w:rPr>
        <w:t xml:space="preserve"> parakstot pretendenta piedāvājum</w:t>
      </w:r>
      <w:r>
        <w:rPr>
          <w:rFonts w:cs="Times New Roman"/>
          <w:szCs w:val="24"/>
        </w:rPr>
        <w:t>u,</w:t>
      </w:r>
      <w:r w:rsidRPr="00326F16">
        <w:rPr>
          <w:rFonts w:cs="Times New Roman"/>
          <w:szCs w:val="24"/>
        </w:rPr>
        <w:t xml:space="preserve"> </w:t>
      </w:r>
    </w:p>
    <w:p w14:paraId="7D446F2A" w14:textId="7B1D7E6B" w:rsidR="00B674E6" w:rsidRPr="00086A7A" w:rsidRDefault="00B674E6" w:rsidP="006A176E">
      <w:pPr>
        <w:pStyle w:val="ListParagraph"/>
        <w:numPr>
          <w:ilvl w:val="0"/>
          <w:numId w:val="33"/>
        </w:numPr>
        <w:tabs>
          <w:tab w:val="left" w:pos="1134"/>
        </w:tabs>
        <w:ind w:left="0" w:firstLine="709"/>
        <w:jc w:val="both"/>
        <w:rPr>
          <w:szCs w:val="24"/>
        </w:rPr>
      </w:pPr>
      <w:r w:rsidRPr="00086A7A">
        <w:rPr>
          <w:szCs w:val="24"/>
        </w:rPr>
        <w:t>apliecina, ka nodrošinās iepirkuma “</w:t>
      </w:r>
      <w:r w:rsidR="007627A8" w:rsidRPr="00300928">
        <w:rPr>
          <w:szCs w:val="24"/>
        </w:rPr>
        <w:t>Elektrisko tējkannu piegāde</w:t>
      </w:r>
      <w:r w:rsidRPr="00086A7A">
        <w:rPr>
          <w:szCs w:val="24"/>
        </w:rPr>
        <w:t>”, ID Nr.FM VID 20</w:t>
      </w:r>
      <w:r w:rsidR="008F6E9C" w:rsidRPr="00086A7A">
        <w:rPr>
          <w:szCs w:val="24"/>
        </w:rPr>
        <w:t>2</w:t>
      </w:r>
      <w:r w:rsidR="007627A8">
        <w:rPr>
          <w:szCs w:val="24"/>
        </w:rPr>
        <w:t>3</w:t>
      </w:r>
      <w:r w:rsidRPr="00086A7A">
        <w:rPr>
          <w:szCs w:val="24"/>
        </w:rPr>
        <w:t>/</w:t>
      </w:r>
      <w:r w:rsidR="007627A8">
        <w:rPr>
          <w:szCs w:val="24"/>
        </w:rPr>
        <w:t xml:space="preserve">200 </w:t>
      </w:r>
      <w:r w:rsidRPr="00086A7A">
        <w:rPr>
          <w:szCs w:val="24"/>
        </w:rPr>
        <w:t>izpildi atbilstoši obligātajām (minimālajām) tehniskajām prasībām un finanšu piedāvājumā noteiktajām cenām</w:t>
      </w:r>
      <w:r w:rsidR="00086A7A" w:rsidRPr="00086A7A">
        <w:rPr>
          <w:szCs w:val="24"/>
        </w:rPr>
        <w:t>;</w:t>
      </w:r>
    </w:p>
    <w:p w14:paraId="6E15FF21" w14:textId="73E818D1" w:rsidR="00AC3DDE" w:rsidRPr="0055402F" w:rsidRDefault="00086A7A" w:rsidP="006A176E">
      <w:pPr>
        <w:pStyle w:val="ListParagraph"/>
        <w:numPr>
          <w:ilvl w:val="0"/>
          <w:numId w:val="33"/>
        </w:numPr>
        <w:tabs>
          <w:tab w:val="left" w:pos="1134"/>
        </w:tabs>
        <w:ind w:left="0" w:firstLine="709"/>
        <w:jc w:val="both"/>
        <w:rPr>
          <w:strike/>
          <w:szCs w:val="24"/>
        </w:rPr>
      </w:pPr>
      <w:bookmarkStart w:id="0" w:name="_Hlk142567208"/>
      <w:r w:rsidRPr="00913249">
        <w:rPr>
          <w:szCs w:val="24"/>
        </w:rPr>
        <w:t>apliecina, ka iepirkuma līguma saistību izpildē neveiks darījumus (neiegādāsies preces vai pakalpojumus) ar tādu fizisku vai juridisku personu, kurai tieši vai netieši ir piemērotas (tai skaitā tās dalībniekam, valdes vai padomes loceklim, patiesā labuma guvējam, pārstāvēttiesīgai personai vai prokūristam, vai personai, kura ir pilnvarota pārstāvēt juridisko personu darbībās, kas saistītas ar filiāli, vai personālsabiedrības biedram, tā valdes vai padomes loceklim, patiesā labuma guvējam, pārstāvēttiesīgai personai vai prokūristam, ja juridiskā persona ir personālsabiedrība) starptautiskās vai nacionālās sankcijas vai būtiskas finanšu un kapitāla tirgus intereses ietekmējošas Eiropas Savienības vai Ziemeļatlantijas līguma organizācijas dalībvalsts sankcijas</w:t>
      </w:r>
      <w:r w:rsidR="00AC3DDE">
        <w:rPr>
          <w:szCs w:val="24"/>
        </w:rPr>
        <w:t>;</w:t>
      </w:r>
    </w:p>
    <w:p w14:paraId="354E4091" w14:textId="01FA7235" w:rsidR="00AC3DDE" w:rsidRPr="009930AD" w:rsidRDefault="00AC3DDE" w:rsidP="006A176E">
      <w:pPr>
        <w:pStyle w:val="ListParagraph"/>
        <w:numPr>
          <w:ilvl w:val="0"/>
          <w:numId w:val="35"/>
        </w:numPr>
        <w:tabs>
          <w:tab w:val="left" w:pos="1134"/>
        </w:tabs>
        <w:ind w:left="0" w:firstLine="709"/>
        <w:jc w:val="both"/>
        <w:rPr>
          <w:rFonts w:cs="Times New Roman"/>
          <w:szCs w:val="24"/>
        </w:rPr>
      </w:pPr>
      <w:r w:rsidRPr="009930AD">
        <w:rPr>
          <w:rFonts w:cs="Times New Roman"/>
          <w:szCs w:val="24"/>
        </w:rPr>
        <w:t xml:space="preserve">apliecina, ka uz pretendentu neattiecas  Padomes Regulas (ES) Nr. 833/2014 </w:t>
      </w:r>
      <w:r w:rsidRPr="00AC3DDE">
        <w:rPr>
          <w:rFonts w:cs="Times New Roman"/>
          <w:szCs w:val="24"/>
        </w:rPr>
        <w:t>(2014. gada 31. jūlijs)</w:t>
      </w:r>
      <w:r>
        <w:rPr>
          <w:rFonts w:cs="Times New Roman"/>
          <w:szCs w:val="24"/>
        </w:rPr>
        <w:t xml:space="preserve"> </w:t>
      </w:r>
      <w:r w:rsidRPr="009930AD">
        <w:rPr>
          <w:rFonts w:cs="Times New Roman"/>
          <w:szCs w:val="24"/>
        </w:rPr>
        <w:t xml:space="preserve">5.k. panta 1.punktā noteiktais, proti, pretendents (tai skaitā pretendenta apakšuzņēmējs/-i) nav: </w:t>
      </w:r>
    </w:p>
    <w:p w14:paraId="160FB918" w14:textId="77777777" w:rsidR="00AC3DDE" w:rsidRPr="009930AD" w:rsidRDefault="00AC3DDE" w:rsidP="006A176E">
      <w:pPr>
        <w:pStyle w:val="ListParagraph"/>
        <w:tabs>
          <w:tab w:val="left" w:pos="1134"/>
        </w:tabs>
        <w:ind w:left="0" w:firstLine="709"/>
        <w:jc w:val="both"/>
        <w:rPr>
          <w:rFonts w:cs="Times New Roman"/>
        </w:rPr>
      </w:pPr>
      <w:r w:rsidRPr="009930AD">
        <w:rPr>
          <w:rFonts w:cs="Times New Roman"/>
          <w:szCs w:val="24"/>
        </w:rPr>
        <w:t xml:space="preserve">a) </w:t>
      </w:r>
      <w:r w:rsidRPr="009930AD">
        <w:rPr>
          <w:rFonts w:cs="Times New Roman"/>
        </w:rPr>
        <w:t>Krievijas valstspiederīgais, fiziska persona, kas uzturas Krievijā, vai juridiska persona, vienība vai struktūra, kura iedibināta Krievijā;</w:t>
      </w:r>
    </w:p>
    <w:p w14:paraId="743C8CF5" w14:textId="4AC21816" w:rsidR="00AC3DDE" w:rsidRPr="009930AD" w:rsidRDefault="00AC3DDE" w:rsidP="006A176E">
      <w:pPr>
        <w:pStyle w:val="ListParagraph"/>
        <w:tabs>
          <w:tab w:val="left" w:pos="1134"/>
        </w:tabs>
        <w:ind w:left="0" w:firstLine="709"/>
        <w:jc w:val="both"/>
        <w:rPr>
          <w:rFonts w:cs="Times New Roman"/>
          <w:szCs w:val="24"/>
        </w:rPr>
      </w:pPr>
      <w:r w:rsidRPr="009930AD">
        <w:rPr>
          <w:rFonts w:cs="Times New Roman"/>
          <w:szCs w:val="24"/>
        </w:rPr>
        <w:t xml:space="preserve">b) juridiska persona, vienība vai struktūra, kuras īpašumtiesības vairāk nekā 50 % apmērā tieši vai netieši pieder šā punkta a) apakšpunktā minētajai vienībai; </w:t>
      </w:r>
    </w:p>
    <w:p w14:paraId="51F87888" w14:textId="62F18061" w:rsidR="00AC3DDE" w:rsidRPr="009930AD" w:rsidRDefault="00AC3DDE" w:rsidP="006A176E">
      <w:pPr>
        <w:pStyle w:val="ListParagraph"/>
        <w:tabs>
          <w:tab w:val="num" w:pos="360"/>
          <w:tab w:val="left" w:pos="1134"/>
        </w:tabs>
        <w:ind w:left="0" w:firstLine="709"/>
        <w:jc w:val="both"/>
        <w:rPr>
          <w:rFonts w:cs="Times New Roman"/>
          <w:szCs w:val="24"/>
        </w:rPr>
      </w:pPr>
      <w:r w:rsidRPr="009930AD">
        <w:rPr>
          <w:rFonts w:cs="Times New Roman"/>
          <w:szCs w:val="24"/>
        </w:rPr>
        <w:t>c) fiziska vai juridiska persona, vienība vai struktūra, kas darbojas a) vai b) apakšpunktā minētās vienības vārdā vai saskaņā ar tās norādēm, tostarp, ja uz tiem attiecas vairāk nekā 10 % no līguma vērtības, apakšuzņēmēji, piegādātāji vai vienības, uz kuru spējām paļaujas publiskā iepirkuma direktīvu nozīmē</w:t>
      </w:r>
      <w:r>
        <w:rPr>
          <w:rFonts w:cs="Times New Roman"/>
          <w:szCs w:val="24"/>
        </w:rPr>
        <w:t>.</w:t>
      </w:r>
    </w:p>
    <w:bookmarkEnd w:id="0"/>
    <w:p w14:paraId="7A4274D4" w14:textId="77777777" w:rsidR="00E86B03" w:rsidRPr="00326F16" w:rsidRDefault="00E86B03" w:rsidP="00D01AAD">
      <w:pPr>
        <w:jc w:val="center"/>
        <w:rPr>
          <w:rFonts w:eastAsia="Times New Roman" w:cs="Times New Roman"/>
          <w:b/>
          <w:szCs w:val="24"/>
          <w:lang w:eastAsia="lv-LV"/>
        </w:rPr>
      </w:pPr>
    </w:p>
    <w:p w14:paraId="6288DC7A" w14:textId="3F13688A" w:rsidR="00E86B03" w:rsidRDefault="00E86B03" w:rsidP="00D01AAD">
      <w:pPr>
        <w:numPr>
          <w:ilvl w:val="0"/>
          <w:numId w:val="1"/>
        </w:numPr>
        <w:ind w:left="426"/>
        <w:contextualSpacing/>
        <w:jc w:val="center"/>
        <w:rPr>
          <w:rFonts w:eastAsia="Times New Roman" w:cs="Times New Roman"/>
          <w:b/>
          <w:caps/>
          <w:sz w:val="28"/>
          <w:szCs w:val="28"/>
          <w:lang w:eastAsia="lv-LV"/>
        </w:rPr>
      </w:pPr>
      <w:r w:rsidRPr="00DD2488">
        <w:rPr>
          <w:rFonts w:eastAsia="Times New Roman" w:cs="Times New Roman"/>
          <w:b/>
          <w:caps/>
          <w:sz w:val="28"/>
          <w:szCs w:val="28"/>
          <w:lang w:eastAsia="lv-LV"/>
        </w:rPr>
        <w:t>Tehniskais piedāvājums</w:t>
      </w:r>
    </w:p>
    <w:p w14:paraId="669E5A16" w14:textId="30712DAB" w:rsidR="00936765" w:rsidRPr="00502105" w:rsidRDefault="00502105" w:rsidP="00502105">
      <w:pPr>
        <w:ind w:left="66"/>
        <w:contextualSpacing/>
        <w:jc w:val="right"/>
        <w:rPr>
          <w:rFonts w:eastAsia="Times New Roman" w:cs="Times New Roman"/>
          <w:b/>
          <w:i/>
          <w:iCs/>
          <w:caps/>
          <w:sz w:val="28"/>
          <w:szCs w:val="28"/>
          <w:lang w:eastAsia="lv-LV"/>
        </w:rPr>
      </w:pPr>
      <w:r w:rsidRPr="00502105">
        <w:rPr>
          <w:i/>
          <w:iCs/>
          <w:szCs w:val="24"/>
        </w:rPr>
        <w:t>1.tabula</w:t>
      </w:r>
    </w:p>
    <w:tbl>
      <w:tblPr>
        <w:tblpPr w:leftFromText="180" w:rightFromText="180" w:vertAnchor="text" w:tblpY="1"/>
        <w:tblOverlap w:val="never"/>
        <w:tblW w:w="51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87"/>
        <w:gridCol w:w="5813"/>
        <w:gridCol w:w="2834"/>
      </w:tblGrid>
      <w:tr w:rsidR="00E86B03" w:rsidRPr="00326F16" w14:paraId="592DCC3C" w14:textId="77777777" w:rsidTr="006E5F88">
        <w:trPr>
          <w:trHeight w:val="123"/>
          <w:tblHeader/>
        </w:trPr>
        <w:tc>
          <w:tcPr>
            <w:tcW w:w="512" w:type="pct"/>
            <w:shd w:val="clear" w:color="auto" w:fill="BFBFBF" w:themeFill="background1" w:themeFillShade="BF"/>
            <w:vAlign w:val="center"/>
          </w:tcPr>
          <w:p w14:paraId="09887A92" w14:textId="77777777" w:rsidR="00E1001A" w:rsidRDefault="00E86B03" w:rsidP="00E1001A">
            <w:pPr>
              <w:jc w:val="center"/>
              <w:rPr>
                <w:rFonts w:eastAsia="Times New Roman" w:cs="Times New Roman"/>
                <w:b/>
                <w:szCs w:val="24"/>
                <w:lang w:eastAsia="lv-LV"/>
              </w:rPr>
            </w:pPr>
            <w:r w:rsidRPr="00326F16">
              <w:rPr>
                <w:rFonts w:eastAsia="Times New Roman" w:cs="Times New Roman"/>
                <w:b/>
                <w:szCs w:val="24"/>
                <w:lang w:eastAsia="lv-LV"/>
              </w:rPr>
              <w:t xml:space="preserve">Nr. </w:t>
            </w:r>
          </w:p>
          <w:p w14:paraId="4FCEB11D" w14:textId="04BE09BE" w:rsidR="00E86B03" w:rsidRPr="00326F16" w:rsidRDefault="00E86B03" w:rsidP="00E1001A">
            <w:pPr>
              <w:jc w:val="center"/>
              <w:rPr>
                <w:rFonts w:eastAsia="Times New Roman" w:cs="Times New Roman"/>
                <w:b/>
                <w:szCs w:val="24"/>
                <w:lang w:eastAsia="lv-LV"/>
              </w:rPr>
            </w:pPr>
            <w:r w:rsidRPr="00326F16">
              <w:rPr>
                <w:rFonts w:eastAsia="Times New Roman" w:cs="Times New Roman"/>
                <w:b/>
                <w:szCs w:val="24"/>
                <w:lang w:eastAsia="lv-LV"/>
              </w:rPr>
              <w:t>p.k.</w:t>
            </w:r>
          </w:p>
        </w:tc>
        <w:tc>
          <w:tcPr>
            <w:tcW w:w="3017" w:type="pct"/>
            <w:shd w:val="clear" w:color="auto" w:fill="BFBFBF" w:themeFill="background1" w:themeFillShade="BF"/>
            <w:vAlign w:val="center"/>
          </w:tcPr>
          <w:p w14:paraId="476D88E4" w14:textId="77777777" w:rsidR="00E86B03" w:rsidRPr="00326F16" w:rsidRDefault="00E86B03" w:rsidP="00E1001A">
            <w:pPr>
              <w:tabs>
                <w:tab w:val="left" w:pos="1725"/>
              </w:tabs>
              <w:jc w:val="center"/>
              <w:rPr>
                <w:rFonts w:eastAsia="Times New Roman" w:cs="Times New Roman"/>
                <w:b/>
                <w:szCs w:val="24"/>
                <w:lang w:eastAsia="lv-LV"/>
              </w:rPr>
            </w:pPr>
            <w:r w:rsidRPr="00326F16">
              <w:rPr>
                <w:rFonts w:eastAsia="Times New Roman" w:cs="Times New Roman"/>
                <w:b/>
                <w:szCs w:val="24"/>
                <w:lang w:eastAsia="lv-LV"/>
              </w:rPr>
              <w:t>Obligātās</w:t>
            </w:r>
            <w:r w:rsidR="00194A2E" w:rsidRPr="00326F16">
              <w:rPr>
                <w:rFonts w:eastAsia="Times New Roman" w:cs="Times New Roman"/>
                <w:b/>
                <w:szCs w:val="24"/>
                <w:lang w:eastAsia="lv-LV"/>
              </w:rPr>
              <w:t xml:space="preserve"> (minimālās)</w:t>
            </w:r>
            <w:r w:rsidRPr="00326F16">
              <w:rPr>
                <w:rFonts w:eastAsia="Times New Roman" w:cs="Times New Roman"/>
                <w:b/>
                <w:szCs w:val="24"/>
                <w:lang w:eastAsia="lv-LV"/>
              </w:rPr>
              <w:t xml:space="preserve"> prasības</w:t>
            </w:r>
          </w:p>
        </w:tc>
        <w:tc>
          <w:tcPr>
            <w:tcW w:w="1471" w:type="pct"/>
            <w:shd w:val="clear" w:color="auto" w:fill="BFBFBF" w:themeFill="background1" w:themeFillShade="BF"/>
            <w:vAlign w:val="center"/>
          </w:tcPr>
          <w:p w14:paraId="5029671F" w14:textId="77777777" w:rsidR="00E86B03" w:rsidRPr="00326F16" w:rsidRDefault="00E86B03" w:rsidP="00E1001A">
            <w:pPr>
              <w:jc w:val="center"/>
              <w:rPr>
                <w:rFonts w:eastAsia="Times New Roman" w:cs="Times New Roman"/>
                <w:b/>
                <w:szCs w:val="24"/>
                <w:lang w:eastAsia="lv-LV"/>
              </w:rPr>
            </w:pPr>
            <w:r w:rsidRPr="00326F16">
              <w:rPr>
                <w:rFonts w:eastAsia="Times New Roman" w:cs="Times New Roman"/>
                <w:b/>
                <w:szCs w:val="24"/>
                <w:lang w:eastAsia="lv-LV"/>
              </w:rPr>
              <w:t>Pretendenta piedāvātais</w:t>
            </w:r>
          </w:p>
          <w:p w14:paraId="5F65F75D" w14:textId="77777777" w:rsidR="004D2AC6" w:rsidRPr="00326F16" w:rsidRDefault="00D01AAD" w:rsidP="00E1001A">
            <w:pPr>
              <w:jc w:val="center"/>
              <w:rPr>
                <w:rFonts w:cs="Times New Roman"/>
                <w:i/>
                <w:sz w:val="20"/>
                <w:szCs w:val="20"/>
                <w:u w:val="single"/>
              </w:rPr>
            </w:pPr>
            <w:r w:rsidRPr="00326F16">
              <w:rPr>
                <w:rFonts w:cs="Times New Roman"/>
                <w:i/>
                <w:sz w:val="20"/>
                <w:szCs w:val="20"/>
              </w:rPr>
              <w:t>(</w:t>
            </w:r>
            <w:r w:rsidRPr="00326F16">
              <w:rPr>
                <w:rFonts w:cs="Times New Roman"/>
                <w:i/>
                <w:sz w:val="20"/>
                <w:szCs w:val="20"/>
                <w:u w:val="single"/>
              </w:rPr>
              <w:t>pretendents</w:t>
            </w:r>
            <w:r w:rsidR="000F4217" w:rsidRPr="00326F16">
              <w:rPr>
                <w:rStyle w:val="FootnoteReference"/>
                <w:rFonts w:cs="Times New Roman"/>
                <w:i/>
                <w:sz w:val="20"/>
                <w:szCs w:val="20"/>
                <w:u w:val="single"/>
              </w:rPr>
              <w:footnoteReference w:id="2"/>
            </w:r>
            <w:r w:rsidRPr="00326F16">
              <w:rPr>
                <w:rFonts w:cs="Times New Roman"/>
                <w:i/>
                <w:sz w:val="20"/>
                <w:szCs w:val="20"/>
                <w:u w:val="single"/>
              </w:rPr>
              <w:t xml:space="preserve"> aizpilda </w:t>
            </w:r>
          </w:p>
          <w:p w14:paraId="454091FF" w14:textId="77777777" w:rsidR="00E86B03" w:rsidRPr="00326F16" w:rsidRDefault="00D01AAD" w:rsidP="00E1001A">
            <w:pPr>
              <w:jc w:val="center"/>
              <w:rPr>
                <w:rFonts w:eastAsia="Times New Roman" w:cs="Times New Roman"/>
                <w:i/>
                <w:sz w:val="20"/>
                <w:szCs w:val="20"/>
                <w:lang w:eastAsia="lv-LV"/>
              </w:rPr>
            </w:pPr>
            <w:r w:rsidRPr="00326F16">
              <w:rPr>
                <w:rFonts w:cs="Times New Roman"/>
                <w:i/>
                <w:sz w:val="20"/>
                <w:szCs w:val="20"/>
                <w:u w:val="single"/>
              </w:rPr>
              <w:t>katru aili</w:t>
            </w:r>
            <w:r w:rsidRPr="00326F16">
              <w:rPr>
                <w:rFonts w:cs="Times New Roman"/>
                <w:i/>
                <w:sz w:val="20"/>
                <w:szCs w:val="20"/>
              </w:rPr>
              <w:t>)</w:t>
            </w:r>
          </w:p>
        </w:tc>
      </w:tr>
      <w:tr w:rsidR="00E86B03" w:rsidRPr="00326F16" w14:paraId="3D60F6EE" w14:textId="77777777" w:rsidTr="006E5F88">
        <w:trPr>
          <w:trHeight w:val="234"/>
        </w:trPr>
        <w:tc>
          <w:tcPr>
            <w:tcW w:w="51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010984" w14:textId="469A3A19" w:rsidR="00E86B03" w:rsidRPr="00384803" w:rsidRDefault="00E86B03" w:rsidP="00E1001A">
            <w:pPr>
              <w:pStyle w:val="ListParagraph"/>
              <w:numPr>
                <w:ilvl w:val="0"/>
                <w:numId w:val="32"/>
              </w:numPr>
              <w:ind w:hanging="578"/>
              <w:rPr>
                <w:rFonts w:eastAsia="Times New Roman" w:cs="Times New Roman"/>
                <w:b/>
                <w:szCs w:val="24"/>
                <w:lang w:eastAsia="lv-LV"/>
              </w:rPr>
            </w:pPr>
          </w:p>
        </w:tc>
        <w:tc>
          <w:tcPr>
            <w:tcW w:w="4488" w:type="pct"/>
            <w:gridSpan w:val="2"/>
            <w:tcBorders>
              <w:top w:val="single" w:sz="4" w:space="0" w:color="auto"/>
              <w:left w:val="single" w:sz="4" w:space="0" w:color="auto"/>
              <w:bottom w:val="single" w:sz="4" w:space="0" w:color="auto"/>
            </w:tcBorders>
            <w:shd w:val="clear" w:color="auto" w:fill="D9D9D9" w:themeFill="background1" w:themeFillShade="D9"/>
          </w:tcPr>
          <w:p w14:paraId="3BD6E020" w14:textId="77777777" w:rsidR="00E86B03" w:rsidRPr="00326F16" w:rsidRDefault="00E86B03" w:rsidP="00E1001A">
            <w:pPr>
              <w:jc w:val="center"/>
              <w:rPr>
                <w:rFonts w:eastAsia="Times New Roman" w:cs="Times New Roman"/>
                <w:szCs w:val="24"/>
                <w:lang w:eastAsia="lv-LV"/>
              </w:rPr>
            </w:pPr>
            <w:r w:rsidRPr="00326F16">
              <w:rPr>
                <w:rFonts w:eastAsia="Times New Roman" w:cs="Times New Roman"/>
                <w:b/>
                <w:bCs/>
                <w:szCs w:val="24"/>
                <w:lang w:eastAsia="lv-LV"/>
              </w:rPr>
              <w:t>Iepirkuma priekšmets</w:t>
            </w:r>
          </w:p>
        </w:tc>
      </w:tr>
      <w:tr w:rsidR="007627A8" w:rsidRPr="00326F16" w14:paraId="6A978796" w14:textId="77777777" w:rsidTr="006E5F88">
        <w:trPr>
          <w:trHeight w:val="234"/>
        </w:trPr>
        <w:tc>
          <w:tcPr>
            <w:tcW w:w="512" w:type="pct"/>
            <w:tcBorders>
              <w:top w:val="single" w:sz="4" w:space="0" w:color="auto"/>
              <w:left w:val="single" w:sz="4" w:space="0" w:color="auto"/>
              <w:bottom w:val="single" w:sz="4" w:space="0" w:color="auto"/>
              <w:right w:val="single" w:sz="4" w:space="0" w:color="auto"/>
            </w:tcBorders>
            <w:vAlign w:val="center"/>
          </w:tcPr>
          <w:p w14:paraId="4BEDD0FE" w14:textId="7B4EB345" w:rsidR="007627A8" w:rsidRPr="00326F16" w:rsidRDefault="007627A8" w:rsidP="006A2693">
            <w:pPr>
              <w:pStyle w:val="ListParagraph"/>
              <w:numPr>
                <w:ilvl w:val="1"/>
                <w:numId w:val="32"/>
              </w:numPr>
              <w:ind w:hanging="578"/>
              <w:jc w:val="center"/>
              <w:rPr>
                <w:rFonts w:eastAsia="Times New Roman" w:cs="Times New Roman"/>
                <w:b/>
                <w:szCs w:val="24"/>
                <w:lang w:eastAsia="lv-LV"/>
              </w:rPr>
            </w:pPr>
          </w:p>
        </w:tc>
        <w:tc>
          <w:tcPr>
            <w:tcW w:w="3017" w:type="pct"/>
            <w:tcBorders>
              <w:top w:val="single" w:sz="4" w:space="0" w:color="auto"/>
              <w:left w:val="single" w:sz="4" w:space="0" w:color="auto"/>
              <w:bottom w:val="single" w:sz="4" w:space="0" w:color="auto"/>
            </w:tcBorders>
          </w:tcPr>
          <w:p w14:paraId="5A7B7AB3" w14:textId="0EF1313D" w:rsidR="007627A8" w:rsidRPr="00326F16" w:rsidRDefault="007627A8" w:rsidP="00E1001A">
            <w:pPr>
              <w:ind w:left="135" w:right="145"/>
              <w:jc w:val="both"/>
              <w:rPr>
                <w:rFonts w:eastAsia="Times New Roman" w:cs="Times New Roman"/>
                <w:bCs/>
                <w:szCs w:val="24"/>
                <w:lang w:eastAsia="lv-LV"/>
              </w:rPr>
            </w:pPr>
            <w:r w:rsidRPr="00E81216">
              <w:rPr>
                <w:rFonts w:eastAsia="Times New Roman" w:cs="Times New Roman"/>
                <w:bCs/>
                <w:szCs w:val="24"/>
                <w:lang w:eastAsia="lv-LV"/>
              </w:rPr>
              <w:t xml:space="preserve">Jaunu, nelietotu, ražotāja oriģinālajā iepakojumā </w:t>
            </w:r>
            <w:r>
              <w:rPr>
                <w:rFonts w:eastAsia="Times New Roman" w:cs="Times New Roman"/>
                <w:bCs/>
                <w:szCs w:val="24"/>
                <w:lang w:eastAsia="lv-LV"/>
              </w:rPr>
              <w:t>e</w:t>
            </w:r>
            <w:r w:rsidRPr="00E81216">
              <w:rPr>
                <w:rFonts w:eastAsia="Times New Roman" w:cs="Times New Roman"/>
                <w:bCs/>
                <w:szCs w:val="24"/>
                <w:lang w:eastAsia="lv-LV"/>
              </w:rPr>
              <w:t>lektrisko tējkannu (turpmāk – Prece) piegāde Valsts ieņēmumu dienestam (turpmāk– VID vai Pasūtītājs).</w:t>
            </w:r>
          </w:p>
        </w:tc>
        <w:tc>
          <w:tcPr>
            <w:tcW w:w="1471" w:type="pct"/>
            <w:tcBorders>
              <w:top w:val="single" w:sz="4" w:space="0" w:color="auto"/>
              <w:left w:val="single" w:sz="4" w:space="0" w:color="auto"/>
              <w:bottom w:val="single" w:sz="4" w:space="0" w:color="auto"/>
            </w:tcBorders>
          </w:tcPr>
          <w:p w14:paraId="11FBFB4F" w14:textId="77777777" w:rsidR="007627A8" w:rsidRDefault="007627A8" w:rsidP="007627A8">
            <w:pPr>
              <w:ind w:left="135" w:right="145"/>
              <w:rPr>
                <w:rFonts w:eastAsia="Times New Roman" w:cs="Times New Roman"/>
                <w:bCs/>
                <w:i/>
                <w:szCs w:val="24"/>
                <w:lang w:eastAsia="lv-LV"/>
              </w:rPr>
            </w:pPr>
            <w:r w:rsidRPr="00E81216">
              <w:rPr>
                <w:rFonts w:eastAsia="Times New Roman" w:cs="Times New Roman"/>
                <w:bCs/>
                <w:i/>
                <w:szCs w:val="24"/>
                <w:lang w:eastAsia="lv-LV"/>
              </w:rPr>
              <w:t>Preces modeļa nosaukums</w:t>
            </w:r>
            <w:r>
              <w:rPr>
                <w:rFonts w:eastAsia="Times New Roman" w:cs="Times New Roman"/>
                <w:bCs/>
                <w:i/>
                <w:szCs w:val="24"/>
                <w:lang w:eastAsia="lv-LV"/>
              </w:rPr>
              <w:t xml:space="preserve">: </w:t>
            </w:r>
            <w:r w:rsidRPr="0034798B">
              <w:rPr>
                <w:rFonts w:eastAsia="Times New Roman" w:cs="Times New Roman"/>
                <w:bCs/>
                <w:i/>
                <w:lang w:eastAsia="lv-LV"/>
              </w:rPr>
              <w:t>__________</w:t>
            </w:r>
          </w:p>
          <w:p w14:paraId="0AE4B4D5" w14:textId="77777777" w:rsidR="007627A8" w:rsidRPr="005D4791" w:rsidRDefault="007627A8" w:rsidP="007627A8">
            <w:pPr>
              <w:ind w:left="135" w:right="145"/>
              <w:rPr>
                <w:rFonts w:eastAsia="Times New Roman" w:cs="Times New Roman"/>
                <w:bCs/>
                <w:szCs w:val="24"/>
                <w:u w:val="single"/>
                <w:lang w:eastAsia="lv-LV"/>
              </w:rPr>
            </w:pPr>
          </w:p>
          <w:p w14:paraId="02FA0C86" w14:textId="77777777" w:rsidR="007627A8" w:rsidRDefault="007627A8" w:rsidP="007627A8">
            <w:pPr>
              <w:ind w:left="135" w:right="145"/>
              <w:rPr>
                <w:rFonts w:eastAsia="Times New Roman" w:cs="Times New Roman"/>
                <w:bCs/>
                <w:i/>
                <w:szCs w:val="24"/>
                <w:lang w:eastAsia="lv-LV"/>
              </w:rPr>
            </w:pPr>
            <w:r>
              <w:rPr>
                <w:rFonts w:eastAsia="Times New Roman" w:cs="Times New Roman"/>
                <w:bCs/>
                <w:i/>
                <w:szCs w:val="24"/>
                <w:lang w:eastAsia="lv-LV"/>
              </w:rPr>
              <w:t>M</w:t>
            </w:r>
            <w:r w:rsidRPr="00E81216">
              <w:rPr>
                <w:rFonts w:eastAsia="Times New Roman" w:cs="Times New Roman"/>
                <w:bCs/>
                <w:i/>
                <w:szCs w:val="24"/>
                <w:lang w:eastAsia="lv-LV"/>
              </w:rPr>
              <w:t>arka vai artikuls</w:t>
            </w:r>
            <w:r>
              <w:rPr>
                <w:rFonts w:eastAsia="Times New Roman" w:cs="Times New Roman"/>
                <w:bCs/>
                <w:i/>
                <w:szCs w:val="24"/>
                <w:lang w:eastAsia="lv-LV"/>
              </w:rPr>
              <w:t>:</w:t>
            </w:r>
            <w:r w:rsidRPr="0034798B">
              <w:rPr>
                <w:rFonts w:eastAsia="Times New Roman" w:cs="Times New Roman"/>
                <w:bCs/>
                <w:i/>
                <w:lang w:eastAsia="lv-LV"/>
              </w:rPr>
              <w:t>______________</w:t>
            </w:r>
          </w:p>
          <w:p w14:paraId="4DBF2C8C" w14:textId="77777777" w:rsidR="007627A8" w:rsidRDefault="007627A8" w:rsidP="007627A8">
            <w:pPr>
              <w:ind w:left="135" w:right="145"/>
              <w:rPr>
                <w:rFonts w:eastAsia="Times New Roman" w:cs="Times New Roman"/>
                <w:bCs/>
                <w:i/>
                <w:szCs w:val="24"/>
                <w:lang w:eastAsia="lv-LV"/>
              </w:rPr>
            </w:pPr>
          </w:p>
          <w:p w14:paraId="3A1CD5B9" w14:textId="77777777" w:rsidR="007627A8" w:rsidRDefault="007627A8" w:rsidP="007627A8">
            <w:pPr>
              <w:ind w:left="135" w:right="145"/>
              <w:rPr>
                <w:rFonts w:eastAsia="Times New Roman" w:cs="Times New Roman"/>
                <w:bCs/>
                <w:i/>
                <w:szCs w:val="24"/>
                <w:lang w:eastAsia="lv-LV"/>
              </w:rPr>
            </w:pPr>
            <w:r>
              <w:rPr>
                <w:rFonts w:eastAsia="Times New Roman" w:cs="Times New Roman"/>
                <w:bCs/>
                <w:i/>
                <w:szCs w:val="24"/>
                <w:lang w:eastAsia="lv-LV"/>
              </w:rPr>
              <w:t>Ražotājs:</w:t>
            </w:r>
            <w:r w:rsidRPr="00E81216">
              <w:rPr>
                <w:rFonts w:eastAsia="Times New Roman" w:cs="Times New Roman"/>
                <w:bCs/>
                <w:i/>
                <w:szCs w:val="24"/>
                <w:lang w:eastAsia="lv-LV"/>
              </w:rPr>
              <w:t xml:space="preserve"> </w:t>
            </w:r>
            <w:r w:rsidRPr="0034798B">
              <w:rPr>
                <w:rFonts w:eastAsia="Times New Roman" w:cs="Times New Roman"/>
                <w:bCs/>
                <w:i/>
                <w:lang w:eastAsia="lv-LV"/>
              </w:rPr>
              <w:t>____________</w:t>
            </w:r>
          </w:p>
          <w:p w14:paraId="7F3FE309" w14:textId="77777777" w:rsidR="007627A8" w:rsidRDefault="007627A8" w:rsidP="007627A8">
            <w:pPr>
              <w:ind w:left="135" w:right="145"/>
              <w:rPr>
                <w:rFonts w:eastAsia="Times New Roman" w:cs="Times New Roman"/>
                <w:bCs/>
                <w:i/>
                <w:szCs w:val="24"/>
                <w:lang w:eastAsia="lv-LV"/>
              </w:rPr>
            </w:pPr>
          </w:p>
          <w:p w14:paraId="7D777384" w14:textId="50F5BF63" w:rsidR="007627A8" w:rsidRPr="00326F16" w:rsidRDefault="007627A8" w:rsidP="007627A8">
            <w:pPr>
              <w:ind w:left="135" w:right="145"/>
              <w:jc w:val="both"/>
              <w:rPr>
                <w:rFonts w:eastAsia="Times New Roman" w:cs="Times New Roman"/>
                <w:bCs/>
                <w:szCs w:val="24"/>
                <w:lang w:eastAsia="lv-LV"/>
              </w:rPr>
            </w:pPr>
            <w:r>
              <w:rPr>
                <w:rFonts w:eastAsia="Times New Roman" w:cs="Times New Roman"/>
                <w:bCs/>
                <w:i/>
                <w:szCs w:val="24"/>
                <w:lang w:eastAsia="lv-LV"/>
              </w:rPr>
              <w:t>I</w:t>
            </w:r>
            <w:r w:rsidRPr="00E81216">
              <w:rPr>
                <w:rFonts w:eastAsia="Times New Roman" w:cs="Times New Roman"/>
                <w:bCs/>
                <w:i/>
                <w:szCs w:val="24"/>
                <w:lang w:eastAsia="lv-LV"/>
              </w:rPr>
              <w:t>nterneta adrese</w:t>
            </w:r>
            <w:r>
              <w:t xml:space="preserve"> </w:t>
            </w:r>
            <w:r>
              <w:rPr>
                <w:rFonts w:eastAsia="Times New Roman" w:cs="Times New Roman"/>
                <w:bCs/>
                <w:i/>
                <w:szCs w:val="24"/>
                <w:lang w:eastAsia="lv-LV"/>
              </w:rPr>
              <w:t>(t</w:t>
            </w:r>
            <w:r w:rsidRPr="00A67BF3">
              <w:rPr>
                <w:rFonts w:eastAsia="Times New Roman" w:cs="Times New Roman"/>
                <w:bCs/>
                <w:i/>
                <w:szCs w:val="24"/>
                <w:lang w:eastAsia="lv-LV"/>
              </w:rPr>
              <w:t>īmekļa vietne</w:t>
            </w:r>
            <w:r>
              <w:rPr>
                <w:rFonts w:eastAsia="Times New Roman" w:cs="Times New Roman"/>
                <w:bCs/>
                <w:i/>
                <w:szCs w:val="24"/>
                <w:lang w:eastAsia="lv-LV"/>
              </w:rPr>
              <w:t>)</w:t>
            </w:r>
            <w:r w:rsidRPr="00E81216">
              <w:rPr>
                <w:rFonts w:eastAsia="Times New Roman" w:cs="Times New Roman"/>
                <w:bCs/>
                <w:i/>
                <w:szCs w:val="24"/>
                <w:lang w:eastAsia="lv-LV"/>
              </w:rPr>
              <w:t xml:space="preserve">, kurā var atrast informāciju par attiecīgo Preces modeli </w:t>
            </w:r>
            <w:r>
              <w:rPr>
                <w:rFonts w:eastAsia="Times New Roman" w:cs="Times New Roman"/>
                <w:bCs/>
                <w:i/>
                <w:szCs w:val="24"/>
                <w:lang w:eastAsia="lv-LV"/>
              </w:rPr>
              <w:t>(</w:t>
            </w:r>
            <w:r w:rsidRPr="00E81216">
              <w:rPr>
                <w:rFonts w:eastAsia="Times New Roman" w:cs="Times New Roman"/>
                <w:bCs/>
                <w:i/>
                <w:szCs w:val="24"/>
                <w:lang w:eastAsia="lv-LV"/>
              </w:rPr>
              <w:t xml:space="preserve">vai </w:t>
            </w:r>
            <w:r>
              <w:rPr>
                <w:rFonts w:eastAsia="Times New Roman" w:cs="Times New Roman"/>
                <w:bCs/>
                <w:i/>
                <w:szCs w:val="24"/>
                <w:lang w:eastAsia="lv-LV"/>
              </w:rPr>
              <w:lastRenderedPageBreak/>
              <w:t xml:space="preserve">iesniedz preces tehnisko datu lapu):  </w:t>
            </w:r>
          </w:p>
        </w:tc>
      </w:tr>
      <w:tr w:rsidR="00E86B03" w:rsidRPr="00326F16" w14:paraId="4AE631B0" w14:textId="77777777" w:rsidTr="006E5F88">
        <w:trPr>
          <w:trHeight w:val="234"/>
        </w:trPr>
        <w:tc>
          <w:tcPr>
            <w:tcW w:w="51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39706A" w14:textId="15405CB3" w:rsidR="00E86B03" w:rsidRPr="00326F16" w:rsidRDefault="00E86B03" w:rsidP="006A2693">
            <w:pPr>
              <w:pStyle w:val="ListParagraph"/>
              <w:numPr>
                <w:ilvl w:val="0"/>
                <w:numId w:val="32"/>
              </w:numPr>
              <w:ind w:hanging="578"/>
              <w:jc w:val="center"/>
              <w:rPr>
                <w:rFonts w:eastAsia="Times New Roman" w:cs="Times New Roman"/>
                <w:b/>
                <w:szCs w:val="24"/>
                <w:lang w:eastAsia="lv-LV"/>
              </w:rPr>
            </w:pPr>
          </w:p>
        </w:tc>
        <w:tc>
          <w:tcPr>
            <w:tcW w:w="4488" w:type="pct"/>
            <w:gridSpan w:val="2"/>
            <w:tcBorders>
              <w:top w:val="single" w:sz="4" w:space="0" w:color="auto"/>
              <w:left w:val="single" w:sz="4" w:space="0" w:color="auto"/>
              <w:bottom w:val="single" w:sz="4" w:space="0" w:color="auto"/>
            </w:tcBorders>
            <w:shd w:val="clear" w:color="auto" w:fill="D9D9D9" w:themeFill="background1" w:themeFillShade="D9"/>
          </w:tcPr>
          <w:p w14:paraId="009A7412" w14:textId="3286A39D" w:rsidR="00E86B03" w:rsidRPr="006A2693" w:rsidRDefault="00005E79" w:rsidP="00E1001A">
            <w:pPr>
              <w:jc w:val="center"/>
              <w:rPr>
                <w:rFonts w:eastAsia="Times New Roman" w:cs="Times New Roman"/>
                <w:b/>
                <w:iCs/>
                <w:szCs w:val="24"/>
                <w:lang w:eastAsia="lv-LV"/>
              </w:rPr>
            </w:pPr>
            <w:r w:rsidRPr="006A2693">
              <w:rPr>
                <w:rFonts w:cs="Times New Roman"/>
                <w:b/>
                <w:iCs/>
                <w:szCs w:val="24"/>
              </w:rPr>
              <w:t>Preces t</w:t>
            </w:r>
            <w:r w:rsidR="00A47F92" w:rsidRPr="006A2693">
              <w:rPr>
                <w:rFonts w:cs="Times New Roman"/>
                <w:b/>
                <w:iCs/>
                <w:szCs w:val="24"/>
              </w:rPr>
              <w:t>e</w:t>
            </w:r>
            <w:r w:rsidR="00827C45" w:rsidRPr="006A2693">
              <w:rPr>
                <w:rFonts w:cs="Times New Roman"/>
                <w:b/>
                <w:iCs/>
                <w:szCs w:val="24"/>
              </w:rPr>
              <w:t>hniskās prasības</w:t>
            </w:r>
            <w:r w:rsidR="003E3655" w:rsidRPr="006A2693">
              <w:rPr>
                <w:rStyle w:val="FootnoteReference"/>
                <w:rFonts w:cs="Times New Roman"/>
                <w:b/>
                <w:iCs/>
                <w:szCs w:val="24"/>
              </w:rPr>
              <w:footnoteReference w:id="3"/>
            </w:r>
            <w:r w:rsidR="004B501C" w:rsidRPr="006A2693">
              <w:rPr>
                <w:rFonts w:cs="Times New Roman"/>
                <w:b/>
                <w:iCs/>
                <w:szCs w:val="24"/>
              </w:rPr>
              <w:t>,</w:t>
            </w:r>
            <w:r w:rsidR="004B501C" w:rsidRPr="006A2693">
              <w:rPr>
                <w:rStyle w:val="FootnoteReference"/>
                <w:rFonts w:cs="Times New Roman"/>
                <w:b/>
                <w:iCs/>
                <w:szCs w:val="24"/>
              </w:rPr>
              <w:footnoteReference w:id="4"/>
            </w:r>
          </w:p>
        </w:tc>
      </w:tr>
      <w:tr w:rsidR="007627A8" w:rsidRPr="00326F16" w14:paraId="24FF91FC" w14:textId="77777777" w:rsidTr="006E5F88">
        <w:trPr>
          <w:trHeight w:val="310"/>
        </w:trPr>
        <w:tc>
          <w:tcPr>
            <w:tcW w:w="512" w:type="pct"/>
            <w:tcBorders>
              <w:top w:val="single" w:sz="4" w:space="0" w:color="auto"/>
            </w:tcBorders>
            <w:vAlign w:val="center"/>
          </w:tcPr>
          <w:p w14:paraId="7C0D0593" w14:textId="6130F19A" w:rsidR="007627A8" w:rsidRPr="00384803" w:rsidRDefault="007627A8" w:rsidP="006A2693">
            <w:pPr>
              <w:pStyle w:val="ListParagraph"/>
              <w:numPr>
                <w:ilvl w:val="1"/>
                <w:numId w:val="32"/>
              </w:numPr>
              <w:ind w:hanging="578"/>
              <w:jc w:val="center"/>
              <w:rPr>
                <w:rFonts w:eastAsia="Times New Roman" w:cs="Times New Roman"/>
                <w:b/>
                <w:szCs w:val="24"/>
                <w:lang w:eastAsia="lv-LV"/>
              </w:rPr>
            </w:pPr>
          </w:p>
        </w:tc>
        <w:tc>
          <w:tcPr>
            <w:tcW w:w="3017" w:type="pct"/>
            <w:tcBorders>
              <w:top w:val="single" w:sz="4" w:space="0" w:color="auto"/>
            </w:tcBorders>
          </w:tcPr>
          <w:p w14:paraId="1A9BD409" w14:textId="5DB97EE3" w:rsidR="007627A8" w:rsidRPr="00326F16" w:rsidRDefault="007627A8" w:rsidP="007627A8">
            <w:pPr>
              <w:tabs>
                <w:tab w:val="left" w:pos="1108"/>
              </w:tabs>
              <w:ind w:left="135" w:right="83"/>
              <w:jc w:val="both"/>
              <w:rPr>
                <w:rFonts w:eastAsia="Times New Roman" w:cs="Times New Roman"/>
                <w:szCs w:val="24"/>
                <w:lang w:eastAsia="lv-LV"/>
              </w:rPr>
            </w:pPr>
            <w:r w:rsidRPr="00885114">
              <w:rPr>
                <w:rFonts w:eastAsia="Times New Roman" w:cs="Times New Roman"/>
                <w:szCs w:val="24"/>
                <w:lang w:eastAsia="lv-LV"/>
              </w:rPr>
              <w:t>Materiāls: nerūsējoša tērauda korpuss</w:t>
            </w:r>
          </w:p>
        </w:tc>
        <w:tc>
          <w:tcPr>
            <w:tcW w:w="1471" w:type="pct"/>
          </w:tcPr>
          <w:p w14:paraId="67222C04" w14:textId="73A8785C" w:rsidR="007627A8" w:rsidRPr="00326F16" w:rsidRDefault="007627A8" w:rsidP="007627A8">
            <w:pPr>
              <w:ind w:right="126"/>
              <w:jc w:val="both"/>
              <w:rPr>
                <w:rFonts w:eastAsia="Times New Roman" w:cs="Times New Roman"/>
                <w:szCs w:val="24"/>
                <w:lang w:eastAsia="lv-LV"/>
              </w:rPr>
            </w:pPr>
          </w:p>
        </w:tc>
      </w:tr>
      <w:tr w:rsidR="007627A8" w:rsidRPr="00326F16" w14:paraId="2E6ADBC6" w14:textId="77777777" w:rsidTr="006E5F88">
        <w:trPr>
          <w:trHeight w:val="310"/>
        </w:trPr>
        <w:tc>
          <w:tcPr>
            <w:tcW w:w="512" w:type="pct"/>
            <w:tcBorders>
              <w:top w:val="single" w:sz="4" w:space="0" w:color="auto"/>
            </w:tcBorders>
            <w:vAlign w:val="center"/>
          </w:tcPr>
          <w:p w14:paraId="7B904609" w14:textId="2DB19217" w:rsidR="007627A8" w:rsidRPr="00384803" w:rsidRDefault="007627A8" w:rsidP="006A2693">
            <w:pPr>
              <w:pStyle w:val="ListParagraph"/>
              <w:numPr>
                <w:ilvl w:val="1"/>
                <w:numId w:val="32"/>
              </w:numPr>
              <w:ind w:hanging="578"/>
              <w:jc w:val="center"/>
              <w:rPr>
                <w:rFonts w:eastAsia="Times New Roman" w:cs="Times New Roman"/>
                <w:b/>
                <w:szCs w:val="24"/>
                <w:lang w:eastAsia="lv-LV"/>
              </w:rPr>
            </w:pPr>
          </w:p>
        </w:tc>
        <w:tc>
          <w:tcPr>
            <w:tcW w:w="3017" w:type="pct"/>
            <w:tcBorders>
              <w:top w:val="single" w:sz="4" w:space="0" w:color="auto"/>
            </w:tcBorders>
          </w:tcPr>
          <w:p w14:paraId="68DBD123" w14:textId="6A0BDDA9" w:rsidR="007627A8" w:rsidRPr="00326F16" w:rsidRDefault="007627A8" w:rsidP="007627A8">
            <w:pPr>
              <w:tabs>
                <w:tab w:val="left" w:pos="1108"/>
              </w:tabs>
              <w:ind w:left="135" w:right="83"/>
              <w:jc w:val="both"/>
              <w:rPr>
                <w:rFonts w:eastAsia="Times New Roman" w:cs="Times New Roman"/>
                <w:szCs w:val="24"/>
                <w:lang w:eastAsia="lv-LV"/>
              </w:rPr>
            </w:pPr>
            <w:r w:rsidRPr="00885114">
              <w:rPr>
                <w:rFonts w:eastAsia="Times New Roman" w:cs="Times New Roman"/>
                <w:szCs w:val="24"/>
                <w:lang w:eastAsia="lv-LV"/>
              </w:rPr>
              <w:t>Tilpums: ne mazāk kā 1.</w:t>
            </w:r>
            <w:r>
              <w:rPr>
                <w:rFonts w:eastAsia="Times New Roman" w:cs="Times New Roman"/>
                <w:szCs w:val="24"/>
                <w:lang w:eastAsia="lv-LV"/>
              </w:rPr>
              <w:t>5</w:t>
            </w:r>
            <w:r w:rsidRPr="00885114">
              <w:rPr>
                <w:rFonts w:eastAsia="Times New Roman" w:cs="Times New Roman"/>
                <w:szCs w:val="24"/>
                <w:lang w:eastAsia="lv-LV"/>
              </w:rPr>
              <w:t xml:space="preserve"> L</w:t>
            </w:r>
          </w:p>
        </w:tc>
        <w:tc>
          <w:tcPr>
            <w:tcW w:w="1471" w:type="pct"/>
          </w:tcPr>
          <w:p w14:paraId="53F30DF2" w14:textId="77777777" w:rsidR="007627A8" w:rsidRPr="00326F16" w:rsidRDefault="007627A8" w:rsidP="007627A8">
            <w:pPr>
              <w:ind w:left="148" w:right="126"/>
              <w:jc w:val="both"/>
              <w:rPr>
                <w:rFonts w:eastAsia="Times New Roman" w:cs="Times New Roman"/>
                <w:szCs w:val="24"/>
                <w:lang w:eastAsia="lv-LV"/>
              </w:rPr>
            </w:pPr>
          </w:p>
        </w:tc>
      </w:tr>
      <w:tr w:rsidR="007627A8" w:rsidRPr="00326F16" w14:paraId="0EADA6FE" w14:textId="77777777" w:rsidTr="006E5F88">
        <w:trPr>
          <w:trHeight w:val="310"/>
        </w:trPr>
        <w:tc>
          <w:tcPr>
            <w:tcW w:w="512" w:type="pct"/>
            <w:tcBorders>
              <w:top w:val="single" w:sz="4" w:space="0" w:color="auto"/>
            </w:tcBorders>
            <w:vAlign w:val="center"/>
          </w:tcPr>
          <w:p w14:paraId="547E131F" w14:textId="3E55FDB0" w:rsidR="007627A8" w:rsidRPr="00384803" w:rsidRDefault="007627A8" w:rsidP="006A2693">
            <w:pPr>
              <w:pStyle w:val="ListParagraph"/>
              <w:numPr>
                <w:ilvl w:val="1"/>
                <w:numId w:val="32"/>
              </w:numPr>
              <w:ind w:hanging="578"/>
              <w:jc w:val="center"/>
              <w:rPr>
                <w:rFonts w:eastAsia="Times New Roman" w:cs="Times New Roman"/>
                <w:b/>
                <w:szCs w:val="24"/>
                <w:lang w:eastAsia="lv-LV"/>
              </w:rPr>
            </w:pPr>
          </w:p>
        </w:tc>
        <w:tc>
          <w:tcPr>
            <w:tcW w:w="3017" w:type="pct"/>
            <w:tcBorders>
              <w:top w:val="single" w:sz="4" w:space="0" w:color="auto"/>
            </w:tcBorders>
          </w:tcPr>
          <w:p w14:paraId="03B05E16" w14:textId="7B32F0B4" w:rsidR="007627A8" w:rsidRPr="00326F16" w:rsidRDefault="007627A8" w:rsidP="007627A8">
            <w:pPr>
              <w:tabs>
                <w:tab w:val="left" w:pos="1108"/>
              </w:tabs>
              <w:ind w:left="135" w:right="83"/>
              <w:jc w:val="both"/>
              <w:rPr>
                <w:rFonts w:eastAsia="Times New Roman" w:cs="Times New Roman"/>
                <w:szCs w:val="24"/>
                <w:lang w:eastAsia="lv-LV"/>
              </w:rPr>
            </w:pPr>
            <w:r w:rsidRPr="00885114">
              <w:rPr>
                <w:rFonts w:eastAsia="Times New Roman" w:cs="Times New Roman"/>
                <w:szCs w:val="24"/>
                <w:lang w:eastAsia="lv-LV"/>
              </w:rPr>
              <w:t>Jauda</w:t>
            </w:r>
            <w:r>
              <w:rPr>
                <w:rFonts w:eastAsia="Times New Roman" w:cs="Times New Roman"/>
                <w:szCs w:val="24"/>
                <w:lang w:eastAsia="lv-LV"/>
              </w:rPr>
              <w:t xml:space="preserve">: </w:t>
            </w:r>
            <w:r w:rsidRPr="00885114">
              <w:rPr>
                <w:rFonts w:eastAsia="Times New Roman" w:cs="Times New Roman"/>
                <w:szCs w:val="24"/>
                <w:lang w:eastAsia="lv-LV"/>
              </w:rPr>
              <w:t>ne mazāk kā</w:t>
            </w:r>
            <w:r>
              <w:rPr>
                <w:rFonts w:eastAsia="Times New Roman" w:cs="Times New Roman"/>
                <w:szCs w:val="24"/>
                <w:lang w:eastAsia="lv-LV"/>
              </w:rPr>
              <w:t xml:space="preserve"> </w:t>
            </w:r>
            <w:r w:rsidRPr="00885114">
              <w:rPr>
                <w:rFonts w:eastAsia="Times New Roman" w:cs="Times New Roman"/>
                <w:szCs w:val="24"/>
                <w:lang w:eastAsia="lv-LV"/>
              </w:rPr>
              <w:t>2200 W</w:t>
            </w:r>
          </w:p>
        </w:tc>
        <w:tc>
          <w:tcPr>
            <w:tcW w:w="1471" w:type="pct"/>
          </w:tcPr>
          <w:p w14:paraId="201632F5" w14:textId="77777777" w:rsidR="007627A8" w:rsidRPr="00326F16" w:rsidRDefault="007627A8" w:rsidP="007627A8">
            <w:pPr>
              <w:ind w:left="148" w:right="126"/>
              <w:jc w:val="both"/>
              <w:rPr>
                <w:rFonts w:eastAsia="Times New Roman" w:cs="Times New Roman"/>
                <w:szCs w:val="24"/>
                <w:lang w:eastAsia="lv-LV"/>
              </w:rPr>
            </w:pPr>
          </w:p>
        </w:tc>
      </w:tr>
      <w:tr w:rsidR="007627A8" w:rsidRPr="00326F16" w14:paraId="4C307035" w14:textId="77777777" w:rsidTr="006E5F88">
        <w:trPr>
          <w:trHeight w:val="310"/>
        </w:trPr>
        <w:tc>
          <w:tcPr>
            <w:tcW w:w="512" w:type="pct"/>
            <w:tcBorders>
              <w:top w:val="single" w:sz="4" w:space="0" w:color="auto"/>
            </w:tcBorders>
            <w:vAlign w:val="center"/>
          </w:tcPr>
          <w:p w14:paraId="1EE0BF90" w14:textId="77777777" w:rsidR="007627A8" w:rsidRPr="00384803" w:rsidRDefault="007627A8" w:rsidP="006A2693">
            <w:pPr>
              <w:pStyle w:val="ListParagraph"/>
              <w:numPr>
                <w:ilvl w:val="1"/>
                <w:numId w:val="32"/>
              </w:numPr>
              <w:ind w:hanging="578"/>
              <w:jc w:val="center"/>
              <w:rPr>
                <w:rFonts w:eastAsia="Times New Roman" w:cs="Times New Roman"/>
                <w:b/>
                <w:szCs w:val="24"/>
                <w:lang w:eastAsia="lv-LV"/>
              </w:rPr>
            </w:pPr>
          </w:p>
        </w:tc>
        <w:tc>
          <w:tcPr>
            <w:tcW w:w="3017" w:type="pct"/>
            <w:tcBorders>
              <w:top w:val="single" w:sz="4" w:space="0" w:color="auto"/>
            </w:tcBorders>
          </w:tcPr>
          <w:p w14:paraId="2F21A8EB" w14:textId="1647129E" w:rsidR="007627A8" w:rsidRPr="00326F16" w:rsidRDefault="007627A8" w:rsidP="007627A8">
            <w:pPr>
              <w:tabs>
                <w:tab w:val="left" w:pos="1108"/>
              </w:tabs>
              <w:ind w:left="135" w:right="83"/>
              <w:jc w:val="both"/>
              <w:rPr>
                <w:rFonts w:eastAsia="Times New Roman" w:cs="Times New Roman"/>
                <w:szCs w:val="24"/>
                <w:lang w:eastAsia="lv-LV"/>
              </w:rPr>
            </w:pPr>
            <w:r w:rsidRPr="00885114">
              <w:rPr>
                <w:rFonts w:eastAsia="Times New Roman" w:cs="Times New Roman"/>
                <w:szCs w:val="24"/>
                <w:lang w:eastAsia="lv-LV"/>
              </w:rPr>
              <w:t>Sildīšanas elements: 360º pagriežam</w:t>
            </w:r>
            <w:r w:rsidR="007D6361">
              <w:rPr>
                <w:rFonts w:eastAsia="Times New Roman" w:cs="Times New Roman"/>
                <w:szCs w:val="24"/>
                <w:lang w:eastAsia="lv-LV"/>
              </w:rPr>
              <w:t>a</w:t>
            </w:r>
            <w:r w:rsidRPr="00885114">
              <w:rPr>
                <w:rFonts w:eastAsia="Times New Roman" w:cs="Times New Roman"/>
                <w:szCs w:val="24"/>
                <w:lang w:eastAsia="lv-LV"/>
              </w:rPr>
              <w:t xml:space="preserve"> bezvadu pamatne (disks)</w:t>
            </w:r>
          </w:p>
        </w:tc>
        <w:tc>
          <w:tcPr>
            <w:tcW w:w="1471" w:type="pct"/>
          </w:tcPr>
          <w:p w14:paraId="3959FC4A" w14:textId="77777777" w:rsidR="007627A8" w:rsidRPr="00326F16" w:rsidRDefault="007627A8" w:rsidP="007627A8">
            <w:pPr>
              <w:ind w:left="148" w:right="126"/>
              <w:jc w:val="both"/>
              <w:rPr>
                <w:rFonts w:eastAsia="Times New Roman" w:cs="Times New Roman"/>
                <w:szCs w:val="24"/>
                <w:lang w:eastAsia="lv-LV"/>
              </w:rPr>
            </w:pPr>
          </w:p>
        </w:tc>
      </w:tr>
      <w:tr w:rsidR="007627A8" w:rsidRPr="00326F16" w14:paraId="457C8412" w14:textId="77777777" w:rsidTr="006E5F88">
        <w:trPr>
          <w:trHeight w:val="310"/>
        </w:trPr>
        <w:tc>
          <w:tcPr>
            <w:tcW w:w="512" w:type="pct"/>
            <w:tcBorders>
              <w:top w:val="single" w:sz="4" w:space="0" w:color="auto"/>
            </w:tcBorders>
            <w:vAlign w:val="center"/>
          </w:tcPr>
          <w:p w14:paraId="501F5581" w14:textId="77777777" w:rsidR="007627A8" w:rsidRPr="00384803" w:rsidRDefault="007627A8" w:rsidP="006A2693">
            <w:pPr>
              <w:pStyle w:val="ListParagraph"/>
              <w:numPr>
                <w:ilvl w:val="1"/>
                <w:numId w:val="32"/>
              </w:numPr>
              <w:ind w:hanging="578"/>
              <w:jc w:val="center"/>
              <w:rPr>
                <w:rFonts w:eastAsia="Times New Roman" w:cs="Times New Roman"/>
                <w:b/>
                <w:szCs w:val="24"/>
                <w:lang w:eastAsia="lv-LV"/>
              </w:rPr>
            </w:pPr>
          </w:p>
        </w:tc>
        <w:tc>
          <w:tcPr>
            <w:tcW w:w="3017" w:type="pct"/>
            <w:tcBorders>
              <w:top w:val="single" w:sz="4" w:space="0" w:color="auto"/>
            </w:tcBorders>
          </w:tcPr>
          <w:p w14:paraId="5D200583" w14:textId="4B693996" w:rsidR="007627A8" w:rsidRPr="00326F16" w:rsidRDefault="007627A8" w:rsidP="007627A8">
            <w:pPr>
              <w:tabs>
                <w:tab w:val="left" w:pos="1108"/>
              </w:tabs>
              <w:ind w:left="135" w:right="83"/>
              <w:jc w:val="both"/>
              <w:rPr>
                <w:rFonts w:eastAsia="Times New Roman" w:cs="Times New Roman"/>
                <w:szCs w:val="24"/>
                <w:lang w:eastAsia="lv-LV"/>
              </w:rPr>
            </w:pPr>
            <w:r w:rsidRPr="00885114">
              <w:rPr>
                <w:rFonts w:eastAsia="Times New Roman" w:cs="Times New Roman"/>
                <w:szCs w:val="24"/>
                <w:lang w:eastAsia="lv-LV"/>
              </w:rPr>
              <w:t>Automātiskā izslēgšanās: Jā</w:t>
            </w:r>
          </w:p>
        </w:tc>
        <w:tc>
          <w:tcPr>
            <w:tcW w:w="1471" w:type="pct"/>
          </w:tcPr>
          <w:p w14:paraId="30804FA7" w14:textId="77777777" w:rsidR="007627A8" w:rsidRPr="00326F16" w:rsidRDefault="007627A8" w:rsidP="007627A8">
            <w:pPr>
              <w:ind w:left="148" w:right="126"/>
              <w:jc w:val="both"/>
              <w:rPr>
                <w:rFonts w:eastAsia="Times New Roman" w:cs="Times New Roman"/>
                <w:szCs w:val="24"/>
                <w:lang w:eastAsia="lv-LV"/>
              </w:rPr>
            </w:pPr>
          </w:p>
        </w:tc>
      </w:tr>
      <w:tr w:rsidR="007627A8" w:rsidRPr="00326F16" w14:paraId="21FA2F1E" w14:textId="77777777" w:rsidTr="006E5F88">
        <w:trPr>
          <w:trHeight w:val="310"/>
        </w:trPr>
        <w:tc>
          <w:tcPr>
            <w:tcW w:w="512" w:type="pct"/>
            <w:tcBorders>
              <w:top w:val="single" w:sz="4" w:space="0" w:color="auto"/>
            </w:tcBorders>
            <w:vAlign w:val="center"/>
          </w:tcPr>
          <w:p w14:paraId="70EB13B6" w14:textId="77777777" w:rsidR="007627A8" w:rsidRPr="00384803" w:rsidRDefault="007627A8" w:rsidP="006A2693">
            <w:pPr>
              <w:pStyle w:val="ListParagraph"/>
              <w:numPr>
                <w:ilvl w:val="1"/>
                <w:numId w:val="32"/>
              </w:numPr>
              <w:ind w:hanging="578"/>
              <w:jc w:val="center"/>
              <w:rPr>
                <w:rFonts w:eastAsia="Times New Roman" w:cs="Times New Roman"/>
                <w:b/>
                <w:szCs w:val="24"/>
                <w:lang w:eastAsia="lv-LV"/>
              </w:rPr>
            </w:pPr>
          </w:p>
        </w:tc>
        <w:tc>
          <w:tcPr>
            <w:tcW w:w="3017" w:type="pct"/>
            <w:tcBorders>
              <w:top w:val="single" w:sz="4" w:space="0" w:color="auto"/>
            </w:tcBorders>
          </w:tcPr>
          <w:p w14:paraId="05601559" w14:textId="1ED31253" w:rsidR="007627A8" w:rsidRPr="00326F16" w:rsidRDefault="007627A8" w:rsidP="007627A8">
            <w:pPr>
              <w:tabs>
                <w:tab w:val="left" w:pos="1108"/>
              </w:tabs>
              <w:ind w:left="135" w:right="83"/>
              <w:jc w:val="both"/>
              <w:rPr>
                <w:rFonts w:eastAsia="Times New Roman" w:cs="Times New Roman"/>
                <w:szCs w:val="24"/>
                <w:lang w:eastAsia="lv-LV"/>
              </w:rPr>
            </w:pPr>
            <w:r w:rsidRPr="00885114">
              <w:rPr>
                <w:rFonts w:eastAsia="Times New Roman" w:cs="Times New Roman"/>
                <w:szCs w:val="24"/>
                <w:lang w:eastAsia="lv-LV"/>
              </w:rPr>
              <w:t>Aizsardzība pret pārkaršanu: Jā</w:t>
            </w:r>
          </w:p>
        </w:tc>
        <w:tc>
          <w:tcPr>
            <w:tcW w:w="1471" w:type="pct"/>
          </w:tcPr>
          <w:p w14:paraId="521F9DEB" w14:textId="77777777" w:rsidR="007627A8" w:rsidRPr="00326F16" w:rsidRDefault="007627A8" w:rsidP="007627A8">
            <w:pPr>
              <w:ind w:left="148" w:right="126"/>
              <w:jc w:val="both"/>
              <w:rPr>
                <w:rFonts w:eastAsia="Times New Roman" w:cs="Times New Roman"/>
                <w:szCs w:val="24"/>
                <w:lang w:eastAsia="lv-LV"/>
              </w:rPr>
            </w:pPr>
          </w:p>
        </w:tc>
      </w:tr>
      <w:tr w:rsidR="00BB1E53" w:rsidRPr="00326F16" w14:paraId="7E3149DF" w14:textId="77777777" w:rsidTr="006E5F88">
        <w:trPr>
          <w:trHeight w:val="310"/>
        </w:trPr>
        <w:tc>
          <w:tcPr>
            <w:tcW w:w="512" w:type="pct"/>
            <w:tcBorders>
              <w:top w:val="single" w:sz="4" w:space="0" w:color="auto"/>
            </w:tcBorders>
            <w:vAlign w:val="center"/>
          </w:tcPr>
          <w:p w14:paraId="0B4142D8" w14:textId="77777777" w:rsidR="00BB1E53" w:rsidRPr="00384803" w:rsidRDefault="00BB1E53" w:rsidP="006A2693">
            <w:pPr>
              <w:pStyle w:val="ListParagraph"/>
              <w:numPr>
                <w:ilvl w:val="1"/>
                <w:numId w:val="32"/>
              </w:numPr>
              <w:ind w:hanging="578"/>
              <w:jc w:val="center"/>
              <w:rPr>
                <w:rFonts w:eastAsia="Times New Roman" w:cs="Times New Roman"/>
                <w:b/>
                <w:szCs w:val="24"/>
                <w:lang w:eastAsia="lv-LV"/>
              </w:rPr>
            </w:pPr>
          </w:p>
        </w:tc>
        <w:tc>
          <w:tcPr>
            <w:tcW w:w="3017" w:type="pct"/>
            <w:tcBorders>
              <w:top w:val="single" w:sz="4" w:space="0" w:color="auto"/>
            </w:tcBorders>
          </w:tcPr>
          <w:p w14:paraId="61AE19A8" w14:textId="7CCDFFA7" w:rsidR="00BB1E53" w:rsidRPr="00885114" w:rsidRDefault="00285812" w:rsidP="007627A8">
            <w:pPr>
              <w:tabs>
                <w:tab w:val="left" w:pos="1108"/>
              </w:tabs>
              <w:ind w:left="135" w:right="83"/>
              <w:jc w:val="both"/>
              <w:rPr>
                <w:rFonts w:eastAsia="Times New Roman" w:cs="Times New Roman"/>
                <w:szCs w:val="24"/>
                <w:lang w:eastAsia="lv-LV"/>
              </w:rPr>
            </w:pPr>
            <w:r>
              <w:rPr>
                <w:rFonts w:eastAsia="Times New Roman" w:cs="Times New Roman"/>
                <w:szCs w:val="24"/>
                <w:lang w:eastAsia="lv-LV"/>
              </w:rPr>
              <w:t>Elektro</w:t>
            </w:r>
            <w:r w:rsidR="00BB1E53">
              <w:rPr>
                <w:rFonts w:eastAsia="Times New Roman" w:cs="Times New Roman"/>
                <w:szCs w:val="24"/>
                <w:lang w:eastAsia="lv-LV"/>
              </w:rPr>
              <w:t>e</w:t>
            </w:r>
            <w:r w:rsidR="00C955AE">
              <w:rPr>
                <w:rFonts w:eastAsia="Times New Roman" w:cs="Times New Roman"/>
                <w:szCs w:val="24"/>
                <w:lang w:eastAsia="lv-LV"/>
              </w:rPr>
              <w:t>ne</w:t>
            </w:r>
            <w:r w:rsidR="00BB1E53">
              <w:rPr>
                <w:rFonts w:eastAsia="Times New Roman" w:cs="Times New Roman"/>
                <w:szCs w:val="24"/>
                <w:lang w:eastAsia="lv-LV"/>
              </w:rPr>
              <w:t>rģijas patēr</w:t>
            </w:r>
            <w:r>
              <w:rPr>
                <w:rFonts w:eastAsia="Times New Roman" w:cs="Times New Roman"/>
                <w:szCs w:val="24"/>
                <w:lang w:eastAsia="lv-LV"/>
              </w:rPr>
              <w:t>iņš</w:t>
            </w:r>
            <w:r w:rsidR="00BB1E53">
              <w:rPr>
                <w:rFonts w:eastAsia="Times New Roman" w:cs="Times New Roman"/>
                <w:szCs w:val="24"/>
                <w:lang w:eastAsia="lv-LV"/>
              </w:rPr>
              <w:t xml:space="preserve"> 1 litra ūdens uzvārīšanai no istabas temperatūras 20</w:t>
            </w:r>
            <w:r w:rsidR="00BB1E53" w:rsidRPr="00885114">
              <w:rPr>
                <w:rFonts w:eastAsia="Times New Roman" w:cs="Times New Roman"/>
                <w:szCs w:val="24"/>
                <w:lang w:eastAsia="lv-LV"/>
              </w:rPr>
              <w:t xml:space="preserve"> º</w:t>
            </w:r>
            <w:r w:rsidR="00BB1E53">
              <w:rPr>
                <w:rFonts w:eastAsia="Times New Roman" w:cs="Times New Roman"/>
                <w:szCs w:val="24"/>
                <w:lang w:eastAsia="lv-LV"/>
              </w:rPr>
              <w:t xml:space="preserve"> līdz 100</w:t>
            </w:r>
            <w:r w:rsidR="00BB1E53" w:rsidRPr="00885114">
              <w:rPr>
                <w:rFonts w:eastAsia="Times New Roman" w:cs="Times New Roman"/>
                <w:szCs w:val="24"/>
                <w:lang w:eastAsia="lv-LV"/>
              </w:rPr>
              <w:t xml:space="preserve"> º</w:t>
            </w:r>
          </w:p>
        </w:tc>
        <w:tc>
          <w:tcPr>
            <w:tcW w:w="1471" w:type="pct"/>
          </w:tcPr>
          <w:p w14:paraId="6F1B1CEB" w14:textId="0944CF09" w:rsidR="00BB1E53" w:rsidRPr="00326F16" w:rsidRDefault="00285812" w:rsidP="007627A8">
            <w:pPr>
              <w:ind w:left="148" w:right="126"/>
              <w:jc w:val="both"/>
              <w:rPr>
                <w:rFonts w:eastAsia="Times New Roman" w:cs="Times New Roman"/>
                <w:szCs w:val="24"/>
                <w:lang w:eastAsia="lv-LV"/>
              </w:rPr>
            </w:pPr>
            <w:r w:rsidRPr="008B15CA">
              <w:rPr>
                <w:bCs/>
                <w:i/>
                <w:iCs/>
              </w:rPr>
              <w:t xml:space="preserve">Pretendents norāda elektroenerģijas patēriņu </w:t>
            </w:r>
            <w:r w:rsidR="00270460">
              <w:rPr>
                <w:bCs/>
                <w:i/>
                <w:iCs/>
              </w:rPr>
              <w:t>kilo</w:t>
            </w:r>
            <w:r>
              <w:rPr>
                <w:bCs/>
                <w:i/>
                <w:iCs/>
              </w:rPr>
              <w:t xml:space="preserve">vatos </w:t>
            </w:r>
            <w:r w:rsidRPr="008B15CA">
              <w:rPr>
                <w:bCs/>
                <w:i/>
                <w:iCs/>
              </w:rPr>
              <w:t>(</w:t>
            </w:r>
            <w:r w:rsidR="00C14371">
              <w:rPr>
                <w:bCs/>
                <w:i/>
                <w:iCs/>
              </w:rPr>
              <w:t>k</w:t>
            </w:r>
            <w:r w:rsidRPr="008B15CA">
              <w:rPr>
                <w:bCs/>
                <w:i/>
                <w:iCs/>
              </w:rPr>
              <w:t>W)</w:t>
            </w:r>
          </w:p>
        </w:tc>
      </w:tr>
      <w:tr w:rsidR="007627A8" w:rsidRPr="00326F16" w14:paraId="0F939C17" w14:textId="77777777" w:rsidTr="006E5F88">
        <w:trPr>
          <w:trHeight w:val="301"/>
        </w:trPr>
        <w:tc>
          <w:tcPr>
            <w:tcW w:w="512" w:type="pct"/>
            <w:tcBorders>
              <w:top w:val="single" w:sz="4" w:space="0" w:color="auto"/>
            </w:tcBorders>
            <w:shd w:val="clear" w:color="auto" w:fill="D9D9D9" w:themeFill="background1" w:themeFillShade="D9"/>
            <w:vAlign w:val="center"/>
          </w:tcPr>
          <w:p w14:paraId="36EC046A" w14:textId="03F21897" w:rsidR="007627A8" w:rsidRPr="00326F16" w:rsidRDefault="007627A8" w:rsidP="007627A8">
            <w:pPr>
              <w:pStyle w:val="ListParagraph"/>
              <w:numPr>
                <w:ilvl w:val="0"/>
                <w:numId w:val="32"/>
              </w:numPr>
              <w:ind w:hanging="578"/>
              <w:rPr>
                <w:rFonts w:eastAsia="Times New Roman" w:cs="Times New Roman"/>
                <w:b/>
                <w:szCs w:val="24"/>
                <w:lang w:eastAsia="lv-LV"/>
              </w:rPr>
            </w:pPr>
          </w:p>
        </w:tc>
        <w:tc>
          <w:tcPr>
            <w:tcW w:w="4488" w:type="pct"/>
            <w:gridSpan w:val="2"/>
            <w:tcBorders>
              <w:top w:val="single" w:sz="4" w:space="0" w:color="auto"/>
            </w:tcBorders>
            <w:shd w:val="clear" w:color="auto" w:fill="D9D9D9" w:themeFill="background1" w:themeFillShade="D9"/>
            <w:vAlign w:val="center"/>
          </w:tcPr>
          <w:p w14:paraId="17721B72" w14:textId="723F7A33" w:rsidR="007627A8" w:rsidRPr="006A2693" w:rsidRDefault="007627A8" w:rsidP="007627A8">
            <w:pPr>
              <w:ind w:right="83"/>
              <w:jc w:val="center"/>
              <w:rPr>
                <w:rFonts w:eastAsia="Times New Roman" w:cs="Times New Roman"/>
                <w:iCs/>
                <w:szCs w:val="24"/>
                <w:lang w:eastAsia="lv-LV"/>
              </w:rPr>
            </w:pPr>
            <w:r w:rsidRPr="006A2693">
              <w:rPr>
                <w:rFonts w:cs="Times New Roman"/>
                <w:b/>
                <w:iCs/>
                <w:szCs w:val="24"/>
              </w:rPr>
              <w:t>Preces piegāde</w:t>
            </w:r>
          </w:p>
        </w:tc>
      </w:tr>
      <w:tr w:rsidR="007627A8" w:rsidRPr="00326F16" w14:paraId="7B9F2880" w14:textId="77777777" w:rsidTr="006E5F88">
        <w:trPr>
          <w:trHeight w:val="310"/>
        </w:trPr>
        <w:tc>
          <w:tcPr>
            <w:tcW w:w="512" w:type="pct"/>
            <w:tcBorders>
              <w:top w:val="single" w:sz="4" w:space="0" w:color="auto"/>
            </w:tcBorders>
            <w:vAlign w:val="center"/>
          </w:tcPr>
          <w:p w14:paraId="2CD7D042" w14:textId="79A60F8D" w:rsidR="007627A8" w:rsidRPr="00384803" w:rsidRDefault="007627A8" w:rsidP="007627A8">
            <w:pPr>
              <w:pStyle w:val="ListParagraph"/>
              <w:numPr>
                <w:ilvl w:val="1"/>
                <w:numId w:val="32"/>
              </w:numPr>
              <w:ind w:hanging="578"/>
              <w:rPr>
                <w:rFonts w:eastAsia="Times New Roman" w:cs="Times New Roman"/>
                <w:b/>
                <w:szCs w:val="24"/>
                <w:lang w:eastAsia="lv-LV"/>
              </w:rPr>
            </w:pPr>
          </w:p>
        </w:tc>
        <w:tc>
          <w:tcPr>
            <w:tcW w:w="3017" w:type="pct"/>
            <w:tcBorders>
              <w:top w:val="single" w:sz="4" w:space="0" w:color="auto"/>
            </w:tcBorders>
          </w:tcPr>
          <w:p w14:paraId="6E5D4CC4" w14:textId="565BA64F" w:rsidR="007627A8" w:rsidRPr="00326F16" w:rsidRDefault="007627A8" w:rsidP="007627A8">
            <w:pPr>
              <w:tabs>
                <w:tab w:val="left" w:pos="1108"/>
              </w:tabs>
              <w:ind w:left="135" w:right="83"/>
              <w:jc w:val="both"/>
              <w:rPr>
                <w:rFonts w:eastAsia="Times New Roman" w:cs="Times New Roman"/>
                <w:szCs w:val="24"/>
                <w:lang w:eastAsia="lv-LV"/>
              </w:rPr>
            </w:pPr>
            <w:r w:rsidRPr="00885114">
              <w:rPr>
                <w:rFonts w:eastAsia="Times New Roman" w:cs="Times New Roman"/>
                <w:szCs w:val="24"/>
                <w:lang w:eastAsia="lv-LV"/>
              </w:rPr>
              <w:t>Pretendents par saviem līdzekļiem, izmantojot sev pieejamo darbaspēku un transportu, nodrošina kvalitatīvas, jaunas, nelietotas un līguma nosacījumiem atbilstošas Preces savlaicīgu piegādi atsevišķu piegāžu veidā uz Tehniskā piedāvājuma 3.2.punktā noteikto Preces piegādes vietu, atbilstoši Pasūtītāja pilnvarotās kontaktpersonas elektroniski nosūtītajam Preces pieteikumam.</w:t>
            </w:r>
          </w:p>
        </w:tc>
        <w:tc>
          <w:tcPr>
            <w:tcW w:w="1471" w:type="pct"/>
          </w:tcPr>
          <w:p w14:paraId="0C56DE69" w14:textId="77777777" w:rsidR="007627A8" w:rsidRPr="00326F16" w:rsidRDefault="007627A8" w:rsidP="007627A8">
            <w:pPr>
              <w:ind w:left="148" w:right="126"/>
              <w:jc w:val="both"/>
              <w:rPr>
                <w:rFonts w:eastAsia="Times New Roman" w:cs="Times New Roman"/>
                <w:szCs w:val="24"/>
                <w:lang w:eastAsia="lv-LV"/>
              </w:rPr>
            </w:pPr>
          </w:p>
        </w:tc>
      </w:tr>
      <w:tr w:rsidR="007627A8" w:rsidRPr="00326F16" w14:paraId="5D28C346" w14:textId="77777777" w:rsidTr="006E5F88">
        <w:trPr>
          <w:trHeight w:val="310"/>
        </w:trPr>
        <w:tc>
          <w:tcPr>
            <w:tcW w:w="512" w:type="pct"/>
            <w:tcBorders>
              <w:top w:val="single" w:sz="4" w:space="0" w:color="auto"/>
            </w:tcBorders>
            <w:vAlign w:val="center"/>
          </w:tcPr>
          <w:p w14:paraId="23E1A5D8" w14:textId="72AF84FD" w:rsidR="007627A8" w:rsidRPr="00384803" w:rsidRDefault="007627A8" w:rsidP="007627A8">
            <w:pPr>
              <w:pStyle w:val="ListParagraph"/>
              <w:numPr>
                <w:ilvl w:val="1"/>
                <w:numId w:val="32"/>
              </w:numPr>
              <w:ind w:hanging="578"/>
              <w:rPr>
                <w:rFonts w:eastAsia="Times New Roman" w:cs="Times New Roman"/>
                <w:b/>
                <w:szCs w:val="24"/>
                <w:lang w:eastAsia="lv-LV"/>
              </w:rPr>
            </w:pPr>
          </w:p>
        </w:tc>
        <w:tc>
          <w:tcPr>
            <w:tcW w:w="3017" w:type="pct"/>
            <w:tcBorders>
              <w:top w:val="single" w:sz="4" w:space="0" w:color="auto"/>
            </w:tcBorders>
          </w:tcPr>
          <w:p w14:paraId="2A1770DA" w14:textId="77777777" w:rsidR="00297292" w:rsidRDefault="007627A8" w:rsidP="007627A8">
            <w:pPr>
              <w:tabs>
                <w:tab w:val="left" w:pos="1108"/>
              </w:tabs>
              <w:ind w:left="135" w:right="83"/>
              <w:jc w:val="both"/>
              <w:rPr>
                <w:rFonts w:eastAsia="Times New Roman" w:cs="Times New Roman"/>
                <w:szCs w:val="24"/>
                <w:lang w:eastAsia="lv-LV"/>
              </w:rPr>
            </w:pPr>
            <w:r w:rsidRPr="00300928">
              <w:rPr>
                <w:rFonts w:eastAsia="Times New Roman" w:cs="Times New Roman"/>
                <w:szCs w:val="24"/>
                <w:u w:val="single"/>
                <w:lang w:eastAsia="lv-LV"/>
              </w:rPr>
              <w:t>Preces piegādes vieta</w:t>
            </w:r>
            <w:r w:rsidRPr="0085480C">
              <w:rPr>
                <w:rFonts w:eastAsia="Times New Roman" w:cs="Times New Roman"/>
                <w:szCs w:val="24"/>
                <w:lang w:eastAsia="lv-LV"/>
              </w:rPr>
              <w:t xml:space="preserve">: Talejas iela 1, Rīga; </w:t>
            </w:r>
          </w:p>
          <w:p w14:paraId="22A42650" w14:textId="5DDAB325" w:rsidR="007627A8" w:rsidRPr="00326F16" w:rsidRDefault="007627A8" w:rsidP="007627A8">
            <w:pPr>
              <w:tabs>
                <w:tab w:val="left" w:pos="1108"/>
              </w:tabs>
              <w:ind w:left="135" w:right="83"/>
              <w:jc w:val="both"/>
              <w:rPr>
                <w:rFonts w:eastAsia="Times New Roman" w:cs="Times New Roman"/>
                <w:szCs w:val="24"/>
                <w:lang w:eastAsia="lv-LV"/>
              </w:rPr>
            </w:pPr>
            <w:r w:rsidRPr="0085480C">
              <w:rPr>
                <w:rFonts w:eastAsia="Times New Roman" w:cs="Times New Roman"/>
                <w:szCs w:val="24"/>
                <w:lang w:eastAsia="lv-LV"/>
              </w:rPr>
              <w:t xml:space="preserve">Preces piegādes laiks: Pasūtītāja darba laikā: no pirmdienas līdz ceturtdienai no plkst.08.15 līdz plkst.16.00 un piektdienās no plkst.08.15 līdz plkst.15.00. </w:t>
            </w:r>
          </w:p>
        </w:tc>
        <w:tc>
          <w:tcPr>
            <w:tcW w:w="1471" w:type="pct"/>
          </w:tcPr>
          <w:p w14:paraId="0E5E928C" w14:textId="77777777" w:rsidR="007627A8" w:rsidRPr="00326F16" w:rsidRDefault="007627A8" w:rsidP="007627A8">
            <w:pPr>
              <w:ind w:left="148" w:right="126"/>
              <w:jc w:val="both"/>
              <w:rPr>
                <w:rFonts w:eastAsia="Times New Roman" w:cs="Times New Roman"/>
                <w:szCs w:val="24"/>
                <w:lang w:eastAsia="lv-LV"/>
              </w:rPr>
            </w:pPr>
          </w:p>
        </w:tc>
      </w:tr>
      <w:tr w:rsidR="00300928" w:rsidRPr="00326F16" w14:paraId="759AA019" w14:textId="77777777" w:rsidTr="006E5F88">
        <w:trPr>
          <w:trHeight w:val="310"/>
        </w:trPr>
        <w:tc>
          <w:tcPr>
            <w:tcW w:w="512" w:type="pct"/>
            <w:tcBorders>
              <w:top w:val="single" w:sz="4" w:space="0" w:color="auto"/>
            </w:tcBorders>
            <w:vAlign w:val="center"/>
          </w:tcPr>
          <w:p w14:paraId="7646F7E0" w14:textId="77777777" w:rsidR="00300928" w:rsidRPr="00384803" w:rsidRDefault="00300928" w:rsidP="007627A8">
            <w:pPr>
              <w:pStyle w:val="ListParagraph"/>
              <w:numPr>
                <w:ilvl w:val="1"/>
                <w:numId w:val="32"/>
              </w:numPr>
              <w:ind w:hanging="578"/>
              <w:rPr>
                <w:rFonts w:eastAsia="Times New Roman" w:cs="Times New Roman"/>
                <w:b/>
                <w:szCs w:val="24"/>
                <w:lang w:eastAsia="lv-LV"/>
              </w:rPr>
            </w:pPr>
          </w:p>
        </w:tc>
        <w:tc>
          <w:tcPr>
            <w:tcW w:w="3017" w:type="pct"/>
            <w:tcBorders>
              <w:top w:val="single" w:sz="4" w:space="0" w:color="auto"/>
            </w:tcBorders>
          </w:tcPr>
          <w:p w14:paraId="1BA044F0" w14:textId="7DB74BD1" w:rsidR="00300928" w:rsidRPr="00300928" w:rsidRDefault="00300928" w:rsidP="007627A8">
            <w:pPr>
              <w:tabs>
                <w:tab w:val="left" w:pos="1108"/>
              </w:tabs>
              <w:ind w:left="135" w:right="83"/>
              <w:jc w:val="both"/>
              <w:rPr>
                <w:rFonts w:eastAsia="Times New Roman" w:cs="Times New Roman"/>
                <w:szCs w:val="24"/>
                <w:u w:val="single"/>
                <w:lang w:eastAsia="lv-LV"/>
              </w:rPr>
            </w:pPr>
            <w:r w:rsidRPr="00300928">
              <w:rPr>
                <w:rFonts w:eastAsia="Times New Roman" w:cs="Times New Roman"/>
                <w:szCs w:val="24"/>
                <w:u w:val="single"/>
                <w:lang w:eastAsia="lv-LV"/>
              </w:rPr>
              <w:t>Piegādes termiņš</w:t>
            </w:r>
            <w:r w:rsidRPr="00C46672">
              <w:rPr>
                <w:rFonts w:eastAsia="Times New Roman" w:cs="Times New Roman"/>
                <w:szCs w:val="24"/>
                <w:lang w:eastAsia="lv-LV"/>
              </w:rPr>
              <w:t xml:space="preserve">: </w:t>
            </w:r>
            <w:r w:rsidR="007C6E3D">
              <w:rPr>
                <w:rFonts w:eastAsia="Times New Roman" w:cs="Times New Roman"/>
                <w:szCs w:val="24"/>
                <w:lang w:eastAsia="lv-LV"/>
              </w:rPr>
              <w:t xml:space="preserve">ne vēlāk kā </w:t>
            </w:r>
            <w:r w:rsidRPr="00C46672">
              <w:rPr>
                <w:rFonts w:eastAsia="Times New Roman" w:cs="Times New Roman"/>
                <w:szCs w:val="24"/>
                <w:lang w:eastAsia="lv-LV"/>
              </w:rPr>
              <w:t>20 (divdesmit) darba</w:t>
            </w:r>
            <w:r w:rsidRPr="0085480C">
              <w:rPr>
                <w:rFonts w:eastAsia="Times New Roman" w:cs="Times New Roman"/>
                <w:szCs w:val="24"/>
                <w:lang w:eastAsia="lv-LV"/>
              </w:rPr>
              <w:t xml:space="preserve"> dienu laikā no Pasūtītāja pilnvarotās kontaktpersonas elektroniska Preces pieteikuma nosūtīšanas dienas uz Pretendenta norādīto elektroniskā pasta adresi.</w:t>
            </w:r>
          </w:p>
        </w:tc>
        <w:tc>
          <w:tcPr>
            <w:tcW w:w="1471" w:type="pct"/>
          </w:tcPr>
          <w:p w14:paraId="6E8168B3" w14:textId="05D5AAEC" w:rsidR="00300928" w:rsidRPr="00300928" w:rsidRDefault="00300928" w:rsidP="007627A8">
            <w:pPr>
              <w:ind w:left="148" w:right="126"/>
              <w:jc w:val="both"/>
              <w:rPr>
                <w:rFonts w:eastAsia="Times New Roman" w:cs="Times New Roman"/>
                <w:i/>
                <w:iCs/>
                <w:szCs w:val="24"/>
                <w:lang w:eastAsia="lv-LV"/>
              </w:rPr>
            </w:pPr>
          </w:p>
        </w:tc>
      </w:tr>
      <w:tr w:rsidR="007627A8" w:rsidRPr="00326F16" w14:paraId="1E3B1AA8" w14:textId="77777777" w:rsidTr="006E5F88">
        <w:trPr>
          <w:trHeight w:val="310"/>
        </w:trPr>
        <w:tc>
          <w:tcPr>
            <w:tcW w:w="512" w:type="pct"/>
            <w:tcBorders>
              <w:top w:val="single" w:sz="4" w:space="0" w:color="auto"/>
            </w:tcBorders>
            <w:vAlign w:val="center"/>
          </w:tcPr>
          <w:p w14:paraId="7FD83A07" w14:textId="23F139ED" w:rsidR="007627A8" w:rsidRPr="00384803" w:rsidRDefault="007627A8" w:rsidP="007627A8">
            <w:pPr>
              <w:pStyle w:val="ListParagraph"/>
              <w:numPr>
                <w:ilvl w:val="1"/>
                <w:numId w:val="32"/>
              </w:numPr>
              <w:ind w:hanging="578"/>
              <w:rPr>
                <w:rFonts w:eastAsia="Times New Roman" w:cs="Times New Roman"/>
                <w:b/>
                <w:szCs w:val="24"/>
                <w:lang w:eastAsia="lv-LV"/>
              </w:rPr>
            </w:pPr>
          </w:p>
        </w:tc>
        <w:tc>
          <w:tcPr>
            <w:tcW w:w="3017" w:type="pct"/>
            <w:tcBorders>
              <w:top w:val="single" w:sz="4" w:space="0" w:color="auto"/>
            </w:tcBorders>
          </w:tcPr>
          <w:p w14:paraId="25372A70" w14:textId="70019730" w:rsidR="007627A8" w:rsidRPr="00326F16" w:rsidRDefault="007627A8" w:rsidP="007627A8">
            <w:pPr>
              <w:tabs>
                <w:tab w:val="left" w:pos="1108"/>
              </w:tabs>
              <w:ind w:left="135" w:right="83"/>
              <w:jc w:val="both"/>
              <w:rPr>
                <w:rFonts w:eastAsia="Times New Roman" w:cs="Times New Roman"/>
                <w:szCs w:val="24"/>
                <w:lang w:eastAsia="lv-LV"/>
              </w:rPr>
            </w:pPr>
            <w:r w:rsidRPr="0085480C">
              <w:rPr>
                <w:rFonts w:eastAsia="Times New Roman" w:cs="Times New Roman"/>
                <w:szCs w:val="24"/>
                <w:lang w:eastAsia="lv-LV"/>
              </w:rPr>
              <w:t>Preces piegāde tiek uzskatīta par veiktu katras attiecīgās Preces piegādes pavadzīmes abpusējas parakstīšanas dienā.</w:t>
            </w:r>
          </w:p>
        </w:tc>
        <w:tc>
          <w:tcPr>
            <w:tcW w:w="1471" w:type="pct"/>
          </w:tcPr>
          <w:p w14:paraId="5063C2F5" w14:textId="77777777" w:rsidR="007627A8" w:rsidRPr="00326F16" w:rsidRDefault="007627A8" w:rsidP="007627A8">
            <w:pPr>
              <w:ind w:left="148" w:right="126"/>
              <w:jc w:val="both"/>
              <w:rPr>
                <w:rFonts w:eastAsia="Times New Roman" w:cs="Times New Roman"/>
                <w:szCs w:val="24"/>
                <w:lang w:eastAsia="lv-LV"/>
              </w:rPr>
            </w:pPr>
          </w:p>
        </w:tc>
      </w:tr>
      <w:tr w:rsidR="007627A8" w:rsidRPr="00326F16" w14:paraId="71193BFA" w14:textId="77777777" w:rsidTr="006E5F88">
        <w:trPr>
          <w:trHeight w:val="310"/>
        </w:trPr>
        <w:tc>
          <w:tcPr>
            <w:tcW w:w="512" w:type="pct"/>
            <w:tcBorders>
              <w:top w:val="single" w:sz="4" w:space="0" w:color="auto"/>
            </w:tcBorders>
            <w:vAlign w:val="center"/>
          </w:tcPr>
          <w:p w14:paraId="1CCEF23D" w14:textId="77777777" w:rsidR="007627A8" w:rsidRPr="00384803" w:rsidRDefault="007627A8" w:rsidP="007627A8">
            <w:pPr>
              <w:pStyle w:val="ListParagraph"/>
              <w:numPr>
                <w:ilvl w:val="1"/>
                <w:numId w:val="32"/>
              </w:numPr>
              <w:ind w:hanging="578"/>
              <w:rPr>
                <w:rFonts w:eastAsia="Times New Roman" w:cs="Times New Roman"/>
                <w:b/>
                <w:szCs w:val="24"/>
                <w:lang w:eastAsia="lv-LV"/>
              </w:rPr>
            </w:pPr>
          </w:p>
        </w:tc>
        <w:tc>
          <w:tcPr>
            <w:tcW w:w="3017" w:type="pct"/>
            <w:tcBorders>
              <w:top w:val="single" w:sz="4" w:space="0" w:color="auto"/>
            </w:tcBorders>
          </w:tcPr>
          <w:p w14:paraId="4A2FC23C" w14:textId="493E3A4E" w:rsidR="007627A8" w:rsidRPr="00326F16" w:rsidRDefault="007627A8" w:rsidP="007627A8">
            <w:pPr>
              <w:tabs>
                <w:tab w:val="left" w:pos="1108"/>
              </w:tabs>
              <w:ind w:left="135" w:right="83"/>
              <w:jc w:val="both"/>
              <w:rPr>
                <w:rFonts w:eastAsia="Times New Roman" w:cs="Times New Roman"/>
                <w:szCs w:val="24"/>
                <w:lang w:eastAsia="lv-LV"/>
              </w:rPr>
            </w:pPr>
            <w:r w:rsidRPr="0085480C">
              <w:rPr>
                <w:rFonts w:eastAsia="Times New Roman" w:cs="Times New Roman"/>
                <w:szCs w:val="24"/>
                <w:lang w:eastAsia="lv-LV"/>
              </w:rPr>
              <w:t xml:space="preserve">Pretendents piegādā Preci oriģinālā ražotāja iepakojumā.   </w:t>
            </w:r>
          </w:p>
        </w:tc>
        <w:tc>
          <w:tcPr>
            <w:tcW w:w="1471" w:type="pct"/>
          </w:tcPr>
          <w:p w14:paraId="253B5ADB" w14:textId="77777777" w:rsidR="007627A8" w:rsidRPr="00326F16" w:rsidRDefault="007627A8" w:rsidP="007627A8">
            <w:pPr>
              <w:ind w:left="148" w:right="126"/>
              <w:jc w:val="both"/>
              <w:rPr>
                <w:rFonts w:eastAsia="Times New Roman" w:cs="Times New Roman"/>
                <w:szCs w:val="24"/>
                <w:lang w:eastAsia="lv-LV"/>
              </w:rPr>
            </w:pPr>
          </w:p>
        </w:tc>
      </w:tr>
      <w:tr w:rsidR="007627A8" w:rsidRPr="00326F16" w14:paraId="74865D6A" w14:textId="77777777" w:rsidTr="006E5F88">
        <w:trPr>
          <w:trHeight w:val="310"/>
        </w:trPr>
        <w:tc>
          <w:tcPr>
            <w:tcW w:w="512" w:type="pct"/>
            <w:tcBorders>
              <w:top w:val="single" w:sz="4" w:space="0" w:color="auto"/>
            </w:tcBorders>
            <w:vAlign w:val="center"/>
          </w:tcPr>
          <w:p w14:paraId="01C228A3" w14:textId="77777777" w:rsidR="007627A8" w:rsidRPr="00384803" w:rsidRDefault="007627A8" w:rsidP="007627A8">
            <w:pPr>
              <w:pStyle w:val="ListParagraph"/>
              <w:numPr>
                <w:ilvl w:val="1"/>
                <w:numId w:val="32"/>
              </w:numPr>
              <w:ind w:hanging="578"/>
              <w:rPr>
                <w:rFonts w:eastAsia="Times New Roman" w:cs="Times New Roman"/>
                <w:b/>
                <w:szCs w:val="24"/>
                <w:lang w:eastAsia="lv-LV"/>
              </w:rPr>
            </w:pPr>
          </w:p>
        </w:tc>
        <w:tc>
          <w:tcPr>
            <w:tcW w:w="3017" w:type="pct"/>
            <w:tcBorders>
              <w:top w:val="single" w:sz="4" w:space="0" w:color="auto"/>
            </w:tcBorders>
          </w:tcPr>
          <w:p w14:paraId="109DB296" w14:textId="369E6B5C" w:rsidR="007627A8" w:rsidRPr="00326F16" w:rsidRDefault="007627A8" w:rsidP="007627A8">
            <w:pPr>
              <w:tabs>
                <w:tab w:val="left" w:pos="1108"/>
              </w:tabs>
              <w:ind w:left="135" w:right="83"/>
              <w:jc w:val="both"/>
              <w:rPr>
                <w:rFonts w:eastAsia="Times New Roman" w:cs="Times New Roman"/>
                <w:szCs w:val="24"/>
                <w:lang w:eastAsia="lv-LV"/>
              </w:rPr>
            </w:pPr>
            <w:r w:rsidRPr="0085480C">
              <w:rPr>
                <w:rFonts w:eastAsia="Times New Roman" w:cs="Times New Roman"/>
                <w:szCs w:val="24"/>
                <w:lang w:eastAsia="lv-LV"/>
              </w:rPr>
              <w:t>Saņemot Preci, Pasūtītāja pilnvarotā kontaktpersona pārbauda saņemtās Preces atbilstību līguma nosacījumiem un nosūtītajam Preces pieteikumam, kā arī salīdzina pavadzīmē norādītā Preces vienību skaita atbilstību elektroniski nosūtītajā Preces pieteikumā norādītajam.</w:t>
            </w:r>
          </w:p>
        </w:tc>
        <w:tc>
          <w:tcPr>
            <w:tcW w:w="1471" w:type="pct"/>
          </w:tcPr>
          <w:p w14:paraId="0CD8CEE8" w14:textId="77777777" w:rsidR="007627A8" w:rsidRPr="00326F16" w:rsidRDefault="007627A8" w:rsidP="007627A8">
            <w:pPr>
              <w:ind w:left="148" w:right="126"/>
              <w:jc w:val="both"/>
              <w:rPr>
                <w:rFonts w:eastAsia="Times New Roman" w:cs="Times New Roman"/>
                <w:szCs w:val="24"/>
                <w:lang w:eastAsia="lv-LV"/>
              </w:rPr>
            </w:pPr>
          </w:p>
        </w:tc>
      </w:tr>
      <w:tr w:rsidR="007627A8" w:rsidRPr="00326F16" w14:paraId="5BB7566F" w14:textId="77777777" w:rsidTr="006E5F88">
        <w:trPr>
          <w:trHeight w:val="310"/>
        </w:trPr>
        <w:tc>
          <w:tcPr>
            <w:tcW w:w="512" w:type="pct"/>
            <w:tcBorders>
              <w:top w:val="single" w:sz="4" w:space="0" w:color="auto"/>
            </w:tcBorders>
            <w:vAlign w:val="center"/>
          </w:tcPr>
          <w:p w14:paraId="12269753" w14:textId="77777777" w:rsidR="007627A8" w:rsidRPr="00384803" w:rsidRDefault="007627A8" w:rsidP="007627A8">
            <w:pPr>
              <w:pStyle w:val="ListParagraph"/>
              <w:numPr>
                <w:ilvl w:val="1"/>
                <w:numId w:val="32"/>
              </w:numPr>
              <w:ind w:hanging="578"/>
              <w:rPr>
                <w:rFonts w:eastAsia="Times New Roman" w:cs="Times New Roman"/>
                <w:b/>
                <w:szCs w:val="24"/>
                <w:lang w:eastAsia="lv-LV"/>
              </w:rPr>
            </w:pPr>
          </w:p>
        </w:tc>
        <w:tc>
          <w:tcPr>
            <w:tcW w:w="3017" w:type="pct"/>
            <w:tcBorders>
              <w:top w:val="single" w:sz="4" w:space="0" w:color="auto"/>
            </w:tcBorders>
          </w:tcPr>
          <w:p w14:paraId="6D87FEA0" w14:textId="768973CC" w:rsidR="007627A8" w:rsidRPr="00326F16" w:rsidRDefault="007627A8" w:rsidP="007627A8">
            <w:pPr>
              <w:tabs>
                <w:tab w:val="left" w:pos="1108"/>
              </w:tabs>
              <w:ind w:left="135" w:right="83"/>
              <w:jc w:val="both"/>
              <w:rPr>
                <w:rFonts w:eastAsia="Times New Roman" w:cs="Times New Roman"/>
                <w:szCs w:val="24"/>
                <w:lang w:eastAsia="lv-LV"/>
              </w:rPr>
            </w:pPr>
            <w:r w:rsidRPr="0085480C">
              <w:rPr>
                <w:rFonts w:eastAsia="Times New Roman" w:cs="Times New Roman"/>
                <w:szCs w:val="24"/>
                <w:lang w:eastAsia="lv-LV"/>
              </w:rPr>
              <w:t xml:space="preserve">Ja saņemtā Prece neatbilst līguma nosacījumiem un/vai nosūtītajam Preces pieteikumam (neatbilstība Preces specifikācijai, kvantitātes u.c. neatbilstības), Pasūtītāja pilnvarotā kontaktpersona saņemto Preci nepieņem un </w:t>
            </w:r>
            <w:r w:rsidRPr="0085480C">
              <w:rPr>
                <w:rFonts w:eastAsia="Times New Roman" w:cs="Times New Roman"/>
                <w:szCs w:val="24"/>
                <w:lang w:eastAsia="lv-LV"/>
              </w:rPr>
              <w:lastRenderedPageBreak/>
              <w:t xml:space="preserve">pavadzīmi neparaksta, un </w:t>
            </w:r>
            <w:r w:rsidRPr="00C46672">
              <w:rPr>
                <w:rFonts w:eastAsia="Times New Roman" w:cs="Times New Roman"/>
                <w:szCs w:val="24"/>
                <w:lang w:eastAsia="lv-LV"/>
              </w:rPr>
              <w:t>2 (divu) darba dienu</w:t>
            </w:r>
            <w:r w:rsidRPr="0085480C">
              <w:rPr>
                <w:rFonts w:eastAsia="Times New Roman" w:cs="Times New Roman"/>
                <w:szCs w:val="24"/>
                <w:lang w:eastAsia="lv-LV"/>
              </w:rPr>
              <w:t xml:space="preserve"> laikā no neatbilstošas Preces saņemšanas dienas nosūta Pretendenta pilnvarotajai kontaktpersonai uz  elektroniskā pasta adresi motivētu pretenziju. Pretendents par saviem līdzekļiem bez papildus samaksas </w:t>
            </w:r>
            <w:r w:rsidRPr="00C46672">
              <w:rPr>
                <w:rFonts w:eastAsia="Times New Roman" w:cs="Times New Roman"/>
                <w:szCs w:val="24"/>
                <w:lang w:eastAsia="lv-LV"/>
              </w:rPr>
              <w:t>5 (piecu) darba dienu</w:t>
            </w:r>
            <w:r w:rsidRPr="0085480C">
              <w:rPr>
                <w:rFonts w:eastAsia="Times New Roman" w:cs="Times New Roman"/>
                <w:szCs w:val="24"/>
                <w:lang w:eastAsia="lv-LV"/>
              </w:rPr>
              <w:t xml:space="preserve"> laikā no pretenzijas nosūtīšanas dienas novērš pretenzijā norādītos Preces trūkumus vai apmaina to pret jaunu, līguma noteikumiem atbilstošu Preci </w:t>
            </w:r>
            <w:r w:rsidRPr="00C46672">
              <w:rPr>
                <w:rFonts w:eastAsia="Times New Roman" w:cs="Times New Roman"/>
                <w:szCs w:val="24"/>
                <w:lang w:eastAsia="lv-LV"/>
              </w:rPr>
              <w:t>20 (divdesmit)</w:t>
            </w:r>
            <w:r w:rsidRPr="0085480C">
              <w:rPr>
                <w:rFonts w:eastAsia="Times New Roman" w:cs="Times New Roman"/>
                <w:szCs w:val="24"/>
                <w:lang w:eastAsia="lv-LV"/>
              </w:rPr>
              <w:t xml:space="preserve"> darba dienu laikā.</w:t>
            </w:r>
          </w:p>
        </w:tc>
        <w:tc>
          <w:tcPr>
            <w:tcW w:w="1471" w:type="pct"/>
          </w:tcPr>
          <w:p w14:paraId="1540382A" w14:textId="77777777" w:rsidR="007627A8" w:rsidRPr="00326F16" w:rsidRDefault="007627A8" w:rsidP="007627A8">
            <w:pPr>
              <w:ind w:left="148" w:right="126"/>
              <w:jc w:val="both"/>
              <w:rPr>
                <w:rFonts w:eastAsia="Times New Roman" w:cs="Times New Roman"/>
                <w:szCs w:val="24"/>
                <w:lang w:eastAsia="lv-LV"/>
              </w:rPr>
            </w:pPr>
          </w:p>
        </w:tc>
      </w:tr>
      <w:tr w:rsidR="007627A8" w:rsidRPr="00326F16" w14:paraId="133669D7" w14:textId="77777777" w:rsidTr="006E5F88">
        <w:trPr>
          <w:trHeight w:val="310"/>
        </w:trPr>
        <w:tc>
          <w:tcPr>
            <w:tcW w:w="512" w:type="pct"/>
            <w:tcBorders>
              <w:top w:val="single" w:sz="4" w:space="0" w:color="auto"/>
            </w:tcBorders>
            <w:vAlign w:val="center"/>
          </w:tcPr>
          <w:p w14:paraId="4084BD56" w14:textId="77777777" w:rsidR="007627A8" w:rsidRPr="00384803" w:rsidRDefault="007627A8" w:rsidP="007627A8">
            <w:pPr>
              <w:pStyle w:val="ListParagraph"/>
              <w:numPr>
                <w:ilvl w:val="1"/>
                <w:numId w:val="32"/>
              </w:numPr>
              <w:ind w:hanging="578"/>
              <w:rPr>
                <w:rFonts w:eastAsia="Times New Roman" w:cs="Times New Roman"/>
                <w:b/>
                <w:szCs w:val="24"/>
                <w:lang w:eastAsia="lv-LV"/>
              </w:rPr>
            </w:pPr>
          </w:p>
        </w:tc>
        <w:tc>
          <w:tcPr>
            <w:tcW w:w="3017" w:type="pct"/>
            <w:tcBorders>
              <w:top w:val="single" w:sz="4" w:space="0" w:color="auto"/>
            </w:tcBorders>
          </w:tcPr>
          <w:p w14:paraId="3F607584" w14:textId="122C4EFA" w:rsidR="007627A8" w:rsidRPr="00326F16" w:rsidRDefault="007627A8" w:rsidP="007627A8">
            <w:pPr>
              <w:tabs>
                <w:tab w:val="left" w:pos="1108"/>
              </w:tabs>
              <w:ind w:left="135" w:right="83"/>
              <w:jc w:val="both"/>
              <w:rPr>
                <w:rFonts w:eastAsia="Times New Roman" w:cs="Times New Roman"/>
                <w:szCs w:val="24"/>
                <w:lang w:eastAsia="lv-LV"/>
              </w:rPr>
            </w:pPr>
            <w:r w:rsidRPr="007E1697">
              <w:rPr>
                <w:rFonts w:eastAsia="Times New Roman" w:cs="Times New Roman"/>
                <w:szCs w:val="24"/>
                <w:lang w:eastAsia="lv-LV"/>
              </w:rPr>
              <w:t xml:space="preserve">Ja Pretendents objektīvu (pierādāmu) apstākļu dēļ (pārtraukta Preces ražošana u.tml.) nevar </w:t>
            </w:r>
            <w:r w:rsidRPr="00705F8A">
              <w:rPr>
                <w:rFonts w:eastAsia="Times New Roman" w:cs="Times New Roman"/>
                <w:szCs w:val="24"/>
                <w:lang w:eastAsia="lv-LV"/>
              </w:rPr>
              <w:t xml:space="preserve">piegādāt </w:t>
            </w:r>
            <w:r>
              <w:rPr>
                <w:rFonts w:eastAsia="Times New Roman" w:cs="Times New Roman"/>
                <w:szCs w:val="24"/>
                <w:lang w:eastAsia="lv-LV"/>
              </w:rPr>
              <w:t>l</w:t>
            </w:r>
            <w:r w:rsidRPr="00705F8A">
              <w:rPr>
                <w:rFonts w:eastAsia="Times New Roman" w:cs="Times New Roman"/>
                <w:szCs w:val="24"/>
                <w:lang w:eastAsia="lv-LV"/>
              </w:rPr>
              <w:t>īgumā</w:t>
            </w:r>
            <w:r w:rsidRPr="007E1697">
              <w:rPr>
                <w:rFonts w:eastAsia="Times New Roman" w:cs="Times New Roman"/>
                <w:szCs w:val="24"/>
                <w:lang w:eastAsia="lv-LV"/>
              </w:rPr>
              <w:t xml:space="preserve"> norādīto Preci, Pretendents, nosūtot Pasūtītājam motivētu vēstuli un saņemot Pasūtītāja rakstveida piekrišanu, var piedāvāt Pasūtītājam ekvivalentas Preces piegādi ar tādu pašu vai labāku raksturojumu un tehniskajiem parametriem, nepārsniedzot līguma norādīto attiecīgās Preces cenu.</w:t>
            </w:r>
          </w:p>
        </w:tc>
        <w:tc>
          <w:tcPr>
            <w:tcW w:w="1471" w:type="pct"/>
          </w:tcPr>
          <w:p w14:paraId="72892AA8" w14:textId="77777777" w:rsidR="007627A8" w:rsidRPr="00326F16" w:rsidRDefault="007627A8" w:rsidP="007627A8">
            <w:pPr>
              <w:ind w:left="148" w:right="126"/>
              <w:jc w:val="both"/>
              <w:rPr>
                <w:rFonts w:eastAsia="Times New Roman" w:cs="Times New Roman"/>
                <w:szCs w:val="24"/>
                <w:lang w:eastAsia="lv-LV"/>
              </w:rPr>
            </w:pPr>
          </w:p>
        </w:tc>
      </w:tr>
      <w:tr w:rsidR="007627A8" w:rsidRPr="00326F16" w14:paraId="55BB4C9A" w14:textId="77777777" w:rsidTr="006E5F88">
        <w:trPr>
          <w:trHeight w:val="234"/>
        </w:trPr>
        <w:tc>
          <w:tcPr>
            <w:tcW w:w="51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C7A56DA" w14:textId="784809B8" w:rsidR="007627A8" w:rsidRPr="00326F16" w:rsidRDefault="007627A8" w:rsidP="007627A8">
            <w:pPr>
              <w:pStyle w:val="ListParagraph"/>
              <w:numPr>
                <w:ilvl w:val="0"/>
                <w:numId w:val="32"/>
              </w:numPr>
              <w:ind w:hanging="578"/>
              <w:rPr>
                <w:rFonts w:eastAsia="Times New Roman" w:cs="Times New Roman"/>
                <w:b/>
                <w:szCs w:val="24"/>
                <w:lang w:eastAsia="lv-LV"/>
              </w:rPr>
            </w:pPr>
          </w:p>
        </w:tc>
        <w:tc>
          <w:tcPr>
            <w:tcW w:w="4488" w:type="pct"/>
            <w:gridSpan w:val="2"/>
            <w:tcBorders>
              <w:top w:val="single" w:sz="4" w:space="0" w:color="auto"/>
              <w:left w:val="single" w:sz="4" w:space="0" w:color="auto"/>
              <w:bottom w:val="single" w:sz="4" w:space="0" w:color="auto"/>
            </w:tcBorders>
            <w:shd w:val="clear" w:color="auto" w:fill="D9D9D9" w:themeFill="background1" w:themeFillShade="D9"/>
          </w:tcPr>
          <w:p w14:paraId="5C62CF65" w14:textId="083FF143" w:rsidR="007627A8" w:rsidRPr="006A2693" w:rsidRDefault="007627A8" w:rsidP="007627A8">
            <w:pPr>
              <w:jc w:val="center"/>
              <w:rPr>
                <w:rFonts w:cs="Times New Roman"/>
                <w:b/>
                <w:iCs/>
                <w:szCs w:val="24"/>
              </w:rPr>
            </w:pPr>
            <w:r w:rsidRPr="006A2693">
              <w:rPr>
                <w:rFonts w:cs="Times New Roman"/>
                <w:b/>
                <w:iCs/>
                <w:szCs w:val="24"/>
              </w:rPr>
              <w:t>Preces garantija</w:t>
            </w:r>
          </w:p>
        </w:tc>
      </w:tr>
      <w:tr w:rsidR="007627A8" w:rsidRPr="00326F16" w14:paraId="6F0C3FE6" w14:textId="77777777" w:rsidTr="006E5F88">
        <w:trPr>
          <w:trHeight w:val="310"/>
        </w:trPr>
        <w:tc>
          <w:tcPr>
            <w:tcW w:w="512" w:type="pct"/>
            <w:tcBorders>
              <w:top w:val="single" w:sz="4" w:space="0" w:color="auto"/>
            </w:tcBorders>
            <w:vAlign w:val="center"/>
          </w:tcPr>
          <w:p w14:paraId="0D7693E7" w14:textId="7EA9C2C3" w:rsidR="007627A8" w:rsidRPr="00384803" w:rsidRDefault="007627A8" w:rsidP="007627A8">
            <w:pPr>
              <w:pStyle w:val="ListParagraph"/>
              <w:numPr>
                <w:ilvl w:val="1"/>
                <w:numId w:val="32"/>
              </w:numPr>
              <w:ind w:hanging="578"/>
              <w:rPr>
                <w:rFonts w:eastAsia="Times New Roman" w:cs="Times New Roman"/>
                <w:b/>
                <w:szCs w:val="24"/>
                <w:lang w:eastAsia="lv-LV"/>
              </w:rPr>
            </w:pPr>
          </w:p>
        </w:tc>
        <w:tc>
          <w:tcPr>
            <w:tcW w:w="3017" w:type="pct"/>
            <w:tcBorders>
              <w:top w:val="single" w:sz="4" w:space="0" w:color="auto"/>
            </w:tcBorders>
          </w:tcPr>
          <w:p w14:paraId="1914C43C" w14:textId="1576AD0C" w:rsidR="007627A8" w:rsidRPr="00326F16" w:rsidRDefault="007627A8" w:rsidP="007627A8">
            <w:pPr>
              <w:tabs>
                <w:tab w:val="left" w:pos="1108"/>
              </w:tabs>
              <w:ind w:left="135" w:right="83"/>
              <w:jc w:val="both"/>
              <w:rPr>
                <w:rFonts w:eastAsia="Times New Roman" w:cs="Times New Roman"/>
                <w:szCs w:val="24"/>
                <w:lang w:eastAsia="lv-LV"/>
              </w:rPr>
            </w:pPr>
            <w:r w:rsidRPr="007E1697">
              <w:rPr>
                <w:rFonts w:eastAsia="Times New Roman" w:cs="Times New Roman"/>
                <w:szCs w:val="24"/>
                <w:lang w:eastAsia="lv-LV"/>
              </w:rPr>
              <w:t xml:space="preserve">Pretendents nodrošina un garantē piegādātās Preces kvalitātes atbilstību Latvijas Republikā spēkā esošo saistošo normatīvo aktu prasībām. Pretendents nodrošina piegādātajai Precei vismaz </w:t>
            </w:r>
            <w:r w:rsidR="00C07B39">
              <w:rPr>
                <w:rFonts w:eastAsia="Times New Roman" w:cs="Times New Roman"/>
                <w:szCs w:val="24"/>
                <w:lang w:eastAsia="lv-LV"/>
              </w:rPr>
              <w:t>12</w:t>
            </w:r>
            <w:r w:rsidRPr="007E1697">
              <w:rPr>
                <w:rFonts w:eastAsia="Times New Roman" w:cs="Times New Roman"/>
                <w:szCs w:val="24"/>
                <w:lang w:eastAsia="lv-LV"/>
              </w:rPr>
              <w:t xml:space="preserve"> (di</w:t>
            </w:r>
            <w:r w:rsidR="00C07B39">
              <w:rPr>
                <w:rFonts w:eastAsia="Times New Roman" w:cs="Times New Roman"/>
                <w:szCs w:val="24"/>
                <w:lang w:eastAsia="lv-LV"/>
              </w:rPr>
              <w:t>vpad</w:t>
            </w:r>
            <w:r>
              <w:rPr>
                <w:rFonts w:eastAsia="Times New Roman" w:cs="Times New Roman"/>
                <w:szCs w:val="24"/>
                <w:lang w:eastAsia="lv-LV"/>
              </w:rPr>
              <w:t>smit</w:t>
            </w:r>
            <w:r w:rsidRPr="007E1697">
              <w:rPr>
                <w:rFonts w:eastAsia="Times New Roman" w:cs="Times New Roman"/>
                <w:szCs w:val="24"/>
                <w:lang w:eastAsia="lv-LV"/>
              </w:rPr>
              <w:t>) mēnešu garantijas laiku no katras attiecīgās Preces piegādes pavadzīmes abpusējas parakstīšanas dienas.</w:t>
            </w:r>
          </w:p>
        </w:tc>
        <w:tc>
          <w:tcPr>
            <w:tcW w:w="1471" w:type="pct"/>
          </w:tcPr>
          <w:p w14:paraId="4CB8F7EE" w14:textId="77777777" w:rsidR="007627A8" w:rsidRPr="00326F16" w:rsidRDefault="007627A8" w:rsidP="007627A8">
            <w:pPr>
              <w:ind w:left="148" w:right="126"/>
              <w:jc w:val="both"/>
              <w:rPr>
                <w:rFonts w:eastAsia="Times New Roman" w:cs="Times New Roman"/>
                <w:szCs w:val="24"/>
                <w:lang w:eastAsia="lv-LV"/>
              </w:rPr>
            </w:pPr>
          </w:p>
        </w:tc>
      </w:tr>
      <w:tr w:rsidR="007627A8" w:rsidRPr="00326F16" w14:paraId="107F864C" w14:textId="77777777" w:rsidTr="006E5F88">
        <w:trPr>
          <w:trHeight w:val="310"/>
        </w:trPr>
        <w:tc>
          <w:tcPr>
            <w:tcW w:w="512" w:type="pct"/>
            <w:tcBorders>
              <w:top w:val="single" w:sz="4" w:space="0" w:color="auto"/>
            </w:tcBorders>
            <w:vAlign w:val="center"/>
          </w:tcPr>
          <w:p w14:paraId="43FC3D9C" w14:textId="51A1BAD5" w:rsidR="007627A8" w:rsidRPr="00384803" w:rsidRDefault="007627A8" w:rsidP="007627A8">
            <w:pPr>
              <w:pStyle w:val="ListParagraph"/>
              <w:numPr>
                <w:ilvl w:val="1"/>
                <w:numId w:val="32"/>
              </w:numPr>
              <w:ind w:hanging="578"/>
              <w:rPr>
                <w:rFonts w:eastAsia="Times New Roman" w:cs="Times New Roman"/>
                <w:b/>
                <w:szCs w:val="24"/>
                <w:lang w:eastAsia="lv-LV"/>
              </w:rPr>
            </w:pPr>
          </w:p>
        </w:tc>
        <w:tc>
          <w:tcPr>
            <w:tcW w:w="3017" w:type="pct"/>
            <w:tcBorders>
              <w:top w:val="single" w:sz="4" w:space="0" w:color="auto"/>
            </w:tcBorders>
          </w:tcPr>
          <w:p w14:paraId="3ED4689B" w14:textId="0BE4AE3E" w:rsidR="007627A8" w:rsidRPr="00326F16" w:rsidRDefault="007627A8" w:rsidP="007627A8">
            <w:pPr>
              <w:tabs>
                <w:tab w:val="left" w:pos="1108"/>
              </w:tabs>
              <w:ind w:left="135" w:right="83"/>
              <w:jc w:val="both"/>
              <w:rPr>
                <w:rFonts w:eastAsia="Times New Roman" w:cs="Times New Roman"/>
                <w:szCs w:val="24"/>
                <w:lang w:eastAsia="lv-LV"/>
              </w:rPr>
            </w:pPr>
            <w:r w:rsidRPr="007E1697">
              <w:rPr>
                <w:rFonts w:eastAsia="Times New Roman" w:cs="Times New Roman"/>
                <w:szCs w:val="24"/>
                <w:lang w:eastAsia="lv-LV"/>
              </w:rPr>
              <w:t>Ja garantijas laikā Precei konstatēti trūkumi, bojājumi, kas nav radušies Pasūtītāja vainas dēļ (Pasūtītājs ir ievērojis Preces glabāšanas un/vai lietošanas prasības), Pasūtītāja pilnvarotā kontaktpersona sastāda motivētu pretenziju un 2 (divu) darba dienu laikā no trūkumu, bojājumu konstatēšanas dienas nosūta to Pretendenta pilnvarotajai kontaktpersonai uz elektroniskā pasta adresi.</w:t>
            </w:r>
          </w:p>
        </w:tc>
        <w:tc>
          <w:tcPr>
            <w:tcW w:w="1471" w:type="pct"/>
          </w:tcPr>
          <w:p w14:paraId="75BDE177" w14:textId="77777777" w:rsidR="007627A8" w:rsidRPr="00326F16" w:rsidRDefault="007627A8" w:rsidP="007627A8">
            <w:pPr>
              <w:ind w:left="148" w:right="126"/>
              <w:jc w:val="both"/>
              <w:rPr>
                <w:rFonts w:eastAsia="Times New Roman" w:cs="Times New Roman"/>
                <w:szCs w:val="24"/>
                <w:lang w:eastAsia="lv-LV"/>
              </w:rPr>
            </w:pPr>
          </w:p>
        </w:tc>
      </w:tr>
      <w:tr w:rsidR="007627A8" w:rsidRPr="00326F16" w14:paraId="2B498ABF" w14:textId="77777777" w:rsidTr="006E5F88">
        <w:trPr>
          <w:trHeight w:val="310"/>
        </w:trPr>
        <w:tc>
          <w:tcPr>
            <w:tcW w:w="512" w:type="pct"/>
            <w:tcBorders>
              <w:top w:val="single" w:sz="4" w:space="0" w:color="auto"/>
            </w:tcBorders>
            <w:vAlign w:val="center"/>
          </w:tcPr>
          <w:p w14:paraId="074FD307" w14:textId="67CC2402" w:rsidR="007627A8" w:rsidRPr="00384803" w:rsidRDefault="007627A8" w:rsidP="007627A8">
            <w:pPr>
              <w:pStyle w:val="ListParagraph"/>
              <w:numPr>
                <w:ilvl w:val="1"/>
                <w:numId w:val="32"/>
              </w:numPr>
              <w:ind w:hanging="578"/>
              <w:rPr>
                <w:rFonts w:eastAsia="Times New Roman" w:cs="Times New Roman"/>
                <w:b/>
                <w:szCs w:val="24"/>
                <w:lang w:eastAsia="lv-LV"/>
              </w:rPr>
            </w:pPr>
          </w:p>
        </w:tc>
        <w:tc>
          <w:tcPr>
            <w:tcW w:w="3017" w:type="pct"/>
            <w:tcBorders>
              <w:top w:val="single" w:sz="4" w:space="0" w:color="auto"/>
            </w:tcBorders>
          </w:tcPr>
          <w:p w14:paraId="1C5F569D" w14:textId="5EFD4A40" w:rsidR="007627A8" w:rsidRPr="00326F16" w:rsidRDefault="007627A8" w:rsidP="007627A8">
            <w:pPr>
              <w:tabs>
                <w:tab w:val="left" w:pos="1108"/>
              </w:tabs>
              <w:ind w:left="135" w:right="83"/>
              <w:jc w:val="both"/>
              <w:rPr>
                <w:rFonts w:eastAsia="Times New Roman" w:cs="Times New Roman"/>
                <w:szCs w:val="24"/>
                <w:lang w:eastAsia="lv-LV"/>
              </w:rPr>
            </w:pPr>
            <w:r w:rsidRPr="007E1697">
              <w:rPr>
                <w:rFonts w:eastAsia="Times New Roman" w:cs="Times New Roman"/>
                <w:szCs w:val="24"/>
                <w:lang w:eastAsia="lv-LV"/>
              </w:rPr>
              <w:t xml:space="preserve">Preces garantijas laikā Pretendents par saviem līdzekļiem bez </w:t>
            </w:r>
            <w:r w:rsidRPr="0085480C">
              <w:rPr>
                <w:rFonts w:eastAsia="Times New Roman" w:cs="Times New Roman"/>
                <w:szCs w:val="24"/>
                <w:lang w:eastAsia="lv-LV"/>
              </w:rPr>
              <w:t xml:space="preserve">papildus samaksas novērš piegādātās Preces (tās daļas) trūkumus </w:t>
            </w:r>
            <w:r w:rsidRPr="00C46672">
              <w:rPr>
                <w:rFonts w:eastAsia="Times New Roman" w:cs="Times New Roman"/>
                <w:szCs w:val="24"/>
                <w:lang w:eastAsia="lv-LV"/>
              </w:rPr>
              <w:t>5 (piecu) darba dienu</w:t>
            </w:r>
            <w:r w:rsidRPr="0085480C">
              <w:rPr>
                <w:rFonts w:eastAsia="Times New Roman" w:cs="Times New Roman"/>
                <w:szCs w:val="24"/>
                <w:lang w:eastAsia="lv-LV"/>
              </w:rPr>
              <w:t xml:space="preserve"> laikā vai apmaina to pret jaunu, līguma nosacījumiem atbilstošu Preci </w:t>
            </w:r>
            <w:r w:rsidRPr="00C46672">
              <w:rPr>
                <w:rFonts w:eastAsia="Times New Roman" w:cs="Times New Roman"/>
                <w:szCs w:val="24"/>
                <w:lang w:eastAsia="lv-LV"/>
              </w:rPr>
              <w:t>20 (divdesmi</w:t>
            </w:r>
            <w:r w:rsidRPr="0085480C">
              <w:rPr>
                <w:rFonts w:eastAsia="Times New Roman" w:cs="Times New Roman"/>
                <w:szCs w:val="24"/>
                <w:lang w:eastAsia="lv-LV"/>
              </w:rPr>
              <w:t>t)</w:t>
            </w:r>
            <w:r w:rsidRPr="00885114">
              <w:rPr>
                <w:rFonts w:eastAsia="Times New Roman" w:cs="Times New Roman"/>
                <w:szCs w:val="24"/>
                <w:lang w:eastAsia="lv-LV"/>
              </w:rPr>
              <w:t xml:space="preserve"> </w:t>
            </w:r>
            <w:r w:rsidRPr="007E1697">
              <w:rPr>
                <w:rFonts w:eastAsia="Times New Roman" w:cs="Times New Roman"/>
                <w:szCs w:val="24"/>
                <w:lang w:eastAsia="lv-LV"/>
              </w:rPr>
              <w:t>darba dienu laikā no dienas, kad Pasūtītāja pilnvarotā kontaktpersona ir nosūtījusi motivētu pretenziju Pretendenta pilnvarotajai kontaktpersonai uz elektroniskā pasta adresi.</w:t>
            </w:r>
          </w:p>
        </w:tc>
        <w:tc>
          <w:tcPr>
            <w:tcW w:w="1471" w:type="pct"/>
          </w:tcPr>
          <w:p w14:paraId="108A78D0" w14:textId="77777777" w:rsidR="007627A8" w:rsidRPr="00326F16" w:rsidRDefault="007627A8" w:rsidP="007627A8">
            <w:pPr>
              <w:ind w:left="148" w:right="126"/>
              <w:jc w:val="both"/>
              <w:rPr>
                <w:rFonts w:eastAsia="Times New Roman" w:cs="Times New Roman"/>
                <w:szCs w:val="24"/>
                <w:lang w:eastAsia="lv-LV"/>
              </w:rPr>
            </w:pPr>
          </w:p>
        </w:tc>
      </w:tr>
      <w:tr w:rsidR="007627A8" w:rsidRPr="00326F16" w14:paraId="7DAABD3D" w14:textId="77777777" w:rsidTr="006E5F88">
        <w:trPr>
          <w:trHeight w:val="310"/>
        </w:trPr>
        <w:tc>
          <w:tcPr>
            <w:tcW w:w="512" w:type="pct"/>
            <w:tcBorders>
              <w:top w:val="single" w:sz="4" w:space="0" w:color="auto"/>
            </w:tcBorders>
            <w:vAlign w:val="center"/>
          </w:tcPr>
          <w:p w14:paraId="09388BF9" w14:textId="77777777" w:rsidR="007627A8" w:rsidRPr="00384803" w:rsidRDefault="007627A8" w:rsidP="007627A8">
            <w:pPr>
              <w:pStyle w:val="ListParagraph"/>
              <w:numPr>
                <w:ilvl w:val="1"/>
                <w:numId w:val="32"/>
              </w:numPr>
              <w:ind w:hanging="578"/>
              <w:rPr>
                <w:rFonts w:eastAsia="Times New Roman" w:cs="Times New Roman"/>
                <w:b/>
                <w:szCs w:val="24"/>
                <w:lang w:eastAsia="lv-LV"/>
              </w:rPr>
            </w:pPr>
          </w:p>
        </w:tc>
        <w:tc>
          <w:tcPr>
            <w:tcW w:w="3017" w:type="pct"/>
            <w:tcBorders>
              <w:top w:val="single" w:sz="4" w:space="0" w:color="auto"/>
            </w:tcBorders>
          </w:tcPr>
          <w:p w14:paraId="595E8062" w14:textId="36166F43" w:rsidR="007627A8" w:rsidRPr="00326F16" w:rsidRDefault="007627A8" w:rsidP="007627A8">
            <w:pPr>
              <w:tabs>
                <w:tab w:val="left" w:pos="1108"/>
              </w:tabs>
              <w:ind w:left="135" w:right="83"/>
              <w:jc w:val="both"/>
              <w:rPr>
                <w:rFonts w:eastAsia="Times New Roman" w:cs="Times New Roman"/>
                <w:szCs w:val="24"/>
                <w:lang w:eastAsia="lv-LV"/>
              </w:rPr>
            </w:pPr>
            <w:r w:rsidRPr="007E1697">
              <w:rPr>
                <w:rFonts w:eastAsia="Times New Roman" w:cs="Times New Roman"/>
                <w:szCs w:val="24"/>
                <w:lang w:eastAsia="lv-LV"/>
              </w:rPr>
              <w:t>Līguma garantijas noteikumi attiecas uz garantijas darbības laikā neierobežotu reižu skaitu veiktu Preces trūkumu novēršanu vai apmaiņu.</w:t>
            </w:r>
          </w:p>
        </w:tc>
        <w:tc>
          <w:tcPr>
            <w:tcW w:w="1471" w:type="pct"/>
          </w:tcPr>
          <w:p w14:paraId="197020E5" w14:textId="77777777" w:rsidR="007627A8" w:rsidRPr="00326F16" w:rsidRDefault="007627A8" w:rsidP="007627A8">
            <w:pPr>
              <w:ind w:left="148" w:right="126"/>
              <w:jc w:val="both"/>
              <w:rPr>
                <w:rFonts w:eastAsia="Times New Roman" w:cs="Times New Roman"/>
                <w:szCs w:val="24"/>
                <w:lang w:eastAsia="lv-LV"/>
              </w:rPr>
            </w:pPr>
          </w:p>
        </w:tc>
      </w:tr>
      <w:tr w:rsidR="007627A8" w:rsidRPr="00326F16" w14:paraId="0C40C420" w14:textId="77777777" w:rsidTr="006E5F88">
        <w:trPr>
          <w:trHeight w:val="234"/>
        </w:trPr>
        <w:tc>
          <w:tcPr>
            <w:tcW w:w="51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F5C8A4B" w14:textId="6EDF0E50" w:rsidR="007627A8" w:rsidRPr="00326F16" w:rsidRDefault="007627A8" w:rsidP="007627A8">
            <w:pPr>
              <w:pStyle w:val="ListParagraph"/>
              <w:numPr>
                <w:ilvl w:val="0"/>
                <w:numId w:val="32"/>
              </w:numPr>
              <w:ind w:hanging="578"/>
              <w:rPr>
                <w:rFonts w:eastAsia="Times New Roman" w:cs="Times New Roman"/>
                <w:b/>
                <w:szCs w:val="24"/>
                <w:lang w:eastAsia="lv-LV"/>
              </w:rPr>
            </w:pPr>
          </w:p>
        </w:tc>
        <w:tc>
          <w:tcPr>
            <w:tcW w:w="4488" w:type="pct"/>
            <w:gridSpan w:val="2"/>
            <w:tcBorders>
              <w:top w:val="single" w:sz="4" w:space="0" w:color="auto"/>
              <w:left w:val="single" w:sz="4" w:space="0" w:color="auto"/>
              <w:bottom w:val="single" w:sz="4" w:space="0" w:color="auto"/>
            </w:tcBorders>
            <w:shd w:val="clear" w:color="auto" w:fill="D9D9D9" w:themeFill="background1" w:themeFillShade="D9"/>
          </w:tcPr>
          <w:p w14:paraId="5C322EF8" w14:textId="18175F33" w:rsidR="007627A8" w:rsidRPr="006A2693" w:rsidRDefault="007627A8" w:rsidP="007627A8">
            <w:pPr>
              <w:jc w:val="center"/>
              <w:rPr>
                <w:rFonts w:cs="Times New Roman"/>
                <w:b/>
                <w:iCs/>
                <w:szCs w:val="24"/>
              </w:rPr>
            </w:pPr>
            <w:r w:rsidRPr="006A2693">
              <w:rPr>
                <w:rFonts w:cs="Times New Roman"/>
                <w:b/>
                <w:iCs/>
                <w:szCs w:val="24"/>
              </w:rPr>
              <w:t>Preces izmaksas</w:t>
            </w:r>
          </w:p>
        </w:tc>
      </w:tr>
      <w:tr w:rsidR="007627A8" w:rsidRPr="00326F16" w14:paraId="4ECDAE00" w14:textId="77777777" w:rsidTr="006E5F88">
        <w:trPr>
          <w:trHeight w:val="310"/>
        </w:trPr>
        <w:tc>
          <w:tcPr>
            <w:tcW w:w="512" w:type="pct"/>
            <w:tcBorders>
              <w:top w:val="single" w:sz="4" w:space="0" w:color="auto"/>
            </w:tcBorders>
            <w:vAlign w:val="center"/>
          </w:tcPr>
          <w:p w14:paraId="2BB0C5E9" w14:textId="7E350819" w:rsidR="007627A8" w:rsidRPr="00384803" w:rsidRDefault="007627A8" w:rsidP="007627A8">
            <w:pPr>
              <w:pStyle w:val="ListParagraph"/>
              <w:numPr>
                <w:ilvl w:val="1"/>
                <w:numId w:val="32"/>
              </w:numPr>
              <w:ind w:hanging="578"/>
              <w:rPr>
                <w:rFonts w:eastAsia="Times New Roman" w:cs="Times New Roman"/>
                <w:b/>
                <w:szCs w:val="24"/>
                <w:lang w:eastAsia="lv-LV"/>
              </w:rPr>
            </w:pPr>
          </w:p>
        </w:tc>
        <w:tc>
          <w:tcPr>
            <w:tcW w:w="3017" w:type="pct"/>
            <w:tcBorders>
              <w:top w:val="single" w:sz="4" w:space="0" w:color="auto"/>
            </w:tcBorders>
          </w:tcPr>
          <w:p w14:paraId="37A53DA8" w14:textId="3EEF064C" w:rsidR="007627A8" w:rsidRPr="00326F16" w:rsidRDefault="007627A8" w:rsidP="007627A8">
            <w:pPr>
              <w:tabs>
                <w:tab w:val="left" w:pos="1108"/>
              </w:tabs>
              <w:ind w:left="135" w:right="83"/>
              <w:jc w:val="both"/>
              <w:rPr>
                <w:rFonts w:eastAsia="Times New Roman" w:cs="Times New Roman"/>
                <w:szCs w:val="24"/>
                <w:lang w:eastAsia="lv-LV"/>
              </w:rPr>
            </w:pPr>
            <w:r w:rsidRPr="007E1697">
              <w:rPr>
                <w:rFonts w:eastAsia="Times New Roman" w:cs="Times New Roman"/>
                <w:szCs w:val="24"/>
                <w:lang w:eastAsia="lv-LV"/>
              </w:rPr>
              <w:t xml:space="preserve">Preces cenā ir jābūt iekļautām visām izmaksām, kas saistītas ar Preces vērtību, Preces piegādi, ieskaitot transporta izmaksas līdz Tehniskā piedāvājuma 3.2.punktā noteiktajai Preces piegādes vietai, nodokļus, izņemot pievienotās vērtības nodokli (turpmāk – PVN), nodevas, ar garantijas nodrošināšanu saistītās izmaksas, </w:t>
            </w:r>
            <w:r w:rsidRPr="007E1697">
              <w:rPr>
                <w:rFonts w:eastAsia="Times New Roman" w:cs="Times New Roman"/>
                <w:szCs w:val="24"/>
                <w:lang w:eastAsia="lv-LV"/>
              </w:rPr>
              <w:lastRenderedPageBreak/>
              <w:t xml:space="preserve">nekvalitatīvas, bojātas un/vai </w:t>
            </w:r>
            <w:r>
              <w:rPr>
                <w:rFonts w:eastAsia="Times New Roman" w:cs="Times New Roman"/>
                <w:szCs w:val="24"/>
                <w:lang w:eastAsia="lv-LV"/>
              </w:rPr>
              <w:t>l</w:t>
            </w:r>
            <w:r w:rsidRPr="007E1697">
              <w:rPr>
                <w:rFonts w:eastAsia="Times New Roman" w:cs="Times New Roman"/>
                <w:szCs w:val="24"/>
                <w:lang w:eastAsia="lv-LV"/>
              </w:rPr>
              <w:t>īguma nosacījumiem neatbilstošas Preces apmaiņas izmaksas (ja tādas būs nepieciešamas), ar nepieciešamo atļauju saņemšanu no trešajām personām saistītās izmaksas un citas ar Preces piegādes savlaicīgu un kvalitatīvu izpildi saistītās izmaksas.</w:t>
            </w:r>
          </w:p>
        </w:tc>
        <w:tc>
          <w:tcPr>
            <w:tcW w:w="1471" w:type="pct"/>
          </w:tcPr>
          <w:p w14:paraId="593B30D8" w14:textId="77777777" w:rsidR="007627A8" w:rsidRPr="00326F16" w:rsidRDefault="007627A8" w:rsidP="007627A8">
            <w:pPr>
              <w:ind w:left="148" w:right="126"/>
              <w:jc w:val="both"/>
              <w:rPr>
                <w:rFonts w:eastAsia="Times New Roman" w:cs="Times New Roman"/>
                <w:szCs w:val="24"/>
                <w:lang w:eastAsia="lv-LV"/>
              </w:rPr>
            </w:pPr>
          </w:p>
        </w:tc>
      </w:tr>
      <w:tr w:rsidR="007627A8" w:rsidRPr="00326F16" w14:paraId="59F6F82F" w14:textId="77777777" w:rsidTr="006E5F88">
        <w:trPr>
          <w:trHeight w:val="234"/>
        </w:trPr>
        <w:tc>
          <w:tcPr>
            <w:tcW w:w="51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DFEF6BF" w14:textId="77E5C8D6" w:rsidR="007627A8" w:rsidRPr="00326F16" w:rsidRDefault="007627A8" w:rsidP="007627A8">
            <w:pPr>
              <w:pStyle w:val="ListParagraph"/>
              <w:numPr>
                <w:ilvl w:val="0"/>
                <w:numId w:val="32"/>
              </w:numPr>
              <w:ind w:hanging="578"/>
              <w:rPr>
                <w:rFonts w:eastAsia="Times New Roman" w:cs="Times New Roman"/>
                <w:b/>
                <w:szCs w:val="24"/>
                <w:lang w:eastAsia="lv-LV"/>
              </w:rPr>
            </w:pPr>
          </w:p>
        </w:tc>
        <w:tc>
          <w:tcPr>
            <w:tcW w:w="4488" w:type="pct"/>
            <w:gridSpan w:val="2"/>
            <w:tcBorders>
              <w:top w:val="single" w:sz="4" w:space="0" w:color="auto"/>
              <w:left w:val="single" w:sz="4" w:space="0" w:color="auto"/>
              <w:bottom w:val="single" w:sz="4" w:space="0" w:color="auto"/>
            </w:tcBorders>
            <w:shd w:val="clear" w:color="auto" w:fill="D9D9D9" w:themeFill="background1" w:themeFillShade="D9"/>
          </w:tcPr>
          <w:p w14:paraId="394CFF9D" w14:textId="77777777" w:rsidR="007627A8" w:rsidRPr="00326F16" w:rsidRDefault="007627A8" w:rsidP="007627A8">
            <w:pPr>
              <w:jc w:val="center"/>
              <w:rPr>
                <w:rFonts w:cs="Times New Roman"/>
                <w:b/>
                <w:szCs w:val="24"/>
              </w:rPr>
            </w:pPr>
            <w:r w:rsidRPr="00326F16">
              <w:rPr>
                <w:rFonts w:cs="Times New Roman"/>
                <w:b/>
                <w:bCs/>
                <w:szCs w:val="24"/>
              </w:rPr>
              <w:t>Samaksas noteikumi</w:t>
            </w:r>
          </w:p>
        </w:tc>
      </w:tr>
      <w:tr w:rsidR="007627A8" w:rsidRPr="00326F16" w14:paraId="578D3AE1" w14:textId="77777777" w:rsidTr="006E5F88">
        <w:trPr>
          <w:trHeight w:val="310"/>
        </w:trPr>
        <w:tc>
          <w:tcPr>
            <w:tcW w:w="512" w:type="pct"/>
            <w:tcBorders>
              <w:top w:val="single" w:sz="4" w:space="0" w:color="auto"/>
            </w:tcBorders>
            <w:vAlign w:val="center"/>
          </w:tcPr>
          <w:p w14:paraId="729C0E38" w14:textId="082B1588" w:rsidR="007627A8" w:rsidRPr="00384803" w:rsidRDefault="007627A8" w:rsidP="007627A8">
            <w:pPr>
              <w:pStyle w:val="ListParagraph"/>
              <w:numPr>
                <w:ilvl w:val="1"/>
                <w:numId w:val="32"/>
              </w:numPr>
              <w:ind w:hanging="578"/>
              <w:rPr>
                <w:rFonts w:eastAsia="Times New Roman" w:cs="Times New Roman"/>
                <w:b/>
                <w:szCs w:val="24"/>
                <w:lang w:eastAsia="lv-LV"/>
              </w:rPr>
            </w:pPr>
          </w:p>
        </w:tc>
        <w:tc>
          <w:tcPr>
            <w:tcW w:w="3017" w:type="pct"/>
            <w:tcBorders>
              <w:top w:val="single" w:sz="4" w:space="0" w:color="auto"/>
            </w:tcBorders>
          </w:tcPr>
          <w:p w14:paraId="67DA70CE" w14:textId="68C91A3D" w:rsidR="007627A8" w:rsidRPr="00326F16" w:rsidRDefault="007627A8" w:rsidP="007627A8">
            <w:pPr>
              <w:tabs>
                <w:tab w:val="left" w:pos="1108"/>
              </w:tabs>
              <w:ind w:left="135" w:right="83"/>
              <w:jc w:val="both"/>
              <w:rPr>
                <w:rFonts w:eastAsia="Times New Roman" w:cs="Times New Roman"/>
                <w:szCs w:val="24"/>
                <w:lang w:eastAsia="lv-LV"/>
              </w:rPr>
            </w:pPr>
            <w:r w:rsidRPr="007E1697">
              <w:rPr>
                <w:rFonts w:eastAsia="Times New Roman" w:cs="Times New Roman"/>
                <w:szCs w:val="24"/>
                <w:lang w:eastAsia="lv-LV"/>
              </w:rPr>
              <w:t xml:space="preserve">Samaksu par kvalitatīvas, pasūtījumam un </w:t>
            </w:r>
            <w:r>
              <w:rPr>
                <w:rFonts w:eastAsia="Times New Roman" w:cs="Times New Roman"/>
                <w:szCs w:val="24"/>
                <w:lang w:eastAsia="lv-LV"/>
              </w:rPr>
              <w:t>l</w:t>
            </w:r>
            <w:r w:rsidRPr="007E1697">
              <w:rPr>
                <w:rFonts w:eastAsia="Times New Roman" w:cs="Times New Roman"/>
                <w:szCs w:val="24"/>
                <w:lang w:eastAsia="lv-LV"/>
              </w:rPr>
              <w:t xml:space="preserve">īguma nosacījumiem atbilstošas Preces piegādi Pasūtītājs veic 30 (trīsdesmit) dienu laikā no katras attiecīgās Preces piegādes pavadzīmes abpusējas parakstīšanas dienas, maksājumu pārskaitot uz Pretendenta </w:t>
            </w:r>
            <w:r>
              <w:rPr>
                <w:rFonts w:eastAsia="Times New Roman" w:cs="Times New Roman"/>
                <w:szCs w:val="24"/>
                <w:lang w:eastAsia="lv-LV"/>
              </w:rPr>
              <w:t>l</w:t>
            </w:r>
            <w:r w:rsidRPr="007E1697">
              <w:rPr>
                <w:rFonts w:eastAsia="Times New Roman" w:cs="Times New Roman"/>
                <w:szCs w:val="24"/>
                <w:lang w:eastAsia="lv-LV"/>
              </w:rPr>
              <w:t>īgumā norādīto norēķinu kontu kredītiestādē.</w:t>
            </w:r>
          </w:p>
        </w:tc>
        <w:tc>
          <w:tcPr>
            <w:tcW w:w="1471" w:type="pct"/>
          </w:tcPr>
          <w:p w14:paraId="42266F6B" w14:textId="77777777" w:rsidR="007627A8" w:rsidRPr="00326F16" w:rsidRDefault="007627A8" w:rsidP="007627A8">
            <w:pPr>
              <w:ind w:left="148" w:right="126"/>
              <w:jc w:val="both"/>
              <w:rPr>
                <w:rFonts w:eastAsia="Times New Roman" w:cs="Times New Roman"/>
                <w:szCs w:val="24"/>
                <w:lang w:eastAsia="lv-LV"/>
              </w:rPr>
            </w:pPr>
          </w:p>
        </w:tc>
      </w:tr>
      <w:tr w:rsidR="007627A8" w:rsidRPr="00326F16" w14:paraId="56536EBE" w14:textId="77777777" w:rsidTr="006E5F88">
        <w:trPr>
          <w:trHeight w:val="310"/>
        </w:trPr>
        <w:tc>
          <w:tcPr>
            <w:tcW w:w="512" w:type="pct"/>
            <w:tcBorders>
              <w:top w:val="single" w:sz="4" w:space="0" w:color="auto"/>
            </w:tcBorders>
            <w:vAlign w:val="center"/>
          </w:tcPr>
          <w:p w14:paraId="6018AFDD" w14:textId="4556B00E" w:rsidR="007627A8" w:rsidRPr="00384803" w:rsidRDefault="007627A8" w:rsidP="007627A8">
            <w:pPr>
              <w:pStyle w:val="ListParagraph"/>
              <w:numPr>
                <w:ilvl w:val="1"/>
                <w:numId w:val="32"/>
              </w:numPr>
              <w:ind w:hanging="578"/>
              <w:rPr>
                <w:rFonts w:eastAsia="Times New Roman" w:cs="Times New Roman"/>
                <w:b/>
                <w:szCs w:val="24"/>
                <w:lang w:eastAsia="lv-LV"/>
              </w:rPr>
            </w:pPr>
          </w:p>
        </w:tc>
        <w:tc>
          <w:tcPr>
            <w:tcW w:w="3017" w:type="pct"/>
            <w:tcBorders>
              <w:top w:val="single" w:sz="4" w:space="0" w:color="auto"/>
            </w:tcBorders>
          </w:tcPr>
          <w:p w14:paraId="2E1FA13B" w14:textId="06007A31" w:rsidR="007627A8" w:rsidRPr="00326F16" w:rsidRDefault="007627A8" w:rsidP="007627A8">
            <w:pPr>
              <w:tabs>
                <w:tab w:val="left" w:pos="1108"/>
              </w:tabs>
              <w:ind w:left="135" w:right="83"/>
              <w:jc w:val="both"/>
              <w:rPr>
                <w:rFonts w:eastAsia="Times New Roman" w:cs="Times New Roman"/>
                <w:szCs w:val="24"/>
                <w:lang w:eastAsia="lv-LV"/>
              </w:rPr>
            </w:pPr>
            <w:r w:rsidRPr="007E1697">
              <w:rPr>
                <w:rFonts w:eastAsia="Times New Roman" w:cs="Times New Roman"/>
                <w:szCs w:val="24"/>
                <w:lang w:eastAsia="lv-LV"/>
              </w:rPr>
              <w:t xml:space="preserve">Finanšu piedāvājumā Preces cenas ir norādītas, paredzot prognozējamo izmaksu svārstību risku, un ir nemainīgas visā </w:t>
            </w:r>
            <w:r>
              <w:rPr>
                <w:rFonts w:eastAsia="Times New Roman" w:cs="Times New Roman"/>
                <w:szCs w:val="24"/>
                <w:lang w:eastAsia="lv-LV"/>
              </w:rPr>
              <w:t>l</w:t>
            </w:r>
            <w:r w:rsidRPr="007E1697">
              <w:rPr>
                <w:rFonts w:eastAsia="Times New Roman" w:cs="Times New Roman"/>
                <w:szCs w:val="24"/>
                <w:lang w:eastAsia="lv-LV"/>
              </w:rPr>
              <w:t xml:space="preserve">īguma darbības laikā. Pasūtītājs veic samaksu saskaņā ar </w:t>
            </w:r>
            <w:r>
              <w:rPr>
                <w:rFonts w:eastAsia="Times New Roman" w:cs="Times New Roman"/>
                <w:szCs w:val="24"/>
                <w:lang w:eastAsia="lv-LV"/>
              </w:rPr>
              <w:t>l</w:t>
            </w:r>
            <w:r w:rsidRPr="007E1697">
              <w:rPr>
                <w:rFonts w:eastAsia="Times New Roman" w:cs="Times New Roman"/>
                <w:szCs w:val="24"/>
                <w:lang w:eastAsia="lv-LV"/>
              </w:rPr>
              <w:t>īgumā norādītajām Preces cenām.</w:t>
            </w:r>
          </w:p>
        </w:tc>
        <w:tc>
          <w:tcPr>
            <w:tcW w:w="1471" w:type="pct"/>
          </w:tcPr>
          <w:p w14:paraId="0E791626" w14:textId="77777777" w:rsidR="007627A8" w:rsidRPr="00326F16" w:rsidRDefault="007627A8" w:rsidP="007627A8">
            <w:pPr>
              <w:ind w:left="148" w:right="126"/>
              <w:jc w:val="both"/>
              <w:rPr>
                <w:rFonts w:eastAsia="Times New Roman" w:cs="Times New Roman"/>
                <w:szCs w:val="24"/>
                <w:lang w:eastAsia="lv-LV"/>
              </w:rPr>
            </w:pPr>
          </w:p>
        </w:tc>
      </w:tr>
      <w:tr w:rsidR="007627A8" w:rsidRPr="00326F16" w14:paraId="6A7B0BEF" w14:textId="77777777" w:rsidTr="006E5F88">
        <w:trPr>
          <w:trHeight w:val="310"/>
        </w:trPr>
        <w:tc>
          <w:tcPr>
            <w:tcW w:w="512" w:type="pct"/>
            <w:tcBorders>
              <w:top w:val="single" w:sz="4" w:space="0" w:color="auto"/>
            </w:tcBorders>
            <w:vAlign w:val="center"/>
          </w:tcPr>
          <w:p w14:paraId="59CC5F0A" w14:textId="67767C2F" w:rsidR="007627A8" w:rsidRPr="00384803" w:rsidRDefault="007627A8" w:rsidP="007627A8">
            <w:pPr>
              <w:pStyle w:val="ListParagraph"/>
              <w:numPr>
                <w:ilvl w:val="1"/>
                <w:numId w:val="32"/>
              </w:numPr>
              <w:ind w:hanging="578"/>
              <w:rPr>
                <w:rFonts w:eastAsia="Times New Roman" w:cs="Times New Roman"/>
                <w:b/>
                <w:szCs w:val="24"/>
                <w:lang w:eastAsia="lv-LV"/>
              </w:rPr>
            </w:pPr>
          </w:p>
        </w:tc>
        <w:tc>
          <w:tcPr>
            <w:tcW w:w="3017" w:type="pct"/>
            <w:tcBorders>
              <w:top w:val="single" w:sz="4" w:space="0" w:color="auto"/>
            </w:tcBorders>
          </w:tcPr>
          <w:p w14:paraId="1066F1AE" w14:textId="5B5C7015" w:rsidR="007627A8" w:rsidRPr="00326F16" w:rsidRDefault="007627A8" w:rsidP="007627A8">
            <w:pPr>
              <w:tabs>
                <w:tab w:val="left" w:pos="1108"/>
              </w:tabs>
              <w:ind w:left="135" w:right="83"/>
              <w:jc w:val="both"/>
              <w:rPr>
                <w:rFonts w:eastAsia="Times New Roman" w:cs="Times New Roman"/>
                <w:szCs w:val="24"/>
                <w:lang w:eastAsia="lv-LV"/>
              </w:rPr>
            </w:pPr>
            <w:r w:rsidRPr="007E1697">
              <w:rPr>
                <w:rFonts w:eastAsia="Times New Roman" w:cs="Times New Roman"/>
                <w:szCs w:val="24"/>
                <w:lang w:eastAsia="lv-LV"/>
              </w:rPr>
              <w:t xml:space="preserve">Pasūtītājam nav pienākuma izlietot visu </w:t>
            </w:r>
            <w:r>
              <w:rPr>
                <w:rFonts w:eastAsia="Times New Roman" w:cs="Times New Roman"/>
                <w:szCs w:val="24"/>
                <w:lang w:eastAsia="lv-LV"/>
              </w:rPr>
              <w:t>l</w:t>
            </w:r>
            <w:r w:rsidRPr="007E1697">
              <w:rPr>
                <w:rFonts w:eastAsia="Times New Roman" w:cs="Times New Roman"/>
                <w:szCs w:val="24"/>
                <w:lang w:eastAsia="lv-LV"/>
              </w:rPr>
              <w:t xml:space="preserve">īgumā noteikto līguma summu bez PVN, pasūtot Preci </w:t>
            </w:r>
            <w:r>
              <w:rPr>
                <w:rFonts w:eastAsia="Times New Roman" w:cs="Times New Roman"/>
                <w:szCs w:val="24"/>
                <w:lang w:eastAsia="lv-LV"/>
              </w:rPr>
              <w:t>l</w:t>
            </w:r>
            <w:r w:rsidRPr="007E1697">
              <w:rPr>
                <w:rFonts w:eastAsia="Times New Roman" w:cs="Times New Roman"/>
                <w:szCs w:val="24"/>
                <w:lang w:eastAsia="lv-LV"/>
              </w:rPr>
              <w:t>īgumā noteiktajā kārtībā.</w:t>
            </w:r>
          </w:p>
        </w:tc>
        <w:tc>
          <w:tcPr>
            <w:tcW w:w="1471" w:type="pct"/>
          </w:tcPr>
          <w:p w14:paraId="58525B07" w14:textId="77777777" w:rsidR="007627A8" w:rsidRPr="00326F16" w:rsidRDefault="007627A8" w:rsidP="007627A8">
            <w:pPr>
              <w:ind w:left="148" w:right="126"/>
              <w:jc w:val="both"/>
              <w:rPr>
                <w:rFonts w:eastAsia="Times New Roman" w:cs="Times New Roman"/>
                <w:szCs w:val="24"/>
                <w:lang w:eastAsia="lv-LV"/>
              </w:rPr>
            </w:pPr>
          </w:p>
        </w:tc>
      </w:tr>
      <w:tr w:rsidR="007627A8" w:rsidRPr="00326F16" w14:paraId="5FCE4BC6" w14:textId="77777777" w:rsidTr="006E5F88">
        <w:trPr>
          <w:trHeight w:val="196"/>
        </w:trPr>
        <w:tc>
          <w:tcPr>
            <w:tcW w:w="512" w:type="pct"/>
            <w:shd w:val="pct15" w:color="auto" w:fill="auto"/>
          </w:tcPr>
          <w:p w14:paraId="0D85BB5A" w14:textId="208FBEC4" w:rsidR="007627A8" w:rsidRPr="00326F16" w:rsidRDefault="007627A8" w:rsidP="007627A8">
            <w:pPr>
              <w:pStyle w:val="ListParagraph"/>
              <w:numPr>
                <w:ilvl w:val="0"/>
                <w:numId w:val="32"/>
              </w:numPr>
              <w:ind w:hanging="578"/>
              <w:rPr>
                <w:rFonts w:eastAsia="Times New Roman" w:cs="Times New Roman"/>
                <w:b/>
                <w:szCs w:val="24"/>
                <w:lang w:eastAsia="lv-LV"/>
              </w:rPr>
            </w:pPr>
          </w:p>
        </w:tc>
        <w:tc>
          <w:tcPr>
            <w:tcW w:w="4488" w:type="pct"/>
            <w:gridSpan w:val="2"/>
            <w:shd w:val="pct15" w:color="auto" w:fill="auto"/>
          </w:tcPr>
          <w:p w14:paraId="5E7111E8" w14:textId="0FF74EB2" w:rsidR="007627A8" w:rsidRPr="00326F16" w:rsidRDefault="007627A8" w:rsidP="007627A8">
            <w:pPr>
              <w:jc w:val="center"/>
              <w:rPr>
                <w:rFonts w:eastAsia="Times New Roman" w:cs="Times New Roman"/>
                <w:b/>
                <w:szCs w:val="24"/>
                <w:lang w:eastAsia="lv-LV"/>
              </w:rPr>
            </w:pPr>
            <w:r w:rsidRPr="00326F16">
              <w:rPr>
                <w:rFonts w:eastAsia="Times New Roman" w:cs="Times New Roman"/>
                <w:b/>
                <w:szCs w:val="24"/>
                <w:lang w:eastAsia="lv-LV"/>
              </w:rPr>
              <w:t>Pušu atbildība</w:t>
            </w:r>
            <w:r>
              <w:rPr>
                <w:rFonts w:eastAsia="Times New Roman" w:cs="Times New Roman"/>
                <w:b/>
                <w:szCs w:val="24"/>
                <w:lang w:eastAsia="lv-LV"/>
              </w:rPr>
              <w:t xml:space="preserve"> </w:t>
            </w:r>
          </w:p>
        </w:tc>
      </w:tr>
      <w:tr w:rsidR="007627A8" w:rsidRPr="00326F16" w14:paraId="4385B7B0" w14:textId="77777777" w:rsidTr="006E5F88">
        <w:trPr>
          <w:trHeight w:val="310"/>
        </w:trPr>
        <w:tc>
          <w:tcPr>
            <w:tcW w:w="512" w:type="pct"/>
            <w:tcBorders>
              <w:top w:val="single" w:sz="4" w:space="0" w:color="auto"/>
            </w:tcBorders>
            <w:vAlign w:val="center"/>
          </w:tcPr>
          <w:p w14:paraId="3DFFC0A0" w14:textId="1FC73CBE" w:rsidR="007627A8" w:rsidRPr="00384803" w:rsidRDefault="007627A8" w:rsidP="007627A8">
            <w:pPr>
              <w:pStyle w:val="ListParagraph"/>
              <w:numPr>
                <w:ilvl w:val="1"/>
                <w:numId w:val="32"/>
              </w:numPr>
              <w:ind w:hanging="578"/>
              <w:rPr>
                <w:rFonts w:eastAsia="Times New Roman" w:cs="Times New Roman"/>
                <w:b/>
                <w:szCs w:val="24"/>
                <w:lang w:eastAsia="lv-LV"/>
              </w:rPr>
            </w:pPr>
          </w:p>
        </w:tc>
        <w:tc>
          <w:tcPr>
            <w:tcW w:w="3017" w:type="pct"/>
            <w:tcBorders>
              <w:top w:val="single" w:sz="4" w:space="0" w:color="auto"/>
            </w:tcBorders>
          </w:tcPr>
          <w:p w14:paraId="178D9CF5" w14:textId="1205644D" w:rsidR="007627A8" w:rsidRPr="00326F16" w:rsidRDefault="007627A8" w:rsidP="007627A8">
            <w:pPr>
              <w:tabs>
                <w:tab w:val="left" w:pos="1108"/>
              </w:tabs>
              <w:ind w:left="135" w:right="83"/>
              <w:jc w:val="both"/>
              <w:rPr>
                <w:rFonts w:eastAsia="Times New Roman" w:cs="Times New Roman"/>
                <w:szCs w:val="24"/>
                <w:lang w:eastAsia="lv-LV"/>
              </w:rPr>
            </w:pPr>
            <w:r w:rsidRPr="007E1697">
              <w:rPr>
                <w:rFonts w:eastAsia="Times New Roman" w:cs="Times New Roman"/>
                <w:szCs w:val="24"/>
                <w:lang w:eastAsia="lv-LV"/>
              </w:rPr>
              <w:t>Ja Pasūtītājs Tehniskā piedāvājuma 6.1.punktā norādītajā termiņā neveic samaksu par piegādāto Preci, Pretendent</w:t>
            </w:r>
            <w:r>
              <w:rPr>
                <w:rFonts w:eastAsia="Times New Roman" w:cs="Times New Roman"/>
                <w:szCs w:val="24"/>
                <w:lang w:eastAsia="lv-LV"/>
              </w:rPr>
              <w:t>s</w:t>
            </w:r>
            <w:r w:rsidRPr="007E1697">
              <w:rPr>
                <w:rFonts w:eastAsia="Times New Roman" w:cs="Times New Roman"/>
                <w:szCs w:val="24"/>
                <w:lang w:eastAsia="lv-LV"/>
              </w:rPr>
              <w:t xml:space="preserve"> </w:t>
            </w:r>
            <w:r>
              <w:rPr>
                <w:rFonts w:eastAsia="Times New Roman" w:cs="Times New Roman"/>
                <w:szCs w:val="24"/>
                <w:lang w:eastAsia="lv-LV"/>
              </w:rPr>
              <w:t>prasa</w:t>
            </w:r>
            <w:r w:rsidRPr="007E1697">
              <w:rPr>
                <w:rFonts w:eastAsia="Times New Roman" w:cs="Times New Roman"/>
                <w:szCs w:val="24"/>
                <w:lang w:eastAsia="lv-LV"/>
              </w:rPr>
              <w:t xml:space="preserve"> Pasūtītājam maksāt līgumsodu 0,1% (viena desmitā daļa procenta) apmērā no savlaicīgi nesamaksātas summas bez PVN par katru nokavēto maksājuma dienu, bet ne vairāk kā 10% (desmit procenti) no kavētā maksājuma summas bez PVN.</w:t>
            </w:r>
          </w:p>
        </w:tc>
        <w:tc>
          <w:tcPr>
            <w:tcW w:w="1471" w:type="pct"/>
          </w:tcPr>
          <w:p w14:paraId="2ECB2CE2" w14:textId="77777777" w:rsidR="007627A8" w:rsidRPr="00326F16" w:rsidRDefault="007627A8" w:rsidP="007627A8">
            <w:pPr>
              <w:ind w:left="148" w:right="126"/>
              <w:jc w:val="both"/>
              <w:rPr>
                <w:rFonts w:eastAsia="Times New Roman" w:cs="Times New Roman"/>
                <w:szCs w:val="24"/>
                <w:lang w:eastAsia="lv-LV"/>
              </w:rPr>
            </w:pPr>
          </w:p>
        </w:tc>
      </w:tr>
      <w:tr w:rsidR="007627A8" w:rsidRPr="00326F16" w14:paraId="65EF1DC5" w14:textId="77777777" w:rsidTr="006E5F88">
        <w:trPr>
          <w:trHeight w:val="310"/>
        </w:trPr>
        <w:tc>
          <w:tcPr>
            <w:tcW w:w="512" w:type="pct"/>
            <w:tcBorders>
              <w:top w:val="single" w:sz="4" w:space="0" w:color="auto"/>
            </w:tcBorders>
            <w:vAlign w:val="center"/>
          </w:tcPr>
          <w:p w14:paraId="7BE4AFC1" w14:textId="67033964" w:rsidR="007627A8" w:rsidRPr="00384803" w:rsidRDefault="007627A8" w:rsidP="007627A8">
            <w:pPr>
              <w:pStyle w:val="ListParagraph"/>
              <w:numPr>
                <w:ilvl w:val="1"/>
                <w:numId w:val="32"/>
              </w:numPr>
              <w:ind w:hanging="578"/>
              <w:rPr>
                <w:rFonts w:eastAsia="Times New Roman" w:cs="Times New Roman"/>
                <w:b/>
                <w:szCs w:val="24"/>
                <w:lang w:eastAsia="lv-LV"/>
              </w:rPr>
            </w:pPr>
          </w:p>
        </w:tc>
        <w:tc>
          <w:tcPr>
            <w:tcW w:w="3017" w:type="pct"/>
            <w:tcBorders>
              <w:top w:val="single" w:sz="4" w:space="0" w:color="auto"/>
            </w:tcBorders>
          </w:tcPr>
          <w:p w14:paraId="0F3770A2" w14:textId="73E5A2C1" w:rsidR="007627A8" w:rsidRPr="00326F16" w:rsidRDefault="007627A8" w:rsidP="007627A8">
            <w:pPr>
              <w:tabs>
                <w:tab w:val="left" w:pos="1108"/>
              </w:tabs>
              <w:ind w:left="135" w:right="83"/>
              <w:jc w:val="both"/>
              <w:rPr>
                <w:rFonts w:eastAsia="Times New Roman" w:cs="Times New Roman"/>
                <w:szCs w:val="24"/>
                <w:lang w:eastAsia="lv-LV"/>
              </w:rPr>
            </w:pPr>
            <w:r w:rsidRPr="007E1697">
              <w:rPr>
                <w:rFonts w:eastAsia="Times New Roman" w:cs="Times New Roman"/>
                <w:szCs w:val="24"/>
                <w:lang w:eastAsia="lv-LV"/>
              </w:rPr>
              <w:t>Ja Pretendents neievēro Tehniskā piedāvājuma 3.2.apakšpunktā norādīto Preces piegādes termiņu, Pasūtītāj</w:t>
            </w:r>
            <w:r>
              <w:rPr>
                <w:rFonts w:eastAsia="Times New Roman" w:cs="Times New Roman"/>
                <w:szCs w:val="24"/>
                <w:lang w:eastAsia="lv-LV"/>
              </w:rPr>
              <w:t>s</w:t>
            </w:r>
            <w:r w:rsidRPr="007E1697">
              <w:rPr>
                <w:rFonts w:eastAsia="Times New Roman" w:cs="Times New Roman"/>
                <w:szCs w:val="24"/>
                <w:lang w:eastAsia="lv-LV"/>
              </w:rPr>
              <w:t xml:space="preserve"> </w:t>
            </w:r>
            <w:r>
              <w:rPr>
                <w:rFonts w:eastAsia="Times New Roman" w:cs="Times New Roman"/>
                <w:szCs w:val="24"/>
                <w:lang w:eastAsia="lv-LV"/>
              </w:rPr>
              <w:t>prasa</w:t>
            </w:r>
            <w:r w:rsidRPr="007E1697">
              <w:rPr>
                <w:rFonts w:eastAsia="Times New Roman" w:cs="Times New Roman"/>
                <w:szCs w:val="24"/>
                <w:lang w:eastAsia="lv-LV"/>
              </w:rPr>
              <w:t xml:space="preserve"> Pretendentam maksāt līgumsodu 0,1% (viena desmitā daļa procenta) apmērā no pavadzīmē norādītās Preces summas bez PVN par katru nokavēto Preces piegādes dienu, bet kopumā ne vairāk kā 10% (desmit procenti) apmērā no pavadzīmē norādītās Preces summas bez PVN.</w:t>
            </w:r>
          </w:p>
        </w:tc>
        <w:tc>
          <w:tcPr>
            <w:tcW w:w="1471" w:type="pct"/>
          </w:tcPr>
          <w:p w14:paraId="5CE8B185" w14:textId="77777777" w:rsidR="007627A8" w:rsidRPr="00326F16" w:rsidRDefault="007627A8" w:rsidP="007627A8">
            <w:pPr>
              <w:ind w:left="148" w:right="126"/>
              <w:jc w:val="both"/>
              <w:rPr>
                <w:rFonts w:eastAsia="Times New Roman" w:cs="Times New Roman"/>
                <w:szCs w:val="24"/>
                <w:lang w:eastAsia="lv-LV"/>
              </w:rPr>
            </w:pPr>
          </w:p>
        </w:tc>
      </w:tr>
      <w:tr w:rsidR="007627A8" w:rsidRPr="00326F16" w14:paraId="5F9903BE" w14:textId="77777777" w:rsidTr="006E5F88">
        <w:trPr>
          <w:trHeight w:val="310"/>
        </w:trPr>
        <w:tc>
          <w:tcPr>
            <w:tcW w:w="512" w:type="pct"/>
            <w:tcBorders>
              <w:top w:val="single" w:sz="4" w:space="0" w:color="auto"/>
            </w:tcBorders>
            <w:vAlign w:val="center"/>
          </w:tcPr>
          <w:p w14:paraId="54D6778D" w14:textId="77777777" w:rsidR="007627A8" w:rsidRPr="00384803" w:rsidRDefault="007627A8" w:rsidP="007627A8">
            <w:pPr>
              <w:pStyle w:val="ListParagraph"/>
              <w:numPr>
                <w:ilvl w:val="1"/>
                <w:numId w:val="32"/>
              </w:numPr>
              <w:ind w:hanging="578"/>
              <w:rPr>
                <w:rFonts w:eastAsia="Times New Roman" w:cs="Times New Roman"/>
                <w:b/>
                <w:szCs w:val="24"/>
                <w:lang w:eastAsia="lv-LV"/>
              </w:rPr>
            </w:pPr>
          </w:p>
        </w:tc>
        <w:tc>
          <w:tcPr>
            <w:tcW w:w="3017" w:type="pct"/>
            <w:tcBorders>
              <w:top w:val="single" w:sz="4" w:space="0" w:color="auto"/>
            </w:tcBorders>
          </w:tcPr>
          <w:p w14:paraId="42B547AC" w14:textId="4BA1BC93" w:rsidR="007627A8" w:rsidRPr="00326F16" w:rsidRDefault="007627A8" w:rsidP="007627A8">
            <w:pPr>
              <w:tabs>
                <w:tab w:val="left" w:pos="1108"/>
              </w:tabs>
              <w:ind w:left="135" w:right="83"/>
              <w:jc w:val="both"/>
              <w:rPr>
                <w:rFonts w:eastAsia="Times New Roman" w:cs="Times New Roman"/>
                <w:szCs w:val="24"/>
                <w:lang w:eastAsia="lv-LV"/>
              </w:rPr>
            </w:pPr>
            <w:r w:rsidRPr="007E1697">
              <w:rPr>
                <w:rFonts w:eastAsia="Times New Roman" w:cs="Times New Roman"/>
                <w:szCs w:val="24"/>
                <w:lang w:eastAsia="lv-LV"/>
              </w:rPr>
              <w:t xml:space="preserve">Preces piegādes kavējuma laikā ieskaita visu laika periodu, kas pārsniedz Tehniskā piedāvājuma 3.2.apakšpunktā norādīto Preces piegādes termiņu līdz dienai, kad Pretendents piegādā Pasūtījumam, </w:t>
            </w:r>
            <w:r>
              <w:rPr>
                <w:rFonts w:eastAsia="Times New Roman" w:cs="Times New Roman"/>
                <w:szCs w:val="24"/>
                <w:lang w:eastAsia="lv-LV"/>
              </w:rPr>
              <w:t>l</w:t>
            </w:r>
            <w:r w:rsidRPr="007E1697">
              <w:rPr>
                <w:rFonts w:eastAsia="Times New Roman" w:cs="Times New Roman"/>
                <w:szCs w:val="24"/>
                <w:lang w:eastAsia="lv-LV"/>
              </w:rPr>
              <w:t>īguma prasībām, kā arī Latvijas Republikā spēkā esošo saistošo normatīvo aktu prasībām (kvalitātes, kvantitātes, u.c. prasības) atbilstošu Preci un Pasūtītāja pilnvarotā persona paraksta Preces pavadzīmi. Preces piegādes kavējuma laikā netiek ieskaitīts laika periods no Preces saņemšanas dienas līdz pretenzijas nosūtīšanas dienai.</w:t>
            </w:r>
          </w:p>
        </w:tc>
        <w:tc>
          <w:tcPr>
            <w:tcW w:w="1471" w:type="pct"/>
          </w:tcPr>
          <w:p w14:paraId="3F8B5718" w14:textId="77777777" w:rsidR="007627A8" w:rsidRPr="00326F16" w:rsidRDefault="007627A8" w:rsidP="007627A8">
            <w:pPr>
              <w:ind w:left="148" w:right="126"/>
              <w:jc w:val="both"/>
              <w:rPr>
                <w:rFonts w:eastAsia="Times New Roman" w:cs="Times New Roman"/>
                <w:szCs w:val="24"/>
                <w:lang w:eastAsia="lv-LV"/>
              </w:rPr>
            </w:pPr>
          </w:p>
        </w:tc>
      </w:tr>
      <w:tr w:rsidR="007627A8" w:rsidRPr="00326F16" w14:paraId="52D980FB" w14:textId="77777777" w:rsidTr="006E5F88">
        <w:trPr>
          <w:trHeight w:val="310"/>
        </w:trPr>
        <w:tc>
          <w:tcPr>
            <w:tcW w:w="512" w:type="pct"/>
            <w:tcBorders>
              <w:top w:val="single" w:sz="4" w:space="0" w:color="auto"/>
            </w:tcBorders>
            <w:vAlign w:val="center"/>
          </w:tcPr>
          <w:p w14:paraId="033EDD77" w14:textId="77777777" w:rsidR="007627A8" w:rsidRPr="00384803" w:rsidRDefault="007627A8" w:rsidP="007627A8">
            <w:pPr>
              <w:pStyle w:val="ListParagraph"/>
              <w:numPr>
                <w:ilvl w:val="1"/>
                <w:numId w:val="32"/>
              </w:numPr>
              <w:ind w:hanging="578"/>
              <w:rPr>
                <w:rFonts w:eastAsia="Times New Roman" w:cs="Times New Roman"/>
                <w:b/>
                <w:szCs w:val="24"/>
                <w:lang w:eastAsia="lv-LV"/>
              </w:rPr>
            </w:pPr>
          </w:p>
        </w:tc>
        <w:tc>
          <w:tcPr>
            <w:tcW w:w="3017" w:type="pct"/>
            <w:tcBorders>
              <w:top w:val="single" w:sz="4" w:space="0" w:color="auto"/>
            </w:tcBorders>
          </w:tcPr>
          <w:p w14:paraId="1DC2C353" w14:textId="16CC33FD" w:rsidR="007627A8" w:rsidRPr="00326F16" w:rsidRDefault="007627A8" w:rsidP="007627A8">
            <w:pPr>
              <w:tabs>
                <w:tab w:val="left" w:pos="1108"/>
              </w:tabs>
              <w:ind w:left="135" w:right="83"/>
              <w:jc w:val="both"/>
              <w:rPr>
                <w:rFonts w:eastAsia="Times New Roman" w:cs="Times New Roman"/>
                <w:szCs w:val="24"/>
                <w:lang w:eastAsia="lv-LV"/>
              </w:rPr>
            </w:pPr>
            <w:r w:rsidRPr="00C36F10">
              <w:rPr>
                <w:rFonts w:eastAsia="Times New Roman" w:cs="Times New Roman"/>
                <w:szCs w:val="24"/>
              </w:rPr>
              <w:t xml:space="preserve">Ja </w:t>
            </w:r>
            <w:r>
              <w:rPr>
                <w:rFonts w:eastAsia="Times New Roman" w:cs="Times New Roman"/>
                <w:szCs w:val="24"/>
              </w:rPr>
              <w:t>Pretendents</w:t>
            </w:r>
            <w:r w:rsidRPr="00C36F10">
              <w:rPr>
                <w:rFonts w:eastAsia="Times New Roman" w:cs="Times New Roman"/>
                <w:szCs w:val="24"/>
              </w:rPr>
              <w:t xml:space="preserve"> </w:t>
            </w:r>
            <w:r>
              <w:rPr>
                <w:rFonts w:eastAsia="Times New Roman" w:cs="Times New Roman"/>
                <w:szCs w:val="24"/>
              </w:rPr>
              <w:t>Tehniskā piedāvājuma</w:t>
            </w:r>
            <w:r w:rsidRPr="00C36F10">
              <w:rPr>
                <w:rFonts w:eastAsia="Times New Roman" w:cs="Times New Roman"/>
                <w:szCs w:val="24"/>
              </w:rPr>
              <w:t xml:space="preserve"> 4.</w:t>
            </w:r>
            <w:r>
              <w:rPr>
                <w:rFonts w:eastAsia="Times New Roman" w:cs="Times New Roman"/>
                <w:szCs w:val="24"/>
              </w:rPr>
              <w:t>1</w:t>
            </w:r>
            <w:r w:rsidRPr="00C36F10">
              <w:rPr>
                <w:rFonts w:eastAsia="Times New Roman" w:cs="Times New Roman"/>
                <w:szCs w:val="24"/>
              </w:rPr>
              <w:t xml:space="preserve">.apakšpunktā norādītajā Preces garantijas laikā neievēro </w:t>
            </w:r>
            <w:r>
              <w:rPr>
                <w:rFonts w:eastAsia="Times New Roman" w:cs="Times New Roman"/>
                <w:szCs w:val="24"/>
              </w:rPr>
              <w:t>Tehniskā piedāvājuma</w:t>
            </w:r>
            <w:r w:rsidRPr="00C36F10">
              <w:rPr>
                <w:rFonts w:eastAsia="Times New Roman" w:cs="Times New Roman"/>
                <w:szCs w:val="24"/>
              </w:rPr>
              <w:t xml:space="preserve"> 4.</w:t>
            </w:r>
            <w:r>
              <w:rPr>
                <w:rFonts w:eastAsia="Times New Roman" w:cs="Times New Roman"/>
                <w:szCs w:val="24"/>
              </w:rPr>
              <w:t>3</w:t>
            </w:r>
            <w:r w:rsidRPr="00C36F10">
              <w:rPr>
                <w:rFonts w:eastAsia="Times New Roman" w:cs="Times New Roman"/>
                <w:szCs w:val="24"/>
              </w:rPr>
              <w:t xml:space="preserve">.apakšpunktā norādīto Preces trūkumu, </w:t>
            </w:r>
            <w:r w:rsidRPr="00C36F10">
              <w:rPr>
                <w:rFonts w:eastAsia="Times New Roman" w:cs="Times New Roman"/>
                <w:szCs w:val="24"/>
              </w:rPr>
              <w:lastRenderedPageBreak/>
              <w:t>bojājumu novēršanas un Preces apmaiņas termiņu Preces garantijas laikā, Pasūtītāj</w:t>
            </w:r>
            <w:r>
              <w:rPr>
                <w:rFonts w:eastAsia="Times New Roman" w:cs="Times New Roman"/>
                <w:szCs w:val="24"/>
              </w:rPr>
              <w:t>s</w:t>
            </w:r>
            <w:r w:rsidRPr="00C36F10">
              <w:rPr>
                <w:rFonts w:eastAsia="Times New Roman" w:cs="Times New Roman"/>
                <w:szCs w:val="24"/>
              </w:rPr>
              <w:t xml:space="preserve"> </w:t>
            </w:r>
            <w:r>
              <w:rPr>
                <w:rFonts w:eastAsia="Times New Roman" w:cs="Times New Roman"/>
                <w:szCs w:val="24"/>
              </w:rPr>
              <w:t>prasa</w:t>
            </w:r>
            <w:r w:rsidRPr="00C36F10">
              <w:rPr>
                <w:rFonts w:eastAsia="Times New Roman" w:cs="Times New Roman"/>
                <w:szCs w:val="24"/>
              </w:rPr>
              <w:t xml:space="preserve"> no </w:t>
            </w:r>
            <w:r>
              <w:rPr>
                <w:rFonts w:eastAsia="Times New Roman" w:cs="Times New Roman"/>
                <w:szCs w:val="24"/>
              </w:rPr>
              <w:t>Pretendenta</w:t>
            </w:r>
            <w:r w:rsidRPr="00C36F10">
              <w:rPr>
                <w:rFonts w:eastAsia="Times New Roman" w:cs="Times New Roman"/>
                <w:szCs w:val="24"/>
              </w:rPr>
              <w:t xml:space="preserve"> līgumsodu 5,00 EUR (pieci euro 00 centi) apmērā par katru nokavējuma dienu līdz pilnīgai Preces trūkumu, bojājumu novēršanai un Preces apmaiņas veikšanai. Saskaņā ar šo apakšpunktu aprēķinātais līgumsods katrā atsevišķā tā piemērošanas gadījumā nedrīkst pārsniegt 10 % (desmit procenti) no attiecīgās Preces ar trūkumiem, bojājumiem pavadzīmē norādītās summas bez PVN.</w:t>
            </w:r>
          </w:p>
        </w:tc>
        <w:tc>
          <w:tcPr>
            <w:tcW w:w="1471" w:type="pct"/>
          </w:tcPr>
          <w:p w14:paraId="53CBF742" w14:textId="77777777" w:rsidR="007627A8" w:rsidRPr="00326F16" w:rsidRDefault="007627A8" w:rsidP="007627A8">
            <w:pPr>
              <w:ind w:left="148" w:right="126"/>
              <w:jc w:val="both"/>
              <w:rPr>
                <w:rFonts w:eastAsia="Times New Roman" w:cs="Times New Roman"/>
                <w:szCs w:val="24"/>
                <w:lang w:eastAsia="lv-LV"/>
              </w:rPr>
            </w:pPr>
          </w:p>
        </w:tc>
      </w:tr>
      <w:tr w:rsidR="007627A8" w:rsidRPr="00326F16" w14:paraId="1EA1BA16" w14:textId="77777777" w:rsidTr="006E5F88">
        <w:trPr>
          <w:trHeight w:val="310"/>
        </w:trPr>
        <w:tc>
          <w:tcPr>
            <w:tcW w:w="512" w:type="pct"/>
            <w:tcBorders>
              <w:top w:val="single" w:sz="4" w:space="0" w:color="auto"/>
            </w:tcBorders>
            <w:vAlign w:val="center"/>
          </w:tcPr>
          <w:p w14:paraId="6D3F9A7F" w14:textId="77777777" w:rsidR="007627A8" w:rsidRPr="00384803" w:rsidRDefault="007627A8" w:rsidP="007627A8">
            <w:pPr>
              <w:pStyle w:val="ListParagraph"/>
              <w:numPr>
                <w:ilvl w:val="1"/>
                <w:numId w:val="32"/>
              </w:numPr>
              <w:ind w:hanging="578"/>
              <w:rPr>
                <w:rFonts w:eastAsia="Times New Roman" w:cs="Times New Roman"/>
                <w:b/>
                <w:szCs w:val="24"/>
                <w:lang w:eastAsia="lv-LV"/>
              </w:rPr>
            </w:pPr>
          </w:p>
        </w:tc>
        <w:tc>
          <w:tcPr>
            <w:tcW w:w="3017" w:type="pct"/>
            <w:tcBorders>
              <w:top w:val="single" w:sz="4" w:space="0" w:color="auto"/>
            </w:tcBorders>
          </w:tcPr>
          <w:p w14:paraId="3C16E031" w14:textId="358E12B7" w:rsidR="007627A8" w:rsidRPr="00326F16" w:rsidRDefault="007627A8" w:rsidP="007627A8">
            <w:pPr>
              <w:tabs>
                <w:tab w:val="left" w:pos="1108"/>
              </w:tabs>
              <w:ind w:left="135" w:right="83"/>
              <w:jc w:val="both"/>
              <w:rPr>
                <w:rFonts w:eastAsia="Times New Roman" w:cs="Times New Roman"/>
                <w:szCs w:val="24"/>
                <w:lang w:eastAsia="lv-LV"/>
              </w:rPr>
            </w:pPr>
            <w:r w:rsidRPr="00C36F10">
              <w:rPr>
                <w:rFonts w:eastAsia="Times New Roman" w:cs="Times New Roman"/>
                <w:szCs w:val="24"/>
              </w:rPr>
              <w:t xml:space="preserve">Ja nokavēta kādas </w:t>
            </w:r>
            <w:r>
              <w:rPr>
                <w:rFonts w:eastAsia="Times New Roman" w:cs="Times New Roman"/>
                <w:szCs w:val="24"/>
              </w:rPr>
              <w:t>l</w:t>
            </w:r>
            <w:r w:rsidRPr="00C36F10">
              <w:rPr>
                <w:rFonts w:eastAsia="Times New Roman" w:cs="Times New Roman"/>
                <w:szCs w:val="24"/>
              </w:rPr>
              <w:t xml:space="preserve">īgumā noteiktas saistības izpilde, līgumsods aprēķināms par periodu, kas sākas nākamajā kalendārajā dienā pēc </w:t>
            </w:r>
            <w:r>
              <w:rPr>
                <w:rFonts w:eastAsia="Times New Roman" w:cs="Times New Roman"/>
                <w:szCs w:val="24"/>
              </w:rPr>
              <w:t>l</w:t>
            </w:r>
            <w:r w:rsidRPr="00C36F10">
              <w:rPr>
                <w:rFonts w:eastAsia="Times New Roman" w:cs="Times New Roman"/>
                <w:szCs w:val="24"/>
              </w:rPr>
              <w:t>īgumā noteiktā saistības izpildes termiņa un ietver dienu, kurā saistība izpildīta.</w:t>
            </w:r>
          </w:p>
        </w:tc>
        <w:tc>
          <w:tcPr>
            <w:tcW w:w="1471" w:type="pct"/>
          </w:tcPr>
          <w:p w14:paraId="54A37A90" w14:textId="77777777" w:rsidR="007627A8" w:rsidRPr="00326F16" w:rsidRDefault="007627A8" w:rsidP="007627A8">
            <w:pPr>
              <w:ind w:left="148" w:right="126"/>
              <w:jc w:val="both"/>
              <w:rPr>
                <w:rFonts w:eastAsia="Times New Roman" w:cs="Times New Roman"/>
                <w:szCs w:val="24"/>
                <w:lang w:eastAsia="lv-LV"/>
              </w:rPr>
            </w:pPr>
          </w:p>
        </w:tc>
      </w:tr>
      <w:tr w:rsidR="007627A8" w:rsidRPr="00326F16" w14:paraId="498097E4" w14:textId="77777777" w:rsidTr="006E5F88">
        <w:trPr>
          <w:trHeight w:val="310"/>
        </w:trPr>
        <w:tc>
          <w:tcPr>
            <w:tcW w:w="512" w:type="pct"/>
            <w:tcBorders>
              <w:top w:val="single" w:sz="4" w:space="0" w:color="auto"/>
            </w:tcBorders>
            <w:vAlign w:val="center"/>
          </w:tcPr>
          <w:p w14:paraId="52AD5343" w14:textId="77777777" w:rsidR="007627A8" w:rsidRPr="00384803" w:rsidRDefault="007627A8" w:rsidP="007627A8">
            <w:pPr>
              <w:pStyle w:val="ListParagraph"/>
              <w:numPr>
                <w:ilvl w:val="1"/>
                <w:numId w:val="32"/>
              </w:numPr>
              <w:ind w:hanging="578"/>
              <w:rPr>
                <w:rFonts w:eastAsia="Times New Roman" w:cs="Times New Roman"/>
                <w:b/>
                <w:szCs w:val="24"/>
                <w:lang w:eastAsia="lv-LV"/>
              </w:rPr>
            </w:pPr>
          </w:p>
        </w:tc>
        <w:tc>
          <w:tcPr>
            <w:tcW w:w="3017" w:type="pct"/>
            <w:tcBorders>
              <w:top w:val="single" w:sz="4" w:space="0" w:color="auto"/>
            </w:tcBorders>
          </w:tcPr>
          <w:p w14:paraId="5E601E6F" w14:textId="2670C010" w:rsidR="007627A8" w:rsidRPr="00326F16" w:rsidRDefault="007627A8" w:rsidP="007627A8">
            <w:pPr>
              <w:tabs>
                <w:tab w:val="left" w:pos="1108"/>
              </w:tabs>
              <w:ind w:left="135" w:right="83"/>
              <w:jc w:val="both"/>
              <w:rPr>
                <w:rFonts w:eastAsia="Times New Roman" w:cs="Times New Roman"/>
                <w:szCs w:val="24"/>
                <w:lang w:eastAsia="lv-LV"/>
              </w:rPr>
            </w:pPr>
            <w:r w:rsidRPr="00C36F10">
              <w:rPr>
                <w:rFonts w:eastAsia="Times New Roman" w:cs="Times New Roman"/>
                <w:szCs w:val="24"/>
              </w:rPr>
              <w:t>Pusēm saskaņā ar Civillikumu ir pienākums atlīdzināt otrai Pusei nodarītos zaudējumus, ja tādi ir radušies Puses prettiesiskas rīcības (darbība vai bezdarbība) rezultātā, kam par iemeslu ir ļauns nolūks vai rupja neuzmanība, un ir konstatēts un dokumentāli pamatoti pierādīts zaudējumu esamības fakts un zaudējumu apmērs, kā arī cēloniskais sakars starp prettiesisko rīcību (darbību un bezdarbību) un nodarītajiem zaudējumiem.</w:t>
            </w:r>
          </w:p>
        </w:tc>
        <w:tc>
          <w:tcPr>
            <w:tcW w:w="1471" w:type="pct"/>
          </w:tcPr>
          <w:p w14:paraId="287C7426" w14:textId="77777777" w:rsidR="007627A8" w:rsidRPr="00326F16" w:rsidRDefault="007627A8" w:rsidP="007627A8">
            <w:pPr>
              <w:ind w:left="148" w:right="126"/>
              <w:jc w:val="both"/>
              <w:rPr>
                <w:rFonts w:eastAsia="Times New Roman" w:cs="Times New Roman"/>
                <w:szCs w:val="24"/>
                <w:lang w:eastAsia="lv-LV"/>
              </w:rPr>
            </w:pPr>
          </w:p>
        </w:tc>
      </w:tr>
      <w:tr w:rsidR="007627A8" w:rsidRPr="00326F16" w14:paraId="315BE71D" w14:textId="77777777" w:rsidTr="006E5F88">
        <w:trPr>
          <w:trHeight w:val="310"/>
        </w:trPr>
        <w:tc>
          <w:tcPr>
            <w:tcW w:w="512" w:type="pct"/>
            <w:tcBorders>
              <w:top w:val="single" w:sz="4" w:space="0" w:color="auto"/>
            </w:tcBorders>
            <w:vAlign w:val="center"/>
          </w:tcPr>
          <w:p w14:paraId="4D51CBDC" w14:textId="77777777" w:rsidR="007627A8" w:rsidRPr="00384803" w:rsidRDefault="007627A8" w:rsidP="007627A8">
            <w:pPr>
              <w:pStyle w:val="ListParagraph"/>
              <w:numPr>
                <w:ilvl w:val="1"/>
                <w:numId w:val="32"/>
              </w:numPr>
              <w:ind w:hanging="578"/>
              <w:rPr>
                <w:rFonts w:eastAsia="Times New Roman" w:cs="Times New Roman"/>
                <w:b/>
                <w:szCs w:val="24"/>
                <w:lang w:eastAsia="lv-LV"/>
              </w:rPr>
            </w:pPr>
          </w:p>
        </w:tc>
        <w:tc>
          <w:tcPr>
            <w:tcW w:w="3017" w:type="pct"/>
            <w:tcBorders>
              <w:top w:val="single" w:sz="4" w:space="0" w:color="auto"/>
            </w:tcBorders>
          </w:tcPr>
          <w:p w14:paraId="56069FBF" w14:textId="4E84E786" w:rsidR="007627A8" w:rsidRPr="00326F16" w:rsidRDefault="007627A8" w:rsidP="007627A8">
            <w:pPr>
              <w:tabs>
                <w:tab w:val="left" w:pos="1108"/>
              </w:tabs>
              <w:ind w:left="135" w:right="83"/>
              <w:jc w:val="both"/>
              <w:rPr>
                <w:rFonts w:eastAsia="Times New Roman" w:cs="Times New Roman"/>
                <w:szCs w:val="24"/>
                <w:lang w:eastAsia="lv-LV"/>
              </w:rPr>
            </w:pPr>
            <w:r w:rsidRPr="00741A53">
              <w:t>Līgumsoda</w:t>
            </w:r>
            <w:r w:rsidRPr="0047177C">
              <w:t xml:space="preserve"> samaksa neatbrīvo Puses no pārējo </w:t>
            </w:r>
            <w:r>
              <w:t>l</w:t>
            </w:r>
            <w:r w:rsidRPr="0047177C">
              <w:t>īguma saistību izpildes un zaudējumu atlīdzināšanas pienākuma</w:t>
            </w:r>
            <w:r>
              <w:t>.</w:t>
            </w:r>
          </w:p>
        </w:tc>
        <w:tc>
          <w:tcPr>
            <w:tcW w:w="1471" w:type="pct"/>
          </w:tcPr>
          <w:p w14:paraId="572B40A5" w14:textId="77777777" w:rsidR="007627A8" w:rsidRPr="00326F16" w:rsidRDefault="007627A8" w:rsidP="007627A8">
            <w:pPr>
              <w:ind w:left="148" w:right="126"/>
              <w:jc w:val="both"/>
              <w:rPr>
                <w:rFonts w:eastAsia="Times New Roman" w:cs="Times New Roman"/>
                <w:szCs w:val="24"/>
                <w:lang w:eastAsia="lv-LV"/>
              </w:rPr>
            </w:pPr>
          </w:p>
        </w:tc>
      </w:tr>
      <w:tr w:rsidR="00764718" w:rsidRPr="00326F16" w14:paraId="4B11A08D" w14:textId="77777777" w:rsidTr="006E5F88">
        <w:trPr>
          <w:trHeight w:val="310"/>
        </w:trPr>
        <w:tc>
          <w:tcPr>
            <w:tcW w:w="512" w:type="pct"/>
            <w:tcBorders>
              <w:top w:val="single" w:sz="4" w:space="0" w:color="auto"/>
            </w:tcBorders>
            <w:vAlign w:val="center"/>
          </w:tcPr>
          <w:p w14:paraId="77990BDC" w14:textId="77777777" w:rsidR="00764718" w:rsidRPr="00384803" w:rsidRDefault="00764718" w:rsidP="007627A8">
            <w:pPr>
              <w:pStyle w:val="ListParagraph"/>
              <w:numPr>
                <w:ilvl w:val="1"/>
                <w:numId w:val="32"/>
              </w:numPr>
              <w:ind w:hanging="578"/>
              <w:rPr>
                <w:rFonts w:eastAsia="Times New Roman" w:cs="Times New Roman"/>
                <w:b/>
                <w:szCs w:val="24"/>
                <w:lang w:eastAsia="lv-LV"/>
              </w:rPr>
            </w:pPr>
          </w:p>
        </w:tc>
        <w:tc>
          <w:tcPr>
            <w:tcW w:w="3017" w:type="pct"/>
            <w:tcBorders>
              <w:top w:val="single" w:sz="4" w:space="0" w:color="auto"/>
            </w:tcBorders>
          </w:tcPr>
          <w:p w14:paraId="1975089B" w14:textId="77777777" w:rsidR="00764718" w:rsidRPr="00894DAC" w:rsidRDefault="00764718" w:rsidP="006E0578">
            <w:pPr>
              <w:ind w:left="138" w:right="138"/>
              <w:jc w:val="both"/>
            </w:pPr>
            <w:r w:rsidRPr="00894DAC">
              <w:t>Piegādātājs apliecina, ka Līguma saistību izpildē neveiks darījumus (neiegādāsies preces un nesaņems pakalpojumus) ar tādu fizisku vai juridisku personu (tai skaitā tās valdes vai padomes locekli, patieso labuma guvēju, pārstāvēttiesīgo personu vai prokūristu, vai personu, kura ir pilnvarota pārstāvēt juridisko personu darbībās, kas saistītas ar filiāli, vai personālsabiedrības biedru, tā valdes vai padomes locekli, patieso labuma guvēju, pārstāvēttiesīgo personu vai prokūristu, ja juridiskā persona ir personālsabiedrība), pret kuru ir noteiktas starptautiskās vai nacionālās sankcijas vai būtiskas finanšu un kapitāla tirgus intereses ietekmējošas Eiropas Savienības vai Ziemeļatlantijas līguma organizācijas dalībvalsts sankcijas.</w:t>
            </w:r>
          </w:p>
          <w:p w14:paraId="39D7F34F" w14:textId="77777777" w:rsidR="00764718" w:rsidRPr="00894DAC" w:rsidRDefault="00764718" w:rsidP="006E0578">
            <w:pPr>
              <w:pStyle w:val="ListParagraph"/>
              <w:ind w:left="138" w:right="138"/>
              <w:jc w:val="both"/>
              <w:rPr>
                <w:szCs w:val="24"/>
              </w:rPr>
            </w:pPr>
            <w:r w:rsidRPr="00894DAC">
              <w:rPr>
                <w:szCs w:val="24"/>
              </w:rPr>
              <w:t>Piegādātājs 2 (divu) darba dienas laikā rakstveidā informē Pasūtītāju:</w:t>
            </w:r>
          </w:p>
          <w:p w14:paraId="2C9DDEBD" w14:textId="00E8125B" w:rsidR="00764718" w:rsidRPr="00764718" w:rsidRDefault="00285812" w:rsidP="006E0578">
            <w:pPr>
              <w:pStyle w:val="ListParagraph"/>
              <w:numPr>
                <w:ilvl w:val="2"/>
                <w:numId w:val="32"/>
              </w:numPr>
              <w:ind w:left="138" w:right="138"/>
              <w:jc w:val="both"/>
              <w:rPr>
                <w:szCs w:val="24"/>
              </w:rPr>
            </w:pPr>
            <w:r>
              <w:rPr>
                <w:szCs w:val="24"/>
              </w:rPr>
              <w:t xml:space="preserve">7.8.1. </w:t>
            </w:r>
            <w:r w:rsidR="00764718" w:rsidRPr="00764718">
              <w:rPr>
                <w:szCs w:val="24"/>
              </w:rPr>
              <w:t>par tam tieši vai netieši piemērotajām sankcijām Starptautisko un Latvijas Republikas nacionālo sankciju likuma izpratnē (tai skaitā arī, ja dalībniekam, valdes vai padomes loceklim, patiesā labuma guvējam, pārstāvēttiesīgajai personai vai prokūristam, vai personai, kura ir pilnvarota pārstāvēt Piegādātāju darbībās, kas saistītas ar filiāli, vai personālsabiedrības biedru, tā valdes vai padomes locekli, patieso labuma guvēju, pārstāvēttiesīgo personu vai prokūristu, ja Piegādātājs ir personālsabiedrība</w:t>
            </w:r>
            <w:r w:rsidR="00764718" w:rsidRPr="00764718">
              <w:rPr>
                <w:color w:val="414142"/>
                <w:szCs w:val="24"/>
                <w:shd w:val="clear" w:color="auto" w:fill="FFFFFF"/>
              </w:rPr>
              <w:t>,</w:t>
            </w:r>
            <w:r w:rsidR="00764718" w:rsidRPr="00764718">
              <w:rPr>
                <w:szCs w:val="24"/>
              </w:rPr>
              <w:t xml:space="preserve"> ir noteiktas starptautiskās vai </w:t>
            </w:r>
            <w:r w:rsidR="00764718" w:rsidRPr="00764718">
              <w:rPr>
                <w:szCs w:val="24"/>
              </w:rPr>
              <w:lastRenderedPageBreak/>
              <w:t>nacionālās sankcijas vai būtiskas finanšu un kapitāla intereses ietekmējošas Eiropas Savienības un Ziemeļatlantijas līguma organizācijas dalībvalsts sankcijas);</w:t>
            </w:r>
          </w:p>
          <w:p w14:paraId="3F76C59D" w14:textId="77777777" w:rsidR="00764718" w:rsidRPr="00894DAC" w:rsidRDefault="00764718" w:rsidP="006E0578">
            <w:pPr>
              <w:pStyle w:val="ListParagraph"/>
              <w:numPr>
                <w:ilvl w:val="2"/>
                <w:numId w:val="32"/>
              </w:numPr>
              <w:ind w:left="138" w:right="138" w:firstLine="0"/>
              <w:jc w:val="both"/>
              <w:rPr>
                <w:szCs w:val="24"/>
              </w:rPr>
            </w:pPr>
            <w:r w:rsidRPr="00894DAC">
              <w:rPr>
                <w:szCs w:val="24"/>
              </w:rPr>
              <w:t xml:space="preserve">ja mainās Piegādātāja dalībnieki, </w:t>
            </w:r>
            <w:r w:rsidRPr="00894DAC">
              <w:rPr>
                <w:szCs w:val="24"/>
                <w:shd w:val="clear" w:color="auto" w:fill="FFFFFF"/>
              </w:rPr>
              <w:t xml:space="preserve">valdes un padomes locekļi, patiesā labuma guvēji, pārstāvēttiesīgās personas, prokūristi </w:t>
            </w:r>
            <w:r w:rsidRPr="00894DAC">
              <w:rPr>
                <w:szCs w:val="24"/>
              </w:rPr>
              <w:t xml:space="preserve">vai personas, kuras ir pilnvarotas pārstāvēt Piegādātāju darbībās, kas saistītas ar filiāli, vai personālsabiedrības biedri, tās valdes vai padomes locekļi, patiesā labuma guvēji, pārstāvēttiesīgās personas vai prokūristi, ja Piegādātājs ir personālsabiedrība, </w:t>
            </w:r>
            <w:r w:rsidRPr="00894DAC">
              <w:rPr>
                <w:bCs/>
                <w:szCs w:val="24"/>
              </w:rPr>
              <w:t xml:space="preserve">un informācija par šajā apakšpunktā minētajām personām Uzņēmumu reģistra atvērto datu vietnē: </w:t>
            </w:r>
            <w:hyperlink r:id="rId11" w:anchor="/data-search" w:history="1">
              <w:r w:rsidRPr="00894DAC">
                <w:rPr>
                  <w:rStyle w:val="Hyperlink"/>
                  <w:bCs/>
                  <w:szCs w:val="24"/>
                </w:rPr>
                <w:t>https://info.ur.gov.lv/#/data-search</w:t>
              </w:r>
            </w:hyperlink>
            <w:r w:rsidRPr="00894DAC">
              <w:rPr>
                <w:bCs/>
                <w:szCs w:val="24"/>
              </w:rPr>
              <w:t xml:space="preserve"> nav publicēta.</w:t>
            </w:r>
          </w:p>
          <w:p w14:paraId="4568E9A3" w14:textId="77777777" w:rsidR="00764718" w:rsidRPr="00741A53" w:rsidRDefault="00764718" w:rsidP="006E0578">
            <w:pPr>
              <w:tabs>
                <w:tab w:val="left" w:pos="1108"/>
              </w:tabs>
              <w:ind w:left="138" w:right="138"/>
              <w:jc w:val="both"/>
            </w:pPr>
          </w:p>
        </w:tc>
        <w:tc>
          <w:tcPr>
            <w:tcW w:w="1471" w:type="pct"/>
          </w:tcPr>
          <w:p w14:paraId="64D7EFA6" w14:textId="77777777" w:rsidR="00764718" w:rsidRPr="00326F16" w:rsidRDefault="00764718" w:rsidP="007627A8">
            <w:pPr>
              <w:ind w:left="148" w:right="126"/>
              <w:jc w:val="both"/>
              <w:rPr>
                <w:rFonts w:eastAsia="Times New Roman" w:cs="Times New Roman"/>
                <w:szCs w:val="24"/>
                <w:lang w:eastAsia="lv-LV"/>
              </w:rPr>
            </w:pPr>
          </w:p>
        </w:tc>
      </w:tr>
      <w:tr w:rsidR="007627A8" w:rsidRPr="00326F16" w14:paraId="19F6D538" w14:textId="77777777" w:rsidTr="006E5F88">
        <w:trPr>
          <w:trHeight w:val="196"/>
        </w:trPr>
        <w:tc>
          <w:tcPr>
            <w:tcW w:w="512" w:type="pct"/>
            <w:shd w:val="pct15" w:color="auto" w:fill="auto"/>
          </w:tcPr>
          <w:p w14:paraId="3F9CCC53" w14:textId="638268CA" w:rsidR="007627A8" w:rsidRPr="00326F16" w:rsidRDefault="007627A8" w:rsidP="007627A8">
            <w:pPr>
              <w:pStyle w:val="ListParagraph"/>
              <w:numPr>
                <w:ilvl w:val="0"/>
                <w:numId w:val="32"/>
              </w:numPr>
              <w:ind w:hanging="578"/>
              <w:rPr>
                <w:rFonts w:eastAsia="Times New Roman" w:cs="Times New Roman"/>
                <w:b/>
                <w:szCs w:val="24"/>
                <w:lang w:eastAsia="lv-LV"/>
              </w:rPr>
            </w:pPr>
          </w:p>
        </w:tc>
        <w:tc>
          <w:tcPr>
            <w:tcW w:w="4488" w:type="pct"/>
            <w:gridSpan w:val="2"/>
            <w:shd w:val="pct15" w:color="auto" w:fill="auto"/>
          </w:tcPr>
          <w:p w14:paraId="7D575222" w14:textId="286958A9" w:rsidR="007627A8" w:rsidRPr="00326F16" w:rsidRDefault="007627A8" w:rsidP="007627A8">
            <w:pPr>
              <w:jc w:val="center"/>
              <w:rPr>
                <w:rFonts w:eastAsia="Times New Roman" w:cs="Times New Roman"/>
                <w:b/>
                <w:szCs w:val="24"/>
                <w:lang w:eastAsia="lv-LV"/>
              </w:rPr>
            </w:pPr>
            <w:r w:rsidRPr="00326F16">
              <w:rPr>
                <w:rFonts w:cs="Times New Roman"/>
                <w:b/>
                <w:szCs w:val="24"/>
              </w:rPr>
              <w:t>Līguma darbības termiņš</w:t>
            </w:r>
            <w:r w:rsidRPr="0084138A">
              <w:rPr>
                <w:i/>
                <w:highlight w:val="yellow"/>
              </w:rPr>
              <w:t xml:space="preserve"> </w:t>
            </w:r>
          </w:p>
        </w:tc>
      </w:tr>
      <w:tr w:rsidR="007627A8" w:rsidRPr="00326F16" w14:paraId="7840F725" w14:textId="77777777" w:rsidTr="006E5F88">
        <w:trPr>
          <w:trHeight w:val="310"/>
        </w:trPr>
        <w:tc>
          <w:tcPr>
            <w:tcW w:w="512" w:type="pct"/>
            <w:tcBorders>
              <w:top w:val="single" w:sz="4" w:space="0" w:color="auto"/>
            </w:tcBorders>
            <w:vAlign w:val="center"/>
          </w:tcPr>
          <w:p w14:paraId="2D5E8A5B" w14:textId="1CFAFCCE" w:rsidR="007627A8" w:rsidRPr="00384803" w:rsidRDefault="007627A8" w:rsidP="007627A8">
            <w:pPr>
              <w:pStyle w:val="ListParagraph"/>
              <w:numPr>
                <w:ilvl w:val="1"/>
                <w:numId w:val="32"/>
              </w:numPr>
              <w:ind w:hanging="578"/>
              <w:rPr>
                <w:rFonts w:eastAsia="Times New Roman" w:cs="Times New Roman"/>
                <w:b/>
                <w:szCs w:val="24"/>
                <w:lang w:eastAsia="lv-LV"/>
              </w:rPr>
            </w:pPr>
          </w:p>
        </w:tc>
        <w:tc>
          <w:tcPr>
            <w:tcW w:w="3017" w:type="pct"/>
            <w:tcBorders>
              <w:top w:val="single" w:sz="4" w:space="0" w:color="auto"/>
            </w:tcBorders>
          </w:tcPr>
          <w:p w14:paraId="1EEE83B3" w14:textId="734F91AF" w:rsidR="007627A8" w:rsidRPr="00326F16" w:rsidRDefault="007627A8" w:rsidP="007627A8">
            <w:pPr>
              <w:tabs>
                <w:tab w:val="left" w:pos="1108"/>
              </w:tabs>
              <w:ind w:left="135" w:right="83"/>
              <w:jc w:val="both"/>
              <w:rPr>
                <w:rFonts w:eastAsia="Times New Roman" w:cs="Times New Roman"/>
                <w:szCs w:val="24"/>
                <w:lang w:eastAsia="lv-LV"/>
              </w:rPr>
            </w:pPr>
            <w:r w:rsidRPr="150D0619">
              <w:rPr>
                <w:rFonts w:cs="Times New Roman"/>
              </w:rPr>
              <w:t>Līgums stājās spēkā ar tā abpusējas parakstīšan</w:t>
            </w:r>
            <w:r>
              <w:rPr>
                <w:rFonts w:cs="Times New Roman"/>
              </w:rPr>
              <w:t xml:space="preserve">as dienu. </w:t>
            </w:r>
            <w:r w:rsidR="00285812">
              <w:rPr>
                <w:rFonts w:cs="Times New Roman"/>
              </w:rPr>
              <w:t>L</w:t>
            </w:r>
            <w:r>
              <w:rPr>
                <w:rFonts w:cs="Times New Roman"/>
              </w:rPr>
              <w:t>īgums ir spēkā līdz P</w:t>
            </w:r>
            <w:r w:rsidRPr="150D0619">
              <w:rPr>
                <w:rFonts w:cs="Times New Roman"/>
              </w:rPr>
              <w:t>ušu saistību pilnīgai izpildei.</w:t>
            </w:r>
          </w:p>
        </w:tc>
        <w:tc>
          <w:tcPr>
            <w:tcW w:w="1471" w:type="pct"/>
          </w:tcPr>
          <w:p w14:paraId="3F3F3E2C" w14:textId="6AD0A6CB" w:rsidR="007627A8" w:rsidRPr="00326F16" w:rsidRDefault="007627A8" w:rsidP="007627A8">
            <w:pPr>
              <w:ind w:left="148" w:right="126"/>
              <w:jc w:val="both"/>
              <w:rPr>
                <w:rFonts w:eastAsia="Times New Roman" w:cs="Times New Roman"/>
                <w:szCs w:val="24"/>
                <w:lang w:eastAsia="lv-LV"/>
              </w:rPr>
            </w:pPr>
          </w:p>
        </w:tc>
      </w:tr>
      <w:tr w:rsidR="007627A8" w:rsidRPr="00326F16" w14:paraId="4F963E66" w14:textId="77777777" w:rsidTr="006E5F88">
        <w:trPr>
          <w:trHeight w:val="310"/>
        </w:trPr>
        <w:tc>
          <w:tcPr>
            <w:tcW w:w="512" w:type="pct"/>
            <w:tcBorders>
              <w:top w:val="single" w:sz="4" w:space="0" w:color="auto"/>
            </w:tcBorders>
            <w:vAlign w:val="center"/>
          </w:tcPr>
          <w:p w14:paraId="6F564C7C" w14:textId="63C12222" w:rsidR="007627A8" w:rsidRPr="00384803" w:rsidRDefault="007627A8" w:rsidP="007627A8">
            <w:pPr>
              <w:pStyle w:val="ListParagraph"/>
              <w:numPr>
                <w:ilvl w:val="1"/>
                <w:numId w:val="32"/>
              </w:numPr>
              <w:ind w:hanging="578"/>
              <w:rPr>
                <w:rFonts w:eastAsia="Times New Roman" w:cs="Times New Roman"/>
                <w:b/>
                <w:szCs w:val="24"/>
                <w:lang w:eastAsia="lv-LV"/>
              </w:rPr>
            </w:pPr>
          </w:p>
        </w:tc>
        <w:tc>
          <w:tcPr>
            <w:tcW w:w="3017" w:type="pct"/>
            <w:tcBorders>
              <w:top w:val="single" w:sz="4" w:space="0" w:color="auto"/>
            </w:tcBorders>
          </w:tcPr>
          <w:p w14:paraId="5CC12F99" w14:textId="4F9F0E46" w:rsidR="007627A8" w:rsidRPr="00326F16" w:rsidRDefault="007627A8" w:rsidP="007627A8">
            <w:pPr>
              <w:tabs>
                <w:tab w:val="left" w:pos="1108"/>
              </w:tabs>
              <w:ind w:left="135" w:right="83"/>
              <w:jc w:val="both"/>
              <w:rPr>
                <w:rFonts w:eastAsia="Times New Roman" w:cs="Times New Roman"/>
                <w:szCs w:val="24"/>
                <w:lang w:eastAsia="lv-LV"/>
              </w:rPr>
            </w:pPr>
            <w:r w:rsidRPr="150D0619">
              <w:rPr>
                <w:rFonts w:cs="Times New Roman"/>
              </w:rPr>
              <w:t>Pasūtītājs pasūta Preci</w:t>
            </w:r>
            <w:r w:rsidR="006A2693">
              <w:rPr>
                <w:rFonts w:cs="Times New Roman"/>
              </w:rPr>
              <w:t xml:space="preserve"> divus gadus</w:t>
            </w:r>
            <w:r w:rsidRPr="150D0619">
              <w:rPr>
                <w:rFonts w:cs="Times New Roman"/>
              </w:rPr>
              <w:t xml:space="preserve"> </w:t>
            </w:r>
            <w:r w:rsidR="006A2693">
              <w:rPr>
                <w:rFonts w:cs="Times New Roman"/>
              </w:rPr>
              <w:t xml:space="preserve">no līguma spēkā stāšanās dienas </w:t>
            </w:r>
            <w:r w:rsidRPr="150D0619">
              <w:rPr>
                <w:rFonts w:cs="Times New Roman"/>
              </w:rPr>
              <w:t xml:space="preserve">vai līdz brīdim, kad Pasūtītājs ir izlietojis līgumā noteikto līguma summu 9 999,00 EUR (deviņi tūkstoši deviņi simti deviņdesmit deviņi </w:t>
            </w:r>
            <w:r w:rsidRPr="150D0619">
              <w:rPr>
                <w:rFonts w:cs="Times New Roman"/>
                <w:i/>
                <w:iCs/>
              </w:rPr>
              <w:t>euro</w:t>
            </w:r>
            <w:r w:rsidRPr="150D0619">
              <w:rPr>
                <w:rFonts w:cs="Times New Roman"/>
              </w:rPr>
              <w:t xml:space="preserve"> un 00 centi) bez PVN, atkarībā no tā, kurš no nosacījumiem iestājas pirmais.</w:t>
            </w:r>
          </w:p>
        </w:tc>
        <w:tc>
          <w:tcPr>
            <w:tcW w:w="1471" w:type="pct"/>
          </w:tcPr>
          <w:p w14:paraId="7A4BF8D7" w14:textId="77777777" w:rsidR="007627A8" w:rsidRPr="00326F16" w:rsidRDefault="007627A8" w:rsidP="007627A8">
            <w:pPr>
              <w:ind w:left="148" w:right="126"/>
              <w:jc w:val="both"/>
              <w:rPr>
                <w:rFonts w:eastAsia="Times New Roman" w:cs="Times New Roman"/>
                <w:szCs w:val="24"/>
                <w:lang w:eastAsia="lv-LV"/>
              </w:rPr>
            </w:pPr>
          </w:p>
        </w:tc>
      </w:tr>
      <w:tr w:rsidR="007627A8" w:rsidRPr="00326F16" w14:paraId="24AC357C" w14:textId="77777777" w:rsidTr="006E5F88">
        <w:trPr>
          <w:trHeight w:val="310"/>
        </w:trPr>
        <w:tc>
          <w:tcPr>
            <w:tcW w:w="512" w:type="pct"/>
            <w:tcBorders>
              <w:top w:val="single" w:sz="4" w:space="0" w:color="auto"/>
              <w:bottom w:val="single" w:sz="4" w:space="0" w:color="auto"/>
            </w:tcBorders>
            <w:vAlign w:val="center"/>
          </w:tcPr>
          <w:p w14:paraId="0A9E7398" w14:textId="77777777" w:rsidR="007627A8" w:rsidRPr="00384803" w:rsidRDefault="007627A8" w:rsidP="007627A8">
            <w:pPr>
              <w:pStyle w:val="ListParagraph"/>
              <w:numPr>
                <w:ilvl w:val="1"/>
                <w:numId w:val="32"/>
              </w:numPr>
              <w:ind w:hanging="578"/>
              <w:rPr>
                <w:rFonts w:eastAsia="Times New Roman" w:cs="Times New Roman"/>
                <w:b/>
                <w:szCs w:val="24"/>
                <w:lang w:eastAsia="lv-LV"/>
              </w:rPr>
            </w:pPr>
          </w:p>
        </w:tc>
        <w:tc>
          <w:tcPr>
            <w:tcW w:w="3017" w:type="pct"/>
            <w:tcBorders>
              <w:top w:val="single" w:sz="4" w:space="0" w:color="auto"/>
              <w:bottom w:val="single" w:sz="4" w:space="0" w:color="auto"/>
            </w:tcBorders>
          </w:tcPr>
          <w:p w14:paraId="7BC54E21" w14:textId="53892817" w:rsidR="007627A8" w:rsidRPr="00326F16" w:rsidRDefault="007627A8" w:rsidP="007627A8">
            <w:pPr>
              <w:tabs>
                <w:tab w:val="left" w:pos="1108"/>
              </w:tabs>
              <w:ind w:left="135" w:right="83"/>
              <w:jc w:val="both"/>
              <w:rPr>
                <w:rFonts w:eastAsia="Times New Roman" w:cs="Times New Roman"/>
                <w:szCs w:val="24"/>
                <w:lang w:eastAsia="lv-LV"/>
              </w:rPr>
            </w:pPr>
            <w:r w:rsidRPr="00E83755">
              <w:rPr>
                <w:rFonts w:cs="Times New Roman"/>
                <w:bCs/>
                <w:szCs w:val="24"/>
                <w:lang w:eastAsia="lv-LV"/>
              </w:rPr>
              <w:t xml:space="preserve">Pusēm </w:t>
            </w:r>
            <w:r>
              <w:rPr>
                <w:rFonts w:cs="Times New Roman"/>
                <w:bCs/>
                <w:szCs w:val="24"/>
                <w:lang w:eastAsia="lv-LV"/>
              </w:rPr>
              <w:t>ir tiesības vienpusēji izbeigt l</w:t>
            </w:r>
            <w:r w:rsidRPr="00E83755">
              <w:rPr>
                <w:rFonts w:cs="Times New Roman"/>
                <w:bCs/>
                <w:szCs w:val="24"/>
                <w:lang w:eastAsia="lv-LV"/>
              </w:rPr>
              <w:t>īguma darbību, vismaz 30 (trīsdesmit) dienas iepriekš rakstiski paziņojot par to otrai Pusei.</w:t>
            </w:r>
          </w:p>
        </w:tc>
        <w:tc>
          <w:tcPr>
            <w:tcW w:w="1471" w:type="pct"/>
          </w:tcPr>
          <w:p w14:paraId="5B5345DE" w14:textId="77777777" w:rsidR="007627A8" w:rsidRPr="00326F16" w:rsidRDefault="007627A8" w:rsidP="007627A8">
            <w:pPr>
              <w:ind w:left="148" w:right="126"/>
              <w:jc w:val="both"/>
              <w:rPr>
                <w:rFonts w:eastAsia="Times New Roman" w:cs="Times New Roman"/>
                <w:szCs w:val="24"/>
                <w:lang w:eastAsia="lv-LV"/>
              </w:rPr>
            </w:pPr>
          </w:p>
        </w:tc>
      </w:tr>
      <w:tr w:rsidR="00764718" w:rsidRPr="00326F16" w14:paraId="3DF0CE22" w14:textId="77777777" w:rsidTr="006E5F88">
        <w:trPr>
          <w:trHeight w:val="310"/>
        </w:trPr>
        <w:tc>
          <w:tcPr>
            <w:tcW w:w="512" w:type="pct"/>
            <w:tcBorders>
              <w:top w:val="single" w:sz="4" w:space="0" w:color="auto"/>
              <w:bottom w:val="single" w:sz="4" w:space="0" w:color="auto"/>
            </w:tcBorders>
            <w:vAlign w:val="center"/>
          </w:tcPr>
          <w:p w14:paraId="6122BE0D" w14:textId="77777777" w:rsidR="00764718" w:rsidRPr="00384803" w:rsidRDefault="00764718" w:rsidP="007627A8">
            <w:pPr>
              <w:pStyle w:val="ListParagraph"/>
              <w:numPr>
                <w:ilvl w:val="1"/>
                <w:numId w:val="32"/>
              </w:numPr>
              <w:ind w:hanging="578"/>
              <w:rPr>
                <w:rFonts w:eastAsia="Times New Roman" w:cs="Times New Roman"/>
                <w:b/>
                <w:szCs w:val="24"/>
                <w:lang w:eastAsia="lv-LV"/>
              </w:rPr>
            </w:pPr>
          </w:p>
        </w:tc>
        <w:tc>
          <w:tcPr>
            <w:tcW w:w="3017" w:type="pct"/>
            <w:tcBorders>
              <w:top w:val="single" w:sz="4" w:space="0" w:color="auto"/>
              <w:bottom w:val="single" w:sz="4" w:space="0" w:color="auto"/>
            </w:tcBorders>
          </w:tcPr>
          <w:p w14:paraId="04E6BCC4" w14:textId="77777777" w:rsidR="00764718" w:rsidRPr="00894DAC" w:rsidRDefault="00764718" w:rsidP="00BC177E">
            <w:pPr>
              <w:widowControl w:val="0"/>
              <w:tabs>
                <w:tab w:val="left" w:pos="709"/>
                <w:tab w:val="left" w:pos="851"/>
              </w:tabs>
              <w:ind w:left="138" w:right="138"/>
              <w:jc w:val="both"/>
              <w:rPr>
                <w:rFonts w:eastAsia="Calibri"/>
              </w:rPr>
            </w:pPr>
            <w:r w:rsidRPr="00894DAC">
              <w:rPr>
                <w:rFonts w:eastAsia="Calibri"/>
              </w:rPr>
              <w:t xml:space="preserve">Pasūtītājam ir tiesības vienpusēji izbeigt Līguma darbību, vismaz 1 (vienu) darba dienu iepriekš rakstiski paziņojot par to Piegādātajam, ja </w:t>
            </w:r>
          </w:p>
          <w:p w14:paraId="22E44D13" w14:textId="75BB4FEE" w:rsidR="00764718" w:rsidRPr="00894DAC" w:rsidRDefault="00764718" w:rsidP="00BC177E">
            <w:pPr>
              <w:widowControl w:val="0"/>
              <w:tabs>
                <w:tab w:val="left" w:pos="709"/>
                <w:tab w:val="left" w:pos="851"/>
              </w:tabs>
              <w:ind w:left="138" w:right="138"/>
              <w:jc w:val="both"/>
              <w:rPr>
                <w:rFonts w:eastAsia="Calibri"/>
              </w:rPr>
            </w:pPr>
            <w:r w:rsidRPr="00764718">
              <w:rPr>
                <w:rFonts w:eastAsia="Calibri"/>
              </w:rPr>
              <w:t>8.</w:t>
            </w:r>
            <w:r w:rsidR="00285812">
              <w:rPr>
                <w:rFonts w:eastAsia="Calibri"/>
              </w:rPr>
              <w:t>4.</w:t>
            </w:r>
            <w:r w:rsidRPr="00764718">
              <w:rPr>
                <w:rFonts w:eastAsia="Calibri"/>
              </w:rPr>
              <w:t>1.</w:t>
            </w:r>
            <w:r w:rsidRPr="00894DAC">
              <w:rPr>
                <w:rFonts w:eastAsia="Calibri"/>
              </w:rPr>
              <w:t xml:space="preserve"> atbilstoši Starptautisko un Latvijas Republikas nacionālo sankciju likumam </w:t>
            </w:r>
            <w:r>
              <w:rPr>
                <w:rFonts w:eastAsia="Calibri"/>
              </w:rPr>
              <w:t>Uzaicinājuma 7.8.</w:t>
            </w:r>
            <w:r w:rsidRPr="00894DAC">
              <w:rPr>
                <w:rFonts w:eastAsia="Calibri"/>
              </w:rPr>
              <w:t>apakšpunktā norādītajiem sankciju subjektiem ir piemērotas starptautiskās vai nacionālās sankcijas vai būtiskas finanšu un kapitāla intereses ietekmējošas Eiropas Savienības un Ziemeļatlantijas līguma organizācijas dalībvalsts noteiktās sankcijas, kuru dēļ Līgumu nav iespējams izpildīt vai Līguma izpilde tiek būtiski kavēta;</w:t>
            </w:r>
          </w:p>
          <w:p w14:paraId="0CE1E440" w14:textId="2AF288BA" w:rsidR="00764718" w:rsidRPr="00E83755" w:rsidRDefault="00764718" w:rsidP="00BC177E">
            <w:pPr>
              <w:tabs>
                <w:tab w:val="left" w:pos="1108"/>
              </w:tabs>
              <w:ind w:left="138" w:right="138"/>
              <w:jc w:val="both"/>
              <w:rPr>
                <w:rFonts w:cs="Times New Roman"/>
                <w:bCs/>
                <w:szCs w:val="24"/>
                <w:lang w:eastAsia="lv-LV"/>
              </w:rPr>
            </w:pPr>
            <w:r w:rsidRPr="00764718">
              <w:rPr>
                <w:rFonts w:eastAsia="Calibri"/>
              </w:rPr>
              <w:t>8.</w:t>
            </w:r>
            <w:r w:rsidR="00285812">
              <w:rPr>
                <w:rFonts w:eastAsia="Calibri"/>
              </w:rPr>
              <w:t>4.</w:t>
            </w:r>
            <w:r w:rsidRPr="00764718">
              <w:rPr>
                <w:rFonts w:eastAsia="Calibri"/>
              </w:rPr>
              <w:t>2.</w:t>
            </w:r>
            <w:r>
              <w:rPr>
                <w:rFonts w:eastAsia="Calibri"/>
                <w:b/>
                <w:bCs/>
              </w:rPr>
              <w:t xml:space="preserve"> </w:t>
            </w:r>
            <w:r w:rsidRPr="00894DAC">
              <w:rPr>
                <w:rFonts w:eastAsia="Calibri"/>
              </w:rPr>
              <w:t xml:space="preserve">ja uz Piegādātāju </w:t>
            </w:r>
            <w:r>
              <w:rPr>
                <w:rFonts w:eastAsia="Calibri"/>
              </w:rPr>
              <w:t>l</w:t>
            </w:r>
            <w:r w:rsidRPr="00894DAC">
              <w:rPr>
                <w:rFonts w:eastAsia="Calibri"/>
              </w:rPr>
              <w:t>īguma spēkā esības laikā iestājas kāds no nosacījumiem, kas izriet no Padomes Regulas (ES) Nr. 833/2014 (2014. gada 31. jūlijs) 5.k. panta 1.punktā noteiktā.</w:t>
            </w:r>
          </w:p>
        </w:tc>
        <w:tc>
          <w:tcPr>
            <w:tcW w:w="1471" w:type="pct"/>
          </w:tcPr>
          <w:p w14:paraId="50FE1176" w14:textId="77777777" w:rsidR="00764718" w:rsidRPr="00326F16" w:rsidRDefault="00764718" w:rsidP="007627A8">
            <w:pPr>
              <w:ind w:left="148" w:right="126"/>
              <w:jc w:val="both"/>
              <w:rPr>
                <w:rFonts w:eastAsia="Times New Roman" w:cs="Times New Roman"/>
                <w:szCs w:val="24"/>
                <w:lang w:eastAsia="lv-LV"/>
              </w:rPr>
            </w:pPr>
          </w:p>
        </w:tc>
      </w:tr>
      <w:tr w:rsidR="007627A8" w:rsidRPr="00326F16" w14:paraId="096E6C23" w14:textId="77777777" w:rsidTr="006E5F88">
        <w:trPr>
          <w:trHeight w:val="310"/>
        </w:trPr>
        <w:tc>
          <w:tcPr>
            <w:tcW w:w="512" w:type="pct"/>
            <w:tcBorders>
              <w:top w:val="single" w:sz="4" w:space="0" w:color="auto"/>
              <w:bottom w:val="single" w:sz="4" w:space="0" w:color="auto"/>
            </w:tcBorders>
            <w:vAlign w:val="center"/>
          </w:tcPr>
          <w:p w14:paraId="32531C18" w14:textId="77777777" w:rsidR="007627A8" w:rsidRPr="00384803" w:rsidRDefault="007627A8" w:rsidP="007627A8">
            <w:pPr>
              <w:pStyle w:val="ListParagraph"/>
              <w:numPr>
                <w:ilvl w:val="1"/>
                <w:numId w:val="32"/>
              </w:numPr>
              <w:ind w:hanging="578"/>
              <w:rPr>
                <w:rFonts w:eastAsia="Times New Roman" w:cs="Times New Roman"/>
                <w:b/>
                <w:szCs w:val="24"/>
                <w:lang w:eastAsia="lv-LV"/>
              </w:rPr>
            </w:pPr>
          </w:p>
        </w:tc>
        <w:tc>
          <w:tcPr>
            <w:tcW w:w="3017" w:type="pct"/>
            <w:tcBorders>
              <w:top w:val="single" w:sz="4" w:space="0" w:color="auto"/>
              <w:bottom w:val="single" w:sz="4" w:space="0" w:color="auto"/>
            </w:tcBorders>
          </w:tcPr>
          <w:p w14:paraId="39699917" w14:textId="4FD3D877" w:rsidR="007627A8" w:rsidRPr="00326F16" w:rsidRDefault="007627A8" w:rsidP="007627A8">
            <w:pPr>
              <w:tabs>
                <w:tab w:val="left" w:pos="1108"/>
              </w:tabs>
              <w:ind w:left="135" w:right="83"/>
              <w:jc w:val="both"/>
              <w:rPr>
                <w:rFonts w:eastAsia="Times New Roman" w:cs="Times New Roman"/>
                <w:szCs w:val="24"/>
                <w:lang w:eastAsia="lv-LV"/>
              </w:rPr>
            </w:pPr>
            <w:r>
              <w:rPr>
                <w:rFonts w:eastAsia="Calibri" w:cs="Times New Roman"/>
                <w:iCs/>
                <w:szCs w:val="24"/>
                <w:lang w:eastAsia="lv-LV"/>
              </w:rPr>
              <w:t>Neskatoties uz l</w:t>
            </w:r>
            <w:r w:rsidRPr="00E83755">
              <w:rPr>
                <w:rFonts w:eastAsia="Calibri" w:cs="Times New Roman"/>
                <w:iCs/>
                <w:szCs w:val="24"/>
                <w:lang w:eastAsia="lv-LV"/>
              </w:rPr>
              <w:t>īguma izbeigšanu, Pretendents</w:t>
            </w:r>
            <w:r>
              <w:rPr>
                <w:rFonts w:eastAsia="Calibri" w:cs="Times New Roman"/>
                <w:iCs/>
                <w:szCs w:val="24"/>
                <w:lang w:eastAsia="lv-LV"/>
              </w:rPr>
              <w:t xml:space="preserve"> nodrošina piegādātajai Precei l</w:t>
            </w:r>
            <w:r w:rsidRPr="00E83755">
              <w:rPr>
                <w:rFonts w:eastAsia="Calibri" w:cs="Times New Roman"/>
                <w:iCs/>
                <w:szCs w:val="24"/>
                <w:lang w:eastAsia="lv-LV"/>
              </w:rPr>
              <w:t>īgumā noteikto garantijas nosacījumu savlaicīgu un kvalitatīvu izpildi.</w:t>
            </w:r>
          </w:p>
        </w:tc>
        <w:tc>
          <w:tcPr>
            <w:tcW w:w="1471" w:type="pct"/>
          </w:tcPr>
          <w:p w14:paraId="2322CF10" w14:textId="77777777" w:rsidR="007627A8" w:rsidRPr="00326F16" w:rsidRDefault="007627A8" w:rsidP="007627A8">
            <w:pPr>
              <w:ind w:left="148" w:right="126"/>
              <w:jc w:val="both"/>
              <w:rPr>
                <w:rFonts w:eastAsia="Times New Roman" w:cs="Times New Roman"/>
                <w:szCs w:val="24"/>
                <w:lang w:eastAsia="lv-LV"/>
              </w:rPr>
            </w:pPr>
          </w:p>
        </w:tc>
      </w:tr>
      <w:tr w:rsidR="00300928" w:rsidRPr="00326F16" w14:paraId="39F6B178" w14:textId="77777777" w:rsidTr="006E5F88">
        <w:trPr>
          <w:trHeight w:val="310"/>
        </w:trPr>
        <w:tc>
          <w:tcPr>
            <w:tcW w:w="512" w:type="pct"/>
            <w:tcBorders>
              <w:top w:val="single" w:sz="4" w:space="0" w:color="auto"/>
              <w:bottom w:val="single" w:sz="4" w:space="0" w:color="auto"/>
            </w:tcBorders>
            <w:shd w:val="clear" w:color="auto" w:fill="D9D9D9" w:themeFill="background1" w:themeFillShade="D9"/>
            <w:vAlign w:val="center"/>
          </w:tcPr>
          <w:p w14:paraId="3EA11DFC" w14:textId="4E94CE20" w:rsidR="00300928" w:rsidRPr="00384803" w:rsidRDefault="00746AF6" w:rsidP="00300928">
            <w:pPr>
              <w:pStyle w:val="ListParagraph"/>
              <w:ind w:hanging="578"/>
              <w:rPr>
                <w:rFonts w:eastAsia="Times New Roman" w:cs="Times New Roman"/>
                <w:b/>
                <w:szCs w:val="24"/>
                <w:lang w:eastAsia="lv-LV"/>
              </w:rPr>
            </w:pPr>
            <w:r>
              <w:rPr>
                <w:rFonts w:eastAsia="Times New Roman" w:cs="Times New Roman"/>
                <w:b/>
                <w:szCs w:val="24"/>
                <w:lang w:eastAsia="lv-LV"/>
              </w:rPr>
              <w:t>9</w:t>
            </w:r>
            <w:r w:rsidR="00300928">
              <w:rPr>
                <w:rFonts w:eastAsia="Times New Roman" w:cs="Times New Roman"/>
                <w:b/>
                <w:szCs w:val="24"/>
                <w:lang w:eastAsia="lv-LV"/>
              </w:rPr>
              <w:t>.</w:t>
            </w:r>
          </w:p>
        </w:tc>
        <w:tc>
          <w:tcPr>
            <w:tcW w:w="4488" w:type="pct"/>
            <w:gridSpan w:val="2"/>
            <w:tcBorders>
              <w:top w:val="single" w:sz="4" w:space="0" w:color="auto"/>
              <w:bottom w:val="single" w:sz="4" w:space="0" w:color="auto"/>
            </w:tcBorders>
            <w:shd w:val="clear" w:color="auto" w:fill="D9D9D9" w:themeFill="background1" w:themeFillShade="D9"/>
          </w:tcPr>
          <w:p w14:paraId="42F48748" w14:textId="4A38B521" w:rsidR="00300928" w:rsidRPr="00326F16" w:rsidRDefault="00300928" w:rsidP="00AF6410">
            <w:pPr>
              <w:ind w:left="148" w:right="126"/>
              <w:jc w:val="center"/>
              <w:rPr>
                <w:rFonts w:eastAsia="Times New Roman" w:cs="Times New Roman"/>
                <w:szCs w:val="24"/>
                <w:lang w:eastAsia="lv-LV"/>
              </w:rPr>
            </w:pPr>
            <w:r>
              <w:rPr>
                <w:rFonts w:eastAsia="Times New Roman" w:cs="Times New Roman"/>
                <w:b/>
                <w:bCs/>
                <w:szCs w:val="24"/>
                <w:lang w:eastAsia="lv-LV"/>
              </w:rPr>
              <w:t>P</w:t>
            </w:r>
            <w:r w:rsidRPr="00E1566C">
              <w:rPr>
                <w:rFonts w:eastAsia="Times New Roman" w:cs="Times New Roman"/>
                <w:b/>
                <w:bCs/>
                <w:szCs w:val="24"/>
                <w:lang w:eastAsia="lv-LV"/>
              </w:rPr>
              <w:t>retendenta atbilstīb</w:t>
            </w:r>
            <w:r>
              <w:rPr>
                <w:rFonts w:eastAsia="Times New Roman" w:cs="Times New Roman"/>
                <w:b/>
                <w:bCs/>
                <w:szCs w:val="24"/>
                <w:lang w:eastAsia="lv-LV"/>
              </w:rPr>
              <w:t>a</w:t>
            </w:r>
            <w:r w:rsidRPr="001F0206">
              <w:rPr>
                <w:rFonts w:eastAsia="Times New Roman" w:cs="Times New Roman"/>
                <w:sz w:val="28"/>
                <w:szCs w:val="24"/>
              </w:rPr>
              <w:t xml:space="preserve"> </w:t>
            </w:r>
            <w:r w:rsidRPr="001F0206">
              <w:rPr>
                <w:rFonts w:eastAsia="Times New Roman" w:cs="Times New Roman"/>
                <w:b/>
                <w:bCs/>
                <w:szCs w:val="24"/>
                <w:lang w:eastAsia="lv-LV"/>
              </w:rPr>
              <w:t>profesionālās darbības veikšanai</w:t>
            </w:r>
          </w:p>
        </w:tc>
      </w:tr>
      <w:tr w:rsidR="00AC5BB1" w:rsidRPr="00326F16" w14:paraId="5FD58FEF" w14:textId="77777777" w:rsidTr="006E5F88">
        <w:trPr>
          <w:trHeight w:val="310"/>
        </w:trPr>
        <w:tc>
          <w:tcPr>
            <w:tcW w:w="512" w:type="pct"/>
            <w:tcBorders>
              <w:top w:val="single" w:sz="4" w:space="0" w:color="auto"/>
              <w:bottom w:val="single" w:sz="4" w:space="0" w:color="auto"/>
            </w:tcBorders>
            <w:vAlign w:val="center"/>
          </w:tcPr>
          <w:p w14:paraId="1DCE6C87" w14:textId="3DB47CAA" w:rsidR="00AC5BB1" w:rsidRPr="00F17555" w:rsidRDefault="00746AF6" w:rsidP="00300928">
            <w:pPr>
              <w:pStyle w:val="ListParagraph"/>
              <w:ind w:hanging="578"/>
              <w:rPr>
                <w:rFonts w:eastAsia="Times New Roman" w:cs="Times New Roman"/>
                <w:bCs/>
                <w:szCs w:val="24"/>
                <w:lang w:eastAsia="lv-LV"/>
              </w:rPr>
            </w:pPr>
            <w:r>
              <w:rPr>
                <w:rFonts w:eastAsia="Times New Roman" w:cs="Times New Roman"/>
                <w:bCs/>
                <w:szCs w:val="24"/>
                <w:lang w:eastAsia="lv-LV"/>
              </w:rPr>
              <w:t>9</w:t>
            </w:r>
            <w:r w:rsidR="00AC5BB1" w:rsidRPr="00F17555">
              <w:rPr>
                <w:rFonts w:eastAsia="Times New Roman" w:cs="Times New Roman"/>
                <w:bCs/>
                <w:szCs w:val="24"/>
                <w:lang w:eastAsia="lv-LV"/>
              </w:rPr>
              <w:t>.1.</w:t>
            </w:r>
          </w:p>
        </w:tc>
        <w:tc>
          <w:tcPr>
            <w:tcW w:w="4488" w:type="pct"/>
            <w:gridSpan w:val="2"/>
            <w:tcBorders>
              <w:top w:val="single" w:sz="4" w:space="0" w:color="auto"/>
              <w:bottom w:val="single" w:sz="4" w:space="0" w:color="auto"/>
            </w:tcBorders>
          </w:tcPr>
          <w:p w14:paraId="159BF889" w14:textId="77777777" w:rsidR="00AC5BB1" w:rsidRDefault="00AC5BB1" w:rsidP="00F17555">
            <w:pPr>
              <w:tabs>
                <w:tab w:val="left" w:pos="1108"/>
              </w:tabs>
              <w:ind w:left="135" w:right="83"/>
              <w:jc w:val="both"/>
              <w:rPr>
                <w:rFonts w:eastAsia="Times New Roman" w:cs="Times New Roman"/>
                <w:bCs/>
                <w:szCs w:val="24"/>
                <w:lang w:eastAsia="lv-LV"/>
              </w:rPr>
            </w:pPr>
            <w:r w:rsidRPr="001F0206">
              <w:rPr>
                <w:rFonts w:eastAsia="Times New Roman" w:cs="Times New Roman"/>
                <w:bCs/>
                <w:szCs w:val="24"/>
                <w:lang w:eastAsia="lv-LV"/>
              </w:rPr>
              <w:t>Pretendent</w:t>
            </w:r>
            <w:r>
              <w:rPr>
                <w:rFonts w:eastAsia="Times New Roman" w:cs="Times New Roman"/>
                <w:bCs/>
                <w:szCs w:val="24"/>
                <w:lang w:eastAsia="lv-LV"/>
              </w:rPr>
              <w:t xml:space="preserve">s ir </w:t>
            </w:r>
            <w:r w:rsidRPr="00166D68">
              <w:rPr>
                <w:rFonts w:eastAsia="Times New Roman" w:cs="Times New Roman"/>
                <w:bCs/>
                <w:szCs w:val="24"/>
                <w:lang w:eastAsia="lv-LV"/>
              </w:rPr>
              <w:t>Latvijas Republikas Uzņēmumu reģistra Komercreģistrā reģistrēts komersants</w:t>
            </w:r>
            <w:r>
              <w:rPr>
                <w:rFonts w:eastAsia="Times New Roman" w:cs="Times New Roman"/>
                <w:bCs/>
                <w:szCs w:val="24"/>
                <w:lang w:eastAsia="lv-LV"/>
              </w:rPr>
              <w:t xml:space="preserve">. </w:t>
            </w:r>
          </w:p>
          <w:p w14:paraId="3D8CDBB5" w14:textId="385A9275" w:rsidR="00AC5BB1" w:rsidRPr="00326F16" w:rsidRDefault="00AC5BB1" w:rsidP="00300928">
            <w:pPr>
              <w:ind w:left="148" w:right="126"/>
              <w:jc w:val="both"/>
              <w:rPr>
                <w:rFonts w:eastAsia="Times New Roman" w:cs="Times New Roman"/>
                <w:szCs w:val="24"/>
                <w:lang w:eastAsia="lv-LV"/>
              </w:rPr>
            </w:pPr>
            <w:r w:rsidRPr="00F86C66">
              <w:rPr>
                <w:rFonts w:eastAsia="Times New Roman" w:cs="Times New Roman"/>
                <w:bCs/>
                <w:i/>
                <w:iCs/>
                <w:szCs w:val="24"/>
                <w:lang w:eastAsia="lv-LV"/>
              </w:rPr>
              <w:lastRenderedPageBreak/>
              <w:t>Informācija tiks pārbaudīta Latvijas Republikas Uzņēmumu reģistra vestajos reģistros.</w:t>
            </w:r>
          </w:p>
        </w:tc>
      </w:tr>
      <w:tr w:rsidR="00AC5BB1" w:rsidRPr="00326F16" w14:paraId="7ECF58B0" w14:textId="77777777" w:rsidTr="006E5F88">
        <w:trPr>
          <w:trHeight w:val="310"/>
        </w:trPr>
        <w:tc>
          <w:tcPr>
            <w:tcW w:w="512" w:type="pct"/>
            <w:tcBorders>
              <w:top w:val="single" w:sz="4" w:space="0" w:color="auto"/>
              <w:bottom w:val="single" w:sz="4" w:space="0" w:color="auto"/>
            </w:tcBorders>
            <w:vAlign w:val="center"/>
          </w:tcPr>
          <w:p w14:paraId="7E8ED31B" w14:textId="501F53D5" w:rsidR="00AC5BB1" w:rsidRPr="00F17555" w:rsidRDefault="00746AF6" w:rsidP="00300928">
            <w:pPr>
              <w:pStyle w:val="ListParagraph"/>
              <w:ind w:hanging="578"/>
              <w:rPr>
                <w:rFonts w:eastAsia="Times New Roman" w:cs="Times New Roman"/>
                <w:bCs/>
                <w:szCs w:val="24"/>
                <w:lang w:eastAsia="lv-LV"/>
              </w:rPr>
            </w:pPr>
            <w:r>
              <w:rPr>
                <w:rFonts w:eastAsia="Times New Roman" w:cs="Times New Roman"/>
                <w:bCs/>
                <w:szCs w:val="24"/>
                <w:lang w:eastAsia="lv-LV"/>
              </w:rPr>
              <w:lastRenderedPageBreak/>
              <w:t>9</w:t>
            </w:r>
            <w:r w:rsidR="00AC5BB1" w:rsidRPr="00F17555">
              <w:rPr>
                <w:rFonts w:eastAsia="Times New Roman" w:cs="Times New Roman"/>
                <w:bCs/>
                <w:szCs w:val="24"/>
                <w:lang w:eastAsia="lv-LV"/>
              </w:rPr>
              <w:t>.2.</w:t>
            </w:r>
          </w:p>
        </w:tc>
        <w:tc>
          <w:tcPr>
            <w:tcW w:w="4488" w:type="pct"/>
            <w:gridSpan w:val="2"/>
            <w:tcBorders>
              <w:top w:val="single" w:sz="4" w:space="0" w:color="auto"/>
              <w:bottom w:val="single" w:sz="4" w:space="0" w:color="auto"/>
            </w:tcBorders>
          </w:tcPr>
          <w:p w14:paraId="65153EA1" w14:textId="77777777" w:rsidR="00AC5BB1" w:rsidRDefault="00AC5BB1" w:rsidP="00F17555">
            <w:pPr>
              <w:tabs>
                <w:tab w:val="left" w:pos="1108"/>
              </w:tabs>
              <w:ind w:left="135" w:right="83"/>
              <w:jc w:val="both"/>
              <w:rPr>
                <w:rFonts w:eastAsia="Times New Roman" w:cs="Times New Roman"/>
                <w:bCs/>
                <w:szCs w:val="24"/>
                <w:lang w:eastAsia="lv-LV"/>
              </w:rPr>
            </w:pPr>
            <w:r w:rsidRPr="001F0206">
              <w:rPr>
                <w:rFonts w:eastAsia="Times New Roman" w:cs="Times New Roman"/>
                <w:bCs/>
                <w:szCs w:val="24"/>
                <w:lang w:eastAsia="lv-LV"/>
              </w:rPr>
              <w:t>Pretendent</w:t>
            </w:r>
            <w:r>
              <w:rPr>
                <w:rFonts w:eastAsia="Times New Roman" w:cs="Times New Roman"/>
                <w:bCs/>
                <w:szCs w:val="24"/>
                <w:lang w:eastAsia="lv-LV"/>
              </w:rPr>
              <w:t xml:space="preserve">s ir </w:t>
            </w:r>
            <w:r w:rsidRPr="00166D68">
              <w:rPr>
                <w:rFonts w:eastAsia="Times New Roman" w:cs="Times New Roman"/>
                <w:bCs/>
                <w:szCs w:val="24"/>
                <w:lang w:eastAsia="lv-LV"/>
              </w:rPr>
              <w:t>fiziskā persona, kura reģistrēta kā saimnieciskās darbības veicēja, – ir reģistrēta VID kā nodokļu maksātāja</w:t>
            </w:r>
            <w:r>
              <w:rPr>
                <w:rFonts w:eastAsia="Times New Roman" w:cs="Times New Roman"/>
                <w:bCs/>
                <w:szCs w:val="24"/>
                <w:lang w:eastAsia="lv-LV"/>
              </w:rPr>
              <w:t xml:space="preserve">. </w:t>
            </w:r>
          </w:p>
          <w:p w14:paraId="33C0998C" w14:textId="404CFA8A" w:rsidR="00AC5BB1" w:rsidRPr="00326F16" w:rsidRDefault="00AC5BB1" w:rsidP="00300928">
            <w:pPr>
              <w:ind w:left="148" w:right="126"/>
              <w:jc w:val="both"/>
              <w:rPr>
                <w:rFonts w:eastAsia="Times New Roman" w:cs="Times New Roman"/>
                <w:szCs w:val="24"/>
                <w:lang w:eastAsia="lv-LV"/>
              </w:rPr>
            </w:pPr>
            <w:r w:rsidRPr="00F86C66">
              <w:rPr>
                <w:rFonts w:eastAsia="Times New Roman" w:cs="Times New Roman"/>
                <w:bCs/>
                <w:i/>
                <w:iCs/>
                <w:szCs w:val="24"/>
                <w:lang w:eastAsia="lv-LV"/>
              </w:rPr>
              <w:t>Informācija tiks pārbaudīta Valsts ieņēmumu dienesta publiski pieejamā datubāzē.</w:t>
            </w:r>
          </w:p>
        </w:tc>
      </w:tr>
      <w:tr w:rsidR="00AC5BB1" w:rsidRPr="00326F16" w14:paraId="2527575A" w14:textId="77777777" w:rsidTr="006E5F88">
        <w:trPr>
          <w:trHeight w:val="310"/>
        </w:trPr>
        <w:tc>
          <w:tcPr>
            <w:tcW w:w="512" w:type="pct"/>
            <w:tcBorders>
              <w:top w:val="single" w:sz="4" w:space="0" w:color="auto"/>
              <w:bottom w:val="single" w:sz="4" w:space="0" w:color="auto"/>
            </w:tcBorders>
            <w:vAlign w:val="center"/>
          </w:tcPr>
          <w:p w14:paraId="44C7A85C" w14:textId="5CDFF68E" w:rsidR="00AC5BB1" w:rsidRPr="00F17555" w:rsidRDefault="00746AF6" w:rsidP="00300928">
            <w:pPr>
              <w:pStyle w:val="ListParagraph"/>
              <w:ind w:hanging="578"/>
              <w:rPr>
                <w:rFonts w:eastAsia="Times New Roman" w:cs="Times New Roman"/>
                <w:bCs/>
                <w:szCs w:val="24"/>
                <w:lang w:eastAsia="lv-LV"/>
              </w:rPr>
            </w:pPr>
            <w:r>
              <w:rPr>
                <w:rFonts w:eastAsia="Times New Roman" w:cs="Times New Roman"/>
                <w:bCs/>
                <w:szCs w:val="24"/>
                <w:lang w:eastAsia="lv-LV"/>
              </w:rPr>
              <w:t>9</w:t>
            </w:r>
            <w:r w:rsidR="00AC5BB1">
              <w:rPr>
                <w:rFonts w:eastAsia="Times New Roman" w:cs="Times New Roman"/>
                <w:bCs/>
                <w:szCs w:val="24"/>
                <w:lang w:eastAsia="lv-LV"/>
              </w:rPr>
              <w:t>.3.</w:t>
            </w:r>
          </w:p>
        </w:tc>
        <w:tc>
          <w:tcPr>
            <w:tcW w:w="4488" w:type="pct"/>
            <w:gridSpan w:val="2"/>
            <w:tcBorders>
              <w:top w:val="single" w:sz="4" w:space="0" w:color="auto"/>
              <w:bottom w:val="single" w:sz="4" w:space="0" w:color="auto"/>
            </w:tcBorders>
          </w:tcPr>
          <w:p w14:paraId="2D896971" w14:textId="77777777" w:rsidR="00AC5BB1" w:rsidRDefault="00AC5BB1" w:rsidP="00F17555">
            <w:pPr>
              <w:tabs>
                <w:tab w:val="left" w:pos="1108"/>
              </w:tabs>
              <w:ind w:left="135" w:right="83"/>
              <w:jc w:val="both"/>
            </w:pPr>
            <w:r w:rsidRPr="00731B68">
              <w:t>Pretendents</w:t>
            </w:r>
            <w:r>
              <w:t xml:space="preserve"> ir</w:t>
            </w:r>
            <w:r w:rsidRPr="00731B68">
              <w:t xml:space="preserve"> ārvalstī reģistrēt</w:t>
            </w:r>
            <w:r>
              <w:t>a</w:t>
            </w:r>
            <w:r w:rsidRPr="00731B68">
              <w:t xml:space="preserve"> vai pastāvīgi dzīvojoš</w:t>
            </w:r>
            <w:r>
              <w:t>a</w:t>
            </w:r>
            <w:r w:rsidRPr="00731B68">
              <w:t xml:space="preserve"> p</w:t>
            </w:r>
            <w:r>
              <w:t>ersona.</w:t>
            </w:r>
          </w:p>
          <w:p w14:paraId="2A6FFC1B" w14:textId="1F56D782" w:rsidR="00AC5BB1" w:rsidRPr="00326F16" w:rsidRDefault="00AC5BB1" w:rsidP="00300928">
            <w:pPr>
              <w:ind w:left="148" w:right="126"/>
              <w:jc w:val="both"/>
              <w:rPr>
                <w:rFonts w:eastAsia="Times New Roman" w:cs="Times New Roman"/>
                <w:szCs w:val="24"/>
                <w:lang w:eastAsia="lv-LV"/>
              </w:rPr>
            </w:pPr>
            <w:r w:rsidRPr="00F86C66">
              <w:rPr>
                <w:rFonts w:eastAsia="Times New Roman" w:cs="Times New Roman"/>
                <w:i/>
                <w:iCs/>
                <w:szCs w:val="24"/>
                <w:lang w:eastAsia="lv-LV"/>
              </w:rPr>
              <w:t>Pretendentam kopā ar piedāvājumu jāiesniedz kompetentas attiecīgās valsts institūcijas izsniegt</w:t>
            </w:r>
            <w:r>
              <w:rPr>
                <w:rFonts w:eastAsia="Times New Roman" w:cs="Times New Roman"/>
                <w:i/>
                <w:iCs/>
                <w:szCs w:val="24"/>
                <w:lang w:eastAsia="lv-LV"/>
              </w:rPr>
              <w:t>s</w:t>
            </w:r>
            <w:r w:rsidRPr="00F86C66">
              <w:rPr>
                <w:rFonts w:eastAsia="Times New Roman" w:cs="Times New Roman"/>
                <w:i/>
                <w:iCs/>
                <w:szCs w:val="24"/>
                <w:lang w:eastAsia="lv-LV"/>
              </w:rPr>
              <w:t xml:space="preserve"> dokument</w:t>
            </w:r>
            <w:r>
              <w:rPr>
                <w:rFonts w:eastAsia="Times New Roman" w:cs="Times New Roman"/>
                <w:i/>
                <w:iCs/>
                <w:szCs w:val="24"/>
                <w:lang w:eastAsia="lv-LV"/>
              </w:rPr>
              <w:t>s</w:t>
            </w:r>
            <w:r w:rsidRPr="00F86C66">
              <w:rPr>
                <w:rFonts w:eastAsia="Times New Roman" w:cs="Times New Roman"/>
                <w:i/>
                <w:iCs/>
                <w:szCs w:val="24"/>
                <w:lang w:eastAsia="lv-LV"/>
              </w:rPr>
              <w:t xml:space="preserve"> (oriģināl</w:t>
            </w:r>
            <w:r>
              <w:rPr>
                <w:rFonts w:eastAsia="Times New Roman" w:cs="Times New Roman"/>
                <w:i/>
                <w:iCs/>
                <w:szCs w:val="24"/>
                <w:lang w:eastAsia="lv-LV"/>
              </w:rPr>
              <w:t>s</w:t>
            </w:r>
            <w:r w:rsidRPr="00F86C66">
              <w:rPr>
                <w:rFonts w:eastAsia="Times New Roman" w:cs="Times New Roman"/>
                <w:i/>
                <w:iCs/>
                <w:szCs w:val="24"/>
                <w:lang w:eastAsia="lv-LV"/>
              </w:rPr>
              <w:t xml:space="preserve"> vai apliecināt</w:t>
            </w:r>
            <w:r>
              <w:rPr>
                <w:rFonts w:eastAsia="Times New Roman" w:cs="Times New Roman"/>
                <w:i/>
                <w:iCs/>
                <w:szCs w:val="24"/>
                <w:lang w:eastAsia="lv-LV"/>
              </w:rPr>
              <w:t>a</w:t>
            </w:r>
            <w:r w:rsidRPr="00F86C66">
              <w:rPr>
                <w:rFonts w:eastAsia="Times New Roman" w:cs="Times New Roman"/>
                <w:i/>
                <w:iCs/>
                <w:szCs w:val="24"/>
                <w:lang w:eastAsia="lv-LV"/>
              </w:rPr>
              <w:t xml:space="preserve"> kopij</w:t>
            </w:r>
            <w:r>
              <w:rPr>
                <w:rFonts w:eastAsia="Times New Roman" w:cs="Times New Roman"/>
                <w:i/>
                <w:iCs/>
                <w:szCs w:val="24"/>
                <w:lang w:eastAsia="lv-LV"/>
              </w:rPr>
              <w:t>a</w:t>
            </w:r>
            <w:r w:rsidRPr="00F86C66">
              <w:rPr>
                <w:rFonts w:eastAsia="Times New Roman" w:cs="Times New Roman"/>
                <w:i/>
                <w:iCs/>
                <w:szCs w:val="24"/>
                <w:lang w:eastAsia="lv-LV"/>
              </w:rPr>
              <w:t>), kas apliecina, ka pretendents reģistrēts atbilstoši attiecīgās valsts normatīvo aktu prasībām, kā arī pretendents nav ārzonā reģistrēta juridiskā persona vai personu apvienība vai norāda publiski pieejamu reģistru, kur pasūtītājs bez papildu samaksas varētu pārliecināties par pretendenta reģistrācijas faktu, pievienojot norādītās</w:t>
            </w:r>
            <w:r>
              <w:rPr>
                <w:rFonts w:eastAsia="Times New Roman" w:cs="Times New Roman"/>
                <w:i/>
                <w:iCs/>
                <w:szCs w:val="24"/>
                <w:lang w:eastAsia="lv-LV"/>
              </w:rPr>
              <w:t xml:space="preserve"> </w:t>
            </w:r>
            <w:bookmarkStart w:id="1" w:name="_Hlk94685958"/>
            <w:r w:rsidRPr="00F86C66">
              <w:rPr>
                <w:rFonts w:eastAsia="Times New Roman" w:cs="Times New Roman"/>
                <w:i/>
                <w:iCs/>
                <w:szCs w:val="24"/>
                <w:lang w:eastAsia="lv-LV"/>
              </w:rPr>
              <w:t xml:space="preserve"> prasības izpildi apliecinošās informācijas tulkojumu</w:t>
            </w:r>
            <w:bookmarkEnd w:id="1"/>
            <w:r>
              <w:rPr>
                <w:rFonts w:eastAsia="Times New Roman" w:cs="Times New Roman"/>
                <w:i/>
                <w:iCs/>
                <w:szCs w:val="24"/>
                <w:lang w:eastAsia="lv-LV"/>
              </w:rPr>
              <w:t>.</w:t>
            </w:r>
          </w:p>
        </w:tc>
      </w:tr>
    </w:tbl>
    <w:p w14:paraId="7BB7DB80" w14:textId="77777777" w:rsidR="00D01AAD" w:rsidRPr="00326F16" w:rsidRDefault="00D01AAD" w:rsidP="00D01AAD">
      <w:pPr>
        <w:rPr>
          <w:rFonts w:eastAsia="Times New Roman" w:cs="Times New Roman"/>
          <w:b/>
          <w:szCs w:val="24"/>
          <w:lang w:eastAsia="lv-LV"/>
        </w:rPr>
      </w:pPr>
    </w:p>
    <w:p w14:paraId="527EB0A9" w14:textId="6C7B20BC" w:rsidR="0037158A" w:rsidRPr="0037158A" w:rsidRDefault="0037158A" w:rsidP="0037158A">
      <w:pPr>
        <w:pStyle w:val="ListParagraph"/>
        <w:numPr>
          <w:ilvl w:val="0"/>
          <w:numId w:val="1"/>
        </w:numPr>
        <w:jc w:val="center"/>
        <w:rPr>
          <w:rFonts w:eastAsia="Times New Roman" w:cs="Times New Roman"/>
          <w:b/>
          <w:caps/>
          <w:sz w:val="28"/>
          <w:szCs w:val="28"/>
          <w:lang w:eastAsia="lv-LV"/>
        </w:rPr>
      </w:pPr>
      <w:r w:rsidRPr="0037158A">
        <w:rPr>
          <w:rFonts w:eastAsia="Times New Roman" w:cs="Times New Roman"/>
          <w:b/>
          <w:caps/>
          <w:sz w:val="28"/>
          <w:szCs w:val="28"/>
          <w:lang w:eastAsia="lv-LV"/>
        </w:rPr>
        <w:t>Komisijas iegūstamā informācija</w:t>
      </w:r>
    </w:p>
    <w:p w14:paraId="614C2998" w14:textId="77777777" w:rsidR="0037158A" w:rsidRPr="00DD2488" w:rsidRDefault="0037158A" w:rsidP="0037158A">
      <w:pPr>
        <w:pStyle w:val="ListParagraph"/>
        <w:rPr>
          <w:rFonts w:eastAsia="Times New Roman" w:cs="Times New Roman"/>
          <w:b/>
          <w:caps/>
          <w:sz w:val="28"/>
          <w:szCs w:val="28"/>
          <w:lang w:eastAsia="lv-LV"/>
        </w:rPr>
      </w:pPr>
    </w:p>
    <w:p w14:paraId="41E4A321" w14:textId="77777777" w:rsidR="0037158A" w:rsidRPr="00A0540A" w:rsidRDefault="0037158A" w:rsidP="0037158A">
      <w:pPr>
        <w:pStyle w:val="ListParagraph"/>
        <w:numPr>
          <w:ilvl w:val="1"/>
          <w:numId w:val="1"/>
        </w:numPr>
        <w:tabs>
          <w:tab w:val="left" w:pos="1134"/>
        </w:tabs>
        <w:ind w:left="0" w:firstLine="709"/>
        <w:jc w:val="both"/>
        <w:rPr>
          <w:rFonts w:cs="Times New Roman"/>
          <w:szCs w:val="24"/>
        </w:rPr>
      </w:pPr>
      <w:r w:rsidRPr="00A0540A">
        <w:rPr>
          <w:rFonts w:cs="Times New Roman"/>
          <w:szCs w:val="24"/>
        </w:rPr>
        <w:t xml:space="preserve"> Komisija no </w:t>
      </w:r>
      <w:bookmarkStart w:id="2" w:name="_Hlk141971361"/>
      <w:r w:rsidRPr="00A0540A">
        <w:rPr>
          <w:rFonts w:cs="Times New Roman"/>
          <w:szCs w:val="24"/>
        </w:rPr>
        <w:t>Valsts ieņēmumu dienesta</w:t>
      </w:r>
      <w:r>
        <w:rPr>
          <w:rFonts w:cs="Times New Roman"/>
          <w:szCs w:val="24"/>
        </w:rPr>
        <w:t xml:space="preserve"> </w:t>
      </w:r>
      <w:bookmarkEnd w:id="2"/>
      <w:r>
        <w:rPr>
          <w:rFonts w:cs="Times New Roman"/>
          <w:szCs w:val="24"/>
        </w:rPr>
        <w:t>publiski pieejamās datubāzes,</w:t>
      </w:r>
      <w:r w:rsidRPr="00A0540A">
        <w:rPr>
          <w:rFonts w:cs="Times New Roman"/>
          <w:szCs w:val="24"/>
        </w:rPr>
        <w:t xml:space="preserve"> iegūst informāciju par to, vai pretendentam, </w:t>
      </w:r>
      <w:bookmarkStart w:id="3" w:name="_Hlk141942056"/>
      <w:r w:rsidRPr="00A0540A">
        <w:rPr>
          <w:rFonts w:cs="Times New Roman"/>
          <w:szCs w:val="24"/>
        </w:rPr>
        <w:t xml:space="preserve">kuram būtu piešķiramas Iepirkuma līguma slēgšanas tiesības </w:t>
      </w:r>
      <w:bookmarkEnd w:id="3"/>
      <w:r w:rsidRPr="00A0540A">
        <w:rPr>
          <w:rFonts w:cs="Times New Roman"/>
          <w:szCs w:val="24"/>
        </w:rPr>
        <w:t xml:space="preserve">dienā, kad pieņemts lēmums par iespējamu līguma slēgšanas tiesību piešķiršanu, Latvijā nav </w:t>
      </w:r>
      <w:r w:rsidRPr="00A73E3B">
        <w:rPr>
          <w:rFonts w:cs="Times New Roman"/>
          <w:szCs w:val="24"/>
        </w:rPr>
        <w:t xml:space="preserve">VID administrēto nodokļu (nodevu) </w:t>
      </w:r>
      <w:r w:rsidRPr="00A0540A">
        <w:rPr>
          <w:rFonts w:cs="Times New Roman"/>
          <w:szCs w:val="24"/>
        </w:rPr>
        <w:t xml:space="preserve">parādu, kas kopsummā pārsniedz EUR 150 (viens simts piecdesmit </w:t>
      </w:r>
      <w:r w:rsidRPr="00A0540A">
        <w:rPr>
          <w:rFonts w:cs="Times New Roman"/>
          <w:i/>
          <w:szCs w:val="24"/>
        </w:rPr>
        <w:t>euro</w:t>
      </w:r>
      <w:r w:rsidRPr="00A0540A">
        <w:rPr>
          <w:rFonts w:cs="Times New Roman"/>
          <w:szCs w:val="24"/>
        </w:rPr>
        <w:t>).</w:t>
      </w:r>
    </w:p>
    <w:p w14:paraId="7B530CF0" w14:textId="602C7F01" w:rsidR="0037158A" w:rsidRPr="0037158A" w:rsidRDefault="0037158A" w:rsidP="0037158A">
      <w:pPr>
        <w:pStyle w:val="ListParagraph"/>
        <w:numPr>
          <w:ilvl w:val="1"/>
          <w:numId w:val="1"/>
        </w:numPr>
        <w:tabs>
          <w:tab w:val="left" w:pos="1276"/>
        </w:tabs>
        <w:ind w:left="0" w:firstLine="709"/>
        <w:jc w:val="both"/>
        <w:rPr>
          <w:rFonts w:cs="Times New Roman"/>
          <w:szCs w:val="24"/>
        </w:rPr>
      </w:pPr>
      <w:r w:rsidRPr="0037158A">
        <w:rPr>
          <w:rFonts w:cs="Times New Roman"/>
          <w:szCs w:val="24"/>
        </w:rPr>
        <w:t xml:space="preserve">Ja pretendentam dienā, kad pieņemts lēmums par iespējamu līguma slēgšanas tiesību piešķiršanu, ir VID administrēto nodokļu (nodevu) parādi, </w:t>
      </w:r>
      <w:bookmarkStart w:id="4" w:name="_Hlk141972215"/>
      <w:r w:rsidRPr="0037158A">
        <w:rPr>
          <w:rFonts w:cs="Times New Roman"/>
          <w:szCs w:val="24"/>
        </w:rPr>
        <w:t xml:space="preserve">kas kopsummā pārsniedz 150 euro, </w:t>
      </w:r>
      <w:bookmarkStart w:id="5" w:name="_Hlk141942066"/>
      <w:bookmarkEnd w:id="4"/>
      <w:r w:rsidRPr="0037158A">
        <w:rPr>
          <w:rFonts w:cs="Times New Roman"/>
          <w:szCs w:val="24"/>
        </w:rPr>
        <w:t xml:space="preserve">komisija lūdz 3 (trīs) darba dienu laikā iesniegt </w:t>
      </w:r>
      <w:bookmarkEnd w:id="5"/>
      <w:r w:rsidRPr="0037158A">
        <w:rPr>
          <w:rFonts w:cs="Times New Roman"/>
          <w:szCs w:val="24"/>
        </w:rPr>
        <w:t xml:space="preserve">izdruku no Valsts ieņēmumu dienesta elektroniskās deklarēšanas sistēmas par to, ka </w:t>
      </w:r>
      <w:bookmarkStart w:id="6" w:name="_Hlk141942113"/>
      <w:r w:rsidRPr="0037158A">
        <w:rPr>
          <w:rFonts w:cs="Times New Roman"/>
          <w:szCs w:val="24"/>
        </w:rPr>
        <w:t xml:space="preserve">pretendentam dienā, kad pieņemts lēmums par iespējamu līguma slēgšanas tiesību piešķiršanu, </w:t>
      </w:r>
      <w:bookmarkEnd w:id="6"/>
      <w:r w:rsidRPr="0037158A">
        <w:rPr>
          <w:rFonts w:cs="Times New Roman"/>
          <w:szCs w:val="24"/>
        </w:rPr>
        <w:t xml:space="preserve">Latvijā nav nodokļu parādu, kas kopsummā pārsniedz EUR 150 (viens simts piecdesmit </w:t>
      </w:r>
      <w:r w:rsidRPr="00443A9C">
        <w:rPr>
          <w:rFonts w:cs="Times New Roman"/>
          <w:i/>
          <w:szCs w:val="24"/>
        </w:rPr>
        <w:t>euro</w:t>
      </w:r>
      <w:r w:rsidRPr="0037158A">
        <w:rPr>
          <w:rFonts w:cs="Times New Roman"/>
          <w:szCs w:val="24"/>
        </w:rPr>
        <w:t>).</w:t>
      </w:r>
    </w:p>
    <w:p w14:paraId="3C245F3B" w14:textId="5CFE2690" w:rsidR="0037158A" w:rsidRDefault="0037158A" w:rsidP="0037158A">
      <w:r>
        <w:rPr>
          <w:rFonts w:cs="Times New Roman"/>
          <w:szCs w:val="24"/>
        </w:rPr>
        <w:tab/>
      </w:r>
      <w:r w:rsidRPr="00A0540A">
        <w:t>Ja 2.2.apakšpunktā note</w:t>
      </w:r>
      <w:r>
        <w:t>iktajā termiņā izdruka netiek</w:t>
      </w:r>
      <w:r w:rsidRPr="00A0540A">
        <w:t xml:space="preserve"> iesniegt</w:t>
      </w:r>
      <w:r>
        <w:t>a</w:t>
      </w:r>
      <w:r w:rsidRPr="00A0540A">
        <w:t>, pretendents tiek izslēgts</w:t>
      </w:r>
      <w:r>
        <w:t xml:space="preserve"> </w:t>
      </w:r>
      <w:r w:rsidRPr="00A0540A">
        <w:t>no dalības iepirkumā.</w:t>
      </w:r>
    </w:p>
    <w:p w14:paraId="4A84155E" w14:textId="1E6C2B6D" w:rsidR="00716850" w:rsidRDefault="00896B8A" w:rsidP="00CD1BE4">
      <w:pPr>
        <w:pStyle w:val="ListParagraph"/>
        <w:numPr>
          <w:ilvl w:val="1"/>
          <w:numId w:val="1"/>
        </w:numPr>
        <w:tabs>
          <w:tab w:val="left" w:pos="1276"/>
        </w:tabs>
        <w:ind w:left="0" w:firstLine="709"/>
        <w:jc w:val="both"/>
      </w:pPr>
      <w:bookmarkStart w:id="7" w:name="_Hlk141971216"/>
      <w:r>
        <w:t>Ā</w:t>
      </w:r>
      <w:r w:rsidRPr="00896B8A">
        <w:t>rvalstī reģistrēt</w:t>
      </w:r>
      <w:r>
        <w:t>am</w:t>
      </w:r>
      <w:r w:rsidRPr="00896B8A">
        <w:t xml:space="preserve"> vai pastāvīgi dzīvojoš</w:t>
      </w:r>
      <w:r>
        <w:t>am</w:t>
      </w:r>
      <w:r w:rsidRPr="00896B8A">
        <w:t xml:space="preserve"> pretendent</w:t>
      </w:r>
      <w:r>
        <w:t xml:space="preserve">am, </w:t>
      </w:r>
      <w:r w:rsidRPr="00896B8A">
        <w:t>kuram būtu piešķiramas Iepirkuma līguma slēgšanas tiesības</w:t>
      </w:r>
      <w:r w:rsidR="00951580">
        <w:t>,</w:t>
      </w:r>
      <w:r w:rsidR="00CD1BE4">
        <w:t xml:space="preserve"> </w:t>
      </w:r>
      <w:r w:rsidRPr="00896B8A">
        <w:t xml:space="preserve">komisija </w:t>
      </w:r>
      <w:bookmarkEnd w:id="7"/>
      <w:r w:rsidRPr="00896B8A">
        <w:t>lūdz 3 (trīs) darba dienu laikā iesniegt</w:t>
      </w:r>
      <w:r>
        <w:t xml:space="preserve"> apliecinājumu, ka  </w:t>
      </w:r>
      <w:r w:rsidRPr="00896B8A">
        <w:t>pretendentam dienā, kad pieņemts lēmums par iespējamu līguma slēgšanas tiesību piešķiršanu,</w:t>
      </w:r>
      <w:r w:rsidR="00C60F0C" w:rsidRPr="00CD1BE4">
        <w:rPr>
          <w:rFonts w:ascii="Arial" w:hAnsi="Arial" w:cs="Arial"/>
          <w:color w:val="414142"/>
          <w:sz w:val="20"/>
          <w:szCs w:val="20"/>
          <w:shd w:val="clear" w:color="auto" w:fill="FFFFFF"/>
        </w:rPr>
        <w:t xml:space="preserve"> </w:t>
      </w:r>
      <w:r w:rsidR="00C60F0C" w:rsidRPr="00C60F0C">
        <w:t>Latvijā</w:t>
      </w:r>
      <w:r w:rsidR="00951580">
        <w:t xml:space="preserve"> </w:t>
      </w:r>
      <w:r w:rsidR="00951580" w:rsidRPr="0037158A">
        <w:rPr>
          <w:rFonts w:cs="Times New Roman"/>
          <w:szCs w:val="24"/>
        </w:rPr>
        <w:t>nav nodokļu parādu</w:t>
      </w:r>
      <w:r w:rsidR="00CD1BE4">
        <w:t xml:space="preserve">, </w:t>
      </w:r>
      <w:r w:rsidR="00CD1BE4" w:rsidRPr="00CD1BE4">
        <w:t xml:space="preserve">kas kopsummā pārsniedz 150 euro, </w:t>
      </w:r>
      <w:r w:rsidR="00F52460">
        <w:t xml:space="preserve">un </w:t>
      </w:r>
      <w:r>
        <w:t>valstī</w:t>
      </w:r>
      <w:r w:rsidR="00F167CC">
        <w:t>,</w:t>
      </w:r>
      <w:r>
        <w:t xml:space="preserve"> </w:t>
      </w:r>
      <w:r w:rsidR="00F167CC" w:rsidRPr="00F167CC">
        <w:t>kurā tas reģistrēts vai kurā atrodas tā pastāvīgā dzīvesvieta, saskaņā ar attiecīgās ārvalsts normatīvajiem aktiem</w:t>
      </w:r>
      <w:r w:rsidR="00F167CC">
        <w:t xml:space="preserve"> nav nodokļu parādu</w:t>
      </w:r>
      <w:r w:rsidR="00CD1BE4">
        <w:t>.</w:t>
      </w:r>
    </w:p>
    <w:p w14:paraId="5A6620A4" w14:textId="77777777" w:rsidR="0037158A" w:rsidRPr="00326F16" w:rsidRDefault="0037158A" w:rsidP="0037158A">
      <w:pPr>
        <w:rPr>
          <w:rFonts w:eastAsia="Times New Roman" w:cs="Times New Roman"/>
          <w:b/>
          <w:szCs w:val="24"/>
          <w:lang w:eastAsia="lv-LV"/>
        </w:rPr>
      </w:pPr>
    </w:p>
    <w:p w14:paraId="0E8A75C2" w14:textId="47EEF44F" w:rsidR="00892D63" w:rsidRDefault="00892D63" w:rsidP="00A73AF7">
      <w:pPr>
        <w:pStyle w:val="ListParagraph"/>
        <w:numPr>
          <w:ilvl w:val="1"/>
          <w:numId w:val="1"/>
        </w:numPr>
        <w:tabs>
          <w:tab w:val="left" w:pos="1276"/>
        </w:tabs>
        <w:ind w:left="0" w:firstLine="709"/>
        <w:jc w:val="both"/>
        <w:rPr>
          <w:bCs/>
        </w:rPr>
      </w:pPr>
      <w:r>
        <w:rPr>
          <w:bCs/>
        </w:rPr>
        <w:t>Pasūtītājs</w:t>
      </w:r>
      <w:r w:rsidRPr="00CA283C">
        <w:rPr>
          <w:bCs/>
        </w:rPr>
        <w:t xml:space="preserve"> attiecībā uz </w:t>
      </w:r>
      <w:r>
        <w:rPr>
          <w:bCs/>
        </w:rPr>
        <w:t xml:space="preserve">pretendentu, </w:t>
      </w:r>
      <w:bookmarkStart w:id="8" w:name="_Hlk141942561"/>
      <w:r>
        <w:rPr>
          <w:bCs/>
        </w:rPr>
        <w:t>kuram</w:t>
      </w:r>
      <w:r w:rsidRPr="00CA283C">
        <w:rPr>
          <w:bCs/>
        </w:rPr>
        <w:t xml:space="preserve"> būtu piešķiramas līguma slēgšanas tiesības</w:t>
      </w:r>
      <w:bookmarkEnd w:id="8"/>
      <w:r w:rsidRPr="00CA283C">
        <w:rPr>
          <w:bCs/>
        </w:rPr>
        <w:t xml:space="preserve">, pārbauda, vai attiecībā uz šo pretendentu, </w:t>
      </w:r>
      <w:r w:rsidR="008D5B93" w:rsidRPr="008D5B93">
        <w:rPr>
          <w:bCs/>
        </w:rPr>
        <w:t>tā dalībnieku</w:t>
      </w:r>
      <w:r w:rsidR="008D5B93">
        <w:rPr>
          <w:bCs/>
        </w:rPr>
        <w:t>,</w:t>
      </w:r>
      <w:r w:rsidRPr="005D5988">
        <w:rPr>
          <w:bCs/>
        </w:rPr>
        <w:t xml:space="preserve"> valdes vai padomes locekli, patieso labuma guvēju, pārstāvēttiesīgo personu vai prokūristu, vai personu, kura ir pilnvarota pārstāvēt pretendentu darbībās, kas saistītas ar filiāli, vai personālsabiedrības biedru, tā valdes vai padomes locekli, patieso labuma guvēju, pārstāvēttiesīgo personu vai prokūristu, ja pretendents ir personālsabiedrība</w:t>
      </w:r>
      <w:r w:rsidRPr="00CA283C">
        <w:rPr>
          <w:bCs/>
        </w:rPr>
        <w:t>, ir noteiktas Starptautisko un Latvijas Republikas nacionālo sankciju likuma 11.</w:t>
      </w:r>
      <w:r w:rsidRPr="00CA283C">
        <w:rPr>
          <w:bCs/>
          <w:vertAlign w:val="superscript"/>
        </w:rPr>
        <w:t xml:space="preserve">1 </w:t>
      </w:r>
      <w:r w:rsidRPr="00CA283C">
        <w:rPr>
          <w:bCs/>
        </w:rPr>
        <w:t>panta pirm</w:t>
      </w:r>
      <w:r>
        <w:rPr>
          <w:bCs/>
        </w:rPr>
        <w:t>ajā</w:t>
      </w:r>
      <w:r w:rsidRPr="00CA283C">
        <w:rPr>
          <w:bCs/>
        </w:rPr>
        <w:t xml:space="preserve"> </w:t>
      </w:r>
      <w:r>
        <w:rPr>
          <w:bCs/>
        </w:rPr>
        <w:t xml:space="preserve">daļā noteiktās sankcijas, </w:t>
      </w:r>
      <w:r w:rsidRPr="00CA283C">
        <w:rPr>
          <w:bCs/>
        </w:rPr>
        <w:t>kuras ietekmē līguma izpildi. Ja attiecībā uz pretendentu</w:t>
      </w:r>
      <w:r>
        <w:rPr>
          <w:bCs/>
        </w:rPr>
        <w:t xml:space="preserve"> </w:t>
      </w:r>
      <w:r w:rsidRPr="005D5988">
        <w:rPr>
          <w:bCs/>
        </w:rPr>
        <w:t xml:space="preserve">vai kādu no minētajām personām </w:t>
      </w:r>
      <w:r w:rsidRPr="00CA283C">
        <w:rPr>
          <w:bCs/>
        </w:rPr>
        <w:t>ir noteiktas Starptautisko un Latvijas Republikas nacionālo sankciju likuma 11.</w:t>
      </w:r>
      <w:r w:rsidRPr="00CA283C">
        <w:rPr>
          <w:bCs/>
          <w:vertAlign w:val="superscript"/>
        </w:rPr>
        <w:t xml:space="preserve">1 </w:t>
      </w:r>
      <w:r w:rsidRPr="00CA283C">
        <w:rPr>
          <w:bCs/>
        </w:rPr>
        <w:t>panta</w:t>
      </w:r>
      <w:r>
        <w:rPr>
          <w:bCs/>
        </w:rPr>
        <w:t xml:space="preserve"> pirmajā</w:t>
      </w:r>
      <w:r w:rsidRPr="00CA283C">
        <w:rPr>
          <w:bCs/>
        </w:rPr>
        <w:t xml:space="preserve"> </w:t>
      </w:r>
      <w:r>
        <w:rPr>
          <w:bCs/>
        </w:rPr>
        <w:t>daļā noteiktās sankcijas</w:t>
      </w:r>
      <w:r w:rsidRPr="00CA283C">
        <w:rPr>
          <w:bCs/>
        </w:rPr>
        <w:t>, kuras kavē</w:t>
      </w:r>
      <w:r>
        <w:rPr>
          <w:bCs/>
        </w:rPr>
        <w:t>s</w:t>
      </w:r>
      <w:r w:rsidRPr="00CA283C">
        <w:rPr>
          <w:bCs/>
        </w:rPr>
        <w:t xml:space="preserve"> līguma izpildi, </w:t>
      </w:r>
      <w:r>
        <w:rPr>
          <w:bCs/>
        </w:rPr>
        <w:t>pretendents</w:t>
      </w:r>
      <w:r w:rsidRPr="00CA283C">
        <w:rPr>
          <w:bCs/>
        </w:rPr>
        <w:t xml:space="preserve"> ir izslēdzams no dalības līguma slēgšanas tiesību piešķiršanas procedūrā.</w:t>
      </w:r>
    </w:p>
    <w:p w14:paraId="232CA2E6" w14:textId="742B4F8D" w:rsidR="0068632A" w:rsidRDefault="0068632A" w:rsidP="00A73AF7">
      <w:pPr>
        <w:pStyle w:val="ListParagraph"/>
        <w:numPr>
          <w:ilvl w:val="1"/>
          <w:numId w:val="1"/>
        </w:numPr>
        <w:tabs>
          <w:tab w:val="left" w:pos="1276"/>
        </w:tabs>
        <w:ind w:left="0" w:firstLine="709"/>
        <w:jc w:val="both"/>
        <w:rPr>
          <w:rFonts w:eastAsia="Times New Roman" w:cs="Times New Roman"/>
          <w:b/>
          <w:caps/>
          <w:sz w:val="28"/>
          <w:szCs w:val="28"/>
          <w:lang w:eastAsia="lv-LV"/>
        </w:rPr>
      </w:pPr>
      <w:bookmarkStart w:id="9" w:name="_Hlk142462496"/>
      <w:r>
        <w:t>Ā</w:t>
      </w:r>
      <w:r w:rsidRPr="00896B8A">
        <w:t>rvalstī reģistrēt</w:t>
      </w:r>
      <w:r>
        <w:t xml:space="preserve">am pretendentam, </w:t>
      </w:r>
      <w:r w:rsidRPr="0068632A">
        <w:t>kuram būtu piešķiramas līguma slēgšanas tiesības</w:t>
      </w:r>
      <w:r>
        <w:t xml:space="preserve">, komisija lūdz 3 (trīs) darba dienu laikā iesniegt nepieciešamo informāciju 2.4.apakšpunktā minētās pārbaudes veikšanai. </w:t>
      </w:r>
    </w:p>
    <w:bookmarkEnd w:id="9"/>
    <w:p w14:paraId="4E098E40" w14:textId="77777777" w:rsidR="0037158A" w:rsidRDefault="0037158A" w:rsidP="0037158A">
      <w:pPr>
        <w:jc w:val="center"/>
        <w:rPr>
          <w:rFonts w:eastAsia="Times New Roman" w:cs="Times New Roman"/>
          <w:b/>
          <w:caps/>
          <w:sz w:val="28"/>
          <w:szCs w:val="28"/>
          <w:lang w:eastAsia="lv-LV"/>
        </w:rPr>
      </w:pPr>
    </w:p>
    <w:p w14:paraId="189ED92D" w14:textId="01D80789" w:rsidR="00936765" w:rsidRDefault="00BA6247" w:rsidP="006A176E">
      <w:pPr>
        <w:pStyle w:val="Heading2"/>
        <w:numPr>
          <w:ilvl w:val="0"/>
          <w:numId w:val="1"/>
        </w:numPr>
        <w:tabs>
          <w:tab w:val="clear" w:pos="567"/>
          <w:tab w:val="left" w:pos="426"/>
        </w:tabs>
        <w:ind w:left="567"/>
        <w:jc w:val="center"/>
        <w:rPr>
          <w:sz w:val="28"/>
          <w:szCs w:val="28"/>
        </w:rPr>
      </w:pPr>
      <w:bookmarkStart w:id="10" w:name="_Toc476310548"/>
      <w:r>
        <w:rPr>
          <w:sz w:val="28"/>
          <w:szCs w:val="28"/>
        </w:rPr>
        <w:lastRenderedPageBreak/>
        <w:t xml:space="preserve"> </w:t>
      </w:r>
      <w:bookmarkStart w:id="11" w:name="_Hlk145572585"/>
      <w:r w:rsidR="00936765" w:rsidRPr="006A176E">
        <w:rPr>
          <w:sz w:val="28"/>
          <w:szCs w:val="28"/>
        </w:rPr>
        <w:t>P</w:t>
      </w:r>
      <w:r w:rsidR="00153721" w:rsidRPr="006A176E">
        <w:rPr>
          <w:sz w:val="28"/>
          <w:szCs w:val="28"/>
        </w:rPr>
        <w:t>IEDĀVĀJUMA IZVĒLE UN PIEDĀVĀJUMA IZVĒLES KRITĒRIJI</w:t>
      </w:r>
      <w:bookmarkEnd w:id="10"/>
      <w:bookmarkEnd w:id="11"/>
    </w:p>
    <w:p w14:paraId="57A5B622" w14:textId="77777777" w:rsidR="00F17555" w:rsidRPr="00F17555" w:rsidRDefault="00F17555" w:rsidP="00F17555"/>
    <w:p w14:paraId="1C57129D" w14:textId="5EA0406B" w:rsidR="000D266C" w:rsidRDefault="00936765" w:rsidP="006E5F88">
      <w:pPr>
        <w:tabs>
          <w:tab w:val="left" w:pos="709"/>
          <w:tab w:val="left" w:pos="1560"/>
          <w:tab w:val="center" w:pos="4320"/>
          <w:tab w:val="left" w:pos="6096"/>
          <w:tab w:val="right" w:pos="8640"/>
        </w:tabs>
        <w:ind w:right="-1" w:firstLine="709"/>
        <w:jc w:val="both"/>
      </w:pPr>
      <w:r>
        <w:rPr>
          <w:b/>
        </w:rPr>
        <w:t>3</w:t>
      </w:r>
      <w:r w:rsidRPr="006B1729">
        <w:rPr>
          <w:b/>
        </w:rPr>
        <w:t xml:space="preserve">.1. </w:t>
      </w:r>
      <w:r w:rsidRPr="006B1729">
        <w:t>Komisija par iepirkuma</w:t>
      </w:r>
      <w:r w:rsidRPr="00936765">
        <w:t xml:space="preserve"> uzvarētāju atzīst to pretendentu, kura </w:t>
      </w:r>
      <w:r w:rsidRPr="006B1729">
        <w:t xml:space="preserve">piedāvājums atbilst pretendenta piedāvājumā norādītajām prasībām un </w:t>
      </w:r>
      <w:r w:rsidR="000D266C">
        <w:t>p</w:t>
      </w:r>
      <w:r w:rsidR="000D266C" w:rsidRPr="00182C82">
        <w:t xml:space="preserve">iedāvājums ir saimnieciski visizdevīgākais. Par saimnieciski visizdevīgāko tiks atzīts piedāvājums, kurš būs ieguvis lielāko punktu skaitu saskaņā ar </w:t>
      </w:r>
      <w:r w:rsidR="000D266C">
        <w:t>šādiem</w:t>
      </w:r>
      <w:r w:rsidR="000D266C" w:rsidRPr="00182C82">
        <w:t xml:space="preserve"> piedāvājumu vērtēšanas kritērijiem</w:t>
      </w:r>
      <w:r w:rsidR="000D266C">
        <w:t>:</w:t>
      </w:r>
    </w:p>
    <w:p w14:paraId="01D5E1B7" w14:textId="5DB2C050" w:rsidR="00C955AE" w:rsidRPr="00182C82" w:rsidRDefault="00C955AE" w:rsidP="00C955AE">
      <w:pPr>
        <w:tabs>
          <w:tab w:val="left" w:pos="709"/>
          <w:tab w:val="left" w:pos="1560"/>
          <w:tab w:val="center" w:pos="4320"/>
          <w:tab w:val="left" w:pos="6096"/>
          <w:tab w:val="right" w:pos="8640"/>
        </w:tabs>
        <w:ind w:right="-1"/>
        <w:jc w:val="right"/>
        <w:rPr>
          <w:i/>
        </w:rPr>
      </w:pPr>
      <w:r>
        <w:rPr>
          <w:i/>
        </w:rPr>
        <w:t>2</w:t>
      </w:r>
      <w:r w:rsidRPr="00182C82">
        <w:rPr>
          <w:i/>
        </w:rPr>
        <w:t>. tabula</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0"/>
        <w:gridCol w:w="2240"/>
        <w:gridCol w:w="1680"/>
        <w:gridCol w:w="4623"/>
      </w:tblGrid>
      <w:tr w:rsidR="00C955AE" w:rsidRPr="00182C82" w14:paraId="33CEC36D" w14:textId="77777777" w:rsidTr="000B7E21">
        <w:tc>
          <w:tcPr>
            <w:tcW w:w="700" w:type="dxa"/>
            <w:shd w:val="clear" w:color="auto" w:fill="D9D9D9" w:themeFill="background1" w:themeFillShade="D9"/>
            <w:vAlign w:val="center"/>
          </w:tcPr>
          <w:p w14:paraId="0540CB47" w14:textId="77777777" w:rsidR="00C955AE" w:rsidRPr="00182C82" w:rsidRDefault="00C955AE" w:rsidP="000B7E21">
            <w:pPr>
              <w:tabs>
                <w:tab w:val="left" w:pos="709"/>
                <w:tab w:val="left" w:pos="1560"/>
                <w:tab w:val="center" w:pos="4320"/>
                <w:tab w:val="left" w:pos="6096"/>
                <w:tab w:val="right" w:pos="8640"/>
              </w:tabs>
              <w:ind w:right="-1"/>
              <w:jc w:val="center"/>
              <w:rPr>
                <w:b/>
                <w:sz w:val="22"/>
              </w:rPr>
            </w:pPr>
            <w:r w:rsidRPr="00182C82">
              <w:rPr>
                <w:b/>
                <w:sz w:val="22"/>
              </w:rPr>
              <w:t>Nr.</w:t>
            </w:r>
          </w:p>
          <w:p w14:paraId="21C31333" w14:textId="77777777" w:rsidR="00C955AE" w:rsidRPr="00182C82" w:rsidRDefault="00C955AE" w:rsidP="000B7E21">
            <w:pPr>
              <w:tabs>
                <w:tab w:val="left" w:pos="709"/>
                <w:tab w:val="left" w:pos="1560"/>
                <w:tab w:val="center" w:pos="4320"/>
                <w:tab w:val="left" w:pos="6096"/>
                <w:tab w:val="right" w:pos="8640"/>
              </w:tabs>
              <w:ind w:right="-1"/>
              <w:jc w:val="center"/>
              <w:rPr>
                <w:b/>
                <w:sz w:val="22"/>
              </w:rPr>
            </w:pPr>
            <w:r w:rsidRPr="00182C82">
              <w:rPr>
                <w:b/>
                <w:sz w:val="22"/>
              </w:rPr>
              <w:t>p.k.</w:t>
            </w:r>
          </w:p>
        </w:tc>
        <w:tc>
          <w:tcPr>
            <w:tcW w:w="2240" w:type="dxa"/>
            <w:shd w:val="clear" w:color="auto" w:fill="D9D9D9" w:themeFill="background1" w:themeFillShade="D9"/>
            <w:vAlign w:val="center"/>
          </w:tcPr>
          <w:p w14:paraId="53C46309" w14:textId="77777777" w:rsidR="00C955AE" w:rsidRPr="00182C82" w:rsidRDefault="00C955AE" w:rsidP="000B7E21">
            <w:pPr>
              <w:tabs>
                <w:tab w:val="left" w:pos="709"/>
                <w:tab w:val="left" w:pos="1560"/>
                <w:tab w:val="center" w:pos="4320"/>
                <w:tab w:val="left" w:pos="6096"/>
                <w:tab w:val="right" w:pos="8640"/>
              </w:tabs>
              <w:ind w:right="-1"/>
              <w:jc w:val="center"/>
              <w:rPr>
                <w:b/>
                <w:sz w:val="22"/>
              </w:rPr>
            </w:pPr>
            <w:r w:rsidRPr="00182C82">
              <w:rPr>
                <w:b/>
                <w:sz w:val="22"/>
              </w:rPr>
              <w:t>Vērtēšanas kritērijs</w:t>
            </w:r>
          </w:p>
        </w:tc>
        <w:tc>
          <w:tcPr>
            <w:tcW w:w="1680" w:type="dxa"/>
            <w:shd w:val="clear" w:color="auto" w:fill="D9D9D9" w:themeFill="background1" w:themeFillShade="D9"/>
            <w:vAlign w:val="center"/>
          </w:tcPr>
          <w:p w14:paraId="301820DB" w14:textId="77777777" w:rsidR="00C955AE" w:rsidRPr="00182C82" w:rsidRDefault="00C955AE" w:rsidP="000B7E21">
            <w:pPr>
              <w:tabs>
                <w:tab w:val="left" w:pos="709"/>
                <w:tab w:val="left" w:pos="1560"/>
                <w:tab w:val="center" w:pos="4320"/>
                <w:tab w:val="left" w:pos="6096"/>
                <w:tab w:val="right" w:pos="8640"/>
              </w:tabs>
              <w:ind w:right="-1"/>
              <w:jc w:val="center"/>
              <w:rPr>
                <w:b/>
                <w:sz w:val="22"/>
              </w:rPr>
            </w:pPr>
            <w:r w:rsidRPr="00182C82">
              <w:rPr>
                <w:b/>
                <w:sz w:val="22"/>
              </w:rPr>
              <w:t>Maksimālais punktu skaits</w:t>
            </w:r>
          </w:p>
        </w:tc>
        <w:tc>
          <w:tcPr>
            <w:tcW w:w="4623" w:type="dxa"/>
            <w:shd w:val="clear" w:color="auto" w:fill="D9D9D9" w:themeFill="background1" w:themeFillShade="D9"/>
            <w:vAlign w:val="center"/>
          </w:tcPr>
          <w:p w14:paraId="28B145C8" w14:textId="77777777" w:rsidR="00C955AE" w:rsidRPr="00182C82" w:rsidRDefault="00C955AE" w:rsidP="000B7E21">
            <w:pPr>
              <w:tabs>
                <w:tab w:val="left" w:pos="709"/>
                <w:tab w:val="left" w:pos="1560"/>
                <w:tab w:val="center" w:pos="4320"/>
                <w:tab w:val="left" w:pos="6096"/>
                <w:tab w:val="right" w:pos="8640"/>
              </w:tabs>
              <w:ind w:right="-1"/>
              <w:jc w:val="center"/>
              <w:rPr>
                <w:b/>
                <w:sz w:val="22"/>
              </w:rPr>
            </w:pPr>
            <w:r w:rsidRPr="00182C82">
              <w:rPr>
                <w:b/>
                <w:sz w:val="22"/>
              </w:rPr>
              <w:t>Punktu piešķiršanas metodika</w:t>
            </w:r>
          </w:p>
        </w:tc>
      </w:tr>
      <w:tr w:rsidR="00C955AE" w:rsidRPr="00182C82" w14:paraId="533E1E1A" w14:textId="77777777" w:rsidTr="000B7E21">
        <w:tc>
          <w:tcPr>
            <w:tcW w:w="700" w:type="dxa"/>
            <w:vAlign w:val="center"/>
          </w:tcPr>
          <w:p w14:paraId="1E2C082A" w14:textId="77777777" w:rsidR="00C955AE" w:rsidRPr="00182C82" w:rsidRDefault="00C955AE" w:rsidP="000B7E21">
            <w:pPr>
              <w:tabs>
                <w:tab w:val="left" w:pos="709"/>
                <w:tab w:val="left" w:pos="1560"/>
                <w:tab w:val="center" w:pos="4320"/>
                <w:tab w:val="left" w:pos="6096"/>
                <w:tab w:val="right" w:pos="8640"/>
              </w:tabs>
              <w:ind w:right="-1"/>
              <w:jc w:val="center"/>
            </w:pPr>
            <w:r w:rsidRPr="00182C82">
              <w:t>1.</w:t>
            </w:r>
          </w:p>
        </w:tc>
        <w:tc>
          <w:tcPr>
            <w:tcW w:w="2240" w:type="dxa"/>
          </w:tcPr>
          <w:p w14:paraId="1A41E563" w14:textId="77777777" w:rsidR="00C955AE" w:rsidRPr="00182C82" w:rsidRDefault="00C955AE" w:rsidP="000B7E21">
            <w:pPr>
              <w:rPr>
                <w:iCs/>
              </w:rPr>
            </w:pPr>
            <w:bookmarkStart w:id="12" w:name="_Hlk139974281"/>
            <w:r w:rsidRPr="00182C82">
              <w:rPr>
                <w:iCs/>
              </w:rPr>
              <w:t>Piedāvātā cena</w:t>
            </w:r>
            <w:bookmarkEnd w:id="12"/>
          </w:p>
        </w:tc>
        <w:tc>
          <w:tcPr>
            <w:tcW w:w="1680" w:type="dxa"/>
          </w:tcPr>
          <w:p w14:paraId="6D09CE4B" w14:textId="6EAC99A3" w:rsidR="00C955AE" w:rsidRPr="00182C82" w:rsidRDefault="00157030" w:rsidP="000B7E21">
            <w:pPr>
              <w:tabs>
                <w:tab w:val="left" w:pos="709"/>
                <w:tab w:val="left" w:pos="1560"/>
                <w:tab w:val="center" w:pos="4320"/>
                <w:tab w:val="left" w:pos="6096"/>
                <w:tab w:val="right" w:pos="8640"/>
              </w:tabs>
              <w:ind w:right="-1"/>
              <w:jc w:val="center"/>
              <w:rPr>
                <w:i/>
              </w:rPr>
            </w:pPr>
            <w:r>
              <w:rPr>
                <w:i/>
              </w:rPr>
              <w:t>7</w:t>
            </w:r>
            <w:r w:rsidR="00C955AE" w:rsidRPr="00182C82">
              <w:rPr>
                <w:i/>
              </w:rPr>
              <w:t>0</w:t>
            </w:r>
          </w:p>
        </w:tc>
        <w:tc>
          <w:tcPr>
            <w:tcW w:w="4623" w:type="dxa"/>
          </w:tcPr>
          <w:p w14:paraId="2C3C1074" w14:textId="77777777" w:rsidR="00C955AE" w:rsidRPr="00182C82" w:rsidRDefault="00C955AE" w:rsidP="000B7E21">
            <w:pPr>
              <w:tabs>
                <w:tab w:val="left" w:pos="709"/>
                <w:tab w:val="left" w:pos="1560"/>
                <w:tab w:val="center" w:pos="4320"/>
                <w:tab w:val="left" w:pos="6096"/>
                <w:tab w:val="right" w:pos="8640"/>
              </w:tabs>
              <w:jc w:val="both"/>
            </w:pPr>
            <w:r w:rsidRPr="00182C82">
              <w:rPr>
                <w:b/>
              </w:rPr>
              <w:t>Vērtēšana tiek veikta, pamatojoties uz pretendenta “Finanšu piedāvājums” sniegto informāciju.</w:t>
            </w:r>
          </w:p>
          <w:p w14:paraId="174FF9B3" w14:textId="77777777" w:rsidR="00C955AE" w:rsidRPr="00182C82" w:rsidRDefault="00C955AE" w:rsidP="000B7E21">
            <w:pPr>
              <w:tabs>
                <w:tab w:val="left" w:pos="709"/>
                <w:tab w:val="left" w:pos="1560"/>
                <w:tab w:val="center" w:pos="4320"/>
                <w:tab w:val="left" w:pos="6096"/>
                <w:tab w:val="right" w:pos="8640"/>
              </w:tabs>
              <w:jc w:val="both"/>
            </w:pPr>
            <w:r w:rsidRPr="00182C82">
              <w:t>Maksimālo punktu skaitu piešķir piedāvājumam ar viszemāko piedāvāto cenu kopā, EUR bez PVN, pārējiem proporcionāli mazāk. Piešķiramo punktu skaitu aprēķina saskaņā ar šādu formulu:</w:t>
            </w:r>
          </w:p>
          <w:p w14:paraId="722B0D69" w14:textId="32C51F35" w:rsidR="00C955AE" w:rsidRPr="00182C82" w:rsidRDefault="00C955AE" w:rsidP="000B7E21">
            <w:pPr>
              <w:tabs>
                <w:tab w:val="left" w:pos="709"/>
                <w:tab w:val="left" w:pos="1560"/>
                <w:tab w:val="center" w:pos="4320"/>
                <w:tab w:val="left" w:pos="6096"/>
                <w:tab w:val="right" w:pos="8640"/>
              </w:tabs>
              <w:jc w:val="both"/>
              <w:rPr>
                <w:b/>
              </w:rPr>
            </w:pPr>
            <w:r w:rsidRPr="00182C82">
              <w:rPr>
                <w:b/>
              </w:rPr>
              <w:t xml:space="preserve">Viszemākā piedāvātā cena kopā, EUR bez PVN ÷ Vērtējamā piedāvājuma piedāvātā cena kopā, EUR bez PVN x </w:t>
            </w:r>
            <w:r w:rsidR="00157030">
              <w:rPr>
                <w:b/>
              </w:rPr>
              <w:t>7</w:t>
            </w:r>
            <w:r w:rsidRPr="00182C82">
              <w:rPr>
                <w:b/>
              </w:rPr>
              <w:t>0</w:t>
            </w:r>
          </w:p>
          <w:p w14:paraId="78AE56A0" w14:textId="77777777" w:rsidR="00C955AE" w:rsidRPr="00182C82" w:rsidRDefault="00C955AE" w:rsidP="000B7E21">
            <w:pPr>
              <w:jc w:val="both"/>
              <w:rPr>
                <w:i/>
                <w:iCs/>
                <w:u w:val="single"/>
              </w:rPr>
            </w:pPr>
            <w:r w:rsidRPr="006E5F88">
              <w:rPr>
                <w:i/>
                <w:iCs/>
              </w:rPr>
              <w:t>(</w:t>
            </w:r>
            <w:r w:rsidRPr="00182C82">
              <w:rPr>
                <w:i/>
                <w:iCs/>
              </w:rPr>
              <w:t>Vērtējumu nosaka ar precizitāti divas zīmes aiz komata)</w:t>
            </w:r>
          </w:p>
        </w:tc>
      </w:tr>
      <w:tr w:rsidR="00C955AE" w:rsidRPr="00182C82" w14:paraId="35690D19" w14:textId="77777777" w:rsidTr="000B7E21">
        <w:tc>
          <w:tcPr>
            <w:tcW w:w="700" w:type="dxa"/>
            <w:vAlign w:val="center"/>
          </w:tcPr>
          <w:p w14:paraId="1115AD88" w14:textId="77777777" w:rsidR="00C955AE" w:rsidRPr="00182C82" w:rsidRDefault="00C955AE" w:rsidP="000B7E21">
            <w:pPr>
              <w:tabs>
                <w:tab w:val="left" w:pos="709"/>
                <w:tab w:val="left" w:pos="1560"/>
                <w:tab w:val="center" w:pos="4320"/>
                <w:tab w:val="left" w:pos="6096"/>
                <w:tab w:val="right" w:pos="8640"/>
              </w:tabs>
              <w:ind w:right="-1"/>
              <w:jc w:val="center"/>
            </w:pPr>
            <w:r w:rsidRPr="00182C82">
              <w:t>2.</w:t>
            </w:r>
          </w:p>
        </w:tc>
        <w:tc>
          <w:tcPr>
            <w:tcW w:w="2240" w:type="dxa"/>
          </w:tcPr>
          <w:p w14:paraId="07AEE4F8" w14:textId="77777777" w:rsidR="00C955AE" w:rsidRPr="00182C82" w:rsidRDefault="00C955AE" w:rsidP="000B7E21">
            <w:r w:rsidRPr="00182C82">
              <w:t xml:space="preserve">Elektroenerģijas patēriņš </w:t>
            </w:r>
          </w:p>
          <w:p w14:paraId="5B92B829" w14:textId="77777777" w:rsidR="00C955AE" w:rsidRPr="00182C82" w:rsidRDefault="00C955AE" w:rsidP="000B7E21"/>
        </w:tc>
        <w:tc>
          <w:tcPr>
            <w:tcW w:w="1680" w:type="dxa"/>
          </w:tcPr>
          <w:p w14:paraId="26AFF455" w14:textId="2346CD94" w:rsidR="00C955AE" w:rsidRPr="00182C82" w:rsidRDefault="00157030" w:rsidP="000B7E21">
            <w:pPr>
              <w:tabs>
                <w:tab w:val="left" w:pos="709"/>
                <w:tab w:val="left" w:pos="1560"/>
                <w:tab w:val="center" w:pos="4320"/>
                <w:tab w:val="left" w:pos="6096"/>
                <w:tab w:val="right" w:pos="8640"/>
              </w:tabs>
              <w:ind w:right="-1"/>
              <w:jc w:val="center"/>
              <w:rPr>
                <w:i/>
              </w:rPr>
            </w:pPr>
            <w:r>
              <w:rPr>
                <w:i/>
              </w:rPr>
              <w:t>3</w:t>
            </w:r>
            <w:r w:rsidR="00C955AE" w:rsidRPr="00182C82">
              <w:rPr>
                <w:i/>
              </w:rPr>
              <w:t>0</w:t>
            </w:r>
          </w:p>
        </w:tc>
        <w:tc>
          <w:tcPr>
            <w:tcW w:w="4623" w:type="dxa"/>
          </w:tcPr>
          <w:p w14:paraId="473D28E3" w14:textId="77777777" w:rsidR="00C955AE" w:rsidRPr="00182C82" w:rsidRDefault="00C955AE" w:rsidP="000B7E21">
            <w:pPr>
              <w:tabs>
                <w:tab w:val="left" w:pos="709"/>
                <w:tab w:val="left" w:pos="1560"/>
                <w:tab w:val="center" w:pos="4320"/>
                <w:tab w:val="left" w:pos="6096"/>
                <w:tab w:val="right" w:pos="8640"/>
              </w:tabs>
              <w:jc w:val="both"/>
            </w:pPr>
            <w:r w:rsidRPr="00182C82">
              <w:rPr>
                <w:b/>
              </w:rPr>
              <w:t>Vērtēšana tiek veikta, pamatojoties uz pretendenta “Tehniskais piedāvājums</w:t>
            </w:r>
            <w:r>
              <w:rPr>
                <w:b/>
              </w:rPr>
              <w:t xml:space="preserve">” </w:t>
            </w:r>
            <w:r w:rsidRPr="00182C82">
              <w:rPr>
                <w:b/>
              </w:rPr>
              <w:t>2</w:t>
            </w:r>
            <w:r>
              <w:rPr>
                <w:b/>
              </w:rPr>
              <w:t>.7</w:t>
            </w:r>
            <w:r w:rsidRPr="00182C82">
              <w:rPr>
                <w:b/>
              </w:rPr>
              <w:t xml:space="preserve">. apakšpunktā sniegto informāciju par </w:t>
            </w:r>
            <w:r>
              <w:rPr>
                <w:b/>
                <w:bCs/>
              </w:rPr>
              <w:t>e</w:t>
            </w:r>
            <w:r w:rsidRPr="00D24968">
              <w:rPr>
                <w:b/>
                <w:bCs/>
              </w:rPr>
              <w:t>lektroe</w:t>
            </w:r>
            <w:r>
              <w:rPr>
                <w:b/>
                <w:bCs/>
              </w:rPr>
              <w:t>ne</w:t>
            </w:r>
            <w:r w:rsidRPr="00D24968">
              <w:rPr>
                <w:b/>
                <w:bCs/>
              </w:rPr>
              <w:t>rģijas patēriņš 1 litra ūdens uzvārīšanai no istabas temperatūras 20 º līdz 100 º</w:t>
            </w:r>
          </w:p>
          <w:p w14:paraId="1056554C" w14:textId="77777777" w:rsidR="00C955AE" w:rsidRPr="00182C82" w:rsidRDefault="00C955AE" w:rsidP="000B7E21">
            <w:pPr>
              <w:tabs>
                <w:tab w:val="left" w:pos="709"/>
                <w:tab w:val="left" w:pos="1560"/>
                <w:tab w:val="center" w:pos="4320"/>
                <w:tab w:val="left" w:pos="6096"/>
                <w:tab w:val="right" w:pos="8640"/>
              </w:tabs>
              <w:jc w:val="both"/>
            </w:pPr>
            <w:r w:rsidRPr="00182C82">
              <w:t xml:space="preserve">Maksimālo punktu skaitu piešķir piedāvājumam ar viszemāko elektroenerģijas patēriņu </w:t>
            </w:r>
            <w:r>
              <w:t>kilo</w:t>
            </w:r>
            <w:r w:rsidRPr="00182C82">
              <w:rPr>
                <w:bCs/>
              </w:rPr>
              <w:t>vatos</w:t>
            </w:r>
            <w:r w:rsidRPr="00182C82">
              <w:rPr>
                <w:bCs/>
                <w:i/>
                <w:iCs/>
              </w:rPr>
              <w:t xml:space="preserve"> (</w:t>
            </w:r>
            <w:r>
              <w:rPr>
                <w:bCs/>
                <w:i/>
                <w:iCs/>
              </w:rPr>
              <w:t>k</w:t>
            </w:r>
            <w:r w:rsidRPr="00182C82">
              <w:rPr>
                <w:bCs/>
                <w:i/>
                <w:iCs/>
              </w:rPr>
              <w:t>W)</w:t>
            </w:r>
            <w:r w:rsidRPr="00182C82">
              <w:t>, pārējiem proporcionāli mazāk. Piešķiramo punktu skaitu aprēķina saskaņā ar šādu formulu:</w:t>
            </w:r>
          </w:p>
          <w:p w14:paraId="5B130D5D" w14:textId="5A2C1AEE" w:rsidR="00C955AE" w:rsidRPr="00182C82" w:rsidRDefault="00C955AE" w:rsidP="000B7E21">
            <w:pPr>
              <w:tabs>
                <w:tab w:val="left" w:pos="709"/>
                <w:tab w:val="left" w:pos="1560"/>
                <w:tab w:val="center" w:pos="4320"/>
                <w:tab w:val="left" w:pos="6096"/>
                <w:tab w:val="right" w:pos="8640"/>
              </w:tabs>
              <w:jc w:val="both"/>
              <w:rPr>
                <w:b/>
              </w:rPr>
            </w:pPr>
            <w:r w:rsidRPr="00182C82">
              <w:rPr>
                <w:b/>
              </w:rPr>
              <w:t xml:space="preserve">Viszemākais piedāvātais </w:t>
            </w:r>
            <w:r w:rsidRPr="00182C82">
              <w:rPr>
                <w:b/>
                <w:bCs/>
              </w:rPr>
              <w:t>elektroenerģijas patēriņš</w:t>
            </w:r>
            <w:r w:rsidRPr="00182C82">
              <w:rPr>
                <w:b/>
              </w:rPr>
              <w:t xml:space="preserve"> </w:t>
            </w:r>
            <w:r>
              <w:rPr>
                <w:b/>
              </w:rPr>
              <w:t>kilo</w:t>
            </w:r>
            <w:r w:rsidRPr="00182C82">
              <w:rPr>
                <w:b/>
                <w:bCs/>
              </w:rPr>
              <w:t>vatos</w:t>
            </w:r>
            <w:r w:rsidRPr="00182C82">
              <w:rPr>
                <w:b/>
                <w:bCs/>
                <w:i/>
                <w:iCs/>
              </w:rPr>
              <w:t xml:space="preserve"> (</w:t>
            </w:r>
            <w:r>
              <w:rPr>
                <w:b/>
                <w:bCs/>
                <w:i/>
                <w:iCs/>
              </w:rPr>
              <w:t>k</w:t>
            </w:r>
            <w:r w:rsidRPr="00182C82">
              <w:rPr>
                <w:b/>
                <w:bCs/>
                <w:i/>
                <w:iCs/>
              </w:rPr>
              <w:t>W)</w:t>
            </w:r>
            <w:r w:rsidRPr="00182C82">
              <w:rPr>
                <w:b/>
              </w:rPr>
              <w:t xml:space="preserve"> ÷ Vērtējamā piedāvājuma piedāvātais </w:t>
            </w:r>
            <w:r w:rsidRPr="00182C82">
              <w:rPr>
                <w:b/>
                <w:bCs/>
              </w:rPr>
              <w:t xml:space="preserve">elektroenerģijas </w:t>
            </w:r>
            <w:r w:rsidRPr="00182C82">
              <w:rPr>
                <w:b/>
              </w:rPr>
              <w:t xml:space="preserve">patēriņš </w:t>
            </w:r>
            <w:r>
              <w:rPr>
                <w:b/>
              </w:rPr>
              <w:t>kilo</w:t>
            </w:r>
            <w:r w:rsidRPr="00182C82">
              <w:rPr>
                <w:b/>
                <w:bCs/>
              </w:rPr>
              <w:t>vatos</w:t>
            </w:r>
            <w:r w:rsidRPr="00182C82">
              <w:rPr>
                <w:b/>
                <w:bCs/>
                <w:i/>
                <w:iCs/>
              </w:rPr>
              <w:t xml:space="preserve"> (</w:t>
            </w:r>
            <w:r>
              <w:rPr>
                <w:b/>
                <w:bCs/>
                <w:i/>
                <w:iCs/>
              </w:rPr>
              <w:t>k</w:t>
            </w:r>
            <w:r w:rsidRPr="00182C82">
              <w:rPr>
                <w:b/>
                <w:bCs/>
                <w:i/>
                <w:iCs/>
              </w:rPr>
              <w:t>W)</w:t>
            </w:r>
            <w:r w:rsidRPr="00182C82">
              <w:rPr>
                <w:b/>
              </w:rPr>
              <w:t xml:space="preserve"> x </w:t>
            </w:r>
            <w:r w:rsidR="00157030">
              <w:rPr>
                <w:b/>
              </w:rPr>
              <w:t>3</w:t>
            </w:r>
            <w:r w:rsidRPr="00182C82">
              <w:rPr>
                <w:b/>
              </w:rPr>
              <w:t>0</w:t>
            </w:r>
          </w:p>
          <w:p w14:paraId="04F490F0" w14:textId="77777777" w:rsidR="00C955AE" w:rsidRPr="00182C82" w:rsidRDefault="00C955AE" w:rsidP="000B7E21">
            <w:pPr>
              <w:jc w:val="both"/>
              <w:rPr>
                <w:rFonts w:ascii="Calibri" w:eastAsia="Calibri" w:hAnsi="Calibri"/>
                <w:lang w:eastAsia="lv-LV"/>
              </w:rPr>
            </w:pPr>
            <w:r w:rsidRPr="006E5F88">
              <w:rPr>
                <w:i/>
                <w:iCs/>
              </w:rPr>
              <w:t>(</w:t>
            </w:r>
            <w:r w:rsidRPr="00182C82">
              <w:rPr>
                <w:i/>
                <w:iCs/>
              </w:rPr>
              <w:t xml:space="preserve">Vērtējumu nosaka ar precizitāti divas zīmes aiz komata) </w:t>
            </w:r>
          </w:p>
        </w:tc>
      </w:tr>
      <w:tr w:rsidR="00C955AE" w:rsidRPr="00182C82" w14:paraId="70B24E42" w14:textId="77777777" w:rsidTr="000B7E21">
        <w:trPr>
          <w:trHeight w:val="343"/>
        </w:trPr>
        <w:tc>
          <w:tcPr>
            <w:tcW w:w="2940" w:type="dxa"/>
            <w:gridSpan w:val="2"/>
            <w:shd w:val="clear" w:color="auto" w:fill="D9D9D9" w:themeFill="background1" w:themeFillShade="D9"/>
          </w:tcPr>
          <w:p w14:paraId="1A283D9E" w14:textId="77777777" w:rsidR="00C955AE" w:rsidRPr="00182C82" w:rsidRDefault="00C955AE" w:rsidP="00E70E77">
            <w:pPr>
              <w:jc w:val="right"/>
            </w:pPr>
            <w:r w:rsidRPr="00182C82">
              <w:t>Kopā:</w:t>
            </w:r>
          </w:p>
        </w:tc>
        <w:tc>
          <w:tcPr>
            <w:tcW w:w="1680" w:type="dxa"/>
            <w:shd w:val="clear" w:color="auto" w:fill="D9D9D9" w:themeFill="background1" w:themeFillShade="D9"/>
          </w:tcPr>
          <w:p w14:paraId="14D09F75" w14:textId="77777777" w:rsidR="00C955AE" w:rsidRPr="00182C82" w:rsidRDefault="00C955AE" w:rsidP="000B7E21">
            <w:r w:rsidRPr="00182C82">
              <w:t>100</w:t>
            </w:r>
          </w:p>
        </w:tc>
        <w:tc>
          <w:tcPr>
            <w:tcW w:w="4623" w:type="dxa"/>
            <w:shd w:val="clear" w:color="auto" w:fill="D9D9D9" w:themeFill="background1" w:themeFillShade="D9"/>
          </w:tcPr>
          <w:p w14:paraId="228202CE" w14:textId="77777777" w:rsidR="00C955AE" w:rsidRPr="00182C82" w:rsidRDefault="00C955AE" w:rsidP="000B7E21"/>
        </w:tc>
      </w:tr>
    </w:tbl>
    <w:p w14:paraId="24EE491D" w14:textId="77777777" w:rsidR="000D266C" w:rsidRDefault="000D266C" w:rsidP="00E70E77">
      <w:pPr>
        <w:tabs>
          <w:tab w:val="left" w:pos="709"/>
          <w:tab w:val="left" w:pos="1560"/>
          <w:tab w:val="center" w:pos="4320"/>
          <w:tab w:val="left" w:pos="6096"/>
          <w:tab w:val="right" w:pos="8640"/>
        </w:tabs>
        <w:ind w:right="-1"/>
        <w:jc w:val="both"/>
      </w:pPr>
    </w:p>
    <w:p w14:paraId="23AC91C1" w14:textId="79C71358" w:rsidR="006E5F88" w:rsidRDefault="00936765" w:rsidP="006E5F88">
      <w:pPr>
        <w:tabs>
          <w:tab w:val="left" w:pos="709"/>
          <w:tab w:val="left" w:pos="1560"/>
          <w:tab w:val="center" w:pos="4320"/>
          <w:tab w:val="left" w:pos="6096"/>
          <w:tab w:val="right" w:pos="8640"/>
        </w:tabs>
        <w:ind w:right="-1" w:firstLine="709"/>
        <w:jc w:val="both"/>
      </w:pPr>
      <w:r>
        <w:rPr>
          <w:b/>
          <w:bCs/>
        </w:rPr>
        <w:t>3</w:t>
      </w:r>
      <w:r w:rsidRPr="00936765">
        <w:rPr>
          <w:b/>
          <w:bCs/>
        </w:rPr>
        <w:t>.</w:t>
      </w:r>
      <w:r w:rsidR="00F17555">
        <w:rPr>
          <w:b/>
          <w:bCs/>
        </w:rPr>
        <w:t>2</w:t>
      </w:r>
      <w:r w:rsidRPr="00936765">
        <w:rPr>
          <w:b/>
          <w:bCs/>
        </w:rPr>
        <w:t>.</w:t>
      </w:r>
      <w:r>
        <w:rPr>
          <w:i/>
        </w:rPr>
        <w:t xml:space="preserve"> </w:t>
      </w:r>
      <w:r w:rsidRPr="00B73374">
        <w:rPr>
          <w:lang w:eastAsia="lv-LV"/>
        </w:rPr>
        <w:t>Gadījumā, ja vairāki</w:t>
      </w:r>
      <w:r w:rsidR="00F17555">
        <w:rPr>
          <w:lang w:eastAsia="lv-LV"/>
        </w:rPr>
        <w:t xml:space="preserve"> </w:t>
      </w:r>
      <w:r w:rsidR="00F17555" w:rsidRPr="006E5F88">
        <w:rPr>
          <w:lang w:eastAsia="lv-LV"/>
        </w:rPr>
        <w:t>pretendenti</w:t>
      </w:r>
      <w:r w:rsidRPr="006E5F88">
        <w:rPr>
          <w:lang w:eastAsia="lv-LV"/>
        </w:rPr>
        <w:t xml:space="preserve"> </w:t>
      </w:r>
      <w:r w:rsidR="00F17555" w:rsidRPr="006E5F88">
        <w:rPr>
          <w:iCs/>
        </w:rPr>
        <w:t>piedāvā vienādu finanšu piedāvājuma zemāko cenu</w:t>
      </w:r>
      <w:r w:rsidR="00F17555" w:rsidRPr="006E5F88">
        <w:rPr>
          <w:lang w:eastAsia="lv-LV"/>
        </w:rPr>
        <w:t>, līguma slēgšanas tiesības tiek piešķirtas pretendentam, kurš</w:t>
      </w:r>
      <w:r w:rsidR="00C955AE" w:rsidRPr="00C955AE">
        <w:rPr>
          <w:iCs/>
          <w:lang w:eastAsia="lv-LV"/>
        </w:rPr>
        <w:t xml:space="preserve"> </w:t>
      </w:r>
      <w:r w:rsidR="00C955AE" w:rsidRPr="00182C82">
        <w:rPr>
          <w:iCs/>
          <w:lang w:eastAsia="lv-LV"/>
        </w:rPr>
        <w:t xml:space="preserve">ieguvis lielāko punktu skaitu </w:t>
      </w:r>
      <w:r w:rsidR="00C955AE">
        <w:rPr>
          <w:iCs/>
          <w:lang w:eastAsia="lv-LV"/>
        </w:rPr>
        <w:t xml:space="preserve"> “</w:t>
      </w:r>
      <w:r w:rsidR="00C955AE" w:rsidRPr="00C955AE">
        <w:rPr>
          <w:iCs/>
          <w:lang w:eastAsia="lv-LV"/>
        </w:rPr>
        <w:t>PIEDĀVĀJUMA IZVĒLE UN PIEDĀVĀJUMA IZVĒLES KRITĒRIJI</w:t>
      </w:r>
      <w:r w:rsidR="00C955AE">
        <w:rPr>
          <w:iCs/>
          <w:lang w:eastAsia="lv-LV"/>
        </w:rPr>
        <w:t>”</w:t>
      </w:r>
      <w:r w:rsidR="00C955AE" w:rsidRPr="00C955AE">
        <w:rPr>
          <w:iCs/>
          <w:lang w:eastAsia="lv-LV"/>
        </w:rPr>
        <w:t xml:space="preserve"> </w:t>
      </w:r>
      <w:r w:rsidR="00C955AE">
        <w:rPr>
          <w:iCs/>
          <w:lang w:eastAsia="lv-LV"/>
        </w:rPr>
        <w:t>2</w:t>
      </w:r>
      <w:r w:rsidR="00C955AE" w:rsidRPr="00182C82">
        <w:rPr>
          <w:iCs/>
          <w:lang w:eastAsia="lv-LV"/>
        </w:rPr>
        <w:t>.tabulas 1.punkta “Piedāvātā cena” pozīcijā.</w:t>
      </w:r>
      <w:r w:rsidR="00F17555" w:rsidRPr="001304AA">
        <w:rPr>
          <w:highlight w:val="yellow"/>
          <w:lang w:eastAsia="lv-LV"/>
        </w:rPr>
        <w:t xml:space="preserve"> </w:t>
      </w:r>
    </w:p>
    <w:p w14:paraId="653E1ED0" w14:textId="77777777" w:rsidR="006E5F88" w:rsidRDefault="006E5F88" w:rsidP="006E5F88">
      <w:pPr>
        <w:tabs>
          <w:tab w:val="left" w:pos="709"/>
          <w:tab w:val="left" w:pos="1560"/>
          <w:tab w:val="center" w:pos="4320"/>
          <w:tab w:val="left" w:pos="6096"/>
          <w:tab w:val="right" w:pos="8640"/>
        </w:tabs>
        <w:ind w:right="-1" w:firstLine="709"/>
        <w:jc w:val="both"/>
      </w:pPr>
    </w:p>
    <w:p w14:paraId="7753D256" w14:textId="79F2DF73" w:rsidR="0037158A" w:rsidRPr="006A176E" w:rsidRDefault="006F5FC3" w:rsidP="006A176E">
      <w:pPr>
        <w:pStyle w:val="Heading2"/>
        <w:numPr>
          <w:ilvl w:val="0"/>
          <w:numId w:val="1"/>
        </w:numPr>
        <w:tabs>
          <w:tab w:val="clear" w:pos="567"/>
          <w:tab w:val="left" w:pos="426"/>
        </w:tabs>
        <w:ind w:left="567"/>
        <w:jc w:val="center"/>
        <w:rPr>
          <w:rFonts w:ascii="Times New Roman Bold" w:hAnsi="Times New Roman Bold"/>
          <w:caps/>
          <w:sz w:val="28"/>
          <w:szCs w:val="28"/>
        </w:rPr>
      </w:pPr>
      <w:r>
        <w:rPr>
          <w:rFonts w:ascii="Times New Roman Bold" w:hAnsi="Times New Roman Bold"/>
          <w:caps/>
          <w:sz w:val="28"/>
          <w:szCs w:val="28"/>
        </w:rPr>
        <w:t xml:space="preserve"> </w:t>
      </w:r>
      <w:r w:rsidR="0037158A" w:rsidRPr="006A176E">
        <w:rPr>
          <w:rFonts w:ascii="Times New Roman Bold" w:hAnsi="Times New Roman Bold"/>
          <w:caps/>
          <w:sz w:val="28"/>
          <w:szCs w:val="28"/>
        </w:rPr>
        <w:t>Finanšu piedāvājums</w:t>
      </w:r>
    </w:p>
    <w:p w14:paraId="48700729" w14:textId="111DDEE6" w:rsidR="00A259CA" w:rsidRPr="00B66D1E" w:rsidRDefault="00C955AE" w:rsidP="00B66D1E">
      <w:pPr>
        <w:jc w:val="right"/>
        <w:rPr>
          <w:rFonts w:eastAsia="Times New Roman" w:cs="Times New Roman"/>
          <w:i/>
          <w:iCs/>
          <w:szCs w:val="24"/>
          <w:lang w:eastAsia="lv-LV"/>
        </w:rPr>
      </w:pPr>
      <w:r>
        <w:rPr>
          <w:i/>
          <w:iCs/>
          <w:szCs w:val="24"/>
        </w:rPr>
        <w:t>3</w:t>
      </w:r>
      <w:r w:rsidR="00B66D1E" w:rsidRPr="00B66D1E">
        <w:rPr>
          <w:i/>
          <w:iCs/>
          <w:szCs w:val="24"/>
        </w:rPr>
        <w:t>.tabula</w:t>
      </w:r>
    </w:p>
    <w:tbl>
      <w:tblPr>
        <w:tblStyle w:val="TableGrid1"/>
        <w:tblW w:w="9351" w:type="dxa"/>
        <w:tblCellMar>
          <w:left w:w="0" w:type="dxa"/>
          <w:right w:w="0" w:type="dxa"/>
        </w:tblCellMar>
        <w:tblLook w:val="04A0" w:firstRow="1" w:lastRow="0" w:firstColumn="1" w:lastColumn="0" w:noHBand="0" w:noVBand="1"/>
      </w:tblPr>
      <w:tblGrid>
        <w:gridCol w:w="664"/>
        <w:gridCol w:w="4820"/>
        <w:gridCol w:w="3867"/>
      </w:tblGrid>
      <w:tr w:rsidR="001D7F8C" w:rsidRPr="00326F16" w14:paraId="0A9468AE" w14:textId="77777777" w:rsidTr="00D27F10">
        <w:tc>
          <w:tcPr>
            <w:tcW w:w="6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CCF7EDF" w14:textId="77777777" w:rsidR="00A259CA" w:rsidRPr="00326F16" w:rsidRDefault="00A259CA" w:rsidP="00FF4703">
            <w:pPr>
              <w:jc w:val="center"/>
              <w:rPr>
                <w:rFonts w:ascii="Times New Roman" w:eastAsia="Times New Roman" w:hAnsi="Times New Roman" w:cs="Times New Roman"/>
                <w:b/>
                <w:sz w:val="24"/>
                <w:szCs w:val="24"/>
              </w:rPr>
            </w:pPr>
            <w:r w:rsidRPr="00326F16">
              <w:rPr>
                <w:rFonts w:ascii="Times New Roman" w:eastAsia="Times New Roman" w:hAnsi="Times New Roman" w:cs="Times New Roman"/>
                <w:b/>
                <w:sz w:val="24"/>
                <w:szCs w:val="24"/>
              </w:rPr>
              <w:t>Nr. p.k.</w:t>
            </w:r>
          </w:p>
        </w:tc>
        <w:tc>
          <w:tcPr>
            <w:tcW w:w="48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42F5B9" w14:textId="77777777" w:rsidR="00A259CA" w:rsidRPr="00326F16" w:rsidRDefault="00A259CA" w:rsidP="00FF4703">
            <w:pPr>
              <w:jc w:val="center"/>
              <w:rPr>
                <w:rFonts w:ascii="Times New Roman" w:eastAsia="Times New Roman" w:hAnsi="Times New Roman" w:cs="Times New Roman"/>
                <w:b/>
                <w:sz w:val="24"/>
                <w:szCs w:val="24"/>
              </w:rPr>
            </w:pPr>
            <w:r w:rsidRPr="00326F16">
              <w:rPr>
                <w:rFonts w:ascii="Times New Roman" w:eastAsia="Times New Roman" w:hAnsi="Times New Roman" w:cs="Times New Roman"/>
                <w:b/>
                <w:sz w:val="24"/>
                <w:szCs w:val="24"/>
              </w:rPr>
              <w:t>Iepirkuma priekšmets</w:t>
            </w:r>
          </w:p>
        </w:tc>
        <w:tc>
          <w:tcPr>
            <w:tcW w:w="38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6D98357" w14:textId="364A40D7" w:rsidR="007E2B85" w:rsidRPr="00326F16" w:rsidRDefault="00A259CA" w:rsidP="007E2B85">
            <w:pPr>
              <w:jc w:val="center"/>
              <w:rPr>
                <w:rFonts w:ascii="Times New Roman" w:eastAsia="Times New Roman" w:hAnsi="Times New Roman" w:cs="Times New Roman"/>
                <w:b/>
                <w:sz w:val="24"/>
                <w:szCs w:val="24"/>
              </w:rPr>
            </w:pPr>
            <w:r w:rsidRPr="00326F16">
              <w:rPr>
                <w:rFonts w:ascii="Times New Roman" w:eastAsia="Times New Roman" w:hAnsi="Times New Roman" w:cs="Times New Roman"/>
                <w:b/>
                <w:sz w:val="24"/>
                <w:szCs w:val="24"/>
              </w:rPr>
              <w:t xml:space="preserve">Cena par </w:t>
            </w:r>
            <w:r w:rsidR="00E32E41">
              <w:rPr>
                <w:rFonts w:ascii="Times New Roman" w:eastAsia="Times New Roman" w:hAnsi="Times New Roman" w:cs="Times New Roman"/>
                <w:b/>
                <w:sz w:val="24"/>
                <w:szCs w:val="24"/>
              </w:rPr>
              <w:t>1 (vienu) gab.</w:t>
            </w:r>
          </w:p>
          <w:p w14:paraId="31905EDF" w14:textId="5A245F4C" w:rsidR="00A259CA" w:rsidRPr="00326F16" w:rsidRDefault="00A259CA" w:rsidP="008C228A">
            <w:pPr>
              <w:jc w:val="center"/>
              <w:rPr>
                <w:rFonts w:ascii="Times New Roman" w:eastAsia="Times New Roman" w:hAnsi="Times New Roman" w:cs="Times New Roman"/>
                <w:b/>
                <w:sz w:val="24"/>
                <w:szCs w:val="24"/>
              </w:rPr>
            </w:pPr>
            <w:r w:rsidRPr="00326F16">
              <w:rPr>
                <w:rFonts w:ascii="Times New Roman" w:eastAsia="Times New Roman" w:hAnsi="Times New Roman" w:cs="Times New Roman"/>
                <w:b/>
                <w:sz w:val="24"/>
                <w:szCs w:val="24"/>
              </w:rPr>
              <w:t>EUR bez PVN</w:t>
            </w:r>
          </w:p>
        </w:tc>
      </w:tr>
      <w:tr w:rsidR="008C228A" w:rsidRPr="00326F16" w14:paraId="7284DAF9" w14:textId="77777777" w:rsidTr="00D27F10">
        <w:trPr>
          <w:trHeight w:val="330"/>
        </w:trPr>
        <w:tc>
          <w:tcPr>
            <w:tcW w:w="664" w:type="dxa"/>
            <w:tcBorders>
              <w:top w:val="single" w:sz="4" w:space="0" w:color="auto"/>
              <w:left w:val="single" w:sz="4" w:space="0" w:color="auto"/>
              <w:bottom w:val="single" w:sz="4" w:space="0" w:color="auto"/>
              <w:right w:val="single" w:sz="4" w:space="0" w:color="auto"/>
            </w:tcBorders>
            <w:vAlign w:val="center"/>
          </w:tcPr>
          <w:p w14:paraId="7A80A29D" w14:textId="77777777" w:rsidR="00A259CA" w:rsidRPr="00326F16" w:rsidRDefault="00A259CA" w:rsidP="008C228A">
            <w:pPr>
              <w:ind w:right="101"/>
              <w:jc w:val="center"/>
              <w:rPr>
                <w:rFonts w:ascii="Times New Roman" w:eastAsia="Times New Roman" w:hAnsi="Times New Roman" w:cs="Times New Roman"/>
                <w:sz w:val="24"/>
                <w:szCs w:val="24"/>
              </w:rPr>
            </w:pPr>
            <w:r w:rsidRPr="00326F16">
              <w:rPr>
                <w:rFonts w:ascii="Times New Roman" w:eastAsia="Times New Roman" w:hAnsi="Times New Roman" w:cs="Times New Roman"/>
                <w:sz w:val="24"/>
                <w:szCs w:val="24"/>
              </w:rPr>
              <w:t>1.</w:t>
            </w:r>
          </w:p>
        </w:tc>
        <w:tc>
          <w:tcPr>
            <w:tcW w:w="4820" w:type="dxa"/>
            <w:tcBorders>
              <w:top w:val="single" w:sz="4" w:space="0" w:color="auto"/>
              <w:left w:val="single" w:sz="4" w:space="0" w:color="auto"/>
              <w:bottom w:val="single" w:sz="4" w:space="0" w:color="auto"/>
              <w:right w:val="single" w:sz="4" w:space="0" w:color="auto"/>
            </w:tcBorders>
            <w:vAlign w:val="center"/>
          </w:tcPr>
          <w:p w14:paraId="33EB6536" w14:textId="7ABC289B" w:rsidR="00A259CA" w:rsidRPr="00300928" w:rsidRDefault="00E32E41" w:rsidP="008C228A">
            <w:pPr>
              <w:ind w:left="49" w:right="101"/>
              <w:jc w:val="both"/>
              <w:rPr>
                <w:rFonts w:ascii="Times New Roman" w:hAnsi="Times New Roman" w:cs="Times New Roman"/>
                <w:iCs/>
                <w:sz w:val="24"/>
                <w:szCs w:val="24"/>
              </w:rPr>
            </w:pPr>
            <w:r w:rsidRPr="007E1697">
              <w:rPr>
                <w:rFonts w:ascii="Times New Roman" w:hAnsi="Times New Roman" w:cs="Times New Roman"/>
                <w:sz w:val="24"/>
                <w:szCs w:val="24"/>
              </w:rPr>
              <w:t>Elektriskā tējkanna</w:t>
            </w:r>
          </w:p>
        </w:tc>
        <w:tc>
          <w:tcPr>
            <w:tcW w:w="3867" w:type="dxa"/>
            <w:tcBorders>
              <w:top w:val="single" w:sz="4" w:space="0" w:color="auto"/>
              <w:left w:val="single" w:sz="4" w:space="0" w:color="auto"/>
              <w:bottom w:val="single" w:sz="4" w:space="0" w:color="auto"/>
              <w:right w:val="single" w:sz="4" w:space="0" w:color="auto"/>
            </w:tcBorders>
            <w:vAlign w:val="center"/>
          </w:tcPr>
          <w:p w14:paraId="68968BFA" w14:textId="77777777" w:rsidR="00A259CA" w:rsidRPr="00326F16" w:rsidRDefault="00A259CA" w:rsidP="008C228A">
            <w:pPr>
              <w:jc w:val="center"/>
              <w:rPr>
                <w:rFonts w:ascii="Times New Roman" w:eastAsia="Times New Roman" w:hAnsi="Times New Roman" w:cs="Times New Roman"/>
                <w:sz w:val="24"/>
                <w:szCs w:val="24"/>
              </w:rPr>
            </w:pPr>
          </w:p>
        </w:tc>
      </w:tr>
    </w:tbl>
    <w:p w14:paraId="4DCF8451" w14:textId="77777777" w:rsidR="00A259CA" w:rsidRPr="00326F16" w:rsidRDefault="00A259CA" w:rsidP="00D01AAD">
      <w:pPr>
        <w:ind w:left="360"/>
        <w:jc w:val="right"/>
        <w:rPr>
          <w:rFonts w:eastAsia="Times New Roman" w:cs="Times New Roman"/>
          <w:szCs w:val="24"/>
          <w:lang w:eastAsia="lv-LV"/>
        </w:rPr>
      </w:pPr>
    </w:p>
    <w:p w14:paraId="2D13FAEF" w14:textId="77777777" w:rsidR="00E861A3" w:rsidRPr="00326F16" w:rsidRDefault="00E861A3" w:rsidP="00D01AAD">
      <w:pPr>
        <w:jc w:val="both"/>
        <w:rPr>
          <w:rFonts w:cs="Times New Roman"/>
          <w:szCs w:val="24"/>
        </w:rPr>
      </w:pPr>
      <w:r w:rsidRPr="00326F16">
        <w:rPr>
          <w:rFonts w:cs="Times New Roman"/>
          <w:szCs w:val="24"/>
        </w:rPr>
        <w:t>Nosacījumi finanšu piedāvājuma iesniegšanai:</w:t>
      </w:r>
    </w:p>
    <w:p w14:paraId="17CC75B8" w14:textId="77777777" w:rsidR="00F17555" w:rsidRPr="00F17555" w:rsidRDefault="005E63A5" w:rsidP="00F17555">
      <w:pPr>
        <w:pStyle w:val="ListParagraph"/>
        <w:numPr>
          <w:ilvl w:val="1"/>
          <w:numId w:val="1"/>
        </w:numPr>
        <w:tabs>
          <w:tab w:val="left" w:pos="1134"/>
        </w:tabs>
        <w:ind w:hanging="78"/>
        <w:jc w:val="both"/>
        <w:rPr>
          <w:rFonts w:eastAsia="Times New Roman" w:cs="Times New Roman"/>
          <w:szCs w:val="24"/>
          <w:lang w:eastAsia="lv-LV"/>
        </w:rPr>
      </w:pPr>
      <w:r w:rsidRPr="00F17555">
        <w:rPr>
          <w:rFonts w:cs="Times New Roman"/>
          <w:szCs w:val="24"/>
        </w:rPr>
        <w:t>Pretendents</w:t>
      </w:r>
      <w:r w:rsidR="00D01AAD" w:rsidRPr="00F17555">
        <w:rPr>
          <w:rFonts w:cs="Times New Roman"/>
          <w:szCs w:val="24"/>
        </w:rPr>
        <w:t xml:space="preserve"> nedrīkst iesniegt vairākus piedāvājum</w:t>
      </w:r>
      <w:r w:rsidR="007E3FA1" w:rsidRPr="00F17555">
        <w:rPr>
          <w:rFonts w:cs="Times New Roman"/>
          <w:szCs w:val="24"/>
        </w:rPr>
        <w:t>a</w:t>
      </w:r>
      <w:r w:rsidR="00D01AAD" w:rsidRPr="00F17555">
        <w:rPr>
          <w:rFonts w:cs="Times New Roman"/>
          <w:szCs w:val="24"/>
        </w:rPr>
        <w:t xml:space="preserve"> variantus. </w:t>
      </w:r>
    </w:p>
    <w:p w14:paraId="4E652F89" w14:textId="77777777" w:rsidR="00F17555" w:rsidRPr="00F17555" w:rsidRDefault="00FB2753" w:rsidP="00F17555">
      <w:pPr>
        <w:pStyle w:val="ListParagraph"/>
        <w:numPr>
          <w:ilvl w:val="1"/>
          <w:numId w:val="1"/>
        </w:numPr>
        <w:tabs>
          <w:tab w:val="left" w:pos="1134"/>
        </w:tabs>
        <w:ind w:left="0" w:firstLine="709"/>
        <w:jc w:val="both"/>
        <w:rPr>
          <w:rFonts w:eastAsia="Times New Roman" w:cs="Times New Roman"/>
          <w:szCs w:val="24"/>
          <w:lang w:eastAsia="lv-LV"/>
        </w:rPr>
      </w:pPr>
      <w:r>
        <w:t>C</w:t>
      </w:r>
      <w:r w:rsidRPr="008C42C4">
        <w:t>enām jābūt norādītām EUR bez PVN, norādot ne vairā</w:t>
      </w:r>
      <w:r>
        <w:t xml:space="preserve">k kā </w:t>
      </w:r>
      <w:r w:rsidRPr="00F17555">
        <w:rPr>
          <w:i/>
        </w:rPr>
        <w:t>2 (divas)</w:t>
      </w:r>
      <w:r>
        <w:t xml:space="preserve"> zīmes aiz komata.</w:t>
      </w:r>
    </w:p>
    <w:p w14:paraId="5AD38B29" w14:textId="485A23B6" w:rsidR="00805617" w:rsidRPr="00F17555" w:rsidRDefault="005E63A5" w:rsidP="00F17555">
      <w:pPr>
        <w:pStyle w:val="ListParagraph"/>
        <w:numPr>
          <w:ilvl w:val="1"/>
          <w:numId w:val="1"/>
        </w:numPr>
        <w:tabs>
          <w:tab w:val="left" w:pos="1134"/>
        </w:tabs>
        <w:ind w:left="0" w:firstLine="709"/>
        <w:jc w:val="both"/>
        <w:rPr>
          <w:rFonts w:eastAsia="Times New Roman" w:cs="Times New Roman"/>
          <w:szCs w:val="24"/>
          <w:lang w:eastAsia="lv-LV"/>
        </w:rPr>
      </w:pPr>
      <w:r w:rsidRPr="00F17555">
        <w:rPr>
          <w:rFonts w:cs="Times New Roman"/>
          <w:szCs w:val="24"/>
        </w:rPr>
        <w:t xml:space="preserve">Pretendenta </w:t>
      </w:r>
      <w:r w:rsidR="0042318C" w:rsidRPr="00F17555">
        <w:rPr>
          <w:rFonts w:cs="Times New Roman"/>
          <w:szCs w:val="24"/>
        </w:rPr>
        <w:t xml:space="preserve">iesniegtajā </w:t>
      </w:r>
      <w:r w:rsidR="00805617" w:rsidRPr="00F17555">
        <w:rPr>
          <w:rFonts w:eastAsia="Times New Roman" w:cs="Times New Roman"/>
          <w:szCs w:val="24"/>
          <w:lang w:eastAsia="lv-LV"/>
        </w:rPr>
        <w:t>finanšu piedāvājumā norādītā cena kopā EUR bez PVN</w:t>
      </w:r>
      <w:r w:rsidR="00BC6432" w:rsidRPr="00F17555">
        <w:rPr>
          <w:rFonts w:eastAsia="Times New Roman" w:cs="Times New Roman"/>
          <w:szCs w:val="24"/>
          <w:lang w:eastAsia="lv-LV"/>
        </w:rPr>
        <w:t xml:space="preserve"> </w:t>
      </w:r>
      <w:r w:rsidR="00F17555" w:rsidRPr="00F17555">
        <w:rPr>
          <w:rFonts w:eastAsia="Times New Roman" w:cs="Times New Roman"/>
          <w:szCs w:val="24"/>
          <w:lang w:eastAsia="lv-LV"/>
        </w:rPr>
        <w:t>ne</w:t>
      </w:r>
      <w:r w:rsidR="00805617" w:rsidRPr="00F17555">
        <w:rPr>
          <w:rFonts w:eastAsia="Times New Roman" w:cs="Times New Roman"/>
          <w:szCs w:val="24"/>
          <w:lang w:eastAsia="lv-LV"/>
        </w:rPr>
        <w:t>veidos iepirkuma kopējo cenu EUR bez PVN</w:t>
      </w:r>
      <w:r w:rsidR="00F61D38" w:rsidRPr="00F17555">
        <w:rPr>
          <w:rFonts w:eastAsia="Times New Roman" w:cs="Times New Roman"/>
          <w:szCs w:val="24"/>
          <w:lang w:eastAsia="lv-LV"/>
        </w:rPr>
        <w:t xml:space="preserve"> un</w:t>
      </w:r>
      <w:r w:rsidR="00805617" w:rsidRPr="00F17555">
        <w:rPr>
          <w:rFonts w:eastAsia="Times New Roman" w:cs="Times New Roman"/>
          <w:szCs w:val="24"/>
          <w:lang w:eastAsia="lv-LV"/>
        </w:rPr>
        <w:t xml:space="preserve"> tiks izmantota piedāvājum</w:t>
      </w:r>
      <w:r w:rsidR="00E910F0" w:rsidRPr="00F17555">
        <w:rPr>
          <w:rFonts w:eastAsia="Times New Roman" w:cs="Times New Roman"/>
          <w:szCs w:val="24"/>
          <w:lang w:eastAsia="lv-LV"/>
        </w:rPr>
        <w:t>a ar viszemāko cenu noteikšanai</w:t>
      </w:r>
      <w:r w:rsidR="00B674E6" w:rsidRPr="00F17555">
        <w:rPr>
          <w:rFonts w:eastAsia="Times New Roman" w:cs="Times New Roman"/>
          <w:szCs w:val="24"/>
          <w:lang w:eastAsia="lv-LV"/>
        </w:rPr>
        <w:t>.</w:t>
      </w:r>
    </w:p>
    <w:p w14:paraId="258A898F" w14:textId="77777777" w:rsidR="006A176E" w:rsidRDefault="006A176E" w:rsidP="006F41DC">
      <w:pPr>
        <w:tabs>
          <w:tab w:val="left" w:pos="1134"/>
        </w:tabs>
        <w:jc w:val="both"/>
        <w:rPr>
          <w:rFonts w:eastAsia="Times New Roman" w:cs="Times New Roman"/>
          <w:szCs w:val="24"/>
          <w:lang w:eastAsia="lv-LV"/>
        </w:rPr>
      </w:pPr>
    </w:p>
    <w:p w14:paraId="33411E26" w14:textId="77777777" w:rsidR="006F41DC" w:rsidRPr="00280158" w:rsidRDefault="006F41DC" w:rsidP="006F41DC">
      <w:pPr>
        <w:pStyle w:val="ListParagraph"/>
        <w:numPr>
          <w:ilvl w:val="0"/>
          <w:numId w:val="1"/>
        </w:numPr>
        <w:jc w:val="center"/>
        <w:rPr>
          <w:rFonts w:eastAsia="Times New Roman" w:cs="Times New Roman"/>
          <w:b/>
          <w:bCs/>
          <w:sz w:val="28"/>
          <w:szCs w:val="28"/>
          <w:lang w:eastAsia="lv-LV"/>
        </w:rPr>
      </w:pPr>
      <w:bookmarkStart w:id="13" w:name="_Hlk142462671"/>
      <w:r w:rsidRPr="00280158">
        <w:rPr>
          <w:rFonts w:eastAsia="Times New Roman" w:cs="Times New Roman"/>
          <w:b/>
          <w:bCs/>
          <w:sz w:val="28"/>
          <w:szCs w:val="28"/>
          <w:lang w:eastAsia="lv-LV"/>
        </w:rPr>
        <w:t>NOSACĪJUMI PIEDĀVĀJUMA IESNIEGŠANAI</w:t>
      </w:r>
    </w:p>
    <w:p w14:paraId="096F106C" w14:textId="77777777" w:rsidR="006F41DC" w:rsidRPr="00300928" w:rsidRDefault="006F41DC" w:rsidP="00300928">
      <w:pPr>
        <w:tabs>
          <w:tab w:val="left" w:pos="1134"/>
        </w:tabs>
        <w:jc w:val="both"/>
        <w:rPr>
          <w:rFonts w:eastAsia="Times New Roman" w:cs="Times New Roman"/>
          <w:szCs w:val="24"/>
          <w:lang w:eastAsia="lv-LV"/>
        </w:rPr>
      </w:pPr>
    </w:p>
    <w:p w14:paraId="1B20FA47" w14:textId="1C70001F" w:rsidR="00F17555" w:rsidRDefault="00F17555" w:rsidP="00F17555">
      <w:pPr>
        <w:pStyle w:val="ListParagraph"/>
        <w:numPr>
          <w:ilvl w:val="1"/>
          <w:numId w:val="1"/>
        </w:numPr>
        <w:tabs>
          <w:tab w:val="left" w:pos="1134"/>
        </w:tabs>
        <w:ind w:left="0" w:firstLine="709"/>
        <w:jc w:val="both"/>
        <w:rPr>
          <w:b/>
          <w:bCs/>
          <w:szCs w:val="24"/>
        </w:rPr>
      </w:pPr>
      <w:r>
        <w:rPr>
          <w:b/>
          <w:bCs/>
          <w:szCs w:val="24"/>
        </w:rPr>
        <w:t xml:space="preserve"> </w:t>
      </w:r>
      <w:r w:rsidR="006A176E" w:rsidRPr="00F17555">
        <w:rPr>
          <w:b/>
          <w:bCs/>
          <w:szCs w:val="24"/>
        </w:rPr>
        <w:t xml:space="preserve">Piedāvājumu pretendents var iesniegt līdz 2023. gada </w:t>
      </w:r>
      <w:r w:rsidR="00976B12" w:rsidRPr="006E5F88">
        <w:rPr>
          <w:b/>
          <w:bCs/>
          <w:szCs w:val="24"/>
        </w:rPr>
        <w:t>25.septembrim</w:t>
      </w:r>
      <w:r w:rsidR="00976B12" w:rsidRPr="00F17555">
        <w:rPr>
          <w:b/>
          <w:bCs/>
          <w:szCs w:val="24"/>
        </w:rPr>
        <w:t xml:space="preserve"> </w:t>
      </w:r>
      <w:r w:rsidR="006A176E" w:rsidRPr="00F17555">
        <w:rPr>
          <w:b/>
          <w:bCs/>
          <w:szCs w:val="24"/>
        </w:rPr>
        <w:t xml:space="preserve">plkst. 10.00, nosūtot piedāvājumu uz elektroniskā pasta adresi:  </w:t>
      </w:r>
      <w:r w:rsidR="006A2693">
        <w:rPr>
          <w:b/>
          <w:bCs/>
          <w:szCs w:val="24"/>
        </w:rPr>
        <w:t>agrita.ozola.1</w:t>
      </w:r>
      <w:r w:rsidR="006A176E" w:rsidRPr="00F17555">
        <w:rPr>
          <w:b/>
          <w:bCs/>
          <w:szCs w:val="24"/>
        </w:rPr>
        <w:t xml:space="preserve">@vid.gov.lv. </w:t>
      </w:r>
    </w:p>
    <w:p w14:paraId="1A119960" w14:textId="77777777" w:rsidR="00F17555" w:rsidRPr="00F17555" w:rsidRDefault="006A176E" w:rsidP="00F17555">
      <w:pPr>
        <w:pStyle w:val="ListParagraph"/>
        <w:numPr>
          <w:ilvl w:val="1"/>
          <w:numId w:val="1"/>
        </w:numPr>
        <w:tabs>
          <w:tab w:val="left" w:pos="1134"/>
        </w:tabs>
        <w:ind w:left="0" w:firstLine="709"/>
        <w:jc w:val="both"/>
        <w:rPr>
          <w:b/>
          <w:bCs/>
          <w:szCs w:val="24"/>
        </w:rPr>
      </w:pPr>
      <w:r w:rsidRPr="00F17555">
        <w:rPr>
          <w:rFonts w:eastAsia="Times New Roman" w:cs="Times New Roman"/>
          <w:szCs w:val="24"/>
          <w:lang w:eastAsia="lv-LV"/>
        </w:rPr>
        <w:t>Pretendents pirms piedāvājumu iesniegšanas termiņa beigām var grozīt vai atsaukt iesniegto piedāvājumu.</w:t>
      </w:r>
    </w:p>
    <w:p w14:paraId="6497EC2E" w14:textId="77777777" w:rsidR="00F17555" w:rsidRPr="00F17555" w:rsidRDefault="006A176E" w:rsidP="00F17555">
      <w:pPr>
        <w:pStyle w:val="ListParagraph"/>
        <w:numPr>
          <w:ilvl w:val="1"/>
          <w:numId w:val="1"/>
        </w:numPr>
        <w:tabs>
          <w:tab w:val="left" w:pos="1134"/>
        </w:tabs>
        <w:ind w:left="0" w:firstLine="709"/>
        <w:jc w:val="both"/>
        <w:rPr>
          <w:b/>
          <w:bCs/>
          <w:szCs w:val="24"/>
        </w:rPr>
      </w:pPr>
      <w:r w:rsidRPr="00F17555">
        <w:rPr>
          <w:szCs w:val="24"/>
        </w:rPr>
        <w:t>Pēc piedāvājuma iesniegšanas termiņa beigām pretendentam nav tiesību mainīt savu piedāvājumu.</w:t>
      </w:r>
    </w:p>
    <w:p w14:paraId="3BE8DACD" w14:textId="77777777" w:rsidR="00F17555" w:rsidRPr="00F17555" w:rsidRDefault="006B5BF8" w:rsidP="00F17555">
      <w:pPr>
        <w:pStyle w:val="ListParagraph"/>
        <w:numPr>
          <w:ilvl w:val="1"/>
          <w:numId w:val="1"/>
        </w:numPr>
        <w:tabs>
          <w:tab w:val="left" w:pos="1134"/>
        </w:tabs>
        <w:ind w:left="0" w:firstLine="709"/>
        <w:jc w:val="both"/>
        <w:rPr>
          <w:b/>
          <w:bCs/>
          <w:szCs w:val="24"/>
        </w:rPr>
      </w:pPr>
      <w:r w:rsidRPr="00F17555">
        <w:rPr>
          <w:rFonts w:cs="Times New Roman"/>
          <w:szCs w:val="24"/>
        </w:rPr>
        <w:t xml:space="preserve">Piedāvājumu nepieciešams iesniegt </w:t>
      </w:r>
      <w:r w:rsidR="002221B8" w:rsidRPr="00F17555">
        <w:rPr>
          <w:rFonts w:cs="Times New Roman"/>
          <w:bCs/>
          <w:szCs w:val="24"/>
        </w:rPr>
        <w:t>elektroniskā</w:t>
      </w:r>
      <w:r w:rsidRPr="00F17555">
        <w:rPr>
          <w:rFonts w:cs="Times New Roman"/>
          <w:szCs w:val="24"/>
        </w:rPr>
        <w:t xml:space="preserve"> formātā</w:t>
      </w:r>
      <w:r w:rsidR="00E1001A" w:rsidRPr="00F17555">
        <w:rPr>
          <w:rFonts w:cs="Times New Roman"/>
          <w:szCs w:val="24"/>
        </w:rPr>
        <w:t>, izmantojot drošu elektronisko parakstu.</w:t>
      </w:r>
    </w:p>
    <w:p w14:paraId="61040447" w14:textId="77777777" w:rsidR="00F17555" w:rsidRPr="00F17555" w:rsidRDefault="006A176E" w:rsidP="00F17555">
      <w:pPr>
        <w:pStyle w:val="ListParagraph"/>
        <w:numPr>
          <w:ilvl w:val="1"/>
          <w:numId w:val="1"/>
        </w:numPr>
        <w:tabs>
          <w:tab w:val="left" w:pos="1134"/>
        </w:tabs>
        <w:ind w:left="0" w:firstLine="709"/>
        <w:jc w:val="both"/>
        <w:rPr>
          <w:b/>
          <w:bCs/>
          <w:szCs w:val="24"/>
        </w:rPr>
      </w:pPr>
      <w:r w:rsidRPr="00F17555">
        <w:rPr>
          <w:rFonts w:eastAsia="Times New Roman" w:cs="Times New Roman"/>
          <w:szCs w:val="24"/>
          <w:lang w:eastAsia="lv-LV"/>
        </w:rPr>
        <w:t>Piedāvājumam  jābūt aizsargātam, izmantojot šifrēšanu. Kā šifrēšanas rīku  var izmantot, piemēram, arhivēšanas programmatūru 7-Zip (https://www.7-zip.org/), izveidotajam piedāvājuma datņu arhīvam uzstādot šifrēšanas paroli (Instrukcija: labais peles taustiņš – 7-Zip – Ielikt arhīvā – Ievadīt paroli – Ievadīt paroli atkārtoti – Labi).</w:t>
      </w:r>
    </w:p>
    <w:p w14:paraId="77F43CD9" w14:textId="0A41DC22" w:rsidR="00F17555" w:rsidRPr="00F17555" w:rsidRDefault="006A176E" w:rsidP="00F17555">
      <w:pPr>
        <w:pStyle w:val="ListParagraph"/>
        <w:numPr>
          <w:ilvl w:val="1"/>
          <w:numId w:val="1"/>
        </w:numPr>
        <w:tabs>
          <w:tab w:val="left" w:pos="1134"/>
        </w:tabs>
        <w:ind w:left="0" w:firstLine="709"/>
        <w:jc w:val="both"/>
        <w:rPr>
          <w:b/>
          <w:bCs/>
          <w:szCs w:val="24"/>
        </w:rPr>
      </w:pPr>
      <w:r w:rsidRPr="00F17555">
        <w:rPr>
          <w:rFonts w:eastAsia="Times New Roman" w:cs="Times New Roman"/>
          <w:b/>
          <w:bCs/>
          <w:szCs w:val="24"/>
          <w:lang w:eastAsia="lv-LV"/>
        </w:rPr>
        <w:t xml:space="preserve">Piedāvājuma iesniedzējs </w:t>
      </w:r>
      <w:r w:rsidRPr="006E5F88">
        <w:rPr>
          <w:rFonts w:eastAsia="Times New Roman" w:cs="Times New Roman"/>
          <w:b/>
          <w:bCs/>
          <w:szCs w:val="24"/>
          <w:lang w:eastAsia="lv-LV"/>
        </w:rPr>
        <w:t xml:space="preserve">2023. gada </w:t>
      </w:r>
      <w:r w:rsidR="00976B12" w:rsidRPr="006E5F88">
        <w:rPr>
          <w:rFonts w:eastAsia="Times New Roman" w:cs="Times New Roman"/>
          <w:b/>
          <w:bCs/>
          <w:szCs w:val="24"/>
          <w:lang w:eastAsia="lv-LV"/>
        </w:rPr>
        <w:t>25.septembrī</w:t>
      </w:r>
      <w:r w:rsidR="00976B12" w:rsidRPr="00F17555">
        <w:rPr>
          <w:rFonts w:eastAsia="Times New Roman" w:cs="Times New Roman"/>
          <w:b/>
          <w:bCs/>
          <w:szCs w:val="24"/>
          <w:lang w:eastAsia="lv-LV"/>
        </w:rPr>
        <w:t xml:space="preserve"> </w:t>
      </w:r>
      <w:r w:rsidRPr="00F17555">
        <w:rPr>
          <w:rFonts w:eastAsia="Times New Roman" w:cs="Times New Roman"/>
          <w:b/>
          <w:bCs/>
          <w:szCs w:val="24"/>
          <w:lang w:eastAsia="lv-LV"/>
        </w:rPr>
        <w:t xml:space="preserve">no plkst. 10.00 līdz plkst. 11.00 nosūta uz elektronisko pasta adresi: </w:t>
      </w:r>
      <w:r w:rsidR="00D27F10">
        <w:rPr>
          <w:rFonts w:eastAsia="Times New Roman" w:cs="Times New Roman"/>
          <w:b/>
          <w:bCs/>
          <w:szCs w:val="24"/>
          <w:lang w:eastAsia="lv-LV"/>
        </w:rPr>
        <w:t>agrita.ozola.1</w:t>
      </w:r>
      <w:r w:rsidRPr="00F17555">
        <w:rPr>
          <w:rFonts w:eastAsia="Times New Roman" w:cs="Times New Roman"/>
          <w:b/>
          <w:bCs/>
          <w:szCs w:val="24"/>
          <w:lang w:eastAsia="lv-LV"/>
        </w:rPr>
        <w:t>@vid.gov.lv paroli (šifru) šifrētā piedāvājuma atvēršanai.</w:t>
      </w:r>
    </w:p>
    <w:p w14:paraId="296ADF95" w14:textId="77777777" w:rsidR="00F17555" w:rsidRPr="00F17555" w:rsidRDefault="006A176E" w:rsidP="00F17555">
      <w:pPr>
        <w:pStyle w:val="ListParagraph"/>
        <w:numPr>
          <w:ilvl w:val="1"/>
          <w:numId w:val="1"/>
        </w:numPr>
        <w:tabs>
          <w:tab w:val="left" w:pos="1134"/>
        </w:tabs>
        <w:ind w:left="0" w:firstLine="709"/>
        <w:jc w:val="both"/>
        <w:rPr>
          <w:b/>
          <w:bCs/>
          <w:szCs w:val="24"/>
        </w:rPr>
      </w:pPr>
      <w:r w:rsidRPr="00F17555">
        <w:rPr>
          <w:rFonts w:eastAsia="Times New Roman" w:cs="Times New Roman"/>
          <w:szCs w:val="24"/>
          <w:lang w:eastAsia="lv-LV"/>
        </w:rPr>
        <w:t>Piedāvājumu, kas nav iesniegts noteiktajā kārtībā vai kas ir iesniegts nešifrētā veidā un/vai kuram</w:t>
      </w:r>
      <w:r w:rsidR="001E7089" w:rsidRPr="00F17555">
        <w:rPr>
          <w:rFonts w:eastAsia="Times New Roman" w:cs="Times New Roman"/>
          <w:szCs w:val="24"/>
          <w:lang w:eastAsia="lv-LV"/>
        </w:rPr>
        <w:t xml:space="preserve"> šīs sadaļas </w:t>
      </w:r>
      <w:r w:rsidRPr="00F17555">
        <w:rPr>
          <w:rFonts w:eastAsia="Times New Roman" w:cs="Times New Roman"/>
          <w:szCs w:val="24"/>
          <w:lang w:eastAsia="lv-LV"/>
        </w:rPr>
        <w:t xml:space="preserve"> </w:t>
      </w:r>
      <w:r w:rsidR="00350730" w:rsidRPr="00F17555">
        <w:rPr>
          <w:rFonts w:eastAsia="Times New Roman" w:cs="Times New Roman"/>
          <w:szCs w:val="24"/>
          <w:lang w:eastAsia="lv-LV"/>
        </w:rPr>
        <w:t>6</w:t>
      </w:r>
      <w:r w:rsidRPr="00F17555">
        <w:rPr>
          <w:rFonts w:eastAsia="Times New Roman" w:cs="Times New Roman"/>
          <w:szCs w:val="24"/>
          <w:lang w:eastAsia="lv-LV"/>
        </w:rPr>
        <w:t>.</w:t>
      </w:r>
      <w:r w:rsidR="00350730" w:rsidRPr="00F17555">
        <w:rPr>
          <w:rFonts w:eastAsia="Times New Roman" w:cs="Times New Roman"/>
          <w:szCs w:val="24"/>
          <w:lang w:eastAsia="lv-LV"/>
        </w:rPr>
        <w:t> </w:t>
      </w:r>
      <w:r w:rsidRPr="00F17555">
        <w:rPr>
          <w:rFonts w:eastAsia="Times New Roman" w:cs="Times New Roman"/>
          <w:szCs w:val="24"/>
          <w:lang w:eastAsia="lv-LV"/>
        </w:rPr>
        <w:t>punktā noteiktajā termiņā nav atsūtīta parole, Pasūtītājs neizskata.</w:t>
      </w:r>
    </w:p>
    <w:p w14:paraId="519B39A5" w14:textId="0FAAE048" w:rsidR="006A176E" w:rsidRPr="00F17555" w:rsidRDefault="006A176E" w:rsidP="00F17555">
      <w:pPr>
        <w:pStyle w:val="ListParagraph"/>
        <w:numPr>
          <w:ilvl w:val="1"/>
          <w:numId w:val="1"/>
        </w:numPr>
        <w:tabs>
          <w:tab w:val="left" w:pos="1134"/>
        </w:tabs>
        <w:ind w:left="0" w:firstLine="709"/>
        <w:jc w:val="both"/>
        <w:rPr>
          <w:b/>
          <w:bCs/>
          <w:szCs w:val="24"/>
        </w:rPr>
      </w:pPr>
      <w:r w:rsidRPr="00F17555">
        <w:rPr>
          <w:rFonts w:eastAsia="Times New Roman" w:cs="Times New Roman"/>
          <w:szCs w:val="24"/>
          <w:lang w:eastAsia="lv-LV"/>
        </w:rPr>
        <w:t xml:space="preserve">Iesniegtie piedāvājumi tiek atvērti pēc </w:t>
      </w:r>
      <w:r w:rsidR="001E7089" w:rsidRPr="00F17555">
        <w:rPr>
          <w:rFonts w:eastAsia="Times New Roman" w:cs="Times New Roman"/>
          <w:szCs w:val="24"/>
          <w:lang w:eastAsia="lv-LV"/>
        </w:rPr>
        <w:t xml:space="preserve">šīs sadaļas </w:t>
      </w:r>
      <w:r w:rsidR="004D71E0" w:rsidRPr="00F17555">
        <w:rPr>
          <w:rFonts w:eastAsia="Times New Roman" w:cs="Times New Roman"/>
          <w:szCs w:val="24"/>
          <w:lang w:eastAsia="lv-LV"/>
        </w:rPr>
        <w:t>6</w:t>
      </w:r>
      <w:r w:rsidRPr="00F17555">
        <w:rPr>
          <w:rFonts w:eastAsia="Times New Roman" w:cs="Times New Roman"/>
          <w:szCs w:val="24"/>
          <w:lang w:eastAsia="lv-LV"/>
        </w:rPr>
        <w:t>.</w:t>
      </w:r>
      <w:r w:rsidR="004D71E0" w:rsidRPr="00F17555">
        <w:rPr>
          <w:rFonts w:eastAsia="Times New Roman" w:cs="Times New Roman"/>
          <w:szCs w:val="24"/>
          <w:lang w:eastAsia="lv-LV"/>
        </w:rPr>
        <w:t> </w:t>
      </w:r>
      <w:r w:rsidRPr="00F17555">
        <w:rPr>
          <w:rFonts w:eastAsia="Times New Roman" w:cs="Times New Roman"/>
          <w:szCs w:val="24"/>
          <w:lang w:eastAsia="lv-LV"/>
        </w:rPr>
        <w:t>punktā norādītās paroles (šifra) iesniegšanas termiņa beigām Komisijas rīkotajā sanāksmē.</w:t>
      </w:r>
    </w:p>
    <w:bookmarkEnd w:id="13"/>
    <w:p w14:paraId="564CCBAC" w14:textId="77777777" w:rsidR="00C21854" w:rsidRPr="00326F16" w:rsidRDefault="00C21854" w:rsidP="00CC7947">
      <w:pPr>
        <w:tabs>
          <w:tab w:val="left" w:pos="993"/>
        </w:tabs>
        <w:jc w:val="both"/>
        <w:rPr>
          <w:rFonts w:eastAsia="Times New Roman" w:cs="Times New Roman"/>
          <w:sz w:val="16"/>
          <w:szCs w:val="16"/>
          <w:lang w:eastAsia="lv-LV"/>
        </w:rPr>
      </w:pPr>
    </w:p>
    <w:tbl>
      <w:tblPr>
        <w:tblStyle w:val="TableGrid"/>
        <w:tblW w:w="9203" w:type="dxa"/>
        <w:tblLook w:val="04A0" w:firstRow="1" w:lastRow="0" w:firstColumn="1" w:lastColumn="0" w:noHBand="0" w:noVBand="1"/>
      </w:tblPr>
      <w:tblGrid>
        <w:gridCol w:w="2972"/>
        <w:gridCol w:w="6231"/>
      </w:tblGrid>
      <w:tr w:rsidR="00B127A4" w:rsidRPr="00716787" w14:paraId="54094EF9"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B2E57D4" w14:textId="77777777" w:rsidR="00B127A4" w:rsidRPr="001E22B4" w:rsidRDefault="00B127A4" w:rsidP="00716787">
            <w:pPr>
              <w:widowControl w:val="0"/>
              <w:spacing w:before="120"/>
              <w:rPr>
                <w:rFonts w:cs="Times New Roman"/>
                <w:b/>
                <w:sz w:val="24"/>
                <w:szCs w:val="24"/>
              </w:rPr>
            </w:pPr>
            <w:r w:rsidRPr="001E22B4">
              <w:rPr>
                <w:rFonts w:ascii="Times New Roman" w:hAnsi="Times New Roman" w:cs="Times New Roman"/>
                <w:b/>
                <w:sz w:val="24"/>
                <w:szCs w:val="24"/>
              </w:rPr>
              <w:t xml:space="preserve">Pretendenta nosaukums: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1BEC51C2" w14:textId="77777777" w:rsidR="00B127A4" w:rsidRPr="00716787" w:rsidRDefault="00B127A4" w:rsidP="00716787">
            <w:pPr>
              <w:widowControl w:val="0"/>
              <w:spacing w:before="120"/>
              <w:rPr>
                <w:rFonts w:cs="Times New Roman"/>
                <w:b/>
                <w:sz w:val="24"/>
                <w:szCs w:val="24"/>
              </w:rPr>
            </w:pPr>
          </w:p>
        </w:tc>
      </w:tr>
      <w:tr w:rsidR="00B127A4" w:rsidRPr="00716787" w14:paraId="6AC30633"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4279BF3" w14:textId="77777777" w:rsidR="00B127A4" w:rsidRPr="00716787" w:rsidRDefault="00B127A4" w:rsidP="00716787">
            <w:pPr>
              <w:widowControl w:val="0"/>
              <w:spacing w:before="120"/>
              <w:rPr>
                <w:rFonts w:cs="Times New Roman"/>
                <w:sz w:val="24"/>
                <w:szCs w:val="24"/>
              </w:rPr>
            </w:pPr>
            <w:r w:rsidRPr="00716787">
              <w:rPr>
                <w:rFonts w:ascii="Times New Roman" w:hAnsi="Times New Roman" w:cs="Times New Roman"/>
                <w:sz w:val="24"/>
                <w:szCs w:val="24"/>
              </w:rPr>
              <w:t xml:space="preserve">Reģistrācijas Nr.: </w:t>
            </w:r>
          </w:p>
        </w:tc>
        <w:tc>
          <w:tcPr>
            <w:tcW w:w="6231" w:type="dxa"/>
            <w:tcBorders>
              <w:left w:val="single" w:sz="4" w:space="0" w:color="FFFFFF" w:themeColor="background1"/>
              <w:right w:val="single" w:sz="4" w:space="0" w:color="FFFFFF" w:themeColor="background1"/>
            </w:tcBorders>
          </w:tcPr>
          <w:p w14:paraId="7E96658E" w14:textId="77777777" w:rsidR="00B127A4" w:rsidRPr="00716787" w:rsidRDefault="00B127A4" w:rsidP="00716787">
            <w:pPr>
              <w:widowControl w:val="0"/>
              <w:spacing w:before="120"/>
              <w:rPr>
                <w:rFonts w:cs="Times New Roman"/>
                <w:sz w:val="24"/>
                <w:szCs w:val="24"/>
              </w:rPr>
            </w:pPr>
          </w:p>
        </w:tc>
      </w:tr>
      <w:tr w:rsidR="00B127A4" w:rsidRPr="00716787" w14:paraId="6FC0CF9F"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6D1B80E" w14:textId="77777777" w:rsidR="00B127A4" w:rsidRPr="00716787" w:rsidRDefault="00B127A4" w:rsidP="00716787">
            <w:pPr>
              <w:widowControl w:val="0"/>
              <w:spacing w:before="120"/>
              <w:rPr>
                <w:rFonts w:cs="Times New Roman"/>
                <w:sz w:val="24"/>
                <w:szCs w:val="24"/>
              </w:rPr>
            </w:pPr>
            <w:r w:rsidRPr="00716787">
              <w:rPr>
                <w:rFonts w:ascii="Times New Roman" w:hAnsi="Times New Roman" w:cs="Times New Roman"/>
                <w:sz w:val="24"/>
                <w:szCs w:val="24"/>
              </w:rPr>
              <w:t>Juridiskā un faktiskā adrese:</w:t>
            </w:r>
          </w:p>
        </w:tc>
        <w:tc>
          <w:tcPr>
            <w:tcW w:w="6231" w:type="dxa"/>
            <w:tcBorders>
              <w:left w:val="single" w:sz="4" w:space="0" w:color="FFFFFF" w:themeColor="background1"/>
              <w:right w:val="single" w:sz="4" w:space="0" w:color="FFFFFF" w:themeColor="background1"/>
            </w:tcBorders>
          </w:tcPr>
          <w:p w14:paraId="468ECFA5" w14:textId="77777777" w:rsidR="00B127A4" w:rsidRPr="00716787" w:rsidRDefault="00B127A4" w:rsidP="00716787">
            <w:pPr>
              <w:widowControl w:val="0"/>
              <w:spacing w:before="120"/>
              <w:rPr>
                <w:rFonts w:cs="Times New Roman"/>
                <w:sz w:val="24"/>
                <w:szCs w:val="24"/>
              </w:rPr>
            </w:pPr>
          </w:p>
        </w:tc>
      </w:tr>
      <w:tr w:rsidR="00B127A4" w:rsidRPr="00716787" w14:paraId="5C42556E"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2E9E911" w14:textId="77777777"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Kontaktpersona:</w:t>
            </w:r>
          </w:p>
        </w:tc>
        <w:tc>
          <w:tcPr>
            <w:tcW w:w="6231" w:type="dxa"/>
            <w:tcBorders>
              <w:left w:val="single" w:sz="4" w:space="0" w:color="FFFFFF" w:themeColor="background1"/>
              <w:right w:val="single" w:sz="4" w:space="0" w:color="FFFFFF" w:themeColor="background1"/>
            </w:tcBorders>
          </w:tcPr>
          <w:p w14:paraId="729F1700" w14:textId="77777777" w:rsidR="00B127A4" w:rsidRPr="00716787" w:rsidRDefault="00B127A4" w:rsidP="00716787">
            <w:pPr>
              <w:widowControl w:val="0"/>
              <w:spacing w:before="120"/>
              <w:rPr>
                <w:rFonts w:ascii="Times New Roman" w:hAnsi="Times New Roman" w:cs="Times New Roman"/>
                <w:sz w:val="24"/>
                <w:szCs w:val="24"/>
              </w:rPr>
            </w:pPr>
          </w:p>
        </w:tc>
      </w:tr>
      <w:tr w:rsidR="00B127A4" w:rsidRPr="00716787" w14:paraId="752E57EE"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7D455AB" w14:textId="77777777"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Tālrunis:</w:t>
            </w:r>
          </w:p>
        </w:tc>
        <w:tc>
          <w:tcPr>
            <w:tcW w:w="6231" w:type="dxa"/>
            <w:tcBorders>
              <w:left w:val="single" w:sz="4" w:space="0" w:color="FFFFFF" w:themeColor="background1"/>
              <w:right w:val="single" w:sz="4" w:space="0" w:color="FFFFFF" w:themeColor="background1"/>
            </w:tcBorders>
          </w:tcPr>
          <w:p w14:paraId="27E772DD" w14:textId="77777777" w:rsidR="00B127A4" w:rsidRPr="00716787" w:rsidRDefault="00B127A4" w:rsidP="00716787">
            <w:pPr>
              <w:widowControl w:val="0"/>
              <w:spacing w:before="120"/>
              <w:rPr>
                <w:rFonts w:ascii="Times New Roman" w:hAnsi="Times New Roman" w:cs="Times New Roman"/>
                <w:sz w:val="24"/>
                <w:szCs w:val="24"/>
              </w:rPr>
            </w:pPr>
          </w:p>
        </w:tc>
      </w:tr>
      <w:tr w:rsidR="00B127A4" w:rsidRPr="00716787" w14:paraId="7C994A63"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DF048E3" w14:textId="7E72E84E"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E-pasta adrese</w:t>
            </w:r>
            <w:r w:rsidR="006A176E">
              <w:rPr>
                <w:rFonts w:ascii="Times New Roman" w:hAnsi="Times New Roman" w:cs="Times New Roman"/>
                <w:sz w:val="24"/>
                <w:szCs w:val="24"/>
              </w:rPr>
              <w:t xml:space="preserve"> un e-Adrese</w:t>
            </w:r>
            <w:r w:rsidRPr="00716787">
              <w:rPr>
                <w:rFonts w:ascii="Times New Roman" w:hAnsi="Times New Roman" w:cs="Times New Roman"/>
                <w:sz w:val="24"/>
                <w:szCs w:val="24"/>
              </w:rPr>
              <w:t>:</w:t>
            </w:r>
          </w:p>
        </w:tc>
        <w:tc>
          <w:tcPr>
            <w:tcW w:w="6231" w:type="dxa"/>
            <w:tcBorders>
              <w:left w:val="single" w:sz="4" w:space="0" w:color="FFFFFF" w:themeColor="background1"/>
              <w:right w:val="single" w:sz="4" w:space="0" w:color="FFFFFF" w:themeColor="background1"/>
            </w:tcBorders>
          </w:tcPr>
          <w:p w14:paraId="5628F704" w14:textId="77777777" w:rsidR="00B127A4" w:rsidRPr="00716787" w:rsidRDefault="00B127A4" w:rsidP="00716787">
            <w:pPr>
              <w:widowControl w:val="0"/>
              <w:spacing w:before="120"/>
              <w:rPr>
                <w:rFonts w:ascii="Times New Roman" w:hAnsi="Times New Roman" w:cs="Times New Roman"/>
                <w:sz w:val="24"/>
                <w:szCs w:val="24"/>
              </w:rPr>
            </w:pPr>
          </w:p>
        </w:tc>
      </w:tr>
      <w:tr w:rsidR="00B127A4" w:rsidRPr="00716787" w14:paraId="71F316F8"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FC7B46C" w14:textId="77777777"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Bankas rekvizīti:</w:t>
            </w:r>
          </w:p>
        </w:tc>
        <w:tc>
          <w:tcPr>
            <w:tcW w:w="6231" w:type="dxa"/>
            <w:tcBorders>
              <w:left w:val="single" w:sz="4" w:space="0" w:color="FFFFFF" w:themeColor="background1"/>
              <w:right w:val="single" w:sz="4" w:space="0" w:color="FFFFFF" w:themeColor="background1"/>
            </w:tcBorders>
          </w:tcPr>
          <w:p w14:paraId="4B6161D5" w14:textId="77777777" w:rsidR="00B127A4" w:rsidRPr="00716787" w:rsidRDefault="00B127A4" w:rsidP="00716787">
            <w:pPr>
              <w:widowControl w:val="0"/>
              <w:spacing w:before="120"/>
              <w:rPr>
                <w:rFonts w:ascii="Times New Roman" w:hAnsi="Times New Roman" w:cs="Times New Roman"/>
                <w:sz w:val="24"/>
                <w:szCs w:val="24"/>
              </w:rPr>
            </w:pPr>
          </w:p>
        </w:tc>
      </w:tr>
    </w:tbl>
    <w:p w14:paraId="15C52C32" w14:textId="77777777" w:rsidR="00D01AAD" w:rsidRDefault="00D01AAD" w:rsidP="00D01AAD">
      <w:pPr>
        <w:widowControl w:val="0"/>
        <w:rPr>
          <w:rFonts w:cs="Times New Roman"/>
          <w:sz w:val="20"/>
          <w:szCs w:val="20"/>
        </w:rPr>
      </w:pPr>
    </w:p>
    <w:p w14:paraId="2D8D633B" w14:textId="77777777" w:rsidR="00A77531" w:rsidRPr="005C0D7A" w:rsidRDefault="00A77531" w:rsidP="00A77531">
      <w:pPr>
        <w:widowControl w:val="0"/>
        <w:rPr>
          <w:rFonts w:cs="Times New Roman"/>
          <w:sz w:val="20"/>
          <w:szCs w:val="20"/>
        </w:rPr>
      </w:pPr>
      <w:r w:rsidRPr="005C0D7A">
        <w:rPr>
          <w:rFonts w:cs="Times New Roman"/>
          <w:sz w:val="20"/>
          <w:szCs w:val="20"/>
        </w:rPr>
        <w:t xml:space="preserve">Pretendenta pilnvarotā persona_________________________________(vārds, uzvārds) </w:t>
      </w:r>
    </w:p>
    <w:p w14:paraId="24249385" w14:textId="77777777" w:rsidR="00A77531" w:rsidRPr="005C0D7A" w:rsidRDefault="00A77531" w:rsidP="00A77531">
      <w:pPr>
        <w:widowControl w:val="0"/>
        <w:rPr>
          <w:rFonts w:cs="Times New Roman"/>
          <w:sz w:val="20"/>
          <w:szCs w:val="20"/>
        </w:rPr>
      </w:pPr>
    </w:p>
    <w:p w14:paraId="2A3C1AED" w14:textId="77777777" w:rsidR="00A77531" w:rsidRPr="005C0D7A" w:rsidRDefault="00A77531" w:rsidP="00A77531">
      <w:pPr>
        <w:widowControl w:val="0"/>
        <w:rPr>
          <w:rFonts w:cs="Times New Roman"/>
          <w:sz w:val="20"/>
          <w:szCs w:val="20"/>
        </w:rPr>
      </w:pPr>
      <w:r w:rsidRPr="005C0D7A">
        <w:rPr>
          <w:rFonts w:cs="Times New Roman"/>
          <w:sz w:val="20"/>
          <w:szCs w:val="20"/>
        </w:rPr>
        <w:t>_________________________________________________________</w:t>
      </w:r>
      <w:r>
        <w:rPr>
          <w:rFonts w:cs="Times New Roman"/>
          <w:sz w:val="20"/>
          <w:szCs w:val="20"/>
        </w:rPr>
        <w:tab/>
      </w:r>
      <w:r>
        <w:rPr>
          <w:rFonts w:cs="Times New Roman"/>
          <w:sz w:val="20"/>
          <w:szCs w:val="20"/>
        </w:rPr>
        <w:tab/>
      </w:r>
      <w:r>
        <w:rPr>
          <w:rFonts w:cs="Times New Roman"/>
          <w:sz w:val="20"/>
          <w:szCs w:val="20"/>
        </w:rPr>
        <w:tab/>
        <w:t>________________</w:t>
      </w:r>
    </w:p>
    <w:p w14:paraId="5EE1C61F" w14:textId="77777777" w:rsidR="00A77531" w:rsidRPr="005C0D7A" w:rsidRDefault="00A77531" w:rsidP="00A77531">
      <w:pPr>
        <w:widowControl w:val="0"/>
        <w:rPr>
          <w:rFonts w:cs="Times New Roman"/>
          <w:sz w:val="20"/>
          <w:szCs w:val="20"/>
        </w:rPr>
      </w:pPr>
      <w:r w:rsidRPr="005C0D7A">
        <w:rPr>
          <w:rFonts w:cs="Times New Roman"/>
          <w:sz w:val="20"/>
          <w:szCs w:val="20"/>
        </w:rPr>
        <w:t xml:space="preserve">Paraksts (ja nav parakstīts elektroniski), </w:t>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t>D</w:t>
      </w:r>
      <w:r w:rsidRPr="005C0D7A">
        <w:rPr>
          <w:rFonts w:cs="Times New Roman"/>
          <w:sz w:val="20"/>
          <w:szCs w:val="20"/>
        </w:rPr>
        <w:t>atums</w:t>
      </w:r>
    </w:p>
    <w:p w14:paraId="7961EC39" w14:textId="77777777" w:rsidR="00F17555" w:rsidRDefault="00F17555" w:rsidP="00A77531">
      <w:pPr>
        <w:tabs>
          <w:tab w:val="left" w:pos="2127"/>
          <w:tab w:val="left" w:pos="6096"/>
        </w:tabs>
        <w:jc w:val="both"/>
        <w:rPr>
          <w:rFonts w:eastAsia="Times New Roman" w:cs="Times New Roman"/>
          <w:sz w:val="16"/>
          <w:szCs w:val="16"/>
          <w:lang w:eastAsia="lv-LV"/>
        </w:rPr>
      </w:pPr>
    </w:p>
    <w:p w14:paraId="40954B24" w14:textId="77777777" w:rsidR="006E5F88" w:rsidRDefault="006E5F88" w:rsidP="006E5F88">
      <w:pPr>
        <w:tabs>
          <w:tab w:val="left" w:pos="2127"/>
          <w:tab w:val="left" w:pos="6096"/>
        </w:tabs>
        <w:jc w:val="both"/>
        <w:rPr>
          <w:rFonts w:eastAsia="Times New Roman" w:cs="Times New Roman"/>
          <w:sz w:val="16"/>
          <w:szCs w:val="16"/>
          <w:lang w:eastAsia="lv-LV"/>
        </w:rPr>
      </w:pPr>
    </w:p>
    <w:p w14:paraId="063A0D77" w14:textId="77777777" w:rsidR="006E5F88" w:rsidRDefault="006E5F88" w:rsidP="006E5F88">
      <w:pPr>
        <w:tabs>
          <w:tab w:val="left" w:pos="2127"/>
          <w:tab w:val="left" w:pos="6096"/>
        </w:tabs>
        <w:jc w:val="both"/>
        <w:rPr>
          <w:rFonts w:eastAsia="Times New Roman" w:cs="Times New Roman"/>
          <w:sz w:val="16"/>
          <w:szCs w:val="16"/>
          <w:lang w:eastAsia="lv-LV"/>
        </w:rPr>
      </w:pPr>
    </w:p>
    <w:p w14:paraId="0A1C2001" w14:textId="3A706E08" w:rsidR="003B3847" w:rsidRPr="006E5F88" w:rsidRDefault="00A77531" w:rsidP="006E5F88">
      <w:pPr>
        <w:tabs>
          <w:tab w:val="left" w:pos="2127"/>
          <w:tab w:val="left" w:pos="6096"/>
        </w:tabs>
        <w:jc w:val="both"/>
        <w:rPr>
          <w:rFonts w:eastAsia="Times New Roman" w:cs="Times New Roman"/>
          <w:sz w:val="16"/>
          <w:szCs w:val="16"/>
          <w:lang w:eastAsia="lv-LV"/>
        </w:rPr>
      </w:pPr>
      <w:r w:rsidRPr="005C0D7A">
        <w:rPr>
          <w:rFonts w:eastAsia="Times New Roman" w:cs="Times New Roman"/>
          <w:sz w:val="16"/>
          <w:szCs w:val="16"/>
          <w:lang w:eastAsia="lv-LV"/>
        </w:rPr>
        <w:t>DOKUMENTS IR ELEKTRONISKI PARAKSTĪTS AR DROŠU ELEKTRONISKO PARAKSTU UN SATUR LAIKA ZĪMOGU</w:t>
      </w:r>
    </w:p>
    <w:sectPr w:rsidR="003B3847" w:rsidRPr="006E5F88" w:rsidSect="00385EAD">
      <w:headerReference w:type="even" r:id="rId12"/>
      <w:headerReference w:type="default" r:id="rId13"/>
      <w:footerReference w:type="even" r:id="rId14"/>
      <w:footerReference w:type="default" r:id="rId15"/>
      <w:headerReference w:type="first" r:id="rId16"/>
      <w:footerReference w:type="first" r:id="rId17"/>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C53432" w14:textId="77777777" w:rsidR="00525E14" w:rsidRDefault="00525E14" w:rsidP="00183526">
      <w:r>
        <w:separator/>
      </w:r>
    </w:p>
  </w:endnote>
  <w:endnote w:type="continuationSeparator" w:id="0">
    <w:p w14:paraId="1EF0DF20" w14:textId="77777777" w:rsidR="00525E14" w:rsidRDefault="00525E14" w:rsidP="00183526">
      <w:r>
        <w:continuationSeparator/>
      </w:r>
    </w:p>
  </w:endnote>
  <w:endnote w:type="continuationNotice" w:id="1">
    <w:p w14:paraId="0C9D1360" w14:textId="77777777" w:rsidR="00525E14" w:rsidRDefault="00525E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605D6" w14:textId="77777777" w:rsidR="00F2346B" w:rsidRDefault="00F234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1F896" w14:textId="77777777" w:rsidR="00F2346B" w:rsidRDefault="00F234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4EDB4" w14:textId="77777777" w:rsidR="00F2346B" w:rsidRDefault="00F234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FCAFBD" w14:textId="77777777" w:rsidR="00525E14" w:rsidRDefault="00525E14" w:rsidP="00183526">
      <w:r>
        <w:separator/>
      </w:r>
    </w:p>
  </w:footnote>
  <w:footnote w:type="continuationSeparator" w:id="0">
    <w:p w14:paraId="389339FF" w14:textId="77777777" w:rsidR="00525E14" w:rsidRDefault="00525E14" w:rsidP="00183526">
      <w:r>
        <w:continuationSeparator/>
      </w:r>
    </w:p>
  </w:footnote>
  <w:footnote w:type="continuationNotice" w:id="1">
    <w:p w14:paraId="31856FDA" w14:textId="77777777" w:rsidR="00525E14" w:rsidRDefault="00525E14"/>
  </w:footnote>
  <w:footnote w:id="2">
    <w:p w14:paraId="222920B6" w14:textId="310ED73A" w:rsidR="000F4217" w:rsidRPr="004B501C" w:rsidRDefault="000F4217" w:rsidP="004B501C">
      <w:pPr>
        <w:pStyle w:val="FootnoteText"/>
        <w:jc w:val="both"/>
      </w:pPr>
      <w:r w:rsidRPr="004B501C">
        <w:rPr>
          <w:rStyle w:val="FootnoteReference"/>
        </w:rPr>
        <w:footnoteRef/>
      </w:r>
      <w:r w:rsidRPr="004B501C">
        <w:t xml:space="preserve"> </w:t>
      </w:r>
      <w:r w:rsidR="003E3655" w:rsidRPr="004B501C">
        <w:rPr>
          <w:i/>
        </w:rPr>
        <w:t>A</w:t>
      </w:r>
      <w:r w:rsidRPr="004B501C">
        <w:rPr>
          <w:rFonts w:cs="Times New Roman"/>
          <w:i/>
        </w:rPr>
        <w:t xml:space="preserve">izpilda pretendents, ierakstot vārdu </w:t>
      </w:r>
      <w:r w:rsidR="00E5447F">
        <w:rPr>
          <w:rFonts w:cs="Times New Roman"/>
          <w:b/>
          <w:i/>
        </w:rPr>
        <w:t>“</w:t>
      </w:r>
      <w:r w:rsidRPr="004B501C">
        <w:rPr>
          <w:rFonts w:cs="Times New Roman"/>
          <w:b/>
          <w:i/>
        </w:rPr>
        <w:t>APLIECINĀM”</w:t>
      </w:r>
      <w:r w:rsidRPr="004B501C">
        <w:rPr>
          <w:rFonts w:cs="Times New Roman"/>
          <w:i/>
        </w:rPr>
        <w:t xml:space="preserve"> vai </w:t>
      </w:r>
      <w:r w:rsidRPr="004B501C">
        <w:rPr>
          <w:rFonts w:cs="Times New Roman"/>
          <w:b/>
          <w:i/>
        </w:rPr>
        <w:t>“NODROŠINĀSIM”</w:t>
      </w:r>
      <w:r w:rsidRPr="004B501C">
        <w:rPr>
          <w:rFonts w:cs="Times New Roman"/>
          <w:i/>
        </w:rPr>
        <w:t>, vai</w:t>
      </w:r>
      <w:r w:rsidRPr="004B501C">
        <w:rPr>
          <w:rFonts w:cs="Times New Roman"/>
          <w:b/>
          <w:i/>
        </w:rPr>
        <w:t xml:space="preserve"> </w:t>
      </w:r>
      <w:r w:rsidR="00E5447F">
        <w:rPr>
          <w:rFonts w:cs="Times New Roman"/>
          <w:b/>
          <w:i/>
        </w:rPr>
        <w:t>“</w:t>
      </w:r>
      <w:r w:rsidRPr="004B501C">
        <w:rPr>
          <w:rFonts w:cs="Times New Roman"/>
          <w:b/>
          <w:i/>
        </w:rPr>
        <w:t>PIEKRĪTAM”</w:t>
      </w:r>
      <w:r w:rsidRPr="004B501C">
        <w:rPr>
          <w:rFonts w:cs="Times New Roman"/>
          <w:i/>
        </w:rPr>
        <w:t>, vai citādi raksturojot savas spējas nodrošināt prasību ievērošanu.</w:t>
      </w:r>
      <w:r w:rsidRPr="004B501C">
        <w:rPr>
          <w:rFonts w:cs="Times New Roman"/>
        </w:rPr>
        <w:t xml:space="preserve"> </w:t>
      </w:r>
    </w:p>
  </w:footnote>
  <w:footnote w:id="3">
    <w:p w14:paraId="1ED8A223" w14:textId="77777777" w:rsidR="003E3655" w:rsidRPr="004B501C" w:rsidRDefault="003E3655" w:rsidP="002A574D">
      <w:pPr>
        <w:pStyle w:val="FootnoteText"/>
        <w:jc w:val="both"/>
      </w:pPr>
      <w:r w:rsidRPr="004B501C">
        <w:rPr>
          <w:rStyle w:val="FootnoteReference"/>
        </w:rPr>
        <w:footnoteRef/>
      </w:r>
      <w:r w:rsidRPr="004B501C">
        <w:t xml:space="preserve"> </w:t>
      </w:r>
      <w:r w:rsidR="002A574D" w:rsidRPr="004B501C">
        <w:rPr>
          <w:i/>
        </w:rPr>
        <w:t xml:space="preserve">Pretendentam ir jānorāda Preces modeļa nosaukums, marka vai artikuls </w:t>
      </w:r>
      <w:r w:rsidR="002A574D" w:rsidRPr="00005E79">
        <w:rPr>
          <w:i/>
        </w:rPr>
        <w:t>un</w:t>
      </w:r>
      <w:r w:rsidR="002A574D" w:rsidRPr="004B501C">
        <w:rPr>
          <w:i/>
        </w:rPr>
        <w:t xml:space="preserve"> interneta adrese, kurā var atrast informāciju par attiecīgo Preces modeli vai norāda attiecīgās Preces modeļa kārtas numuru savā piedāvājumā ietvertajā katalogā ar Preces modeļa aprakstu, lai identificētu katalogā norādīto Preces modeli.</w:t>
      </w:r>
    </w:p>
  </w:footnote>
  <w:footnote w:id="4">
    <w:p w14:paraId="77D0DF25" w14:textId="77777777" w:rsidR="00552D7C" w:rsidRPr="00552D7C" w:rsidRDefault="004B501C" w:rsidP="004B501C">
      <w:pPr>
        <w:pStyle w:val="FootnoteText"/>
        <w:jc w:val="both"/>
        <w:rPr>
          <w:i/>
        </w:rPr>
      </w:pPr>
      <w:r w:rsidRPr="004B501C">
        <w:rPr>
          <w:rStyle w:val="FootnoteReference"/>
        </w:rPr>
        <w:footnoteRef/>
      </w:r>
      <w:r w:rsidRPr="004B501C">
        <w:t xml:space="preserve"> </w:t>
      </w:r>
      <w:r w:rsidR="002A574D" w:rsidRPr="004B501C">
        <w:rPr>
          <w:i/>
        </w:rPr>
        <w:t>Pretendentam jānorāda piedāvātās Preces tehniskie parametri tādā detalizācijas pakāpē, lai būtu iespējams pārliecināties par piedāvājuma atbilstību tehniskās specifikācijas prasībām.</w:t>
      </w:r>
      <w:r w:rsidR="00032351">
        <w:rPr>
          <w:i/>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CD335" w14:textId="77777777" w:rsidR="00F2346B" w:rsidRDefault="00F234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3986963"/>
      <w:docPartObj>
        <w:docPartGallery w:val="Page Numbers (Top of Page)"/>
        <w:docPartUnique/>
      </w:docPartObj>
    </w:sdtPr>
    <w:sdtEndPr>
      <w:rPr>
        <w:noProof/>
      </w:rPr>
    </w:sdtEndPr>
    <w:sdtContent>
      <w:p w14:paraId="108F14C4" w14:textId="5FBAA345" w:rsidR="00FF4703" w:rsidRDefault="00FF4703">
        <w:pPr>
          <w:pStyle w:val="Header"/>
          <w:jc w:val="center"/>
        </w:pPr>
        <w:r>
          <w:fldChar w:fldCharType="begin"/>
        </w:r>
        <w:r>
          <w:instrText xml:space="preserve"> PAGE   \* MERGEFORMAT </w:instrText>
        </w:r>
        <w:r>
          <w:fldChar w:fldCharType="separate"/>
        </w:r>
        <w:r w:rsidR="00BF57DA">
          <w:rPr>
            <w:noProof/>
          </w:rPr>
          <w:t>4</w:t>
        </w:r>
        <w:r>
          <w:rPr>
            <w:noProof/>
          </w:rPr>
          <w:fldChar w:fldCharType="end"/>
        </w:r>
      </w:p>
    </w:sdtContent>
  </w:sdt>
  <w:p w14:paraId="5C1C5BEC" w14:textId="77777777" w:rsidR="00FF4703" w:rsidRPr="00B13704" w:rsidRDefault="00FF4703" w:rsidP="00183526">
    <w:pPr>
      <w:pStyle w:val="Header"/>
      <w:jc w:val="right"/>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76A0E" w14:textId="77777777" w:rsidR="00F2346B" w:rsidRDefault="00F234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3in;height:3in" o:bullet="t"/>
    </w:pict>
  </w:numPicBullet>
  <w:abstractNum w:abstractNumId="0" w15:restartNumberingAfterBreak="0">
    <w:nsid w:val="031F6599"/>
    <w:multiLevelType w:val="multilevel"/>
    <w:tmpl w:val="27A06FBC"/>
    <w:lvl w:ilvl="0">
      <w:start w:val="1"/>
      <w:numFmt w:val="decimal"/>
      <w:pStyle w:val="Heading1"/>
      <w:lvlText w:val="%1."/>
      <w:lvlJc w:val="left"/>
      <w:pPr>
        <w:tabs>
          <w:tab w:val="num" w:pos="801"/>
        </w:tabs>
        <w:ind w:left="801" w:hanging="375"/>
      </w:pPr>
      <w:rPr>
        <w:rFonts w:cs="Times New Roman" w:hint="default"/>
      </w:rPr>
    </w:lvl>
    <w:lvl w:ilvl="1">
      <w:start w:val="1"/>
      <w:numFmt w:val="decimal"/>
      <w:pStyle w:val="Heading2"/>
      <w:isLgl/>
      <w:lvlText w:val="%1.%2."/>
      <w:lvlJc w:val="left"/>
      <w:pPr>
        <w:tabs>
          <w:tab w:val="num" w:pos="3996"/>
        </w:tabs>
        <w:ind w:left="3996" w:hanging="735"/>
      </w:pPr>
      <w:rPr>
        <w:rFonts w:cs="Times New Roman" w:hint="default"/>
        <w:b/>
      </w:rPr>
    </w:lvl>
    <w:lvl w:ilvl="2">
      <w:start w:val="5"/>
      <w:numFmt w:val="decimal"/>
      <w:isLgl/>
      <w:lvlText w:val="%1.%2.%3."/>
      <w:lvlJc w:val="left"/>
      <w:pPr>
        <w:tabs>
          <w:tab w:val="num" w:pos="735"/>
        </w:tabs>
        <w:ind w:left="735" w:hanging="735"/>
      </w:pPr>
      <w:rPr>
        <w:rFonts w:cs="Times New Roman" w:hint="default"/>
        <w:b/>
      </w:rPr>
    </w:lvl>
    <w:lvl w:ilvl="3">
      <w:start w:val="1"/>
      <w:numFmt w:val="decimal"/>
      <w:isLgl/>
      <w:lvlText w:val="%1.%2.%3.%4."/>
      <w:lvlJc w:val="left"/>
      <w:pPr>
        <w:tabs>
          <w:tab w:val="num" w:pos="1506"/>
        </w:tabs>
        <w:ind w:left="1506" w:hanging="1080"/>
      </w:pPr>
      <w:rPr>
        <w:rFonts w:cs="Times New Roman" w:hint="default"/>
      </w:rPr>
    </w:lvl>
    <w:lvl w:ilvl="4">
      <w:start w:val="1"/>
      <w:numFmt w:val="decimal"/>
      <w:isLgl/>
      <w:lvlText w:val="%1.%2.%3.%4.%5."/>
      <w:lvlJc w:val="left"/>
      <w:pPr>
        <w:tabs>
          <w:tab w:val="num" w:pos="1506"/>
        </w:tabs>
        <w:ind w:left="1506" w:hanging="1080"/>
      </w:pPr>
      <w:rPr>
        <w:rFonts w:cs="Times New Roman" w:hint="default"/>
      </w:rPr>
    </w:lvl>
    <w:lvl w:ilvl="5">
      <w:start w:val="1"/>
      <w:numFmt w:val="decimal"/>
      <w:isLgl/>
      <w:lvlText w:val="%1.%2.%3.%4.%5.%6."/>
      <w:lvlJc w:val="left"/>
      <w:pPr>
        <w:tabs>
          <w:tab w:val="num" w:pos="1866"/>
        </w:tabs>
        <w:ind w:left="1866" w:hanging="1440"/>
      </w:pPr>
      <w:rPr>
        <w:rFonts w:cs="Times New Roman" w:hint="default"/>
      </w:rPr>
    </w:lvl>
    <w:lvl w:ilvl="6">
      <w:start w:val="1"/>
      <w:numFmt w:val="decimal"/>
      <w:isLgl/>
      <w:lvlText w:val="%1.%2.%3.%4.%5.%6.%7."/>
      <w:lvlJc w:val="left"/>
      <w:pPr>
        <w:tabs>
          <w:tab w:val="num" w:pos="2226"/>
        </w:tabs>
        <w:ind w:left="2226" w:hanging="1800"/>
      </w:pPr>
      <w:rPr>
        <w:rFonts w:cs="Times New Roman" w:hint="default"/>
      </w:rPr>
    </w:lvl>
    <w:lvl w:ilvl="7">
      <w:start w:val="1"/>
      <w:numFmt w:val="decimal"/>
      <w:isLgl/>
      <w:lvlText w:val="%1.%2.%3.%4.%5.%6.%7.%8."/>
      <w:lvlJc w:val="left"/>
      <w:pPr>
        <w:tabs>
          <w:tab w:val="num" w:pos="2226"/>
        </w:tabs>
        <w:ind w:left="2226" w:hanging="1800"/>
      </w:pPr>
      <w:rPr>
        <w:rFonts w:cs="Times New Roman" w:hint="default"/>
      </w:rPr>
    </w:lvl>
    <w:lvl w:ilvl="8">
      <w:start w:val="1"/>
      <w:numFmt w:val="decimal"/>
      <w:isLgl/>
      <w:lvlText w:val="%1.%2.%3.%4.%5.%6.%7.%8.%9."/>
      <w:lvlJc w:val="left"/>
      <w:pPr>
        <w:tabs>
          <w:tab w:val="num" w:pos="2586"/>
        </w:tabs>
        <w:ind w:left="2586" w:hanging="2160"/>
      </w:pPr>
      <w:rPr>
        <w:rFonts w:cs="Times New Roman" w:hint="default"/>
      </w:rPr>
    </w:lvl>
  </w:abstractNum>
  <w:abstractNum w:abstractNumId="1" w15:restartNumberingAfterBreak="0">
    <w:nsid w:val="035C0F9D"/>
    <w:multiLevelType w:val="hybridMultilevel"/>
    <w:tmpl w:val="4EFA53B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5606D2C"/>
    <w:multiLevelType w:val="hybridMultilevel"/>
    <w:tmpl w:val="FB3009B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7E45A53"/>
    <w:multiLevelType w:val="multilevel"/>
    <w:tmpl w:val="F56A8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365768"/>
    <w:multiLevelType w:val="hybridMultilevel"/>
    <w:tmpl w:val="088AF220"/>
    <w:lvl w:ilvl="0" w:tplc="137E374E">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0F544B90"/>
    <w:multiLevelType w:val="hybridMultilevel"/>
    <w:tmpl w:val="1ACE9896"/>
    <w:lvl w:ilvl="0" w:tplc="405C944C">
      <w:start w:val="1"/>
      <w:numFmt w:val="decimal"/>
      <w:lvlText w:val="%1."/>
      <w:lvlJc w:val="center"/>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07518F5"/>
    <w:multiLevelType w:val="hybridMultilevel"/>
    <w:tmpl w:val="61D6B1A8"/>
    <w:lvl w:ilvl="0" w:tplc="405C944C">
      <w:start w:val="1"/>
      <w:numFmt w:val="decimal"/>
      <w:lvlText w:val="%1."/>
      <w:lvlJc w:val="center"/>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38C0F4A"/>
    <w:multiLevelType w:val="hybridMultilevel"/>
    <w:tmpl w:val="578AAE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3B821C3"/>
    <w:multiLevelType w:val="multilevel"/>
    <w:tmpl w:val="C0AC386E"/>
    <w:lvl w:ilvl="0">
      <w:start w:val="3"/>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9383FD8"/>
    <w:multiLevelType w:val="multilevel"/>
    <w:tmpl w:val="B7B645A6"/>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10" w15:restartNumberingAfterBreak="0">
    <w:nsid w:val="19C67796"/>
    <w:multiLevelType w:val="multilevel"/>
    <w:tmpl w:val="D75CA072"/>
    <w:lvl w:ilvl="0">
      <w:start w:val="1"/>
      <w:numFmt w:val="decimal"/>
      <w:lvlText w:val="%1."/>
      <w:lvlJc w:val="left"/>
      <w:pPr>
        <w:ind w:left="720" w:hanging="360"/>
      </w:pPr>
      <w:rPr>
        <w:rFonts w:hint="default"/>
      </w:rPr>
    </w:lvl>
    <w:lvl w:ilvl="1">
      <w:start w:val="1"/>
      <w:numFmt w:val="decimal"/>
      <w:isLgl/>
      <w:lvlText w:val="%1.%2."/>
      <w:lvlJc w:val="left"/>
      <w:pPr>
        <w:ind w:left="1179" w:hanging="720"/>
      </w:pPr>
      <w:rPr>
        <w:rFonts w:hint="default"/>
      </w:rPr>
    </w:lvl>
    <w:lvl w:ilvl="2">
      <w:start w:val="1"/>
      <w:numFmt w:val="decimal"/>
      <w:isLgl/>
      <w:lvlText w:val="%1.%2.%3."/>
      <w:lvlJc w:val="left"/>
      <w:pPr>
        <w:ind w:left="1278" w:hanging="720"/>
      </w:pPr>
      <w:rPr>
        <w:rFonts w:hint="default"/>
      </w:rPr>
    </w:lvl>
    <w:lvl w:ilvl="3">
      <w:start w:val="1"/>
      <w:numFmt w:val="decimal"/>
      <w:isLgl/>
      <w:lvlText w:val="%1.%2.%3.%4."/>
      <w:lvlJc w:val="left"/>
      <w:pPr>
        <w:ind w:left="1737" w:hanging="1080"/>
      </w:pPr>
      <w:rPr>
        <w:rFonts w:hint="default"/>
      </w:rPr>
    </w:lvl>
    <w:lvl w:ilvl="4">
      <w:start w:val="1"/>
      <w:numFmt w:val="decimal"/>
      <w:isLgl/>
      <w:lvlText w:val="%1.%2.%3.%4.%5."/>
      <w:lvlJc w:val="left"/>
      <w:pPr>
        <w:ind w:left="1836" w:hanging="1080"/>
      </w:pPr>
      <w:rPr>
        <w:rFonts w:hint="default"/>
      </w:rPr>
    </w:lvl>
    <w:lvl w:ilvl="5">
      <w:start w:val="1"/>
      <w:numFmt w:val="decimal"/>
      <w:isLgl/>
      <w:lvlText w:val="%1.%2.%3.%4.%5.%6."/>
      <w:lvlJc w:val="left"/>
      <w:pPr>
        <w:ind w:left="2295" w:hanging="1440"/>
      </w:pPr>
      <w:rPr>
        <w:rFonts w:hint="default"/>
      </w:rPr>
    </w:lvl>
    <w:lvl w:ilvl="6">
      <w:start w:val="1"/>
      <w:numFmt w:val="decimal"/>
      <w:isLgl/>
      <w:lvlText w:val="%1.%2.%3.%4.%5.%6.%7."/>
      <w:lvlJc w:val="left"/>
      <w:pPr>
        <w:ind w:left="2394" w:hanging="1440"/>
      </w:pPr>
      <w:rPr>
        <w:rFonts w:hint="default"/>
      </w:rPr>
    </w:lvl>
    <w:lvl w:ilvl="7">
      <w:start w:val="1"/>
      <w:numFmt w:val="decimal"/>
      <w:isLgl/>
      <w:lvlText w:val="%1.%2.%3.%4.%5.%6.%7.%8."/>
      <w:lvlJc w:val="left"/>
      <w:pPr>
        <w:ind w:left="2853" w:hanging="1800"/>
      </w:pPr>
      <w:rPr>
        <w:rFonts w:hint="default"/>
      </w:rPr>
    </w:lvl>
    <w:lvl w:ilvl="8">
      <w:start w:val="1"/>
      <w:numFmt w:val="decimal"/>
      <w:isLgl/>
      <w:lvlText w:val="%1.%2.%3.%4.%5.%6.%7.%8.%9."/>
      <w:lvlJc w:val="left"/>
      <w:pPr>
        <w:ind w:left="2952" w:hanging="1800"/>
      </w:pPr>
      <w:rPr>
        <w:rFonts w:hint="default"/>
      </w:rPr>
    </w:lvl>
  </w:abstractNum>
  <w:abstractNum w:abstractNumId="11" w15:restartNumberingAfterBreak="0">
    <w:nsid w:val="1A444F21"/>
    <w:multiLevelType w:val="multilevel"/>
    <w:tmpl w:val="CAF82ECE"/>
    <w:lvl w:ilvl="0">
      <w:start w:val="3"/>
      <w:numFmt w:val="decimal"/>
      <w:lvlText w:val="%1."/>
      <w:lvlJc w:val="left"/>
      <w:pPr>
        <w:ind w:left="360" w:hanging="360"/>
      </w:pPr>
      <w:rPr>
        <w:b w:val="0"/>
      </w:rPr>
    </w:lvl>
    <w:lvl w:ilvl="1">
      <w:start w:val="1"/>
      <w:numFmt w:val="decimal"/>
      <w:lvlText w:val="%1.%2."/>
      <w:lvlJc w:val="left"/>
      <w:pPr>
        <w:ind w:left="928" w:hanging="360"/>
      </w:pPr>
      <w:rPr>
        <w:b w:val="0"/>
      </w:rPr>
    </w:lvl>
    <w:lvl w:ilvl="2">
      <w:start w:val="1"/>
      <w:numFmt w:val="decimal"/>
      <w:lvlText w:val="%1.%2.%3."/>
      <w:lvlJc w:val="left"/>
      <w:pPr>
        <w:ind w:left="3600" w:hanging="720"/>
      </w:pPr>
      <w:rPr>
        <w:b w:val="0"/>
      </w:rPr>
    </w:lvl>
    <w:lvl w:ilvl="3">
      <w:start w:val="1"/>
      <w:numFmt w:val="decimal"/>
      <w:lvlText w:val="%1.%2.%3.%4."/>
      <w:lvlJc w:val="left"/>
      <w:pPr>
        <w:ind w:left="5040" w:hanging="720"/>
      </w:pPr>
      <w:rPr>
        <w:b w:val="0"/>
      </w:rPr>
    </w:lvl>
    <w:lvl w:ilvl="4">
      <w:start w:val="1"/>
      <w:numFmt w:val="decimal"/>
      <w:lvlText w:val="%1.%2.%3.%4.%5."/>
      <w:lvlJc w:val="left"/>
      <w:pPr>
        <w:ind w:left="6840" w:hanging="1080"/>
      </w:pPr>
      <w:rPr>
        <w:b w:val="0"/>
      </w:rPr>
    </w:lvl>
    <w:lvl w:ilvl="5">
      <w:start w:val="1"/>
      <w:numFmt w:val="decimal"/>
      <w:lvlText w:val="%1.%2.%3.%4.%5.%6."/>
      <w:lvlJc w:val="left"/>
      <w:pPr>
        <w:ind w:left="8280" w:hanging="1080"/>
      </w:pPr>
      <w:rPr>
        <w:b w:val="0"/>
      </w:rPr>
    </w:lvl>
    <w:lvl w:ilvl="6">
      <w:start w:val="1"/>
      <w:numFmt w:val="decimal"/>
      <w:lvlText w:val="%1.%2.%3.%4.%5.%6.%7."/>
      <w:lvlJc w:val="left"/>
      <w:pPr>
        <w:ind w:left="10080" w:hanging="1440"/>
      </w:pPr>
      <w:rPr>
        <w:b w:val="0"/>
      </w:rPr>
    </w:lvl>
    <w:lvl w:ilvl="7">
      <w:start w:val="1"/>
      <w:numFmt w:val="decimal"/>
      <w:lvlText w:val="%1.%2.%3.%4.%5.%6.%7.%8."/>
      <w:lvlJc w:val="left"/>
      <w:pPr>
        <w:ind w:left="11520" w:hanging="1440"/>
      </w:pPr>
      <w:rPr>
        <w:b w:val="0"/>
      </w:rPr>
    </w:lvl>
    <w:lvl w:ilvl="8">
      <w:start w:val="1"/>
      <w:numFmt w:val="decimal"/>
      <w:lvlText w:val="%1.%2.%3.%4.%5.%6.%7.%8.%9."/>
      <w:lvlJc w:val="left"/>
      <w:pPr>
        <w:ind w:left="13320" w:hanging="1800"/>
      </w:pPr>
      <w:rPr>
        <w:b w:val="0"/>
      </w:rPr>
    </w:lvl>
  </w:abstractNum>
  <w:abstractNum w:abstractNumId="12" w15:restartNumberingAfterBreak="0">
    <w:nsid w:val="1DDB1C06"/>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3" w15:restartNumberingAfterBreak="0">
    <w:nsid w:val="21376563"/>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4" w15:restartNumberingAfterBreak="0">
    <w:nsid w:val="24730FB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48C4893"/>
    <w:multiLevelType w:val="hybridMultilevel"/>
    <w:tmpl w:val="E3F81BF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258E75D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8BA2503"/>
    <w:multiLevelType w:val="hybridMultilevel"/>
    <w:tmpl w:val="D0FE288C"/>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2B494A8D"/>
    <w:multiLevelType w:val="multilevel"/>
    <w:tmpl w:val="3B56AE6C"/>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b/>
        <w:bCs w:val="0"/>
        <w:sz w:val="24"/>
        <w:szCs w:val="24"/>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9" w15:restartNumberingAfterBreak="0">
    <w:nsid w:val="2CBF5CF9"/>
    <w:multiLevelType w:val="multilevel"/>
    <w:tmpl w:val="1BDE69B0"/>
    <w:lvl w:ilvl="0">
      <w:start w:val="2"/>
      <w:numFmt w:val="decimal"/>
      <w:lvlText w:val="%1."/>
      <w:lvlJc w:val="left"/>
      <w:pPr>
        <w:ind w:left="360" w:hanging="360"/>
      </w:pPr>
      <w:rPr>
        <w:rFonts w:hint="default"/>
      </w:rPr>
    </w:lvl>
    <w:lvl w:ilvl="1">
      <w:start w:val="1"/>
      <w:numFmt w:val="decimal"/>
      <w:lvlText w:val="%1.%2."/>
      <w:lvlJc w:val="left"/>
      <w:pPr>
        <w:ind w:left="192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2536583"/>
    <w:multiLevelType w:val="hybridMultilevel"/>
    <w:tmpl w:val="528C419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356E75DF"/>
    <w:multiLevelType w:val="hybridMultilevel"/>
    <w:tmpl w:val="01A80C9A"/>
    <w:lvl w:ilvl="0" w:tplc="9C8C1CAA">
      <w:start w:val="1"/>
      <w:numFmt w:val="decimal"/>
      <w:lvlText w:val="%1."/>
      <w:lvlJc w:val="left"/>
      <w:pPr>
        <w:ind w:left="720" w:hanging="360"/>
      </w:pPr>
      <w:rPr>
        <w:rFonts w:eastAsiaTheme="minorHAnsi" w:cstheme="minorBidi"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359A11CE"/>
    <w:multiLevelType w:val="hybridMultilevel"/>
    <w:tmpl w:val="5F12CA52"/>
    <w:lvl w:ilvl="0" w:tplc="0426000F">
      <w:start w:val="1"/>
      <w:numFmt w:val="decimal"/>
      <w:lvlText w:val="%1."/>
      <w:lvlJc w:val="left"/>
      <w:pPr>
        <w:ind w:left="720" w:hanging="360"/>
      </w:pPr>
    </w:lvl>
    <w:lvl w:ilvl="1" w:tplc="04260001">
      <w:start w:val="1"/>
      <w:numFmt w:val="bullet"/>
      <w:lvlText w:val=""/>
      <w:lvlJc w:val="left"/>
      <w:pPr>
        <w:ind w:left="1440" w:hanging="360"/>
      </w:pPr>
      <w:rPr>
        <w:rFonts w:ascii="Symbol" w:hAnsi="Symbol"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3D49670D"/>
    <w:multiLevelType w:val="hybridMultilevel"/>
    <w:tmpl w:val="75D27094"/>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24" w15:restartNumberingAfterBreak="0">
    <w:nsid w:val="40605D47"/>
    <w:multiLevelType w:val="multilevel"/>
    <w:tmpl w:val="BAC24748"/>
    <w:lvl w:ilvl="0">
      <w:start w:val="9"/>
      <w:numFmt w:val="decimal"/>
      <w:lvlText w:val="%1."/>
      <w:lvlJc w:val="left"/>
      <w:pPr>
        <w:ind w:left="400" w:hanging="400"/>
      </w:pPr>
      <w:rPr>
        <w:rFonts w:hint="default"/>
      </w:rPr>
    </w:lvl>
    <w:lvl w:ilvl="1">
      <w:start w:val="13"/>
      <w:numFmt w:val="decimal"/>
      <w:lvlText w:val="%1.%2."/>
      <w:lvlJc w:val="left"/>
      <w:pPr>
        <w:ind w:left="400" w:hanging="400"/>
      </w:pPr>
      <w:rPr>
        <w:rFonts w:hint="default"/>
        <w:b/>
        <w:bCs/>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43431F40"/>
    <w:multiLevelType w:val="hybridMultilevel"/>
    <w:tmpl w:val="23E42E52"/>
    <w:lvl w:ilvl="0" w:tplc="0426000F">
      <w:start w:val="1"/>
      <w:numFmt w:val="decimal"/>
      <w:lvlText w:val="%1."/>
      <w:lvlJc w:val="left"/>
      <w:pPr>
        <w:ind w:left="720" w:hanging="360"/>
      </w:pPr>
    </w:lvl>
    <w:lvl w:ilvl="1" w:tplc="0426000F">
      <w:start w:val="1"/>
      <w:numFmt w:val="decimal"/>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49A16A09"/>
    <w:multiLevelType w:val="hybridMultilevel"/>
    <w:tmpl w:val="A5647F1C"/>
    <w:lvl w:ilvl="0" w:tplc="56E88E4C">
      <w:start w:val="1"/>
      <w:numFmt w:val="bullet"/>
      <w:lvlText w:val=""/>
      <w:lvlJc w:val="left"/>
      <w:pPr>
        <w:ind w:left="731" w:hanging="360"/>
      </w:pPr>
      <w:rPr>
        <w:rFonts w:ascii="Symbol" w:hAnsi="Symbol" w:hint="default"/>
      </w:rPr>
    </w:lvl>
    <w:lvl w:ilvl="1" w:tplc="04260003" w:tentative="1">
      <w:start w:val="1"/>
      <w:numFmt w:val="bullet"/>
      <w:lvlText w:val="o"/>
      <w:lvlJc w:val="left"/>
      <w:pPr>
        <w:ind w:left="1451" w:hanging="360"/>
      </w:pPr>
      <w:rPr>
        <w:rFonts w:ascii="Courier New" w:hAnsi="Courier New" w:cs="Courier New" w:hint="default"/>
      </w:rPr>
    </w:lvl>
    <w:lvl w:ilvl="2" w:tplc="04260005" w:tentative="1">
      <w:start w:val="1"/>
      <w:numFmt w:val="bullet"/>
      <w:lvlText w:val=""/>
      <w:lvlJc w:val="left"/>
      <w:pPr>
        <w:ind w:left="2171" w:hanging="360"/>
      </w:pPr>
      <w:rPr>
        <w:rFonts w:ascii="Wingdings" w:hAnsi="Wingdings" w:hint="default"/>
      </w:rPr>
    </w:lvl>
    <w:lvl w:ilvl="3" w:tplc="04260001" w:tentative="1">
      <w:start w:val="1"/>
      <w:numFmt w:val="bullet"/>
      <w:lvlText w:val=""/>
      <w:lvlJc w:val="left"/>
      <w:pPr>
        <w:ind w:left="2891" w:hanging="360"/>
      </w:pPr>
      <w:rPr>
        <w:rFonts w:ascii="Symbol" w:hAnsi="Symbol" w:hint="default"/>
      </w:rPr>
    </w:lvl>
    <w:lvl w:ilvl="4" w:tplc="04260003" w:tentative="1">
      <w:start w:val="1"/>
      <w:numFmt w:val="bullet"/>
      <w:lvlText w:val="o"/>
      <w:lvlJc w:val="left"/>
      <w:pPr>
        <w:ind w:left="3611" w:hanging="360"/>
      </w:pPr>
      <w:rPr>
        <w:rFonts w:ascii="Courier New" w:hAnsi="Courier New" w:cs="Courier New" w:hint="default"/>
      </w:rPr>
    </w:lvl>
    <w:lvl w:ilvl="5" w:tplc="04260005" w:tentative="1">
      <w:start w:val="1"/>
      <w:numFmt w:val="bullet"/>
      <w:lvlText w:val=""/>
      <w:lvlJc w:val="left"/>
      <w:pPr>
        <w:ind w:left="4331" w:hanging="360"/>
      </w:pPr>
      <w:rPr>
        <w:rFonts w:ascii="Wingdings" w:hAnsi="Wingdings" w:hint="default"/>
      </w:rPr>
    </w:lvl>
    <w:lvl w:ilvl="6" w:tplc="04260001" w:tentative="1">
      <w:start w:val="1"/>
      <w:numFmt w:val="bullet"/>
      <w:lvlText w:val=""/>
      <w:lvlJc w:val="left"/>
      <w:pPr>
        <w:ind w:left="5051" w:hanging="360"/>
      </w:pPr>
      <w:rPr>
        <w:rFonts w:ascii="Symbol" w:hAnsi="Symbol" w:hint="default"/>
      </w:rPr>
    </w:lvl>
    <w:lvl w:ilvl="7" w:tplc="04260003" w:tentative="1">
      <w:start w:val="1"/>
      <w:numFmt w:val="bullet"/>
      <w:lvlText w:val="o"/>
      <w:lvlJc w:val="left"/>
      <w:pPr>
        <w:ind w:left="5771" w:hanging="360"/>
      </w:pPr>
      <w:rPr>
        <w:rFonts w:ascii="Courier New" w:hAnsi="Courier New" w:cs="Courier New" w:hint="default"/>
      </w:rPr>
    </w:lvl>
    <w:lvl w:ilvl="8" w:tplc="04260005" w:tentative="1">
      <w:start w:val="1"/>
      <w:numFmt w:val="bullet"/>
      <w:lvlText w:val=""/>
      <w:lvlJc w:val="left"/>
      <w:pPr>
        <w:ind w:left="6491" w:hanging="360"/>
      </w:pPr>
      <w:rPr>
        <w:rFonts w:ascii="Wingdings" w:hAnsi="Wingdings" w:hint="default"/>
      </w:rPr>
    </w:lvl>
  </w:abstractNum>
  <w:abstractNum w:abstractNumId="27" w15:restartNumberingAfterBreak="0">
    <w:nsid w:val="4C731C95"/>
    <w:multiLevelType w:val="multilevel"/>
    <w:tmpl w:val="B7B645A6"/>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107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28" w15:restartNumberingAfterBreak="0">
    <w:nsid w:val="4ED9244E"/>
    <w:multiLevelType w:val="hybridMultilevel"/>
    <w:tmpl w:val="1402F55C"/>
    <w:lvl w:ilvl="0" w:tplc="C242FB12">
      <w:start w:val="1"/>
      <w:numFmt w:val="decimal"/>
      <w:lvlText w:val="%1."/>
      <w:lvlJc w:val="left"/>
      <w:pPr>
        <w:ind w:left="720" w:hanging="360"/>
      </w:pPr>
      <w:rPr>
        <w:rFonts w:hint="default"/>
        <w:b/>
      </w:rPr>
    </w:lvl>
    <w:lvl w:ilvl="1" w:tplc="405C944C">
      <w:start w:val="1"/>
      <w:numFmt w:val="decimal"/>
      <w:lvlText w:val="%2."/>
      <w:lvlJc w:val="center"/>
      <w:pPr>
        <w:ind w:left="1440" w:hanging="360"/>
      </w:pPr>
      <w:rPr>
        <w:rFonts w:hint="default"/>
      </w:rPr>
    </w:lvl>
    <w:lvl w:ilvl="2" w:tplc="405C944C">
      <w:start w:val="1"/>
      <w:numFmt w:val="decimal"/>
      <w:lvlText w:val="%3."/>
      <w:lvlJc w:val="center"/>
      <w:pPr>
        <w:ind w:left="2160" w:hanging="180"/>
      </w:pPr>
      <w:rPr>
        <w:rFonts w:hint="default"/>
      </w:r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638E7D45"/>
    <w:multiLevelType w:val="hybridMultilevel"/>
    <w:tmpl w:val="6F185BB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6408553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64D764F2"/>
    <w:multiLevelType w:val="hybridMultilevel"/>
    <w:tmpl w:val="C2F82EA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65B8092B"/>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33" w15:restartNumberingAfterBreak="0">
    <w:nsid w:val="6AAA3E38"/>
    <w:multiLevelType w:val="hybridMultilevel"/>
    <w:tmpl w:val="5DB6830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6B84681B"/>
    <w:multiLevelType w:val="multilevel"/>
    <w:tmpl w:val="A80EB5BE"/>
    <w:lvl w:ilvl="0">
      <w:start w:val="4"/>
      <w:numFmt w:val="decimal"/>
      <w:lvlText w:val="%1."/>
      <w:lvlJc w:val="left"/>
      <w:pPr>
        <w:ind w:left="360" w:hanging="360"/>
      </w:pPr>
      <w:rPr>
        <w:b/>
      </w:rPr>
    </w:lvl>
    <w:lvl w:ilvl="1">
      <w:start w:val="1"/>
      <w:numFmt w:val="decimal"/>
      <w:lvlText w:val="%1.%2."/>
      <w:lvlJc w:val="left"/>
      <w:pPr>
        <w:ind w:left="644"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35" w15:restartNumberingAfterBreak="0">
    <w:nsid w:val="706F2BED"/>
    <w:multiLevelType w:val="multilevel"/>
    <w:tmpl w:val="CF7AFE7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41224D2"/>
    <w:multiLevelType w:val="hybridMultilevel"/>
    <w:tmpl w:val="578AAE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775124F3"/>
    <w:multiLevelType w:val="hybridMultilevel"/>
    <w:tmpl w:val="919A6A2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633607031">
    <w:abstractNumId w:val="18"/>
  </w:num>
  <w:num w:numId="2" w16cid:durableId="1500927709">
    <w:abstractNumId w:val="20"/>
  </w:num>
  <w:num w:numId="3" w16cid:durableId="767383059">
    <w:abstractNumId w:val="1"/>
  </w:num>
  <w:num w:numId="4" w16cid:durableId="771781543">
    <w:abstractNumId w:val="33"/>
  </w:num>
  <w:num w:numId="5" w16cid:durableId="1100369269">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55910999">
    <w:abstractNumId w:val="4"/>
  </w:num>
  <w:num w:numId="7" w16cid:durableId="1355493408">
    <w:abstractNumId w:val="3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68944112">
    <w:abstractNumId w:val="15"/>
  </w:num>
  <w:num w:numId="9" w16cid:durableId="145441477">
    <w:abstractNumId w:val="17"/>
  </w:num>
  <w:num w:numId="10" w16cid:durableId="112673181">
    <w:abstractNumId w:val="3"/>
  </w:num>
  <w:num w:numId="11" w16cid:durableId="41056034">
    <w:abstractNumId w:val="10"/>
  </w:num>
  <w:num w:numId="12" w16cid:durableId="1926918543">
    <w:abstractNumId w:val="29"/>
  </w:num>
  <w:num w:numId="13" w16cid:durableId="1606426433">
    <w:abstractNumId w:val="7"/>
  </w:num>
  <w:num w:numId="14" w16cid:durableId="298806307">
    <w:abstractNumId w:val="36"/>
  </w:num>
  <w:num w:numId="15" w16cid:durableId="1364211704">
    <w:abstractNumId w:val="28"/>
  </w:num>
  <w:num w:numId="16" w16cid:durableId="1727993836">
    <w:abstractNumId w:val="26"/>
  </w:num>
  <w:num w:numId="17" w16cid:durableId="185801260">
    <w:abstractNumId w:val="6"/>
  </w:num>
  <w:num w:numId="18" w16cid:durableId="1604146751">
    <w:abstractNumId w:val="5"/>
  </w:num>
  <w:num w:numId="19" w16cid:durableId="82386620">
    <w:abstractNumId w:val="37"/>
  </w:num>
  <w:num w:numId="20" w16cid:durableId="791241671">
    <w:abstractNumId w:val="2"/>
  </w:num>
  <w:num w:numId="21" w16cid:durableId="1472362145">
    <w:abstractNumId w:val="16"/>
  </w:num>
  <w:num w:numId="22" w16cid:durableId="1099524379">
    <w:abstractNumId w:val="31"/>
  </w:num>
  <w:num w:numId="23" w16cid:durableId="122433928">
    <w:abstractNumId w:val="25"/>
  </w:num>
  <w:num w:numId="24" w16cid:durableId="1359232207">
    <w:abstractNumId w:val="35"/>
  </w:num>
  <w:num w:numId="25" w16cid:durableId="303237464">
    <w:abstractNumId w:val="8"/>
  </w:num>
  <w:num w:numId="26" w16cid:durableId="562646045">
    <w:abstractNumId w:val="22"/>
  </w:num>
  <w:num w:numId="27" w16cid:durableId="616837573">
    <w:abstractNumId w:val="19"/>
  </w:num>
  <w:num w:numId="28" w16cid:durableId="1285425847">
    <w:abstractNumId w:val="14"/>
  </w:num>
  <w:num w:numId="29" w16cid:durableId="255789602">
    <w:abstractNumId w:val="12"/>
  </w:num>
  <w:num w:numId="30" w16cid:durableId="1185361322">
    <w:abstractNumId w:val="13"/>
  </w:num>
  <w:num w:numId="31" w16cid:durableId="1199126460">
    <w:abstractNumId w:val="32"/>
  </w:num>
  <w:num w:numId="32" w16cid:durableId="911039321">
    <w:abstractNumId w:val="27"/>
  </w:num>
  <w:num w:numId="33" w16cid:durableId="2107341477">
    <w:abstractNumId w:val="23"/>
  </w:num>
  <w:num w:numId="34" w16cid:durableId="1821925811">
    <w:abstractNumId w:val="0"/>
  </w:num>
  <w:num w:numId="35" w16cid:durableId="838889223">
    <w:abstractNumId w:val="30"/>
  </w:num>
  <w:num w:numId="36" w16cid:durableId="1652055705">
    <w:abstractNumId w:val="21"/>
  </w:num>
  <w:num w:numId="37" w16cid:durableId="1669020823">
    <w:abstractNumId w:val="0"/>
  </w:num>
  <w:num w:numId="38" w16cid:durableId="1021661606">
    <w:abstractNumId w:val="0"/>
  </w:num>
  <w:num w:numId="39" w16cid:durableId="206072610">
    <w:abstractNumId w:val="9"/>
  </w:num>
  <w:num w:numId="40" w16cid:durableId="179112465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B03"/>
    <w:rsid w:val="00002007"/>
    <w:rsid w:val="00002C22"/>
    <w:rsid w:val="000059E0"/>
    <w:rsid w:val="00005E79"/>
    <w:rsid w:val="00006C2C"/>
    <w:rsid w:val="00007175"/>
    <w:rsid w:val="00010EA7"/>
    <w:rsid w:val="000128BA"/>
    <w:rsid w:val="000134CD"/>
    <w:rsid w:val="00014CEA"/>
    <w:rsid w:val="00014DFD"/>
    <w:rsid w:val="000253D3"/>
    <w:rsid w:val="00025B6C"/>
    <w:rsid w:val="00032351"/>
    <w:rsid w:val="000341F3"/>
    <w:rsid w:val="00034770"/>
    <w:rsid w:val="00054748"/>
    <w:rsid w:val="00055163"/>
    <w:rsid w:val="00056721"/>
    <w:rsid w:val="0006163F"/>
    <w:rsid w:val="00061AAB"/>
    <w:rsid w:val="000664A4"/>
    <w:rsid w:val="00070641"/>
    <w:rsid w:val="00070B01"/>
    <w:rsid w:val="000776A7"/>
    <w:rsid w:val="00085BE6"/>
    <w:rsid w:val="00086A7A"/>
    <w:rsid w:val="00087D18"/>
    <w:rsid w:val="0009245D"/>
    <w:rsid w:val="000A0838"/>
    <w:rsid w:val="000A163C"/>
    <w:rsid w:val="000A3F84"/>
    <w:rsid w:val="000C23CD"/>
    <w:rsid w:val="000C6592"/>
    <w:rsid w:val="000D2092"/>
    <w:rsid w:val="000D266C"/>
    <w:rsid w:val="000D2954"/>
    <w:rsid w:val="000D7490"/>
    <w:rsid w:val="000E345B"/>
    <w:rsid w:val="000F4217"/>
    <w:rsid w:val="000F5054"/>
    <w:rsid w:val="000F72A5"/>
    <w:rsid w:val="001026E7"/>
    <w:rsid w:val="0010542E"/>
    <w:rsid w:val="00112522"/>
    <w:rsid w:val="00112C30"/>
    <w:rsid w:val="00113380"/>
    <w:rsid w:val="00122319"/>
    <w:rsid w:val="00123564"/>
    <w:rsid w:val="00127A17"/>
    <w:rsid w:val="00127DB0"/>
    <w:rsid w:val="001338F7"/>
    <w:rsid w:val="0013790B"/>
    <w:rsid w:val="001412FA"/>
    <w:rsid w:val="00147A96"/>
    <w:rsid w:val="00153721"/>
    <w:rsid w:val="00154282"/>
    <w:rsid w:val="00154725"/>
    <w:rsid w:val="00157030"/>
    <w:rsid w:val="001574FD"/>
    <w:rsid w:val="00162D66"/>
    <w:rsid w:val="0016491C"/>
    <w:rsid w:val="00166847"/>
    <w:rsid w:val="00166D68"/>
    <w:rsid w:val="0016742B"/>
    <w:rsid w:val="0017122C"/>
    <w:rsid w:val="001737B5"/>
    <w:rsid w:val="00177578"/>
    <w:rsid w:val="001834F2"/>
    <w:rsid w:val="00183526"/>
    <w:rsid w:val="0019250D"/>
    <w:rsid w:val="00193220"/>
    <w:rsid w:val="001940CB"/>
    <w:rsid w:val="00194A2E"/>
    <w:rsid w:val="001A00E5"/>
    <w:rsid w:val="001A1CC5"/>
    <w:rsid w:val="001B1734"/>
    <w:rsid w:val="001B293F"/>
    <w:rsid w:val="001B3229"/>
    <w:rsid w:val="001B608A"/>
    <w:rsid w:val="001B77CF"/>
    <w:rsid w:val="001C0483"/>
    <w:rsid w:val="001C28B3"/>
    <w:rsid w:val="001C327F"/>
    <w:rsid w:val="001D02BE"/>
    <w:rsid w:val="001D0800"/>
    <w:rsid w:val="001D08A3"/>
    <w:rsid w:val="001D6A6E"/>
    <w:rsid w:val="001D7F8C"/>
    <w:rsid w:val="001E1C18"/>
    <w:rsid w:val="001E22B4"/>
    <w:rsid w:val="001E4B61"/>
    <w:rsid w:val="001E7089"/>
    <w:rsid w:val="001F0206"/>
    <w:rsid w:val="001F1B7B"/>
    <w:rsid w:val="001F75B4"/>
    <w:rsid w:val="00207472"/>
    <w:rsid w:val="00211D3D"/>
    <w:rsid w:val="00212746"/>
    <w:rsid w:val="00217107"/>
    <w:rsid w:val="002221B8"/>
    <w:rsid w:val="00227D10"/>
    <w:rsid w:val="00231AAF"/>
    <w:rsid w:val="00233CE4"/>
    <w:rsid w:val="00233DB3"/>
    <w:rsid w:val="00236B9A"/>
    <w:rsid w:val="00240842"/>
    <w:rsid w:val="00243089"/>
    <w:rsid w:val="0024395C"/>
    <w:rsid w:val="00247646"/>
    <w:rsid w:val="00251438"/>
    <w:rsid w:val="00252978"/>
    <w:rsid w:val="002540C5"/>
    <w:rsid w:val="00254D9C"/>
    <w:rsid w:val="00257E53"/>
    <w:rsid w:val="00263A8B"/>
    <w:rsid w:val="00264ACD"/>
    <w:rsid w:val="002652F2"/>
    <w:rsid w:val="00270460"/>
    <w:rsid w:val="00275CE1"/>
    <w:rsid w:val="002821EA"/>
    <w:rsid w:val="00285812"/>
    <w:rsid w:val="002867D5"/>
    <w:rsid w:val="0029358F"/>
    <w:rsid w:val="00297292"/>
    <w:rsid w:val="002A574D"/>
    <w:rsid w:val="002A630D"/>
    <w:rsid w:val="002A72E0"/>
    <w:rsid w:val="002B0FCF"/>
    <w:rsid w:val="002B334F"/>
    <w:rsid w:val="002B79AD"/>
    <w:rsid w:val="002C3CA6"/>
    <w:rsid w:val="002D2490"/>
    <w:rsid w:val="002D299B"/>
    <w:rsid w:val="002E4F68"/>
    <w:rsid w:val="002E7319"/>
    <w:rsid w:val="002E74A7"/>
    <w:rsid w:val="002F42A8"/>
    <w:rsid w:val="002F4891"/>
    <w:rsid w:val="002F797F"/>
    <w:rsid w:val="00300928"/>
    <w:rsid w:val="003127E8"/>
    <w:rsid w:val="00313B3B"/>
    <w:rsid w:val="00320940"/>
    <w:rsid w:val="00320A84"/>
    <w:rsid w:val="003219DE"/>
    <w:rsid w:val="00321B9B"/>
    <w:rsid w:val="00326F16"/>
    <w:rsid w:val="00331763"/>
    <w:rsid w:val="00333C47"/>
    <w:rsid w:val="00337B84"/>
    <w:rsid w:val="003435AD"/>
    <w:rsid w:val="00350730"/>
    <w:rsid w:val="0035089C"/>
    <w:rsid w:val="00354E17"/>
    <w:rsid w:val="00360B63"/>
    <w:rsid w:val="00361DFE"/>
    <w:rsid w:val="00363CC4"/>
    <w:rsid w:val="00363DA9"/>
    <w:rsid w:val="0037158A"/>
    <w:rsid w:val="003723E1"/>
    <w:rsid w:val="00373DE8"/>
    <w:rsid w:val="003806B3"/>
    <w:rsid w:val="003828F1"/>
    <w:rsid w:val="0038448D"/>
    <w:rsid w:val="00384803"/>
    <w:rsid w:val="00385EAD"/>
    <w:rsid w:val="003915D0"/>
    <w:rsid w:val="003942D8"/>
    <w:rsid w:val="003A3B43"/>
    <w:rsid w:val="003B3847"/>
    <w:rsid w:val="003B3F08"/>
    <w:rsid w:val="003B426A"/>
    <w:rsid w:val="003B569E"/>
    <w:rsid w:val="003B5C4E"/>
    <w:rsid w:val="003B60DC"/>
    <w:rsid w:val="003C2BE6"/>
    <w:rsid w:val="003C3738"/>
    <w:rsid w:val="003C3BDC"/>
    <w:rsid w:val="003D6890"/>
    <w:rsid w:val="003E20DD"/>
    <w:rsid w:val="003E3655"/>
    <w:rsid w:val="003E5C05"/>
    <w:rsid w:val="003F08E4"/>
    <w:rsid w:val="003F4BD9"/>
    <w:rsid w:val="00400A3B"/>
    <w:rsid w:val="0040277E"/>
    <w:rsid w:val="004060B7"/>
    <w:rsid w:val="00412D93"/>
    <w:rsid w:val="00413119"/>
    <w:rsid w:val="00421687"/>
    <w:rsid w:val="0042318C"/>
    <w:rsid w:val="00425584"/>
    <w:rsid w:val="00425C2C"/>
    <w:rsid w:val="004308E1"/>
    <w:rsid w:val="00433E2B"/>
    <w:rsid w:val="00437B95"/>
    <w:rsid w:val="00443A9C"/>
    <w:rsid w:val="00443C4E"/>
    <w:rsid w:val="00445A1A"/>
    <w:rsid w:val="00450B69"/>
    <w:rsid w:val="00466C6B"/>
    <w:rsid w:val="00475B0E"/>
    <w:rsid w:val="0048494D"/>
    <w:rsid w:val="00484C79"/>
    <w:rsid w:val="00486BEC"/>
    <w:rsid w:val="0049218D"/>
    <w:rsid w:val="00497900"/>
    <w:rsid w:val="004B36DC"/>
    <w:rsid w:val="004B3C64"/>
    <w:rsid w:val="004B47CE"/>
    <w:rsid w:val="004B501C"/>
    <w:rsid w:val="004B67A8"/>
    <w:rsid w:val="004C4561"/>
    <w:rsid w:val="004D27CA"/>
    <w:rsid w:val="004D2AC6"/>
    <w:rsid w:val="004D2CB9"/>
    <w:rsid w:val="004D71E0"/>
    <w:rsid w:val="004D79E1"/>
    <w:rsid w:val="004F0060"/>
    <w:rsid w:val="004F1FBD"/>
    <w:rsid w:val="004F2341"/>
    <w:rsid w:val="004F2FB9"/>
    <w:rsid w:val="004F5582"/>
    <w:rsid w:val="004F6E4A"/>
    <w:rsid w:val="004F7F5C"/>
    <w:rsid w:val="00501FAC"/>
    <w:rsid w:val="00502105"/>
    <w:rsid w:val="0050373D"/>
    <w:rsid w:val="00505429"/>
    <w:rsid w:val="00505579"/>
    <w:rsid w:val="00506FAA"/>
    <w:rsid w:val="00510A87"/>
    <w:rsid w:val="00512266"/>
    <w:rsid w:val="005169C7"/>
    <w:rsid w:val="0052064A"/>
    <w:rsid w:val="00522051"/>
    <w:rsid w:val="005226C2"/>
    <w:rsid w:val="00525E14"/>
    <w:rsid w:val="00526901"/>
    <w:rsid w:val="00531E9F"/>
    <w:rsid w:val="005449CA"/>
    <w:rsid w:val="005478D1"/>
    <w:rsid w:val="00550C85"/>
    <w:rsid w:val="005519D6"/>
    <w:rsid w:val="00552D7C"/>
    <w:rsid w:val="0055402F"/>
    <w:rsid w:val="005573A4"/>
    <w:rsid w:val="005641EB"/>
    <w:rsid w:val="00565858"/>
    <w:rsid w:val="00566785"/>
    <w:rsid w:val="00566939"/>
    <w:rsid w:val="00592ECD"/>
    <w:rsid w:val="005933A4"/>
    <w:rsid w:val="0059620C"/>
    <w:rsid w:val="005A703E"/>
    <w:rsid w:val="005A7A46"/>
    <w:rsid w:val="005B5EAB"/>
    <w:rsid w:val="005C2607"/>
    <w:rsid w:val="005C6571"/>
    <w:rsid w:val="005D40C9"/>
    <w:rsid w:val="005E63A5"/>
    <w:rsid w:val="005E6EE6"/>
    <w:rsid w:val="005F1C2B"/>
    <w:rsid w:val="00601696"/>
    <w:rsid w:val="0060292D"/>
    <w:rsid w:val="00603899"/>
    <w:rsid w:val="00604DB2"/>
    <w:rsid w:val="00604EC8"/>
    <w:rsid w:val="00612059"/>
    <w:rsid w:val="006167EF"/>
    <w:rsid w:val="00617097"/>
    <w:rsid w:val="006170E0"/>
    <w:rsid w:val="0063092F"/>
    <w:rsid w:val="00631456"/>
    <w:rsid w:val="006335A4"/>
    <w:rsid w:val="0063748D"/>
    <w:rsid w:val="00637E4B"/>
    <w:rsid w:val="006447C9"/>
    <w:rsid w:val="00646770"/>
    <w:rsid w:val="00652046"/>
    <w:rsid w:val="00654B90"/>
    <w:rsid w:val="006611D4"/>
    <w:rsid w:val="00662052"/>
    <w:rsid w:val="00662A90"/>
    <w:rsid w:val="00664DB9"/>
    <w:rsid w:val="006660EF"/>
    <w:rsid w:val="00666267"/>
    <w:rsid w:val="00667512"/>
    <w:rsid w:val="00671A63"/>
    <w:rsid w:val="00672879"/>
    <w:rsid w:val="00674450"/>
    <w:rsid w:val="00675333"/>
    <w:rsid w:val="006765C8"/>
    <w:rsid w:val="006775A3"/>
    <w:rsid w:val="00683F78"/>
    <w:rsid w:val="0068632A"/>
    <w:rsid w:val="0069319E"/>
    <w:rsid w:val="00697781"/>
    <w:rsid w:val="006A0FEE"/>
    <w:rsid w:val="006A176E"/>
    <w:rsid w:val="006A1B64"/>
    <w:rsid w:val="006A1EB2"/>
    <w:rsid w:val="006A2693"/>
    <w:rsid w:val="006A6D7C"/>
    <w:rsid w:val="006B1729"/>
    <w:rsid w:val="006B4756"/>
    <w:rsid w:val="006B5BF8"/>
    <w:rsid w:val="006B6715"/>
    <w:rsid w:val="006C6414"/>
    <w:rsid w:val="006D17B4"/>
    <w:rsid w:val="006D6B57"/>
    <w:rsid w:val="006D7451"/>
    <w:rsid w:val="006E0578"/>
    <w:rsid w:val="006E1284"/>
    <w:rsid w:val="006E1EED"/>
    <w:rsid w:val="006E2BD1"/>
    <w:rsid w:val="006E2C24"/>
    <w:rsid w:val="006E3CA1"/>
    <w:rsid w:val="006E5F88"/>
    <w:rsid w:val="006F3D91"/>
    <w:rsid w:val="006F41DC"/>
    <w:rsid w:val="006F5FC3"/>
    <w:rsid w:val="006F7418"/>
    <w:rsid w:val="00706B3F"/>
    <w:rsid w:val="0071542A"/>
    <w:rsid w:val="00716500"/>
    <w:rsid w:val="00716787"/>
    <w:rsid w:val="00716850"/>
    <w:rsid w:val="00717370"/>
    <w:rsid w:val="00720779"/>
    <w:rsid w:val="00720948"/>
    <w:rsid w:val="007312E1"/>
    <w:rsid w:val="007315BB"/>
    <w:rsid w:val="00731AF5"/>
    <w:rsid w:val="00736C4C"/>
    <w:rsid w:val="007462BE"/>
    <w:rsid w:val="0074644B"/>
    <w:rsid w:val="007467D2"/>
    <w:rsid w:val="00746AF6"/>
    <w:rsid w:val="00761FF8"/>
    <w:rsid w:val="007627A8"/>
    <w:rsid w:val="007636B3"/>
    <w:rsid w:val="00764718"/>
    <w:rsid w:val="00767071"/>
    <w:rsid w:val="0077090C"/>
    <w:rsid w:val="007728B1"/>
    <w:rsid w:val="00784B6B"/>
    <w:rsid w:val="00785EC9"/>
    <w:rsid w:val="007904D3"/>
    <w:rsid w:val="00792541"/>
    <w:rsid w:val="00794D30"/>
    <w:rsid w:val="00794E85"/>
    <w:rsid w:val="007A3B50"/>
    <w:rsid w:val="007A7ED3"/>
    <w:rsid w:val="007B22C7"/>
    <w:rsid w:val="007B3954"/>
    <w:rsid w:val="007B7359"/>
    <w:rsid w:val="007C3840"/>
    <w:rsid w:val="007C6E3D"/>
    <w:rsid w:val="007D1803"/>
    <w:rsid w:val="007D2A2A"/>
    <w:rsid w:val="007D3FB1"/>
    <w:rsid w:val="007D6361"/>
    <w:rsid w:val="007E18F1"/>
    <w:rsid w:val="007E2B85"/>
    <w:rsid w:val="007E3FA1"/>
    <w:rsid w:val="007E71A5"/>
    <w:rsid w:val="007F2F8D"/>
    <w:rsid w:val="0080182F"/>
    <w:rsid w:val="00801D6B"/>
    <w:rsid w:val="00801FE9"/>
    <w:rsid w:val="00802419"/>
    <w:rsid w:val="00802627"/>
    <w:rsid w:val="008032CC"/>
    <w:rsid w:val="00805617"/>
    <w:rsid w:val="0080703E"/>
    <w:rsid w:val="00812FAA"/>
    <w:rsid w:val="008154C3"/>
    <w:rsid w:val="008165F8"/>
    <w:rsid w:val="008208B3"/>
    <w:rsid w:val="00827C45"/>
    <w:rsid w:val="008308CE"/>
    <w:rsid w:val="008342D8"/>
    <w:rsid w:val="008348FB"/>
    <w:rsid w:val="00840638"/>
    <w:rsid w:val="00842BC1"/>
    <w:rsid w:val="0084624E"/>
    <w:rsid w:val="00855A52"/>
    <w:rsid w:val="00862024"/>
    <w:rsid w:val="00864BE0"/>
    <w:rsid w:val="0086718C"/>
    <w:rsid w:val="0087071E"/>
    <w:rsid w:val="00870932"/>
    <w:rsid w:val="00874510"/>
    <w:rsid w:val="00880693"/>
    <w:rsid w:val="00892C30"/>
    <w:rsid w:val="00892D63"/>
    <w:rsid w:val="00893F7A"/>
    <w:rsid w:val="00896B8A"/>
    <w:rsid w:val="008A6314"/>
    <w:rsid w:val="008B2EC3"/>
    <w:rsid w:val="008B542D"/>
    <w:rsid w:val="008B5B7B"/>
    <w:rsid w:val="008B7F46"/>
    <w:rsid w:val="008C228A"/>
    <w:rsid w:val="008C3DBE"/>
    <w:rsid w:val="008C5986"/>
    <w:rsid w:val="008D34D7"/>
    <w:rsid w:val="008D41FC"/>
    <w:rsid w:val="008D5B93"/>
    <w:rsid w:val="008D7892"/>
    <w:rsid w:val="008E00BA"/>
    <w:rsid w:val="008E206C"/>
    <w:rsid w:val="008F2524"/>
    <w:rsid w:val="008F5114"/>
    <w:rsid w:val="008F6BC8"/>
    <w:rsid w:val="008F6E9C"/>
    <w:rsid w:val="0090677C"/>
    <w:rsid w:val="0090759B"/>
    <w:rsid w:val="009113AC"/>
    <w:rsid w:val="0091169E"/>
    <w:rsid w:val="00913516"/>
    <w:rsid w:val="00917641"/>
    <w:rsid w:val="0092247C"/>
    <w:rsid w:val="0092250B"/>
    <w:rsid w:val="00926CFC"/>
    <w:rsid w:val="009302CD"/>
    <w:rsid w:val="0093300E"/>
    <w:rsid w:val="00936765"/>
    <w:rsid w:val="00936DA3"/>
    <w:rsid w:val="00942A7B"/>
    <w:rsid w:val="00945D7B"/>
    <w:rsid w:val="009507EB"/>
    <w:rsid w:val="00950F93"/>
    <w:rsid w:val="00951580"/>
    <w:rsid w:val="0095403E"/>
    <w:rsid w:val="00954A97"/>
    <w:rsid w:val="00957A49"/>
    <w:rsid w:val="00960CB5"/>
    <w:rsid w:val="009617C3"/>
    <w:rsid w:val="009626E8"/>
    <w:rsid w:val="0096341C"/>
    <w:rsid w:val="009721DC"/>
    <w:rsid w:val="00976B12"/>
    <w:rsid w:val="00977382"/>
    <w:rsid w:val="009809E5"/>
    <w:rsid w:val="00984DDA"/>
    <w:rsid w:val="00985191"/>
    <w:rsid w:val="009863DC"/>
    <w:rsid w:val="009905FC"/>
    <w:rsid w:val="00994B84"/>
    <w:rsid w:val="00996733"/>
    <w:rsid w:val="0099737C"/>
    <w:rsid w:val="009A0415"/>
    <w:rsid w:val="009A2A1B"/>
    <w:rsid w:val="009A5406"/>
    <w:rsid w:val="009B0DF6"/>
    <w:rsid w:val="009B1F8E"/>
    <w:rsid w:val="009B2996"/>
    <w:rsid w:val="009E08E9"/>
    <w:rsid w:val="009E4410"/>
    <w:rsid w:val="009F0135"/>
    <w:rsid w:val="009F0566"/>
    <w:rsid w:val="009F2814"/>
    <w:rsid w:val="009F5762"/>
    <w:rsid w:val="009F5FCF"/>
    <w:rsid w:val="00A01148"/>
    <w:rsid w:val="00A03C6A"/>
    <w:rsid w:val="00A0540A"/>
    <w:rsid w:val="00A05A41"/>
    <w:rsid w:val="00A0697A"/>
    <w:rsid w:val="00A07C71"/>
    <w:rsid w:val="00A1004A"/>
    <w:rsid w:val="00A12CD7"/>
    <w:rsid w:val="00A15D7A"/>
    <w:rsid w:val="00A178E3"/>
    <w:rsid w:val="00A2470C"/>
    <w:rsid w:val="00A259CA"/>
    <w:rsid w:val="00A47F92"/>
    <w:rsid w:val="00A53A63"/>
    <w:rsid w:val="00A570C4"/>
    <w:rsid w:val="00A600AF"/>
    <w:rsid w:val="00A619ED"/>
    <w:rsid w:val="00A73AF7"/>
    <w:rsid w:val="00A7529C"/>
    <w:rsid w:val="00A77531"/>
    <w:rsid w:val="00A815AA"/>
    <w:rsid w:val="00A90686"/>
    <w:rsid w:val="00A939F5"/>
    <w:rsid w:val="00A9733B"/>
    <w:rsid w:val="00AA0235"/>
    <w:rsid w:val="00AA0EE5"/>
    <w:rsid w:val="00AB26BC"/>
    <w:rsid w:val="00AC06A7"/>
    <w:rsid w:val="00AC3DDE"/>
    <w:rsid w:val="00AC56DA"/>
    <w:rsid w:val="00AC5BB1"/>
    <w:rsid w:val="00AC644E"/>
    <w:rsid w:val="00AC6559"/>
    <w:rsid w:val="00AD4496"/>
    <w:rsid w:val="00AD5B07"/>
    <w:rsid w:val="00AE10A5"/>
    <w:rsid w:val="00AE6031"/>
    <w:rsid w:val="00AF2D56"/>
    <w:rsid w:val="00AF6410"/>
    <w:rsid w:val="00B01743"/>
    <w:rsid w:val="00B126E8"/>
    <w:rsid w:val="00B127A4"/>
    <w:rsid w:val="00B13704"/>
    <w:rsid w:val="00B14DD6"/>
    <w:rsid w:val="00B216D8"/>
    <w:rsid w:val="00B21CE4"/>
    <w:rsid w:val="00B2424E"/>
    <w:rsid w:val="00B31C7E"/>
    <w:rsid w:val="00B34373"/>
    <w:rsid w:val="00B358E5"/>
    <w:rsid w:val="00B37378"/>
    <w:rsid w:val="00B46466"/>
    <w:rsid w:val="00B47BD2"/>
    <w:rsid w:val="00B60556"/>
    <w:rsid w:val="00B66D1E"/>
    <w:rsid w:val="00B6741A"/>
    <w:rsid w:val="00B674E6"/>
    <w:rsid w:val="00B67E29"/>
    <w:rsid w:val="00B73EA6"/>
    <w:rsid w:val="00B73F60"/>
    <w:rsid w:val="00B76CB6"/>
    <w:rsid w:val="00B81403"/>
    <w:rsid w:val="00B823C7"/>
    <w:rsid w:val="00B83755"/>
    <w:rsid w:val="00B86A8E"/>
    <w:rsid w:val="00B97326"/>
    <w:rsid w:val="00BA38CA"/>
    <w:rsid w:val="00BA5C96"/>
    <w:rsid w:val="00BA6247"/>
    <w:rsid w:val="00BB1E53"/>
    <w:rsid w:val="00BB3080"/>
    <w:rsid w:val="00BB36C8"/>
    <w:rsid w:val="00BC154F"/>
    <w:rsid w:val="00BC177E"/>
    <w:rsid w:val="00BC6432"/>
    <w:rsid w:val="00BC6B5A"/>
    <w:rsid w:val="00BD4197"/>
    <w:rsid w:val="00BD6EEC"/>
    <w:rsid w:val="00BE0F9D"/>
    <w:rsid w:val="00BE32EB"/>
    <w:rsid w:val="00BF1B43"/>
    <w:rsid w:val="00BF315D"/>
    <w:rsid w:val="00BF57DA"/>
    <w:rsid w:val="00C020E3"/>
    <w:rsid w:val="00C03717"/>
    <w:rsid w:val="00C050CE"/>
    <w:rsid w:val="00C07B39"/>
    <w:rsid w:val="00C14327"/>
    <w:rsid w:val="00C14371"/>
    <w:rsid w:val="00C1541E"/>
    <w:rsid w:val="00C15993"/>
    <w:rsid w:val="00C15BDB"/>
    <w:rsid w:val="00C214E1"/>
    <w:rsid w:val="00C21854"/>
    <w:rsid w:val="00C23883"/>
    <w:rsid w:val="00C333C6"/>
    <w:rsid w:val="00C35AA7"/>
    <w:rsid w:val="00C370CF"/>
    <w:rsid w:val="00C4082D"/>
    <w:rsid w:val="00C40C05"/>
    <w:rsid w:val="00C41BED"/>
    <w:rsid w:val="00C4211E"/>
    <w:rsid w:val="00C42B1A"/>
    <w:rsid w:val="00C45842"/>
    <w:rsid w:val="00C45913"/>
    <w:rsid w:val="00C53108"/>
    <w:rsid w:val="00C550FA"/>
    <w:rsid w:val="00C56A53"/>
    <w:rsid w:val="00C60F0C"/>
    <w:rsid w:val="00C80EE4"/>
    <w:rsid w:val="00C85F37"/>
    <w:rsid w:val="00C8707D"/>
    <w:rsid w:val="00C91E57"/>
    <w:rsid w:val="00C921B6"/>
    <w:rsid w:val="00C955AE"/>
    <w:rsid w:val="00CA2C08"/>
    <w:rsid w:val="00CA618F"/>
    <w:rsid w:val="00CB4A24"/>
    <w:rsid w:val="00CB7C8F"/>
    <w:rsid w:val="00CC1573"/>
    <w:rsid w:val="00CC192B"/>
    <w:rsid w:val="00CC5FC7"/>
    <w:rsid w:val="00CC7947"/>
    <w:rsid w:val="00CD0506"/>
    <w:rsid w:val="00CD1BE4"/>
    <w:rsid w:val="00CD6A46"/>
    <w:rsid w:val="00CE0759"/>
    <w:rsid w:val="00CE0883"/>
    <w:rsid w:val="00CE6B40"/>
    <w:rsid w:val="00CF2A59"/>
    <w:rsid w:val="00CF7024"/>
    <w:rsid w:val="00D01AAD"/>
    <w:rsid w:val="00D04525"/>
    <w:rsid w:val="00D079F8"/>
    <w:rsid w:val="00D236FF"/>
    <w:rsid w:val="00D27F10"/>
    <w:rsid w:val="00D46CAF"/>
    <w:rsid w:val="00D50D71"/>
    <w:rsid w:val="00D560C7"/>
    <w:rsid w:val="00D57E75"/>
    <w:rsid w:val="00D64339"/>
    <w:rsid w:val="00D71476"/>
    <w:rsid w:val="00D76408"/>
    <w:rsid w:val="00D834E2"/>
    <w:rsid w:val="00D8521E"/>
    <w:rsid w:val="00D87D36"/>
    <w:rsid w:val="00D93C8B"/>
    <w:rsid w:val="00D94177"/>
    <w:rsid w:val="00D94515"/>
    <w:rsid w:val="00D9539C"/>
    <w:rsid w:val="00D95C74"/>
    <w:rsid w:val="00D96C47"/>
    <w:rsid w:val="00DA0D4D"/>
    <w:rsid w:val="00DA1F52"/>
    <w:rsid w:val="00DA7329"/>
    <w:rsid w:val="00DB463C"/>
    <w:rsid w:val="00DB49E1"/>
    <w:rsid w:val="00DB6ABE"/>
    <w:rsid w:val="00DC0400"/>
    <w:rsid w:val="00DC3E3C"/>
    <w:rsid w:val="00DC4648"/>
    <w:rsid w:val="00DC5DF7"/>
    <w:rsid w:val="00DC7D53"/>
    <w:rsid w:val="00DD2488"/>
    <w:rsid w:val="00DE766A"/>
    <w:rsid w:val="00DF3FBD"/>
    <w:rsid w:val="00DF6509"/>
    <w:rsid w:val="00E03766"/>
    <w:rsid w:val="00E057D8"/>
    <w:rsid w:val="00E1001A"/>
    <w:rsid w:val="00E13CE1"/>
    <w:rsid w:val="00E21016"/>
    <w:rsid w:val="00E32E41"/>
    <w:rsid w:val="00E34BB3"/>
    <w:rsid w:val="00E37E47"/>
    <w:rsid w:val="00E41032"/>
    <w:rsid w:val="00E4216B"/>
    <w:rsid w:val="00E43E86"/>
    <w:rsid w:val="00E47790"/>
    <w:rsid w:val="00E5157B"/>
    <w:rsid w:val="00E5447F"/>
    <w:rsid w:val="00E54612"/>
    <w:rsid w:val="00E61101"/>
    <w:rsid w:val="00E67C4D"/>
    <w:rsid w:val="00E70E77"/>
    <w:rsid w:val="00E7532A"/>
    <w:rsid w:val="00E82744"/>
    <w:rsid w:val="00E82FCD"/>
    <w:rsid w:val="00E861A3"/>
    <w:rsid w:val="00E86B03"/>
    <w:rsid w:val="00E90E42"/>
    <w:rsid w:val="00E910F0"/>
    <w:rsid w:val="00E91A85"/>
    <w:rsid w:val="00E9201C"/>
    <w:rsid w:val="00EB0F07"/>
    <w:rsid w:val="00EB0FFF"/>
    <w:rsid w:val="00EB3854"/>
    <w:rsid w:val="00EB448C"/>
    <w:rsid w:val="00EC0324"/>
    <w:rsid w:val="00EC2FBC"/>
    <w:rsid w:val="00EC4D7F"/>
    <w:rsid w:val="00ED4B77"/>
    <w:rsid w:val="00EE0105"/>
    <w:rsid w:val="00EE02A0"/>
    <w:rsid w:val="00EE135F"/>
    <w:rsid w:val="00EE1632"/>
    <w:rsid w:val="00EE27ED"/>
    <w:rsid w:val="00EE76A0"/>
    <w:rsid w:val="00EE7C1B"/>
    <w:rsid w:val="00EF1159"/>
    <w:rsid w:val="00EF2D6E"/>
    <w:rsid w:val="00EF322D"/>
    <w:rsid w:val="00EF4161"/>
    <w:rsid w:val="00F00565"/>
    <w:rsid w:val="00F04947"/>
    <w:rsid w:val="00F117FB"/>
    <w:rsid w:val="00F1382C"/>
    <w:rsid w:val="00F13A58"/>
    <w:rsid w:val="00F167CC"/>
    <w:rsid w:val="00F17555"/>
    <w:rsid w:val="00F2346B"/>
    <w:rsid w:val="00F237EB"/>
    <w:rsid w:val="00F347E2"/>
    <w:rsid w:val="00F40AB6"/>
    <w:rsid w:val="00F5122E"/>
    <w:rsid w:val="00F52460"/>
    <w:rsid w:val="00F5717C"/>
    <w:rsid w:val="00F57A79"/>
    <w:rsid w:val="00F61D38"/>
    <w:rsid w:val="00F63462"/>
    <w:rsid w:val="00F70C28"/>
    <w:rsid w:val="00F733FA"/>
    <w:rsid w:val="00F7464B"/>
    <w:rsid w:val="00F81BFA"/>
    <w:rsid w:val="00F841E8"/>
    <w:rsid w:val="00F86C66"/>
    <w:rsid w:val="00F92C71"/>
    <w:rsid w:val="00FA0EF8"/>
    <w:rsid w:val="00FA26FE"/>
    <w:rsid w:val="00FB1AFE"/>
    <w:rsid w:val="00FB2753"/>
    <w:rsid w:val="00FB5AC1"/>
    <w:rsid w:val="00FB6A95"/>
    <w:rsid w:val="00FC041F"/>
    <w:rsid w:val="00FC2874"/>
    <w:rsid w:val="00FC46D3"/>
    <w:rsid w:val="00FC7100"/>
    <w:rsid w:val="00FD08AC"/>
    <w:rsid w:val="00FD0903"/>
    <w:rsid w:val="00FD2941"/>
    <w:rsid w:val="00FD5149"/>
    <w:rsid w:val="00FD649B"/>
    <w:rsid w:val="00FD683C"/>
    <w:rsid w:val="00FD7449"/>
    <w:rsid w:val="00FE5495"/>
    <w:rsid w:val="00FF470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E9F7A8"/>
  <w15:docId w15:val="{241794E6-8E8D-483C-81F4-8EE0DE575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FBD"/>
  </w:style>
  <w:style w:type="paragraph" w:styleId="Heading1">
    <w:name w:val="heading 1"/>
    <w:basedOn w:val="Normal"/>
    <w:next w:val="Normal"/>
    <w:link w:val="Heading1Char"/>
    <w:uiPriority w:val="99"/>
    <w:qFormat/>
    <w:rsid w:val="006B1729"/>
    <w:pPr>
      <w:keepNext/>
      <w:numPr>
        <w:numId w:val="34"/>
      </w:numPr>
      <w:tabs>
        <w:tab w:val="left" w:pos="567"/>
      </w:tabs>
      <w:ind w:right="-284" w:hanging="284"/>
      <w:jc w:val="both"/>
      <w:outlineLvl w:val="0"/>
    </w:pPr>
    <w:rPr>
      <w:rFonts w:eastAsia="Times New Roman" w:cs="Times New Roman"/>
      <w:b/>
      <w:sz w:val="32"/>
      <w:szCs w:val="24"/>
    </w:rPr>
  </w:style>
  <w:style w:type="paragraph" w:styleId="Heading2">
    <w:name w:val="heading 2"/>
    <w:basedOn w:val="Normal"/>
    <w:next w:val="Normal"/>
    <w:link w:val="Heading2Char"/>
    <w:uiPriority w:val="99"/>
    <w:qFormat/>
    <w:rsid w:val="006B1729"/>
    <w:pPr>
      <w:keepNext/>
      <w:numPr>
        <w:ilvl w:val="1"/>
        <w:numId w:val="34"/>
      </w:numPr>
      <w:tabs>
        <w:tab w:val="left" w:pos="567"/>
      </w:tabs>
      <w:ind w:right="-284"/>
      <w:jc w:val="both"/>
      <w:outlineLvl w:val="1"/>
    </w:pPr>
    <w:rPr>
      <w:rFonts w:eastAsia="Times New Roman" w:cs="Times New Roman"/>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2,Saistīto dokumentu saraksts,Syle 1,Numurets,PPS_Bullet,List Paragraph1,H&amp;P List Paragraph,Strip,Colorful List - Accent 12,Normal bullet 2,Bullet list"/>
    <w:basedOn w:val="Normal"/>
    <w:link w:val="ListParagraphChar"/>
    <w:uiPriority w:val="34"/>
    <w:qFormat/>
    <w:rsid w:val="001B293F"/>
    <w:pPr>
      <w:ind w:left="720"/>
      <w:contextualSpacing/>
    </w:pPr>
  </w:style>
  <w:style w:type="character" w:styleId="CommentReference">
    <w:name w:val="annotation reference"/>
    <w:basedOn w:val="DefaultParagraphFont"/>
    <w:uiPriority w:val="99"/>
    <w:unhideWhenUsed/>
    <w:rsid w:val="008165F8"/>
    <w:rPr>
      <w:sz w:val="16"/>
      <w:szCs w:val="16"/>
    </w:rPr>
  </w:style>
  <w:style w:type="paragraph" w:styleId="CommentText">
    <w:name w:val="annotation text"/>
    <w:basedOn w:val="Normal"/>
    <w:link w:val="CommentTextChar"/>
    <w:uiPriority w:val="99"/>
    <w:unhideWhenUsed/>
    <w:rsid w:val="008165F8"/>
    <w:rPr>
      <w:sz w:val="20"/>
      <w:szCs w:val="20"/>
    </w:rPr>
  </w:style>
  <w:style w:type="character" w:customStyle="1" w:styleId="CommentTextChar">
    <w:name w:val="Comment Text Char"/>
    <w:basedOn w:val="DefaultParagraphFont"/>
    <w:link w:val="CommentText"/>
    <w:uiPriority w:val="99"/>
    <w:rsid w:val="008165F8"/>
    <w:rPr>
      <w:sz w:val="20"/>
      <w:szCs w:val="20"/>
    </w:rPr>
  </w:style>
  <w:style w:type="paragraph" w:styleId="CommentSubject">
    <w:name w:val="annotation subject"/>
    <w:basedOn w:val="CommentText"/>
    <w:next w:val="CommentText"/>
    <w:link w:val="CommentSubjectChar"/>
    <w:uiPriority w:val="99"/>
    <w:semiHidden/>
    <w:unhideWhenUsed/>
    <w:rsid w:val="008165F8"/>
    <w:rPr>
      <w:b/>
      <w:bCs/>
    </w:rPr>
  </w:style>
  <w:style w:type="character" w:customStyle="1" w:styleId="CommentSubjectChar">
    <w:name w:val="Comment Subject Char"/>
    <w:basedOn w:val="CommentTextChar"/>
    <w:link w:val="CommentSubject"/>
    <w:uiPriority w:val="99"/>
    <w:semiHidden/>
    <w:rsid w:val="008165F8"/>
    <w:rPr>
      <w:b/>
      <w:bCs/>
      <w:sz w:val="20"/>
      <w:szCs w:val="20"/>
    </w:rPr>
  </w:style>
  <w:style w:type="paragraph" w:styleId="BalloonText">
    <w:name w:val="Balloon Text"/>
    <w:basedOn w:val="Normal"/>
    <w:link w:val="BalloonTextChar"/>
    <w:uiPriority w:val="99"/>
    <w:semiHidden/>
    <w:unhideWhenUsed/>
    <w:rsid w:val="008165F8"/>
    <w:rPr>
      <w:rFonts w:ascii="Tahoma" w:hAnsi="Tahoma" w:cs="Tahoma"/>
      <w:sz w:val="16"/>
      <w:szCs w:val="16"/>
    </w:rPr>
  </w:style>
  <w:style w:type="character" w:customStyle="1" w:styleId="BalloonTextChar">
    <w:name w:val="Balloon Text Char"/>
    <w:basedOn w:val="DefaultParagraphFont"/>
    <w:link w:val="BalloonText"/>
    <w:uiPriority w:val="99"/>
    <w:semiHidden/>
    <w:rsid w:val="008165F8"/>
    <w:rPr>
      <w:rFonts w:ascii="Tahoma" w:hAnsi="Tahoma" w:cs="Tahoma"/>
      <w:sz w:val="16"/>
      <w:szCs w:val="16"/>
    </w:rPr>
  </w:style>
  <w:style w:type="paragraph" w:styleId="Header">
    <w:name w:val="header"/>
    <w:basedOn w:val="Normal"/>
    <w:link w:val="HeaderChar"/>
    <w:uiPriority w:val="99"/>
    <w:unhideWhenUsed/>
    <w:rsid w:val="00183526"/>
    <w:pPr>
      <w:tabs>
        <w:tab w:val="center" w:pos="4153"/>
        <w:tab w:val="right" w:pos="8306"/>
      </w:tabs>
    </w:pPr>
  </w:style>
  <w:style w:type="character" w:customStyle="1" w:styleId="HeaderChar">
    <w:name w:val="Header Char"/>
    <w:basedOn w:val="DefaultParagraphFont"/>
    <w:link w:val="Header"/>
    <w:uiPriority w:val="99"/>
    <w:rsid w:val="00183526"/>
  </w:style>
  <w:style w:type="paragraph" w:styleId="Footer">
    <w:name w:val="footer"/>
    <w:basedOn w:val="Normal"/>
    <w:link w:val="FooterChar"/>
    <w:uiPriority w:val="99"/>
    <w:unhideWhenUsed/>
    <w:rsid w:val="00183526"/>
    <w:pPr>
      <w:tabs>
        <w:tab w:val="center" w:pos="4153"/>
        <w:tab w:val="right" w:pos="8306"/>
      </w:tabs>
    </w:pPr>
  </w:style>
  <w:style w:type="character" w:customStyle="1" w:styleId="FooterChar">
    <w:name w:val="Footer Char"/>
    <w:basedOn w:val="DefaultParagraphFont"/>
    <w:link w:val="Footer"/>
    <w:uiPriority w:val="99"/>
    <w:rsid w:val="00183526"/>
  </w:style>
  <w:style w:type="character" w:styleId="Emphasis">
    <w:name w:val="Emphasis"/>
    <w:basedOn w:val="DefaultParagraphFont"/>
    <w:uiPriority w:val="20"/>
    <w:qFormat/>
    <w:rsid w:val="00B73EA6"/>
    <w:rPr>
      <w:b/>
      <w:bCs/>
      <w:i w:val="0"/>
      <w:iCs w:val="0"/>
    </w:rPr>
  </w:style>
  <w:style w:type="paragraph" w:styleId="Revision">
    <w:name w:val="Revision"/>
    <w:hidden/>
    <w:uiPriority w:val="99"/>
    <w:semiHidden/>
    <w:rsid w:val="00EE27ED"/>
  </w:style>
  <w:style w:type="character" w:styleId="Hyperlink">
    <w:name w:val="Hyperlink"/>
    <w:basedOn w:val="DefaultParagraphFont"/>
    <w:uiPriority w:val="99"/>
    <w:unhideWhenUsed/>
    <w:rsid w:val="00486BEC"/>
    <w:rPr>
      <w:color w:val="0000FF" w:themeColor="hyperlink"/>
      <w:u w:val="single"/>
    </w:rPr>
  </w:style>
  <w:style w:type="paragraph" w:styleId="FootnoteText">
    <w:name w:val="footnote text"/>
    <w:basedOn w:val="Normal"/>
    <w:link w:val="FootnoteTextChar"/>
    <w:uiPriority w:val="99"/>
    <w:semiHidden/>
    <w:unhideWhenUsed/>
    <w:rsid w:val="000F4217"/>
    <w:rPr>
      <w:sz w:val="20"/>
      <w:szCs w:val="20"/>
    </w:rPr>
  </w:style>
  <w:style w:type="character" w:customStyle="1" w:styleId="FootnoteTextChar">
    <w:name w:val="Footnote Text Char"/>
    <w:basedOn w:val="DefaultParagraphFont"/>
    <w:link w:val="FootnoteText"/>
    <w:uiPriority w:val="99"/>
    <w:semiHidden/>
    <w:rsid w:val="000F4217"/>
    <w:rPr>
      <w:sz w:val="20"/>
      <w:szCs w:val="20"/>
    </w:rPr>
  </w:style>
  <w:style w:type="character" w:styleId="FootnoteReference">
    <w:name w:val="footnote reference"/>
    <w:basedOn w:val="DefaultParagraphFont"/>
    <w:uiPriority w:val="99"/>
    <w:semiHidden/>
    <w:unhideWhenUsed/>
    <w:rsid w:val="000F4217"/>
    <w:rPr>
      <w:vertAlign w:val="superscript"/>
    </w:rPr>
  </w:style>
  <w:style w:type="paragraph" w:styleId="Title">
    <w:name w:val="Title"/>
    <w:basedOn w:val="Normal"/>
    <w:link w:val="TitleChar"/>
    <w:qFormat/>
    <w:rsid w:val="00F2346B"/>
    <w:pPr>
      <w:jc w:val="center"/>
    </w:pPr>
    <w:rPr>
      <w:rFonts w:eastAsia="Times New Roman" w:cs="Times New Roman"/>
      <w:b/>
      <w:sz w:val="32"/>
      <w:szCs w:val="20"/>
    </w:rPr>
  </w:style>
  <w:style w:type="character" w:customStyle="1" w:styleId="TitleChar">
    <w:name w:val="Title Char"/>
    <w:basedOn w:val="DefaultParagraphFont"/>
    <w:link w:val="Title"/>
    <w:rsid w:val="00F2346B"/>
    <w:rPr>
      <w:rFonts w:eastAsia="Times New Roman" w:cs="Times New Roman"/>
      <w:b/>
      <w:sz w:val="32"/>
      <w:szCs w:val="20"/>
    </w:rPr>
  </w:style>
  <w:style w:type="character" w:customStyle="1" w:styleId="ListParagraphChar">
    <w:name w:val="List Paragraph Char"/>
    <w:aliases w:val="Virsraksti Char,2 Char,Saistīto dokumentu saraksts Char,Syle 1 Char,Numurets Char,PPS_Bullet Char,List Paragraph1 Char,H&amp;P List Paragraph Char,Strip Char,Colorful List - Accent 12 Char,Normal bullet 2 Char,Bullet list Char"/>
    <w:link w:val="ListParagraph"/>
    <w:uiPriority w:val="34"/>
    <w:qFormat/>
    <w:rsid w:val="00361DFE"/>
  </w:style>
  <w:style w:type="paragraph" w:styleId="BodyText2">
    <w:name w:val="Body Text 2"/>
    <w:basedOn w:val="Normal"/>
    <w:link w:val="BodyText2Char"/>
    <w:rsid w:val="003B3847"/>
    <w:pPr>
      <w:jc w:val="both"/>
    </w:pPr>
    <w:rPr>
      <w:rFonts w:eastAsia="Times New Roman" w:cs="Times New Roman"/>
      <w:sz w:val="28"/>
      <w:szCs w:val="20"/>
    </w:rPr>
  </w:style>
  <w:style w:type="character" w:customStyle="1" w:styleId="BodyText2Char">
    <w:name w:val="Body Text 2 Char"/>
    <w:basedOn w:val="DefaultParagraphFont"/>
    <w:link w:val="BodyText2"/>
    <w:rsid w:val="003B3847"/>
    <w:rPr>
      <w:rFonts w:eastAsia="Times New Roman" w:cs="Times New Roman"/>
      <w:sz w:val="28"/>
      <w:szCs w:val="20"/>
    </w:rPr>
  </w:style>
  <w:style w:type="character" w:customStyle="1" w:styleId="Heading1Char">
    <w:name w:val="Heading 1 Char"/>
    <w:basedOn w:val="DefaultParagraphFont"/>
    <w:link w:val="Heading1"/>
    <w:uiPriority w:val="99"/>
    <w:rsid w:val="006B1729"/>
    <w:rPr>
      <w:rFonts w:eastAsia="Times New Roman" w:cs="Times New Roman"/>
      <w:b/>
      <w:sz w:val="32"/>
      <w:szCs w:val="24"/>
    </w:rPr>
  </w:style>
  <w:style w:type="character" w:customStyle="1" w:styleId="Heading2Char">
    <w:name w:val="Heading 2 Char"/>
    <w:basedOn w:val="DefaultParagraphFont"/>
    <w:link w:val="Heading2"/>
    <w:uiPriority w:val="99"/>
    <w:rsid w:val="006B1729"/>
    <w:rPr>
      <w:rFonts w:eastAsia="Times New Roman" w:cs="Times New Roman"/>
      <w:b/>
      <w:szCs w:val="24"/>
    </w:rPr>
  </w:style>
  <w:style w:type="character" w:styleId="UnresolvedMention">
    <w:name w:val="Unresolved Mention"/>
    <w:basedOn w:val="DefaultParagraphFont"/>
    <w:uiPriority w:val="99"/>
    <w:semiHidden/>
    <w:unhideWhenUsed/>
    <w:rsid w:val="00C60F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2762985">
      <w:bodyDiv w:val="1"/>
      <w:marLeft w:val="0"/>
      <w:marRight w:val="0"/>
      <w:marTop w:val="0"/>
      <w:marBottom w:val="0"/>
      <w:divBdr>
        <w:top w:val="none" w:sz="0" w:space="0" w:color="auto"/>
        <w:left w:val="none" w:sz="0" w:space="0" w:color="auto"/>
        <w:bottom w:val="none" w:sz="0" w:space="0" w:color="auto"/>
        <w:right w:val="none" w:sz="0" w:space="0" w:color="auto"/>
      </w:divBdr>
    </w:div>
    <w:div w:id="92965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fo.ur.gov.lv/"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4E66DF3D121A5B4E915FF127A0A71F59" ma:contentTypeVersion="0" ma:contentTypeDescription="Izveidot jaunu dokumentu." ma:contentTypeScope="" ma:versionID="abfa99fe77a685ed57266a9d34ed2b07">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3FC413-209F-4AC4-B2FB-7DB0D59CC75F}">
  <ds:schemaRefs>
    <ds:schemaRef ds:uri="http://schemas.microsoft.com/sharepoint/v3/contenttype/forms"/>
  </ds:schemaRefs>
</ds:datastoreItem>
</file>

<file path=customXml/itemProps2.xml><?xml version="1.0" encoding="utf-8"?>
<ds:datastoreItem xmlns:ds="http://schemas.openxmlformats.org/officeDocument/2006/customXml" ds:itemID="{4A92D93A-06F1-483F-BE16-8DE3CF0D249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8709CC8-68BB-4285-BB68-8AB7F51582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ED98699-342A-4572-BEBC-FFB6E8006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14003</Words>
  <Characters>7983</Characters>
  <Application>Microsoft Office Word</Application>
  <DocSecurity>0</DocSecurity>
  <Lines>66</Lines>
  <Paragraphs>43</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21943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Jana Eisaka</dc:creator>
  <cp:lastModifiedBy>Agrita Ozola</cp:lastModifiedBy>
  <cp:revision>3</cp:revision>
  <dcterms:created xsi:type="dcterms:W3CDTF">2023-09-15T07:14:00Z</dcterms:created>
  <dcterms:modified xsi:type="dcterms:W3CDTF">2023-09-15T07:19:00Z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0x0101004E66DF3D121A5B4E915FF127A0A71F59</vt:lpwstr>
  </property>
</Properties>
</file>