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934CA" w14:textId="77777777" w:rsidR="00E86B03" w:rsidRPr="00326F16" w:rsidRDefault="00E86B03" w:rsidP="00D01AAD">
      <w:pPr>
        <w:jc w:val="center"/>
        <w:rPr>
          <w:rFonts w:cs="Times New Roman"/>
          <w:b/>
          <w:szCs w:val="24"/>
        </w:rPr>
      </w:pPr>
      <w:r w:rsidRPr="00326F16">
        <w:rPr>
          <w:rFonts w:eastAsia="Times New Roman" w:cs="Times New Roman"/>
          <w:b/>
          <w:szCs w:val="24"/>
          <w:lang w:eastAsia="lv-LV"/>
        </w:rPr>
        <w:t>PRETENDENTA PIEDĀVĀJUMS</w:t>
      </w:r>
    </w:p>
    <w:p w14:paraId="3D9B2F48" w14:textId="77777777" w:rsidR="00E86B03" w:rsidRPr="00326F16" w:rsidRDefault="00E86B03" w:rsidP="00D01AAD">
      <w:pPr>
        <w:jc w:val="center"/>
        <w:rPr>
          <w:rFonts w:eastAsia="Times New Roman" w:cs="Times New Roman"/>
          <w:b/>
          <w:szCs w:val="24"/>
        </w:rPr>
      </w:pPr>
      <w:r w:rsidRPr="00326F16">
        <w:rPr>
          <w:rFonts w:eastAsia="Times New Roman" w:cs="Times New Roman"/>
          <w:b/>
          <w:szCs w:val="24"/>
        </w:rPr>
        <w:t>Valsts ieņēmumu dienesta rīkotajam iepirkumam</w:t>
      </w:r>
    </w:p>
    <w:p w14:paraId="0571A76A" w14:textId="565C7078" w:rsidR="00E86B03" w:rsidRPr="00326F16" w:rsidRDefault="004B3C64" w:rsidP="00D01AAD">
      <w:pPr>
        <w:jc w:val="center"/>
        <w:rPr>
          <w:rFonts w:eastAsia="Times New Roman" w:cs="Times New Roman"/>
          <w:b/>
          <w:szCs w:val="24"/>
        </w:rPr>
      </w:pPr>
      <w:r w:rsidRPr="00326F16">
        <w:rPr>
          <w:rFonts w:eastAsia="Times New Roman" w:cs="Times New Roman"/>
          <w:b/>
          <w:szCs w:val="24"/>
        </w:rPr>
        <w:t>“</w:t>
      </w:r>
      <w:r w:rsidR="00235CA0" w:rsidRPr="00235CA0">
        <w:rPr>
          <w:rFonts w:eastAsia="Times New Roman" w:cs="Times New Roman"/>
          <w:b/>
          <w:szCs w:val="24"/>
        </w:rPr>
        <w:t>Datortīkla piederumu piegāde</w:t>
      </w:r>
      <w:r w:rsidRPr="00326F16">
        <w:rPr>
          <w:rFonts w:eastAsia="Times New Roman" w:cs="Times New Roman"/>
          <w:b/>
          <w:szCs w:val="24"/>
        </w:rPr>
        <w:t>”</w:t>
      </w:r>
    </w:p>
    <w:p w14:paraId="74304135" w14:textId="7BD3385B" w:rsidR="00E86B03" w:rsidRPr="00326F16" w:rsidRDefault="00E86B03" w:rsidP="00D01AAD">
      <w:pPr>
        <w:jc w:val="center"/>
        <w:rPr>
          <w:rFonts w:eastAsia="Times New Roman" w:cs="Times New Roman"/>
          <w:b/>
          <w:szCs w:val="24"/>
        </w:rPr>
      </w:pPr>
      <w:r w:rsidRPr="00326F16">
        <w:rPr>
          <w:rFonts w:eastAsia="Times New Roman" w:cs="Times New Roman"/>
          <w:b/>
          <w:szCs w:val="24"/>
          <w:lang w:eastAsia="lv-LV"/>
        </w:rPr>
        <w:t xml:space="preserve">Iepirkuma </w:t>
      </w:r>
      <w:r w:rsidRPr="00326F16">
        <w:rPr>
          <w:rFonts w:eastAsia="Times New Roman" w:cs="Times New Roman"/>
          <w:b/>
          <w:szCs w:val="24"/>
        </w:rPr>
        <w:t>identifikācijas Nr. FM VID 20</w:t>
      </w:r>
      <w:r w:rsidR="008F6E9C">
        <w:rPr>
          <w:rFonts w:eastAsia="Times New Roman" w:cs="Times New Roman"/>
          <w:b/>
          <w:szCs w:val="24"/>
        </w:rPr>
        <w:t>2</w:t>
      </w:r>
      <w:r w:rsidR="000959A2">
        <w:rPr>
          <w:rFonts w:eastAsia="Times New Roman" w:cs="Times New Roman"/>
          <w:b/>
          <w:szCs w:val="24"/>
        </w:rPr>
        <w:t>3</w:t>
      </w:r>
      <w:r w:rsidRPr="00326F16">
        <w:rPr>
          <w:rFonts w:eastAsia="Times New Roman" w:cs="Times New Roman"/>
          <w:b/>
          <w:szCs w:val="24"/>
        </w:rPr>
        <w:t>/</w:t>
      </w:r>
      <w:r w:rsidR="000959A2">
        <w:rPr>
          <w:rFonts w:eastAsia="Times New Roman" w:cs="Times New Roman"/>
          <w:b/>
          <w:szCs w:val="24"/>
        </w:rPr>
        <w:t>229</w:t>
      </w:r>
    </w:p>
    <w:p w14:paraId="20A034DD" w14:textId="77777777" w:rsidR="00B674E6" w:rsidRDefault="00B674E6" w:rsidP="00B674E6">
      <w:pPr>
        <w:ind w:firstLine="709"/>
        <w:jc w:val="both"/>
        <w:rPr>
          <w:rFonts w:cs="Times New Roman"/>
          <w:szCs w:val="24"/>
        </w:rPr>
      </w:pPr>
    </w:p>
    <w:p w14:paraId="323C4A9C" w14:textId="77777777" w:rsidR="00086A7A" w:rsidRDefault="00B674E6" w:rsidP="00B674E6">
      <w:pPr>
        <w:ind w:firstLine="709"/>
        <w:jc w:val="both"/>
        <w:rPr>
          <w:rFonts w:cs="Times New Roman"/>
          <w:szCs w:val="24"/>
        </w:rPr>
      </w:pPr>
      <w:r w:rsidRPr="00326F16">
        <w:rPr>
          <w:rFonts w:cs="Times New Roman"/>
          <w:szCs w:val="24"/>
        </w:rPr>
        <w:t>Pretendents</w:t>
      </w:r>
      <w:r>
        <w:rPr>
          <w:rFonts w:cs="Times New Roman"/>
          <w:szCs w:val="24"/>
        </w:rPr>
        <w:t>______________________</w:t>
      </w:r>
      <w:r w:rsidRPr="00326F16">
        <w:rPr>
          <w:rFonts w:cs="Times New Roman"/>
          <w:szCs w:val="24"/>
        </w:rPr>
        <w:t>,</w:t>
      </w:r>
      <w:r>
        <w:rPr>
          <w:rFonts w:cs="Times New Roman"/>
          <w:szCs w:val="24"/>
        </w:rPr>
        <w:t xml:space="preserve"> reģistrācijas Nr. _____________,</w:t>
      </w:r>
      <w:r w:rsidRPr="00326F16">
        <w:rPr>
          <w:rFonts w:cs="Times New Roman"/>
          <w:szCs w:val="24"/>
        </w:rPr>
        <w:t xml:space="preserve"> parakstot pretendenta piedāvājum</w:t>
      </w:r>
      <w:r>
        <w:rPr>
          <w:rFonts w:cs="Times New Roman"/>
          <w:szCs w:val="24"/>
        </w:rPr>
        <w:t>u,</w:t>
      </w:r>
      <w:r w:rsidRPr="00326F16">
        <w:rPr>
          <w:rFonts w:cs="Times New Roman"/>
          <w:szCs w:val="24"/>
        </w:rPr>
        <w:t xml:space="preserve"> </w:t>
      </w:r>
    </w:p>
    <w:p w14:paraId="7D446F2A" w14:textId="75DCB954" w:rsidR="00B674E6" w:rsidRPr="00086A7A" w:rsidRDefault="00B674E6" w:rsidP="006A176E">
      <w:pPr>
        <w:pStyle w:val="ListParagraph"/>
        <w:numPr>
          <w:ilvl w:val="0"/>
          <w:numId w:val="33"/>
        </w:numPr>
        <w:tabs>
          <w:tab w:val="left" w:pos="1134"/>
        </w:tabs>
        <w:ind w:left="0" w:firstLine="709"/>
        <w:jc w:val="both"/>
        <w:rPr>
          <w:szCs w:val="24"/>
        </w:rPr>
      </w:pPr>
      <w:r w:rsidRPr="00086A7A">
        <w:rPr>
          <w:szCs w:val="24"/>
        </w:rPr>
        <w:t>apliecina, ka nodrošinās iepirkuma “</w:t>
      </w:r>
      <w:r w:rsidR="008860F6" w:rsidRPr="008860F6">
        <w:rPr>
          <w:szCs w:val="24"/>
        </w:rPr>
        <w:t>Datortīkla piederumu piegāde</w:t>
      </w:r>
      <w:r w:rsidRPr="00086A7A">
        <w:rPr>
          <w:szCs w:val="24"/>
        </w:rPr>
        <w:t>”, ID Nr.FM VID 20</w:t>
      </w:r>
      <w:r w:rsidR="008F6E9C" w:rsidRPr="00086A7A">
        <w:rPr>
          <w:szCs w:val="24"/>
        </w:rPr>
        <w:t>2</w:t>
      </w:r>
      <w:r w:rsidR="008860F6">
        <w:rPr>
          <w:szCs w:val="24"/>
        </w:rPr>
        <w:t>3</w:t>
      </w:r>
      <w:r w:rsidRPr="00086A7A">
        <w:rPr>
          <w:szCs w:val="24"/>
        </w:rPr>
        <w:t>/</w:t>
      </w:r>
      <w:r w:rsidR="008860F6">
        <w:rPr>
          <w:szCs w:val="24"/>
        </w:rPr>
        <w:t>229</w:t>
      </w:r>
      <w:r w:rsidRPr="00086A7A">
        <w:rPr>
          <w:szCs w:val="24"/>
        </w:rPr>
        <w:t xml:space="preserve"> izpildi atbilstoši obligātajām (minimālajām) tehniskajām prasībām un finanšu piedāvājumā noteiktajām cenām</w:t>
      </w:r>
      <w:r w:rsidR="00086A7A" w:rsidRPr="00086A7A">
        <w:rPr>
          <w:szCs w:val="24"/>
        </w:rPr>
        <w:t>;</w:t>
      </w:r>
    </w:p>
    <w:p w14:paraId="6E15FF21" w14:textId="73E818D1" w:rsidR="00AC3DDE" w:rsidRPr="0055402F" w:rsidRDefault="00086A7A" w:rsidP="006A176E">
      <w:pPr>
        <w:pStyle w:val="ListParagraph"/>
        <w:numPr>
          <w:ilvl w:val="0"/>
          <w:numId w:val="33"/>
        </w:numPr>
        <w:tabs>
          <w:tab w:val="left" w:pos="1134"/>
        </w:tabs>
        <w:ind w:left="0" w:firstLine="709"/>
        <w:jc w:val="both"/>
        <w:rPr>
          <w:strike/>
          <w:szCs w:val="24"/>
        </w:rPr>
      </w:pPr>
      <w:r w:rsidRPr="00913249">
        <w:rPr>
          <w:szCs w:val="24"/>
        </w:rPr>
        <w:t>apliecina, ka iepirkuma līguma saistību izpildē neveiks darījumus (neiegādāsies preces vai pakalpojumus) ar tādu fizisku vai juridisku personu, kurai tieši vai netieši ir piemērotas (tai skaitā tās dalībniekam, valdes vai padomes loceklim, patiesā labuma guvējam, pārstāvēttiesīgai personai vai prokūristam, vai personai, kura ir pilnvarota pārstāvēt juridisko personu darbībās, kas saistītas ar filiāli, vai personālsabiedrības biedram, tā valdes vai padomes loceklim, patiesā labuma guvējam, pārstāvēttiesīgai personai vai prokūristam, ja juridiskā persona ir personālsabiedrība) starptautiskās vai nacionālās sankcijas vai būtiskas finanšu un kapitāla tirgus intereses ietekmējošas Eiropas Savienības vai Ziemeļatlantijas līguma organizācijas dalībvalsts sankcijas</w:t>
      </w:r>
      <w:r w:rsidR="00AC3DDE">
        <w:rPr>
          <w:szCs w:val="24"/>
        </w:rPr>
        <w:t>;</w:t>
      </w:r>
    </w:p>
    <w:p w14:paraId="354E4091" w14:textId="01FA7235" w:rsidR="00AC3DDE" w:rsidRPr="009930AD" w:rsidRDefault="00AC3DDE" w:rsidP="006A176E">
      <w:pPr>
        <w:pStyle w:val="ListParagraph"/>
        <w:numPr>
          <w:ilvl w:val="0"/>
          <w:numId w:val="35"/>
        </w:numPr>
        <w:tabs>
          <w:tab w:val="left" w:pos="1134"/>
        </w:tabs>
        <w:ind w:left="0" w:firstLine="709"/>
        <w:jc w:val="both"/>
        <w:rPr>
          <w:rFonts w:cs="Times New Roman"/>
          <w:szCs w:val="24"/>
        </w:rPr>
      </w:pPr>
      <w:r w:rsidRPr="009930AD">
        <w:rPr>
          <w:rFonts w:cs="Times New Roman"/>
          <w:szCs w:val="24"/>
        </w:rPr>
        <w:t xml:space="preserve">apliecina, ka uz pretendentu neattiecas  Padomes Regulas (ES) Nr. 833/2014 </w:t>
      </w:r>
      <w:r w:rsidRPr="00AC3DDE">
        <w:rPr>
          <w:rFonts w:cs="Times New Roman"/>
          <w:szCs w:val="24"/>
        </w:rPr>
        <w:t>(2014. gada 31. jūlijs)</w:t>
      </w:r>
      <w:r>
        <w:rPr>
          <w:rFonts w:cs="Times New Roman"/>
          <w:szCs w:val="24"/>
        </w:rPr>
        <w:t xml:space="preserve"> </w:t>
      </w:r>
      <w:r w:rsidRPr="009930AD">
        <w:rPr>
          <w:rFonts w:cs="Times New Roman"/>
          <w:szCs w:val="24"/>
        </w:rPr>
        <w:t xml:space="preserve">5.k. panta 1.punktā noteiktais, proti, pretendents (tai skaitā pretendenta apakšuzņēmējs/-i) nav: </w:t>
      </w:r>
    </w:p>
    <w:p w14:paraId="160FB918" w14:textId="77777777" w:rsidR="00AC3DDE" w:rsidRPr="009930AD" w:rsidRDefault="00AC3DDE" w:rsidP="006A176E">
      <w:pPr>
        <w:pStyle w:val="ListParagraph"/>
        <w:tabs>
          <w:tab w:val="left" w:pos="1134"/>
        </w:tabs>
        <w:ind w:left="0" w:firstLine="709"/>
        <w:jc w:val="both"/>
        <w:rPr>
          <w:rFonts w:cs="Times New Roman"/>
        </w:rPr>
      </w:pPr>
      <w:r w:rsidRPr="009930AD">
        <w:rPr>
          <w:rFonts w:cs="Times New Roman"/>
          <w:szCs w:val="24"/>
        </w:rPr>
        <w:t xml:space="preserve">a) </w:t>
      </w:r>
      <w:r w:rsidRPr="009930AD">
        <w:rPr>
          <w:rFonts w:cs="Times New Roman"/>
        </w:rPr>
        <w:t>Krievijas valstspiederīgais, fiziska persona, kas uzturas Krievijā, vai juridiska persona, vienība vai struktūra, kura iedibināta Krievijā;</w:t>
      </w:r>
    </w:p>
    <w:p w14:paraId="743C8CF5" w14:textId="4AC21816" w:rsidR="00AC3DDE" w:rsidRPr="009930AD" w:rsidRDefault="00AC3DDE" w:rsidP="006A176E">
      <w:pPr>
        <w:pStyle w:val="ListParagraph"/>
        <w:tabs>
          <w:tab w:val="left" w:pos="1134"/>
        </w:tabs>
        <w:ind w:left="0" w:firstLine="709"/>
        <w:jc w:val="both"/>
        <w:rPr>
          <w:rFonts w:cs="Times New Roman"/>
          <w:szCs w:val="24"/>
        </w:rPr>
      </w:pPr>
      <w:r w:rsidRPr="009930AD">
        <w:rPr>
          <w:rFonts w:cs="Times New Roman"/>
          <w:szCs w:val="24"/>
        </w:rPr>
        <w:t xml:space="preserve">b) juridiska persona, vienība vai struktūra, kuras īpašumtiesības vairāk nekā 50 % apmērā tieši vai netieši pieder šā punkta a) apakšpunktā minētajai vienībai; </w:t>
      </w:r>
    </w:p>
    <w:p w14:paraId="51F87888" w14:textId="62F18061" w:rsidR="00AC3DDE" w:rsidRPr="009930AD" w:rsidRDefault="00AC3DDE" w:rsidP="006A176E">
      <w:pPr>
        <w:pStyle w:val="ListParagraph"/>
        <w:tabs>
          <w:tab w:val="num" w:pos="360"/>
          <w:tab w:val="left" w:pos="1134"/>
        </w:tabs>
        <w:ind w:left="0" w:firstLine="709"/>
        <w:jc w:val="both"/>
        <w:rPr>
          <w:rFonts w:cs="Times New Roman"/>
          <w:szCs w:val="24"/>
        </w:rPr>
      </w:pPr>
      <w:r w:rsidRPr="009930AD">
        <w:rPr>
          <w:rFonts w:cs="Times New Roman"/>
          <w:szCs w:val="24"/>
        </w:rPr>
        <w:t>c) fiziska vai juridiska persona, vienība vai struktūra, kas darbojas a) vai b) apakšpunktā minētās vienības vārdā vai saskaņā ar tās norādēm, tostarp, ja uz tiem attiecas vairāk nekā 10 % no līguma vērtības, apakšuzņēmēji, piegādātāji vai vienības, uz kuru spējām paļaujas publiskā iepirkuma direktīvu nozīmē</w:t>
      </w:r>
      <w:r>
        <w:rPr>
          <w:rFonts w:cs="Times New Roman"/>
          <w:szCs w:val="24"/>
        </w:rPr>
        <w:t>.</w:t>
      </w:r>
    </w:p>
    <w:p w14:paraId="7A4274D4" w14:textId="77777777" w:rsidR="00E86B03" w:rsidRPr="00326F16" w:rsidRDefault="00E86B03" w:rsidP="00D01AAD">
      <w:pPr>
        <w:jc w:val="center"/>
        <w:rPr>
          <w:rFonts w:eastAsia="Times New Roman" w:cs="Times New Roman"/>
          <w:b/>
          <w:szCs w:val="24"/>
          <w:lang w:eastAsia="lv-LV"/>
        </w:rPr>
      </w:pPr>
    </w:p>
    <w:p w14:paraId="6288DC7A" w14:textId="3F13688A" w:rsidR="00E86B03" w:rsidRDefault="00E86B03" w:rsidP="00D01AAD">
      <w:pPr>
        <w:numPr>
          <w:ilvl w:val="0"/>
          <w:numId w:val="1"/>
        </w:numPr>
        <w:ind w:left="426"/>
        <w:contextualSpacing/>
        <w:jc w:val="center"/>
        <w:rPr>
          <w:rFonts w:eastAsia="Times New Roman" w:cs="Times New Roman"/>
          <w:b/>
          <w:caps/>
          <w:sz w:val="28"/>
          <w:szCs w:val="28"/>
          <w:lang w:eastAsia="lv-LV"/>
        </w:rPr>
      </w:pPr>
      <w:r w:rsidRPr="00DD2488">
        <w:rPr>
          <w:rFonts w:eastAsia="Times New Roman" w:cs="Times New Roman"/>
          <w:b/>
          <w:caps/>
          <w:sz w:val="28"/>
          <w:szCs w:val="28"/>
          <w:lang w:eastAsia="lv-LV"/>
        </w:rPr>
        <w:t>Tehniskais piedāvājums</w:t>
      </w:r>
    </w:p>
    <w:p w14:paraId="669E5A16" w14:textId="30712DAB" w:rsidR="00936765" w:rsidRPr="00502105" w:rsidRDefault="00502105" w:rsidP="00502105">
      <w:pPr>
        <w:ind w:left="66"/>
        <w:contextualSpacing/>
        <w:jc w:val="right"/>
        <w:rPr>
          <w:rFonts w:eastAsia="Times New Roman" w:cs="Times New Roman"/>
          <w:b/>
          <w:i/>
          <w:iCs/>
          <w:caps/>
          <w:sz w:val="28"/>
          <w:szCs w:val="28"/>
          <w:lang w:eastAsia="lv-LV"/>
        </w:rPr>
      </w:pPr>
      <w:r w:rsidRPr="00502105">
        <w:rPr>
          <w:i/>
          <w:iCs/>
          <w:szCs w:val="24"/>
        </w:rPr>
        <w:t>1.tabula</w:t>
      </w:r>
    </w:p>
    <w:tbl>
      <w:tblPr>
        <w:tblpPr w:leftFromText="180" w:rightFromText="180" w:vertAnchor="text" w:tblpY="1"/>
        <w:tblOverlap w:val="never"/>
        <w:tblW w:w="50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25"/>
        <w:gridCol w:w="7468"/>
        <w:gridCol w:w="1401"/>
      </w:tblGrid>
      <w:tr w:rsidR="00E86B03" w:rsidRPr="00326F16" w14:paraId="592DCC3C" w14:textId="77777777" w:rsidTr="00EB568B">
        <w:trPr>
          <w:trHeight w:val="123"/>
          <w:tblHeader/>
        </w:trPr>
        <w:tc>
          <w:tcPr>
            <w:tcW w:w="329" w:type="pct"/>
            <w:shd w:val="clear" w:color="auto" w:fill="BFBFBF" w:themeFill="background1" w:themeFillShade="BF"/>
            <w:vAlign w:val="center"/>
          </w:tcPr>
          <w:p w14:paraId="09887A92" w14:textId="77777777" w:rsidR="00E1001A" w:rsidRDefault="00E86B03" w:rsidP="00A513AD">
            <w:pPr>
              <w:jc w:val="center"/>
              <w:rPr>
                <w:rFonts w:eastAsia="Times New Roman" w:cs="Times New Roman"/>
                <w:b/>
                <w:szCs w:val="24"/>
                <w:lang w:eastAsia="lv-LV"/>
              </w:rPr>
            </w:pPr>
            <w:r w:rsidRPr="00326F16">
              <w:rPr>
                <w:rFonts w:eastAsia="Times New Roman" w:cs="Times New Roman"/>
                <w:b/>
                <w:szCs w:val="24"/>
                <w:lang w:eastAsia="lv-LV"/>
              </w:rPr>
              <w:t xml:space="preserve">Nr. </w:t>
            </w:r>
          </w:p>
          <w:p w14:paraId="4FCEB11D" w14:textId="04BE09BE" w:rsidR="00E86B03" w:rsidRPr="00326F16" w:rsidRDefault="00E86B03" w:rsidP="00A513AD">
            <w:pPr>
              <w:jc w:val="center"/>
              <w:rPr>
                <w:rFonts w:eastAsia="Times New Roman" w:cs="Times New Roman"/>
                <w:b/>
                <w:szCs w:val="24"/>
                <w:lang w:eastAsia="lv-LV"/>
              </w:rPr>
            </w:pPr>
            <w:r w:rsidRPr="00326F16">
              <w:rPr>
                <w:rFonts w:eastAsia="Times New Roman" w:cs="Times New Roman"/>
                <w:b/>
                <w:szCs w:val="24"/>
                <w:lang w:eastAsia="lv-LV"/>
              </w:rPr>
              <w:t>p.k.</w:t>
            </w:r>
          </w:p>
        </w:tc>
        <w:tc>
          <w:tcPr>
            <w:tcW w:w="3933" w:type="pct"/>
            <w:shd w:val="clear" w:color="auto" w:fill="BFBFBF" w:themeFill="background1" w:themeFillShade="BF"/>
            <w:vAlign w:val="center"/>
          </w:tcPr>
          <w:p w14:paraId="476D88E4" w14:textId="77777777" w:rsidR="00E86B03" w:rsidRPr="00326F16" w:rsidRDefault="00E86B03" w:rsidP="00A513AD">
            <w:pPr>
              <w:tabs>
                <w:tab w:val="left" w:pos="1725"/>
              </w:tabs>
              <w:jc w:val="center"/>
              <w:rPr>
                <w:rFonts w:eastAsia="Times New Roman" w:cs="Times New Roman"/>
                <w:b/>
                <w:szCs w:val="24"/>
                <w:lang w:eastAsia="lv-LV"/>
              </w:rPr>
            </w:pPr>
            <w:r w:rsidRPr="00326F16">
              <w:rPr>
                <w:rFonts w:eastAsia="Times New Roman" w:cs="Times New Roman"/>
                <w:b/>
                <w:szCs w:val="24"/>
                <w:lang w:eastAsia="lv-LV"/>
              </w:rPr>
              <w:t>Obligātās</w:t>
            </w:r>
            <w:r w:rsidR="00194A2E" w:rsidRPr="00326F16">
              <w:rPr>
                <w:rFonts w:eastAsia="Times New Roman" w:cs="Times New Roman"/>
                <w:b/>
                <w:szCs w:val="24"/>
                <w:lang w:eastAsia="lv-LV"/>
              </w:rPr>
              <w:t xml:space="preserve"> (minimālās)</w:t>
            </w:r>
            <w:r w:rsidRPr="00326F16">
              <w:rPr>
                <w:rFonts w:eastAsia="Times New Roman" w:cs="Times New Roman"/>
                <w:b/>
                <w:szCs w:val="24"/>
                <w:lang w:eastAsia="lv-LV"/>
              </w:rPr>
              <w:t xml:space="preserve"> prasības</w:t>
            </w:r>
          </w:p>
        </w:tc>
        <w:tc>
          <w:tcPr>
            <w:tcW w:w="738" w:type="pct"/>
            <w:shd w:val="clear" w:color="auto" w:fill="BFBFBF" w:themeFill="background1" w:themeFillShade="BF"/>
            <w:vAlign w:val="center"/>
          </w:tcPr>
          <w:p w14:paraId="5029671F" w14:textId="77777777" w:rsidR="00E86B03" w:rsidRPr="00326F16" w:rsidRDefault="00E86B03" w:rsidP="00A513AD">
            <w:pPr>
              <w:jc w:val="center"/>
              <w:rPr>
                <w:rFonts w:eastAsia="Times New Roman" w:cs="Times New Roman"/>
                <w:b/>
                <w:szCs w:val="24"/>
                <w:lang w:eastAsia="lv-LV"/>
              </w:rPr>
            </w:pPr>
            <w:r w:rsidRPr="00326F16">
              <w:rPr>
                <w:rFonts w:eastAsia="Times New Roman" w:cs="Times New Roman"/>
                <w:b/>
                <w:szCs w:val="24"/>
                <w:lang w:eastAsia="lv-LV"/>
              </w:rPr>
              <w:t>Pretendenta piedāvātais</w:t>
            </w:r>
          </w:p>
          <w:p w14:paraId="5F65F75D" w14:textId="5A1AC1B7" w:rsidR="004D2AC6" w:rsidRPr="00326F16" w:rsidRDefault="00D01AAD" w:rsidP="00A513AD">
            <w:pPr>
              <w:jc w:val="center"/>
              <w:rPr>
                <w:rFonts w:cs="Times New Roman"/>
                <w:i/>
                <w:sz w:val="20"/>
                <w:szCs w:val="20"/>
                <w:u w:val="single"/>
              </w:rPr>
            </w:pPr>
            <w:r w:rsidRPr="00326F16">
              <w:rPr>
                <w:rFonts w:cs="Times New Roman"/>
                <w:i/>
                <w:sz w:val="20"/>
                <w:szCs w:val="20"/>
              </w:rPr>
              <w:t>(</w:t>
            </w:r>
            <w:r w:rsidRPr="00326F16">
              <w:rPr>
                <w:rFonts w:cs="Times New Roman"/>
                <w:i/>
                <w:sz w:val="20"/>
                <w:szCs w:val="20"/>
                <w:u w:val="single"/>
              </w:rPr>
              <w:t>pretendents</w:t>
            </w:r>
            <w:r w:rsidR="000F4217" w:rsidRPr="00D90DA8">
              <w:rPr>
                <w:rStyle w:val="FootnoteReference"/>
                <w:rFonts w:cs="Times New Roman"/>
                <w:i/>
                <w:sz w:val="20"/>
                <w:szCs w:val="20"/>
                <w:u w:val="single"/>
              </w:rPr>
              <w:footnoteReference w:id="2"/>
            </w:r>
            <w:r w:rsidR="00D90DA8" w:rsidRPr="00D90DA8">
              <w:rPr>
                <w:rFonts w:cs="Times New Roman"/>
                <w:i/>
                <w:sz w:val="20"/>
                <w:szCs w:val="20"/>
                <w:u w:val="single"/>
              </w:rPr>
              <w:t>,</w:t>
            </w:r>
            <w:r w:rsidR="00D90DA8" w:rsidRPr="00D90DA8">
              <w:rPr>
                <w:rStyle w:val="FootnoteReference"/>
                <w:rFonts w:cs="Times New Roman"/>
                <w:i/>
                <w:sz w:val="20"/>
                <w:szCs w:val="20"/>
                <w:u w:val="single"/>
              </w:rPr>
              <w:footnoteReference w:id="3"/>
            </w:r>
            <w:r w:rsidR="00D90DA8" w:rsidRPr="002F616A">
              <w:rPr>
                <w:rFonts w:cs="Times New Roman"/>
                <w:i/>
              </w:rPr>
              <w:t>,</w:t>
            </w:r>
            <w:r w:rsidR="00D90DA8" w:rsidRPr="00D90DA8">
              <w:rPr>
                <w:rStyle w:val="FootnoteReference"/>
                <w:rFonts w:cs="Times New Roman"/>
                <w:i/>
                <w:sz w:val="20"/>
                <w:szCs w:val="20"/>
                <w:u w:val="single"/>
              </w:rPr>
              <w:footnoteReference w:id="4"/>
            </w:r>
            <w:r w:rsidRPr="00326F16">
              <w:rPr>
                <w:rFonts w:cs="Times New Roman"/>
                <w:i/>
                <w:sz w:val="20"/>
                <w:szCs w:val="20"/>
                <w:u w:val="single"/>
              </w:rPr>
              <w:t xml:space="preserve"> aizpilda </w:t>
            </w:r>
          </w:p>
          <w:p w14:paraId="454091FF" w14:textId="77777777" w:rsidR="00E86B03" w:rsidRPr="00326F16" w:rsidRDefault="00D01AAD" w:rsidP="00A513AD">
            <w:pPr>
              <w:jc w:val="center"/>
              <w:rPr>
                <w:rFonts w:eastAsia="Times New Roman" w:cs="Times New Roman"/>
                <w:i/>
                <w:sz w:val="20"/>
                <w:szCs w:val="20"/>
                <w:lang w:eastAsia="lv-LV"/>
              </w:rPr>
            </w:pPr>
            <w:r w:rsidRPr="00326F16">
              <w:rPr>
                <w:rFonts w:cs="Times New Roman"/>
                <w:i/>
                <w:sz w:val="20"/>
                <w:szCs w:val="20"/>
                <w:u w:val="single"/>
              </w:rPr>
              <w:t>katru aili</w:t>
            </w:r>
            <w:r w:rsidRPr="00326F16">
              <w:rPr>
                <w:rFonts w:cs="Times New Roman"/>
                <w:i/>
                <w:sz w:val="20"/>
                <w:szCs w:val="20"/>
              </w:rPr>
              <w:t>)</w:t>
            </w:r>
          </w:p>
        </w:tc>
      </w:tr>
      <w:tr w:rsidR="00E86B03" w:rsidRPr="00326F16" w14:paraId="3D60F6EE" w14:textId="77777777" w:rsidTr="000D75BC">
        <w:trPr>
          <w:trHeight w:val="234"/>
        </w:trPr>
        <w:tc>
          <w:tcPr>
            <w:tcW w:w="3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010984" w14:textId="469A3A19" w:rsidR="00E86B03" w:rsidRPr="00384803" w:rsidRDefault="00E86B03" w:rsidP="00A513AD">
            <w:pPr>
              <w:pStyle w:val="ListParagraph"/>
              <w:numPr>
                <w:ilvl w:val="0"/>
                <w:numId w:val="32"/>
              </w:numPr>
              <w:ind w:hanging="578"/>
              <w:rPr>
                <w:rFonts w:eastAsia="Times New Roman" w:cs="Times New Roman"/>
                <w:b/>
                <w:szCs w:val="24"/>
                <w:lang w:eastAsia="lv-LV"/>
              </w:rPr>
            </w:pPr>
          </w:p>
        </w:tc>
        <w:tc>
          <w:tcPr>
            <w:tcW w:w="4671" w:type="pct"/>
            <w:gridSpan w:val="2"/>
            <w:tcBorders>
              <w:top w:val="single" w:sz="4" w:space="0" w:color="auto"/>
              <w:left w:val="single" w:sz="4" w:space="0" w:color="auto"/>
              <w:bottom w:val="single" w:sz="4" w:space="0" w:color="auto"/>
            </w:tcBorders>
            <w:shd w:val="clear" w:color="auto" w:fill="D9D9D9" w:themeFill="background1" w:themeFillShade="D9"/>
          </w:tcPr>
          <w:p w14:paraId="3BD6E020" w14:textId="77777777" w:rsidR="00E86B03" w:rsidRPr="00326F16" w:rsidRDefault="00E86B03" w:rsidP="00A513AD">
            <w:pPr>
              <w:jc w:val="center"/>
              <w:rPr>
                <w:rFonts w:eastAsia="Times New Roman" w:cs="Times New Roman"/>
                <w:szCs w:val="24"/>
                <w:lang w:eastAsia="lv-LV"/>
              </w:rPr>
            </w:pPr>
            <w:r w:rsidRPr="00326F16">
              <w:rPr>
                <w:rFonts w:eastAsia="Times New Roman" w:cs="Times New Roman"/>
                <w:b/>
                <w:bCs/>
                <w:szCs w:val="24"/>
                <w:lang w:eastAsia="lv-LV"/>
              </w:rPr>
              <w:t>Iepirkuma priekšmets</w:t>
            </w:r>
          </w:p>
        </w:tc>
      </w:tr>
      <w:tr w:rsidR="00E86B03" w:rsidRPr="00326F16" w14:paraId="6A978796" w14:textId="77777777" w:rsidTr="000D75BC">
        <w:trPr>
          <w:trHeight w:val="234"/>
        </w:trPr>
        <w:tc>
          <w:tcPr>
            <w:tcW w:w="329" w:type="pct"/>
            <w:tcBorders>
              <w:top w:val="single" w:sz="4" w:space="0" w:color="auto"/>
              <w:left w:val="single" w:sz="4" w:space="0" w:color="auto"/>
              <w:bottom w:val="single" w:sz="4" w:space="0" w:color="auto"/>
              <w:right w:val="single" w:sz="4" w:space="0" w:color="auto"/>
            </w:tcBorders>
            <w:vAlign w:val="center"/>
          </w:tcPr>
          <w:p w14:paraId="4BEDD0FE" w14:textId="7B4EB345" w:rsidR="00E86B03" w:rsidRPr="00326F16" w:rsidRDefault="00E86B03" w:rsidP="00A513AD">
            <w:pPr>
              <w:pStyle w:val="ListParagraph"/>
              <w:numPr>
                <w:ilvl w:val="1"/>
                <w:numId w:val="32"/>
              </w:numPr>
              <w:ind w:hanging="578"/>
              <w:rPr>
                <w:rFonts w:eastAsia="Times New Roman" w:cs="Times New Roman"/>
                <w:b/>
                <w:szCs w:val="24"/>
                <w:lang w:eastAsia="lv-LV"/>
              </w:rPr>
            </w:pPr>
          </w:p>
        </w:tc>
        <w:tc>
          <w:tcPr>
            <w:tcW w:w="4671" w:type="pct"/>
            <w:gridSpan w:val="2"/>
            <w:tcBorders>
              <w:top w:val="single" w:sz="4" w:space="0" w:color="auto"/>
              <w:left w:val="single" w:sz="4" w:space="0" w:color="auto"/>
              <w:bottom w:val="single" w:sz="4" w:space="0" w:color="auto"/>
            </w:tcBorders>
          </w:tcPr>
          <w:p w14:paraId="7D777384" w14:textId="1E57A169" w:rsidR="000D2092" w:rsidRPr="00326F16" w:rsidRDefault="00A2506B" w:rsidP="00A513AD">
            <w:pPr>
              <w:ind w:left="135" w:right="145"/>
              <w:jc w:val="both"/>
              <w:rPr>
                <w:rFonts w:eastAsia="Times New Roman" w:cs="Times New Roman"/>
                <w:bCs/>
                <w:szCs w:val="24"/>
                <w:lang w:eastAsia="lv-LV"/>
              </w:rPr>
            </w:pPr>
            <w:r>
              <w:rPr>
                <w:rFonts w:eastAsia="Times New Roman" w:cs="Times New Roman"/>
                <w:bCs/>
                <w:szCs w:val="24"/>
                <w:lang w:eastAsia="lv-LV"/>
              </w:rPr>
              <w:t>Jaun</w:t>
            </w:r>
            <w:r w:rsidR="00452472">
              <w:rPr>
                <w:rFonts w:eastAsia="Times New Roman" w:cs="Times New Roman"/>
                <w:bCs/>
                <w:szCs w:val="24"/>
                <w:lang w:eastAsia="lv-LV"/>
              </w:rPr>
              <w:t>u</w:t>
            </w:r>
            <w:r w:rsidR="0099549B">
              <w:rPr>
                <w:rFonts w:eastAsia="Times New Roman" w:cs="Times New Roman"/>
                <w:bCs/>
                <w:szCs w:val="24"/>
                <w:lang w:eastAsia="lv-LV"/>
              </w:rPr>
              <w:t xml:space="preserve"> (</w:t>
            </w:r>
            <w:r>
              <w:rPr>
                <w:rFonts w:eastAsia="Times New Roman" w:cs="Times New Roman"/>
                <w:bCs/>
                <w:szCs w:val="24"/>
                <w:lang w:eastAsia="lv-LV"/>
              </w:rPr>
              <w:t>nelietot</w:t>
            </w:r>
            <w:r w:rsidR="00452472">
              <w:rPr>
                <w:rFonts w:eastAsia="Times New Roman" w:cs="Times New Roman"/>
                <w:bCs/>
                <w:szCs w:val="24"/>
                <w:lang w:eastAsia="lv-LV"/>
              </w:rPr>
              <w:t>u</w:t>
            </w:r>
            <w:r w:rsidR="0099549B">
              <w:rPr>
                <w:rFonts w:eastAsia="Times New Roman" w:cs="Times New Roman"/>
                <w:bCs/>
                <w:szCs w:val="24"/>
                <w:lang w:eastAsia="lv-LV"/>
              </w:rPr>
              <w:t>)</w:t>
            </w:r>
            <w:r>
              <w:rPr>
                <w:rFonts w:eastAsia="Times New Roman" w:cs="Times New Roman"/>
                <w:bCs/>
                <w:szCs w:val="24"/>
                <w:lang w:eastAsia="lv-LV"/>
              </w:rPr>
              <w:t xml:space="preserve"> d</w:t>
            </w:r>
            <w:r w:rsidR="008D5C4A">
              <w:rPr>
                <w:rFonts w:eastAsia="Times New Roman" w:cs="Times New Roman"/>
                <w:bCs/>
                <w:szCs w:val="24"/>
                <w:lang w:eastAsia="lv-LV"/>
              </w:rPr>
              <w:t>atortīkla piederum</w:t>
            </w:r>
            <w:r w:rsidR="00452472">
              <w:rPr>
                <w:rFonts w:eastAsia="Times New Roman" w:cs="Times New Roman"/>
                <w:bCs/>
                <w:szCs w:val="24"/>
                <w:lang w:eastAsia="lv-LV"/>
              </w:rPr>
              <w:t>u</w:t>
            </w:r>
            <w:r w:rsidR="008D5C4A">
              <w:rPr>
                <w:rFonts w:eastAsia="Times New Roman" w:cs="Times New Roman"/>
                <w:bCs/>
                <w:szCs w:val="24"/>
                <w:lang w:eastAsia="lv-LV"/>
              </w:rPr>
              <w:t xml:space="preserve"> (turpmāk</w:t>
            </w:r>
            <w:r w:rsidR="0018098A">
              <w:rPr>
                <w:rFonts w:eastAsia="Times New Roman" w:cs="Times New Roman"/>
                <w:bCs/>
                <w:szCs w:val="24"/>
                <w:lang w:eastAsia="lv-LV"/>
              </w:rPr>
              <w:t xml:space="preserve"> </w:t>
            </w:r>
            <w:r w:rsidR="00452472" w:rsidRPr="00E81216">
              <w:rPr>
                <w:rFonts w:eastAsia="Times New Roman" w:cs="Times New Roman"/>
                <w:bCs/>
                <w:szCs w:val="24"/>
                <w:lang w:eastAsia="lv-LV"/>
              </w:rPr>
              <w:t>–</w:t>
            </w:r>
            <w:r w:rsidR="008D5C4A">
              <w:rPr>
                <w:rFonts w:eastAsia="Times New Roman" w:cs="Times New Roman"/>
                <w:bCs/>
                <w:szCs w:val="24"/>
                <w:lang w:eastAsia="lv-LV"/>
              </w:rPr>
              <w:t xml:space="preserve"> Prece)</w:t>
            </w:r>
            <w:r w:rsidR="00452472" w:rsidRPr="00E81216">
              <w:rPr>
                <w:rFonts w:eastAsia="Times New Roman" w:cs="Times New Roman"/>
                <w:bCs/>
                <w:szCs w:val="24"/>
                <w:lang w:eastAsia="lv-LV"/>
              </w:rPr>
              <w:t xml:space="preserve"> piegāde Valsts ieņēmumu dienestam (turpmāk</w:t>
            </w:r>
            <w:r w:rsidR="0018098A">
              <w:rPr>
                <w:rFonts w:eastAsia="Times New Roman" w:cs="Times New Roman"/>
                <w:bCs/>
                <w:szCs w:val="24"/>
                <w:lang w:eastAsia="lv-LV"/>
              </w:rPr>
              <w:t xml:space="preserve"> </w:t>
            </w:r>
            <w:r w:rsidR="00452472" w:rsidRPr="00E81216">
              <w:rPr>
                <w:rFonts w:eastAsia="Times New Roman" w:cs="Times New Roman"/>
                <w:bCs/>
                <w:szCs w:val="24"/>
                <w:lang w:eastAsia="lv-LV"/>
              </w:rPr>
              <w:t>–</w:t>
            </w:r>
            <w:r w:rsidR="0018098A">
              <w:rPr>
                <w:rFonts w:eastAsia="Times New Roman" w:cs="Times New Roman"/>
                <w:bCs/>
                <w:szCs w:val="24"/>
                <w:lang w:eastAsia="lv-LV"/>
              </w:rPr>
              <w:t xml:space="preserve"> </w:t>
            </w:r>
            <w:r w:rsidR="00452472" w:rsidRPr="00E81216">
              <w:rPr>
                <w:rFonts w:eastAsia="Times New Roman" w:cs="Times New Roman"/>
                <w:bCs/>
                <w:szCs w:val="24"/>
                <w:lang w:eastAsia="lv-LV"/>
              </w:rPr>
              <w:t>Pasūtītājs).</w:t>
            </w:r>
          </w:p>
        </w:tc>
      </w:tr>
      <w:tr w:rsidR="00E86B03" w:rsidRPr="00326F16" w14:paraId="4AE631B0" w14:textId="77777777" w:rsidTr="000D75BC">
        <w:trPr>
          <w:trHeight w:val="234"/>
        </w:trPr>
        <w:tc>
          <w:tcPr>
            <w:tcW w:w="3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39706A" w14:textId="15405CB3" w:rsidR="00E86B03" w:rsidRPr="00326F16" w:rsidRDefault="00E86B03" w:rsidP="00A513AD">
            <w:pPr>
              <w:pStyle w:val="ListParagraph"/>
              <w:numPr>
                <w:ilvl w:val="0"/>
                <w:numId w:val="32"/>
              </w:numPr>
              <w:ind w:hanging="578"/>
              <w:rPr>
                <w:rFonts w:eastAsia="Times New Roman" w:cs="Times New Roman"/>
                <w:b/>
                <w:szCs w:val="24"/>
                <w:lang w:eastAsia="lv-LV"/>
              </w:rPr>
            </w:pPr>
          </w:p>
        </w:tc>
        <w:tc>
          <w:tcPr>
            <w:tcW w:w="4671" w:type="pct"/>
            <w:gridSpan w:val="2"/>
            <w:tcBorders>
              <w:top w:val="single" w:sz="4" w:space="0" w:color="auto"/>
              <w:left w:val="single" w:sz="4" w:space="0" w:color="auto"/>
              <w:bottom w:val="single" w:sz="4" w:space="0" w:color="auto"/>
            </w:tcBorders>
            <w:shd w:val="clear" w:color="auto" w:fill="D9D9D9" w:themeFill="background1" w:themeFillShade="D9"/>
          </w:tcPr>
          <w:p w14:paraId="009A7412" w14:textId="1E40E2CF" w:rsidR="00E86B03" w:rsidRPr="009E4ABE" w:rsidRDefault="00005E79" w:rsidP="00A513AD">
            <w:pPr>
              <w:jc w:val="center"/>
              <w:rPr>
                <w:rFonts w:eastAsia="Times New Roman" w:cs="Times New Roman"/>
                <w:b/>
                <w:iCs/>
                <w:szCs w:val="24"/>
                <w:lang w:eastAsia="lv-LV"/>
              </w:rPr>
            </w:pPr>
            <w:r w:rsidRPr="009E4ABE">
              <w:rPr>
                <w:rFonts w:cs="Times New Roman"/>
                <w:b/>
                <w:iCs/>
                <w:szCs w:val="24"/>
              </w:rPr>
              <w:t>Preces t</w:t>
            </w:r>
            <w:r w:rsidR="00A47F92" w:rsidRPr="009E4ABE">
              <w:rPr>
                <w:rFonts w:cs="Times New Roman"/>
                <w:b/>
                <w:iCs/>
                <w:szCs w:val="24"/>
              </w:rPr>
              <w:t>e</w:t>
            </w:r>
            <w:r w:rsidR="00827C45" w:rsidRPr="009E4ABE">
              <w:rPr>
                <w:rFonts w:cs="Times New Roman"/>
                <w:b/>
                <w:iCs/>
                <w:szCs w:val="24"/>
              </w:rPr>
              <w:t>hniskās prasības</w:t>
            </w:r>
          </w:p>
        </w:tc>
      </w:tr>
      <w:tr w:rsidR="00240842" w:rsidRPr="00326F16" w14:paraId="24FF91FC" w14:textId="77777777" w:rsidTr="00EB568B">
        <w:trPr>
          <w:trHeight w:val="310"/>
        </w:trPr>
        <w:tc>
          <w:tcPr>
            <w:tcW w:w="329" w:type="pct"/>
            <w:tcBorders>
              <w:top w:val="single" w:sz="4" w:space="0" w:color="auto"/>
            </w:tcBorders>
            <w:vAlign w:val="center"/>
          </w:tcPr>
          <w:p w14:paraId="7C0D0593" w14:textId="6130F19A" w:rsidR="00240842" w:rsidRPr="00384803" w:rsidRDefault="00240842" w:rsidP="00A513AD">
            <w:pPr>
              <w:pStyle w:val="ListParagraph"/>
              <w:numPr>
                <w:ilvl w:val="1"/>
                <w:numId w:val="32"/>
              </w:numPr>
              <w:ind w:hanging="578"/>
              <w:rPr>
                <w:rFonts w:eastAsia="Times New Roman" w:cs="Times New Roman"/>
                <w:b/>
                <w:szCs w:val="24"/>
                <w:lang w:eastAsia="lv-LV"/>
              </w:rPr>
            </w:pPr>
          </w:p>
        </w:tc>
        <w:tc>
          <w:tcPr>
            <w:tcW w:w="3933" w:type="pct"/>
            <w:tcBorders>
              <w:top w:val="single" w:sz="4" w:space="0" w:color="auto"/>
            </w:tcBorders>
          </w:tcPr>
          <w:p w14:paraId="3B4E8019" w14:textId="67CBA074" w:rsidR="00397C9C" w:rsidRDefault="00397C9C" w:rsidP="00A513AD">
            <w:pPr>
              <w:tabs>
                <w:tab w:val="left" w:pos="1108"/>
              </w:tabs>
              <w:ind w:left="135" w:right="83"/>
              <w:jc w:val="both"/>
              <w:rPr>
                <w:szCs w:val="24"/>
              </w:rPr>
            </w:pPr>
            <w:r>
              <w:rPr>
                <w:szCs w:val="24"/>
              </w:rPr>
              <w:t>P</w:t>
            </w:r>
            <w:r w:rsidR="007261F0">
              <w:rPr>
                <w:szCs w:val="24"/>
              </w:rPr>
              <w:t>r</w:t>
            </w:r>
            <w:r>
              <w:rPr>
                <w:szCs w:val="24"/>
              </w:rPr>
              <w:t>ecei</w:t>
            </w:r>
            <w:r w:rsidRPr="00D21FFD">
              <w:rPr>
                <w:szCs w:val="24"/>
              </w:rPr>
              <w:t xml:space="preserve"> jābūt </w:t>
            </w:r>
            <w:r w:rsidR="007261F0">
              <w:rPr>
                <w:szCs w:val="24"/>
              </w:rPr>
              <w:t>marķētai</w:t>
            </w:r>
            <w:r w:rsidRPr="00D21FFD">
              <w:rPr>
                <w:szCs w:val="24"/>
              </w:rPr>
              <w:t xml:space="preserve"> ar uzlīmi, uz kuras norādīts seriālais numurs</w:t>
            </w:r>
            <w:r w:rsidRPr="00D21FFD">
              <w:rPr>
                <w:rStyle w:val="CommentReference"/>
                <w:szCs w:val="24"/>
              </w:rPr>
              <w:t>.</w:t>
            </w:r>
            <w:r w:rsidRPr="00D21FFD">
              <w:rPr>
                <w:szCs w:val="24"/>
              </w:rPr>
              <w:t xml:space="preserve"> Ja </w:t>
            </w:r>
            <w:r>
              <w:rPr>
                <w:szCs w:val="24"/>
              </w:rPr>
              <w:t>Preces</w:t>
            </w:r>
            <w:r w:rsidRPr="00D21FFD">
              <w:rPr>
                <w:szCs w:val="24"/>
              </w:rPr>
              <w:t xml:space="preserve"> fiziskie izmēri atļauj, uzlīmēs jāiekļauj sekojoša informācija</w:t>
            </w:r>
            <w:r>
              <w:rPr>
                <w:szCs w:val="24"/>
              </w:rPr>
              <w:t>:</w:t>
            </w:r>
          </w:p>
          <w:p w14:paraId="6DA63745" w14:textId="3C34054E" w:rsidR="00397C9C" w:rsidRPr="00397C9C" w:rsidRDefault="00397C9C" w:rsidP="00397C9C">
            <w:pPr>
              <w:pStyle w:val="ListParagraph"/>
              <w:numPr>
                <w:ilvl w:val="0"/>
                <w:numId w:val="42"/>
              </w:numPr>
              <w:tabs>
                <w:tab w:val="left" w:pos="1108"/>
              </w:tabs>
              <w:ind w:right="83"/>
              <w:jc w:val="both"/>
              <w:rPr>
                <w:rFonts w:eastAsia="Times New Roman" w:cs="Times New Roman"/>
                <w:szCs w:val="24"/>
                <w:lang w:eastAsia="lv-LV"/>
              </w:rPr>
            </w:pPr>
            <w:r>
              <w:rPr>
                <w:szCs w:val="24"/>
              </w:rPr>
              <w:t>i</w:t>
            </w:r>
            <w:r w:rsidRPr="00397C9C">
              <w:rPr>
                <w:szCs w:val="24"/>
              </w:rPr>
              <w:t>zpildītājs</w:t>
            </w:r>
            <w:r>
              <w:rPr>
                <w:szCs w:val="24"/>
              </w:rPr>
              <w:t>;</w:t>
            </w:r>
          </w:p>
          <w:p w14:paraId="67C5A4AA" w14:textId="77777777" w:rsidR="00397C9C" w:rsidRPr="00397C9C" w:rsidRDefault="00397C9C" w:rsidP="00397C9C">
            <w:pPr>
              <w:pStyle w:val="ListParagraph"/>
              <w:numPr>
                <w:ilvl w:val="0"/>
                <w:numId w:val="42"/>
              </w:numPr>
              <w:tabs>
                <w:tab w:val="left" w:pos="1108"/>
              </w:tabs>
              <w:ind w:right="83"/>
              <w:jc w:val="both"/>
              <w:rPr>
                <w:rFonts w:eastAsia="Times New Roman" w:cs="Times New Roman"/>
                <w:szCs w:val="24"/>
                <w:lang w:eastAsia="lv-LV"/>
              </w:rPr>
            </w:pPr>
            <w:r w:rsidRPr="00397C9C">
              <w:rPr>
                <w:szCs w:val="24"/>
              </w:rPr>
              <w:t>servisa centra tālrunis</w:t>
            </w:r>
            <w:r>
              <w:rPr>
                <w:szCs w:val="24"/>
              </w:rPr>
              <w:t>;</w:t>
            </w:r>
          </w:p>
          <w:p w14:paraId="7B3F4A5C" w14:textId="77777777" w:rsidR="00397C9C" w:rsidRPr="00397C9C" w:rsidRDefault="00397C9C" w:rsidP="00397C9C">
            <w:pPr>
              <w:pStyle w:val="ListParagraph"/>
              <w:numPr>
                <w:ilvl w:val="0"/>
                <w:numId w:val="42"/>
              </w:numPr>
              <w:tabs>
                <w:tab w:val="left" w:pos="1108"/>
              </w:tabs>
              <w:ind w:right="83"/>
              <w:jc w:val="both"/>
              <w:rPr>
                <w:rFonts w:eastAsia="Times New Roman" w:cs="Times New Roman"/>
                <w:szCs w:val="24"/>
                <w:lang w:eastAsia="lv-LV"/>
              </w:rPr>
            </w:pPr>
            <w:r w:rsidRPr="00397C9C">
              <w:rPr>
                <w:szCs w:val="24"/>
              </w:rPr>
              <w:lastRenderedPageBreak/>
              <w:t>garantijas termiņa beigu datums</w:t>
            </w:r>
            <w:r>
              <w:rPr>
                <w:szCs w:val="24"/>
              </w:rPr>
              <w:t>;</w:t>
            </w:r>
          </w:p>
          <w:p w14:paraId="1A9BD409" w14:textId="3103D641" w:rsidR="00240842" w:rsidRPr="00397C9C" w:rsidRDefault="00397C9C" w:rsidP="00397C9C">
            <w:pPr>
              <w:pStyle w:val="ListParagraph"/>
              <w:numPr>
                <w:ilvl w:val="0"/>
                <w:numId w:val="42"/>
              </w:numPr>
              <w:tabs>
                <w:tab w:val="left" w:pos="1108"/>
              </w:tabs>
              <w:ind w:right="83"/>
              <w:jc w:val="both"/>
              <w:rPr>
                <w:rFonts w:eastAsia="Times New Roman" w:cs="Times New Roman"/>
                <w:szCs w:val="24"/>
                <w:lang w:eastAsia="lv-LV"/>
              </w:rPr>
            </w:pPr>
            <w:r w:rsidRPr="00397C9C">
              <w:rPr>
                <w:szCs w:val="24"/>
              </w:rPr>
              <w:t>līguma numurs un datums.</w:t>
            </w:r>
          </w:p>
        </w:tc>
        <w:tc>
          <w:tcPr>
            <w:tcW w:w="738" w:type="pct"/>
          </w:tcPr>
          <w:p w14:paraId="67222C04" w14:textId="73A8785C" w:rsidR="00240842" w:rsidRPr="00326F16" w:rsidRDefault="00240842" w:rsidP="00A513AD">
            <w:pPr>
              <w:ind w:right="126"/>
              <w:jc w:val="both"/>
              <w:rPr>
                <w:rFonts w:eastAsia="Times New Roman" w:cs="Times New Roman"/>
                <w:szCs w:val="24"/>
                <w:lang w:eastAsia="lv-LV"/>
              </w:rPr>
            </w:pPr>
          </w:p>
        </w:tc>
      </w:tr>
      <w:tr w:rsidR="008E00BA" w:rsidRPr="00326F16" w14:paraId="2E6ADBC6" w14:textId="77777777" w:rsidTr="00EB568B">
        <w:trPr>
          <w:trHeight w:val="310"/>
        </w:trPr>
        <w:tc>
          <w:tcPr>
            <w:tcW w:w="329" w:type="pct"/>
            <w:tcBorders>
              <w:top w:val="single" w:sz="4" w:space="0" w:color="auto"/>
            </w:tcBorders>
            <w:vAlign w:val="center"/>
          </w:tcPr>
          <w:p w14:paraId="7B904609" w14:textId="2DB19217" w:rsidR="008E00BA" w:rsidRPr="00384803" w:rsidRDefault="008E00BA" w:rsidP="00A513AD">
            <w:pPr>
              <w:pStyle w:val="ListParagraph"/>
              <w:numPr>
                <w:ilvl w:val="1"/>
                <w:numId w:val="32"/>
              </w:numPr>
              <w:ind w:hanging="578"/>
              <w:rPr>
                <w:rFonts w:eastAsia="Times New Roman" w:cs="Times New Roman"/>
                <w:b/>
                <w:szCs w:val="24"/>
                <w:lang w:eastAsia="lv-LV"/>
              </w:rPr>
            </w:pPr>
          </w:p>
        </w:tc>
        <w:tc>
          <w:tcPr>
            <w:tcW w:w="3933" w:type="pct"/>
            <w:tcBorders>
              <w:top w:val="single" w:sz="4" w:space="0" w:color="auto"/>
            </w:tcBorders>
          </w:tcPr>
          <w:p w14:paraId="4E4CF01C" w14:textId="51D0CE15" w:rsidR="00461D0B" w:rsidRDefault="00461D0B" w:rsidP="008462DC">
            <w:pPr>
              <w:tabs>
                <w:tab w:val="left" w:pos="1108"/>
              </w:tabs>
              <w:ind w:left="142" w:right="83"/>
              <w:jc w:val="center"/>
              <w:rPr>
                <w:b/>
                <w:color w:val="000000"/>
                <w:szCs w:val="24"/>
                <w:u w:val="single"/>
              </w:rPr>
            </w:pPr>
            <w:r w:rsidRPr="008462DC">
              <w:rPr>
                <w:b/>
                <w:color w:val="000000"/>
                <w:szCs w:val="24"/>
                <w:u w:val="single"/>
              </w:rPr>
              <w:t>Preces tehniskā specifikācija:</w:t>
            </w:r>
          </w:p>
          <w:p w14:paraId="1E53F9AB" w14:textId="77777777" w:rsidR="008462DC" w:rsidRPr="008462DC" w:rsidRDefault="008462DC" w:rsidP="008462DC">
            <w:pPr>
              <w:tabs>
                <w:tab w:val="left" w:pos="1108"/>
              </w:tabs>
              <w:ind w:left="142" w:right="83"/>
              <w:jc w:val="center"/>
              <w:rPr>
                <w:b/>
                <w:snapToGrid w:val="0"/>
                <w:u w:val="single"/>
              </w:rPr>
            </w:pPr>
          </w:p>
          <w:p w14:paraId="00F3576C" w14:textId="24182B96" w:rsidR="00996187" w:rsidRPr="00996187" w:rsidRDefault="00996187" w:rsidP="00996187">
            <w:pPr>
              <w:tabs>
                <w:tab w:val="left" w:pos="1108"/>
              </w:tabs>
              <w:ind w:left="142" w:right="83"/>
              <w:jc w:val="both"/>
              <w:rPr>
                <w:b/>
                <w:bCs/>
                <w:snapToGrid w:val="0"/>
              </w:rPr>
            </w:pPr>
            <w:r w:rsidRPr="00996187">
              <w:rPr>
                <w:b/>
                <w:bCs/>
                <w:snapToGrid w:val="0"/>
              </w:rPr>
              <w:t xml:space="preserve">1. </w:t>
            </w:r>
            <w:r w:rsidR="00C30EF3" w:rsidRPr="00996187">
              <w:rPr>
                <w:b/>
                <w:bCs/>
                <w:snapToGrid w:val="0"/>
              </w:rPr>
              <w:t>Optiskais modulis GE Double Fiber SFP (1.25G-SFP-550D)</w:t>
            </w:r>
          </w:p>
          <w:p w14:paraId="3174DCDD" w14:textId="2A8845AF" w:rsidR="00996187" w:rsidRDefault="00C30EF3" w:rsidP="00996187">
            <w:pPr>
              <w:tabs>
                <w:tab w:val="left" w:pos="1108"/>
              </w:tabs>
              <w:ind w:left="142" w:right="83"/>
              <w:jc w:val="both"/>
              <w:rPr>
                <w:snapToGrid w:val="0"/>
              </w:rPr>
            </w:pPr>
            <w:r w:rsidRPr="00996187">
              <w:rPr>
                <w:snapToGrid w:val="0"/>
                <w:u w:val="single"/>
              </w:rPr>
              <w:t>prasības</w:t>
            </w:r>
            <w:r w:rsidRPr="00996187">
              <w:rPr>
                <w:snapToGrid w:val="0"/>
              </w:rPr>
              <w:t>:  Optiskais SFP modulis (transīveris), MMF 850/850 nm, 550m, LC konektors</w:t>
            </w:r>
            <w:r w:rsidR="006A3198">
              <w:rPr>
                <w:snapToGrid w:val="0"/>
              </w:rPr>
              <w:t>.</w:t>
            </w:r>
          </w:p>
          <w:p w14:paraId="0509E3A0" w14:textId="77777777" w:rsidR="008E00BA" w:rsidRDefault="00996187" w:rsidP="00996187">
            <w:pPr>
              <w:tabs>
                <w:tab w:val="left" w:pos="1108"/>
              </w:tabs>
              <w:ind w:left="142" w:right="83"/>
              <w:jc w:val="both"/>
              <w:rPr>
                <w:snapToGrid w:val="0"/>
              </w:rPr>
            </w:pPr>
            <w:r w:rsidRPr="00996187">
              <w:rPr>
                <w:snapToGrid w:val="0"/>
                <w:u w:val="single"/>
              </w:rPr>
              <w:t>specifikācija</w:t>
            </w:r>
            <w:r>
              <w:rPr>
                <w:snapToGrid w:val="0"/>
              </w:rPr>
              <w:t>: p</w:t>
            </w:r>
            <w:r w:rsidR="00C30EF3" w:rsidRPr="00996187">
              <w:rPr>
                <w:snapToGrid w:val="0"/>
              </w:rPr>
              <w:t>ilnībā atbilst SFP Multi Source Agreement SFF-8472 Cisco komutatoriem.</w:t>
            </w:r>
          </w:p>
          <w:p w14:paraId="2A20812F" w14:textId="77777777" w:rsidR="00385892" w:rsidRPr="00385892" w:rsidRDefault="00385892" w:rsidP="00996187">
            <w:pPr>
              <w:tabs>
                <w:tab w:val="left" w:pos="1108"/>
              </w:tabs>
              <w:ind w:left="142" w:right="83"/>
              <w:jc w:val="both"/>
              <w:rPr>
                <w:b/>
                <w:bCs/>
                <w:snapToGrid w:val="0"/>
              </w:rPr>
            </w:pPr>
            <w:r w:rsidRPr="00275B72">
              <w:rPr>
                <w:b/>
                <w:bCs/>
                <w:snapToGrid w:val="0"/>
              </w:rPr>
              <w:t xml:space="preserve">2. </w:t>
            </w:r>
            <w:r w:rsidRPr="00385892">
              <w:rPr>
                <w:b/>
                <w:bCs/>
                <w:snapToGrid w:val="0"/>
              </w:rPr>
              <w:t xml:space="preserve"> Optiskais modulis GE BiDi SFP (BIDI-1.25G-SFP-3-AD)</w:t>
            </w:r>
          </w:p>
          <w:p w14:paraId="14FA2328" w14:textId="4258043E" w:rsidR="00385892" w:rsidRDefault="00385892" w:rsidP="00996187">
            <w:pPr>
              <w:tabs>
                <w:tab w:val="left" w:pos="1108"/>
              </w:tabs>
              <w:ind w:left="142" w:right="83"/>
              <w:jc w:val="both"/>
              <w:rPr>
                <w:snapToGrid w:val="0"/>
              </w:rPr>
            </w:pPr>
            <w:r w:rsidRPr="00996187">
              <w:rPr>
                <w:snapToGrid w:val="0"/>
                <w:u w:val="single"/>
              </w:rPr>
              <w:t>prasības</w:t>
            </w:r>
            <w:r w:rsidRPr="00996187">
              <w:rPr>
                <w:snapToGrid w:val="0"/>
              </w:rPr>
              <w:t>:</w:t>
            </w:r>
            <w:r>
              <w:rPr>
                <w:snapToGrid w:val="0"/>
              </w:rPr>
              <w:t xml:space="preserve"> </w:t>
            </w:r>
            <w:r w:rsidRPr="00863227">
              <w:rPr>
                <w:snapToGrid w:val="0"/>
              </w:rPr>
              <w:t xml:space="preserve"> GE BiDi SFP (LC version) ), SMF 1310/1550 nm, 3km, LC konektors</w:t>
            </w:r>
            <w:r w:rsidR="006A3198">
              <w:rPr>
                <w:snapToGrid w:val="0"/>
              </w:rPr>
              <w:t>.</w:t>
            </w:r>
          </w:p>
          <w:p w14:paraId="277F8B8C" w14:textId="77777777" w:rsidR="00385892" w:rsidRDefault="00385892" w:rsidP="00996187">
            <w:pPr>
              <w:tabs>
                <w:tab w:val="left" w:pos="1108"/>
              </w:tabs>
              <w:ind w:left="142" w:right="83"/>
              <w:jc w:val="both"/>
              <w:rPr>
                <w:snapToGrid w:val="0"/>
              </w:rPr>
            </w:pPr>
            <w:r w:rsidRPr="00996187">
              <w:rPr>
                <w:snapToGrid w:val="0"/>
                <w:u w:val="single"/>
              </w:rPr>
              <w:t>specifikācija</w:t>
            </w:r>
            <w:r>
              <w:rPr>
                <w:snapToGrid w:val="0"/>
              </w:rPr>
              <w:t xml:space="preserve">: </w:t>
            </w:r>
            <w:r w:rsidRPr="00863227">
              <w:rPr>
                <w:snapToGrid w:val="0"/>
              </w:rPr>
              <w:t xml:space="preserve"> Pilnībā atbilst SFP Multi Source Agreement SFF-8472 Cisco komutatoriem.</w:t>
            </w:r>
          </w:p>
          <w:p w14:paraId="7F9EA75F" w14:textId="75B9CDBA" w:rsidR="00DA449D" w:rsidRPr="00275B72" w:rsidRDefault="00DA449D" w:rsidP="00DA449D">
            <w:pPr>
              <w:tabs>
                <w:tab w:val="left" w:pos="1108"/>
              </w:tabs>
              <w:ind w:left="142" w:right="83"/>
              <w:jc w:val="both"/>
              <w:rPr>
                <w:b/>
                <w:bCs/>
                <w:snapToGrid w:val="0"/>
              </w:rPr>
            </w:pPr>
            <w:r w:rsidRPr="00275B72">
              <w:rPr>
                <w:b/>
                <w:bCs/>
                <w:snapToGrid w:val="0"/>
              </w:rPr>
              <w:t>3.  UCS-LIC-6300-10G=</w:t>
            </w:r>
          </w:p>
          <w:p w14:paraId="0C7BA03D" w14:textId="41C03620" w:rsidR="00DA449D" w:rsidRPr="00DA449D" w:rsidRDefault="00DA449D" w:rsidP="00DA449D">
            <w:pPr>
              <w:tabs>
                <w:tab w:val="left" w:pos="1108"/>
              </w:tabs>
              <w:ind w:left="142" w:right="83"/>
              <w:jc w:val="both"/>
              <w:rPr>
                <w:snapToGrid w:val="0"/>
                <w:u w:val="single"/>
              </w:rPr>
            </w:pPr>
            <w:r w:rsidRPr="00DA449D">
              <w:rPr>
                <w:snapToGrid w:val="0"/>
                <w:u w:val="single"/>
              </w:rPr>
              <w:t xml:space="preserve">prasības: </w:t>
            </w:r>
            <w:r w:rsidRPr="00DA449D">
              <w:rPr>
                <w:snapToGrid w:val="0"/>
              </w:rPr>
              <w:t>UCS 6300 Series ONLY Fabric Int 1PORT 10GE/FC-port licen</w:t>
            </w:r>
            <w:r w:rsidR="006A3198">
              <w:rPr>
                <w:snapToGrid w:val="0"/>
              </w:rPr>
              <w:t>c</w:t>
            </w:r>
            <w:r w:rsidRPr="00DA449D">
              <w:rPr>
                <w:snapToGrid w:val="0"/>
              </w:rPr>
              <w:t>e</w:t>
            </w:r>
            <w:r w:rsidR="006A3198">
              <w:rPr>
                <w:snapToGrid w:val="0"/>
              </w:rPr>
              <w:t>.</w:t>
            </w:r>
          </w:p>
          <w:p w14:paraId="4669B5D5" w14:textId="77777777" w:rsidR="00DA449D" w:rsidRPr="00DA449D" w:rsidRDefault="00DA449D" w:rsidP="00DA449D">
            <w:pPr>
              <w:tabs>
                <w:tab w:val="left" w:pos="1108"/>
              </w:tabs>
              <w:ind w:left="142" w:right="83"/>
              <w:jc w:val="both"/>
              <w:rPr>
                <w:snapToGrid w:val="0"/>
              </w:rPr>
            </w:pPr>
            <w:r w:rsidRPr="00DA449D">
              <w:rPr>
                <w:snapToGrid w:val="0"/>
                <w:u w:val="single"/>
              </w:rPr>
              <w:t>specifikācija:</w:t>
            </w:r>
            <w:r w:rsidRPr="00A129F4">
              <w:rPr>
                <w:snapToGrid w:val="0"/>
              </w:rPr>
              <w:t xml:space="preserve"> </w:t>
            </w:r>
            <w:r w:rsidRPr="00DA449D">
              <w:rPr>
                <w:snapToGrid w:val="0"/>
              </w:rPr>
              <w:t>Jāpiegādā pasūtītāja rīcībā esošajiem Cisco UCS 6332 16UP (S/N:</w:t>
            </w:r>
          </w:p>
          <w:p w14:paraId="6071859E" w14:textId="77777777" w:rsidR="00DA449D" w:rsidRPr="00DA449D" w:rsidRDefault="00DA449D" w:rsidP="00DA449D">
            <w:pPr>
              <w:tabs>
                <w:tab w:val="left" w:pos="1108"/>
              </w:tabs>
              <w:ind w:left="142" w:right="83"/>
              <w:jc w:val="both"/>
              <w:rPr>
                <w:snapToGrid w:val="0"/>
              </w:rPr>
            </w:pPr>
            <w:r w:rsidRPr="00DA449D">
              <w:rPr>
                <w:snapToGrid w:val="0"/>
              </w:rPr>
              <w:t>XXXXXXX) 2 gab. UCS-LIC-6300-10G, atbilstoši ražotāja kodam:</w:t>
            </w:r>
          </w:p>
          <w:p w14:paraId="7AA93CFE" w14:textId="48EFE6DE" w:rsidR="00DA449D" w:rsidRDefault="00DA449D" w:rsidP="00DA449D">
            <w:pPr>
              <w:tabs>
                <w:tab w:val="left" w:pos="1108"/>
              </w:tabs>
              <w:ind w:left="142" w:right="83"/>
              <w:jc w:val="both"/>
              <w:rPr>
                <w:snapToGrid w:val="0"/>
              </w:rPr>
            </w:pPr>
            <w:r w:rsidRPr="00DA449D">
              <w:rPr>
                <w:snapToGrid w:val="0"/>
              </w:rPr>
              <w:t>UCS-LIC-6300-10G=</w:t>
            </w:r>
            <w:r w:rsidR="006A3198">
              <w:rPr>
                <w:snapToGrid w:val="0"/>
              </w:rPr>
              <w:t>.</w:t>
            </w:r>
          </w:p>
          <w:p w14:paraId="69AFFCD7" w14:textId="6FD0D34F" w:rsidR="00700CA0" w:rsidRDefault="00AF237A" w:rsidP="00DA449D">
            <w:pPr>
              <w:tabs>
                <w:tab w:val="left" w:pos="1108"/>
              </w:tabs>
              <w:ind w:left="142" w:right="83"/>
              <w:jc w:val="both"/>
              <w:rPr>
                <w:snapToGrid w:val="0"/>
              </w:rPr>
            </w:pPr>
            <w:r w:rsidRPr="00AF237A">
              <w:rPr>
                <w:b/>
                <w:bCs/>
                <w:snapToGrid w:val="0"/>
              </w:rPr>
              <w:t>4. Optiskais modulis GE Double Fiber SFP (1.25G-SFP-550D</w:t>
            </w:r>
            <w:r w:rsidRPr="00863227">
              <w:rPr>
                <w:snapToGrid w:val="0"/>
              </w:rPr>
              <w:t>)</w:t>
            </w:r>
          </w:p>
          <w:p w14:paraId="082B74A4" w14:textId="2CD03727" w:rsidR="00AF237A" w:rsidRDefault="00AF237A" w:rsidP="00DA449D">
            <w:pPr>
              <w:tabs>
                <w:tab w:val="left" w:pos="1108"/>
              </w:tabs>
              <w:ind w:left="142" w:right="83"/>
              <w:jc w:val="both"/>
              <w:rPr>
                <w:snapToGrid w:val="0"/>
              </w:rPr>
            </w:pPr>
            <w:r w:rsidRPr="00DA449D">
              <w:rPr>
                <w:snapToGrid w:val="0"/>
                <w:u w:val="single"/>
              </w:rPr>
              <w:t>prasības:</w:t>
            </w:r>
            <w:r w:rsidR="000F0CD4" w:rsidRPr="00B566CA">
              <w:rPr>
                <w:snapToGrid w:val="0"/>
              </w:rPr>
              <w:t xml:space="preserve"> </w:t>
            </w:r>
            <w:r w:rsidR="00B566CA" w:rsidRPr="00B566CA">
              <w:rPr>
                <w:snapToGrid w:val="0"/>
              </w:rPr>
              <w:t xml:space="preserve"> </w:t>
            </w:r>
            <w:r w:rsidR="000F0CD4" w:rsidRPr="00863227">
              <w:rPr>
                <w:snapToGrid w:val="0"/>
              </w:rPr>
              <w:t>Optiskais SFP modulis (transīveris), MMF 850/850 nm, 550m, LC konektors</w:t>
            </w:r>
            <w:r w:rsidR="006A3198">
              <w:rPr>
                <w:snapToGrid w:val="0"/>
              </w:rPr>
              <w:t>.</w:t>
            </w:r>
          </w:p>
          <w:p w14:paraId="06986664" w14:textId="4FBC01EF" w:rsidR="000F0CD4" w:rsidRDefault="00ED42A2" w:rsidP="00DA449D">
            <w:pPr>
              <w:tabs>
                <w:tab w:val="left" w:pos="1108"/>
              </w:tabs>
              <w:ind w:left="142" w:right="83"/>
              <w:jc w:val="both"/>
              <w:rPr>
                <w:snapToGrid w:val="0"/>
              </w:rPr>
            </w:pPr>
            <w:r w:rsidRPr="00996187">
              <w:rPr>
                <w:snapToGrid w:val="0"/>
                <w:u w:val="single"/>
              </w:rPr>
              <w:t>specifikācija</w:t>
            </w:r>
            <w:r>
              <w:rPr>
                <w:snapToGrid w:val="0"/>
              </w:rPr>
              <w:t xml:space="preserve">: </w:t>
            </w:r>
            <w:r w:rsidRPr="00863227">
              <w:rPr>
                <w:snapToGrid w:val="0"/>
              </w:rPr>
              <w:t>Pilnībā atbilst SFP Multi Source Agreement SFF-8472 Cisco komutatoriem.</w:t>
            </w:r>
          </w:p>
          <w:p w14:paraId="0BD827F9" w14:textId="3E6B9298" w:rsidR="00A90C1E" w:rsidRPr="00A90C1E" w:rsidRDefault="00A90C1E" w:rsidP="00DA449D">
            <w:pPr>
              <w:tabs>
                <w:tab w:val="left" w:pos="1108"/>
              </w:tabs>
              <w:ind w:left="142" w:right="83"/>
              <w:jc w:val="both"/>
              <w:rPr>
                <w:b/>
                <w:bCs/>
                <w:snapToGrid w:val="0"/>
              </w:rPr>
            </w:pPr>
            <w:r>
              <w:rPr>
                <w:b/>
                <w:bCs/>
                <w:snapToGrid w:val="0"/>
              </w:rPr>
              <w:t>5</w:t>
            </w:r>
            <w:r w:rsidRPr="00A90C1E">
              <w:rPr>
                <w:b/>
                <w:bCs/>
                <w:snapToGrid w:val="0"/>
              </w:rPr>
              <w:t>.  Optiskais modulis GE BiDi SFP (BIDI-1.25G-SFP-3-AD)</w:t>
            </w:r>
          </w:p>
          <w:p w14:paraId="080C5430" w14:textId="3000F0A8" w:rsidR="00A90C1E" w:rsidRDefault="00A90C1E" w:rsidP="00DA449D">
            <w:pPr>
              <w:tabs>
                <w:tab w:val="left" w:pos="1108"/>
              </w:tabs>
              <w:ind w:left="142" w:right="83"/>
              <w:jc w:val="both"/>
              <w:rPr>
                <w:snapToGrid w:val="0"/>
              </w:rPr>
            </w:pPr>
            <w:r w:rsidRPr="00DA449D">
              <w:rPr>
                <w:snapToGrid w:val="0"/>
                <w:u w:val="single"/>
              </w:rPr>
              <w:t>prasības:</w:t>
            </w:r>
            <w:r w:rsidRPr="00863227">
              <w:rPr>
                <w:snapToGrid w:val="0"/>
              </w:rPr>
              <w:t xml:space="preserve"> GE BiDi SFP (LC version) ), SMF 1310/1550 nm, 3km, LC konektors</w:t>
            </w:r>
            <w:r w:rsidR="006A3198">
              <w:rPr>
                <w:snapToGrid w:val="0"/>
              </w:rPr>
              <w:t>.</w:t>
            </w:r>
          </w:p>
          <w:p w14:paraId="3CA6AB56" w14:textId="05F553BF" w:rsidR="00A90C1E" w:rsidRDefault="00A90C1E" w:rsidP="00DA449D">
            <w:pPr>
              <w:tabs>
                <w:tab w:val="left" w:pos="1108"/>
              </w:tabs>
              <w:ind w:left="142" w:right="83"/>
              <w:jc w:val="both"/>
              <w:rPr>
                <w:snapToGrid w:val="0"/>
              </w:rPr>
            </w:pPr>
            <w:r w:rsidRPr="00996187">
              <w:rPr>
                <w:snapToGrid w:val="0"/>
                <w:u w:val="single"/>
              </w:rPr>
              <w:t>specifikācija</w:t>
            </w:r>
            <w:r>
              <w:rPr>
                <w:snapToGrid w:val="0"/>
              </w:rPr>
              <w:t xml:space="preserve">: </w:t>
            </w:r>
            <w:r w:rsidRPr="00863227">
              <w:rPr>
                <w:snapToGrid w:val="0"/>
              </w:rPr>
              <w:t xml:space="preserve"> Pilnībā atbilst SFP Multi Source Agreement SFF-8472 Cisco komutatoriem.</w:t>
            </w:r>
          </w:p>
          <w:p w14:paraId="7E2574EA" w14:textId="64F11F7B" w:rsidR="00A90C1E" w:rsidRDefault="00B566CA" w:rsidP="00DA449D">
            <w:pPr>
              <w:tabs>
                <w:tab w:val="left" w:pos="1108"/>
              </w:tabs>
              <w:ind w:left="142" w:right="83"/>
              <w:jc w:val="both"/>
              <w:rPr>
                <w:b/>
                <w:bCs/>
                <w:snapToGrid w:val="0"/>
              </w:rPr>
            </w:pPr>
            <w:r w:rsidRPr="00B566CA">
              <w:rPr>
                <w:b/>
                <w:bCs/>
                <w:snapToGrid w:val="0"/>
              </w:rPr>
              <w:t>6.  Optiskais modulis SFP 1000Base-LX</w:t>
            </w:r>
          </w:p>
          <w:p w14:paraId="2D2DF97A" w14:textId="142EBA19" w:rsidR="00DA233E" w:rsidRPr="00B566CA" w:rsidRDefault="00DA233E" w:rsidP="00DA449D">
            <w:pPr>
              <w:tabs>
                <w:tab w:val="left" w:pos="1108"/>
              </w:tabs>
              <w:ind w:left="142" w:right="83"/>
              <w:jc w:val="both"/>
              <w:rPr>
                <w:b/>
                <w:bCs/>
                <w:snapToGrid w:val="0"/>
              </w:rPr>
            </w:pPr>
            <w:r w:rsidRPr="00DA449D">
              <w:rPr>
                <w:snapToGrid w:val="0"/>
                <w:u w:val="single"/>
              </w:rPr>
              <w:t>prasības:</w:t>
            </w:r>
            <w:r w:rsidRPr="00863227">
              <w:rPr>
                <w:snapToGrid w:val="0"/>
              </w:rPr>
              <w:t xml:space="preserve"> SFP Gbic, LC konektors, SMF 1310/1310 nm</w:t>
            </w:r>
            <w:r w:rsidR="006A3198">
              <w:rPr>
                <w:snapToGrid w:val="0"/>
              </w:rPr>
              <w:t>.</w:t>
            </w:r>
          </w:p>
          <w:p w14:paraId="4281A015" w14:textId="6409639A" w:rsidR="00385892" w:rsidRDefault="00DA233E" w:rsidP="00996187">
            <w:pPr>
              <w:tabs>
                <w:tab w:val="left" w:pos="1108"/>
              </w:tabs>
              <w:ind w:left="142" w:right="83"/>
              <w:jc w:val="both"/>
              <w:rPr>
                <w:snapToGrid w:val="0"/>
              </w:rPr>
            </w:pPr>
            <w:r w:rsidRPr="00996187">
              <w:rPr>
                <w:snapToGrid w:val="0"/>
                <w:u w:val="single"/>
              </w:rPr>
              <w:t>specifikācija</w:t>
            </w:r>
            <w:r>
              <w:rPr>
                <w:snapToGrid w:val="0"/>
              </w:rPr>
              <w:t xml:space="preserve">: </w:t>
            </w:r>
            <w:r w:rsidRPr="00863227">
              <w:rPr>
                <w:snapToGrid w:val="0"/>
              </w:rPr>
              <w:t xml:space="preserve"> Nodrošina programmnodrošinājuma savietojamību ar galveno iekārtu ražotāju platformām (tai skaitā konkrēti ar Cisco – 2960X, 3560-CX</w:t>
            </w:r>
            <w:r w:rsidR="006A3198">
              <w:rPr>
                <w:snapToGrid w:val="0"/>
              </w:rPr>
              <w:t>.</w:t>
            </w:r>
          </w:p>
          <w:p w14:paraId="0010A56A" w14:textId="1F4C9F43" w:rsidR="00DA233E" w:rsidRPr="00DA233E" w:rsidRDefault="00DA233E" w:rsidP="00996187">
            <w:pPr>
              <w:tabs>
                <w:tab w:val="left" w:pos="1108"/>
              </w:tabs>
              <w:ind w:left="142" w:right="83"/>
              <w:jc w:val="both"/>
              <w:rPr>
                <w:b/>
                <w:bCs/>
                <w:snapToGrid w:val="0"/>
              </w:rPr>
            </w:pPr>
            <w:r w:rsidRPr="00DA233E">
              <w:rPr>
                <w:b/>
                <w:bCs/>
                <w:snapToGrid w:val="0"/>
              </w:rPr>
              <w:t>7.  LC-LC optiskas kabelis multi</w:t>
            </w:r>
            <w:r w:rsidR="00B04735">
              <w:rPr>
                <w:b/>
                <w:bCs/>
                <w:snapToGrid w:val="0"/>
              </w:rPr>
              <w:t xml:space="preserve"> </w:t>
            </w:r>
            <w:r w:rsidR="00B04735" w:rsidRPr="00B04735">
              <w:rPr>
                <w:b/>
                <w:bCs/>
                <w:snapToGrid w:val="0"/>
              </w:rPr>
              <w:t>mode (50/125) 10m</w:t>
            </w:r>
          </w:p>
          <w:p w14:paraId="7B55B227" w14:textId="2DEE3B73" w:rsidR="00DA233E" w:rsidRDefault="00467993" w:rsidP="00996187">
            <w:pPr>
              <w:tabs>
                <w:tab w:val="left" w:pos="1108"/>
              </w:tabs>
              <w:ind w:left="142" w:right="83"/>
              <w:jc w:val="both"/>
              <w:rPr>
                <w:snapToGrid w:val="0"/>
              </w:rPr>
            </w:pPr>
            <w:r w:rsidRPr="00DA449D">
              <w:rPr>
                <w:snapToGrid w:val="0"/>
                <w:u w:val="single"/>
              </w:rPr>
              <w:t>prasības:</w:t>
            </w:r>
            <w:r w:rsidRPr="00863227">
              <w:rPr>
                <w:snapToGrid w:val="0"/>
              </w:rPr>
              <w:t xml:space="preserve"> Nodrošina 1G/10G/40G/100G savienojumu.</w:t>
            </w:r>
          </w:p>
          <w:p w14:paraId="7AECFE82" w14:textId="77777777" w:rsidR="00467993" w:rsidRDefault="00467993" w:rsidP="00996187">
            <w:pPr>
              <w:tabs>
                <w:tab w:val="left" w:pos="1108"/>
              </w:tabs>
              <w:ind w:left="142" w:right="83"/>
              <w:jc w:val="both"/>
              <w:rPr>
                <w:snapToGrid w:val="0"/>
              </w:rPr>
            </w:pPr>
            <w:r w:rsidRPr="00996187">
              <w:rPr>
                <w:snapToGrid w:val="0"/>
                <w:u w:val="single"/>
              </w:rPr>
              <w:t>specifikācija</w:t>
            </w:r>
            <w:r>
              <w:rPr>
                <w:snapToGrid w:val="0"/>
              </w:rPr>
              <w:t xml:space="preserve">: </w:t>
            </w:r>
            <w:r w:rsidRPr="00863227">
              <w:rPr>
                <w:snapToGrid w:val="0"/>
              </w:rPr>
              <w:t>Nodrošina 1G/10G/40G/100G savienojumu.</w:t>
            </w:r>
          </w:p>
          <w:p w14:paraId="6366E3D0" w14:textId="77777777" w:rsidR="00467993" w:rsidRPr="00EA3DD6" w:rsidRDefault="00B04735" w:rsidP="00996187">
            <w:pPr>
              <w:tabs>
                <w:tab w:val="left" w:pos="1108"/>
              </w:tabs>
              <w:ind w:left="142" w:right="83"/>
              <w:jc w:val="both"/>
              <w:rPr>
                <w:b/>
                <w:bCs/>
                <w:snapToGrid w:val="0"/>
              </w:rPr>
            </w:pPr>
            <w:r w:rsidRPr="00EA3DD6">
              <w:rPr>
                <w:b/>
                <w:bCs/>
                <w:snapToGrid w:val="0"/>
              </w:rPr>
              <w:t xml:space="preserve">8. </w:t>
            </w:r>
            <w:r w:rsidR="00EA3DD6" w:rsidRPr="00EA3DD6">
              <w:rPr>
                <w:b/>
                <w:bCs/>
                <w:snapToGrid w:val="0"/>
              </w:rPr>
              <w:t xml:space="preserve"> LC-LC optiskas kabelis single mode (50/125) 10m</w:t>
            </w:r>
          </w:p>
          <w:p w14:paraId="7C22AAD5" w14:textId="6C30F9DB" w:rsidR="00EA3DD6" w:rsidRDefault="00EA3DD6" w:rsidP="00996187">
            <w:pPr>
              <w:tabs>
                <w:tab w:val="left" w:pos="1108"/>
              </w:tabs>
              <w:ind w:left="142" w:right="83"/>
              <w:jc w:val="both"/>
              <w:rPr>
                <w:snapToGrid w:val="0"/>
              </w:rPr>
            </w:pPr>
            <w:r w:rsidRPr="00DA449D">
              <w:rPr>
                <w:snapToGrid w:val="0"/>
                <w:u w:val="single"/>
              </w:rPr>
              <w:t>prasības:</w:t>
            </w:r>
            <w:r w:rsidRPr="00863227">
              <w:rPr>
                <w:snapToGrid w:val="0"/>
              </w:rPr>
              <w:t xml:space="preserve"> Nodrošina 1G/10G/40G/100G savienojumu.</w:t>
            </w:r>
          </w:p>
          <w:p w14:paraId="7FA11E57" w14:textId="77777777" w:rsidR="00EA3DD6" w:rsidRDefault="00EA3DD6" w:rsidP="00996187">
            <w:pPr>
              <w:tabs>
                <w:tab w:val="left" w:pos="1108"/>
              </w:tabs>
              <w:ind w:left="142" w:right="83"/>
              <w:jc w:val="both"/>
              <w:rPr>
                <w:snapToGrid w:val="0"/>
              </w:rPr>
            </w:pPr>
            <w:r w:rsidRPr="00996187">
              <w:rPr>
                <w:snapToGrid w:val="0"/>
                <w:u w:val="single"/>
              </w:rPr>
              <w:t>specifikācija</w:t>
            </w:r>
            <w:r>
              <w:rPr>
                <w:snapToGrid w:val="0"/>
              </w:rPr>
              <w:t xml:space="preserve">: </w:t>
            </w:r>
            <w:r w:rsidRPr="00863227">
              <w:rPr>
                <w:snapToGrid w:val="0"/>
              </w:rPr>
              <w:t xml:space="preserve"> Nodrošina 1G/10G/40G/100G savienojumu.</w:t>
            </w:r>
          </w:p>
          <w:p w14:paraId="4B8A7C4E" w14:textId="77777777" w:rsidR="00EA3DD6" w:rsidRPr="00EA3DD6" w:rsidRDefault="00EA3DD6" w:rsidP="00996187">
            <w:pPr>
              <w:tabs>
                <w:tab w:val="left" w:pos="1108"/>
              </w:tabs>
              <w:ind w:left="142" w:right="83"/>
              <w:jc w:val="both"/>
              <w:rPr>
                <w:b/>
                <w:bCs/>
                <w:snapToGrid w:val="0"/>
              </w:rPr>
            </w:pPr>
            <w:r w:rsidRPr="00EA3DD6">
              <w:rPr>
                <w:b/>
                <w:bCs/>
                <w:snapToGrid w:val="0"/>
              </w:rPr>
              <w:t>9.  LC-LC optiskas kabelis multi mode (50/125) 1m</w:t>
            </w:r>
          </w:p>
          <w:p w14:paraId="03DC2BDA" w14:textId="55BA6E94" w:rsidR="00EA3DD6" w:rsidRDefault="00EA3DD6" w:rsidP="00996187">
            <w:pPr>
              <w:tabs>
                <w:tab w:val="left" w:pos="1108"/>
              </w:tabs>
              <w:ind w:left="142" w:right="83"/>
              <w:jc w:val="both"/>
              <w:rPr>
                <w:snapToGrid w:val="0"/>
              </w:rPr>
            </w:pPr>
            <w:r w:rsidRPr="00DA449D">
              <w:rPr>
                <w:snapToGrid w:val="0"/>
                <w:u w:val="single"/>
              </w:rPr>
              <w:t>prasības:</w:t>
            </w:r>
            <w:r w:rsidRPr="00863227">
              <w:rPr>
                <w:snapToGrid w:val="0"/>
              </w:rPr>
              <w:t xml:space="preserve"> Nodrošina 1G/10G/40G/100G savienojumu.</w:t>
            </w:r>
          </w:p>
          <w:p w14:paraId="69ED6D4D" w14:textId="77777777" w:rsidR="00EA3DD6" w:rsidRDefault="00EA3DD6" w:rsidP="00996187">
            <w:pPr>
              <w:tabs>
                <w:tab w:val="left" w:pos="1108"/>
              </w:tabs>
              <w:ind w:left="142" w:right="83"/>
              <w:jc w:val="both"/>
              <w:rPr>
                <w:snapToGrid w:val="0"/>
              </w:rPr>
            </w:pPr>
            <w:r w:rsidRPr="00996187">
              <w:rPr>
                <w:snapToGrid w:val="0"/>
                <w:u w:val="single"/>
              </w:rPr>
              <w:t>specifikācija</w:t>
            </w:r>
            <w:r>
              <w:rPr>
                <w:snapToGrid w:val="0"/>
              </w:rPr>
              <w:t xml:space="preserve">: </w:t>
            </w:r>
            <w:r w:rsidRPr="00863227">
              <w:rPr>
                <w:snapToGrid w:val="0"/>
              </w:rPr>
              <w:t xml:space="preserve"> Nodrošina 1G/10G/40G/100G savienojumu.</w:t>
            </w:r>
          </w:p>
          <w:p w14:paraId="1DD5CA56" w14:textId="77777777" w:rsidR="00EA3DD6" w:rsidRPr="00956F7B" w:rsidRDefault="00EA3DD6" w:rsidP="00996187">
            <w:pPr>
              <w:tabs>
                <w:tab w:val="left" w:pos="1108"/>
              </w:tabs>
              <w:ind w:left="142" w:right="83"/>
              <w:jc w:val="both"/>
              <w:rPr>
                <w:b/>
                <w:bCs/>
                <w:snapToGrid w:val="0"/>
              </w:rPr>
            </w:pPr>
            <w:r w:rsidRPr="00956F7B">
              <w:rPr>
                <w:b/>
                <w:bCs/>
                <w:snapToGrid w:val="0"/>
              </w:rPr>
              <w:t xml:space="preserve">10. </w:t>
            </w:r>
            <w:r w:rsidR="00956F7B" w:rsidRPr="00956F7B">
              <w:rPr>
                <w:b/>
                <w:bCs/>
                <w:snapToGrid w:val="0"/>
              </w:rPr>
              <w:t xml:space="preserve"> LC-LC optiskas kabelis single mode (50/125) 1m</w:t>
            </w:r>
          </w:p>
          <w:p w14:paraId="515C50D3" w14:textId="7A241805" w:rsidR="00956F7B" w:rsidRDefault="00956F7B" w:rsidP="00996187">
            <w:pPr>
              <w:tabs>
                <w:tab w:val="left" w:pos="1108"/>
              </w:tabs>
              <w:ind w:left="142" w:right="83"/>
              <w:jc w:val="both"/>
              <w:rPr>
                <w:snapToGrid w:val="0"/>
              </w:rPr>
            </w:pPr>
            <w:r w:rsidRPr="00DA449D">
              <w:rPr>
                <w:snapToGrid w:val="0"/>
                <w:u w:val="single"/>
              </w:rPr>
              <w:t>prasības:</w:t>
            </w:r>
            <w:r w:rsidRPr="00863227">
              <w:rPr>
                <w:snapToGrid w:val="0"/>
              </w:rPr>
              <w:t xml:space="preserve"> Nodrošina 1G/10G/40G/100G savienojumu.</w:t>
            </w:r>
          </w:p>
          <w:p w14:paraId="034CACFD" w14:textId="77777777" w:rsidR="00956F7B" w:rsidRDefault="00956F7B" w:rsidP="00996187">
            <w:pPr>
              <w:tabs>
                <w:tab w:val="left" w:pos="1108"/>
              </w:tabs>
              <w:ind w:left="142" w:right="83"/>
              <w:jc w:val="both"/>
              <w:rPr>
                <w:snapToGrid w:val="0"/>
              </w:rPr>
            </w:pPr>
            <w:r w:rsidRPr="00996187">
              <w:rPr>
                <w:snapToGrid w:val="0"/>
                <w:u w:val="single"/>
              </w:rPr>
              <w:t>specifikācija</w:t>
            </w:r>
            <w:r>
              <w:rPr>
                <w:snapToGrid w:val="0"/>
              </w:rPr>
              <w:t xml:space="preserve">: </w:t>
            </w:r>
            <w:r w:rsidRPr="00863227">
              <w:rPr>
                <w:snapToGrid w:val="0"/>
              </w:rPr>
              <w:t xml:space="preserve"> Nodrošina 1G/10G/40G/100G savienojumu.</w:t>
            </w:r>
          </w:p>
          <w:p w14:paraId="4C4B1C8E" w14:textId="77777777" w:rsidR="006F0E37" w:rsidRPr="006F0E37" w:rsidRDefault="006F0E37" w:rsidP="00996187">
            <w:pPr>
              <w:tabs>
                <w:tab w:val="left" w:pos="1108"/>
              </w:tabs>
              <w:ind w:left="142" w:right="83"/>
              <w:jc w:val="both"/>
              <w:rPr>
                <w:b/>
                <w:bCs/>
                <w:snapToGrid w:val="0"/>
              </w:rPr>
            </w:pPr>
            <w:r w:rsidRPr="006F0E37">
              <w:rPr>
                <w:b/>
                <w:bCs/>
                <w:snapToGrid w:val="0"/>
              </w:rPr>
              <w:lastRenderedPageBreak/>
              <w:t>11.  LC-LC optiskas kabelis multi mode (50/125) 3m</w:t>
            </w:r>
          </w:p>
          <w:p w14:paraId="775BFD58" w14:textId="7D49252D" w:rsidR="006F0E37" w:rsidRDefault="006F0E37" w:rsidP="00996187">
            <w:pPr>
              <w:tabs>
                <w:tab w:val="left" w:pos="1108"/>
              </w:tabs>
              <w:ind w:left="142" w:right="83"/>
              <w:jc w:val="both"/>
              <w:rPr>
                <w:snapToGrid w:val="0"/>
              </w:rPr>
            </w:pPr>
            <w:r w:rsidRPr="00DA449D">
              <w:rPr>
                <w:snapToGrid w:val="0"/>
                <w:u w:val="single"/>
              </w:rPr>
              <w:t>prasības:</w:t>
            </w:r>
            <w:r w:rsidRPr="00863227">
              <w:rPr>
                <w:snapToGrid w:val="0"/>
              </w:rPr>
              <w:t xml:space="preserve"> Nodrošina 1G/10G/40G/100G savienojumu.</w:t>
            </w:r>
          </w:p>
          <w:p w14:paraId="73DD1E20" w14:textId="77777777" w:rsidR="006F0E37" w:rsidRDefault="006F0E37" w:rsidP="00996187">
            <w:pPr>
              <w:tabs>
                <w:tab w:val="left" w:pos="1108"/>
              </w:tabs>
              <w:ind w:left="142" w:right="83"/>
              <w:jc w:val="both"/>
              <w:rPr>
                <w:snapToGrid w:val="0"/>
              </w:rPr>
            </w:pPr>
            <w:r w:rsidRPr="00996187">
              <w:rPr>
                <w:snapToGrid w:val="0"/>
                <w:u w:val="single"/>
              </w:rPr>
              <w:t>specifikācija</w:t>
            </w:r>
            <w:r>
              <w:rPr>
                <w:snapToGrid w:val="0"/>
              </w:rPr>
              <w:t xml:space="preserve">: </w:t>
            </w:r>
            <w:r w:rsidRPr="00863227">
              <w:rPr>
                <w:snapToGrid w:val="0"/>
              </w:rPr>
              <w:t xml:space="preserve"> Nodrošina 1G/10G/40G/100G savienojumu.</w:t>
            </w:r>
          </w:p>
          <w:p w14:paraId="61C0DBE3" w14:textId="77777777" w:rsidR="006F0E37" w:rsidRPr="004C2BF3" w:rsidRDefault="004C2BF3" w:rsidP="00996187">
            <w:pPr>
              <w:tabs>
                <w:tab w:val="left" w:pos="1108"/>
              </w:tabs>
              <w:ind w:left="142" w:right="83"/>
              <w:jc w:val="both"/>
              <w:rPr>
                <w:b/>
                <w:bCs/>
                <w:snapToGrid w:val="0"/>
              </w:rPr>
            </w:pPr>
            <w:r w:rsidRPr="004C2BF3">
              <w:rPr>
                <w:b/>
                <w:bCs/>
                <w:snapToGrid w:val="0"/>
              </w:rPr>
              <w:t>12.  LC-LC optiskas kabelis single mode (50/125) 3m</w:t>
            </w:r>
          </w:p>
          <w:p w14:paraId="5D576ADE" w14:textId="549F45E4" w:rsidR="004C2BF3" w:rsidRDefault="004C2BF3" w:rsidP="00996187">
            <w:pPr>
              <w:tabs>
                <w:tab w:val="left" w:pos="1108"/>
              </w:tabs>
              <w:ind w:left="142" w:right="83"/>
              <w:jc w:val="both"/>
              <w:rPr>
                <w:snapToGrid w:val="0"/>
              </w:rPr>
            </w:pPr>
            <w:r w:rsidRPr="00DA449D">
              <w:rPr>
                <w:snapToGrid w:val="0"/>
                <w:u w:val="single"/>
              </w:rPr>
              <w:t>prasības:</w:t>
            </w:r>
            <w:r w:rsidRPr="00863227">
              <w:rPr>
                <w:snapToGrid w:val="0"/>
              </w:rPr>
              <w:t xml:space="preserve"> Nodrošina 1G/10G/40G/100G savienojumu.</w:t>
            </w:r>
          </w:p>
          <w:p w14:paraId="414FE0C0" w14:textId="77777777" w:rsidR="004C2BF3" w:rsidRDefault="004C2BF3" w:rsidP="00996187">
            <w:pPr>
              <w:tabs>
                <w:tab w:val="left" w:pos="1108"/>
              </w:tabs>
              <w:ind w:left="142" w:right="83"/>
              <w:jc w:val="both"/>
              <w:rPr>
                <w:snapToGrid w:val="0"/>
              </w:rPr>
            </w:pPr>
            <w:r w:rsidRPr="00996187">
              <w:rPr>
                <w:snapToGrid w:val="0"/>
                <w:u w:val="single"/>
              </w:rPr>
              <w:t>specifikācija</w:t>
            </w:r>
            <w:r>
              <w:rPr>
                <w:snapToGrid w:val="0"/>
              </w:rPr>
              <w:t xml:space="preserve">: </w:t>
            </w:r>
            <w:r w:rsidRPr="00863227">
              <w:rPr>
                <w:snapToGrid w:val="0"/>
              </w:rPr>
              <w:t xml:space="preserve"> Nodrošina 1G/10G/40G/100G savienojumu.</w:t>
            </w:r>
          </w:p>
          <w:p w14:paraId="2A4EA8F4" w14:textId="77777777" w:rsidR="004C2BF3" w:rsidRPr="00C035E0" w:rsidRDefault="00C035E0" w:rsidP="00996187">
            <w:pPr>
              <w:tabs>
                <w:tab w:val="left" w:pos="1108"/>
              </w:tabs>
              <w:ind w:left="142" w:right="83"/>
              <w:jc w:val="both"/>
              <w:rPr>
                <w:b/>
                <w:bCs/>
                <w:snapToGrid w:val="0"/>
              </w:rPr>
            </w:pPr>
            <w:r w:rsidRPr="00C035E0">
              <w:rPr>
                <w:b/>
                <w:bCs/>
                <w:snapToGrid w:val="0"/>
              </w:rPr>
              <w:t>13.  LC-LC optiskas kabelis multi mode (50/125) 5m</w:t>
            </w:r>
          </w:p>
          <w:p w14:paraId="3806371B" w14:textId="6D3B4A37" w:rsidR="00C035E0" w:rsidRDefault="00C035E0" w:rsidP="00996187">
            <w:pPr>
              <w:tabs>
                <w:tab w:val="left" w:pos="1108"/>
              </w:tabs>
              <w:ind w:left="142" w:right="83"/>
              <w:jc w:val="both"/>
              <w:rPr>
                <w:snapToGrid w:val="0"/>
              </w:rPr>
            </w:pPr>
            <w:r w:rsidRPr="00DA449D">
              <w:rPr>
                <w:snapToGrid w:val="0"/>
                <w:u w:val="single"/>
              </w:rPr>
              <w:t>prasības:</w:t>
            </w:r>
            <w:r w:rsidRPr="00BF70A8">
              <w:rPr>
                <w:snapToGrid w:val="0"/>
              </w:rPr>
              <w:t xml:space="preserve"> </w:t>
            </w:r>
            <w:r w:rsidRPr="00863227">
              <w:rPr>
                <w:snapToGrid w:val="0"/>
              </w:rPr>
              <w:t>Nodrošina 1G/10G/40G/100G savienojumu.</w:t>
            </w:r>
          </w:p>
          <w:p w14:paraId="061F074C" w14:textId="77777777" w:rsidR="00C035E0" w:rsidRDefault="00C035E0" w:rsidP="00996187">
            <w:pPr>
              <w:tabs>
                <w:tab w:val="left" w:pos="1108"/>
              </w:tabs>
              <w:ind w:left="142" w:right="83"/>
              <w:jc w:val="both"/>
              <w:rPr>
                <w:snapToGrid w:val="0"/>
              </w:rPr>
            </w:pPr>
            <w:r w:rsidRPr="00996187">
              <w:rPr>
                <w:snapToGrid w:val="0"/>
                <w:u w:val="single"/>
              </w:rPr>
              <w:t>specifikācija</w:t>
            </w:r>
            <w:r>
              <w:rPr>
                <w:snapToGrid w:val="0"/>
              </w:rPr>
              <w:t xml:space="preserve">: </w:t>
            </w:r>
            <w:r w:rsidRPr="00863227">
              <w:rPr>
                <w:snapToGrid w:val="0"/>
              </w:rPr>
              <w:t xml:space="preserve"> Nodrošina 1G/10G/40G/100G savienojumu.</w:t>
            </w:r>
          </w:p>
          <w:p w14:paraId="1567132C" w14:textId="77777777" w:rsidR="0043115E" w:rsidRPr="0043115E" w:rsidRDefault="0043115E" w:rsidP="00996187">
            <w:pPr>
              <w:tabs>
                <w:tab w:val="left" w:pos="1108"/>
              </w:tabs>
              <w:ind w:left="142" w:right="83"/>
              <w:jc w:val="both"/>
              <w:rPr>
                <w:b/>
                <w:bCs/>
                <w:snapToGrid w:val="0"/>
              </w:rPr>
            </w:pPr>
            <w:r w:rsidRPr="0043115E">
              <w:rPr>
                <w:b/>
                <w:bCs/>
                <w:snapToGrid w:val="0"/>
              </w:rPr>
              <w:t>14.  LC-LC optiskas kabelis single mode (50/125) 5m</w:t>
            </w:r>
          </w:p>
          <w:p w14:paraId="3515EC0A" w14:textId="169B086F" w:rsidR="0043115E" w:rsidRDefault="0043115E" w:rsidP="00996187">
            <w:pPr>
              <w:tabs>
                <w:tab w:val="left" w:pos="1108"/>
              </w:tabs>
              <w:ind w:left="142" w:right="83"/>
              <w:jc w:val="both"/>
              <w:rPr>
                <w:snapToGrid w:val="0"/>
              </w:rPr>
            </w:pPr>
            <w:r w:rsidRPr="00DA449D">
              <w:rPr>
                <w:snapToGrid w:val="0"/>
                <w:u w:val="single"/>
              </w:rPr>
              <w:t>prasības:</w:t>
            </w:r>
            <w:r w:rsidRPr="00863227">
              <w:rPr>
                <w:snapToGrid w:val="0"/>
              </w:rPr>
              <w:t xml:space="preserve"> Nodrošina 1G/10G/40G/100G savienojumu.</w:t>
            </w:r>
          </w:p>
          <w:p w14:paraId="1F72EF12" w14:textId="77777777" w:rsidR="0043115E" w:rsidRDefault="0043115E" w:rsidP="00996187">
            <w:pPr>
              <w:tabs>
                <w:tab w:val="left" w:pos="1108"/>
              </w:tabs>
              <w:ind w:left="142" w:right="83"/>
              <w:jc w:val="both"/>
              <w:rPr>
                <w:snapToGrid w:val="0"/>
              </w:rPr>
            </w:pPr>
            <w:r w:rsidRPr="00996187">
              <w:rPr>
                <w:snapToGrid w:val="0"/>
                <w:u w:val="single"/>
              </w:rPr>
              <w:t>specifikācija</w:t>
            </w:r>
            <w:r>
              <w:rPr>
                <w:snapToGrid w:val="0"/>
              </w:rPr>
              <w:t xml:space="preserve">: </w:t>
            </w:r>
            <w:r w:rsidRPr="00863227">
              <w:rPr>
                <w:snapToGrid w:val="0"/>
              </w:rPr>
              <w:t xml:space="preserve"> Nodrošina 1G/10G/40G/100G savienojumu.</w:t>
            </w:r>
          </w:p>
          <w:p w14:paraId="6DE79240" w14:textId="77777777" w:rsidR="004D1238" w:rsidRDefault="004D1238" w:rsidP="004D1238">
            <w:pPr>
              <w:tabs>
                <w:tab w:val="left" w:pos="1108"/>
              </w:tabs>
              <w:ind w:left="142" w:right="83"/>
              <w:jc w:val="both"/>
              <w:rPr>
                <w:b/>
                <w:bCs/>
                <w:snapToGrid w:val="0"/>
              </w:rPr>
            </w:pPr>
            <w:r w:rsidRPr="004D1238">
              <w:rPr>
                <w:b/>
                <w:bCs/>
                <w:snapToGrid w:val="0"/>
              </w:rPr>
              <w:t>15.  Optiskais konvertors 10/100/1000Base-T uz 1000Base-SX Multi-mode, LC pieslēgvieta</w:t>
            </w:r>
          </w:p>
          <w:p w14:paraId="051E566F" w14:textId="153118F8" w:rsidR="004D1238" w:rsidRDefault="004D1238" w:rsidP="004D1238">
            <w:pPr>
              <w:tabs>
                <w:tab w:val="left" w:pos="1108"/>
              </w:tabs>
              <w:ind w:left="142" w:right="83"/>
              <w:jc w:val="both"/>
              <w:rPr>
                <w:snapToGrid w:val="0"/>
              </w:rPr>
            </w:pPr>
            <w:r w:rsidRPr="00DA449D">
              <w:rPr>
                <w:snapToGrid w:val="0"/>
                <w:u w:val="single"/>
              </w:rPr>
              <w:t>prasības:</w:t>
            </w:r>
            <w:r w:rsidRPr="00BF70A8">
              <w:rPr>
                <w:snapToGrid w:val="0"/>
              </w:rPr>
              <w:t xml:space="preserve"> </w:t>
            </w:r>
            <w:r w:rsidRPr="00863227">
              <w:rPr>
                <w:snapToGrid w:val="0"/>
              </w:rPr>
              <w:t>10/100/1000Base-T RJ45</w:t>
            </w:r>
            <w:r>
              <w:rPr>
                <w:snapToGrid w:val="0"/>
              </w:rPr>
              <w:t xml:space="preserve"> </w:t>
            </w:r>
            <w:r w:rsidRPr="00863227">
              <w:rPr>
                <w:snapToGrid w:val="0"/>
              </w:rPr>
              <w:t>konektors, 100/1000BASE-X SFP konektors</w:t>
            </w:r>
            <w:r>
              <w:rPr>
                <w:snapToGrid w:val="0"/>
              </w:rPr>
              <w:t>.</w:t>
            </w:r>
          </w:p>
          <w:p w14:paraId="68DBD123" w14:textId="7654258A" w:rsidR="004D1238" w:rsidRPr="004D1238" w:rsidRDefault="004D1238" w:rsidP="004D1238">
            <w:pPr>
              <w:tabs>
                <w:tab w:val="left" w:pos="1108"/>
              </w:tabs>
              <w:ind w:left="142" w:right="83"/>
              <w:jc w:val="both"/>
              <w:rPr>
                <w:b/>
                <w:bCs/>
                <w:snapToGrid w:val="0"/>
              </w:rPr>
            </w:pPr>
            <w:r w:rsidRPr="00996187">
              <w:rPr>
                <w:snapToGrid w:val="0"/>
                <w:u w:val="single"/>
              </w:rPr>
              <w:t>specifikācija</w:t>
            </w:r>
            <w:r>
              <w:rPr>
                <w:snapToGrid w:val="0"/>
              </w:rPr>
              <w:t xml:space="preserve">: </w:t>
            </w:r>
            <w:r w:rsidRPr="00863227">
              <w:rPr>
                <w:snapToGrid w:val="0"/>
              </w:rPr>
              <w:t>10/100/1000Base-T RJ45</w:t>
            </w:r>
            <w:r>
              <w:rPr>
                <w:snapToGrid w:val="0"/>
              </w:rPr>
              <w:t xml:space="preserve"> </w:t>
            </w:r>
            <w:r w:rsidRPr="00863227">
              <w:rPr>
                <w:snapToGrid w:val="0"/>
              </w:rPr>
              <w:t>konektors</w:t>
            </w:r>
            <w:r>
              <w:rPr>
                <w:snapToGrid w:val="0"/>
              </w:rPr>
              <w:t xml:space="preserve">, </w:t>
            </w:r>
            <w:r w:rsidRPr="00863227">
              <w:rPr>
                <w:snapToGrid w:val="0"/>
              </w:rPr>
              <w:t>100/1000BASE-X SFP konektors</w:t>
            </w:r>
            <w:r>
              <w:rPr>
                <w:snapToGrid w:val="0"/>
              </w:rPr>
              <w:t xml:space="preserve">. </w:t>
            </w:r>
          </w:p>
        </w:tc>
        <w:tc>
          <w:tcPr>
            <w:tcW w:w="738" w:type="pct"/>
          </w:tcPr>
          <w:p w14:paraId="53F30DF2" w14:textId="77777777" w:rsidR="008E00BA" w:rsidRPr="00326F16" w:rsidRDefault="008E00BA" w:rsidP="00A513AD">
            <w:pPr>
              <w:ind w:left="148" w:right="126"/>
              <w:jc w:val="both"/>
              <w:rPr>
                <w:rFonts w:eastAsia="Times New Roman" w:cs="Times New Roman"/>
                <w:szCs w:val="24"/>
                <w:lang w:eastAsia="lv-LV"/>
              </w:rPr>
            </w:pPr>
          </w:p>
        </w:tc>
      </w:tr>
      <w:tr w:rsidR="008E00BA" w:rsidRPr="00326F16" w14:paraId="0EADA6FE" w14:textId="77777777" w:rsidTr="00EB568B">
        <w:trPr>
          <w:trHeight w:val="310"/>
        </w:trPr>
        <w:tc>
          <w:tcPr>
            <w:tcW w:w="329" w:type="pct"/>
            <w:tcBorders>
              <w:top w:val="single" w:sz="4" w:space="0" w:color="auto"/>
            </w:tcBorders>
            <w:vAlign w:val="center"/>
          </w:tcPr>
          <w:p w14:paraId="547E131F" w14:textId="3E55FDB0" w:rsidR="008E00BA" w:rsidRPr="00384803" w:rsidRDefault="008E00BA" w:rsidP="00A513AD">
            <w:pPr>
              <w:pStyle w:val="ListParagraph"/>
              <w:numPr>
                <w:ilvl w:val="1"/>
                <w:numId w:val="32"/>
              </w:numPr>
              <w:ind w:hanging="578"/>
              <w:rPr>
                <w:rFonts w:eastAsia="Times New Roman" w:cs="Times New Roman"/>
                <w:b/>
                <w:szCs w:val="24"/>
                <w:lang w:eastAsia="lv-LV"/>
              </w:rPr>
            </w:pPr>
          </w:p>
        </w:tc>
        <w:tc>
          <w:tcPr>
            <w:tcW w:w="3933" w:type="pct"/>
            <w:tcBorders>
              <w:top w:val="single" w:sz="4" w:space="0" w:color="auto"/>
            </w:tcBorders>
          </w:tcPr>
          <w:p w14:paraId="452424A6" w14:textId="284DF0FB" w:rsidR="008E00BA" w:rsidRPr="00254F9D" w:rsidRDefault="00254F9D" w:rsidP="00254F9D">
            <w:pPr>
              <w:tabs>
                <w:tab w:val="left" w:pos="1108"/>
              </w:tabs>
              <w:ind w:left="135" w:right="83"/>
              <w:jc w:val="center"/>
              <w:rPr>
                <w:b/>
                <w:color w:val="000000"/>
                <w:szCs w:val="24"/>
                <w:u w:val="single"/>
              </w:rPr>
            </w:pPr>
            <w:r w:rsidRPr="00254F9D">
              <w:rPr>
                <w:b/>
                <w:color w:val="000000"/>
                <w:szCs w:val="24"/>
                <w:u w:val="single"/>
              </w:rPr>
              <w:t>Optisko tīkla karšu minimālās tehniskās prasības</w:t>
            </w:r>
            <w:r>
              <w:rPr>
                <w:b/>
                <w:color w:val="000000"/>
                <w:szCs w:val="24"/>
                <w:u w:val="single"/>
              </w:rPr>
              <w:t>:</w:t>
            </w:r>
          </w:p>
          <w:p w14:paraId="66E10165" w14:textId="77777777" w:rsidR="00254F9D" w:rsidRDefault="00254F9D" w:rsidP="00A513AD">
            <w:pPr>
              <w:tabs>
                <w:tab w:val="left" w:pos="1108"/>
              </w:tabs>
              <w:ind w:left="135" w:right="83"/>
              <w:jc w:val="both"/>
              <w:rPr>
                <w:rFonts w:eastAsia="Times New Roman" w:cs="Times New Roman"/>
                <w:bCs/>
                <w:color w:val="000000"/>
                <w:szCs w:val="24"/>
                <w:lang w:eastAsia="lv-LV"/>
              </w:rPr>
            </w:pPr>
          </w:p>
          <w:p w14:paraId="63A287A9" w14:textId="77777777" w:rsidR="00254F9D" w:rsidRDefault="00254F9D" w:rsidP="00A513AD">
            <w:pPr>
              <w:tabs>
                <w:tab w:val="left" w:pos="1108"/>
              </w:tabs>
              <w:ind w:left="135" w:right="83"/>
              <w:jc w:val="both"/>
              <w:rPr>
                <w:b/>
                <w:bCs/>
              </w:rPr>
            </w:pPr>
            <w:r w:rsidRPr="00254F9D">
              <w:rPr>
                <w:b/>
                <w:bCs/>
              </w:rPr>
              <w:t>1. Tīkla karte 1</w:t>
            </w:r>
          </w:p>
          <w:p w14:paraId="3BEDFB10" w14:textId="3D914904" w:rsidR="00BF70A8" w:rsidRDefault="005B7598" w:rsidP="00A513AD">
            <w:pPr>
              <w:tabs>
                <w:tab w:val="left" w:pos="1108"/>
              </w:tabs>
              <w:ind w:left="135" w:right="83"/>
              <w:jc w:val="both"/>
            </w:pPr>
            <w:r w:rsidRPr="00DA449D">
              <w:rPr>
                <w:snapToGrid w:val="0"/>
                <w:u w:val="single"/>
              </w:rPr>
              <w:t>prasības:</w:t>
            </w:r>
            <w:r w:rsidR="005943BC">
              <w:rPr>
                <w:snapToGrid w:val="0"/>
              </w:rPr>
              <w:t xml:space="preserve"> </w:t>
            </w:r>
            <w:r w:rsidRPr="00D21FFD">
              <w:t>Optiskā tīkla karte 1Gbit zemā profila pci-e</w:t>
            </w:r>
            <w:r w:rsidR="006A3198">
              <w:t>.</w:t>
            </w:r>
          </w:p>
          <w:p w14:paraId="767F2335" w14:textId="77777777" w:rsidR="005B7598" w:rsidRDefault="00E0555F" w:rsidP="00A513AD">
            <w:pPr>
              <w:tabs>
                <w:tab w:val="left" w:pos="1108"/>
              </w:tabs>
              <w:ind w:left="135" w:right="83"/>
              <w:jc w:val="both"/>
              <w:rPr>
                <w:rFonts w:eastAsia="Times New Roman" w:cs="Times New Roman"/>
                <w:szCs w:val="24"/>
                <w:u w:val="single"/>
                <w:lang w:eastAsia="lv-LV"/>
              </w:rPr>
            </w:pPr>
            <w:r w:rsidRPr="00E0555F">
              <w:rPr>
                <w:rFonts w:eastAsia="Times New Roman" w:cs="Times New Roman"/>
                <w:szCs w:val="24"/>
                <w:u w:val="single"/>
                <w:lang w:eastAsia="lv-LV"/>
              </w:rPr>
              <w:t xml:space="preserve">tīkla kartes specifikācija: </w:t>
            </w:r>
          </w:p>
          <w:p w14:paraId="68019FD6" w14:textId="77777777" w:rsidR="005943BC" w:rsidRDefault="005943BC" w:rsidP="00A513AD">
            <w:pPr>
              <w:tabs>
                <w:tab w:val="left" w:pos="1108"/>
              </w:tabs>
              <w:ind w:left="135" w:right="83"/>
              <w:jc w:val="both"/>
            </w:pPr>
            <w:r w:rsidRPr="00D21FFD">
              <w:t>Zema profila (Half-lenght) karte ar zema un pilna profila kronšteinu (bracket). PCI-E. Iekļauts vismaz viens SFP transīvers (multimode, LC vai SC konektors). Savietojama ar Cisco Catalyst 3750X 24 Port GE SFP IP Base (WS-C3750X-24S-S) komutatoru, kurš aprīkots ar 1000BASE-SX SFP transīveri (GLC-SXMMD= 1000BASE-SX SFP transceiver module MMF 850nm DOM).</w:t>
            </w:r>
          </w:p>
          <w:p w14:paraId="3C533E75" w14:textId="77777777" w:rsidR="005943BC" w:rsidRDefault="005943BC" w:rsidP="00A513AD">
            <w:pPr>
              <w:tabs>
                <w:tab w:val="left" w:pos="1108"/>
              </w:tabs>
              <w:ind w:left="135" w:right="83"/>
              <w:jc w:val="both"/>
              <w:rPr>
                <w:b/>
                <w:bCs/>
              </w:rPr>
            </w:pPr>
            <w:r w:rsidRPr="005943BC">
              <w:rPr>
                <w:b/>
                <w:bCs/>
              </w:rPr>
              <w:t>2.  Tīkla karte 2</w:t>
            </w:r>
          </w:p>
          <w:p w14:paraId="27493CDD" w14:textId="45ED565F" w:rsidR="005943BC" w:rsidRDefault="005943BC" w:rsidP="00A513AD">
            <w:pPr>
              <w:tabs>
                <w:tab w:val="left" w:pos="1108"/>
              </w:tabs>
              <w:ind w:left="135" w:right="83"/>
              <w:jc w:val="both"/>
            </w:pPr>
            <w:r w:rsidRPr="00DA449D">
              <w:rPr>
                <w:snapToGrid w:val="0"/>
                <w:u w:val="single"/>
              </w:rPr>
              <w:t>prasības:</w:t>
            </w:r>
            <w:r w:rsidRPr="00D21FFD">
              <w:t xml:space="preserve"> Optiskā tīkla karte 10Gbit atbilstoši Optisko tīkla karšu tehniskās specifikācijas punktam (iekļauti divi SFP transīveri, multimode, LC konektors)</w:t>
            </w:r>
            <w:r w:rsidR="006A3198">
              <w:t>.</w:t>
            </w:r>
          </w:p>
          <w:p w14:paraId="2E0991A8" w14:textId="77777777" w:rsidR="005943BC" w:rsidRDefault="005943BC" w:rsidP="00A513AD">
            <w:pPr>
              <w:tabs>
                <w:tab w:val="left" w:pos="1108"/>
              </w:tabs>
              <w:ind w:left="135" w:right="83"/>
              <w:jc w:val="both"/>
              <w:rPr>
                <w:rFonts w:eastAsia="Times New Roman" w:cs="Times New Roman"/>
                <w:szCs w:val="24"/>
                <w:u w:val="single"/>
                <w:lang w:eastAsia="lv-LV"/>
              </w:rPr>
            </w:pPr>
            <w:r w:rsidRPr="00E0555F">
              <w:rPr>
                <w:rFonts w:eastAsia="Times New Roman" w:cs="Times New Roman"/>
                <w:szCs w:val="24"/>
                <w:u w:val="single"/>
                <w:lang w:eastAsia="lv-LV"/>
              </w:rPr>
              <w:t>tīkla kartes specifikācija:</w:t>
            </w:r>
          </w:p>
          <w:p w14:paraId="57E31FA6" w14:textId="77777777" w:rsidR="005943BC" w:rsidRDefault="0089270D" w:rsidP="00A513AD">
            <w:pPr>
              <w:tabs>
                <w:tab w:val="left" w:pos="1108"/>
              </w:tabs>
              <w:ind w:left="135" w:right="83"/>
              <w:jc w:val="both"/>
            </w:pPr>
            <w:r w:rsidRPr="00D21FFD">
              <w:t>10GBASE-SR (Iekļauti divi SFP transīveri,</w:t>
            </w:r>
            <w:r w:rsidRPr="00D21FFD">
              <w:br/>
              <w:t>multimode, LC konektors). Savietojama ar Cisco Nexus 5596 komutatora Cisco Nexus 2232 PP 10GE Fabric Extender, kurš aprīkots ar 10GBASE-SR SFP transīveri. Piedāvātajām tīkla kartēm jābūt savietojamām ar VID rīcībā esošajiem Dell PowerEdge R740, R630 serveriem.</w:t>
            </w:r>
          </w:p>
          <w:p w14:paraId="3917E8C1" w14:textId="72429C6C" w:rsidR="0089270D" w:rsidRDefault="0089270D" w:rsidP="0089270D">
            <w:pPr>
              <w:tabs>
                <w:tab w:val="left" w:pos="1108"/>
              </w:tabs>
              <w:ind w:left="135" w:right="83"/>
              <w:jc w:val="both"/>
              <w:rPr>
                <w:b/>
                <w:bCs/>
              </w:rPr>
            </w:pPr>
            <w:r>
              <w:rPr>
                <w:b/>
                <w:bCs/>
              </w:rPr>
              <w:t>3</w:t>
            </w:r>
            <w:r w:rsidRPr="005943BC">
              <w:rPr>
                <w:b/>
                <w:bCs/>
              </w:rPr>
              <w:t xml:space="preserve">.  Tīkla karte </w:t>
            </w:r>
            <w:r>
              <w:rPr>
                <w:b/>
                <w:bCs/>
              </w:rPr>
              <w:t>3</w:t>
            </w:r>
          </w:p>
          <w:p w14:paraId="55DE48D8" w14:textId="068EC366" w:rsidR="00416A2D" w:rsidRDefault="00416A2D" w:rsidP="0089270D">
            <w:pPr>
              <w:tabs>
                <w:tab w:val="left" w:pos="1108"/>
              </w:tabs>
              <w:ind w:left="135" w:right="83"/>
              <w:jc w:val="both"/>
            </w:pPr>
            <w:r w:rsidRPr="00DA449D">
              <w:rPr>
                <w:snapToGrid w:val="0"/>
                <w:u w:val="single"/>
              </w:rPr>
              <w:t>prasības:</w:t>
            </w:r>
            <w:r w:rsidRPr="00D21FFD">
              <w:t xml:space="preserve"> 10GBase-T; RJ45 konektors</w:t>
            </w:r>
            <w:r w:rsidR="006A3198">
              <w:t>.</w:t>
            </w:r>
          </w:p>
          <w:p w14:paraId="026EC0A6" w14:textId="5B5BA201" w:rsidR="00416A2D" w:rsidRDefault="00416A2D" w:rsidP="0089270D">
            <w:pPr>
              <w:tabs>
                <w:tab w:val="left" w:pos="1108"/>
              </w:tabs>
              <w:ind w:left="135" w:right="83"/>
              <w:jc w:val="both"/>
              <w:rPr>
                <w:rFonts w:eastAsia="Times New Roman" w:cs="Times New Roman"/>
                <w:szCs w:val="24"/>
                <w:u w:val="single"/>
                <w:lang w:eastAsia="lv-LV"/>
              </w:rPr>
            </w:pPr>
            <w:r w:rsidRPr="00E0555F">
              <w:rPr>
                <w:rFonts w:eastAsia="Times New Roman" w:cs="Times New Roman"/>
                <w:szCs w:val="24"/>
                <w:u w:val="single"/>
                <w:lang w:eastAsia="lv-LV"/>
              </w:rPr>
              <w:t>tīkla kartes specifikācija:</w:t>
            </w:r>
          </w:p>
          <w:p w14:paraId="1E31395B" w14:textId="639E7EE8" w:rsidR="00416A2D" w:rsidRDefault="00416A2D" w:rsidP="0089270D">
            <w:pPr>
              <w:tabs>
                <w:tab w:val="left" w:pos="1108"/>
              </w:tabs>
              <w:ind w:left="135" w:right="83"/>
              <w:jc w:val="both"/>
            </w:pPr>
            <w:r w:rsidRPr="00D21FFD">
              <w:t>10GBASE-T, PCI-E, vismaz 2 porti. Savietojama ar Cisco Nexus 2348TQ 10GE Fabric Extender</w:t>
            </w:r>
            <w:r w:rsidR="006A3198">
              <w:t>.</w:t>
            </w:r>
          </w:p>
          <w:p w14:paraId="691369E3" w14:textId="5E4A7746" w:rsidR="00416A2D" w:rsidRDefault="00416A2D" w:rsidP="00416A2D">
            <w:pPr>
              <w:tabs>
                <w:tab w:val="left" w:pos="1108"/>
              </w:tabs>
              <w:ind w:left="135" w:right="83"/>
              <w:jc w:val="both"/>
              <w:rPr>
                <w:b/>
                <w:bCs/>
              </w:rPr>
            </w:pPr>
            <w:r>
              <w:rPr>
                <w:b/>
                <w:bCs/>
              </w:rPr>
              <w:t>4</w:t>
            </w:r>
            <w:r w:rsidRPr="005943BC">
              <w:rPr>
                <w:b/>
                <w:bCs/>
              </w:rPr>
              <w:t xml:space="preserve">.  Tīkla karte </w:t>
            </w:r>
            <w:r>
              <w:rPr>
                <w:b/>
                <w:bCs/>
              </w:rPr>
              <w:t>4</w:t>
            </w:r>
          </w:p>
          <w:p w14:paraId="0F0639D6" w14:textId="35E044EF" w:rsidR="0089270D" w:rsidRDefault="00E56D5D" w:rsidP="00A513AD">
            <w:pPr>
              <w:tabs>
                <w:tab w:val="left" w:pos="1108"/>
              </w:tabs>
              <w:ind w:left="135" w:right="83"/>
              <w:jc w:val="both"/>
            </w:pPr>
            <w:r w:rsidRPr="00DA449D">
              <w:rPr>
                <w:snapToGrid w:val="0"/>
                <w:u w:val="single"/>
              </w:rPr>
              <w:t>prasības:</w:t>
            </w:r>
            <w:r w:rsidRPr="00E56D5D">
              <w:rPr>
                <w:snapToGrid w:val="0"/>
              </w:rPr>
              <w:t xml:space="preserve"> </w:t>
            </w:r>
            <w:r w:rsidRPr="00D21FFD">
              <w:t>5GBase-T; RJ45 konektors</w:t>
            </w:r>
            <w:r w:rsidR="006A3198">
              <w:t>.</w:t>
            </w:r>
          </w:p>
          <w:p w14:paraId="04A276A2" w14:textId="77777777" w:rsidR="00E56D5D" w:rsidRDefault="00E56D5D" w:rsidP="00A513AD">
            <w:pPr>
              <w:tabs>
                <w:tab w:val="left" w:pos="1108"/>
              </w:tabs>
              <w:ind w:left="135" w:right="83"/>
              <w:jc w:val="both"/>
              <w:rPr>
                <w:rFonts w:eastAsia="Times New Roman" w:cs="Times New Roman"/>
                <w:szCs w:val="24"/>
                <w:u w:val="single"/>
                <w:lang w:eastAsia="lv-LV"/>
              </w:rPr>
            </w:pPr>
            <w:r w:rsidRPr="00E0555F">
              <w:rPr>
                <w:rFonts w:eastAsia="Times New Roman" w:cs="Times New Roman"/>
                <w:szCs w:val="24"/>
                <w:u w:val="single"/>
                <w:lang w:eastAsia="lv-LV"/>
              </w:rPr>
              <w:t>tīkla kartes specifikācija:</w:t>
            </w:r>
          </w:p>
          <w:p w14:paraId="594AECB4" w14:textId="3FE9F22B" w:rsidR="00E56D5D" w:rsidRDefault="00E56D5D" w:rsidP="00A513AD">
            <w:pPr>
              <w:tabs>
                <w:tab w:val="left" w:pos="1108"/>
              </w:tabs>
              <w:ind w:left="135" w:right="83"/>
              <w:jc w:val="both"/>
            </w:pPr>
            <w:r w:rsidRPr="00D21FFD">
              <w:lastRenderedPageBreak/>
              <w:t>2.5GBASE-T, PCI-E, vismaz 1 ports. Savietojama ar Cisco Nexus 2348TQ 10GE Fabric Extender</w:t>
            </w:r>
            <w:r w:rsidR="006A3198">
              <w:t>.</w:t>
            </w:r>
          </w:p>
          <w:p w14:paraId="667DDCA7" w14:textId="77777777" w:rsidR="00E56D5D" w:rsidRDefault="00E56D5D" w:rsidP="00A513AD">
            <w:pPr>
              <w:tabs>
                <w:tab w:val="left" w:pos="1108"/>
              </w:tabs>
              <w:ind w:left="135" w:right="83"/>
              <w:jc w:val="both"/>
            </w:pPr>
          </w:p>
          <w:p w14:paraId="1B0D6BCD" w14:textId="77777777" w:rsidR="00E56D5D" w:rsidRPr="00E56D5D" w:rsidRDefault="00E56D5D" w:rsidP="00A513AD">
            <w:pPr>
              <w:tabs>
                <w:tab w:val="left" w:pos="1108"/>
              </w:tabs>
              <w:ind w:left="135" w:right="83"/>
              <w:jc w:val="both"/>
              <w:rPr>
                <w:b/>
                <w:bCs/>
              </w:rPr>
            </w:pPr>
            <w:r w:rsidRPr="00E56D5D">
              <w:rPr>
                <w:b/>
                <w:bCs/>
              </w:rPr>
              <w:t xml:space="preserve">Papildus nosacījumi: </w:t>
            </w:r>
          </w:p>
          <w:p w14:paraId="03B05E16" w14:textId="695EADC6" w:rsidR="00E56D5D" w:rsidRPr="00E56D5D" w:rsidRDefault="00E56D5D" w:rsidP="00A513AD">
            <w:pPr>
              <w:tabs>
                <w:tab w:val="left" w:pos="1108"/>
              </w:tabs>
              <w:ind w:left="135" w:right="83"/>
              <w:jc w:val="both"/>
              <w:rPr>
                <w:rFonts w:eastAsia="Times New Roman" w:cs="Times New Roman"/>
                <w:b/>
                <w:bCs/>
                <w:szCs w:val="24"/>
                <w:lang w:eastAsia="lv-LV"/>
              </w:rPr>
            </w:pPr>
            <w:r w:rsidRPr="00D21FFD">
              <w:t>Optiskajām tīkla kartēm pilnībā jāatbalsta operētājsistēmas Red-Hat 7 64 bitu versija un MS Windows 10 32 bitu un 64 bitu versijas.</w:t>
            </w:r>
          </w:p>
        </w:tc>
        <w:tc>
          <w:tcPr>
            <w:tcW w:w="738" w:type="pct"/>
          </w:tcPr>
          <w:p w14:paraId="201632F5" w14:textId="77777777" w:rsidR="008E00BA" w:rsidRPr="00326F16" w:rsidRDefault="008E00BA" w:rsidP="00A513AD">
            <w:pPr>
              <w:ind w:left="148" w:right="126"/>
              <w:jc w:val="both"/>
              <w:rPr>
                <w:rFonts w:eastAsia="Times New Roman" w:cs="Times New Roman"/>
                <w:szCs w:val="24"/>
                <w:lang w:eastAsia="lv-LV"/>
              </w:rPr>
            </w:pPr>
          </w:p>
        </w:tc>
      </w:tr>
      <w:tr w:rsidR="00B70515" w:rsidRPr="00326F16" w14:paraId="55F1B79E" w14:textId="310FD405" w:rsidTr="00500059">
        <w:trPr>
          <w:trHeight w:val="310"/>
        </w:trPr>
        <w:tc>
          <w:tcPr>
            <w:tcW w:w="329" w:type="pct"/>
            <w:tcBorders>
              <w:top w:val="single" w:sz="4" w:space="0" w:color="auto"/>
            </w:tcBorders>
            <w:shd w:val="clear" w:color="auto" w:fill="D9D9D9" w:themeFill="background1" w:themeFillShade="D9"/>
            <w:vAlign w:val="center"/>
          </w:tcPr>
          <w:p w14:paraId="27432511" w14:textId="77777777" w:rsidR="00B70515" w:rsidRPr="00500059" w:rsidRDefault="00B70515" w:rsidP="00500059">
            <w:pPr>
              <w:pStyle w:val="ListParagraph"/>
              <w:numPr>
                <w:ilvl w:val="0"/>
                <w:numId w:val="32"/>
              </w:numPr>
              <w:ind w:hanging="578"/>
              <w:rPr>
                <w:rFonts w:eastAsia="Times New Roman" w:cs="Times New Roman"/>
                <w:b/>
                <w:szCs w:val="24"/>
                <w:lang w:eastAsia="lv-LV"/>
              </w:rPr>
            </w:pPr>
          </w:p>
        </w:tc>
        <w:tc>
          <w:tcPr>
            <w:tcW w:w="4671" w:type="pct"/>
            <w:gridSpan w:val="2"/>
            <w:tcBorders>
              <w:top w:val="single" w:sz="4" w:space="0" w:color="auto"/>
            </w:tcBorders>
            <w:shd w:val="clear" w:color="auto" w:fill="D9D9D9" w:themeFill="background1" w:themeFillShade="D9"/>
            <w:vAlign w:val="center"/>
          </w:tcPr>
          <w:p w14:paraId="47459616" w14:textId="7F43EEB7" w:rsidR="00B70515" w:rsidRPr="00500059" w:rsidRDefault="00500059" w:rsidP="00084D4F">
            <w:pPr>
              <w:jc w:val="center"/>
              <w:rPr>
                <w:rFonts w:eastAsia="Times New Roman" w:cs="Times New Roman"/>
                <w:b/>
                <w:bCs/>
                <w:szCs w:val="24"/>
                <w:lang w:eastAsia="lv-LV"/>
              </w:rPr>
            </w:pPr>
            <w:r w:rsidRPr="00084D4F">
              <w:rPr>
                <w:rFonts w:cs="Times New Roman"/>
                <w:b/>
                <w:iCs/>
                <w:szCs w:val="24"/>
              </w:rPr>
              <w:t>Pasūtījumu veikšanas un preču pieņemšanas kārtība</w:t>
            </w:r>
          </w:p>
        </w:tc>
      </w:tr>
      <w:tr w:rsidR="00EB568B" w:rsidRPr="00326F16" w14:paraId="7455E108" w14:textId="59E103DB" w:rsidTr="00EB568B">
        <w:trPr>
          <w:trHeight w:val="310"/>
        </w:trPr>
        <w:tc>
          <w:tcPr>
            <w:tcW w:w="329" w:type="pct"/>
            <w:tcBorders>
              <w:top w:val="single" w:sz="4" w:space="0" w:color="auto"/>
            </w:tcBorders>
            <w:shd w:val="clear" w:color="auto" w:fill="auto"/>
            <w:vAlign w:val="center"/>
          </w:tcPr>
          <w:p w14:paraId="6D0BD7D7" w14:textId="77777777" w:rsidR="00EB568B" w:rsidRPr="00500059" w:rsidRDefault="00EB568B" w:rsidP="00500059">
            <w:pPr>
              <w:pStyle w:val="ListParagraph"/>
              <w:numPr>
                <w:ilvl w:val="1"/>
                <w:numId w:val="32"/>
              </w:numPr>
              <w:ind w:hanging="578"/>
              <w:rPr>
                <w:rFonts w:eastAsia="Times New Roman" w:cs="Times New Roman"/>
                <w:b/>
                <w:szCs w:val="24"/>
                <w:lang w:eastAsia="lv-LV"/>
              </w:rPr>
            </w:pPr>
          </w:p>
        </w:tc>
        <w:tc>
          <w:tcPr>
            <w:tcW w:w="3933" w:type="pct"/>
            <w:tcBorders>
              <w:top w:val="single" w:sz="4" w:space="0" w:color="auto"/>
            </w:tcBorders>
            <w:shd w:val="clear" w:color="auto" w:fill="auto"/>
            <w:vAlign w:val="center"/>
          </w:tcPr>
          <w:p w14:paraId="723C8705" w14:textId="68E01DB3" w:rsidR="00957390" w:rsidRDefault="00745B11" w:rsidP="00957390">
            <w:pPr>
              <w:tabs>
                <w:tab w:val="left" w:pos="1108"/>
              </w:tabs>
              <w:ind w:left="135" w:right="83"/>
              <w:jc w:val="both"/>
              <w:rPr>
                <w:szCs w:val="24"/>
              </w:rPr>
            </w:pPr>
            <w:r>
              <w:rPr>
                <w:rFonts w:eastAsia="Times New Roman" w:cs="Times New Roman"/>
                <w:szCs w:val="24"/>
                <w:lang w:eastAsia="lv-LV"/>
              </w:rPr>
              <w:t>Pasūtītāja pilnvaro</w:t>
            </w:r>
            <w:r w:rsidR="00A14D21">
              <w:rPr>
                <w:rFonts w:eastAsia="Times New Roman" w:cs="Times New Roman"/>
                <w:szCs w:val="24"/>
                <w:lang w:eastAsia="lv-LV"/>
              </w:rPr>
              <w:t>tā</w:t>
            </w:r>
            <w:r>
              <w:rPr>
                <w:rFonts w:eastAsia="Times New Roman" w:cs="Times New Roman"/>
                <w:szCs w:val="24"/>
                <w:lang w:eastAsia="lv-LV"/>
              </w:rPr>
              <w:t xml:space="preserve"> </w:t>
            </w:r>
            <w:r w:rsidRPr="00A14D21">
              <w:rPr>
                <w:rFonts w:eastAsia="Times New Roman" w:cs="Times New Roman"/>
                <w:szCs w:val="24"/>
                <w:lang w:eastAsia="lv-LV"/>
              </w:rPr>
              <w:t>kontaktpersona</w:t>
            </w:r>
            <w:r w:rsidR="008A7999" w:rsidRPr="00A14D21">
              <w:rPr>
                <w:rFonts w:eastAsia="Times New Roman" w:cs="Times New Roman"/>
                <w:szCs w:val="24"/>
                <w:lang w:eastAsia="lv-LV"/>
              </w:rPr>
              <w:t xml:space="preserve"> </w:t>
            </w:r>
            <w:r w:rsidR="0000074B" w:rsidRPr="00A14D21">
              <w:rPr>
                <w:szCs w:val="24"/>
              </w:rPr>
              <w:t>v</w:t>
            </w:r>
            <w:r w:rsidR="0000074B">
              <w:rPr>
                <w:szCs w:val="24"/>
              </w:rPr>
              <w:t xml:space="preserve">eic </w:t>
            </w:r>
            <w:r w:rsidR="008A7999">
              <w:rPr>
                <w:szCs w:val="24"/>
              </w:rPr>
              <w:t>Prec</w:t>
            </w:r>
            <w:r w:rsidR="0000074B">
              <w:rPr>
                <w:szCs w:val="24"/>
              </w:rPr>
              <w:t>es pasūtījumu</w:t>
            </w:r>
            <w:r w:rsidR="00957390">
              <w:rPr>
                <w:szCs w:val="24"/>
              </w:rPr>
              <w:t>,</w:t>
            </w:r>
            <w:r w:rsidR="008A7999">
              <w:rPr>
                <w:szCs w:val="24"/>
              </w:rPr>
              <w:t xml:space="preserve"> izmantojot elektroniskos saziņas līdzekļus.</w:t>
            </w:r>
            <w:r w:rsidR="00957390">
              <w:rPr>
                <w:szCs w:val="24"/>
              </w:rPr>
              <w:t xml:space="preserve"> </w:t>
            </w:r>
          </w:p>
          <w:p w14:paraId="7A64491D" w14:textId="7D12B554" w:rsidR="00957390" w:rsidRPr="00957390" w:rsidRDefault="00957390" w:rsidP="00957390">
            <w:pPr>
              <w:tabs>
                <w:tab w:val="left" w:pos="1108"/>
              </w:tabs>
              <w:ind w:left="135" w:right="83"/>
              <w:jc w:val="both"/>
              <w:rPr>
                <w:szCs w:val="24"/>
              </w:rPr>
            </w:pPr>
            <w:r>
              <w:rPr>
                <w:szCs w:val="24"/>
              </w:rPr>
              <w:t xml:space="preserve">Preces pasūtījumā tiek norādīts </w:t>
            </w:r>
            <w:r w:rsidRPr="00D21FFD">
              <w:rPr>
                <w:szCs w:val="24"/>
              </w:rPr>
              <w:t>piegādājam</w:t>
            </w:r>
            <w:r w:rsidR="00557000">
              <w:rPr>
                <w:szCs w:val="24"/>
              </w:rPr>
              <w:t>ās</w:t>
            </w:r>
            <w:r w:rsidRPr="00D21FFD">
              <w:rPr>
                <w:szCs w:val="24"/>
              </w:rPr>
              <w:t xml:space="preserve"> </w:t>
            </w:r>
            <w:r w:rsidR="00557000">
              <w:rPr>
                <w:szCs w:val="24"/>
              </w:rPr>
              <w:t>Preces</w:t>
            </w:r>
            <w:r w:rsidRPr="00D21FFD">
              <w:rPr>
                <w:szCs w:val="24"/>
              </w:rPr>
              <w:t xml:space="preserve"> daudzums</w:t>
            </w:r>
            <w:r>
              <w:rPr>
                <w:szCs w:val="24"/>
              </w:rPr>
              <w:t xml:space="preserve">, </w:t>
            </w:r>
            <w:r w:rsidRPr="00D21FFD">
              <w:rPr>
                <w:szCs w:val="24"/>
              </w:rPr>
              <w:t xml:space="preserve"> piegādājamās </w:t>
            </w:r>
            <w:r w:rsidR="006B6343">
              <w:rPr>
                <w:szCs w:val="24"/>
              </w:rPr>
              <w:t>P</w:t>
            </w:r>
            <w:r w:rsidRPr="00D21FFD">
              <w:rPr>
                <w:szCs w:val="24"/>
              </w:rPr>
              <w:t>reces specifikācija</w:t>
            </w:r>
            <w:r>
              <w:rPr>
                <w:szCs w:val="24"/>
              </w:rPr>
              <w:t xml:space="preserve"> un Preces</w:t>
            </w:r>
            <w:r w:rsidRPr="00D21FFD">
              <w:rPr>
                <w:szCs w:val="24"/>
              </w:rPr>
              <w:t xml:space="preserve"> piegādes vieta</w:t>
            </w:r>
            <w:r>
              <w:rPr>
                <w:szCs w:val="24"/>
              </w:rPr>
              <w:t>.</w:t>
            </w:r>
          </w:p>
        </w:tc>
        <w:tc>
          <w:tcPr>
            <w:tcW w:w="738" w:type="pct"/>
            <w:tcBorders>
              <w:top w:val="single" w:sz="4" w:space="0" w:color="auto"/>
            </w:tcBorders>
            <w:shd w:val="clear" w:color="auto" w:fill="auto"/>
            <w:vAlign w:val="center"/>
          </w:tcPr>
          <w:p w14:paraId="285DC4A6" w14:textId="77777777" w:rsidR="00EB568B" w:rsidRPr="00500059" w:rsidRDefault="00EB568B" w:rsidP="00745B11">
            <w:pPr>
              <w:pStyle w:val="ListParagraph"/>
              <w:ind w:right="126"/>
              <w:rPr>
                <w:rFonts w:eastAsia="Times New Roman" w:cs="Times New Roman"/>
                <w:b/>
                <w:bCs/>
                <w:szCs w:val="24"/>
                <w:lang w:eastAsia="lv-LV"/>
              </w:rPr>
            </w:pPr>
          </w:p>
        </w:tc>
      </w:tr>
      <w:tr w:rsidR="00240842" w:rsidRPr="00326F16" w14:paraId="0F939C17" w14:textId="77777777" w:rsidTr="000D75BC">
        <w:trPr>
          <w:trHeight w:val="301"/>
        </w:trPr>
        <w:tc>
          <w:tcPr>
            <w:tcW w:w="329" w:type="pct"/>
            <w:tcBorders>
              <w:top w:val="single" w:sz="4" w:space="0" w:color="auto"/>
            </w:tcBorders>
            <w:shd w:val="clear" w:color="auto" w:fill="D9D9D9" w:themeFill="background1" w:themeFillShade="D9"/>
            <w:vAlign w:val="center"/>
          </w:tcPr>
          <w:p w14:paraId="36EC046A" w14:textId="03F21897" w:rsidR="00240842" w:rsidRPr="00326F16" w:rsidRDefault="00240842" w:rsidP="00B70515">
            <w:pPr>
              <w:pStyle w:val="ListParagraph"/>
              <w:numPr>
                <w:ilvl w:val="0"/>
                <w:numId w:val="32"/>
              </w:numPr>
              <w:ind w:hanging="578"/>
              <w:rPr>
                <w:rFonts w:eastAsia="Times New Roman" w:cs="Times New Roman"/>
                <w:b/>
                <w:szCs w:val="24"/>
                <w:lang w:eastAsia="lv-LV"/>
              </w:rPr>
            </w:pPr>
          </w:p>
        </w:tc>
        <w:tc>
          <w:tcPr>
            <w:tcW w:w="4671" w:type="pct"/>
            <w:gridSpan w:val="2"/>
            <w:tcBorders>
              <w:top w:val="single" w:sz="4" w:space="0" w:color="auto"/>
            </w:tcBorders>
            <w:shd w:val="clear" w:color="auto" w:fill="D9D9D9" w:themeFill="background1" w:themeFillShade="D9"/>
            <w:vAlign w:val="center"/>
          </w:tcPr>
          <w:p w14:paraId="17721B72" w14:textId="6A88396C" w:rsidR="00240842" w:rsidRPr="00D8055A" w:rsidRDefault="00CC5FC7" w:rsidP="00A513AD">
            <w:pPr>
              <w:ind w:right="83"/>
              <w:jc w:val="center"/>
              <w:rPr>
                <w:rFonts w:eastAsia="Times New Roman" w:cs="Times New Roman"/>
                <w:iCs/>
                <w:szCs w:val="24"/>
                <w:lang w:eastAsia="lv-LV"/>
              </w:rPr>
            </w:pPr>
            <w:r w:rsidRPr="00D8055A">
              <w:rPr>
                <w:rFonts w:cs="Times New Roman"/>
                <w:b/>
                <w:iCs/>
                <w:szCs w:val="24"/>
              </w:rPr>
              <w:t>Preces piegāde</w:t>
            </w:r>
          </w:p>
        </w:tc>
      </w:tr>
      <w:tr w:rsidR="008E00BA" w:rsidRPr="00326F16" w14:paraId="7B9F2880" w14:textId="77777777" w:rsidTr="00EB568B">
        <w:trPr>
          <w:trHeight w:val="310"/>
        </w:trPr>
        <w:tc>
          <w:tcPr>
            <w:tcW w:w="329" w:type="pct"/>
            <w:tcBorders>
              <w:top w:val="single" w:sz="4" w:space="0" w:color="auto"/>
            </w:tcBorders>
            <w:vAlign w:val="center"/>
          </w:tcPr>
          <w:p w14:paraId="2CD7D042" w14:textId="79A60F8D" w:rsidR="008E00BA" w:rsidRPr="00384803" w:rsidRDefault="008E00BA" w:rsidP="00A513AD">
            <w:pPr>
              <w:pStyle w:val="ListParagraph"/>
              <w:numPr>
                <w:ilvl w:val="1"/>
                <w:numId w:val="32"/>
              </w:numPr>
              <w:ind w:hanging="578"/>
              <w:rPr>
                <w:rFonts w:eastAsia="Times New Roman" w:cs="Times New Roman"/>
                <w:b/>
                <w:szCs w:val="24"/>
                <w:lang w:eastAsia="lv-LV"/>
              </w:rPr>
            </w:pPr>
          </w:p>
        </w:tc>
        <w:tc>
          <w:tcPr>
            <w:tcW w:w="3933" w:type="pct"/>
            <w:tcBorders>
              <w:top w:val="single" w:sz="4" w:space="0" w:color="auto"/>
            </w:tcBorders>
          </w:tcPr>
          <w:p w14:paraId="6E5D4CC4" w14:textId="3A1E15C4" w:rsidR="00B62F46" w:rsidRPr="00326F16" w:rsidRDefault="00920597" w:rsidP="00B62F46">
            <w:pPr>
              <w:tabs>
                <w:tab w:val="left" w:pos="1108"/>
              </w:tabs>
              <w:ind w:left="135" w:right="83"/>
              <w:jc w:val="both"/>
              <w:rPr>
                <w:rFonts w:eastAsia="Times New Roman" w:cs="Times New Roman"/>
                <w:szCs w:val="24"/>
                <w:lang w:eastAsia="lv-LV"/>
              </w:rPr>
            </w:pPr>
            <w:r>
              <w:rPr>
                <w:rFonts w:eastAsia="Times New Roman" w:cs="Times New Roman"/>
                <w:szCs w:val="24"/>
                <w:lang w:eastAsia="lv-LV"/>
              </w:rPr>
              <w:t xml:space="preserve">Pretendents par saviem līdzekļiem, izmantojot sev pieejamo darbaspēku un transportu, nodrošina kvalitatīvas, jaunas, nelietotas un līguma nosacījumiem atbilstošas Preces savlaicīgu piegādi atsevišķu piegāžu veidā uz </w:t>
            </w:r>
            <w:r w:rsidR="006B636E" w:rsidRPr="00D57FE8">
              <w:rPr>
                <w:rFonts w:eastAsia="Times New Roman" w:cs="Times New Roman"/>
                <w:szCs w:val="24"/>
                <w:lang w:eastAsia="lv-LV"/>
              </w:rPr>
              <w:t>šīs tabulas</w:t>
            </w:r>
            <w:r w:rsidRPr="00D57FE8">
              <w:rPr>
                <w:rFonts w:eastAsia="Times New Roman" w:cs="Times New Roman"/>
                <w:szCs w:val="24"/>
                <w:lang w:eastAsia="lv-LV"/>
              </w:rPr>
              <w:t xml:space="preserve"> </w:t>
            </w:r>
            <w:r w:rsidR="00473182">
              <w:rPr>
                <w:rFonts w:eastAsia="Times New Roman" w:cs="Times New Roman"/>
                <w:szCs w:val="24"/>
                <w:lang w:eastAsia="lv-LV"/>
              </w:rPr>
              <w:t>4</w:t>
            </w:r>
            <w:r>
              <w:rPr>
                <w:rFonts w:eastAsia="Times New Roman" w:cs="Times New Roman"/>
                <w:szCs w:val="24"/>
                <w:lang w:eastAsia="lv-LV"/>
              </w:rPr>
              <w:t>.2.</w:t>
            </w:r>
            <w:r w:rsidR="00F7641A">
              <w:rPr>
                <w:rFonts w:eastAsia="Times New Roman" w:cs="Times New Roman"/>
                <w:szCs w:val="24"/>
                <w:lang w:eastAsia="lv-LV"/>
              </w:rPr>
              <w:t xml:space="preserve"> apakš</w:t>
            </w:r>
            <w:r>
              <w:rPr>
                <w:rFonts w:eastAsia="Times New Roman" w:cs="Times New Roman"/>
                <w:szCs w:val="24"/>
                <w:lang w:eastAsia="lv-LV"/>
              </w:rPr>
              <w:t>punktā noteikto Preces piegādes vietu, atbilstoši Pasūtītāja pilnvaro</w:t>
            </w:r>
            <w:r w:rsidRPr="0094063D">
              <w:rPr>
                <w:rFonts w:eastAsia="Times New Roman" w:cs="Times New Roman"/>
                <w:szCs w:val="24"/>
                <w:lang w:eastAsia="lv-LV"/>
              </w:rPr>
              <w:t>t</w:t>
            </w:r>
            <w:r w:rsidR="007D6932" w:rsidRPr="0018098A">
              <w:rPr>
                <w:rFonts w:eastAsia="Times New Roman" w:cs="Times New Roman"/>
                <w:szCs w:val="24"/>
                <w:lang w:eastAsia="lv-LV"/>
              </w:rPr>
              <w:t>o</w:t>
            </w:r>
            <w:r>
              <w:rPr>
                <w:rFonts w:eastAsia="Times New Roman" w:cs="Times New Roman"/>
                <w:szCs w:val="24"/>
                <w:lang w:eastAsia="lv-LV"/>
              </w:rPr>
              <w:t xml:space="preserve"> </w:t>
            </w:r>
            <w:r w:rsidRPr="0094063D">
              <w:rPr>
                <w:rFonts w:eastAsia="Times New Roman" w:cs="Times New Roman"/>
                <w:szCs w:val="24"/>
                <w:lang w:eastAsia="lv-LV"/>
              </w:rPr>
              <w:t>kontaktperson</w:t>
            </w:r>
            <w:r w:rsidR="007D6932" w:rsidRPr="0018098A">
              <w:rPr>
                <w:rFonts w:eastAsia="Times New Roman" w:cs="Times New Roman"/>
                <w:szCs w:val="24"/>
                <w:lang w:eastAsia="lv-LV"/>
              </w:rPr>
              <w:t>u</w:t>
            </w:r>
            <w:r w:rsidRPr="0094063D">
              <w:rPr>
                <w:rFonts w:eastAsia="Times New Roman" w:cs="Times New Roman"/>
                <w:szCs w:val="24"/>
                <w:lang w:eastAsia="lv-LV"/>
              </w:rPr>
              <w:t xml:space="preserve"> elektroniski nosūtītajam Preces </w:t>
            </w:r>
            <w:r w:rsidR="007D6932" w:rsidRPr="0018098A">
              <w:rPr>
                <w:rFonts w:eastAsia="Times New Roman" w:cs="Times New Roman"/>
                <w:szCs w:val="24"/>
                <w:lang w:eastAsia="lv-LV"/>
              </w:rPr>
              <w:t>pieprasījumam</w:t>
            </w:r>
            <w:r w:rsidRPr="0094063D">
              <w:rPr>
                <w:rFonts w:eastAsia="Times New Roman" w:cs="Times New Roman"/>
                <w:szCs w:val="24"/>
                <w:lang w:eastAsia="lv-LV"/>
              </w:rPr>
              <w:t>.</w:t>
            </w:r>
          </w:p>
        </w:tc>
        <w:tc>
          <w:tcPr>
            <w:tcW w:w="738" w:type="pct"/>
          </w:tcPr>
          <w:p w14:paraId="0C56DE69" w14:textId="77777777" w:rsidR="008E00BA" w:rsidRPr="00326F16" w:rsidRDefault="008E00BA" w:rsidP="00A513AD">
            <w:pPr>
              <w:ind w:left="148" w:right="126"/>
              <w:jc w:val="both"/>
              <w:rPr>
                <w:rFonts w:eastAsia="Times New Roman" w:cs="Times New Roman"/>
                <w:szCs w:val="24"/>
                <w:lang w:eastAsia="lv-LV"/>
              </w:rPr>
            </w:pPr>
          </w:p>
        </w:tc>
      </w:tr>
      <w:tr w:rsidR="008E00BA" w:rsidRPr="00326F16" w14:paraId="5D28C346" w14:textId="77777777" w:rsidTr="00EB568B">
        <w:trPr>
          <w:trHeight w:val="436"/>
        </w:trPr>
        <w:tc>
          <w:tcPr>
            <w:tcW w:w="329" w:type="pct"/>
            <w:tcBorders>
              <w:top w:val="single" w:sz="4" w:space="0" w:color="auto"/>
            </w:tcBorders>
            <w:vAlign w:val="center"/>
          </w:tcPr>
          <w:p w14:paraId="23E1A5D8" w14:textId="72AF84FD" w:rsidR="008E00BA" w:rsidRPr="00384803" w:rsidRDefault="008E00BA" w:rsidP="00A513AD">
            <w:pPr>
              <w:pStyle w:val="ListParagraph"/>
              <w:numPr>
                <w:ilvl w:val="1"/>
                <w:numId w:val="32"/>
              </w:numPr>
              <w:ind w:hanging="578"/>
              <w:rPr>
                <w:rFonts w:eastAsia="Times New Roman" w:cs="Times New Roman"/>
                <w:b/>
                <w:szCs w:val="24"/>
                <w:lang w:eastAsia="lv-LV"/>
              </w:rPr>
            </w:pPr>
          </w:p>
        </w:tc>
        <w:tc>
          <w:tcPr>
            <w:tcW w:w="3933" w:type="pct"/>
            <w:tcBorders>
              <w:top w:val="single" w:sz="4" w:space="0" w:color="auto"/>
            </w:tcBorders>
          </w:tcPr>
          <w:p w14:paraId="7F644B33" w14:textId="33A3556C" w:rsidR="00920597" w:rsidRPr="00F55A57" w:rsidRDefault="00920597" w:rsidP="00920597">
            <w:pPr>
              <w:tabs>
                <w:tab w:val="left" w:pos="1108"/>
              </w:tabs>
              <w:ind w:left="135" w:right="83"/>
              <w:jc w:val="both"/>
              <w:rPr>
                <w:rFonts w:eastAsia="Times New Roman" w:cs="Times New Roman"/>
                <w:szCs w:val="24"/>
                <w:lang w:eastAsia="lv-LV"/>
              </w:rPr>
            </w:pPr>
            <w:r w:rsidRPr="00F55A57">
              <w:rPr>
                <w:rFonts w:eastAsia="Times New Roman" w:cs="Times New Roman"/>
                <w:szCs w:val="24"/>
                <w:lang w:eastAsia="lv-LV"/>
              </w:rPr>
              <w:t>Preces piegādes vieta: Talejas iela 1, Rīga</w:t>
            </w:r>
            <w:r w:rsidR="00272892" w:rsidRPr="00F55A57">
              <w:rPr>
                <w:rFonts w:eastAsia="Times New Roman" w:cs="Times New Roman"/>
                <w:szCs w:val="24"/>
                <w:lang w:eastAsia="lv-LV"/>
              </w:rPr>
              <w:t>.</w:t>
            </w:r>
          </w:p>
          <w:p w14:paraId="22A42650" w14:textId="2AD52D94" w:rsidR="008E00BA" w:rsidRPr="00326F16" w:rsidRDefault="00920597" w:rsidP="00920597">
            <w:pPr>
              <w:tabs>
                <w:tab w:val="left" w:pos="1108"/>
              </w:tabs>
              <w:ind w:left="135" w:right="83"/>
              <w:jc w:val="both"/>
              <w:rPr>
                <w:rFonts w:eastAsia="Times New Roman" w:cs="Times New Roman"/>
                <w:szCs w:val="24"/>
                <w:lang w:eastAsia="lv-LV"/>
              </w:rPr>
            </w:pPr>
            <w:r w:rsidRPr="00F55A57">
              <w:rPr>
                <w:rFonts w:eastAsia="Times New Roman" w:cs="Times New Roman"/>
                <w:szCs w:val="24"/>
                <w:lang w:eastAsia="lv-LV"/>
              </w:rPr>
              <w:t>Preces piegādes laiks: Pasūtītāja</w:t>
            </w:r>
            <w:r>
              <w:rPr>
                <w:rFonts w:eastAsia="Times New Roman" w:cs="Times New Roman"/>
                <w:szCs w:val="24"/>
                <w:lang w:eastAsia="lv-LV"/>
              </w:rPr>
              <w:t xml:space="preserve"> darba laikā: no pirmdienas līdz ceturtdienai no plkst.</w:t>
            </w:r>
            <w:r w:rsidR="00146416">
              <w:rPr>
                <w:rFonts w:eastAsia="Times New Roman" w:cs="Times New Roman"/>
                <w:szCs w:val="24"/>
                <w:lang w:eastAsia="lv-LV"/>
              </w:rPr>
              <w:t xml:space="preserve"> </w:t>
            </w:r>
            <w:r>
              <w:rPr>
                <w:rFonts w:eastAsia="Times New Roman" w:cs="Times New Roman"/>
                <w:szCs w:val="24"/>
                <w:lang w:eastAsia="lv-LV"/>
              </w:rPr>
              <w:t>08.15 līdz plkst.</w:t>
            </w:r>
            <w:r w:rsidR="00146416">
              <w:rPr>
                <w:rFonts w:eastAsia="Times New Roman" w:cs="Times New Roman"/>
                <w:szCs w:val="24"/>
                <w:lang w:eastAsia="lv-LV"/>
              </w:rPr>
              <w:t xml:space="preserve"> </w:t>
            </w:r>
            <w:r>
              <w:rPr>
                <w:rFonts w:eastAsia="Times New Roman" w:cs="Times New Roman"/>
                <w:szCs w:val="24"/>
                <w:lang w:eastAsia="lv-LV"/>
              </w:rPr>
              <w:t>1</w:t>
            </w:r>
            <w:r w:rsidR="007C6F10">
              <w:rPr>
                <w:rFonts w:eastAsia="Times New Roman" w:cs="Times New Roman"/>
                <w:szCs w:val="24"/>
                <w:lang w:eastAsia="lv-LV"/>
              </w:rPr>
              <w:t>7</w:t>
            </w:r>
            <w:r>
              <w:rPr>
                <w:rFonts w:eastAsia="Times New Roman" w:cs="Times New Roman"/>
                <w:szCs w:val="24"/>
                <w:lang w:eastAsia="lv-LV"/>
              </w:rPr>
              <w:t>.00 un piektdienās no plkst.</w:t>
            </w:r>
            <w:r w:rsidR="00146416">
              <w:rPr>
                <w:rFonts w:eastAsia="Times New Roman" w:cs="Times New Roman"/>
                <w:szCs w:val="24"/>
                <w:lang w:eastAsia="lv-LV"/>
              </w:rPr>
              <w:t xml:space="preserve"> </w:t>
            </w:r>
            <w:r>
              <w:rPr>
                <w:rFonts w:eastAsia="Times New Roman" w:cs="Times New Roman"/>
                <w:szCs w:val="24"/>
                <w:lang w:eastAsia="lv-LV"/>
              </w:rPr>
              <w:t>08.15 līdz plkst.</w:t>
            </w:r>
            <w:r w:rsidR="00146416">
              <w:rPr>
                <w:rFonts w:eastAsia="Times New Roman" w:cs="Times New Roman"/>
                <w:szCs w:val="24"/>
                <w:lang w:eastAsia="lv-LV"/>
              </w:rPr>
              <w:t xml:space="preserve"> </w:t>
            </w:r>
            <w:r>
              <w:rPr>
                <w:rFonts w:eastAsia="Times New Roman" w:cs="Times New Roman"/>
                <w:szCs w:val="24"/>
                <w:lang w:eastAsia="lv-LV"/>
              </w:rPr>
              <w:t>15.</w:t>
            </w:r>
            <w:r w:rsidR="007C6F10">
              <w:rPr>
                <w:rFonts w:eastAsia="Times New Roman" w:cs="Times New Roman"/>
                <w:szCs w:val="24"/>
                <w:lang w:eastAsia="lv-LV"/>
              </w:rPr>
              <w:t>45</w:t>
            </w:r>
            <w:r>
              <w:rPr>
                <w:rFonts w:eastAsia="Times New Roman" w:cs="Times New Roman"/>
                <w:szCs w:val="24"/>
                <w:lang w:eastAsia="lv-LV"/>
              </w:rPr>
              <w:t>.</w:t>
            </w:r>
          </w:p>
        </w:tc>
        <w:tc>
          <w:tcPr>
            <w:tcW w:w="738" w:type="pct"/>
          </w:tcPr>
          <w:p w14:paraId="0E5E928C" w14:textId="77777777" w:rsidR="008E00BA" w:rsidRPr="00326F16" w:rsidRDefault="008E00BA" w:rsidP="00A513AD">
            <w:pPr>
              <w:ind w:left="148" w:right="126"/>
              <w:jc w:val="both"/>
              <w:rPr>
                <w:rFonts w:eastAsia="Times New Roman" w:cs="Times New Roman"/>
                <w:szCs w:val="24"/>
                <w:lang w:eastAsia="lv-LV"/>
              </w:rPr>
            </w:pPr>
          </w:p>
        </w:tc>
      </w:tr>
      <w:tr w:rsidR="008E00BA" w:rsidRPr="00326F16" w14:paraId="1E3B1AA8" w14:textId="77777777" w:rsidTr="00EB568B">
        <w:trPr>
          <w:trHeight w:val="310"/>
        </w:trPr>
        <w:tc>
          <w:tcPr>
            <w:tcW w:w="329" w:type="pct"/>
            <w:tcBorders>
              <w:top w:val="single" w:sz="4" w:space="0" w:color="auto"/>
            </w:tcBorders>
            <w:vAlign w:val="center"/>
          </w:tcPr>
          <w:p w14:paraId="7FD83A07" w14:textId="23F139ED" w:rsidR="008E00BA" w:rsidRPr="00384803" w:rsidRDefault="008E00BA" w:rsidP="00A513AD">
            <w:pPr>
              <w:pStyle w:val="ListParagraph"/>
              <w:numPr>
                <w:ilvl w:val="1"/>
                <w:numId w:val="32"/>
              </w:numPr>
              <w:ind w:hanging="578"/>
              <w:rPr>
                <w:rFonts w:eastAsia="Times New Roman" w:cs="Times New Roman"/>
                <w:b/>
                <w:szCs w:val="24"/>
                <w:lang w:eastAsia="lv-LV"/>
              </w:rPr>
            </w:pPr>
          </w:p>
        </w:tc>
        <w:tc>
          <w:tcPr>
            <w:tcW w:w="3933" w:type="pct"/>
            <w:tcBorders>
              <w:top w:val="single" w:sz="4" w:space="0" w:color="auto"/>
            </w:tcBorders>
          </w:tcPr>
          <w:p w14:paraId="25372A70" w14:textId="66672AF1" w:rsidR="008E00BA" w:rsidRPr="00326F16" w:rsidRDefault="00756AAD" w:rsidP="00A513AD">
            <w:pPr>
              <w:tabs>
                <w:tab w:val="left" w:pos="1108"/>
              </w:tabs>
              <w:ind w:left="135" w:right="83"/>
              <w:jc w:val="both"/>
              <w:rPr>
                <w:rFonts w:eastAsia="Times New Roman" w:cs="Times New Roman"/>
                <w:szCs w:val="24"/>
                <w:lang w:eastAsia="lv-LV"/>
              </w:rPr>
            </w:pPr>
            <w:r>
              <w:rPr>
                <w:rFonts w:eastAsia="Times New Roman" w:cs="Times New Roman"/>
                <w:szCs w:val="24"/>
                <w:lang w:eastAsia="lv-LV"/>
              </w:rPr>
              <w:t xml:space="preserve">Pretendents nodrošina Preces piegādi </w:t>
            </w:r>
            <w:r w:rsidR="0091556E">
              <w:rPr>
                <w:rFonts w:eastAsia="Times New Roman" w:cs="Times New Roman"/>
                <w:szCs w:val="24"/>
                <w:lang w:eastAsia="lv-LV"/>
              </w:rPr>
              <w:t xml:space="preserve">ne vēlāk kā </w:t>
            </w:r>
            <w:r>
              <w:rPr>
                <w:rFonts w:eastAsia="Times New Roman" w:cs="Times New Roman"/>
                <w:szCs w:val="24"/>
                <w:lang w:eastAsia="lv-LV"/>
              </w:rPr>
              <w:t xml:space="preserve">30 (trīsdesmit) darba dienu laikā no Pasūtītāja </w:t>
            </w:r>
            <w:r w:rsidR="00265D99">
              <w:rPr>
                <w:rFonts w:eastAsia="Times New Roman" w:cs="Times New Roman"/>
                <w:szCs w:val="24"/>
                <w:lang w:eastAsia="lv-LV"/>
              </w:rPr>
              <w:t>pilnva</w:t>
            </w:r>
            <w:r w:rsidR="00265D99" w:rsidRPr="009858BF">
              <w:rPr>
                <w:rFonts w:eastAsia="Times New Roman" w:cs="Times New Roman"/>
                <w:szCs w:val="24"/>
                <w:lang w:eastAsia="lv-LV"/>
              </w:rPr>
              <w:t>ro</w:t>
            </w:r>
            <w:r w:rsidR="009858BF" w:rsidRPr="009858BF">
              <w:rPr>
                <w:rFonts w:eastAsia="Times New Roman" w:cs="Times New Roman"/>
                <w:szCs w:val="24"/>
                <w:lang w:eastAsia="lv-LV"/>
              </w:rPr>
              <w:t>t</w:t>
            </w:r>
            <w:r w:rsidR="00265D99" w:rsidRPr="0018098A">
              <w:rPr>
                <w:rFonts w:eastAsia="Times New Roman" w:cs="Times New Roman"/>
                <w:szCs w:val="24"/>
                <w:lang w:eastAsia="lv-LV"/>
              </w:rPr>
              <w:t>o</w:t>
            </w:r>
            <w:r w:rsidR="00265D99" w:rsidRPr="009858BF">
              <w:rPr>
                <w:rFonts w:eastAsia="Times New Roman" w:cs="Times New Roman"/>
                <w:szCs w:val="24"/>
                <w:lang w:eastAsia="lv-LV"/>
              </w:rPr>
              <w:t xml:space="preserve"> kontaktperson</w:t>
            </w:r>
            <w:r w:rsidR="00265D99" w:rsidRPr="0018098A">
              <w:rPr>
                <w:rFonts w:eastAsia="Times New Roman" w:cs="Times New Roman"/>
                <w:szCs w:val="24"/>
                <w:lang w:eastAsia="lv-LV"/>
              </w:rPr>
              <w:t>u</w:t>
            </w:r>
            <w:r w:rsidRPr="009858BF">
              <w:rPr>
                <w:rFonts w:eastAsia="Times New Roman" w:cs="Times New Roman"/>
                <w:szCs w:val="24"/>
                <w:lang w:eastAsia="lv-LV"/>
              </w:rPr>
              <w:t xml:space="preserve"> </w:t>
            </w:r>
            <w:r w:rsidRPr="0018098A">
              <w:rPr>
                <w:rFonts w:eastAsia="Times New Roman" w:cs="Times New Roman"/>
                <w:szCs w:val="24"/>
                <w:lang w:eastAsia="lv-LV"/>
              </w:rPr>
              <w:t>pieprasījuma</w:t>
            </w:r>
            <w:r w:rsidRPr="009858BF">
              <w:rPr>
                <w:rFonts w:eastAsia="Times New Roman" w:cs="Times New Roman"/>
                <w:szCs w:val="24"/>
                <w:lang w:eastAsia="lv-LV"/>
              </w:rPr>
              <w:t xml:space="preserve"> nosūtīšanas </w:t>
            </w:r>
            <w:r>
              <w:rPr>
                <w:rFonts w:eastAsia="Times New Roman" w:cs="Times New Roman"/>
                <w:szCs w:val="24"/>
                <w:lang w:eastAsia="lv-LV"/>
              </w:rPr>
              <w:t>Pretendentam.</w:t>
            </w:r>
          </w:p>
        </w:tc>
        <w:tc>
          <w:tcPr>
            <w:tcW w:w="738" w:type="pct"/>
          </w:tcPr>
          <w:p w14:paraId="5063C2F5" w14:textId="77777777" w:rsidR="008E00BA" w:rsidRPr="00326F16" w:rsidRDefault="008E00BA" w:rsidP="00A513AD">
            <w:pPr>
              <w:ind w:left="148" w:right="126"/>
              <w:jc w:val="both"/>
              <w:rPr>
                <w:rFonts w:eastAsia="Times New Roman" w:cs="Times New Roman"/>
                <w:szCs w:val="24"/>
                <w:lang w:eastAsia="lv-LV"/>
              </w:rPr>
            </w:pPr>
          </w:p>
        </w:tc>
      </w:tr>
      <w:tr w:rsidR="005A01D8" w:rsidRPr="00326F16" w14:paraId="1A59EB59" w14:textId="77777777" w:rsidTr="00EB568B">
        <w:trPr>
          <w:trHeight w:val="310"/>
        </w:trPr>
        <w:tc>
          <w:tcPr>
            <w:tcW w:w="329" w:type="pct"/>
            <w:tcBorders>
              <w:top w:val="single" w:sz="4" w:space="0" w:color="auto"/>
            </w:tcBorders>
            <w:vAlign w:val="center"/>
          </w:tcPr>
          <w:p w14:paraId="17B78C21" w14:textId="77777777" w:rsidR="005A01D8" w:rsidRPr="00384803" w:rsidRDefault="005A01D8" w:rsidP="00A513AD">
            <w:pPr>
              <w:pStyle w:val="ListParagraph"/>
              <w:numPr>
                <w:ilvl w:val="1"/>
                <w:numId w:val="32"/>
              </w:numPr>
              <w:ind w:hanging="578"/>
              <w:rPr>
                <w:rFonts w:eastAsia="Times New Roman" w:cs="Times New Roman"/>
                <w:b/>
                <w:szCs w:val="24"/>
                <w:lang w:eastAsia="lv-LV"/>
              </w:rPr>
            </w:pPr>
          </w:p>
        </w:tc>
        <w:tc>
          <w:tcPr>
            <w:tcW w:w="3933" w:type="pct"/>
            <w:tcBorders>
              <w:top w:val="single" w:sz="4" w:space="0" w:color="auto"/>
            </w:tcBorders>
          </w:tcPr>
          <w:p w14:paraId="77879132" w14:textId="06A68582" w:rsidR="005A01D8" w:rsidRDefault="005A01D8" w:rsidP="00A513AD">
            <w:pPr>
              <w:tabs>
                <w:tab w:val="left" w:pos="1108"/>
              </w:tabs>
              <w:ind w:left="135" w:right="83"/>
              <w:jc w:val="both"/>
              <w:rPr>
                <w:rFonts w:eastAsia="Times New Roman" w:cs="Times New Roman"/>
                <w:szCs w:val="24"/>
                <w:lang w:eastAsia="lv-LV"/>
              </w:rPr>
            </w:pPr>
            <w:r w:rsidRPr="0085480C">
              <w:rPr>
                <w:rFonts w:eastAsia="Times New Roman" w:cs="Times New Roman"/>
                <w:szCs w:val="24"/>
                <w:lang w:eastAsia="lv-LV"/>
              </w:rPr>
              <w:t>Preces piegāde tiek uzskatīta par veiktu katras attiecīgās Preces piegādes pavadzīmes abpusējas parakstīšanas dienā.</w:t>
            </w:r>
          </w:p>
        </w:tc>
        <w:tc>
          <w:tcPr>
            <w:tcW w:w="738" w:type="pct"/>
          </w:tcPr>
          <w:p w14:paraId="26DA28BF" w14:textId="77777777" w:rsidR="005A01D8" w:rsidRPr="00326F16" w:rsidRDefault="005A01D8" w:rsidP="00A513AD">
            <w:pPr>
              <w:ind w:left="148" w:right="126"/>
              <w:jc w:val="both"/>
              <w:rPr>
                <w:rFonts w:eastAsia="Times New Roman" w:cs="Times New Roman"/>
                <w:szCs w:val="24"/>
                <w:lang w:eastAsia="lv-LV"/>
              </w:rPr>
            </w:pPr>
          </w:p>
        </w:tc>
      </w:tr>
      <w:tr w:rsidR="00353FAD" w:rsidRPr="00326F16" w14:paraId="4DFEE17C" w14:textId="77777777" w:rsidTr="00EB568B">
        <w:trPr>
          <w:trHeight w:val="310"/>
        </w:trPr>
        <w:tc>
          <w:tcPr>
            <w:tcW w:w="329" w:type="pct"/>
            <w:tcBorders>
              <w:top w:val="single" w:sz="4" w:space="0" w:color="auto"/>
            </w:tcBorders>
            <w:vAlign w:val="center"/>
          </w:tcPr>
          <w:p w14:paraId="300C64CD" w14:textId="77777777" w:rsidR="00353FAD" w:rsidRPr="00384803" w:rsidRDefault="00353FAD" w:rsidP="00353FAD">
            <w:pPr>
              <w:pStyle w:val="ListParagraph"/>
              <w:numPr>
                <w:ilvl w:val="1"/>
                <w:numId w:val="32"/>
              </w:numPr>
              <w:ind w:hanging="578"/>
              <w:rPr>
                <w:rFonts w:eastAsia="Times New Roman" w:cs="Times New Roman"/>
                <w:b/>
                <w:szCs w:val="24"/>
                <w:lang w:eastAsia="lv-LV"/>
              </w:rPr>
            </w:pPr>
          </w:p>
        </w:tc>
        <w:tc>
          <w:tcPr>
            <w:tcW w:w="3933" w:type="pct"/>
            <w:tcBorders>
              <w:top w:val="single" w:sz="4" w:space="0" w:color="auto"/>
            </w:tcBorders>
          </w:tcPr>
          <w:p w14:paraId="6683CB09" w14:textId="4E19F039" w:rsidR="00353FAD" w:rsidRPr="0085480C" w:rsidRDefault="00353FAD" w:rsidP="00353FAD">
            <w:pPr>
              <w:tabs>
                <w:tab w:val="left" w:pos="1108"/>
              </w:tabs>
              <w:ind w:left="135" w:right="83"/>
              <w:jc w:val="both"/>
              <w:rPr>
                <w:rFonts w:eastAsia="Times New Roman" w:cs="Times New Roman"/>
                <w:szCs w:val="24"/>
                <w:lang w:eastAsia="lv-LV"/>
              </w:rPr>
            </w:pPr>
            <w:r w:rsidRPr="0085480C">
              <w:rPr>
                <w:rFonts w:eastAsia="Times New Roman" w:cs="Times New Roman"/>
                <w:szCs w:val="24"/>
                <w:lang w:eastAsia="lv-LV"/>
              </w:rPr>
              <w:t xml:space="preserve">Pretendents piegādā Preci oriģinālā ražotāja iepakojumā.   </w:t>
            </w:r>
          </w:p>
        </w:tc>
        <w:tc>
          <w:tcPr>
            <w:tcW w:w="738" w:type="pct"/>
          </w:tcPr>
          <w:p w14:paraId="69110BCF" w14:textId="77777777" w:rsidR="00353FAD" w:rsidRPr="00326F16" w:rsidRDefault="00353FAD" w:rsidP="00353FAD">
            <w:pPr>
              <w:ind w:left="148" w:right="126"/>
              <w:jc w:val="both"/>
              <w:rPr>
                <w:rFonts w:eastAsia="Times New Roman" w:cs="Times New Roman"/>
                <w:szCs w:val="24"/>
                <w:lang w:eastAsia="lv-LV"/>
              </w:rPr>
            </w:pPr>
          </w:p>
        </w:tc>
      </w:tr>
      <w:tr w:rsidR="00353FAD" w:rsidRPr="00326F16" w14:paraId="55BB4C9A" w14:textId="77777777" w:rsidTr="000D75BC">
        <w:trPr>
          <w:trHeight w:val="234"/>
        </w:trPr>
        <w:tc>
          <w:tcPr>
            <w:tcW w:w="3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7A56DA" w14:textId="784809B8" w:rsidR="00353FAD" w:rsidRPr="00326F16" w:rsidRDefault="00353FAD" w:rsidP="00353FAD">
            <w:pPr>
              <w:pStyle w:val="ListParagraph"/>
              <w:numPr>
                <w:ilvl w:val="0"/>
                <w:numId w:val="32"/>
              </w:numPr>
              <w:ind w:hanging="578"/>
              <w:rPr>
                <w:rFonts w:eastAsia="Times New Roman" w:cs="Times New Roman"/>
                <w:b/>
                <w:szCs w:val="24"/>
                <w:lang w:eastAsia="lv-LV"/>
              </w:rPr>
            </w:pPr>
          </w:p>
        </w:tc>
        <w:tc>
          <w:tcPr>
            <w:tcW w:w="4671" w:type="pct"/>
            <w:gridSpan w:val="2"/>
            <w:tcBorders>
              <w:top w:val="single" w:sz="4" w:space="0" w:color="auto"/>
              <w:left w:val="single" w:sz="4" w:space="0" w:color="auto"/>
              <w:bottom w:val="single" w:sz="4" w:space="0" w:color="auto"/>
            </w:tcBorders>
            <w:shd w:val="clear" w:color="auto" w:fill="D9D9D9" w:themeFill="background1" w:themeFillShade="D9"/>
          </w:tcPr>
          <w:p w14:paraId="5C62CF65" w14:textId="24A1AC75" w:rsidR="00353FAD" w:rsidRPr="00C36BA2" w:rsidRDefault="00353FAD" w:rsidP="00353FAD">
            <w:pPr>
              <w:jc w:val="center"/>
              <w:rPr>
                <w:rFonts w:cs="Times New Roman"/>
                <w:b/>
                <w:iCs/>
                <w:szCs w:val="24"/>
              </w:rPr>
            </w:pPr>
            <w:r w:rsidRPr="00C36BA2">
              <w:rPr>
                <w:rFonts w:cs="Times New Roman"/>
                <w:b/>
                <w:iCs/>
                <w:szCs w:val="24"/>
              </w:rPr>
              <w:t>Preces garantija</w:t>
            </w:r>
          </w:p>
        </w:tc>
      </w:tr>
      <w:tr w:rsidR="00353FAD" w:rsidRPr="00326F16" w14:paraId="6F0C3FE6" w14:textId="77777777" w:rsidTr="00EB568B">
        <w:trPr>
          <w:trHeight w:val="310"/>
        </w:trPr>
        <w:tc>
          <w:tcPr>
            <w:tcW w:w="329" w:type="pct"/>
            <w:tcBorders>
              <w:top w:val="single" w:sz="4" w:space="0" w:color="auto"/>
            </w:tcBorders>
            <w:vAlign w:val="center"/>
          </w:tcPr>
          <w:p w14:paraId="0D7693E7" w14:textId="7EA9C2C3" w:rsidR="00353FAD" w:rsidRPr="00384803" w:rsidRDefault="00353FAD" w:rsidP="00353FAD">
            <w:pPr>
              <w:pStyle w:val="ListParagraph"/>
              <w:numPr>
                <w:ilvl w:val="1"/>
                <w:numId w:val="32"/>
              </w:numPr>
              <w:ind w:hanging="578"/>
              <w:rPr>
                <w:rFonts w:eastAsia="Times New Roman" w:cs="Times New Roman"/>
                <w:b/>
                <w:szCs w:val="24"/>
                <w:lang w:eastAsia="lv-LV"/>
              </w:rPr>
            </w:pPr>
          </w:p>
        </w:tc>
        <w:tc>
          <w:tcPr>
            <w:tcW w:w="3933" w:type="pct"/>
            <w:tcBorders>
              <w:top w:val="single" w:sz="4" w:space="0" w:color="auto"/>
            </w:tcBorders>
          </w:tcPr>
          <w:p w14:paraId="1914C43C" w14:textId="0B065C62" w:rsidR="00353FAD" w:rsidRPr="00326F16" w:rsidRDefault="00353FAD" w:rsidP="00353FAD">
            <w:pPr>
              <w:tabs>
                <w:tab w:val="left" w:pos="1108"/>
              </w:tabs>
              <w:ind w:left="135" w:right="83"/>
              <w:jc w:val="both"/>
              <w:rPr>
                <w:rFonts w:eastAsia="Times New Roman" w:cs="Times New Roman"/>
                <w:szCs w:val="24"/>
                <w:lang w:eastAsia="lv-LV"/>
              </w:rPr>
            </w:pPr>
            <w:r>
              <w:rPr>
                <w:rFonts w:eastAsia="Times New Roman" w:cs="Times New Roman"/>
                <w:szCs w:val="24"/>
                <w:lang w:eastAsia="lv-LV"/>
              </w:rPr>
              <w:t xml:space="preserve">Pretendents nodrošina un garantē piegādātās </w:t>
            </w:r>
            <w:r w:rsidRPr="008C2F30">
              <w:rPr>
                <w:rFonts w:eastAsia="Times New Roman" w:cs="Times New Roman"/>
                <w:szCs w:val="24"/>
                <w:lang w:eastAsia="lv-LV"/>
              </w:rPr>
              <w:t>Preces kvalitātes atbilstību Latvijas Republikā spēkā esošo saistošo normatīvo aktu prasībām.</w:t>
            </w:r>
            <w:r>
              <w:rPr>
                <w:rFonts w:eastAsia="Times New Roman" w:cs="Times New Roman"/>
                <w:szCs w:val="24"/>
                <w:lang w:eastAsia="lv-LV"/>
              </w:rPr>
              <w:t xml:space="preserve">  </w:t>
            </w:r>
            <w:r w:rsidRPr="00FE57C7">
              <w:rPr>
                <w:rFonts w:eastAsia="Times New Roman" w:cs="Times New Roman"/>
                <w:szCs w:val="24"/>
                <w:lang w:eastAsia="lv-LV"/>
              </w:rPr>
              <w:t xml:space="preserve">Pretendents nodrošina piegādātajai Precei vismaz </w:t>
            </w:r>
            <w:r w:rsidRPr="008C2F30">
              <w:rPr>
                <w:rFonts w:eastAsia="Times New Roman" w:cs="Times New Roman"/>
                <w:szCs w:val="24"/>
                <w:lang w:eastAsia="lv-LV"/>
              </w:rPr>
              <w:t xml:space="preserve">3 (trīs) gadu </w:t>
            </w:r>
            <w:r>
              <w:rPr>
                <w:rFonts w:eastAsia="Times New Roman" w:cs="Times New Roman"/>
                <w:szCs w:val="24"/>
                <w:lang w:eastAsia="lv-LV"/>
              </w:rPr>
              <w:t xml:space="preserve">ražotāja </w:t>
            </w:r>
            <w:r w:rsidRPr="008C2F30">
              <w:rPr>
                <w:rFonts w:eastAsia="Times New Roman" w:cs="Times New Roman"/>
                <w:szCs w:val="24"/>
                <w:lang w:eastAsia="lv-LV"/>
              </w:rPr>
              <w:t>garantijas laiku</w:t>
            </w:r>
            <w:r w:rsidRPr="00FE57C7">
              <w:rPr>
                <w:rFonts w:eastAsia="Times New Roman" w:cs="Times New Roman"/>
                <w:szCs w:val="24"/>
                <w:lang w:eastAsia="lv-LV"/>
              </w:rPr>
              <w:t xml:space="preserve"> no katras attiecīgās Preces piegādes pavadzīmes abpusējas parakstīšanas dienas.</w:t>
            </w:r>
          </w:p>
        </w:tc>
        <w:tc>
          <w:tcPr>
            <w:tcW w:w="738" w:type="pct"/>
          </w:tcPr>
          <w:p w14:paraId="4CB8F7EE" w14:textId="77777777" w:rsidR="00353FAD" w:rsidRPr="00326F16" w:rsidRDefault="00353FAD" w:rsidP="00353FAD">
            <w:pPr>
              <w:ind w:left="148" w:right="126"/>
              <w:jc w:val="both"/>
              <w:rPr>
                <w:rFonts w:eastAsia="Times New Roman" w:cs="Times New Roman"/>
                <w:szCs w:val="24"/>
                <w:lang w:eastAsia="lv-LV"/>
              </w:rPr>
            </w:pPr>
          </w:p>
        </w:tc>
      </w:tr>
      <w:tr w:rsidR="00755098" w:rsidRPr="00326F16" w14:paraId="7360DB75" w14:textId="77777777" w:rsidTr="00EB568B">
        <w:trPr>
          <w:trHeight w:val="310"/>
        </w:trPr>
        <w:tc>
          <w:tcPr>
            <w:tcW w:w="329" w:type="pct"/>
            <w:tcBorders>
              <w:top w:val="single" w:sz="4" w:space="0" w:color="auto"/>
            </w:tcBorders>
            <w:vAlign w:val="center"/>
          </w:tcPr>
          <w:p w14:paraId="3F327ED5" w14:textId="77777777" w:rsidR="00755098" w:rsidRPr="00384803" w:rsidRDefault="00755098" w:rsidP="00353FAD">
            <w:pPr>
              <w:pStyle w:val="ListParagraph"/>
              <w:numPr>
                <w:ilvl w:val="1"/>
                <w:numId w:val="32"/>
              </w:numPr>
              <w:ind w:hanging="578"/>
              <w:rPr>
                <w:rFonts w:eastAsia="Times New Roman" w:cs="Times New Roman"/>
                <w:b/>
                <w:szCs w:val="24"/>
                <w:lang w:eastAsia="lv-LV"/>
              </w:rPr>
            </w:pPr>
          </w:p>
        </w:tc>
        <w:tc>
          <w:tcPr>
            <w:tcW w:w="3933" w:type="pct"/>
            <w:tcBorders>
              <w:top w:val="single" w:sz="4" w:space="0" w:color="auto"/>
            </w:tcBorders>
          </w:tcPr>
          <w:p w14:paraId="65D007E5" w14:textId="77777777" w:rsidR="00755098" w:rsidRDefault="00755098" w:rsidP="00755098">
            <w:pPr>
              <w:tabs>
                <w:tab w:val="left" w:pos="1108"/>
              </w:tabs>
              <w:ind w:left="135" w:right="83"/>
              <w:jc w:val="both"/>
              <w:rPr>
                <w:rFonts w:eastAsia="Times New Roman" w:cs="Times New Roman"/>
                <w:szCs w:val="24"/>
                <w:lang w:eastAsia="lv-LV"/>
              </w:rPr>
            </w:pPr>
            <w:r>
              <w:rPr>
                <w:rFonts w:eastAsia="Times New Roman" w:cs="Times New Roman"/>
                <w:szCs w:val="24"/>
                <w:lang w:eastAsia="lv-LV"/>
              </w:rPr>
              <w:t>Preces garantijas laikā Pretendents par saviem līdzekļiem bez papildus samaksas nodrošina:</w:t>
            </w:r>
          </w:p>
          <w:p w14:paraId="78CBC7B6" w14:textId="77777777" w:rsidR="00755098" w:rsidRPr="004B2615" w:rsidRDefault="00755098" w:rsidP="00755098">
            <w:pPr>
              <w:pStyle w:val="ListParagraph"/>
              <w:numPr>
                <w:ilvl w:val="0"/>
                <w:numId w:val="43"/>
              </w:numPr>
              <w:tabs>
                <w:tab w:val="left" w:pos="1108"/>
              </w:tabs>
              <w:ind w:right="83"/>
              <w:jc w:val="both"/>
              <w:rPr>
                <w:rFonts w:eastAsia="Times New Roman" w:cs="Times New Roman"/>
                <w:szCs w:val="24"/>
                <w:lang w:eastAsia="lv-LV"/>
              </w:rPr>
            </w:pPr>
            <w:r>
              <w:rPr>
                <w:szCs w:val="24"/>
              </w:rPr>
              <w:t>Preces</w:t>
            </w:r>
            <w:r w:rsidRPr="00D21FFD">
              <w:rPr>
                <w:szCs w:val="24"/>
              </w:rPr>
              <w:t xml:space="preserve"> diagnosticēšan</w:t>
            </w:r>
            <w:r>
              <w:rPr>
                <w:szCs w:val="24"/>
              </w:rPr>
              <w:t xml:space="preserve">u- </w:t>
            </w:r>
            <w:r w:rsidRPr="00D21FFD">
              <w:rPr>
                <w:szCs w:val="24"/>
              </w:rPr>
              <w:t>pārbaud</w:t>
            </w:r>
            <w:r>
              <w:rPr>
                <w:szCs w:val="24"/>
              </w:rPr>
              <w:t>i</w:t>
            </w:r>
            <w:r w:rsidRPr="00D21FFD">
              <w:rPr>
                <w:szCs w:val="24"/>
              </w:rPr>
              <w:t xml:space="preserve"> ar mērķi identificēt iespējamās </w:t>
            </w:r>
            <w:r>
              <w:rPr>
                <w:szCs w:val="24"/>
              </w:rPr>
              <w:t>Preces</w:t>
            </w:r>
            <w:r w:rsidRPr="00D21FFD">
              <w:rPr>
                <w:szCs w:val="24"/>
              </w:rPr>
              <w:t xml:space="preserve"> darbības problēmas</w:t>
            </w:r>
            <w:r>
              <w:rPr>
                <w:szCs w:val="24"/>
              </w:rPr>
              <w:t>;</w:t>
            </w:r>
          </w:p>
          <w:p w14:paraId="3CB9840F" w14:textId="1457C463" w:rsidR="00755098" w:rsidRPr="002B514E" w:rsidRDefault="00755098" w:rsidP="00755098">
            <w:pPr>
              <w:pStyle w:val="ListParagraph"/>
              <w:numPr>
                <w:ilvl w:val="0"/>
                <w:numId w:val="43"/>
              </w:numPr>
              <w:tabs>
                <w:tab w:val="left" w:pos="1108"/>
              </w:tabs>
              <w:ind w:right="83"/>
              <w:jc w:val="both"/>
              <w:rPr>
                <w:rFonts w:eastAsia="Times New Roman" w:cs="Times New Roman"/>
                <w:szCs w:val="24"/>
                <w:lang w:eastAsia="lv-LV"/>
              </w:rPr>
            </w:pPr>
            <w:r w:rsidRPr="00D21FFD">
              <w:rPr>
                <w:szCs w:val="24"/>
              </w:rPr>
              <w:t>bojāt</w:t>
            </w:r>
            <w:r>
              <w:rPr>
                <w:szCs w:val="24"/>
              </w:rPr>
              <w:t>ās</w:t>
            </w:r>
            <w:r w:rsidRPr="00D21FFD">
              <w:rPr>
                <w:szCs w:val="24"/>
              </w:rPr>
              <w:t xml:space="preserve"> </w:t>
            </w:r>
            <w:r>
              <w:rPr>
                <w:szCs w:val="24"/>
              </w:rPr>
              <w:t>Preces</w:t>
            </w:r>
            <w:r w:rsidRPr="00D21FFD">
              <w:rPr>
                <w:szCs w:val="24"/>
              </w:rPr>
              <w:t xml:space="preserve"> nomaiņ</w:t>
            </w:r>
            <w:r>
              <w:rPr>
                <w:szCs w:val="24"/>
              </w:rPr>
              <w:t>u</w:t>
            </w:r>
            <w:r w:rsidRPr="00D21FFD">
              <w:rPr>
                <w:szCs w:val="24"/>
              </w:rPr>
              <w:t xml:space="preserve"> </w:t>
            </w:r>
            <w:r>
              <w:rPr>
                <w:szCs w:val="24"/>
              </w:rPr>
              <w:t xml:space="preserve">to </w:t>
            </w:r>
            <w:r w:rsidRPr="00D21FFD">
              <w:rPr>
                <w:szCs w:val="24"/>
              </w:rPr>
              <w:t>ekspluatācijas vietā</w:t>
            </w:r>
            <w:r w:rsidR="001E213B">
              <w:rPr>
                <w:szCs w:val="24"/>
              </w:rPr>
              <w:t xml:space="preserve"> Rīgā, Talejas ielā 1</w:t>
            </w:r>
            <w:r>
              <w:rPr>
                <w:szCs w:val="24"/>
              </w:rPr>
              <w:t>;</w:t>
            </w:r>
          </w:p>
          <w:p w14:paraId="340BFF81" w14:textId="77777777" w:rsidR="00755098" w:rsidRPr="00EC5FA3" w:rsidRDefault="00755098" w:rsidP="00755098">
            <w:pPr>
              <w:pStyle w:val="ListParagraph"/>
              <w:numPr>
                <w:ilvl w:val="0"/>
                <w:numId w:val="43"/>
              </w:numPr>
              <w:tabs>
                <w:tab w:val="left" w:pos="1108"/>
              </w:tabs>
              <w:ind w:right="83"/>
              <w:jc w:val="both"/>
              <w:rPr>
                <w:rFonts w:eastAsia="Times New Roman" w:cs="Times New Roman"/>
                <w:szCs w:val="24"/>
                <w:lang w:eastAsia="lv-LV"/>
              </w:rPr>
            </w:pPr>
            <w:r w:rsidRPr="00D21FFD">
              <w:rPr>
                <w:szCs w:val="24"/>
              </w:rPr>
              <w:t>nomainīt</w:t>
            </w:r>
            <w:r>
              <w:rPr>
                <w:szCs w:val="24"/>
              </w:rPr>
              <w:t>ās</w:t>
            </w:r>
            <w:r w:rsidRPr="00D21FFD">
              <w:rPr>
                <w:szCs w:val="24"/>
              </w:rPr>
              <w:t xml:space="preserve"> </w:t>
            </w:r>
            <w:r>
              <w:rPr>
                <w:szCs w:val="24"/>
              </w:rPr>
              <w:t>Preces</w:t>
            </w:r>
            <w:r w:rsidRPr="00D21FFD">
              <w:rPr>
                <w:szCs w:val="24"/>
              </w:rPr>
              <w:t xml:space="preserve"> konfigurācijas un darbības atjaunošan</w:t>
            </w:r>
            <w:r>
              <w:rPr>
                <w:szCs w:val="24"/>
              </w:rPr>
              <w:t>u</w:t>
            </w:r>
            <w:r w:rsidRPr="00D21FFD">
              <w:rPr>
                <w:szCs w:val="24"/>
              </w:rPr>
              <w:t>;</w:t>
            </w:r>
          </w:p>
          <w:p w14:paraId="4B55B95A" w14:textId="77777777" w:rsidR="00755098" w:rsidRPr="0078772D" w:rsidRDefault="00755098" w:rsidP="00755098">
            <w:pPr>
              <w:pStyle w:val="ListParagraph"/>
              <w:numPr>
                <w:ilvl w:val="0"/>
                <w:numId w:val="43"/>
              </w:numPr>
              <w:tabs>
                <w:tab w:val="left" w:pos="1108"/>
              </w:tabs>
              <w:ind w:right="83"/>
              <w:jc w:val="both"/>
              <w:rPr>
                <w:rFonts w:eastAsia="Times New Roman" w:cs="Times New Roman"/>
                <w:szCs w:val="24"/>
                <w:lang w:eastAsia="lv-LV"/>
              </w:rPr>
            </w:pPr>
            <w:r w:rsidRPr="00D21FFD">
              <w:rPr>
                <w:szCs w:val="24"/>
              </w:rPr>
              <w:t>palīdzīb</w:t>
            </w:r>
            <w:r>
              <w:rPr>
                <w:szCs w:val="24"/>
              </w:rPr>
              <w:t>u</w:t>
            </w:r>
            <w:r w:rsidRPr="00D21FFD">
              <w:rPr>
                <w:szCs w:val="24"/>
              </w:rPr>
              <w:t xml:space="preserve"> </w:t>
            </w:r>
            <w:r>
              <w:rPr>
                <w:szCs w:val="24"/>
              </w:rPr>
              <w:t>Preces</w:t>
            </w:r>
            <w:r w:rsidRPr="00D21FFD">
              <w:rPr>
                <w:szCs w:val="24"/>
              </w:rPr>
              <w:t xml:space="preserve"> testēšanā, ja ir tāda nepieciešamība;</w:t>
            </w:r>
          </w:p>
          <w:p w14:paraId="32B48218" w14:textId="77777777" w:rsidR="00755098" w:rsidRPr="00F44E7F" w:rsidRDefault="00755098" w:rsidP="00755098">
            <w:pPr>
              <w:pStyle w:val="ListParagraph"/>
              <w:numPr>
                <w:ilvl w:val="0"/>
                <w:numId w:val="43"/>
              </w:numPr>
              <w:tabs>
                <w:tab w:val="left" w:pos="1108"/>
              </w:tabs>
              <w:ind w:right="83"/>
              <w:jc w:val="both"/>
              <w:rPr>
                <w:rFonts w:eastAsia="Times New Roman" w:cs="Times New Roman"/>
                <w:szCs w:val="24"/>
                <w:lang w:eastAsia="lv-LV"/>
              </w:rPr>
            </w:pPr>
            <w:r w:rsidRPr="00D21FFD">
              <w:rPr>
                <w:szCs w:val="24"/>
              </w:rPr>
              <w:t xml:space="preserve">konsultācijas latviešu valodā </w:t>
            </w:r>
            <w:r>
              <w:rPr>
                <w:szCs w:val="24"/>
              </w:rPr>
              <w:t>Preces</w:t>
            </w:r>
            <w:r w:rsidRPr="00D21FFD">
              <w:rPr>
                <w:szCs w:val="24"/>
              </w:rPr>
              <w:t xml:space="preserve"> slēguma maiņā vai uzlabošanā</w:t>
            </w:r>
            <w:r>
              <w:rPr>
                <w:szCs w:val="24"/>
              </w:rPr>
              <w:t>;</w:t>
            </w:r>
          </w:p>
          <w:p w14:paraId="51EFA8BC" w14:textId="0C79248C" w:rsidR="00755098" w:rsidRDefault="00755098" w:rsidP="00755098">
            <w:pPr>
              <w:pStyle w:val="ListParagraph"/>
              <w:numPr>
                <w:ilvl w:val="0"/>
                <w:numId w:val="43"/>
              </w:numPr>
              <w:tabs>
                <w:tab w:val="left" w:pos="1108"/>
              </w:tabs>
              <w:ind w:right="83"/>
              <w:jc w:val="both"/>
              <w:rPr>
                <w:rFonts w:eastAsia="Times New Roman" w:cs="Times New Roman"/>
                <w:szCs w:val="24"/>
                <w:lang w:eastAsia="lv-LV"/>
              </w:rPr>
            </w:pPr>
            <w:r w:rsidRPr="00F44E7F">
              <w:rPr>
                <w:rFonts w:eastAsia="Times New Roman" w:cs="Times New Roman"/>
                <w:szCs w:val="24"/>
                <w:lang w:eastAsia="lv-LV"/>
              </w:rPr>
              <w:t>piegādātās Preces (vai tās daļas</w:t>
            </w:r>
            <w:r w:rsidRPr="004B6EA8">
              <w:rPr>
                <w:rFonts w:eastAsia="Times New Roman" w:cs="Times New Roman"/>
                <w:szCs w:val="24"/>
                <w:lang w:eastAsia="lv-LV"/>
              </w:rPr>
              <w:t xml:space="preserve">) </w:t>
            </w:r>
            <w:r w:rsidRPr="0018098A">
              <w:rPr>
                <w:rFonts w:eastAsia="Times New Roman" w:cs="Times New Roman"/>
                <w:szCs w:val="24"/>
                <w:lang w:eastAsia="lv-LV"/>
              </w:rPr>
              <w:t>trūkumu</w:t>
            </w:r>
            <w:r w:rsidR="007C6310" w:rsidRPr="0018098A">
              <w:rPr>
                <w:rFonts w:eastAsia="Times New Roman" w:cs="Times New Roman"/>
                <w:szCs w:val="24"/>
                <w:lang w:eastAsia="lv-LV"/>
              </w:rPr>
              <w:t>/bojājumu</w:t>
            </w:r>
            <w:r w:rsidRPr="004B6EA8">
              <w:rPr>
                <w:rFonts w:eastAsia="Times New Roman" w:cs="Times New Roman"/>
                <w:szCs w:val="24"/>
                <w:lang w:eastAsia="lv-LV"/>
              </w:rPr>
              <w:t xml:space="preserve"> novēršanu</w:t>
            </w:r>
            <w:r>
              <w:rPr>
                <w:rFonts w:eastAsia="Times New Roman" w:cs="Times New Roman"/>
                <w:szCs w:val="24"/>
                <w:lang w:eastAsia="lv-LV"/>
              </w:rPr>
              <w:t>;</w:t>
            </w:r>
          </w:p>
          <w:p w14:paraId="0F387B09" w14:textId="0468413C" w:rsidR="00755098" w:rsidRPr="008E586D" w:rsidRDefault="00755098" w:rsidP="008E586D">
            <w:pPr>
              <w:pStyle w:val="ListParagraph"/>
              <w:numPr>
                <w:ilvl w:val="0"/>
                <w:numId w:val="43"/>
              </w:numPr>
              <w:tabs>
                <w:tab w:val="left" w:pos="1108"/>
              </w:tabs>
              <w:ind w:right="83"/>
              <w:jc w:val="both"/>
              <w:rPr>
                <w:rFonts w:eastAsia="Times New Roman" w:cs="Times New Roman"/>
                <w:szCs w:val="24"/>
                <w:lang w:eastAsia="lv-LV"/>
              </w:rPr>
            </w:pPr>
            <w:r>
              <w:rPr>
                <w:rFonts w:eastAsia="Times New Roman" w:cs="Times New Roman"/>
                <w:szCs w:val="24"/>
                <w:lang w:eastAsia="lv-LV"/>
              </w:rPr>
              <w:t>Preces nomaiņu</w:t>
            </w:r>
            <w:r w:rsidRPr="00F44E7F">
              <w:rPr>
                <w:rFonts w:eastAsia="Times New Roman" w:cs="Times New Roman"/>
                <w:szCs w:val="24"/>
                <w:lang w:eastAsia="lv-LV"/>
              </w:rPr>
              <w:t xml:space="preserve"> pret jaunu, līguma nosacījumiem atbilstošu Preci</w:t>
            </w:r>
            <w:r>
              <w:rPr>
                <w:rFonts w:eastAsia="Times New Roman" w:cs="Times New Roman"/>
                <w:szCs w:val="24"/>
                <w:lang w:eastAsia="lv-LV"/>
              </w:rPr>
              <w:t>.</w:t>
            </w:r>
          </w:p>
        </w:tc>
        <w:tc>
          <w:tcPr>
            <w:tcW w:w="738" w:type="pct"/>
          </w:tcPr>
          <w:p w14:paraId="04D4D0F4" w14:textId="77777777" w:rsidR="00755098" w:rsidRPr="00326F16" w:rsidRDefault="00755098" w:rsidP="00353FAD">
            <w:pPr>
              <w:ind w:left="148" w:right="126"/>
              <w:jc w:val="both"/>
              <w:rPr>
                <w:rFonts w:eastAsia="Times New Roman" w:cs="Times New Roman"/>
                <w:szCs w:val="24"/>
                <w:lang w:eastAsia="lv-LV"/>
              </w:rPr>
            </w:pPr>
          </w:p>
        </w:tc>
      </w:tr>
      <w:tr w:rsidR="0093060B" w:rsidRPr="00326F16" w14:paraId="41A4F04F" w14:textId="77777777" w:rsidTr="00EB568B">
        <w:trPr>
          <w:trHeight w:val="310"/>
        </w:trPr>
        <w:tc>
          <w:tcPr>
            <w:tcW w:w="329" w:type="pct"/>
            <w:tcBorders>
              <w:top w:val="single" w:sz="4" w:space="0" w:color="auto"/>
            </w:tcBorders>
            <w:vAlign w:val="center"/>
          </w:tcPr>
          <w:p w14:paraId="3C01BE54" w14:textId="77777777" w:rsidR="0093060B" w:rsidRPr="00384803" w:rsidRDefault="0093060B" w:rsidP="00353FAD">
            <w:pPr>
              <w:pStyle w:val="ListParagraph"/>
              <w:numPr>
                <w:ilvl w:val="1"/>
                <w:numId w:val="32"/>
              </w:numPr>
              <w:ind w:hanging="578"/>
              <w:rPr>
                <w:rFonts w:eastAsia="Times New Roman" w:cs="Times New Roman"/>
                <w:b/>
                <w:szCs w:val="24"/>
                <w:lang w:eastAsia="lv-LV"/>
              </w:rPr>
            </w:pPr>
          </w:p>
        </w:tc>
        <w:tc>
          <w:tcPr>
            <w:tcW w:w="3933" w:type="pct"/>
            <w:tcBorders>
              <w:top w:val="single" w:sz="4" w:space="0" w:color="auto"/>
            </w:tcBorders>
          </w:tcPr>
          <w:p w14:paraId="29EF75AF" w14:textId="6D4D32C6" w:rsidR="0093060B" w:rsidRDefault="0093060B" w:rsidP="00755098">
            <w:pPr>
              <w:tabs>
                <w:tab w:val="left" w:pos="1108"/>
              </w:tabs>
              <w:ind w:left="135" w:right="83"/>
              <w:jc w:val="both"/>
              <w:rPr>
                <w:rFonts w:eastAsia="Times New Roman" w:cs="Times New Roman"/>
                <w:szCs w:val="24"/>
                <w:lang w:eastAsia="lv-LV"/>
              </w:rPr>
            </w:pPr>
            <w:r w:rsidRPr="005E02A9">
              <w:rPr>
                <w:rFonts w:eastAsia="Times New Roman" w:cs="Times New Roman"/>
                <w:szCs w:val="24"/>
                <w:lang w:eastAsia="lv-LV"/>
              </w:rPr>
              <w:t xml:space="preserve">Pasūtītāja </w:t>
            </w:r>
            <w:r w:rsidRPr="00557ABD">
              <w:rPr>
                <w:rFonts w:eastAsia="Times New Roman" w:cs="Times New Roman"/>
                <w:szCs w:val="24"/>
                <w:lang w:eastAsia="lv-LV"/>
              </w:rPr>
              <w:t>pilnvarot</w:t>
            </w:r>
            <w:r w:rsidRPr="0018098A">
              <w:rPr>
                <w:rFonts w:eastAsia="Times New Roman" w:cs="Times New Roman"/>
                <w:szCs w:val="24"/>
                <w:lang w:eastAsia="lv-LV"/>
              </w:rPr>
              <w:t xml:space="preserve">o </w:t>
            </w:r>
            <w:r w:rsidRPr="00557ABD">
              <w:rPr>
                <w:rFonts w:eastAsia="Times New Roman" w:cs="Times New Roman"/>
                <w:szCs w:val="24"/>
                <w:lang w:eastAsia="lv-LV"/>
              </w:rPr>
              <w:t>kontaktperson</w:t>
            </w:r>
            <w:r w:rsidRPr="0018098A">
              <w:rPr>
                <w:rFonts w:eastAsia="Times New Roman" w:cs="Times New Roman"/>
                <w:szCs w:val="24"/>
                <w:lang w:eastAsia="lv-LV"/>
              </w:rPr>
              <w:t>u</w:t>
            </w:r>
            <w:r w:rsidRPr="00557ABD">
              <w:rPr>
                <w:rFonts w:eastAsia="Times New Roman" w:cs="Times New Roman"/>
                <w:szCs w:val="24"/>
                <w:lang w:eastAsia="lv-LV"/>
              </w:rPr>
              <w:t xml:space="preserve"> bojājumu </w:t>
            </w:r>
            <w:r w:rsidRPr="0018098A">
              <w:rPr>
                <w:rFonts w:eastAsia="Times New Roman" w:cs="Times New Roman"/>
                <w:szCs w:val="24"/>
                <w:lang w:eastAsia="lv-LV"/>
              </w:rPr>
              <w:t>pieteikums</w:t>
            </w:r>
            <w:r w:rsidR="001071C3" w:rsidRPr="0018098A">
              <w:rPr>
                <w:rFonts w:eastAsia="Times New Roman" w:cs="Times New Roman"/>
                <w:szCs w:val="24"/>
                <w:lang w:eastAsia="lv-LV"/>
              </w:rPr>
              <w:t>/motivēta pretenzija</w:t>
            </w:r>
            <w:r w:rsidR="001071C3" w:rsidRPr="00E308ED">
              <w:rPr>
                <w:rFonts w:eastAsia="Times New Roman" w:cs="Times New Roman"/>
                <w:szCs w:val="24"/>
                <w:lang w:eastAsia="lv-LV"/>
              </w:rPr>
              <w:t xml:space="preserve"> </w:t>
            </w:r>
            <w:r w:rsidRPr="00E308ED">
              <w:rPr>
                <w:rFonts w:eastAsia="Times New Roman" w:cs="Times New Roman"/>
                <w:szCs w:val="24"/>
                <w:lang w:eastAsia="lv-LV"/>
              </w:rPr>
              <w:t>saņemšanas brīdī tiek piereģist</w:t>
            </w:r>
            <w:r w:rsidRPr="008E0213">
              <w:rPr>
                <w:rFonts w:eastAsia="Times New Roman" w:cs="Times New Roman"/>
                <w:szCs w:val="24"/>
                <w:lang w:eastAsia="lv-LV"/>
              </w:rPr>
              <w:t>rēt</w:t>
            </w:r>
            <w:r w:rsidR="001071C3" w:rsidRPr="0018098A">
              <w:rPr>
                <w:rFonts w:eastAsia="Times New Roman" w:cs="Times New Roman"/>
                <w:szCs w:val="24"/>
                <w:lang w:eastAsia="lv-LV"/>
              </w:rPr>
              <w:t>a</w:t>
            </w:r>
            <w:r w:rsidRPr="005E02A9">
              <w:rPr>
                <w:rFonts w:eastAsia="Times New Roman" w:cs="Times New Roman"/>
                <w:szCs w:val="24"/>
                <w:lang w:eastAsia="lv-LV"/>
              </w:rPr>
              <w:t xml:space="preserve"> </w:t>
            </w:r>
            <w:r w:rsidR="001071C3" w:rsidRPr="005E02A9">
              <w:rPr>
                <w:rFonts w:eastAsia="Times New Roman" w:cs="Times New Roman"/>
                <w:szCs w:val="24"/>
                <w:lang w:eastAsia="lv-LV"/>
              </w:rPr>
              <w:t>Pretendenta</w:t>
            </w:r>
            <w:r w:rsidRPr="005E02A9">
              <w:rPr>
                <w:rFonts w:eastAsia="Times New Roman" w:cs="Times New Roman"/>
                <w:szCs w:val="24"/>
                <w:lang w:eastAsia="lv-LV"/>
              </w:rPr>
              <w:t xml:space="preserve"> informācijas sistēmā</w:t>
            </w:r>
            <w:r w:rsidR="001071C3" w:rsidRPr="005E02A9">
              <w:rPr>
                <w:rFonts w:eastAsia="Times New Roman" w:cs="Times New Roman"/>
                <w:szCs w:val="24"/>
                <w:lang w:eastAsia="lv-LV"/>
              </w:rPr>
              <w:t>.</w:t>
            </w:r>
          </w:p>
        </w:tc>
        <w:tc>
          <w:tcPr>
            <w:tcW w:w="738" w:type="pct"/>
          </w:tcPr>
          <w:p w14:paraId="628273E5" w14:textId="77777777" w:rsidR="0093060B" w:rsidRPr="00326F16" w:rsidRDefault="0093060B" w:rsidP="00353FAD">
            <w:pPr>
              <w:ind w:left="148" w:right="126"/>
              <w:jc w:val="both"/>
              <w:rPr>
                <w:rFonts w:eastAsia="Times New Roman" w:cs="Times New Roman"/>
                <w:szCs w:val="24"/>
                <w:lang w:eastAsia="lv-LV"/>
              </w:rPr>
            </w:pPr>
          </w:p>
        </w:tc>
      </w:tr>
      <w:tr w:rsidR="00353FAD" w:rsidRPr="00326F16" w14:paraId="186A415B" w14:textId="77777777" w:rsidTr="00EB568B">
        <w:trPr>
          <w:trHeight w:val="310"/>
        </w:trPr>
        <w:tc>
          <w:tcPr>
            <w:tcW w:w="329" w:type="pct"/>
            <w:tcBorders>
              <w:top w:val="single" w:sz="4" w:space="0" w:color="auto"/>
            </w:tcBorders>
            <w:vAlign w:val="center"/>
          </w:tcPr>
          <w:p w14:paraId="181F2FC3" w14:textId="77777777" w:rsidR="00353FAD" w:rsidRPr="00384803" w:rsidRDefault="00353FAD" w:rsidP="00353FAD">
            <w:pPr>
              <w:pStyle w:val="ListParagraph"/>
              <w:numPr>
                <w:ilvl w:val="1"/>
                <w:numId w:val="32"/>
              </w:numPr>
              <w:ind w:hanging="578"/>
              <w:rPr>
                <w:rFonts w:eastAsia="Times New Roman" w:cs="Times New Roman"/>
                <w:b/>
                <w:szCs w:val="24"/>
                <w:lang w:eastAsia="lv-LV"/>
              </w:rPr>
            </w:pPr>
          </w:p>
        </w:tc>
        <w:tc>
          <w:tcPr>
            <w:tcW w:w="3933" w:type="pct"/>
            <w:tcBorders>
              <w:top w:val="single" w:sz="4" w:space="0" w:color="auto"/>
            </w:tcBorders>
          </w:tcPr>
          <w:p w14:paraId="7F781351" w14:textId="062004D4" w:rsidR="00353FAD" w:rsidRDefault="00353FAD" w:rsidP="00353FAD">
            <w:pPr>
              <w:tabs>
                <w:tab w:val="left" w:pos="1108"/>
              </w:tabs>
              <w:ind w:left="135" w:right="83"/>
              <w:jc w:val="both"/>
              <w:rPr>
                <w:rFonts w:eastAsia="Times New Roman" w:cs="Times New Roman"/>
                <w:szCs w:val="24"/>
                <w:lang w:eastAsia="lv-LV"/>
              </w:rPr>
            </w:pPr>
            <w:r>
              <w:rPr>
                <w:rFonts w:eastAsia="Times New Roman" w:cs="Times New Roman"/>
                <w:szCs w:val="24"/>
                <w:lang w:eastAsia="lv-LV"/>
              </w:rPr>
              <w:t xml:space="preserve">Pretendents nodrošina </w:t>
            </w:r>
            <w:r w:rsidRPr="005E02A9">
              <w:rPr>
                <w:rFonts w:eastAsia="Times New Roman" w:cs="Times New Roman"/>
                <w:szCs w:val="24"/>
                <w:lang w:eastAsia="lv-LV"/>
              </w:rPr>
              <w:t>Pasūtītāja</w:t>
            </w:r>
            <w:r w:rsidR="0084100F" w:rsidRPr="005E02A9">
              <w:rPr>
                <w:rFonts w:eastAsia="Times New Roman" w:cs="Times New Roman"/>
                <w:szCs w:val="24"/>
                <w:lang w:eastAsia="lv-LV"/>
              </w:rPr>
              <w:t xml:space="preserve"> </w:t>
            </w:r>
            <w:r>
              <w:rPr>
                <w:rFonts w:eastAsia="Times New Roman" w:cs="Times New Roman"/>
                <w:szCs w:val="24"/>
                <w:lang w:eastAsia="lv-LV"/>
              </w:rPr>
              <w:t>pilnvarot</w:t>
            </w:r>
            <w:r w:rsidRPr="005E02A9">
              <w:rPr>
                <w:rFonts w:eastAsia="Times New Roman" w:cs="Times New Roman"/>
                <w:szCs w:val="24"/>
                <w:lang w:eastAsia="lv-LV"/>
              </w:rPr>
              <w:t>o</w:t>
            </w:r>
            <w:r>
              <w:rPr>
                <w:rFonts w:eastAsia="Times New Roman" w:cs="Times New Roman"/>
                <w:szCs w:val="24"/>
                <w:lang w:eastAsia="lv-LV"/>
              </w:rPr>
              <w:t xml:space="preserve"> kontaktperso</w:t>
            </w:r>
            <w:r w:rsidRPr="005E02A9">
              <w:rPr>
                <w:rFonts w:eastAsia="Times New Roman" w:cs="Times New Roman"/>
                <w:szCs w:val="24"/>
                <w:lang w:eastAsia="lv-LV"/>
              </w:rPr>
              <w:t>nu pieteikumu pieņemšanu par piegādātās Preces bojājumiem 24 (divdesmit četras) stundas diennaktī 7 (septiņas) dienas nedēļā, nosūtot bojājumu pieteikumu/motivētu pretenziju uz Pretendenta</w:t>
            </w:r>
            <w:r>
              <w:rPr>
                <w:rFonts w:eastAsia="Times New Roman" w:cs="Times New Roman"/>
                <w:szCs w:val="24"/>
                <w:lang w:eastAsia="lv-LV"/>
              </w:rPr>
              <w:t xml:space="preserve"> pilnvarotās kontaktpersonas elektroniskā pasta adresi</w:t>
            </w:r>
            <w:r w:rsidRPr="005E02A9">
              <w:rPr>
                <w:rFonts w:eastAsia="Times New Roman" w:cs="Times New Roman"/>
                <w:szCs w:val="24"/>
                <w:lang w:eastAsia="lv-LV"/>
              </w:rPr>
              <w:t xml:space="preserve"> vai paziņojot pa tālruni.</w:t>
            </w:r>
          </w:p>
        </w:tc>
        <w:tc>
          <w:tcPr>
            <w:tcW w:w="738" w:type="pct"/>
          </w:tcPr>
          <w:p w14:paraId="3C8A1591" w14:textId="77777777" w:rsidR="00353FAD" w:rsidRPr="00326F16" w:rsidRDefault="00353FAD" w:rsidP="00353FAD">
            <w:pPr>
              <w:ind w:left="148" w:right="126"/>
              <w:jc w:val="both"/>
              <w:rPr>
                <w:rFonts w:eastAsia="Times New Roman" w:cs="Times New Roman"/>
                <w:szCs w:val="24"/>
                <w:lang w:eastAsia="lv-LV"/>
              </w:rPr>
            </w:pPr>
          </w:p>
        </w:tc>
      </w:tr>
      <w:tr w:rsidR="0084100F" w:rsidRPr="00326F16" w14:paraId="70F64038" w14:textId="77777777" w:rsidTr="00EB568B">
        <w:trPr>
          <w:trHeight w:val="310"/>
        </w:trPr>
        <w:tc>
          <w:tcPr>
            <w:tcW w:w="329" w:type="pct"/>
            <w:tcBorders>
              <w:top w:val="single" w:sz="4" w:space="0" w:color="auto"/>
            </w:tcBorders>
            <w:vAlign w:val="center"/>
          </w:tcPr>
          <w:p w14:paraId="3B706840" w14:textId="77777777" w:rsidR="0084100F" w:rsidRPr="00384803" w:rsidRDefault="0084100F" w:rsidP="00353FAD">
            <w:pPr>
              <w:pStyle w:val="ListParagraph"/>
              <w:numPr>
                <w:ilvl w:val="1"/>
                <w:numId w:val="32"/>
              </w:numPr>
              <w:ind w:hanging="578"/>
              <w:rPr>
                <w:rFonts w:eastAsia="Times New Roman" w:cs="Times New Roman"/>
                <w:b/>
                <w:szCs w:val="24"/>
                <w:lang w:eastAsia="lv-LV"/>
              </w:rPr>
            </w:pPr>
          </w:p>
        </w:tc>
        <w:tc>
          <w:tcPr>
            <w:tcW w:w="3933" w:type="pct"/>
            <w:tcBorders>
              <w:top w:val="single" w:sz="4" w:space="0" w:color="auto"/>
            </w:tcBorders>
          </w:tcPr>
          <w:p w14:paraId="625C2921" w14:textId="5DBCD075" w:rsidR="0084100F" w:rsidRDefault="0084100F" w:rsidP="00353FAD">
            <w:pPr>
              <w:tabs>
                <w:tab w:val="left" w:pos="1108"/>
              </w:tabs>
              <w:ind w:left="135" w:right="83"/>
              <w:jc w:val="both"/>
              <w:rPr>
                <w:rFonts w:eastAsia="Times New Roman" w:cs="Times New Roman"/>
                <w:szCs w:val="24"/>
                <w:lang w:eastAsia="lv-LV"/>
              </w:rPr>
            </w:pPr>
            <w:r>
              <w:rPr>
                <w:rFonts w:eastAsia="Times New Roman" w:cs="Times New Roman"/>
                <w:szCs w:val="24"/>
                <w:lang w:eastAsia="lv-LV"/>
              </w:rPr>
              <w:t>Pretendents nodrošina</w:t>
            </w:r>
            <w:r w:rsidR="00E172FD">
              <w:rPr>
                <w:rFonts w:eastAsia="Times New Roman" w:cs="Times New Roman"/>
                <w:szCs w:val="24"/>
                <w:lang w:eastAsia="lv-LV"/>
              </w:rPr>
              <w:t xml:space="preserve"> informācijas sniegšanu </w:t>
            </w:r>
            <w:r w:rsidR="00E172FD" w:rsidRPr="00525695">
              <w:rPr>
                <w:rFonts w:eastAsia="Times New Roman" w:cs="Times New Roman"/>
                <w:szCs w:val="24"/>
                <w:lang w:eastAsia="lv-LV"/>
              </w:rPr>
              <w:t>Pasūtītāja pilnvarotaj</w:t>
            </w:r>
            <w:r w:rsidR="00E172FD" w:rsidRPr="0018098A">
              <w:rPr>
                <w:rFonts w:eastAsia="Times New Roman" w:cs="Times New Roman"/>
                <w:szCs w:val="24"/>
                <w:lang w:eastAsia="lv-LV"/>
              </w:rPr>
              <w:t xml:space="preserve">ām </w:t>
            </w:r>
            <w:r w:rsidR="00E172FD" w:rsidRPr="00525695">
              <w:rPr>
                <w:rFonts w:eastAsia="Times New Roman" w:cs="Times New Roman"/>
                <w:szCs w:val="24"/>
                <w:lang w:eastAsia="lv-LV"/>
              </w:rPr>
              <w:t>person</w:t>
            </w:r>
            <w:r w:rsidR="00E172FD" w:rsidRPr="0018098A">
              <w:rPr>
                <w:rFonts w:eastAsia="Times New Roman" w:cs="Times New Roman"/>
                <w:szCs w:val="24"/>
                <w:lang w:eastAsia="lv-LV"/>
              </w:rPr>
              <w:t xml:space="preserve">ām </w:t>
            </w:r>
            <w:r w:rsidR="004138FC" w:rsidRPr="00525695">
              <w:rPr>
                <w:rFonts w:eastAsia="Times New Roman" w:cs="Times New Roman"/>
                <w:szCs w:val="24"/>
                <w:lang w:eastAsia="lv-LV"/>
              </w:rPr>
              <w:t>par Preces darbības atjaunošanu un bojājuma nov</w:t>
            </w:r>
            <w:r w:rsidR="004138FC" w:rsidRPr="005E02A9">
              <w:rPr>
                <w:rFonts w:eastAsia="Times New Roman" w:cs="Times New Roman"/>
                <w:szCs w:val="24"/>
                <w:lang w:eastAsia="lv-LV"/>
              </w:rPr>
              <w:t>ēršanu</w:t>
            </w:r>
            <w:r w:rsidR="007E2637">
              <w:rPr>
                <w:rFonts w:eastAsia="Times New Roman" w:cs="Times New Roman"/>
                <w:szCs w:val="24"/>
                <w:lang w:eastAsia="lv-LV"/>
              </w:rPr>
              <w:t xml:space="preserve">, nosūtot </w:t>
            </w:r>
            <w:r w:rsidR="00525695">
              <w:rPr>
                <w:rFonts w:eastAsia="Times New Roman" w:cs="Times New Roman"/>
                <w:szCs w:val="24"/>
                <w:lang w:eastAsia="lv-LV"/>
              </w:rPr>
              <w:t>informāciju</w:t>
            </w:r>
            <w:r w:rsidR="00525695" w:rsidRPr="005E02A9">
              <w:rPr>
                <w:rFonts w:eastAsia="Times New Roman" w:cs="Times New Roman"/>
                <w:szCs w:val="24"/>
                <w:lang w:eastAsia="lv-LV"/>
              </w:rPr>
              <w:t xml:space="preserve"> </w:t>
            </w:r>
            <w:r w:rsidR="007E2637" w:rsidRPr="005E02A9">
              <w:rPr>
                <w:rFonts w:eastAsia="Times New Roman" w:cs="Times New Roman"/>
                <w:szCs w:val="24"/>
                <w:lang w:eastAsia="lv-LV"/>
              </w:rPr>
              <w:t xml:space="preserve">uz </w:t>
            </w:r>
            <w:r w:rsidR="007E2637" w:rsidRPr="00525695">
              <w:rPr>
                <w:rFonts w:eastAsia="Times New Roman" w:cs="Times New Roman"/>
                <w:szCs w:val="24"/>
                <w:lang w:eastAsia="lv-LV"/>
              </w:rPr>
              <w:t>Pasūtītāja</w:t>
            </w:r>
            <w:r w:rsidR="0008786B" w:rsidRPr="00525695">
              <w:rPr>
                <w:rFonts w:eastAsia="Times New Roman" w:cs="Times New Roman"/>
                <w:szCs w:val="24"/>
                <w:lang w:eastAsia="lv-LV"/>
              </w:rPr>
              <w:t xml:space="preserve"> pilnvarot</w:t>
            </w:r>
            <w:r w:rsidR="0008786B" w:rsidRPr="0018098A">
              <w:rPr>
                <w:rFonts w:eastAsia="Times New Roman" w:cs="Times New Roman"/>
                <w:szCs w:val="24"/>
                <w:lang w:eastAsia="lv-LV"/>
              </w:rPr>
              <w:t xml:space="preserve">o </w:t>
            </w:r>
            <w:r w:rsidR="0008786B" w:rsidRPr="00525695">
              <w:rPr>
                <w:rFonts w:eastAsia="Times New Roman" w:cs="Times New Roman"/>
                <w:szCs w:val="24"/>
                <w:lang w:eastAsia="lv-LV"/>
              </w:rPr>
              <w:t>kontaktperso</w:t>
            </w:r>
            <w:r w:rsidR="0008786B" w:rsidRPr="0018098A">
              <w:rPr>
                <w:rFonts w:eastAsia="Times New Roman" w:cs="Times New Roman"/>
                <w:szCs w:val="24"/>
                <w:lang w:eastAsia="lv-LV"/>
              </w:rPr>
              <w:t>nu</w:t>
            </w:r>
            <w:r w:rsidR="0008786B" w:rsidRPr="00525695">
              <w:rPr>
                <w:rFonts w:eastAsia="Times New Roman" w:cs="Times New Roman"/>
                <w:szCs w:val="24"/>
                <w:lang w:eastAsia="lv-LV"/>
              </w:rPr>
              <w:t xml:space="preserve"> </w:t>
            </w:r>
            <w:r w:rsidR="007E2637" w:rsidRPr="00525695">
              <w:rPr>
                <w:rFonts w:eastAsia="Times New Roman" w:cs="Times New Roman"/>
                <w:szCs w:val="24"/>
                <w:lang w:eastAsia="lv-LV"/>
              </w:rPr>
              <w:t xml:space="preserve">elektroniskā </w:t>
            </w:r>
            <w:r w:rsidR="007E2637">
              <w:rPr>
                <w:rFonts w:eastAsia="Times New Roman" w:cs="Times New Roman"/>
                <w:szCs w:val="24"/>
                <w:lang w:eastAsia="lv-LV"/>
              </w:rPr>
              <w:t>pasta adresi</w:t>
            </w:r>
            <w:r w:rsidR="0008786B">
              <w:rPr>
                <w:rFonts w:eastAsia="Times New Roman" w:cs="Times New Roman"/>
                <w:szCs w:val="24"/>
                <w:lang w:eastAsia="lv-LV"/>
              </w:rPr>
              <w:t>.</w:t>
            </w:r>
          </w:p>
        </w:tc>
        <w:tc>
          <w:tcPr>
            <w:tcW w:w="738" w:type="pct"/>
          </w:tcPr>
          <w:p w14:paraId="04A2B494" w14:textId="77777777" w:rsidR="0084100F" w:rsidRPr="00326F16" w:rsidRDefault="0084100F" w:rsidP="00353FAD">
            <w:pPr>
              <w:ind w:left="148" w:right="126"/>
              <w:jc w:val="both"/>
              <w:rPr>
                <w:rFonts w:eastAsia="Times New Roman" w:cs="Times New Roman"/>
                <w:szCs w:val="24"/>
                <w:lang w:eastAsia="lv-LV"/>
              </w:rPr>
            </w:pPr>
          </w:p>
        </w:tc>
      </w:tr>
      <w:tr w:rsidR="00353FAD" w:rsidRPr="00326F16" w14:paraId="1C8A9971" w14:textId="77777777" w:rsidTr="00EB568B">
        <w:trPr>
          <w:trHeight w:val="310"/>
        </w:trPr>
        <w:tc>
          <w:tcPr>
            <w:tcW w:w="329" w:type="pct"/>
            <w:tcBorders>
              <w:top w:val="single" w:sz="4" w:space="0" w:color="auto"/>
            </w:tcBorders>
            <w:vAlign w:val="center"/>
          </w:tcPr>
          <w:p w14:paraId="5B01EC8F" w14:textId="77777777" w:rsidR="00353FAD" w:rsidRPr="00384803" w:rsidRDefault="00353FAD" w:rsidP="00353FAD">
            <w:pPr>
              <w:pStyle w:val="ListParagraph"/>
              <w:numPr>
                <w:ilvl w:val="1"/>
                <w:numId w:val="32"/>
              </w:numPr>
              <w:ind w:hanging="578"/>
              <w:rPr>
                <w:rFonts w:eastAsia="Times New Roman" w:cs="Times New Roman"/>
                <w:b/>
                <w:szCs w:val="24"/>
                <w:lang w:eastAsia="lv-LV"/>
              </w:rPr>
            </w:pPr>
          </w:p>
        </w:tc>
        <w:tc>
          <w:tcPr>
            <w:tcW w:w="3933" w:type="pct"/>
            <w:tcBorders>
              <w:top w:val="single" w:sz="4" w:space="0" w:color="auto"/>
            </w:tcBorders>
          </w:tcPr>
          <w:p w14:paraId="73DCFF11" w14:textId="49BCF33D" w:rsidR="00353FAD" w:rsidRDefault="00353FAD" w:rsidP="00353FAD">
            <w:pPr>
              <w:tabs>
                <w:tab w:val="left" w:pos="1108"/>
              </w:tabs>
              <w:ind w:left="135" w:right="83"/>
              <w:jc w:val="both"/>
              <w:rPr>
                <w:rFonts w:eastAsia="Times New Roman" w:cs="Times New Roman"/>
                <w:szCs w:val="24"/>
                <w:lang w:eastAsia="lv-LV"/>
              </w:rPr>
            </w:pPr>
            <w:r>
              <w:rPr>
                <w:rFonts w:eastAsia="Times New Roman" w:cs="Times New Roman"/>
                <w:szCs w:val="24"/>
                <w:lang w:eastAsia="lv-LV"/>
              </w:rPr>
              <w:t xml:space="preserve">Ja garantijas laikā Precei konstatēti trūkumi, bojājumi, kas nav radušies Pasūtītāja vainas dēļ (Pasūtītājs ir ievērojis Preces glabāšanas un/vai lietošanas prasības), Pasūtītāja </w:t>
            </w:r>
            <w:r w:rsidRPr="00E63E39">
              <w:rPr>
                <w:rFonts w:eastAsia="Times New Roman" w:cs="Times New Roman"/>
                <w:szCs w:val="24"/>
                <w:lang w:eastAsia="lv-LV"/>
              </w:rPr>
              <w:t>pilnvarotās kontaktpersonas</w:t>
            </w:r>
            <w:r>
              <w:rPr>
                <w:rFonts w:eastAsia="Times New Roman" w:cs="Times New Roman"/>
                <w:szCs w:val="24"/>
                <w:lang w:eastAsia="lv-LV"/>
              </w:rPr>
              <w:t xml:space="preserve"> sastāda </w:t>
            </w:r>
            <w:r w:rsidRPr="005E02A9">
              <w:rPr>
                <w:rFonts w:eastAsia="Times New Roman" w:cs="Times New Roman"/>
                <w:szCs w:val="24"/>
                <w:lang w:eastAsia="lv-LV"/>
              </w:rPr>
              <w:t xml:space="preserve"> bojājumu pieteikumu/motivētu pretenziju</w:t>
            </w:r>
            <w:r>
              <w:rPr>
                <w:rFonts w:eastAsia="Times New Roman" w:cs="Times New Roman"/>
                <w:szCs w:val="24"/>
                <w:lang w:eastAsia="lv-LV"/>
              </w:rPr>
              <w:t xml:space="preserve"> un </w:t>
            </w:r>
            <w:r w:rsidR="00830A56" w:rsidRPr="0018098A">
              <w:rPr>
                <w:rFonts w:eastAsia="Times New Roman" w:cs="Times New Roman"/>
                <w:szCs w:val="24"/>
                <w:lang w:eastAsia="lv-LV"/>
              </w:rPr>
              <w:t>2</w:t>
            </w:r>
            <w:r w:rsidR="00830A56" w:rsidRPr="00601AB2">
              <w:rPr>
                <w:rFonts w:eastAsia="Times New Roman" w:cs="Times New Roman"/>
                <w:szCs w:val="24"/>
                <w:lang w:eastAsia="lv-LV"/>
              </w:rPr>
              <w:t xml:space="preserve"> </w:t>
            </w:r>
            <w:r w:rsidRPr="00601AB2">
              <w:rPr>
                <w:rFonts w:eastAsia="Times New Roman" w:cs="Times New Roman"/>
                <w:szCs w:val="24"/>
                <w:lang w:eastAsia="lv-LV"/>
              </w:rPr>
              <w:t>(</w:t>
            </w:r>
            <w:r w:rsidR="00830A56" w:rsidRPr="0018098A">
              <w:rPr>
                <w:rFonts w:eastAsia="Times New Roman" w:cs="Times New Roman"/>
                <w:szCs w:val="24"/>
                <w:lang w:eastAsia="lv-LV"/>
              </w:rPr>
              <w:t>divu</w:t>
            </w:r>
            <w:r w:rsidRPr="00601AB2">
              <w:rPr>
                <w:rFonts w:eastAsia="Times New Roman" w:cs="Times New Roman"/>
                <w:szCs w:val="24"/>
                <w:lang w:eastAsia="lv-LV"/>
              </w:rPr>
              <w:t xml:space="preserve">) darba </w:t>
            </w:r>
            <w:r>
              <w:rPr>
                <w:rFonts w:eastAsia="Times New Roman" w:cs="Times New Roman"/>
                <w:szCs w:val="24"/>
                <w:lang w:eastAsia="lv-LV"/>
              </w:rPr>
              <w:t>dienu laikā no trūkumu, bojājumu konstatēšanas dienas nosūta to Pretendenta pilnvarotajai kontaktpersonai uz elektroniskā pasta adresi</w:t>
            </w:r>
            <w:r w:rsidRPr="005E02A9">
              <w:rPr>
                <w:rFonts w:eastAsia="Times New Roman" w:cs="Times New Roman"/>
                <w:szCs w:val="24"/>
                <w:lang w:eastAsia="lv-LV"/>
              </w:rPr>
              <w:t xml:space="preserve"> vai paziņo pa tālruni.</w:t>
            </w:r>
          </w:p>
        </w:tc>
        <w:tc>
          <w:tcPr>
            <w:tcW w:w="738" w:type="pct"/>
          </w:tcPr>
          <w:p w14:paraId="00321635" w14:textId="77777777" w:rsidR="00353FAD" w:rsidRPr="00326F16" w:rsidRDefault="00353FAD" w:rsidP="00353FAD">
            <w:pPr>
              <w:ind w:left="148" w:right="126"/>
              <w:jc w:val="both"/>
              <w:rPr>
                <w:rFonts w:eastAsia="Times New Roman" w:cs="Times New Roman"/>
                <w:szCs w:val="24"/>
                <w:lang w:eastAsia="lv-LV"/>
              </w:rPr>
            </w:pPr>
          </w:p>
        </w:tc>
      </w:tr>
      <w:tr w:rsidR="00353FAD" w:rsidRPr="00326F16" w14:paraId="107F864C" w14:textId="77777777" w:rsidTr="00EB568B">
        <w:trPr>
          <w:trHeight w:val="310"/>
        </w:trPr>
        <w:tc>
          <w:tcPr>
            <w:tcW w:w="329" w:type="pct"/>
            <w:tcBorders>
              <w:top w:val="single" w:sz="4" w:space="0" w:color="auto"/>
            </w:tcBorders>
            <w:vAlign w:val="center"/>
          </w:tcPr>
          <w:p w14:paraId="43FC3D9C" w14:textId="51A1BAD5" w:rsidR="00353FAD" w:rsidRPr="00384803" w:rsidRDefault="00353FAD" w:rsidP="00353FAD">
            <w:pPr>
              <w:pStyle w:val="ListParagraph"/>
              <w:numPr>
                <w:ilvl w:val="1"/>
                <w:numId w:val="32"/>
              </w:numPr>
              <w:ind w:hanging="578"/>
              <w:rPr>
                <w:rFonts w:eastAsia="Times New Roman" w:cs="Times New Roman"/>
                <w:b/>
                <w:szCs w:val="24"/>
                <w:lang w:eastAsia="lv-LV"/>
              </w:rPr>
            </w:pPr>
          </w:p>
        </w:tc>
        <w:tc>
          <w:tcPr>
            <w:tcW w:w="3933" w:type="pct"/>
            <w:tcBorders>
              <w:top w:val="single" w:sz="4" w:space="0" w:color="auto"/>
            </w:tcBorders>
          </w:tcPr>
          <w:p w14:paraId="3ED4689B" w14:textId="75E5D6F9" w:rsidR="00353FAD" w:rsidRPr="0091573E" w:rsidRDefault="00964B89" w:rsidP="005E02A9">
            <w:pPr>
              <w:tabs>
                <w:tab w:val="left" w:pos="1108"/>
              </w:tabs>
              <w:ind w:left="135" w:right="83"/>
              <w:jc w:val="both"/>
              <w:rPr>
                <w:rFonts w:eastAsia="Times New Roman" w:cs="Times New Roman"/>
                <w:szCs w:val="24"/>
                <w:lang w:eastAsia="lv-LV"/>
              </w:rPr>
            </w:pPr>
            <w:r>
              <w:rPr>
                <w:rFonts w:eastAsia="Times New Roman" w:cs="Times New Roman"/>
                <w:szCs w:val="24"/>
                <w:lang w:eastAsia="lv-LV"/>
              </w:rPr>
              <w:t>Pre</w:t>
            </w:r>
            <w:r w:rsidR="00813C48">
              <w:rPr>
                <w:rFonts w:eastAsia="Times New Roman" w:cs="Times New Roman"/>
                <w:szCs w:val="24"/>
                <w:lang w:eastAsia="lv-LV"/>
              </w:rPr>
              <w:t>tendents</w:t>
            </w:r>
            <w:r w:rsidR="00353FAD" w:rsidRPr="00964B89">
              <w:rPr>
                <w:rFonts w:eastAsia="Times New Roman" w:cs="Times New Roman"/>
                <w:szCs w:val="24"/>
                <w:lang w:eastAsia="lv-LV"/>
              </w:rPr>
              <w:t xml:space="preserve"> </w:t>
            </w:r>
            <w:r w:rsidR="00813C48">
              <w:rPr>
                <w:rFonts w:eastAsia="Times New Roman" w:cs="Times New Roman"/>
                <w:szCs w:val="24"/>
                <w:lang w:eastAsia="lv-LV"/>
              </w:rPr>
              <w:t xml:space="preserve">nodrošina </w:t>
            </w:r>
            <w:r w:rsidR="009C2969">
              <w:rPr>
                <w:rFonts w:eastAsia="Times New Roman" w:cs="Times New Roman"/>
                <w:szCs w:val="24"/>
                <w:lang w:eastAsia="lv-LV"/>
              </w:rPr>
              <w:t xml:space="preserve">bojājumu novēršanu un </w:t>
            </w:r>
            <w:r w:rsidR="00213EBB">
              <w:rPr>
                <w:rFonts w:eastAsia="Times New Roman" w:cs="Times New Roman"/>
                <w:szCs w:val="24"/>
                <w:lang w:eastAsia="lv-LV"/>
              </w:rPr>
              <w:t xml:space="preserve">pilnvērtīgi atjauno </w:t>
            </w:r>
            <w:r w:rsidR="009C2969">
              <w:rPr>
                <w:rFonts w:eastAsia="Times New Roman" w:cs="Times New Roman"/>
                <w:szCs w:val="24"/>
                <w:lang w:eastAsia="lv-LV"/>
              </w:rPr>
              <w:t xml:space="preserve">Preces darbību (vai bojāto komponenšu nomaiņu) </w:t>
            </w:r>
            <w:r w:rsidR="00353FAD" w:rsidRPr="00964B89">
              <w:rPr>
                <w:rFonts w:eastAsia="Times New Roman" w:cs="Times New Roman"/>
                <w:szCs w:val="24"/>
                <w:lang w:eastAsia="lv-LV"/>
              </w:rPr>
              <w:t xml:space="preserve">5 (piecu) darba dienu laikā no dienas, </w:t>
            </w:r>
            <w:r w:rsidR="00353FAD" w:rsidRPr="007045D5">
              <w:rPr>
                <w:rFonts w:eastAsia="Times New Roman" w:cs="Times New Roman"/>
                <w:szCs w:val="24"/>
                <w:lang w:eastAsia="lv-LV"/>
              </w:rPr>
              <w:t>kad Pasūtītāja  pilnvarot</w:t>
            </w:r>
            <w:r w:rsidR="00353FAD" w:rsidRPr="0018098A">
              <w:rPr>
                <w:rFonts w:eastAsia="Times New Roman" w:cs="Times New Roman"/>
                <w:szCs w:val="24"/>
                <w:lang w:eastAsia="lv-LV"/>
              </w:rPr>
              <w:t>ās</w:t>
            </w:r>
            <w:r w:rsidR="00353FAD" w:rsidRPr="007045D5">
              <w:rPr>
                <w:rFonts w:eastAsia="Times New Roman" w:cs="Times New Roman"/>
                <w:szCs w:val="24"/>
                <w:lang w:eastAsia="lv-LV"/>
              </w:rPr>
              <w:t xml:space="preserve"> kontaktperson</w:t>
            </w:r>
            <w:r w:rsidR="00353FAD" w:rsidRPr="0018098A">
              <w:rPr>
                <w:rFonts w:eastAsia="Times New Roman" w:cs="Times New Roman"/>
                <w:szCs w:val="24"/>
                <w:lang w:eastAsia="lv-LV"/>
              </w:rPr>
              <w:t xml:space="preserve">as </w:t>
            </w:r>
            <w:r w:rsidR="00353FAD" w:rsidRPr="007045D5">
              <w:rPr>
                <w:rFonts w:eastAsia="Times New Roman" w:cs="Times New Roman"/>
                <w:szCs w:val="24"/>
                <w:lang w:eastAsia="lv-LV"/>
              </w:rPr>
              <w:t>ir nosūtīju</w:t>
            </w:r>
            <w:r w:rsidR="00353FAD" w:rsidRPr="0018098A">
              <w:rPr>
                <w:rFonts w:eastAsia="Times New Roman" w:cs="Times New Roman"/>
                <w:szCs w:val="24"/>
                <w:lang w:eastAsia="lv-LV"/>
              </w:rPr>
              <w:t>šas bojājumu pieteikumu/motivētu pretenziju</w:t>
            </w:r>
            <w:r w:rsidR="00353FAD" w:rsidRPr="00686DA4">
              <w:rPr>
                <w:rFonts w:eastAsia="Times New Roman" w:cs="Times New Roman"/>
                <w:szCs w:val="24"/>
                <w:lang w:eastAsia="lv-LV"/>
              </w:rPr>
              <w:t xml:space="preserve"> </w:t>
            </w:r>
            <w:r w:rsidR="00353FAD" w:rsidRPr="00964B89">
              <w:rPr>
                <w:rFonts w:eastAsia="Times New Roman" w:cs="Times New Roman"/>
                <w:szCs w:val="24"/>
                <w:lang w:eastAsia="lv-LV"/>
              </w:rPr>
              <w:t xml:space="preserve">Pretendenta pilnvarotajai kontaktpersonai uz elektroniskā pasta adresi </w:t>
            </w:r>
            <w:r w:rsidR="00353FAD" w:rsidRPr="005E02A9">
              <w:rPr>
                <w:rFonts w:eastAsia="Times New Roman" w:cs="Times New Roman"/>
                <w:szCs w:val="24"/>
                <w:lang w:eastAsia="lv-LV"/>
              </w:rPr>
              <w:t>vai paziņojot pa tālruni.</w:t>
            </w:r>
          </w:p>
        </w:tc>
        <w:tc>
          <w:tcPr>
            <w:tcW w:w="738" w:type="pct"/>
          </w:tcPr>
          <w:p w14:paraId="75BDE177" w14:textId="77777777" w:rsidR="00353FAD" w:rsidRPr="00326F16" w:rsidRDefault="00353FAD" w:rsidP="00353FAD">
            <w:pPr>
              <w:ind w:left="148" w:right="126"/>
              <w:jc w:val="both"/>
              <w:rPr>
                <w:rFonts w:eastAsia="Times New Roman" w:cs="Times New Roman"/>
                <w:szCs w:val="24"/>
                <w:lang w:eastAsia="lv-LV"/>
              </w:rPr>
            </w:pPr>
          </w:p>
        </w:tc>
      </w:tr>
      <w:tr w:rsidR="00353FAD" w:rsidRPr="00326F16" w14:paraId="2B498ABF" w14:textId="77777777" w:rsidTr="00EB568B">
        <w:trPr>
          <w:trHeight w:val="310"/>
        </w:trPr>
        <w:tc>
          <w:tcPr>
            <w:tcW w:w="329" w:type="pct"/>
            <w:tcBorders>
              <w:top w:val="single" w:sz="4" w:space="0" w:color="auto"/>
            </w:tcBorders>
            <w:vAlign w:val="center"/>
          </w:tcPr>
          <w:p w14:paraId="074FD307" w14:textId="67CC2402" w:rsidR="00353FAD" w:rsidRPr="00384803" w:rsidRDefault="00353FAD" w:rsidP="00353FAD">
            <w:pPr>
              <w:pStyle w:val="ListParagraph"/>
              <w:numPr>
                <w:ilvl w:val="1"/>
                <w:numId w:val="32"/>
              </w:numPr>
              <w:ind w:hanging="578"/>
              <w:rPr>
                <w:rFonts w:eastAsia="Times New Roman" w:cs="Times New Roman"/>
                <w:b/>
                <w:szCs w:val="24"/>
                <w:lang w:eastAsia="lv-LV"/>
              </w:rPr>
            </w:pPr>
          </w:p>
        </w:tc>
        <w:tc>
          <w:tcPr>
            <w:tcW w:w="3933" w:type="pct"/>
            <w:tcBorders>
              <w:top w:val="single" w:sz="4" w:space="0" w:color="auto"/>
            </w:tcBorders>
          </w:tcPr>
          <w:p w14:paraId="1C5F569D" w14:textId="40DFCE00" w:rsidR="00353FAD" w:rsidRPr="00326F16" w:rsidRDefault="00DD1917" w:rsidP="00353FAD">
            <w:pPr>
              <w:tabs>
                <w:tab w:val="left" w:pos="1108"/>
              </w:tabs>
              <w:ind w:left="135" w:right="83"/>
              <w:jc w:val="both"/>
              <w:rPr>
                <w:rFonts w:eastAsia="Times New Roman" w:cs="Times New Roman"/>
                <w:szCs w:val="24"/>
                <w:lang w:eastAsia="lv-LV"/>
              </w:rPr>
            </w:pPr>
            <w:r w:rsidRPr="007E1697">
              <w:rPr>
                <w:rFonts w:eastAsia="Times New Roman" w:cs="Times New Roman"/>
                <w:szCs w:val="24"/>
                <w:lang w:eastAsia="lv-LV"/>
              </w:rPr>
              <w:t>Līguma garantijas noteikumi attiecas uz garantijas darbības laikā neierobežotu reižu skaitu veiktu Preces trūkumu novēršanu vai apmaiņu.</w:t>
            </w:r>
          </w:p>
        </w:tc>
        <w:tc>
          <w:tcPr>
            <w:tcW w:w="738" w:type="pct"/>
          </w:tcPr>
          <w:p w14:paraId="108A78D0" w14:textId="77777777" w:rsidR="00353FAD" w:rsidRPr="00326F16" w:rsidRDefault="00353FAD" w:rsidP="00353FAD">
            <w:pPr>
              <w:ind w:left="148" w:right="126"/>
              <w:jc w:val="both"/>
              <w:rPr>
                <w:rFonts w:eastAsia="Times New Roman" w:cs="Times New Roman"/>
                <w:szCs w:val="24"/>
                <w:lang w:eastAsia="lv-LV"/>
              </w:rPr>
            </w:pPr>
          </w:p>
        </w:tc>
      </w:tr>
      <w:tr w:rsidR="00353FAD" w:rsidRPr="00326F16" w14:paraId="0C40C420" w14:textId="77777777" w:rsidTr="000D75BC">
        <w:trPr>
          <w:trHeight w:val="234"/>
        </w:trPr>
        <w:tc>
          <w:tcPr>
            <w:tcW w:w="3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5C8A4B" w14:textId="6EDF0E50" w:rsidR="00353FAD" w:rsidRPr="00326F16" w:rsidRDefault="00353FAD" w:rsidP="00353FAD">
            <w:pPr>
              <w:pStyle w:val="ListParagraph"/>
              <w:numPr>
                <w:ilvl w:val="0"/>
                <w:numId w:val="32"/>
              </w:numPr>
              <w:ind w:hanging="578"/>
              <w:rPr>
                <w:rFonts w:eastAsia="Times New Roman" w:cs="Times New Roman"/>
                <w:b/>
                <w:szCs w:val="24"/>
                <w:lang w:eastAsia="lv-LV"/>
              </w:rPr>
            </w:pPr>
          </w:p>
        </w:tc>
        <w:tc>
          <w:tcPr>
            <w:tcW w:w="4671" w:type="pct"/>
            <w:gridSpan w:val="2"/>
            <w:tcBorders>
              <w:top w:val="single" w:sz="4" w:space="0" w:color="auto"/>
              <w:left w:val="single" w:sz="4" w:space="0" w:color="auto"/>
              <w:bottom w:val="single" w:sz="4" w:space="0" w:color="auto"/>
            </w:tcBorders>
            <w:shd w:val="clear" w:color="auto" w:fill="D9D9D9" w:themeFill="background1" w:themeFillShade="D9"/>
          </w:tcPr>
          <w:p w14:paraId="5C322EF8" w14:textId="5B6BF6DB" w:rsidR="00353FAD" w:rsidRPr="00C36BA2" w:rsidRDefault="00353FAD" w:rsidP="00353FAD">
            <w:pPr>
              <w:jc w:val="center"/>
              <w:rPr>
                <w:rFonts w:cs="Times New Roman"/>
                <w:b/>
                <w:iCs/>
                <w:szCs w:val="24"/>
              </w:rPr>
            </w:pPr>
            <w:r w:rsidRPr="00C36BA2">
              <w:rPr>
                <w:rFonts w:cs="Times New Roman"/>
                <w:b/>
                <w:iCs/>
                <w:szCs w:val="24"/>
              </w:rPr>
              <w:t>Preces izmaksas</w:t>
            </w:r>
          </w:p>
        </w:tc>
      </w:tr>
      <w:tr w:rsidR="00CA1087" w:rsidRPr="00326F16" w14:paraId="4ECDAE00" w14:textId="77777777" w:rsidTr="00EB568B">
        <w:trPr>
          <w:trHeight w:val="310"/>
        </w:trPr>
        <w:tc>
          <w:tcPr>
            <w:tcW w:w="329" w:type="pct"/>
            <w:tcBorders>
              <w:top w:val="single" w:sz="4" w:space="0" w:color="auto"/>
            </w:tcBorders>
            <w:vAlign w:val="center"/>
          </w:tcPr>
          <w:p w14:paraId="2BB0C5E9" w14:textId="7E350819" w:rsidR="00CA1087" w:rsidRPr="00384803" w:rsidRDefault="00CA1087" w:rsidP="00CA1087">
            <w:pPr>
              <w:pStyle w:val="ListParagraph"/>
              <w:numPr>
                <w:ilvl w:val="1"/>
                <w:numId w:val="32"/>
              </w:numPr>
              <w:ind w:hanging="578"/>
              <w:rPr>
                <w:rFonts w:eastAsia="Times New Roman" w:cs="Times New Roman"/>
                <w:b/>
                <w:szCs w:val="24"/>
                <w:lang w:eastAsia="lv-LV"/>
              </w:rPr>
            </w:pPr>
          </w:p>
        </w:tc>
        <w:tc>
          <w:tcPr>
            <w:tcW w:w="3933" w:type="pct"/>
            <w:tcBorders>
              <w:top w:val="single" w:sz="4" w:space="0" w:color="auto"/>
            </w:tcBorders>
          </w:tcPr>
          <w:p w14:paraId="37A53DA8" w14:textId="7BB49955" w:rsidR="00CA1087" w:rsidRPr="00326F16" w:rsidRDefault="00CA1087" w:rsidP="00CA1087">
            <w:pPr>
              <w:tabs>
                <w:tab w:val="left" w:pos="1108"/>
              </w:tabs>
              <w:ind w:left="135" w:right="83"/>
              <w:jc w:val="both"/>
              <w:rPr>
                <w:rFonts w:eastAsia="Times New Roman" w:cs="Times New Roman"/>
                <w:szCs w:val="24"/>
                <w:lang w:eastAsia="lv-LV"/>
              </w:rPr>
            </w:pPr>
            <w:r w:rsidRPr="007E1697">
              <w:rPr>
                <w:rFonts w:eastAsia="Times New Roman" w:cs="Times New Roman"/>
                <w:szCs w:val="24"/>
                <w:lang w:eastAsia="lv-LV"/>
              </w:rPr>
              <w:t xml:space="preserve">Preces cenā ir jābūt iekļautām visām izmaksām, kas saistītas ar Preces vērtību, Preces piegādi, ieskaitot transporta izmaksas </w:t>
            </w:r>
            <w:r w:rsidRPr="00EC15B2">
              <w:rPr>
                <w:rFonts w:eastAsia="Times New Roman" w:cs="Times New Roman"/>
                <w:szCs w:val="24"/>
                <w:lang w:eastAsia="lv-LV"/>
              </w:rPr>
              <w:t xml:space="preserve">līdz </w:t>
            </w:r>
            <w:r w:rsidR="006B636E" w:rsidRPr="00EC15B2">
              <w:rPr>
                <w:rFonts w:eastAsia="Times New Roman" w:cs="Times New Roman"/>
                <w:szCs w:val="24"/>
                <w:lang w:eastAsia="lv-LV"/>
              </w:rPr>
              <w:t>šīs tabulas</w:t>
            </w:r>
            <w:r w:rsidRPr="00EC15B2">
              <w:rPr>
                <w:rFonts w:eastAsia="Times New Roman" w:cs="Times New Roman"/>
                <w:szCs w:val="24"/>
                <w:lang w:eastAsia="lv-LV"/>
              </w:rPr>
              <w:t xml:space="preserve"> 4</w:t>
            </w:r>
            <w:r>
              <w:rPr>
                <w:rFonts w:eastAsia="Times New Roman" w:cs="Times New Roman"/>
                <w:szCs w:val="24"/>
                <w:lang w:eastAsia="lv-LV"/>
              </w:rPr>
              <w:t>.2. apakš</w:t>
            </w:r>
            <w:r w:rsidRPr="007E1697">
              <w:rPr>
                <w:rFonts w:eastAsia="Times New Roman" w:cs="Times New Roman"/>
                <w:szCs w:val="24"/>
                <w:lang w:eastAsia="lv-LV"/>
              </w:rPr>
              <w:t>punktā noteiktajai Preces piegādes vietai, nodokļ</w:t>
            </w:r>
            <w:r w:rsidR="00F41FEC">
              <w:rPr>
                <w:rFonts w:eastAsia="Times New Roman" w:cs="Times New Roman"/>
                <w:szCs w:val="24"/>
                <w:lang w:eastAsia="lv-LV"/>
              </w:rPr>
              <w:t>iem</w:t>
            </w:r>
            <w:r w:rsidRPr="007E1697">
              <w:rPr>
                <w:rFonts w:eastAsia="Times New Roman" w:cs="Times New Roman"/>
                <w:szCs w:val="24"/>
                <w:lang w:eastAsia="lv-LV"/>
              </w:rPr>
              <w:t>, izņemot pievienotās vērtības nodokli, nodev</w:t>
            </w:r>
            <w:r w:rsidR="00F41FEC">
              <w:rPr>
                <w:rFonts w:eastAsia="Times New Roman" w:cs="Times New Roman"/>
                <w:szCs w:val="24"/>
                <w:lang w:eastAsia="lv-LV"/>
              </w:rPr>
              <w:t>ām</w:t>
            </w:r>
            <w:r w:rsidRPr="007E1697">
              <w:rPr>
                <w:rFonts w:eastAsia="Times New Roman" w:cs="Times New Roman"/>
                <w:szCs w:val="24"/>
                <w:lang w:eastAsia="lv-LV"/>
              </w:rPr>
              <w:t>, ar garantijas nodrošināšanu saistīt</w:t>
            </w:r>
            <w:r w:rsidR="00F41FEC">
              <w:rPr>
                <w:rFonts w:eastAsia="Times New Roman" w:cs="Times New Roman"/>
                <w:szCs w:val="24"/>
                <w:lang w:eastAsia="lv-LV"/>
              </w:rPr>
              <w:t>aj</w:t>
            </w:r>
            <w:r w:rsidRPr="007E1697">
              <w:rPr>
                <w:rFonts w:eastAsia="Times New Roman" w:cs="Times New Roman"/>
                <w:szCs w:val="24"/>
                <w:lang w:eastAsia="lv-LV"/>
              </w:rPr>
              <w:t>ā</w:t>
            </w:r>
            <w:r w:rsidR="00F41FEC">
              <w:rPr>
                <w:rFonts w:eastAsia="Times New Roman" w:cs="Times New Roman"/>
                <w:szCs w:val="24"/>
                <w:lang w:eastAsia="lv-LV"/>
              </w:rPr>
              <w:t>m</w:t>
            </w:r>
            <w:r w:rsidRPr="007E1697">
              <w:rPr>
                <w:rFonts w:eastAsia="Times New Roman" w:cs="Times New Roman"/>
                <w:szCs w:val="24"/>
                <w:lang w:eastAsia="lv-LV"/>
              </w:rPr>
              <w:t xml:space="preserve"> izmaks</w:t>
            </w:r>
            <w:r w:rsidR="00F41FEC">
              <w:rPr>
                <w:rFonts w:eastAsia="Times New Roman" w:cs="Times New Roman"/>
                <w:szCs w:val="24"/>
                <w:lang w:eastAsia="lv-LV"/>
              </w:rPr>
              <w:t>ām</w:t>
            </w:r>
            <w:r w:rsidRPr="007E1697">
              <w:rPr>
                <w:rFonts w:eastAsia="Times New Roman" w:cs="Times New Roman"/>
                <w:szCs w:val="24"/>
                <w:lang w:eastAsia="lv-LV"/>
              </w:rPr>
              <w:t xml:space="preserve">, nekvalitatīvas, bojātas un/vai </w:t>
            </w:r>
            <w:r>
              <w:rPr>
                <w:rFonts w:eastAsia="Times New Roman" w:cs="Times New Roman"/>
                <w:szCs w:val="24"/>
                <w:lang w:eastAsia="lv-LV"/>
              </w:rPr>
              <w:t>l</w:t>
            </w:r>
            <w:r w:rsidRPr="007E1697">
              <w:rPr>
                <w:rFonts w:eastAsia="Times New Roman" w:cs="Times New Roman"/>
                <w:szCs w:val="24"/>
                <w:lang w:eastAsia="lv-LV"/>
              </w:rPr>
              <w:t>īguma nosacījumiem neatbilstošas Preces apmaiņas izmaks</w:t>
            </w:r>
            <w:r w:rsidR="00F41FEC">
              <w:rPr>
                <w:rFonts w:eastAsia="Times New Roman" w:cs="Times New Roman"/>
                <w:szCs w:val="24"/>
                <w:lang w:eastAsia="lv-LV"/>
              </w:rPr>
              <w:t>ām</w:t>
            </w:r>
            <w:r w:rsidRPr="007E1697">
              <w:rPr>
                <w:rFonts w:eastAsia="Times New Roman" w:cs="Times New Roman"/>
                <w:szCs w:val="24"/>
                <w:lang w:eastAsia="lv-LV"/>
              </w:rPr>
              <w:t xml:space="preserve"> (ja tādas būs nepieciešamas), ar nepieciešamo atļauju saņemšanu no trešajām personām saistīt</w:t>
            </w:r>
            <w:r w:rsidR="00F41FEC">
              <w:rPr>
                <w:rFonts w:eastAsia="Times New Roman" w:cs="Times New Roman"/>
                <w:szCs w:val="24"/>
                <w:lang w:eastAsia="lv-LV"/>
              </w:rPr>
              <w:t>aj</w:t>
            </w:r>
            <w:r w:rsidRPr="007E1697">
              <w:rPr>
                <w:rFonts w:eastAsia="Times New Roman" w:cs="Times New Roman"/>
                <w:szCs w:val="24"/>
                <w:lang w:eastAsia="lv-LV"/>
              </w:rPr>
              <w:t>ā</w:t>
            </w:r>
            <w:r w:rsidR="00F41FEC">
              <w:rPr>
                <w:rFonts w:eastAsia="Times New Roman" w:cs="Times New Roman"/>
                <w:szCs w:val="24"/>
                <w:lang w:eastAsia="lv-LV"/>
              </w:rPr>
              <w:t>m</w:t>
            </w:r>
            <w:r w:rsidRPr="007E1697">
              <w:rPr>
                <w:rFonts w:eastAsia="Times New Roman" w:cs="Times New Roman"/>
                <w:szCs w:val="24"/>
                <w:lang w:eastAsia="lv-LV"/>
              </w:rPr>
              <w:t xml:space="preserve"> izmaks</w:t>
            </w:r>
            <w:r w:rsidR="00F41FEC">
              <w:rPr>
                <w:rFonts w:eastAsia="Times New Roman" w:cs="Times New Roman"/>
                <w:szCs w:val="24"/>
                <w:lang w:eastAsia="lv-LV"/>
              </w:rPr>
              <w:t>ām</w:t>
            </w:r>
            <w:r w:rsidRPr="007E1697">
              <w:rPr>
                <w:rFonts w:eastAsia="Times New Roman" w:cs="Times New Roman"/>
                <w:szCs w:val="24"/>
                <w:lang w:eastAsia="lv-LV"/>
              </w:rPr>
              <w:t xml:space="preserve"> un cit</w:t>
            </w:r>
            <w:r w:rsidR="00F41FEC">
              <w:rPr>
                <w:rFonts w:eastAsia="Times New Roman" w:cs="Times New Roman"/>
                <w:szCs w:val="24"/>
                <w:lang w:eastAsia="lv-LV"/>
              </w:rPr>
              <w:t>ām</w:t>
            </w:r>
            <w:r w:rsidRPr="007E1697">
              <w:rPr>
                <w:rFonts w:eastAsia="Times New Roman" w:cs="Times New Roman"/>
                <w:szCs w:val="24"/>
                <w:lang w:eastAsia="lv-LV"/>
              </w:rPr>
              <w:t xml:space="preserve"> ar Preces piegādes savlaicīgu un kvalitatīvu izpildi saistīt</w:t>
            </w:r>
            <w:r w:rsidR="00F41FEC">
              <w:rPr>
                <w:rFonts w:eastAsia="Times New Roman" w:cs="Times New Roman"/>
                <w:szCs w:val="24"/>
                <w:lang w:eastAsia="lv-LV"/>
              </w:rPr>
              <w:t>aj</w:t>
            </w:r>
            <w:r w:rsidRPr="007E1697">
              <w:rPr>
                <w:rFonts w:eastAsia="Times New Roman" w:cs="Times New Roman"/>
                <w:szCs w:val="24"/>
                <w:lang w:eastAsia="lv-LV"/>
              </w:rPr>
              <w:t>ā</w:t>
            </w:r>
            <w:r w:rsidR="00F41FEC">
              <w:rPr>
                <w:rFonts w:eastAsia="Times New Roman" w:cs="Times New Roman"/>
                <w:szCs w:val="24"/>
                <w:lang w:eastAsia="lv-LV"/>
              </w:rPr>
              <w:t>m</w:t>
            </w:r>
            <w:r w:rsidRPr="007E1697">
              <w:rPr>
                <w:rFonts w:eastAsia="Times New Roman" w:cs="Times New Roman"/>
                <w:szCs w:val="24"/>
                <w:lang w:eastAsia="lv-LV"/>
              </w:rPr>
              <w:t xml:space="preserve"> izmak</w:t>
            </w:r>
            <w:r w:rsidR="00F41FEC">
              <w:rPr>
                <w:rFonts w:eastAsia="Times New Roman" w:cs="Times New Roman"/>
                <w:szCs w:val="24"/>
                <w:lang w:eastAsia="lv-LV"/>
              </w:rPr>
              <w:t>sām.</w:t>
            </w:r>
          </w:p>
        </w:tc>
        <w:tc>
          <w:tcPr>
            <w:tcW w:w="738" w:type="pct"/>
          </w:tcPr>
          <w:p w14:paraId="593B30D8" w14:textId="77777777" w:rsidR="00CA1087" w:rsidRPr="00326F16" w:rsidRDefault="00CA1087" w:rsidP="00CA1087">
            <w:pPr>
              <w:ind w:left="148" w:right="126"/>
              <w:jc w:val="both"/>
              <w:rPr>
                <w:rFonts w:eastAsia="Times New Roman" w:cs="Times New Roman"/>
                <w:szCs w:val="24"/>
                <w:lang w:eastAsia="lv-LV"/>
              </w:rPr>
            </w:pPr>
          </w:p>
        </w:tc>
      </w:tr>
      <w:tr w:rsidR="00CA1087" w:rsidRPr="00326F16" w14:paraId="59F6F82F" w14:textId="77777777" w:rsidTr="000D75BC">
        <w:trPr>
          <w:trHeight w:val="234"/>
        </w:trPr>
        <w:tc>
          <w:tcPr>
            <w:tcW w:w="3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FEF6BF" w14:textId="77E5C8D6" w:rsidR="00CA1087" w:rsidRPr="00326F16" w:rsidRDefault="00CA1087" w:rsidP="00CA1087">
            <w:pPr>
              <w:pStyle w:val="ListParagraph"/>
              <w:numPr>
                <w:ilvl w:val="0"/>
                <w:numId w:val="32"/>
              </w:numPr>
              <w:ind w:hanging="578"/>
              <w:rPr>
                <w:rFonts w:eastAsia="Times New Roman" w:cs="Times New Roman"/>
                <w:b/>
                <w:szCs w:val="24"/>
                <w:lang w:eastAsia="lv-LV"/>
              </w:rPr>
            </w:pPr>
          </w:p>
        </w:tc>
        <w:tc>
          <w:tcPr>
            <w:tcW w:w="4671" w:type="pct"/>
            <w:gridSpan w:val="2"/>
            <w:tcBorders>
              <w:top w:val="single" w:sz="4" w:space="0" w:color="auto"/>
              <w:left w:val="single" w:sz="4" w:space="0" w:color="auto"/>
              <w:bottom w:val="single" w:sz="4" w:space="0" w:color="auto"/>
            </w:tcBorders>
            <w:shd w:val="clear" w:color="auto" w:fill="D9D9D9" w:themeFill="background1" w:themeFillShade="D9"/>
          </w:tcPr>
          <w:p w14:paraId="394CFF9D" w14:textId="77777777" w:rsidR="00CA1087" w:rsidRPr="00326F16" w:rsidRDefault="00CA1087" w:rsidP="00CA1087">
            <w:pPr>
              <w:jc w:val="center"/>
              <w:rPr>
                <w:rFonts w:cs="Times New Roman"/>
                <w:b/>
                <w:szCs w:val="24"/>
              </w:rPr>
            </w:pPr>
            <w:r w:rsidRPr="00326F16">
              <w:rPr>
                <w:rFonts w:cs="Times New Roman"/>
                <w:b/>
                <w:bCs/>
                <w:szCs w:val="24"/>
              </w:rPr>
              <w:t>Samaksas noteikumi</w:t>
            </w:r>
          </w:p>
        </w:tc>
      </w:tr>
      <w:tr w:rsidR="00CA1087" w:rsidRPr="00326F16" w14:paraId="578D3AE1" w14:textId="77777777" w:rsidTr="00EB568B">
        <w:trPr>
          <w:trHeight w:val="310"/>
        </w:trPr>
        <w:tc>
          <w:tcPr>
            <w:tcW w:w="329" w:type="pct"/>
            <w:tcBorders>
              <w:top w:val="single" w:sz="4" w:space="0" w:color="auto"/>
            </w:tcBorders>
            <w:vAlign w:val="center"/>
          </w:tcPr>
          <w:p w14:paraId="729C0E38" w14:textId="082B1588" w:rsidR="00CA1087" w:rsidRPr="00384803" w:rsidRDefault="00CA1087" w:rsidP="00CA1087">
            <w:pPr>
              <w:pStyle w:val="ListParagraph"/>
              <w:numPr>
                <w:ilvl w:val="1"/>
                <w:numId w:val="32"/>
              </w:numPr>
              <w:ind w:hanging="578"/>
              <w:rPr>
                <w:rFonts w:eastAsia="Times New Roman" w:cs="Times New Roman"/>
                <w:b/>
                <w:szCs w:val="24"/>
                <w:lang w:eastAsia="lv-LV"/>
              </w:rPr>
            </w:pPr>
          </w:p>
        </w:tc>
        <w:tc>
          <w:tcPr>
            <w:tcW w:w="3933" w:type="pct"/>
            <w:tcBorders>
              <w:top w:val="single" w:sz="4" w:space="0" w:color="auto"/>
            </w:tcBorders>
          </w:tcPr>
          <w:p w14:paraId="67DA70CE" w14:textId="4C3D8A43" w:rsidR="00CA1087" w:rsidRPr="00086B0E" w:rsidRDefault="00CA1087" w:rsidP="00CA1087">
            <w:pPr>
              <w:tabs>
                <w:tab w:val="left" w:pos="1108"/>
              </w:tabs>
              <w:ind w:left="135" w:right="83"/>
              <w:jc w:val="both"/>
              <w:rPr>
                <w:rFonts w:eastAsia="Times New Roman" w:cs="Times New Roman"/>
                <w:szCs w:val="24"/>
                <w:lang w:eastAsia="lv-LV"/>
              </w:rPr>
            </w:pPr>
            <w:r w:rsidRPr="00086B0E">
              <w:rPr>
                <w:rFonts w:eastAsia="Times New Roman" w:cs="Times New Roman"/>
                <w:szCs w:val="24"/>
                <w:lang w:eastAsia="lv-LV"/>
              </w:rPr>
              <w:t xml:space="preserve">Samaksu par  kvalitatīvas, pasūtījumam un līguma nosacījumiem atbilstošas Preces piegādi pasūtītājs veic ar pēcapmaksu </w:t>
            </w:r>
            <w:r w:rsidRPr="00086B0E">
              <w:rPr>
                <w:szCs w:val="24"/>
              </w:rPr>
              <w:t xml:space="preserve">30 (trīsdesmit) dienu laikā </w:t>
            </w:r>
            <w:r w:rsidRPr="00086B0E">
              <w:rPr>
                <w:rFonts w:eastAsia="Times New Roman" w:cs="Times New Roman"/>
                <w:szCs w:val="24"/>
                <w:lang w:eastAsia="lv-LV"/>
              </w:rPr>
              <w:t xml:space="preserve"> no katras attiecīgās </w:t>
            </w:r>
            <w:r w:rsidRPr="00F9056F">
              <w:rPr>
                <w:rFonts w:eastAsia="Times New Roman" w:cs="Times New Roman"/>
                <w:szCs w:val="24"/>
                <w:lang w:eastAsia="lv-LV"/>
              </w:rPr>
              <w:t>Preces piegādes pavadzīmes abpusējas parakstīšanas dienas</w:t>
            </w:r>
            <w:r w:rsidRPr="00F9056F">
              <w:rPr>
                <w:szCs w:val="24"/>
              </w:rPr>
              <w:t>, maksājumu  pārskait</w:t>
            </w:r>
            <w:r w:rsidRPr="00086B0E">
              <w:rPr>
                <w:szCs w:val="24"/>
              </w:rPr>
              <w:t xml:space="preserve">ot uz Pretendenta </w:t>
            </w:r>
            <w:r w:rsidRPr="00086B0E">
              <w:rPr>
                <w:rFonts w:eastAsia="Times New Roman" w:cs="Times New Roman"/>
                <w:szCs w:val="24"/>
                <w:lang w:eastAsia="lv-LV"/>
              </w:rPr>
              <w:t xml:space="preserve"> līgumā norādīto norēķinu kontu kredītiestādē</w:t>
            </w:r>
            <w:r w:rsidRPr="00086B0E">
              <w:rPr>
                <w:szCs w:val="24"/>
              </w:rPr>
              <w:t>.</w:t>
            </w:r>
          </w:p>
        </w:tc>
        <w:tc>
          <w:tcPr>
            <w:tcW w:w="738" w:type="pct"/>
          </w:tcPr>
          <w:p w14:paraId="42266F6B" w14:textId="77777777" w:rsidR="00CA1087" w:rsidRPr="00086B0E" w:rsidRDefault="00CA1087" w:rsidP="00CA1087">
            <w:pPr>
              <w:ind w:left="148" w:right="126"/>
              <w:jc w:val="both"/>
              <w:rPr>
                <w:rFonts w:eastAsia="Times New Roman" w:cs="Times New Roman"/>
                <w:szCs w:val="24"/>
                <w:lang w:eastAsia="lv-LV"/>
              </w:rPr>
            </w:pPr>
          </w:p>
        </w:tc>
      </w:tr>
      <w:tr w:rsidR="00CA1087" w:rsidRPr="00326F16" w14:paraId="56536EBE" w14:textId="77777777" w:rsidTr="00EB568B">
        <w:trPr>
          <w:trHeight w:val="310"/>
        </w:trPr>
        <w:tc>
          <w:tcPr>
            <w:tcW w:w="329" w:type="pct"/>
            <w:tcBorders>
              <w:top w:val="single" w:sz="4" w:space="0" w:color="auto"/>
            </w:tcBorders>
            <w:vAlign w:val="center"/>
          </w:tcPr>
          <w:p w14:paraId="6018AFDD" w14:textId="4556B00E" w:rsidR="00CA1087" w:rsidRPr="00384803" w:rsidRDefault="00CA1087" w:rsidP="00CA1087">
            <w:pPr>
              <w:pStyle w:val="ListParagraph"/>
              <w:numPr>
                <w:ilvl w:val="1"/>
                <w:numId w:val="32"/>
              </w:numPr>
              <w:ind w:hanging="578"/>
              <w:rPr>
                <w:rFonts w:eastAsia="Times New Roman" w:cs="Times New Roman"/>
                <w:b/>
                <w:szCs w:val="24"/>
                <w:lang w:eastAsia="lv-LV"/>
              </w:rPr>
            </w:pPr>
          </w:p>
        </w:tc>
        <w:tc>
          <w:tcPr>
            <w:tcW w:w="3933" w:type="pct"/>
            <w:tcBorders>
              <w:top w:val="single" w:sz="4" w:space="0" w:color="auto"/>
            </w:tcBorders>
          </w:tcPr>
          <w:p w14:paraId="2E1FA13B" w14:textId="0B956759" w:rsidR="00CA1087" w:rsidRPr="00326F16" w:rsidRDefault="00CA1087" w:rsidP="00CA1087">
            <w:pPr>
              <w:tabs>
                <w:tab w:val="left" w:pos="1108"/>
              </w:tabs>
              <w:ind w:left="135" w:right="83"/>
              <w:jc w:val="both"/>
              <w:rPr>
                <w:rFonts w:eastAsia="Times New Roman" w:cs="Times New Roman"/>
                <w:szCs w:val="24"/>
                <w:lang w:eastAsia="lv-LV"/>
              </w:rPr>
            </w:pPr>
            <w:r>
              <w:rPr>
                <w:rFonts w:eastAsia="Times New Roman" w:cs="Times New Roman"/>
                <w:szCs w:val="24"/>
                <w:lang w:eastAsia="lv-LV"/>
              </w:rPr>
              <w:t>Finanšu piedāvājumā Preces cenas ir norādītas, paredzot prognozējamo izmaksu svārstību risku, un ir nemainīgas visā līguma darbības laikā. Pasūtītājs veic samaksu saskaņā ar līgumā norādītajām Preces cenām.</w:t>
            </w:r>
          </w:p>
        </w:tc>
        <w:tc>
          <w:tcPr>
            <w:tcW w:w="738" w:type="pct"/>
          </w:tcPr>
          <w:p w14:paraId="0E791626" w14:textId="77777777" w:rsidR="00CA1087" w:rsidRPr="00326F16" w:rsidRDefault="00CA1087" w:rsidP="00CA1087">
            <w:pPr>
              <w:ind w:left="148" w:right="126"/>
              <w:jc w:val="both"/>
              <w:rPr>
                <w:rFonts w:eastAsia="Times New Roman" w:cs="Times New Roman"/>
                <w:szCs w:val="24"/>
                <w:lang w:eastAsia="lv-LV"/>
              </w:rPr>
            </w:pPr>
          </w:p>
        </w:tc>
      </w:tr>
      <w:tr w:rsidR="00CA1087" w:rsidRPr="00326F16" w14:paraId="6A7B0BEF" w14:textId="77777777" w:rsidTr="00EB568B">
        <w:trPr>
          <w:trHeight w:val="310"/>
        </w:trPr>
        <w:tc>
          <w:tcPr>
            <w:tcW w:w="329" w:type="pct"/>
            <w:tcBorders>
              <w:top w:val="single" w:sz="4" w:space="0" w:color="auto"/>
            </w:tcBorders>
            <w:vAlign w:val="center"/>
          </w:tcPr>
          <w:p w14:paraId="59CC5F0A" w14:textId="67767C2F" w:rsidR="00CA1087" w:rsidRPr="00384803" w:rsidRDefault="00CA1087" w:rsidP="00CA1087">
            <w:pPr>
              <w:pStyle w:val="ListParagraph"/>
              <w:numPr>
                <w:ilvl w:val="1"/>
                <w:numId w:val="32"/>
              </w:numPr>
              <w:ind w:hanging="578"/>
              <w:rPr>
                <w:rFonts w:eastAsia="Times New Roman" w:cs="Times New Roman"/>
                <w:b/>
                <w:szCs w:val="24"/>
                <w:lang w:eastAsia="lv-LV"/>
              </w:rPr>
            </w:pPr>
          </w:p>
        </w:tc>
        <w:tc>
          <w:tcPr>
            <w:tcW w:w="3933" w:type="pct"/>
            <w:tcBorders>
              <w:top w:val="single" w:sz="4" w:space="0" w:color="auto"/>
            </w:tcBorders>
          </w:tcPr>
          <w:p w14:paraId="1066F1AE" w14:textId="47C0889A" w:rsidR="00CA1087" w:rsidRPr="00326F16" w:rsidRDefault="00CA1087" w:rsidP="00CA1087">
            <w:pPr>
              <w:tabs>
                <w:tab w:val="left" w:pos="1108"/>
              </w:tabs>
              <w:ind w:left="135" w:right="83"/>
              <w:jc w:val="both"/>
              <w:rPr>
                <w:rFonts w:eastAsia="Times New Roman" w:cs="Times New Roman"/>
                <w:szCs w:val="24"/>
                <w:lang w:eastAsia="lv-LV"/>
              </w:rPr>
            </w:pPr>
            <w:r>
              <w:rPr>
                <w:rFonts w:eastAsia="Times New Roman" w:cs="Times New Roman"/>
                <w:szCs w:val="24"/>
                <w:lang w:eastAsia="lv-LV"/>
              </w:rPr>
              <w:t>Pasūtītājam nav pienākuma izlietot visu līgumā noteikto līguma summu bez PVN, pasūtot Preci līgumā noteiktajā kārtībā.</w:t>
            </w:r>
          </w:p>
        </w:tc>
        <w:tc>
          <w:tcPr>
            <w:tcW w:w="738" w:type="pct"/>
          </w:tcPr>
          <w:p w14:paraId="58525B07" w14:textId="77777777" w:rsidR="00CA1087" w:rsidRPr="00326F16" w:rsidRDefault="00CA1087" w:rsidP="00CA1087">
            <w:pPr>
              <w:ind w:left="148" w:right="126"/>
              <w:jc w:val="both"/>
              <w:rPr>
                <w:rFonts w:eastAsia="Times New Roman" w:cs="Times New Roman"/>
                <w:szCs w:val="24"/>
                <w:lang w:eastAsia="lv-LV"/>
              </w:rPr>
            </w:pPr>
          </w:p>
        </w:tc>
      </w:tr>
      <w:tr w:rsidR="00CA1087" w:rsidRPr="00326F16" w14:paraId="5FCE4BC6" w14:textId="77777777" w:rsidTr="000D75BC">
        <w:trPr>
          <w:trHeight w:val="196"/>
        </w:trPr>
        <w:tc>
          <w:tcPr>
            <w:tcW w:w="329" w:type="pct"/>
            <w:shd w:val="pct15" w:color="auto" w:fill="auto"/>
          </w:tcPr>
          <w:p w14:paraId="0D85BB5A" w14:textId="208FBEC4" w:rsidR="00CA1087" w:rsidRPr="00326F16" w:rsidRDefault="00CA1087" w:rsidP="00CA1087">
            <w:pPr>
              <w:pStyle w:val="ListParagraph"/>
              <w:numPr>
                <w:ilvl w:val="0"/>
                <w:numId w:val="32"/>
              </w:numPr>
              <w:ind w:hanging="578"/>
              <w:rPr>
                <w:rFonts w:eastAsia="Times New Roman" w:cs="Times New Roman"/>
                <w:b/>
                <w:szCs w:val="24"/>
                <w:lang w:eastAsia="lv-LV"/>
              </w:rPr>
            </w:pPr>
          </w:p>
        </w:tc>
        <w:tc>
          <w:tcPr>
            <w:tcW w:w="4671" w:type="pct"/>
            <w:gridSpan w:val="2"/>
            <w:shd w:val="pct15" w:color="auto" w:fill="auto"/>
          </w:tcPr>
          <w:p w14:paraId="5E7111E8" w14:textId="0370C810" w:rsidR="00CA1087" w:rsidRPr="00326F16" w:rsidRDefault="00CA1087" w:rsidP="00CA1087">
            <w:pPr>
              <w:jc w:val="center"/>
              <w:rPr>
                <w:rFonts w:eastAsia="Times New Roman" w:cs="Times New Roman"/>
                <w:b/>
                <w:szCs w:val="24"/>
                <w:lang w:eastAsia="lv-LV"/>
              </w:rPr>
            </w:pPr>
            <w:r w:rsidRPr="00326F16">
              <w:rPr>
                <w:rFonts w:eastAsia="Times New Roman" w:cs="Times New Roman"/>
                <w:b/>
                <w:szCs w:val="24"/>
                <w:lang w:eastAsia="lv-LV"/>
              </w:rPr>
              <w:t>Pušu atbildība</w:t>
            </w:r>
          </w:p>
        </w:tc>
      </w:tr>
      <w:tr w:rsidR="00CA1087" w:rsidRPr="00326F16" w14:paraId="76B5F833" w14:textId="77777777" w:rsidTr="00EB568B">
        <w:trPr>
          <w:trHeight w:val="310"/>
        </w:trPr>
        <w:tc>
          <w:tcPr>
            <w:tcW w:w="329" w:type="pct"/>
            <w:tcBorders>
              <w:top w:val="single" w:sz="4" w:space="0" w:color="auto"/>
            </w:tcBorders>
            <w:vAlign w:val="center"/>
          </w:tcPr>
          <w:p w14:paraId="083DC393" w14:textId="15C0C80C" w:rsidR="00CA1087" w:rsidRPr="00384803" w:rsidRDefault="00CA1087" w:rsidP="00CA1087">
            <w:pPr>
              <w:pStyle w:val="ListParagraph"/>
              <w:numPr>
                <w:ilvl w:val="1"/>
                <w:numId w:val="32"/>
              </w:numPr>
              <w:ind w:hanging="578"/>
              <w:rPr>
                <w:rFonts w:eastAsia="Times New Roman" w:cs="Times New Roman"/>
                <w:b/>
                <w:szCs w:val="24"/>
                <w:lang w:eastAsia="lv-LV"/>
              </w:rPr>
            </w:pPr>
          </w:p>
        </w:tc>
        <w:tc>
          <w:tcPr>
            <w:tcW w:w="3933" w:type="pct"/>
            <w:tcBorders>
              <w:top w:val="single" w:sz="4" w:space="0" w:color="auto"/>
            </w:tcBorders>
          </w:tcPr>
          <w:p w14:paraId="44848D4F" w14:textId="0D75049F" w:rsidR="00CA1087" w:rsidRPr="0018098A" w:rsidRDefault="00255DEB" w:rsidP="00CA1087">
            <w:pPr>
              <w:tabs>
                <w:tab w:val="left" w:pos="1108"/>
              </w:tabs>
              <w:ind w:left="135" w:right="83"/>
              <w:jc w:val="both"/>
              <w:rPr>
                <w:rFonts w:eastAsia="Times New Roman" w:cs="Times New Roman"/>
                <w:szCs w:val="24"/>
                <w:lang w:eastAsia="lv-LV"/>
              </w:rPr>
            </w:pPr>
            <w:r w:rsidRPr="0018098A">
              <w:rPr>
                <w:rFonts w:eastAsia="Times New Roman" w:cs="Times New Roman"/>
                <w:szCs w:val="24"/>
                <w:lang w:eastAsia="lv-LV"/>
              </w:rPr>
              <w:t>Ja Pasūtītājs</w:t>
            </w:r>
            <w:r w:rsidR="006B636E" w:rsidRPr="0018098A">
              <w:rPr>
                <w:rFonts w:eastAsia="Times New Roman" w:cs="Times New Roman"/>
                <w:szCs w:val="24"/>
                <w:lang w:eastAsia="lv-LV"/>
              </w:rPr>
              <w:t xml:space="preserve"> šīs tabulas </w:t>
            </w:r>
            <w:r w:rsidRPr="0018098A">
              <w:rPr>
                <w:rFonts w:eastAsia="Times New Roman" w:cs="Times New Roman"/>
                <w:szCs w:val="24"/>
                <w:lang w:eastAsia="lv-LV"/>
              </w:rPr>
              <w:t>7.1.punktā norādītajā termiņā neveic samaksu par piegādāto Preci, Pretendents prasa Pasūtītājam maksāt līgumsodu 0,1% (viena desmitā daļa procenta) apmērā no savlaicīgi nesamaksātas summas bez PVN par katru nokavēto maksājuma dienu, bet ne vairāk kā 10% (desmit procenti) no kavētā maksājuma summas bez PVN.</w:t>
            </w:r>
          </w:p>
        </w:tc>
        <w:tc>
          <w:tcPr>
            <w:tcW w:w="738" w:type="pct"/>
          </w:tcPr>
          <w:p w14:paraId="2C2DDE4D" w14:textId="77777777" w:rsidR="00CA1087" w:rsidRPr="00326F16" w:rsidRDefault="00CA1087" w:rsidP="00CA1087">
            <w:pPr>
              <w:ind w:left="148" w:right="126"/>
              <w:jc w:val="both"/>
              <w:rPr>
                <w:rFonts w:eastAsia="Times New Roman" w:cs="Times New Roman"/>
                <w:szCs w:val="24"/>
                <w:lang w:eastAsia="lv-LV"/>
              </w:rPr>
            </w:pPr>
          </w:p>
        </w:tc>
      </w:tr>
      <w:tr w:rsidR="00CA1087" w:rsidRPr="00326F16" w14:paraId="4385B7B0" w14:textId="77777777" w:rsidTr="00EB568B">
        <w:trPr>
          <w:trHeight w:val="310"/>
        </w:trPr>
        <w:tc>
          <w:tcPr>
            <w:tcW w:w="329" w:type="pct"/>
            <w:tcBorders>
              <w:top w:val="single" w:sz="4" w:space="0" w:color="auto"/>
            </w:tcBorders>
            <w:vAlign w:val="center"/>
          </w:tcPr>
          <w:p w14:paraId="3DFFC0A0" w14:textId="1FC73CBE" w:rsidR="00CA1087" w:rsidRPr="00384803" w:rsidRDefault="00CA1087" w:rsidP="00CA1087">
            <w:pPr>
              <w:pStyle w:val="ListParagraph"/>
              <w:numPr>
                <w:ilvl w:val="1"/>
                <w:numId w:val="32"/>
              </w:numPr>
              <w:ind w:hanging="578"/>
              <w:rPr>
                <w:rFonts w:eastAsia="Times New Roman" w:cs="Times New Roman"/>
                <w:b/>
                <w:szCs w:val="24"/>
                <w:lang w:eastAsia="lv-LV"/>
              </w:rPr>
            </w:pPr>
          </w:p>
        </w:tc>
        <w:tc>
          <w:tcPr>
            <w:tcW w:w="3933" w:type="pct"/>
            <w:tcBorders>
              <w:top w:val="single" w:sz="4" w:space="0" w:color="auto"/>
            </w:tcBorders>
          </w:tcPr>
          <w:p w14:paraId="178D9CF5" w14:textId="56CE4716" w:rsidR="00CA1087" w:rsidRPr="0018098A" w:rsidRDefault="00D83EEF" w:rsidP="00CA1087">
            <w:pPr>
              <w:tabs>
                <w:tab w:val="left" w:pos="1108"/>
              </w:tabs>
              <w:ind w:left="135" w:right="83"/>
              <w:jc w:val="both"/>
              <w:rPr>
                <w:rFonts w:eastAsia="Times New Roman" w:cs="Times New Roman"/>
                <w:szCs w:val="24"/>
                <w:lang w:eastAsia="lv-LV"/>
              </w:rPr>
            </w:pPr>
            <w:r w:rsidRPr="0018098A">
              <w:rPr>
                <w:rFonts w:eastAsia="Times New Roman" w:cs="Times New Roman"/>
                <w:szCs w:val="24"/>
                <w:lang w:eastAsia="lv-LV"/>
              </w:rPr>
              <w:t>Ja Pretendents neievēro</w:t>
            </w:r>
            <w:r w:rsidR="006B636E" w:rsidRPr="0018098A">
              <w:rPr>
                <w:rFonts w:eastAsia="Times New Roman" w:cs="Times New Roman"/>
                <w:szCs w:val="24"/>
                <w:lang w:eastAsia="lv-LV"/>
              </w:rPr>
              <w:t xml:space="preserve"> šīs tabulas </w:t>
            </w:r>
            <w:r w:rsidRPr="0018098A">
              <w:rPr>
                <w:rFonts w:eastAsia="Times New Roman" w:cs="Times New Roman"/>
                <w:szCs w:val="24"/>
                <w:lang w:eastAsia="lv-LV"/>
              </w:rPr>
              <w:t xml:space="preserve"> 4.3. apakšpunktā norādīto Preces piegādes termiņu, Pasūtītājs prasa Pretendentam maksāt līgumsodu 0,1% (viena desmitā daļa procenta) apmērā no pavadzīmē norādītās Preces summas bez PVN par katru nokavēto Preces piegādes dienu, bet kopumā ne vairāk kā 10% (desmit procenti) apmērā no pavadzīmē norādītās Preces summas bez PVN.</w:t>
            </w:r>
          </w:p>
        </w:tc>
        <w:tc>
          <w:tcPr>
            <w:tcW w:w="738" w:type="pct"/>
          </w:tcPr>
          <w:p w14:paraId="2ECB2CE2" w14:textId="77777777" w:rsidR="00CA1087" w:rsidRPr="00326F16" w:rsidRDefault="00CA1087" w:rsidP="00CA1087">
            <w:pPr>
              <w:ind w:left="148" w:right="126"/>
              <w:jc w:val="both"/>
              <w:rPr>
                <w:rFonts w:eastAsia="Times New Roman" w:cs="Times New Roman"/>
                <w:szCs w:val="24"/>
                <w:lang w:eastAsia="lv-LV"/>
              </w:rPr>
            </w:pPr>
          </w:p>
        </w:tc>
      </w:tr>
      <w:tr w:rsidR="00CA1087" w:rsidRPr="00326F16" w14:paraId="65EF1DC5" w14:textId="77777777" w:rsidTr="00EB568B">
        <w:trPr>
          <w:trHeight w:val="310"/>
        </w:trPr>
        <w:tc>
          <w:tcPr>
            <w:tcW w:w="329" w:type="pct"/>
            <w:tcBorders>
              <w:top w:val="single" w:sz="4" w:space="0" w:color="auto"/>
            </w:tcBorders>
            <w:vAlign w:val="center"/>
          </w:tcPr>
          <w:p w14:paraId="7BE4AFC1" w14:textId="67033964" w:rsidR="00CA1087" w:rsidRPr="00384803" w:rsidRDefault="00CA1087" w:rsidP="00CA1087">
            <w:pPr>
              <w:pStyle w:val="ListParagraph"/>
              <w:numPr>
                <w:ilvl w:val="1"/>
                <w:numId w:val="32"/>
              </w:numPr>
              <w:ind w:hanging="578"/>
              <w:rPr>
                <w:rFonts w:eastAsia="Times New Roman" w:cs="Times New Roman"/>
                <w:b/>
                <w:szCs w:val="24"/>
                <w:lang w:eastAsia="lv-LV"/>
              </w:rPr>
            </w:pPr>
          </w:p>
        </w:tc>
        <w:tc>
          <w:tcPr>
            <w:tcW w:w="3933" w:type="pct"/>
            <w:tcBorders>
              <w:top w:val="single" w:sz="4" w:space="0" w:color="auto"/>
            </w:tcBorders>
          </w:tcPr>
          <w:p w14:paraId="0F3770A2" w14:textId="4289FB9F" w:rsidR="00CA1087" w:rsidRPr="0018098A" w:rsidRDefault="003630FD" w:rsidP="00CA1087">
            <w:pPr>
              <w:tabs>
                <w:tab w:val="left" w:pos="1108"/>
              </w:tabs>
              <w:ind w:left="135" w:right="83"/>
              <w:jc w:val="both"/>
              <w:rPr>
                <w:rFonts w:eastAsia="Times New Roman" w:cs="Times New Roman"/>
                <w:szCs w:val="24"/>
                <w:lang w:eastAsia="lv-LV"/>
              </w:rPr>
            </w:pPr>
            <w:r w:rsidRPr="0018098A">
              <w:rPr>
                <w:rFonts w:eastAsia="Times New Roman" w:cs="Times New Roman"/>
                <w:szCs w:val="24"/>
                <w:lang w:eastAsia="lv-LV"/>
              </w:rPr>
              <w:t xml:space="preserve">Preces piegādes kavējuma laikā ieskaita visu laika periodu, kas pārsniedz </w:t>
            </w:r>
            <w:r w:rsidR="006B636E" w:rsidRPr="0018098A">
              <w:rPr>
                <w:rFonts w:eastAsia="Times New Roman" w:cs="Times New Roman"/>
                <w:szCs w:val="24"/>
                <w:lang w:eastAsia="lv-LV"/>
              </w:rPr>
              <w:t xml:space="preserve"> šīs tabulas</w:t>
            </w:r>
            <w:r w:rsidRPr="0018098A">
              <w:rPr>
                <w:rFonts w:eastAsia="Times New Roman" w:cs="Times New Roman"/>
                <w:szCs w:val="24"/>
                <w:lang w:eastAsia="lv-LV"/>
              </w:rPr>
              <w:t xml:space="preserve"> 4.3. apakšpunktā norādīto Preces piegādes termiņu līdz dienai, kad Pretendents piegādā Pasūtījumam, līguma prasībām, kā arī Latvijas Republikā spēkā esošo saistošo normatīvo aktu prasībām (kvalitātes, kvantitātes, u.c. prasības) atbilstošu Preci un Pasūtītāja pilnvarotā persona paraksta Preces pavadzīmi. Preces piegādes kavējuma laikā netiek ieskaitīts laika periods no Preces saņemšanas dienas līdz pretenzijas nosūtīšanas dienai.</w:t>
            </w:r>
          </w:p>
        </w:tc>
        <w:tc>
          <w:tcPr>
            <w:tcW w:w="738" w:type="pct"/>
          </w:tcPr>
          <w:p w14:paraId="5CE8B185" w14:textId="77777777" w:rsidR="00CA1087" w:rsidRPr="00326F16" w:rsidRDefault="00CA1087" w:rsidP="00CA1087">
            <w:pPr>
              <w:ind w:left="148" w:right="126"/>
              <w:jc w:val="both"/>
              <w:rPr>
                <w:rFonts w:eastAsia="Times New Roman" w:cs="Times New Roman"/>
                <w:szCs w:val="24"/>
                <w:lang w:eastAsia="lv-LV"/>
              </w:rPr>
            </w:pPr>
          </w:p>
        </w:tc>
      </w:tr>
      <w:tr w:rsidR="002D62AE" w:rsidRPr="00326F16" w14:paraId="097F8F0F" w14:textId="77777777" w:rsidTr="00EB568B">
        <w:trPr>
          <w:trHeight w:val="310"/>
        </w:trPr>
        <w:tc>
          <w:tcPr>
            <w:tcW w:w="329" w:type="pct"/>
            <w:tcBorders>
              <w:top w:val="single" w:sz="4" w:space="0" w:color="auto"/>
            </w:tcBorders>
            <w:vAlign w:val="center"/>
          </w:tcPr>
          <w:p w14:paraId="5BAFEAA3" w14:textId="77777777" w:rsidR="002D62AE" w:rsidRPr="00384803" w:rsidRDefault="002D62AE" w:rsidP="00CA1087">
            <w:pPr>
              <w:pStyle w:val="ListParagraph"/>
              <w:numPr>
                <w:ilvl w:val="1"/>
                <w:numId w:val="32"/>
              </w:numPr>
              <w:ind w:hanging="578"/>
              <w:rPr>
                <w:rFonts w:eastAsia="Times New Roman" w:cs="Times New Roman"/>
                <w:b/>
                <w:szCs w:val="24"/>
                <w:lang w:eastAsia="lv-LV"/>
              </w:rPr>
            </w:pPr>
          </w:p>
        </w:tc>
        <w:tc>
          <w:tcPr>
            <w:tcW w:w="3933" w:type="pct"/>
            <w:tcBorders>
              <w:top w:val="single" w:sz="4" w:space="0" w:color="auto"/>
            </w:tcBorders>
          </w:tcPr>
          <w:p w14:paraId="06C96874" w14:textId="4337F8B9" w:rsidR="002D62AE" w:rsidRPr="0018098A" w:rsidRDefault="002D62AE" w:rsidP="00CA1087">
            <w:pPr>
              <w:tabs>
                <w:tab w:val="left" w:pos="1108"/>
              </w:tabs>
              <w:ind w:left="135" w:right="83"/>
              <w:jc w:val="both"/>
              <w:rPr>
                <w:rFonts w:eastAsia="Times New Roman" w:cs="Times New Roman"/>
                <w:szCs w:val="24"/>
                <w:lang w:eastAsia="lv-LV"/>
              </w:rPr>
            </w:pPr>
            <w:r w:rsidRPr="0018098A">
              <w:rPr>
                <w:rFonts w:eastAsia="Times New Roman" w:cs="Times New Roman"/>
                <w:szCs w:val="24"/>
              </w:rPr>
              <w:t xml:space="preserve">Ja Pretendents </w:t>
            </w:r>
            <w:r w:rsidR="006B636E" w:rsidRPr="0018098A">
              <w:rPr>
                <w:rFonts w:eastAsia="Times New Roman" w:cs="Times New Roman"/>
                <w:szCs w:val="24"/>
                <w:lang w:eastAsia="lv-LV"/>
              </w:rPr>
              <w:t xml:space="preserve"> šīs tabulas</w:t>
            </w:r>
            <w:r w:rsidRPr="0018098A">
              <w:rPr>
                <w:rFonts w:eastAsia="Times New Roman" w:cs="Times New Roman"/>
                <w:szCs w:val="24"/>
              </w:rPr>
              <w:t xml:space="preserve"> 5.1.apakšpunktā norādītajā Preces garantijas laikā neievēro </w:t>
            </w:r>
            <w:r w:rsidR="006B636E" w:rsidRPr="0018098A">
              <w:rPr>
                <w:rFonts w:eastAsia="Times New Roman" w:cs="Times New Roman"/>
                <w:szCs w:val="24"/>
                <w:lang w:eastAsia="lv-LV"/>
              </w:rPr>
              <w:t xml:space="preserve"> šīs tabulas</w:t>
            </w:r>
            <w:r w:rsidRPr="0018098A">
              <w:rPr>
                <w:rFonts w:eastAsia="Times New Roman" w:cs="Times New Roman"/>
                <w:szCs w:val="24"/>
              </w:rPr>
              <w:t xml:space="preserve"> 5.7. apakšpunktā norādīto Preces trūkumu,  bojājumu novēršanas un Preces apmaiņas termiņu, Pasūtītājs prasa no Pretendenta līgumsodu </w:t>
            </w:r>
            <w:r w:rsidR="003F1554" w:rsidRPr="0018098A">
              <w:rPr>
                <w:rFonts w:eastAsia="Times New Roman" w:cs="Times New Roman"/>
                <w:szCs w:val="24"/>
              </w:rPr>
              <w:t>5</w:t>
            </w:r>
            <w:r w:rsidRPr="0018098A">
              <w:rPr>
                <w:rFonts w:eastAsia="Times New Roman" w:cs="Times New Roman"/>
                <w:szCs w:val="24"/>
              </w:rPr>
              <w:t>,00 EUR (</w:t>
            </w:r>
            <w:r w:rsidR="003F1554" w:rsidRPr="0018098A">
              <w:rPr>
                <w:rFonts w:eastAsia="Times New Roman" w:cs="Times New Roman"/>
                <w:szCs w:val="24"/>
              </w:rPr>
              <w:t xml:space="preserve">pieci </w:t>
            </w:r>
            <w:r w:rsidRPr="0018098A">
              <w:rPr>
                <w:rFonts w:eastAsia="Times New Roman" w:cs="Times New Roman"/>
                <w:szCs w:val="24"/>
              </w:rPr>
              <w:t>euro 00 centi) apmērā par katru nokavējuma dienu līdz pilnīgai Preces trūkumu, bojājumu novēršanai un Preces apmaiņas veikšanai. Saskaņā ar šo apakšpunktu aprēķinātais līgumsods katrā atsevišķā tā piemērošanas gadījumā nedrīkst pārsniegt 10 % (desmit procenti) no attiecīgās Preces ar trūkumiem, bojājumiem pavadzīmē norādītās summas bez PVN.</w:t>
            </w:r>
          </w:p>
        </w:tc>
        <w:tc>
          <w:tcPr>
            <w:tcW w:w="738" w:type="pct"/>
          </w:tcPr>
          <w:p w14:paraId="77B8D991" w14:textId="77777777" w:rsidR="002D62AE" w:rsidRPr="00326F16" w:rsidRDefault="002D62AE" w:rsidP="00CA1087">
            <w:pPr>
              <w:ind w:left="148" w:right="126"/>
              <w:jc w:val="both"/>
              <w:rPr>
                <w:rFonts w:eastAsia="Times New Roman" w:cs="Times New Roman"/>
                <w:szCs w:val="24"/>
                <w:lang w:eastAsia="lv-LV"/>
              </w:rPr>
            </w:pPr>
          </w:p>
        </w:tc>
      </w:tr>
      <w:tr w:rsidR="00E255DE" w:rsidRPr="00326F16" w14:paraId="1F8C212C" w14:textId="77777777" w:rsidTr="00EB568B">
        <w:trPr>
          <w:trHeight w:val="310"/>
        </w:trPr>
        <w:tc>
          <w:tcPr>
            <w:tcW w:w="329" w:type="pct"/>
            <w:tcBorders>
              <w:top w:val="single" w:sz="4" w:space="0" w:color="auto"/>
            </w:tcBorders>
            <w:vAlign w:val="center"/>
          </w:tcPr>
          <w:p w14:paraId="07F7D61F" w14:textId="77777777" w:rsidR="00E255DE" w:rsidRPr="00384803" w:rsidRDefault="00E255DE" w:rsidP="00CA1087">
            <w:pPr>
              <w:pStyle w:val="ListParagraph"/>
              <w:numPr>
                <w:ilvl w:val="1"/>
                <w:numId w:val="32"/>
              </w:numPr>
              <w:ind w:hanging="578"/>
              <w:rPr>
                <w:rFonts w:eastAsia="Times New Roman" w:cs="Times New Roman"/>
                <w:b/>
                <w:szCs w:val="24"/>
                <w:lang w:eastAsia="lv-LV"/>
              </w:rPr>
            </w:pPr>
          </w:p>
        </w:tc>
        <w:tc>
          <w:tcPr>
            <w:tcW w:w="3933" w:type="pct"/>
            <w:tcBorders>
              <w:top w:val="single" w:sz="4" w:space="0" w:color="auto"/>
            </w:tcBorders>
          </w:tcPr>
          <w:p w14:paraId="49DE0DE5" w14:textId="125B0B99" w:rsidR="00E255DE" w:rsidRPr="0018098A" w:rsidRDefault="00DE40F0" w:rsidP="00CA1087">
            <w:pPr>
              <w:tabs>
                <w:tab w:val="left" w:pos="1108"/>
              </w:tabs>
              <w:ind w:left="135" w:right="83"/>
              <w:jc w:val="both"/>
              <w:rPr>
                <w:rFonts w:eastAsia="Times New Roman" w:cs="Times New Roman"/>
                <w:szCs w:val="24"/>
              </w:rPr>
            </w:pPr>
            <w:r w:rsidRPr="0018098A">
              <w:rPr>
                <w:rFonts w:eastAsia="Times New Roman" w:cs="Times New Roman"/>
                <w:szCs w:val="24"/>
              </w:rPr>
              <w:t>Ja nokavēta kādas līgumā noteiktas saistības izpilde, līgumsods aprēķināms par periodu, kas sākas nākamajā kalendārajā dienā pēc līgumā noteiktā saistības izpildes termiņa un ietver dienu, kurā saistība izpildīta.</w:t>
            </w:r>
          </w:p>
        </w:tc>
        <w:tc>
          <w:tcPr>
            <w:tcW w:w="738" w:type="pct"/>
          </w:tcPr>
          <w:p w14:paraId="66C7F197" w14:textId="77777777" w:rsidR="00E255DE" w:rsidRPr="00326F16" w:rsidRDefault="00E255DE" w:rsidP="00CA1087">
            <w:pPr>
              <w:ind w:left="148" w:right="126"/>
              <w:jc w:val="both"/>
              <w:rPr>
                <w:rFonts w:eastAsia="Times New Roman" w:cs="Times New Roman"/>
                <w:szCs w:val="24"/>
                <w:lang w:eastAsia="lv-LV"/>
              </w:rPr>
            </w:pPr>
          </w:p>
        </w:tc>
      </w:tr>
      <w:tr w:rsidR="00DE40F0" w:rsidRPr="00326F16" w14:paraId="7EDF4BAE" w14:textId="77777777" w:rsidTr="00EB568B">
        <w:trPr>
          <w:trHeight w:val="310"/>
        </w:trPr>
        <w:tc>
          <w:tcPr>
            <w:tcW w:w="329" w:type="pct"/>
            <w:tcBorders>
              <w:top w:val="single" w:sz="4" w:space="0" w:color="auto"/>
            </w:tcBorders>
            <w:vAlign w:val="center"/>
          </w:tcPr>
          <w:p w14:paraId="2E6FAA47" w14:textId="77777777" w:rsidR="00DE40F0" w:rsidRPr="00384803" w:rsidRDefault="00DE40F0" w:rsidP="00CA1087">
            <w:pPr>
              <w:pStyle w:val="ListParagraph"/>
              <w:numPr>
                <w:ilvl w:val="1"/>
                <w:numId w:val="32"/>
              </w:numPr>
              <w:ind w:hanging="578"/>
              <w:rPr>
                <w:rFonts w:eastAsia="Times New Roman" w:cs="Times New Roman"/>
                <w:b/>
                <w:szCs w:val="24"/>
                <w:lang w:eastAsia="lv-LV"/>
              </w:rPr>
            </w:pPr>
          </w:p>
        </w:tc>
        <w:tc>
          <w:tcPr>
            <w:tcW w:w="3933" w:type="pct"/>
            <w:tcBorders>
              <w:top w:val="single" w:sz="4" w:space="0" w:color="auto"/>
            </w:tcBorders>
          </w:tcPr>
          <w:p w14:paraId="0CE42AA8" w14:textId="1DA8A82E" w:rsidR="00DE40F0" w:rsidRPr="00411C64" w:rsidRDefault="00DE40F0" w:rsidP="00CA1087">
            <w:pPr>
              <w:tabs>
                <w:tab w:val="left" w:pos="1108"/>
              </w:tabs>
              <w:ind w:left="135" w:right="83"/>
              <w:jc w:val="both"/>
              <w:rPr>
                <w:rFonts w:eastAsia="Times New Roman" w:cs="Times New Roman"/>
                <w:i/>
                <w:iCs/>
                <w:szCs w:val="24"/>
              </w:rPr>
            </w:pPr>
            <w:r w:rsidRPr="0018098A">
              <w:rPr>
                <w:rFonts w:eastAsia="Times New Roman" w:cs="Times New Roman"/>
                <w:szCs w:val="24"/>
              </w:rPr>
              <w:t>Pusēm saskaņā ar Civillikumu ir pienākums atlīdzināt otrai Pusei nodarītos zaudējumus, ja tādi ir radušies Puses prettiesiskas rīcības (darbība vai bezdarbība) rezultātā, kam par iemeslu ir ļauns nolūks vai rupja neuzmanība, un ir konstatēts un dokumentāli pamatoti pierādīts zaudējumu esamības fakts un zaudējumu apmērs, kā arī cēloniskais sakars starp prettiesisko rīcību (darbību un bezdarbību) un nodarītajiem zaudējumiem</w:t>
            </w:r>
            <w:r w:rsidRPr="00411C64">
              <w:rPr>
                <w:rFonts w:eastAsia="Times New Roman" w:cs="Times New Roman"/>
                <w:i/>
                <w:iCs/>
                <w:szCs w:val="24"/>
              </w:rPr>
              <w:t>.</w:t>
            </w:r>
          </w:p>
        </w:tc>
        <w:tc>
          <w:tcPr>
            <w:tcW w:w="738" w:type="pct"/>
          </w:tcPr>
          <w:p w14:paraId="28451FBD" w14:textId="77777777" w:rsidR="00DE40F0" w:rsidRPr="00326F16" w:rsidRDefault="00DE40F0" w:rsidP="00CA1087">
            <w:pPr>
              <w:ind w:left="148" w:right="126"/>
              <w:jc w:val="both"/>
              <w:rPr>
                <w:rFonts w:eastAsia="Times New Roman" w:cs="Times New Roman"/>
                <w:szCs w:val="24"/>
                <w:lang w:eastAsia="lv-LV"/>
              </w:rPr>
            </w:pPr>
          </w:p>
        </w:tc>
      </w:tr>
      <w:tr w:rsidR="00DE40F0" w:rsidRPr="00326F16" w14:paraId="435576BD" w14:textId="77777777" w:rsidTr="00EB568B">
        <w:trPr>
          <w:trHeight w:val="310"/>
        </w:trPr>
        <w:tc>
          <w:tcPr>
            <w:tcW w:w="329" w:type="pct"/>
            <w:tcBorders>
              <w:top w:val="single" w:sz="4" w:space="0" w:color="auto"/>
            </w:tcBorders>
            <w:vAlign w:val="center"/>
          </w:tcPr>
          <w:p w14:paraId="3DD22E1A" w14:textId="77777777" w:rsidR="00DE40F0" w:rsidRPr="00384803" w:rsidRDefault="00DE40F0" w:rsidP="00CA1087">
            <w:pPr>
              <w:pStyle w:val="ListParagraph"/>
              <w:numPr>
                <w:ilvl w:val="1"/>
                <w:numId w:val="32"/>
              </w:numPr>
              <w:ind w:hanging="578"/>
              <w:rPr>
                <w:rFonts w:eastAsia="Times New Roman" w:cs="Times New Roman"/>
                <w:b/>
                <w:szCs w:val="24"/>
                <w:lang w:eastAsia="lv-LV"/>
              </w:rPr>
            </w:pPr>
          </w:p>
        </w:tc>
        <w:tc>
          <w:tcPr>
            <w:tcW w:w="3933" w:type="pct"/>
            <w:tcBorders>
              <w:top w:val="single" w:sz="4" w:space="0" w:color="auto"/>
            </w:tcBorders>
          </w:tcPr>
          <w:p w14:paraId="433F74E9" w14:textId="4E453E8C" w:rsidR="00DE40F0" w:rsidRPr="0018098A" w:rsidRDefault="00BD2447" w:rsidP="00BD2447">
            <w:pPr>
              <w:tabs>
                <w:tab w:val="left" w:pos="1108"/>
              </w:tabs>
              <w:ind w:left="135" w:right="83"/>
              <w:jc w:val="both"/>
              <w:rPr>
                <w:rFonts w:eastAsia="Times New Roman" w:cs="Times New Roman"/>
                <w:szCs w:val="24"/>
              </w:rPr>
            </w:pPr>
            <w:r w:rsidRPr="0018098A">
              <w:rPr>
                <w:rFonts w:eastAsia="Times New Roman" w:cs="Times New Roman"/>
                <w:szCs w:val="24"/>
              </w:rPr>
              <w:t>Līgumsoda samaksa neatbrīvo Puses no pārējo līguma saistību izpildes un zaudējumu atlīdzināšanas pienākuma.</w:t>
            </w:r>
          </w:p>
        </w:tc>
        <w:tc>
          <w:tcPr>
            <w:tcW w:w="738" w:type="pct"/>
          </w:tcPr>
          <w:p w14:paraId="7474E3D6" w14:textId="77777777" w:rsidR="00DE40F0" w:rsidRPr="00326F16" w:rsidRDefault="00DE40F0" w:rsidP="00CA1087">
            <w:pPr>
              <w:ind w:left="148" w:right="126"/>
              <w:jc w:val="both"/>
              <w:rPr>
                <w:rFonts w:eastAsia="Times New Roman" w:cs="Times New Roman"/>
                <w:szCs w:val="24"/>
                <w:lang w:eastAsia="lv-LV"/>
              </w:rPr>
            </w:pPr>
          </w:p>
        </w:tc>
      </w:tr>
      <w:tr w:rsidR="002E70E4" w:rsidRPr="00326F16" w14:paraId="37E3134E" w14:textId="77777777" w:rsidTr="00EB568B">
        <w:trPr>
          <w:trHeight w:val="310"/>
        </w:trPr>
        <w:tc>
          <w:tcPr>
            <w:tcW w:w="329" w:type="pct"/>
            <w:tcBorders>
              <w:top w:val="single" w:sz="4" w:space="0" w:color="auto"/>
            </w:tcBorders>
            <w:vAlign w:val="center"/>
          </w:tcPr>
          <w:p w14:paraId="42BE13A9" w14:textId="77777777" w:rsidR="002E70E4" w:rsidRPr="00384803" w:rsidRDefault="002E70E4" w:rsidP="002E70E4">
            <w:pPr>
              <w:pStyle w:val="ListParagraph"/>
              <w:numPr>
                <w:ilvl w:val="1"/>
                <w:numId w:val="32"/>
              </w:numPr>
              <w:ind w:hanging="578"/>
              <w:rPr>
                <w:rFonts w:eastAsia="Times New Roman" w:cs="Times New Roman"/>
                <w:b/>
                <w:szCs w:val="24"/>
                <w:lang w:eastAsia="lv-LV"/>
              </w:rPr>
            </w:pPr>
          </w:p>
        </w:tc>
        <w:tc>
          <w:tcPr>
            <w:tcW w:w="3933" w:type="pct"/>
            <w:tcBorders>
              <w:top w:val="single" w:sz="4" w:space="0" w:color="auto"/>
            </w:tcBorders>
          </w:tcPr>
          <w:p w14:paraId="78298242" w14:textId="769A2BEC" w:rsidR="002E70E4" w:rsidRPr="0018098A" w:rsidRDefault="00510BB5" w:rsidP="002E70E4">
            <w:pPr>
              <w:ind w:left="138" w:right="138"/>
              <w:jc w:val="both"/>
            </w:pPr>
            <w:r w:rsidRPr="0018098A">
              <w:t>Pretendents</w:t>
            </w:r>
            <w:r w:rsidR="002E70E4" w:rsidRPr="0018098A">
              <w:t xml:space="preserve"> apliecina, ka Līguma saistību izpildē neveiks darījumus (neiegādāsies preces un nesaņems pakalpojumus) ar tādu fizisku vai juridisku personu (tai skaitā tās valdes vai padomes locekli, patieso labuma guvēju, pārstāvēttiesīgo personu vai prokūristu, vai personu, kura ir pilnvarota pārstāvēt juridisko personu darbībās, kas saistītas ar filiāli, vai personālsabiedrības biedru, tā valdes vai padomes locekli, patieso labuma guvēju, pārstāvēttiesīgo personu vai prokūristu, ja juridiskā persona ir personālsabiedrība), pret kuru ir noteiktas starptautiskās vai nacionālās </w:t>
            </w:r>
            <w:r w:rsidR="002E70E4" w:rsidRPr="0018098A">
              <w:lastRenderedPageBreak/>
              <w:t>sankcijas vai būtiskas finanšu un kapitāla tirgus intereses ietekmējošas Eiropas Savienības vai Ziemeļatlantijas līguma organizācijas dalībvalsts sankcijas.</w:t>
            </w:r>
          </w:p>
          <w:p w14:paraId="6B7721C6" w14:textId="07E82AAE" w:rsidR="002E70E4" w:rsidRPr="0018098A" w:rsidRDefault="003A6FD3" w:rsidP="002E70E4">
            <w:pPr>
              <w:pStyle w:val="ListParagraph"/>
              <w:ind w:left="138" w:right="138"/>
              <w:jc w:val="both"/>
              <w:rPr>
                <w:szCs w:val="24"/>
              </w:rPr>
            </w:pPr>
            <w:r w:rsidRPr="0018098A">
              <w:rPr>
                <w:szCs w:val="24"/>
              </w:rPr>
              <w:t>Pretendents</w:t>
            </w:r>
            <w:r w:rsidR="002E70E4" w:rsidRPr="0018098A">
              <w:rPr>
                <w:szCs w:val="24"/>
              </w:rPr>
              <w:t xml:space="preserve"> 2 (divu) darba dienas laikā rakstveidā informē Pasūtītāju:</w:t>
            </w:r>
          </w:p>
          <w:p w14:paraId="54579640" w14:textId="57102606" w:rsidR="002E70E4" w:rsidRPr="0018098A" w:rsidRDefault="002E70E4" w:rsidP="002E70E4">
            <w:pPr>
              <w:pStyle w:val="ListParagraph"/>
              <w:numPr>
                <w:ilvl w:val="2"/>
                <w:numId w:val="32"/>
              </w:numPr>
              <w:ind w:left="138" w:right="138"/>
              <w:jc w:val="both"/>
              <w:rPr>
                <w:szCs w:val="24"/>
              </w:rPr>
            </w:pPr>
            <w:r w:rsidRPr="0018098A">
              <w:rPr>
                <w:szCs w:val="24"/>
              </w:rPr>
              <w:t xml:space="preserve">8.8.1. par tam tieši vai netieši piemērotajām sankcijām Starptautisko un Latvijas Republikas nacionālo sankciju likuma izpratnē (tai skaitā arī, ja dalībniekam, valdes vai padomes loceklim, patiesā labuma guvējam, pārstāvēttiesīgajai personai vai prokūristam, vai personai, kura ir pilnvarota pārstāvēt </w:t>
            </w:r>
            <w:r w:rsidR="003A6FD3" w:rsidRPr="0018098A">
              <w:rPr>
                <w:szCs w:val="24"/>
              </w:rPr>
              <w:t>Pretendentu</w:t>
            </w:r>
            <w:r w:rsidRPr="0018098A">
              <w:rPr>
                <w:szCs w:val="24"/>
              </w:rPr>
              <w:t xml:space="preserve"> darbībās, kas saistītas ar filiāli, vai personālsabiedrības biedru, tā valdes vai padomes locekli, patieso labuma guvēju, pārstāvēttiesīgo personu vai prokūristu, ja </w:t>
            </w:r>
            <w:r w:rsidR="003A6FD3" w:rsidRPr="0018098A">
              <w:rPr>
                <w:szCs w:val="24"/>
              </w:rPr>
              <w:t>Pretendents</w:t>
            </w:r>
            <w:r w:rsidRPr="0018098A">
              <w:rPr>
                <w:szCs w:val="24"/>
              </w:rPr>
              <w:t xml:space="preserve"> ir personālsabiedrība</w:t>
            </w:r>
            <w:r w:rsidRPr="0018098A">
              <w:rPr>
                <w:szCs w:val="24"/>
                <w:shd w:val="clear" w:color="auto" w:fill="FFFFFF"/>
              </w:rPr>
              <w:t>,</w:t>
            </w:r>
            <w:r w:rsidRPr="0018098A">
              <w:rPr>
                <w:szCs w:val="24"/>
              </w:rPr>
              <w:t xml:space="preserve"> ir noteiktas starptautiskās vai nacionālās sankcijas vai būtiskas finanšu un kapitāla intereses ietekmējošas Eiropas Savienības un Ziemeļatlantijas līguma organizācijas dalībvalsts sankcijas);</w:t>
            </w:r>
          </w:p>
          <w:p w14:paraId="110505A0" w14:textId="60196972" w:rsidR="002E70E4" w:rsidRPr="0018098A" w:rsidRDefault="002E70E4" w:rsidP="002E70E4">
            <w:pPr>
              <w:pStyle w:val="ListParagraph"/>
              <w:numPr>
                <w:ilvl w:val="2"/>
                <w:numId w:val="32"/>
              </w:numPr>
              <w:ind w:left="138" w:right="138" w:firstLine="0"/>
              <w:jc w:val="both"/>
              <w:rPr>
                <w:rFonts w:eastAsia="Times New Roman" w:cs="Times New Roman"/>
                <w:szCs w:val="24"/>
              </w:rPr>
            </w:pPr>
            <w:r w:rsidRPr="0018098A">
              <w:rPr>
                <w:szCs w:val="24"/>
              </w:rPr>
              <w:t xml:space="preserve">ja mainās </w:t>
            </w:r>
            <w:r w:rsidR="003A6FD3" w:rsidRPr="0018098A">
              <w:rPr>
                <w:szCs w:val="24"/>
              </w:rPr>
              <w:t>Pretendenta</w:t>
            </w:r>
            <w:r w:rsidRPr="0018098A">
              <w:rPr>
                <w:szCs w:val="24"/>
              </w:rPr>
              <w:t xml:space="preserve"> dalībnieki, </w:t>
            </w:r>
            <w:r w:rsidRPr="0018098A">
              <w:rPr>
                <w:szCs w:val="24"/>
                <w:shd w:val="clear" w:color="auto" w:fill="FFFFFF"/>
              </w:rPr>
              <w:t xml:space="preserve">valdes un padomes locekļi, patiesā labuma guvēji, pārstāvēttiesīgās personas, prokūristi </w:t>
            </w:r>
            <w:r w:rsidRPr="0018098A">
              <w:rPr>
                <w:szCs w:val="24"/>
              </w:rPr>
              <w:t xml:space="preserve">vai personas, kuras ir pilnvarotas pārstāvēt </w:t>
            </w:r>
            <w:r w:rsidR="003A6FD3" w:rsidRPr="0018098A">
              <w:rPr>
                <w:szCs w:val="24"/>
              </w:rPr>
              <w:t>Pretendentu</w:t>
            </w:r>
            <w:r w:rsidRPr="0018098A">
              <w:rPr>
                <w:szCs w:val="24"/>
              </w:rPr>
              <w:t xml:space="preserve"> darbībās, kas saistītas ar filiāli, vai personālsabiedrības biedri, tās valdes vai padomes locekļi, patiesā labuma guvēji, pārstāvēttiesīgās personas vai prokūristi, ja </w:t>
            </w:r>
            <w:r w:rsidR="003A6FD3" w:rsidRPr="0018098A">
              <w:rPr>
                <w:szCs w:val="24"/>
              </w:rPr>
              <w:t>Pretendents</w:t>
            </w:r>
            <w:r w:rsidRPr="0018098A">
              <w:rPr>
                <w:szCs w:val="24"/>
              </w:rPr>
              <w:t xml:space="preserve"> ir personālsabiedrība, </w:t>
            </w:r>
            <w:r w:rsidRPr="0018098A">
              <w:rPr>
                <w:bCs/>
                <w:szCs w:val="24"/>
              </w:rPr>
              <w:t xml:space="preserve">un informācija par šajā apakšpunktā minētajām personām Uzņēmumu reģistra atvērto datu vietnē: </w:t>
            </w:r>
            <w:hyperlink r:id="rId11" w:anchor="/data-search" w:history="1">
              <w:r w:rsidRPr="0018098A">
                <w:rPr>
                  <w:rStyle w:val="Hyperlink"/>
                  <w:bCs/>
                  <w:color w:val="auto"/>
                  <w:szCs w:val="24"/>
                </w:rPr>
                <w:t>https://info.ur.gov.lv/#/data-search</w:t>
              </w:r>
            </w:hyperlink>
            <w:r w:rsidRPr="0018098A">
              <w:rPr>
                <w:bCs/>
                <w:szCs w:val="24"/>
              </w:rPr>
              <w:t xml:space="preserve"> nav publicēta.</w:t>
            </w:r>
          </w:p>
        </w:tc>
        <w:tc>
          <w:tcPr>
            <w:tcW w:w="738" w:type="pct"/>
          </w:tcPr>
          <w:p w14:paraId="08B58CB1" w14:textId="77777777" w:rsidR="002E70E4" w:rsidRPr="00326F16" w:rsidRDefault="002E70E4" w:rsidP="002E70E4">
            <w:pPr>
              <w:ind w:left="148" w:right="126"/>
              <w:jc w:val="both"/>
              <w:rPr>
                <w:rFonts w:eastAsia="Times New Roman" w:cs="Times New Roman"/>
                <w:szCs w:val="24"/>
                <w:lang w:eastAsia="lv-LV"/>
              </w:rPr>
            </w:pPr>
          </w:p>
        </w:tc>
      </w:tr>
      <w:tr w:rsidR="002E70E4" w:rsidRPr="00326F16" w14:paraId="679FECB3" w14:textId="77777777" w:rsidTr="000D75BC">
        <w:trPr>
          <w:trHeight w:val="196"/>
        </w:trPr>
        <w:tc>
          <w:tcPr>
            <w:tcW w:w="329" w:type="pct"/>
            <w:shd w:val="pct15" w:color="auto" w:fill="auto"/>
          </w:tcPr>
          <w:p w14:paraId="21560255" w14:textId="2FE89774" w:rsidR="002E70E4" w:rsidRPr="00326F16" w:rsidRDefault="002E70E4" w:rsidP="002E70E4">
            <w:pPr>
              <w:pStyle w:val="ListParagraph"/>
              <w:numPr>
                <w:ilvl w:val="0"/>
                <w:numId w:val="32"/>
              </w:numPr>
              <w:ind w:hanging="578"/>
              <w:rPr>
                <w:rFonts w:eastAsia="Times New Roman" w:cs="Times New Roman"/>
                <w:b/>
                <w:szCs w:val="24"/>
                <w:lang w:eastAsia="lv-LV"/>
              </w:rPr>
            </w:pPr>
          </w:p>
        </w:tc>
        <w:tc>
          <w:tcPr>
            <w:tcW w:w="4671" w:type="pct"/>
            <w:gridSpan w:val="2"/>
            <w:shd w:val="pct15" w:color="auto" w:fill="auto"/>
          </w:tcPr>
          <w:p w14:paraId="7BA442B4" w14:textId="458A5854" w:rsidR="002E70E4" w:rsidRPr="00326F16" w:rsidRDefault="002E70E4" w:rsidP="002E70E4">
            <w:pPr>
              <w:jc w:val="center"/>
              <w:rPr>
                <w:rFonts w:eastAsia="Times New Roman" w:cs="Times New Roman"/>
                <w:b/>
                <w:szCs w:val="24"/>
                <w:lang w:eastAsia="lv-LV"/>
              </w:rPr>
            </w:pPr>
            <w:r w:rsidRPr="00326F16">
              <w:rPr>
                <w:rFonts w:cs="Times New Roman"/>
                <w:b/>
                <w:szCs w:val="24"/>
              </w:rPr>
              <w:t>Informācijas neizpaužamība</w:t>
            </w:r>
          </w:p>
        </w:tc>
      </w:tr>
      <w:tr w:rsidR="002E70E4" w:rsidRPr="00326F16" w14:paraId="3570FFCA" w14:textId="77777777" w:rsidTr="00EB568B">
        <w:trPr>
          <w:trHeight w:val="310"/>
        </w:trPr>
        <w:tc>
          <w:tcPr>
            <w:tcW w:w="329" w:type="pct"/>
            <w:tcBorders>
              <w:top w:val="single" w:sz="4" w:space="0" w:color="auto"/>
            </w:tcBorders>
            <w:vAlign w:val="center"/>
          </w:tcPr>
          <w:p w14:paraId="7D486BDC" w14:textId="6B5AC2C8" w:rsidR="002E70E4" w:rsidRPr="00384803" w:rsidRDefault="002E70E4" w:rsidP="002E70E4">
            <w:pPr>
              <w:pStyle w:val="ListParagraph"/>
              <w:numPr>
                <w:ilvl w:val="1"/>
                <w:numId w:val="32"/>
              </w:numPr>
              <w:ind w:hanging="578"/>
              <w:rPr>
                <w:rFonts w:eastAsia="Times New Roman" w:cs="Times New Roman"/>
                <w:b/>
                <w:szCs w:val="24"/>
                <w:lang w:eastAsia="lv-LV"/>
              </w:rPr>
            </w:pPr>
          </w:p>
        </w:tc>
        <w:tc>
          <w:tcPr>
            <w:tcW w:w="3933" w:type="pct"/>
            <w:tcBorders>
              <w:top w:val="single" w:sz="4" w:space="0" w:color="auto"/>
            </w:tcBorders>
          </w:tcPr>
          <w:p w14:paraId="5E5ED925" w14:textId="554DB34A" w:rsidR="002E70E4" w:rsidRPr="00326F16" w:rsidRDefault="002161D3" w:rsidP="002E70E4">
            <w:pPr>
              <w:tabs>
                <w:tab w:val="left" w:pos="1108"/>
              </w:tabs>
              <w:ind w:left="135" w:right="83"/>
              <w:jc w:val="both"/>
              <w:rPr>
                <w:rFonts w:eastAsia="Times New Roman" w:cs="Times New Roman"/>
                <w:szCs w:val="24"/>
                <w:lang w:eastAsia="lv-LV"/>
              </w:rPr>
            </w:pPr>
            <w:r w:rsidRPr="00640AE9">
              <w:t>Izpildītājs apņemas visā Pušu sadarbības laikā, kā arī pēc tam neizpaust trešajām personām Līguma tekstu, kā arī sakarā ar Līguma izpildi iegūto, tās rīcībā esošo tehnisko, finansiālo un citu informāciju par Pasūtītāju vai trešajām personām. Visa informācija, ko Pasūtītājs sniedz Izpildītājam Līguma izpildes laikā</w:t>
            </w:r>
            <w:r>
              <w:t>,</w:t>
            </w:r>
            <w:r w:rsidRPr="00640AE9">
              <w:t xml:space="preserve"> tiek uzskatīta par neizpaužamu un nedrīkst tikt izpausta vai padarīta publiski pieejama bez Pasūtītāja rakstiskas piekrišanas</w:t>
            </w:r>
          </w:p>
        </w:tc>
        <w:tc>
          <w:tcPr>
            <w:tcW w:w="738" w:type="pct"/>
          </w:tcPr>
          <w:p w14:paraId="77BD54F4" w14:textId="227FB04F" w:rsidR="002E70E4" w:rsidRPr="00326F16" w:rsidRDefault="002E70E4" w:rsidP="002E70E4">
            <w:pPr>
              <w:ind w:left="148" w:right="126"/>
              <w:jc w:val="both"/>
              <w:rPr>
                <w:rFonts w:eastAsia="Times New Roman" w:cs="Times New Roman"/>
                <w:szCs w:val="24"/>
                <w:lang w:eastAsia="lv-LV"/>
              </w:rPr>
            </w:pPr>
          </w:p>
        </w:tc>
      </w:tr>
      <w:tr w:rsidR="002161D3" w:rsidRPr="00326F16" w14:paraId="403EB38E" w14:textId="77777777" w:rsidTr="00EB568B">
        <w:trPr>
          <w:trHeight w:val="310"/>
        </w:trPr>
        <w:tc>
          <w:tcPr>
            <w:tcW w:w="329" w:type="pct"/>
            <w:tcBorders>
              <w:top w:val="single" w:sz="4" w:space="0" w:color="auto"/>
            </w:tcBorders>
            <w:vAlign w:val="center"/>
          </w:tcPr>
          <w:p w14:paraId="01161FE8" w14:textId="77777777" w:rsidR="002161D3" w:rsidRPr="00384803" w:rsidRDefault="002161D3" w:rsidP="002E70E4">
            <w:pPr>
              <w:pStyle w:val="ListParagraph"/>
              <w:numPr>
                <w:ilvl w:val="1"/>
                <w:numId w:val="32"/>
              </w:numPr>
              <w:ind w:hanging="578"/>
              <w:rPr>
                <w:rFonts w:eastAsia="Times New Roman" w:cs="Times New Roman"/>
                <w:b/>
                <w:szCs w:val="24"/>
                <w:lang w:eastAsia="lv-LV"/>
              </w:rPr>
            </w:pPr>
          </w:p>
        </w:tc>
        <w:tc>
          <w:tcPr>
            <w:tcW w:w="3933" w:type="pct"/>
            <w:tcBorders>
              <w:top w:val="single" w:sz="4" w:space="0" w:color="auto"/>
            </w:tcBorders>
          </w:tcPr>
          <w:p w14:paraId="48D2A853" w14:textId="3ADA6DBF" w:rsidR="002161D3" w:rsidRPr="00640AE9" w:rsidRDefault="002161D3" w:rsidP="002E70E4">
            <w:pPr>
              <w:tabs>
                <w:tab w:val="left" w:pos="1108"/>
              </w:tabs>
              <w:ind w:left="135" w:right="83"/>
              <w:jc w:val="both"/>
            </w:pPr>
            <w:r w:rsidRPr="00640AE9">
              <w:t>Augstāk minētā informācija netiek uzskatīta par neizpaužamu, ja tā kļuvusi publiski pieejama saskaņā ar Latvijas Republikas normatīvajos aktos noteiktajām prasībām (iekļauta Izpildītāja administrācijas un grāmatvedības sagatavotos publiska rakstura pārskatos un atskaitēs u.tml.).</w:t>
            </w:r>
          </w:p>
        </w:tc>
        <w:tc>
          <w:tcPr>
            <w:tcW w:w="738" w:type="pct"/>
          </w:tcPr>
          <w:p w14:paraId="549055F6" w14:textId="77777777" w:rsidR="002161D3" w:rsidRPr="00326F16" w:rsidRDefault="002161D3" w:rsidP="002E70E4">
            <w:pPr>
              <w:ind w:left="148" w:right="126"/>
              <w:jc w:val="both"/>
              <w:rPr>
                <w:rFonts w:eastAsia="Times New Roman" w:cs="Times New Roman"/>
                <w:szCs w:val="24"/>
                <w:lang w:eastAsia="lv-LV"/>
              </w:rPr>
            </w:pPr>
          </w:p>
        </w:tc>
      </w:tr>
      <w:tr w:rsidR="002E70E4" w:rsidRPr="00326F16" w14:paraId="19F6D538" w14:textId="77777777" w:rsidTr="000D75BC">
        <w:trPr>
          <w:trHeight w:val="196"/>
        </w:trPr>
        <w:tc>
          <w:tcPr>
            <w:tcW w:w="329" w:type="pct"/>
            <w:shd w:val="pct15" w:color="auto" w:fill="auto"/>
          </w:tcPr>
          <w:p w14:paraId="3F9CCC53" w14:textId="638268CA" w:rsidR="002E70E4" w:rsidRPr="00326F16" w:rsidRDefault="002E70E4" w:rsidP="002E70E4">
            <w:pPr>
              <w:pStyle w:val="ListParagraph"/>
              <w:numPr>
                <w:ilvl w:val="0"/>
                <w:numId w:val="32"/>
              </w:numPr>
              <w:ind w:hanging="578"/>
              <w:rPr>
                <w:rFonts w:eastAsia="Times New Roman" w:cs="Times New Roman"/>
                <w:b/>
                <w:szCs w:val="24"/>
                <w:lang w:eastAsia="lv-LV"/>
              </w:rPr>
            </w:pPr>
          </w:p>
        </w:tc>
        <w:tc>
          <w:tcPr>
            <w:tcW w:w="4671" w:type="pct"/>
            <w:gridSpan w:val="2"/>
            <w:shd w:val="pct15" w:color="auto" w:fill="auto"/>
          </w:tcPr>
          <w:p w14:paraId="7D575222" w14:textId="10D2C6CC" w:rsidR="002E70E4" w:rsidRPr="00326F16" w:rsidRDefault="002E70E4" w:rsidP="002E70E4">
            <w:pPr>
              <w:jc w:val="center"/>
              <w:rPr>
                <w:rFonts w:eastAsia="Times New Roman" w:cs="Times New Roman"/>
                <w:b/>
                <w:szCs w:val="24"/>
                <w:lang w:eastAsia="lv-LV"/>
              </w:rPr>
            </w:pPr>
            <w:r w:rsidRPr="00326F16">
              <w:rPr>
                <w:rFonts w:cs="Times New Roman"/>
                <w:b/>
                <w:szCs w:val="24"/>
              </w:rPr>
              <w:t>Līguma darbības termiņš</w:t>
            </w:r>
          </w:p>
        </w:tc>
      </w:tr>
      <w:tr w:rsidR="002E70E4" w:rsidRPr="00326F16" w14:paraId="7840F725" w14:textId="77777777" w:rsidTr="00EB568B">
        <w:trPr>
          <w:trHeight w:val="310"/>
        </w:trPr>
        <w:tc>
          <w:tcPr>
            <w:tcW w:w="329" w:type="pct"/>
            <w:tcBorders>
              <w:top w:val="single" w:sz="4" w:space="0" w:color="auto"/>
            </w:tcBorders>
            <w:vAlign w:val="center"/>
          </w:tcPr>
          <w:p w14:paraId="2D5E8A5B" w14:textId="1CFAFCCE" w:rsidR="002E70E4" w:rsidRPr="00384803" w:rsidRDefault="002E70E4" w:rsidP="005A0E55">
            <w:pPr>
              <w:pStyle w:val="ListParagraph"/>
              <w:numPr>
                <w:ilvl w:val="1"/>
                <w:numId w:val="32"/>
              </w:numPr>
              <w:ind w:hanging="578"/>
              <w:jc w:val="center"/>
              <w:rPr>
                <w:rFonts w:eastAsia="Times New Roman" w:cs="Times New Roman"/>
                <w:b/>
                <w:szCs w:val="24"/>
                <w:lang w:eastAsia="lv-LV"/>
              </w:rPr>
            </w:pPr>
          </w:p>
        </w:tc>
        <w:tc>
          <w:tcPr>
            <w:tcW w:w="3933" w:type="pct"/>
            <w:tcBorders>
              <w:top w:val="single" w:sz="4" w:space="0" w:color="auto"/>
            </w:tcBorders>
          </w:tcPr>
          <w:p w14:paraId="1EEE83B3" w14:textId="0ADC1EAA" w:rsidR="002E70E4" w:rsidRPr="0018098A" w:rsidRDefault="002E70E4" w:rsidP="002E70E4">
            <w:pPr>
              <w:tabs>
                <w:tab w:val="left" w:pos="1108"/>
              </w:tabs>
              <w:ind w:left="135" w:right="83"/>
              <w:jc w:val="both"/>
              <w:rPr>
                <w:rFonts w:eastAsia="Times New Roman" w:cs="Times New Roman"/>
                <w:szCs w:val="24"/>
                <w:lang w:eastAsia="lv-LV"/>
              </w:rPr>
            </w:pPr>
            <w:r w:rsidRPr="0018098A">
              <w:rPr>
                <w:rFonts w:cs="Times New Roman"/>
              </w:rPr>
              <w:t>Līgums stājās spēkā ar tā abpusējas parakstīšanas dienu. Līgums ir spēkā līdz Pušu saistību pilnīgai izpildei.</w:t>
            </w:r>
          </w:p>
        </w:tc>
        <w:tc>
          <w:tcPr>
            <w:tcW w:w="738" w:type="pct"/>
          </w:tcPr>
          <w:p w14:paraId="3F3F3E2C" w14:textId="6AD0A6CB" w:rsidR="002E70E4" w:rsidRPr="00326F16" w:rsidRDefault="002E70E4" w:rsidP="002E70E4">
            <w:pPr>
              <w:ind w:left="148" w:right="126"/>
              <w:jc w:val="both"/>
              <w:rPr>
                <w:rFonts w:eastAsia="Times New Roman" w:cs="Times New Roman"/>
                <w:szCs w:val="24"/>
                <w:lang w:eastAsia="lv-LV"/>
              </w:rPr>
            </w:pPr>
          </w:p>
        </w:tc>
      </w:tr>
      <w:tr w:rsidR="002E70E4" w:rsidRPr="00326F16" w14:paraId="4F963E66" w14:textId="77777777" w:rsidTr="00EB568B">
        <w:trPr>
          <w:trHeight w:val="310"/>
        </w:trPr>
        <w:tc>
          <w:tcPr>
            <w:tcW w:w="329" w:type="pct"/>
            <w:tcBorders>
              <w:top w:val="single" w:sz="4" w:space="0" w:color="auto"/>
            </w:tcBorders>
            <w:vAlign w:val="center"/>
          </w:tcPr>
          <w:p w14:paraId="6F564C7C" w14:textId="63C12222" w:rsidR="002E70E4" w:rsidRPr="00384803" w:rsidRDefault="002E70E4" w:rsidP="002E70E4">
            <w:pPr>
              <w:pStyle w:val="ListParagraph"/>
              <w:numPr>
                <w:ilvl w:val="1"/>
                <w:numId w:val="32"/>
              </w:numPr>
              <w:ind w:hanging="578"/>
              <w:rPr>
                <w:rFonts w:eastAsia="Times New Roman" w:cs="Times New Roman"/>
                <w:b/>
                <w:szCs w:val="24"/>
                <w:lang w:eastAsia="lv-LV"/>
              </w:rPr>
            </w:pPr>
          </w:p>
        </w:tc>
        <w:tc>
          <w:tcPr>
            <w:tcW w:w="3933" w:type="pct"/>
            <w:tcBorders>
              <w:top w:val="single" w:sz="4" w:space="0" w:color="auto"/>
            </w:tcBorders>
          </w:tcPr>
          <w:p w14:paraId="5CC12F99" w14:textId="66956DBB" w:rsidR="002E70E4" w:rsidRPr="0018098A" w:rsidRDefault="002E70E4" w:rsidP="002E70E4">
            <w:pPr>
              <w:tabs>
                <w:tab w:val="left" w:pos="1108"/>
              </w:tabs>
              <w:ind w:left="135" w:right="83"/>
              <w:jc w:val="both"/>
              <w:rPr>
                <w:rFonts w:eastAsia="Times New Roman" w:cs="Times New Roman"/>
                <w:szCs w:val="24"/>
                <w:lang w:eastAsia="lv-LV"/>
              </w:rPr>
            </w:pPr>
            <w:r w:rsidRPr="0018098A">
              <w:rPr>
                <w:rFonts w:cs="Times New Roman"/>
              </w:rPr>
              <w:t>Pasūtītājs pasūta Preci 1 (vienu) gadu no līguma spēkā stāšanās dienas vai līdz brīdim, kad Pasūtītājs ir izlietojis līgumā noteikto līguma summu 9 999,00 EUR (deviņi tūkstoši deviņi simti deviņdesmit deviņi euro un 00 centi) bez PVN, atkarībā no tā, kurš no nosacījumiem iestājas pirmais.</w:t>
            </w:r>
          </w:p>
        </w:tc>
        <w:tc>
          <w:tcPr>
            <w:tcW w:w="738" w:type="pct"/>
          </w:tcPr>
          <w:p w14:paraId="7A4BF8D7" w14:textId="77777777" w:rsidR="002E70E4" w:rsidRPr="00326F16" w:rsidRDefault="002E70E4" w:rsidP="002E70E4">
            <w:pPr>
              <w:ind w:left="148" w:right="126"/>
              <w:jc w:val="both"/>
              <w:rPr>
                <w:rFonts w:eastAsia="Times New Roman" w:cs="Times New Roman"/>
                <w:szCs w:val="24"/>
                <w:lang w:eastAsia="lv-LV"/>
              </w:rPr>
            </w:pPr>
          </w:p>
        </w:tc>
      </w:tr>
      <w:tr w:rsidR="002E70E4" w:rsidRPr="00326F16" w14:paraId="7D929700" w14:textId="77777777" w:rsidTr="00EB568B">
        <w:trPr>
          <w:trHeight w:val="310"/>
        </w:trPr>
        <w:tc>
          <w:tcPr>
            <w:tcW w:w="329" w:type="pct"/>
            <w:tcBorders>
              <w:top w:val="single" w:sz="4" w:space="0" w:color="auto"/>
              <w:bottom w:val="single" w:sz="4" w:space="0" w:color="auto"/>
            </w:tcBorders>
            <w:vAlign w:val="center"/>
          </w:tcPr>
          <w:p w14:paraId="51E4B747" w14:textId="618D821C" w:rsidR="002E70E4" w:rsidRPr="00384803" w:rsidRDefault="002E70E4" w:rsidP="002E70E4">
            <w:pPr>
              <w:pStyle w:val="ListParagraph"/>
              <w:numPr>
                <w:ilvl w:val="1"/>
                <w:numId w:val="32"/>
              </w:numPr>
              <w:ind w:hanging="578"/>
              <w:rPr>
                <w:rFonts w:eastAsia="Times New Roman" w:cs="Times New Roman"/>
                <w:b/>
                <w:szCs w:val="24"/>
                <w:lang w:eastAsia="lv-LV"/>
              </w:rPr>
            </w:pPr>
          </w:p>
        </w:tc>
        <w:tc>
          <w:tcPr>
            <w:tcW w:w="3933" w:type="pct"/>
            <w:tcBorders>
              <w:top w:val="single" w:sz="4" w:space="0" w:color="auto"/>
              <w:bottom w:val="single" w:sz="4" w:space="0" w:color="auto"/>
            </w:tcBorders>
          </w:tcPr>
          <w:p w14:paraId="4E581208" w14:textId="5288493B" w:rsidR="002E70E4" w:rsidRPr="0018098A" w:rsidRDefault="002E70E4" w:rsidP="002E70E4">
            <w:pPr>
              <w:tabs>
                <w:tab w:val="left" w:pos="1108"/>
              </w:tabs>
              <w:ind w:left="135" w:right="83"/>
              <w:jc w:val="both"/>
              <w:rPr>
                <w:rFonts w:eastAsia="Times New Roman" w:cs="Times New Roman"/>
                <w:szCs w:val="24"/>
                <w:lang w:eastAsia="lv-LV"/>
              </w:rPr>
            </w:pPr>
            <w:r w:rsidRPr="0018098A">
              <w:rPr>
                <w:rFonts w:cs="Times New Roman"/>
                <w:bCs/>
                <w:szCs w:val="24"/>
                <w:lang w:eastAsia="lv-LV"/>
              </w:rPr>
              <w:t>Pusēm ir tiesības vienpusēji izbeigt līguma darbību, vismaz 30 (trīsdesmit) dienas iepriekš rakstiski paziņojot par to otrai Pusei.</w:t>
            </w:r>
          </w:p>
        </w:tc>
        <w:tc>
          <w:tcPr>
            <w:tcW w:w="738" w:type="pct"/>
          </w:tcPr>
          <w:p w14:paraId="23B8A4AF" w14:textId="77777777" w:rsidR="002E70E4" w:rsidRPr="00326F16" w:rsidRDefault="002E70E4" w:rsidP="002E70E4">
            <w:pPr>
              <w:ind w:left="148" w:right="126"/>
              <w:jc w:val="both"/>
              <w:rPr>
                <w:rFonts w:eastAsia="Times New Roman" w:cs="Times New Roman"/>
                <w:szCs w:val="24"/>
                <w:lang w:eastAsia="lv-LV"/>
              </w:rPr>
            </w:pPr>
          </w:p>
        </w:tc>
      </w:tr>
      <w:tr w:rsidR="00D30378" w:rsidRPr="00326F16" w14:paraId="2AE0A77D" w14:textId="77777777" w:rsidTr="00EB568B">
        <w:trPr>
          <w:trHeight w:val="310"/>
        </w:trPr>
        <w:tc>
          <w:tcPr>
            <w:tcW w:w="329" w:type="pct"/>
            <w:tcBorders>
              <w:top w:val="single" w:sz="4" w:space="0" w:color="auto"/>
              <w:bottom w:val="single" w:sz="4" w:space="0" w:color="auto"/>
            </w:tcBorders>
            <w:vAlign w:val="center"/>
          </w:tcPr>
          <w:p w14:paraId="06509309" w14:textId="77777777" w:rsidR="00D30378" w:rsidRPr="00384803" w:rsidRDefault="00D30378" w:rsidP="002E70E4">
            <w:pPr>
              <w:pStyle w:val="ListParagraph"/>
              <w:numPr>
                <w:ilvl w:val="1"/>
                <w:numId w:val="32"/>
              </w:numPr>
              <w:ind w:hanging="578"/>
              <w:rPr>
                <w:rFonts w:eastAsia="Times New Roman" w:cs="Times New Roman"/>
                <w:b/>
                <w:szCs w:val="24"/>
                <w:lang w:eastAsia="lv-LV"/>
              </w:rPr>
            </w:pPr>
          </w:p>
        </w:tc>
        <w:tc>
          <w:tcPr>
            <w:tcW w:w="3933" w:type="pct"/>
            <w:tcBorders>
              <w:top w:val="single" w:sz="4" w:space="0" w:color="auto"/>
              <w:bottom w:val="single" w:sz="4" w:space="0" w:color="auto"/>
            </w:tcBorders>
          </w:tcPr>
          <w:p w14:paraId="07862A39" w14:textId="0F04C1E8" w:rsidR="00D30378" w:rsidRPr="0018098A" w:rsidRDefault="00D30378" w:rsidP="00D30378">
            <w:pPr>
              <w:widowControl w:val="0"/>
              <w:tabs>
                <w:tab w:val="left" w:pos="709"/>
                <w:tab w:val="left" w:pos="851"/>
              </w:tabs>
              <w:ind w:left="138" w:right="138"/>
              <w:jc w:val="both"/>
              <w:rPr>
                <w:rFonts w:eastAsia="Calibri"/>
              </w:rPr>
            </w:pPr>
            <w:r w:rsidRPr="0018098A">
              <w:rPr>
                <w:rFonts w:eastAsia="Calibri"/>
              </w:rPr>
              <w:t xml:space="preserve">Pasūtītājam ir tiesības vienpusēji izbeigt Līguma darbību, vismaz 1 (vienu) darba dienu iepriekš rakstiski paziņojot par to </w:t>
            </w:r>
            <w:r w:rsidR="003A6FD3" w:rsidRPr="0018098A">
              <w:rPr>
                <w:rFonts w:eastAsia="Calibri"/>
              </w:rPr>
              <w:t>Pretendentam</w:t>
            </w:r>
            <w:r w:rsidRPr="0018098A">
              <w:rPr>
                <w:rFonts w:eastAsia="Calibri"/>
              </w:rPr>
              <w:t xml:space="preserve">, ja </w:t>
            </w:r>
          </w:p>
          <w:p w14:paraId="410E8EF2" w14:textId="20E3EECF" w:rsidR="00D30378" w:rsidRPr="0018098A" w:rsidRDefault="001B16F2" w:rsidP="00D30378">
            <w:pPr>
              <w:widowControl w:val="0"/>
              <w:tabs>
                <w:tab w:val="left" w:pos="709"/>
                <w:tab w:val="left" w:pos="851"/>
              </w:tabs>
              <w:ind w:left="138" w:right="138"/>
              <w:jc w:val="both"/>
              <w:rPr>
                <w:rFonts w:eastAsia="Calibri"/>
              </w:rPr>
            </w:pPr>
            <w:r w:rsidRPr="0018098A">
              <w:rPr>
                <w:rFonts w:eastAsia="Calibri"/>
              </w:rPr>
              <w:t>10</w:t>
            </w:r>
            <w:r w:rsidR="00D30378" w:rsidRPr="0018098A">
              <w:rPr>
                <w:rFonts w:eastAsia="Calibri"/>
              </w:rPr>
              <w:t xml:space="preserve">.4.1. atbilstoši Starptautisko un Latvijas Republikas nacionālo sankciju likumam </w:t>
            </w:r>
            <w:r w:rsidR="005D06D2" w:rsidRPr="0018098A">
              <w:rPr>
                <w:rFonts w:eastAsia="Times New Roman" w:cs="Times New Roman"/>
                <w:szCs w:val="24"/>
                <w:lang w:eastAsia="lv-LV"/>
              </w:rPr>
              <w:t>šīs tabulas</w:t>
            </w:r>
            <w:r w:rsidR="00D30378" w:rsidRPr="0018098A">
              <w:rPr>
                <w:rFonts w:eastAsia="Calibri"/>
              </w:rPr>
              <w:t xml:space="preserve"> </w:t>
            </w:r>
            <w:r w:rsidR="000A2C57" w:rsidRPr="0018098A">
              <w:rPr>
                <w:rFonts w:eastAsia="Calibri"/>
              </w:rPr>
              <w:t>8</w:t>
            </w:r>
            <w:r w:rsidR="00D30378" w:rsidRPr="0018098A">
              <w:rPr>
                <w:rFonts w:eastAsia="Calibri"/>
              </w:rPr>
              <w:t>.8.</w:t>
            </w:r>
            <w:r w:rsidR="000A2C57" w:rsidRPr="0018098A">
              <w:rPr>
                <w:rFonts w:eastAsia="Calibri"/>
              </w:rPr>
              <w:t xml:space="preserve"> </w:t>
            </w:r>
            <w:r w:rsidR="00D30378" w:rsidRPr="0018098A">
              <w:rPr>
                <w:rFonts w:eastAsia="Calibri"/>
              </w:rPr>
              <w:t xml:space="preserve">apakšpunktā norādītajiem sankciju subjektiem ir piemērotas starptautiskās vai nacionālās sankcijas vai būtiskas finanšu un </w:t>
            </w:r>
            <w:r w:rsidR="00D30378" w:rsidRPr="0018098A">
              <w:rPr>
                <w:rFonts w:eastAsia="Calibri"/>
              </w:rPr>
              <w:lastRenderedPageBreak/>
              <w:t>kapitāla intereses ietekmējošas Eiropas Savienības un Ziemeļatlantijas līguma organizācijas dalībvalsts noteiktās sankcijas, kuru dēļ Līgumu nav iespējams izpildīt vai Līguma izpilde tiek būtiski kavēta;</w:t>
            </w:r>
          </w:p>
          <w:p w14:paraId="5C258102" w14:textId="634D3544" w:rsidR="00D30378" w:rsidRPr="00D30378" w:rsidRDefault="001B16F2" w:rsidP="00D30378">
            <w:pPr>
              <w:tabs>
                <w:tab w:val="left" w:pos="1108"/>
              </w:tabs>
              <w:ind w:left="135" w:right="83"/>
              <w:jc w:val="both"/>
              <w:rPr>
                <w:rFonts w:eastAsia="Calibri" w:cs="Times New Roman"/>
                <w:i/>
                <w:iCs/>
                <w:szCs w:val="24"/>
                <w:lang w:eastAsia="lv-LV"/>
              </w:rPr>
            </w:pPr>
            <w:r w:rsidRPr="0018098A">
              <w:rPr>
                <w:rFonts w:eastAsia="Calibri"/>
              </w:rPr>
              <w:t>10</w:t>
            </w:r>
            <w:r w:rsidR="00D30378" w:rsidRPr="0018098A">
              <w:rPr>
                <w:rFonts w:eastAsia="Calibri"/>
              </w:rPr>
              <w:t>.4.2.</w:t>
            </w:r>
            <w:r w:rsidR="00D30378" w:rsidRPr="0018098A">
              <w:rPr>
                <w:rFonts w:eastAsia="Calibri"/>
                <w:b/>
                <w:bCs/>
              </w:rPr>
              <w:t xml:space="preserve"> </w:t>
            </w:r>
            <w:r w:rsidR="00D30378" w:rsidRPr="0018098A">
              <w:rPr>
                <w:rFonts w:eastAsia="Calibri"/>
              </w:rPr>
              <w:t xml:space="preserve">ja uz </w:t>
            </w:r>
            <w:r w:rsidR="003A6FD3" w:rsidRPr="0018098A">
              <w:rPr>
                <w:rFonts w:eastAsia="Calibri"/>
              </w:rPr>
              <w:t>Pretendentu</w:t>
            </w:r>
            <w:r w:rsidR="00D30378" w:rsidRPr="0018098A">
              <w:rPr>
                <w:rFonts w:eastAsia="Calibri"/>
              </w:rPr>
              <w:t xml:space="preserve"> līguma spēkā esības laikā iestājas kāds no nosacījumiem, kas izriet no Padomes Regulas (ES) Nr. 833/2014 (2014. gada 31. jūlijs) 5.k. panta 1.punktā noteiktā.</w:t>
            </w:r>
          </w:p>
        </w:tc>
        <w:tc>
          <w:tcPr>
            <w:tcW w:w="738" w:type="pct"/>
          </w:tcPr>
          <w:p w14:paraId="25D3012B" w14:textId="77777777" w:rsidR="00D30378" w:rsidRPr="00326F16" w:rsidRDefault="00D30378" w:rsidP="002E70E4">
            <w:pPr>
              <w:ind w:left="148" w:right="126"/>
              <w:jc w:val="both"/>
              <w:rPr>
                <w:rFonts w:eastAsia="Times New Roman" w:cs="Times New Roman"/>
                <w:szCs w:val="24"/>
                <w:lang w:eastAsia="lv-LV"/>
              </w:rPr>
            </w:pPr>
          </w:p>
        </w:tc>
      </w:tr>
      <w:tr w:rsidR="00026461" w:rsidRPr="00326F16" w14:paraId="53787044" w14:textId="77777777" w:rsidTr="00EB568B">
        <w:trPr>
          <w:trHeight w:val="310"/>
        </w:trPr>
        <w:tc>
          <w:tcPr>
            <w:tcW w:w="329" w:type="pct"/>
            <w:tcBorders>
              <w:top w:val="single" w:sz="4" w:space="0" w:color="auto"/>
              <w:bottom w:val="single" w:sz="4" w:space="0" w:color="auto"/>
            </w:tcBorders>
            <w:vAlign w:val="center"/>
          </w:tcPr>
          <w:p w14:paraId="31DC02EA" w14:textId="77777777" w:rsidR="00026461" w:rsidRPr="00384803" w:rsidRDefault="00026461" w:rsidP="002E70E4">
            <w:pPr>
              <w:pStyle w:val="ListParagraph"/>
              <w:numPr>
                <w:ilvl w:val="1"/>
                <w:numId w:val="32"/>
              </w:numPr>
              <w:ind w:hanging="578"/>
              <w:rPr>
                <w:rFonts w:eastAsia="Times New Roman" w:cs="Times New Roman"/>
                <w:b/>
                <w:szCs w:val="24"/>
                <w:lang w:eastAsia="lv-LV"/>
              </w:rPr>
            </w:pPr>
          </w:p>
        </w:tc>
        <w:tc>
          <w:tcPr>
            <w:tcW w:w="3933" w:type="pct"/>
            <w:tcBorders>
              <w:top w:val="single" w:sz="4" w:space="0" w:color="auto"/>
              <w:bottom w:val="single" w:sz="4" w:space="0" w:color="auto"/>
            </w:tcBorders>
          </w:tcPr>
          <w:p w14:paraId="6068A0B9" w14:textId="3B4328F1" w:rsidR="00026461" w:rsidRPr="0018098A" w:rsidRDefault="00026461" w:rsidP="00D30378">
            <w:pPr>
              <w:widowControl w:val="0"/>
              <w:tabs>
                <w:tab w:val="left" w:pos="709"/>
                <w:tab w:val="left" w:pos="851"/>
              </w:tabs>
              <w:ind w:left="138" w:right="138"/>
              <w:jc w:val="both"/>
              <w:rPr>
                <w:rFonts w:eastAsia="Calibri"/>
              </w:rPr>
            </w:pPr>
            <w:r w:rsidRPr="0018098A">
              <w:rPr>
                <w:rFonts w:eastAsia="Calibri" w:cs="Times New Roman"/>
                <w:szCs w:val="24"/>
                <w:lang w:eastAsia="lv-LV"/>
              </w:rPr>
              <w:t>Neskatoties uz līguma izbeigšanu, Pretendents nodrošina piegādātajai Precei līgumā noteikto garantijas nosacījumu savlaicīgu un kvalitatīvu izpildi.</w:t>
            </w:r>
          </w:p>
        </w:tc>
        <w:tc>
          <w:tcPr>
            <w:tcW w:w="738" w:type="pct"/>
          </w:tcPr>
          <w:p w14:paraId="28EAD19E" w14:textId="77777777" w:rsidR="00026461" w:rsidRPr="00326F16" w:rsidRDefault="00026461" w:rsidP="002E70E4">
            <w:pPr>
              <w:ind w:left="148" w:right="126"/>
              <w:jc w:val="both"/>
              <w:rPr>
                <w:rFonts w:eastAsia="Times New Roman" w:cs="Times New Roman"/>
                <w:szCs w:val="24"/>
                <w:lang w:eastAsia="lv-LV"/>
              </w:rPr>
            </w:pPr>
          </w:p>
        </w:tc>
      </w:tr>
      <w:tr w:rsidR="002E70E4" w:rsidRPr="00326F16" w14:paraId="2522867D" w14:textId="047403F9" w:rsidTr="00EB568B">
        <w:trPr>
          <w:trHeight w:val="196"/>
        </w:trPr>
        <w:tc>
          <w:tcPr>
            <w:tcW w:w="329" w:type="pct"/>
            <w:shd w:val="pct15" w:color="auto" w:fill="auto"/>
          </w:tcPr>
          <w:p w14:paraId="786B798B" w14:textId="77777777" w:rsidR="002E70E4" w:rsidRPr="00326F16" w:rsidRDefault="002E70E4" w:rsidP="002E70E4">
            <w:pPr>
              <w:pStyle w:val="ListParagraph"/>
              <w:numPr>
                <w:ilvl w:val="0"/>
                <w:numId w:val="32"/>
              </w:numPr>
              <w:ind w:hanging="578"/>
              <w:rPr>
                <w:rFonts w:eastAsia="Times New Roman" w:cs="Times New Roman"/>
                <w:b/>
                <w:szCs w:val="24"/>
                <w:lang w:eastAsia="lv-LV"/>
              </w:rPr>
            </w:pPr>
          </w:p>
        </w:tc>
        <w:tc>
          <w:tcPr>
            <w:tcW w:w="3933" w:type="pct"/>
            <w:shd w:val="pct15" w:color="auto" w:fill="auto"/>
          </w:tcPr>
          <w:p w14:paraId="4E22B910" w14:textId="0EB3293C" w:rsidR="002E70E4" w:rsidRPr="00326F16" w:rsidRDefault="002E70E4" w:rsidP="002E70E4">
            <w:pPr>
              <w:jc w:val="center"/>
              <w:rPr>
                <w:rFonts w:eastAsia="Times New Roman" w:cs="Times New Roman"/>
                <w:b/>
                <w:szCs w:val="24"/>
                <w:lang w:eastAsia="lv-LV"/>
              </w:rPr>
            </w:pPr>
            <w:r>
              <w:rPr>
                <w:rFonts w:eastAsia="Times New Roman" w:cs="Times New Roman"/>
                <w:b/>
                <w:bCs/>
                <w:szCs w:val="24"/>
                <w:lang w:eastAsia="lv-LV"/>
              </w:rPr>
              <w:t>P</w:t>
            </w:r>
            <w:r w:rsidRPr="00E1566C">
              <w:rPr>
                <w:rFonts w:eastAsia="Times New Roman" w:cs="Times New Roman"/>
                <w:b/>
                <w:bCs/>
                <w:szCs w:val="24"/>
                <w:lang w:eastAsia="lv-LV"/>
              </w:rPr>
              <w:t>retendenta atbilstīb</w:t>
            </w:r>
            <w:r>
              <w:rPr>
                <w:rFonts w:eastAsia="Times New Roman" w:cs="Times New Roman"/>
                <w:b/>
                <w:bCs/>
                <w:szCs w:val="24"/>
                <w:lang w:eastAsia="lv-LV"/>
              </w:rPr>
              <w:t>a</w:t>
            </w:r>
            <w:r w:rsidRPr="001F0206">
              <w:rPr>
                <w:rFonts w:eastAsia="Times New Roman" w:cs="Times New Roman"/>
                <w:sz w:val="28"/>
                <w:szCs w:val="24"/>
              </w:rPr>
              <w:t xml:space="preserve"> </w:t>
            </w:r>
            <w:r w:rsidRPr="001F0206">
              <w:rPr>
                <w:rFonts w:eastAsia="Times New Roman" w:cs="Times New Roman"/>
                <w:b/>
                <w:bCs/>
                <w:szCs w:val="24"/>
                <w:lang w:eastAsia="lv-LV"/>
              </w:rPr>
              <w:t>profesionālās darbības veikšanai</w:t>
            </w:r>
          </w:p>
        </w:tc>
        <w:tc>
          <w:tcPr>
            <w:tcW w:w="738" w:type="pct"/>
            <w:vMerge w:val="restart"/>
            <w:shd w:val="clear" w:color="auto" w:fill="auto"/>
          </w:tcPr>
          <w:p w14:paraId="71C92B44" w14:textId="77777777" w:rsidR="002E70E4" w:rsidRPr="00326F16" w:rsidRDefault="002E70E4" w:rsidP="002E70E4"/>
        </w:tc>
      </w:tr>
      <w:tr w:rsidR="002E70E4" w:rsidRPr="00326F16" w14:paraId="084CF5DD" w14:textId="4D8DB84D" w:rsidTr="00EB568B">
        <w:trPr>
          <w:trHeight w:val="310"/>
        </w:trPr>
        <w:tc>
          <w:tcPr>
            <w:tcW w:w="329" w:type="pct"/>
            <w:tcBorders>
              <w:top w:val="single" w:sz="4" w:space="0" w:color="auto"/>
            </w:tcBorders>
            <w:vAlign w:val="center"/>
          </w:tcPr>
          <w:p w14:paraId="388E1D90" w14:textId="77777777" w:rsidR="002E70E4" w:rsidRPr="00384803" w:rsidRDefault="002E70E4" w:rsidP="002E70E4">
            <w:pPr>
              <w:pStyle w:val="ListParagraph"/>
              <w:numPr>
                <w:ilvl w:val="1"/>
                <w:numId w:val="32"/>
              </w:numPr>
              <w:ind w:hanging="578"/>
              <w:rPr>
                <w:rFonts w:eastAsia="Times New Roman" w:cs="Times New Roman"/>
                <w:b/>
                <w:szCs w:val="24"/>
                <w:lang w:eastAsia="lv-LV"/>
              </w:rPr>
            </w:pPr>
          </w:p>
        </w:tc>
        <w:tc>
          <w:tcPr>
            <w:tcW w:w="3933" w:type="pct"/>
            <w:tcBorders>
              <w:top w:val="single" w:sz="4" w:space="0" w:color="auto"/>
            </w:tcBorders>
          </w:tcPr>
          <w:p w14:paraId="5F6B0E17" w14:textId="77777777" w:rsidR="002E70E4" w:rsidRDefault="002E70E4" w:rsidP="002E70E4">
            <w:pPr>
              <w:tabs>
                <w:tab w:val="left" w:pos="1108"/>
              </w:tabs>
              <w:ind w:left="135" w:right="83"/>
              <w:jc w:val="both"/>
              <w:rPr>
                <w:rFonts w:eastAsia="Times New Roman" w:cs="Times New Roman"/>
                <w:bCs/>
                <w:szCs w:val="24"/>
                <w:lang w:eastAsia="lv-LV"/>
              </w:rPr>
            </w:pPr>
            <w:r w:rsidRPr="001F0206">
              <w:rPr>
                <w:rFonts w:eastAsia="Times New Roman" w:cs="Times New Roman"/>
                <w:bCs/>
                <w:szCs w:val="24"/>
                <w:lang w:eastAsia="lv-LV"/>
              </w:rPr>
              <w:t>Pretendent</w:t>
            </w:r>
            <w:r>
              <w:rPr>
                <w:rFonts w:eastAsia="Times New Roman" w:cs="Times New Roman"/>
                <w:bCs/>
                <w:szCs w:val="24"/>
                <w:lang w:eastAsia="lv-LV"/>
              </w:rPr>
              <w:t xml:space="preserve">s ir </w:t>
            </w:r>
            <w:r w:rsidRPr="00166D68">
              <w:rPr>
                <w:rFonts w:eastAsia="Times New Roman" w:cs="Times New Roman"/>
                <w:bCs/>
                <w:szCs w:val="24"/>
                <w:lang w:eastAsia="lv-LV"/>
              </w:rPr>
              <w:t>Latvijas Republikas Uzņēmumu reģistra Komercreģistrā reģistrēts komersants</w:t>
            </w:r>
            <w:r>
              <w:rPr>
                <w:rFonts w:eastAsia="Times New Roman" w:cs="Times New Roman"/>
                <w:bCs/>
                <w:szCs w:val="24"/>
                <w:lang w:eastAsia="lv-LV"/>
              </w:rPr>
              <w:t xml:space="preserve">. </w:t>
            </w:r>
          </w:p>
          <w:p w14:paraId="05938B20" w14:textId="47552055" w:rsidR="002E70E4" w:rsidRPr="00326F16" w:rsidRDefault="002E70E4" w:rsidP="002E70E4">
            <w:pPr>
              <w:ind w:left="148" w:right="126"/>
              <w:jc w:val="both"/>
              <w:rPr>
                <w:rFonts w:eastAsia="Times New Roman" w:cs="Times New Roman"/>
                <w:szCs w:val="24"/>
                <w:lang w:eastAsia="lv-LV"/>
              </w:rPr>
            </w:pPr>
            <w:r w:rsidRPr="00F86C66">
              <w:rPr>
                <w:rFonts w:eastAsia="Times New Roman" w:cs="Times New Roman"/>
                <w:bCs/>
                <w:i/>
                <w:iCs/>
                <w:szCs w:val="24"/>
                <w:lang w:eastAsia="lv-LV"/>
              </w:rPr>
              <w:t>Informācija tiks pārbaudīta Latvijas Republikas Uzņēmumu reģistra vestajos reģistros.</w:t>
            </w:r>
          </w:p>
        </w:tc>
        <w:tc>
          <w:tcPr>
            <w:tcW w:w="738" w:type="pct"/>
            <w:vMerge/>
            <w:shd w:val="clear" w:color="auto" w:fill="auto"/>
          </w:tcPr>
          <w:p w14:paraId="50E451B1" w14:textId="77777777" w:rsidR="002E70E4" w:rsidRPr="00326F16" w:rsidRDefault="002E70E4" w:rsidP="002E70E4"/>
        </w:tc>
      </w:tr>
      <w:tr w:rsidR="002E70E4" w:rsidRPr="00326F16" w14:paraId="488FAD56" w14:textId="621EC678" w:rsidTr="00EB568B">
        <w:trPr>
          <w:trHeight w:val="310"/>
        </w:trPr>
        <w:tc>
          <w:tcPr>
            <w:tcW w:w="329" w:type="pct"/>
            <w:tcBorders>
              <w:top w:val="single" w:sz="4" w:space="0" w:color="auto"/>
            </w:tcBorders>
            <w:vAlign w:val="center"/>
          </w:tcPr>
          <w:p w14:paraId="0B80CB59" w14:textId="77777777" w:rsidR="002E70E4" w:rsidRPr="00384803" w:rsidRDefault="002E70E4" w:rsidP="002E70E4">
            <w:pPr>
              <w:pStyle w:val="ListParagraph"/>
              <w:numPr>
                <w:ilvl w:val="1"/>
                <w:numId w:val="32"/>
              </w:numPr>
              <w:ind w:hanging="578"/>
              <w:rPr>
                <w:rFonts w:eastAsia="Times New Roman" w:cs="Times New Roman"/>
                <w:b/>
                <w:szCs w:val="24"/>
                <w:lang w:eastAsia="lv-LV"/>
              </w:rPr>
            </w:pPr>
          </w:p>
        </w:tc>
        <w:tc>
          <w:tcPr>
            <w:tcW w:w="3933" w:type="pct"/>
            <w:tcBorders>
              <w:top w:val="single" w:sz="4" w:space="0" w:color="auto"/>
            </w:tcBorders>
          </w:tcPr>
          <w:p w14:paraId="542041D7" w14:textId="494AEC5A" w:rsidR="002E70E4" w:rsidRDefault="002E70E4" w:rsidP="002E70E4">
            <w:pPr>
              <w:tabs>
                <w:tab w:val="left" w:pos="1108"/>
              </w:tabs>
              <w:ind w:left="135" w:right="83"/>
              <w:jc w:val="both"/>
              <w:rPr>
                <w:rFonts w:eastAsia="Times New Roman" w:cs="Times New Roman"/>
                <w:bCs/>
                <w:szCs w:val="24"/>
                <w:lang w:eastAsia="lv-LV"/>
              </w:rPr>
            </w:pPr>
            <w:r w:rsidRPr="001F0206">
              <w:rPr>
                <w:rFonts w:eastAsia="Times New Roman" w:cs="Times New Roman"/>
                <w:bCs/>
                <w:szCs w:val="24"/>
                <w:lang w:eastAsia="lv-LV"/>
              </w:rPr>
              <w:t>Pretendent</w:t>
            </w:r>
            <w:r>
              <w:rPr>
                <w:rFonts w:eastAsia="Times New Roman" w:cs="Times New Roman"/>
                <w:bCs/>
                <w:szCs w:val="24"/>
                <w:lang w:eastAsia="lv-LV"/>
              </w:rPr>
              <w:t xml:space="preserve">s ir </w:t>
            </w:r>
            <w:r w:rsidRPr="00166D68">
              <w:rPr>
                <w:rFonts w:eastAsia="Times New Roman" w:cs="Times New Roman"/>
                <w:bCs/>
                <w:szCs w:val="24"/>
                <w:lang w:eastAsia="lv-LV"/>
              </w:rPr>
              <w:t>fiziskā persona, kura reģistrēta kā saimnieciskās darbības veicēja, – ir reģistrēta VID kā nodokļu maksātāja</w:t>
            </w:r>
            <w:r>
              <w:rPr>
                <w:rFonts w:eastAsia="Times New Roman" w:cs="Times New Roman"/>
                <w:bCs/>
                <w:szCs w:val="24"/>
                <w:lang w:eastAsia="lv-LV"/>
              </w:rPr>
              <w:t xml:space="preserve">. </w:t>
            </w:r>
          </w:p>
          <w:p w14:paraId="62D60BCD" w14:textId="4257AC88" w:rsidR="002E70E4" w:rsidRPr="00162D66" w:rsidRDefault="002E70E4" w:rsidP="002E70E4">
            <w:pPr>
              <w:tabs>
                <w:tab w:val="left" w:pos="1108"/>
              </w:tabs>
              <w:ind w:left="135" w:right="83"/>
              <w:jc w:val="both"/>
              <w:rPr>
                <w:rFonts w:eastAsia="Times New Roman" w:cs="Times New Roman"/>
                <w:bCs/>
                <w:i/>
                <w:iCs/>
                <w:szCs w:val="24"/>
                <w:lang w:eastAsia="lv-LV"/>
              </w:rPr>
            </w:pPr>
            <w:r w:rsidRPr="00F86C66">
              <w:rPr>
                <w:rFonts w:eastAsia="Times New Roman" w:cs="Times New Roman"/>
                <w:bCs/>
                <w:i/>
                <w:iCs/>
                <w:szCs w:val="24"/>
                <w:lang w:eastAsia="lv-LV"/>
              </w:rPr>
              <w:t>Informācija tiks pārbaudīta Valsts ieņēmumu dienesta publiski pieejamā datubāzē.</w:t>
            </w:r>
          </w:p>
        </w:tc>
        <w:tc>
          <w:tcPr>
            <w:tcW w:w="738" w:type="pct"/>
            <w:shd w:val="clear" w:color="auto" w:fill="auto"/>
          </w:tcPr>
          <w:p w14:paraId="51B0DB42" w14:textId="77777777" w:rsidR="002E70E4" w:rsidRPr="00326F16" w:rsidRDefault="002E70E4" w:rsidP="002E70E4"/>
        </w:tc>
      </w:tr>
      <w:tr w:rsidR="002E70E4" w:rsidRPr="00326F16" w14:paraId="21FBC504" w14:textId="08D861E0" w:rsidTr="00EB568B">
        <w:trPr>
          <w:trHeight w:val="310"/>
        </w:trPr>
        <w:tc>
          <w:tcPr>
            <w:tcW w:w="329" w:type="pct"/>
            <w:tcBorders>
              <w:top w:val="single" w:sz="4" w:space="0" w:color="auto"/>
              <w:bottom w:val="single" w:sz="4" w:space="0" w:color="auto"/>
            </w:tcBorders>
            <w:vAlign w:val="center"/>
          </w:tcPr>
          <w:p w14:paraId="4AF98B5E" w14:textId="77777777" w:rsidR="002E70E4" w:rsidRPr="00384803" w:rsidRDefault="002E70E4" w:rsidP="002E70E4">
            <w:pPr>
              <w:pStyle w:val="ListParagraph"/>
              <w:numPr>
                <w:ilvl w:val="1"/>
                <w:numId w:val="32"/>
              </w:numPr>
              <w:ind w:hanging="578"/>
              <w:rPr>
                <w:rFonts w:eastAsia="Times New Roman" w:cs="Times New Roman"/>
                <w:b/>
                <w:szCs w:val="24"/>
                <w:lang w:eastAsia="lv-LV"/>
              </w:rPr>
            </w:pPr>
          </w:p>
        </w:tc>
        <w:tc>
          <w:tcPr>
            <w:tcW w:w="3933" w:type="pct"/>
            <w:tcBorders>
              <w:top w:val="single" w:sz="4" w:space="0" w:color="auto"/>
              <w:bottom w:val="single" w:sz="4" w:space="0" w:color="auto"/>
            </w:tcBorders>
          </w:tcPr>
          <w:p w14:paraId="5603C7D6" w14:textId="6F4BA661" w:rsidR="002E70E4" w:rsidRDefault="002E70E4" w:rsidP="002E70E4">
            <w:pPr>
              <w:tabs>
                <w:tab w:val="left" w:pos="1108"/>
              </w:tabs>
              <w:ind w:left="135" w:right="83"/>
              <w:jc w:val="both"/>
            </w:pPr>
            <w:r w:rsidRPr="00731B68">
              <w:t>Pretendents</w:t>
            </w:r>
            <w:r>
              <w:t xml:space="preserve"> ir</w:t>
            </w:r>
            <w:r w:rsidRPr="00731B68">
              <w:t xml:space="preserve"> ārvalstī reģistrēt</w:t>
            </w:r>
            <w:r>
              <w:t>a</w:t>
            </w:r>
            <w:r w:rsidRPr="00731B68">
              <w:t xml:space="preserve"> vai pastāvīgi dzīvojoš</w:t>
            </w:r>
            <w:r>
              <w:t>a</w:t>
            </w:r>
            <w:r w:rsidRPr="00731B68">
              <w:t xml:space="preserve"> p</w:t>
            </w:r>
            <w:r>
              <w:t>ersona.</w:t>
            </w:r>
          </w:p>
          <w:p w14:paraId="40EEBDFF" w14:textId="1F9264BA" w:rsidR="002E70E4" w:rsidRPr="00326F16" w:rsidRDefault="002E70E4" w:rsidP="002E70E4">
            <w:pPr>
              <w:ind w:left="148" w:right="126"/>
              <w:jc w:val="both"/>
              <w:rPr>
                <w:rFonts w:eastAsia="Times New Roman" w:cs="Times New Roman"/>
                <w:szCs w:val="24"/>
                <w:lang w:eastAsia="lv-LV"/>
              </w:rPr>
            </w:pPr>
            <w:r w:rsidRPr="00F86C66">
              <w:rPr>
                <w:rFonts w:eastAsia="Times New Roman" w:cs="Times New Roman"/>
                <w:i/>
                <w:iCs/>
                <w:szCs w:val="24"/>
                <w:lang w:eastAsia="lv-LV"/>
              </w:rPr>
              <w:t>Pretendentam kopā ar piedāvājumu jāiesniedz kompetentas attiecīgās valsts institūcijas izsniegt</w:t>
            </w:r>
            <w:r>
              <w:rPr>
                <w:rFonts w:eastAsia="Times New Roman" w:cs="Times New Roman"/>
                <w:i/>
                <w:iCs/>
                <w:szCs w:val="24"/>
                <w:lang w:eastAsia="lv-LV"/>
              </w:rPr>
              <w:t>s</w:t>
            </w:r>
            <w:r w:rsidRPr="00F86C66">
              <w:rPr>
                <w:rFonts w:eastAsia="Times New Roman" w:cs="Times New Roman"/>
                <w:i/>
                <w:iCs/>
                <w:szCs w:val="24"/>
                <w:lang w:eastAsia="lv-LV"/>
              </w:rPr>
              <w:t xml:space="preserve"> dokument</w:t>
            </w:r>
            <w:r>
              <w:rPr>
                <w:rFonts w:eastAsia="Times New Roman" w:cs="Times New Roman"/>
                <w:i/>
                <w:iCs/>
                <w:szCs w:val="24"/>
                <w:lang w:eastAsia="lv-LV"/>
              </w:rPr>
              <w:t>s</w:t>
            </w:r>
            <w:r w:rsidRPr="00F86C66">
              <w:rPr>
                <w:rFonts w:eastAsia="Times New Roman" w:cs="Times New Roman"/>
                <w:i/>
                <w:iCs/>
                <w:szCs w:val="24"/>
                <w:lang w:eastAsia="lv-LV"/>
              </w:rPr>
              <w:t xml:space="preserve"> (oriģināl</w:t>
            </w:r>
            <w:r>
              <w:rPr>
                <w:rFonts w:eastAsia="Times New Roman" w:cs="Times New Roman"/>
                <w:i/>
                <w:iCs/>
                <w:szCs w:val="24"/>
                <w:lang w:eastAsia="lv-LV"/>
              </w:rPr>
              <w:t>s</w:t>
            </w:r>
            <w:r w:rsidRPr="00F86C66">
              <w:rPr>
                <w:rFonts w:eastAsia="Times New Roman" w:cs="Times New Roman"/>
                <w:i/>
                <w:iCs/>
                <w:szCs w:val="24"/>
                <w:lang w:eastAsia="lv-LV"/>
              </w:rPr>
              <w:t xml:space="preserve"> vai apliecināt</w:t>
            </w:r>
            <w:r>
              <w:rPr>
                <w:rFonts w:eastAsia="Times New Roman" w:cs="Times New Roman"/>
                <w:i/>
                <w:iCs/>
                <w:szCs w:val="24"/>
                <w:lang w:eastAsia="lv-LV"/>
              </w:rPr>
              <w:t>a</w:t>
            </w:r>
            <w:r w:rsidRPr="00F86C66">
              <w:rPr>
                <w:rFonts w:eastAsia="Times New Roman" w:cs="Times New Roman"/>
                <w:i/>
                <w:iCs/>
                <w:szCs w:val="24"/>
                <w:lang w:eastAsia="lv-LV"/>
              </w:rPr>
              <w:t xml:space="preserve"> kopij</w:t>
            </w:r>
            <w:r>
              <w:rPr>
                <w:rFonts w:eastAsia="Times New Roman" w:cs="Times New Roman"/>
                <w:i/>
                <w:iCs/>
                <w:szCs w:val="24"/>
                <w:lang w:eastAsia="lv-LV"/>
              </w:rPr>
              <w:t>a</w:t>
            </w:r>
            <w:r w:rsidRPr="00F86C66">
              <w:rPr>
                <w:rFonts w:eastAsia="Times New Roman" w:cs="Times New Roman"/>
                <w:i/>
                <w:iCs/>
                <w:szCs w:val="24"/>
                <w:lang w:eastAsia="lv-LV"/>
              </w:rPr>
              <w:t xml:space="preserve">), kas apliecina, ka pretendents reģistrēts atbilstoši attiecīgās valsts normatīvo aktu prasībām, kā arī pretendents nav ārzonā reģistrēta juridiskā persona vai personu apvienība </w:t>
            </w:r>
            <w:bookmarkStart w:id="0" w:name="_Hlk94685958"/>
            <w:r w:rsidRPr="00F86C66">
              <w:rPr>
                <w:rFonts w:eastAsia="Times New Roman" w:cs="Times New Roman"/>
                <w:i/>
                <w:iCs/>
                <w:szCs w:val="24"/>
                <w:lang w:eastAsia="lv-LV"/>
              </w:rPr>
              <w:t>vai norāda publiski pieejamu reģistru, kur pasūtītājs bez papildu samaksas varētu pārliecināties par pretendenta reģistrācijas faktu, pievienojot norādītās prasības izpildi apliecinošās informācijas tulkojumu</w:t>
            </w:r>
            <w:bookmarkEnd w:id="0"/>
            <w:r w:rsidRPr="00F86C66">
              <w:rPr>
                <w:rFonts w:eastAsia="Times New Roman" w:cs="Times New Roman"/>
                <w:i/>
                <w:iCs/>
                <w:szCs w:val="24"/>
                <w:lang w:eastAsia="lv-LV"/>
              </w:rPr>
              <w:t xml:space="preserve">. </w:t>
            </w:r>
          </w:p>
        </w:tc>
        <w:tc>
          <w:tcPr>
            <w:tcW w:w="738" w:type="pct"/>
            <w:shd w:val="clear" w:color="auto" w:fill="auto"/>
          </w:tcPr>
          <w:p w14:paraId="702F7B41" w14:textId="77777777" w:rsidR="002E70E4" w:rsidRPr="00326F16" w:rsidRDefault="002E70E4" w:rsidP="002E70E4"/>
        </w:tc>
      </w:tr>
    </w:tbl>
    <w:p w14:paraId="7BB7DB80" w14:textId="77777777" w:rsidR="00D01AAD" w:rsidRPr="00326F16" w:rsidRDefault="00D01AAD" w:rsidP="00D01AAD">
      <w:pPr>
        <w:rPr>
          <w:rFonts w:eastAsia="Times New Roman" w:cs="Times New Roman"/>
          <w:b/>
          <w:szCs w:val="24"/>
          <w:lang w:eastAsia="lv-LV"/>
        </w:rPr>
      </w:pPr>
    </w:p>
    <w:p w14:paraId="527EB0A9" w14:textId="77AA4D6F" w:rsidR="0037158A" w:rsidRPr="0037158A" w:rsidRDefault="0037158A" w:rsidP="0037158A">
      <w:pPr>
        <w:pStyle w:val="ListParagraph"/>
        <w:numPr>
          <w:ilvl w:val="0"/>
          <w:numId w:val="1"/>
        </w:numPr>
        <w:jc w:val="center"/>
        <w:rPr>
          <w:rFonts w:eastAsia="Times New Roman" w:cs="Times New Roman"/>
          <w:b/>
          <w:caps/>
          <w:sz w:val="28"/>
          <w:szCs w:val="28"/>
          <w:lang w:eastAsia="lv-LV"/>
        </w:rPr>
      </w:pPr>
      <w:r w:rsidRPr="0037158A">
        <w:rPr>
          <w:rFonts w:eastAsia="Times New Roman" w:cs="Times New Roman"/>
          <w:b/>
          <w:caps/>
          <w:sz w:val="28"/>
          <w:szCs w:val="28"/>
          <w:lang w:eastAsia="lv-LV"/>
        </w:rPr>
        <w:t>Komisijas iegūstamā informācija</w:t>
      </w:r>
    </w:p>
    <w:p w14:paraId="614C2998" w14:textId="77777777" w:rsidR="0037158A" w:rsidRPr="00DD2488" w:rsidRDefault="0037158A" w:rsidP="0037158A">
      <w:pPr>
        <w:pStyle w:val="ListParagraph"/>
        <w:rPr>
          <w:rFonts w:eastAsia="Times New Roman" w:cs="Times New Roman"/>
          <w:b/>
          <w:caps/>
          <w:sz w:val="28"/>
          <w:szCs w:val="28"/>
          <w:lang w:eastAsia="lv-LV"/>
        </w:rPr>
      </w:pPr>
    </w:p>
    <w:p w14:paraId="41E4A321" w14:textId="77777777" w:rsidR="0037158A" w:rsidRPr="00A0540A" w:rsidRDefault="0037158A" w:rsidP="0037158A">
      <w:pPr>
        <w:pStyle w:val="ListParagraph"/>
        <w:numPr>
          <w:ilvl w:val="1"/>
          <w:numId w:val="1"/>
        </w:numPr>
        <w:tabs>
          <w:tab w:val="left" w:pos="1134"/>
        </w:tabs>
        <w:ind w:left="0" w:firstLine="709"/>
        <w:jc w:val="both"/>
        <w:rPr>
          <w:rFonts w:cs="Times New Roman"/>
          <w:szCs w:val="24"/>
        </w:rPr>
      </w:pPr>
      <w:r w:rsidRPr="00A0540A">
        <w:rPr>
          <w:rFonts w:cs="Times New Roman"/>
          <w:szCs w:val="24"/>
        </w:rPr>
        <w:t xml:space="preserve"> Komisija no </w:t>
      </w:r>
      <w:bookmarkStart w:id="1" w:name="_Hlk141971361"/>
      <w:r w:rsidRPr="00A0540A">
        <w:rPr>
          <w:rFonts w:cs="Times New Roman"/>
          <w:szCs w:val="24"/>
        </w:rPr>
        <w:t>Valsts ieņēmumu dienesta</w:t>
      </w:r>
      <w:r>
        <w:rPr>
          <w:rFonts w:cs="Times New Roman"/>
          <w:szCs w:val="24"/>
        </w:rPr>
        <w:t xml:space="preserve"> </w:t>
      </w:r>
      <w:bookmarkEnd w:id="1"/>
      <w:r>
        <w:rPr>
          <w:rFonts w:cs="Times New Roman"/>
          <w:szCs w:val="24"/>
        </w:rPr>
        <w:t>publiski pieejamās datubāzes,</w:t>
      </w:r>
      <w:r w:rsidRPr="00A0540A">
        <w:rPr>
          <w:rFonts w:cs="Times New Roman"/>
          <w:szCs w:val="24"/>
        </w:rPr>
        <w:t xml:space="preserve"> iegūst informāciju par to, vai pretendentam, </w:t>
      </w:r>
      <w:bookmarkStart w:id="2" w:name="_Hlk141942056"/>
      <w:r w:rsidRPr="00A0540A">
        <w:rPr>
          <w:rFonts w:cs="Times New Roman"/>
          <w:szCs w:val="24"/>
        </w:rPr>
        <w:t xml:space="preserve">kuram būtu piešķiramas Iepirkuma līguma slēgšanas tiesības </w:t>
      </w:r>
      <w:bookmarkEnd w:id="2"/>
      <w:r w:rsidRPr="00A0540A">
        <w:rPr>
          <w:rFonts w:cs="Times New Roman"/>
          <w:szCs w:val="24"/>
        </w:rPr>
        <w:t xml:space="preserve">dienā, kad pieņemts lēmums par iespējamu līguma slēgšanas tiesību piešķiršanu, Latvijā nav </w:t>
      </w:r>
      <w:r w:rsidRPr="00A73E3B">
        <w:rPr>
          <w:rFonts w:cs="Times New Roman"/>
          <w:szCs w:val="24"/>
        </w:rPr>
        <w:t xml:space="preserve">VID administrēto nodokļu (nodevu) </w:t>
      </w:r>
      <w:r w:rsidRPr="00A0540A">
        <w:rPr>
          <w:rFonts w:cs="Times New Roman"/>
          <w:szCs w:val="24"/>
        </w:rPr>
        <w:t xml:space="preserve">parādu, kas kopsummā pārsniedz EUR 150 (viens simts piecdesmit </w:t>
      </w:r>
      <w:r w:rsidRPr="00A0540A">
        <w:rPr>
          <w:rFonts w:cs="Times New Roman"/>
          <w:i/>
          <w:szCs w:val="24"/>
        </w:rPr>
        <w:t>euro</w:t>
      </w:r>
      <w:r w:rsidRPr="00A0540A">
        <w:rPr>
          <w:rFonts w:cs="Times New Roman"/>
          <w:szCs w:val="24"/>
        </w:rPr>
        <w:t>).</w:t>
      </w:r>
    </w:p>
    <w:p w14:paraId="7B530CF0" w14:textId="602C7F01" w:rsidR="0037158A" w:rsidRPr="0037158A" w:rsidRDefault="0037158A" w:rsidP="0037158A">
      <w:pPr>
        <w:pStyle w:val="ListParagraph"/>
        <w:numPr>
          <w:ilvl w:val="1"/>
          <w:numId w:val="1"/>
        </w:numPr>
        <w:tabs>
          <w:tab w:val="left" w:pos="1276"/>
        </w:tabs>
        <w:ind w:left="0" w:firstLine="709"/>
        <w:jc w:val="both"/>
        <w:rPr>
          <w:rFonts w:cs="Times New Roman"/>
          <w:szCs w:val="24"/>
        </w:rPr>
      </w:pPr>
      <w:r w:rsidRPr="0037158A">
        <w:rPr>
          <w:rFonts w:cs="Times New Roman"/>
          <w:szCs w:val="24"/>
        </w:rPr>
        <w:t xml:space="preserve">Ja pretendentam dienā, kad pieņemts lēmums par iespējamu līguma slēgšanas tiesību piešķiršanu, ir VID administrēto nodokļu (nodevu) parādi, </w:t>
      </w:r>
      <w:bookmarkStart w:id="3" w:name="_Hlk141972215"/>
      <w:r w:rsidRPr="0037158A">
        <w:rPr>
          <w:rFonts w:cs="Times New Roman"/>
          <w:szCs w:val="24"/>
        </w:rPr>
        <w:t xml:space="preserve">kas kopsummā pārsniedz 150 euro, </w:t>
      </w:r>
      <w:bookmarkStart w:id="4" w:name="_Hlk141942066"/>
      <w:bookmarkEnd w:id="3"/>
      <w:r w:rsidRPr="0037158A">
        <w:rPr>
          <w:rFonts w:cs="Times New Roman"/>
          <w:szCs w:val="24"/>
        </w:rPr>
        <w:t xml:space="preserve">komisija lūdz 3 (trīs) darba dienu laikā iesniegt </w:t>
      </w:r>
      <w:bookmarkEnd w:id="4"/>
      <w:r w:rsidRPr="0037158A">
        <w:rPr>
          <w:rFonts w:cs="Times New Roman"/>
          <w:szCs w:val="24"/>
        </w:rPr>
        <w:t xml:space="preserve">izdruku no Valsts ieņēmumu dienesta elektroniskās deklarēšanas sistēmas par to, ka </w:t>
      </w:r>
      <w:bookmarkStart w:id="5" w:name="_Hlk141942113"/>
      <w:r w:rsidRPr="0037158A">
        <w:rPr>
          <w:rFonts w:cs="Times New Roman"/>
          <w:szCs w:val="24"/>
        </w:rPr>
        <w:t xml:space="preserve">pretendentam dienā, kad pieņemts lēmums par iespējamu līguma slēgšanas tiesību piešķiršanu, </w:t>
      </w:r>
      <w:bookmarkEnd w:id="5"/>
      <w:r w:rsidRPr="0037158A">
        <w:rPr>
          <w:rFonts w:cs="Times New Roman"/>
          <w:szCs w:val="24"/>
        </w:rPr>
        <w:t xml:space="preserve">Latvijā nav nodokļu parādu, kas kopsummā pārsniedz EUR 150 (viens simts piecdesmit </w:t>
      </w:r>
      <w:r w:rsidRPr="00443A9C">
        <w:rPr>
          <w:rFonts w:cs="Times New Roman"/>
          <w:i/>
          <w:szCs w:val="24"/>
        </w:rPr>
        <w:t>euro</w:t>
      </w:r>
      <w:r w:rsidRPr="0037158A">
        <w:rPr>
          <w:rFonts w:cs="Times New Roman"/>
          <w:szCs w:val="24"/>
        </w:rPr>
        <w:t>).</w:t>
      </w:r>
    </w:p>
    <w:p w14:paraId="3C245F3B" w14:textId="5CFE2690" w:rsidR="0037158A" w:rsidRDefault="0037158A" w:rsidP="00984D6E">
      <w:pPr>
        <w:jc w:val="both"/>
      </w:pPr>
      <w:r>
        <w:rPr>
          <w:rFonts w:cs="Times New Roman"/>
          <w:szCs w:val="24"/>
        </w:rPr>
        <w:tab/>
      </w:r>
      <w:r w:rsidRPr="00A0540A">
        <w:t>Ja 2.2.apakšpunktā note</w:t>
      </w:r>
      <w:r>
        <w:t>iktajā termiņā izdruka netiek</w:t>
      </w:r>
      <w:r w:rsidRPr="00A0540A">
        <w:t xml:space="preserve"> iesniegt</w:t>
      </w:r>
      <w:r>
        <w:t>a</w:t>
      </w:r>
      <w:r w:rsidRPr="00A0540A">
        <w:t>, pretendents tiek izslēgts</w:t>
      </w:r>
      <w:r>
        <w:t xml:space="preserve"> </w:t>
      </w:r>
      <w:r w:rsidRPr="00A0540A">
        <w:t>no dalības iepirkumā.</w:t>
      </w:r>
    </w:p>
    <w:p w14:paraId="5A6620A4" w14:textId="3E0EB58E" w:rsidR="0037158A" w:rsidRPr="00B10651" w:rsidRDefault="00896B8A" w:rsidP="0037158A">
      <w:pPr>
        <w:pStyle w:val="ListParagraph"/>
        <w:numPr>
          <w:ilvl w:val="1"/>
          <w:numId w:val="1"/>
        </w:numPr>
        <w:tabs>
          <w:tab w:val="left" w:pos="1276"/>
        </w:tabs>
        <w:ind w:left="0" w:firstLine="709"/>
        <w:jc w:val="both"/>
      </w:pPr>
      <w:bookmarkStart w:id="6" w:name="_Hlk141971216"/>
      <w:r>
        <w:t>Ā</w:t>
      </w:r>
      <w:r w:rsidRPr="00896B8A">
        <w:t>rvalstī reģistrēt</w:t>
      </w:r>
      <w:r>
        <w:t>am</w:t>
      </w:r>
      <w:r w:rsidRPr="00896B8A">
        <w:t xml:space="preserve"> vai pastāvīgi dzīvojoš</w:t>
      </w:r>
      <w:r>
        <w:t>am</w:t>
      </w:r>
      <w:r w:rsidRPr="00896B8A">
        <w:t xml:space="preserve"> pretendent</w:t>
      </w:r>
      <w:r>
        <w:t xml:space="preserve">am, </w:t>
      </w:r>
      <w:r w:rsidRPr="00896B8A">
        <w:t>kuram būtu piešķiramas Iepirkuma līguma slēgšanas tiesības</w:t>
      </w:r>
      <w:r w:rsidR="00951580">
        <w:t>,</w:t>
      </w:r>
      <w:r w:rsidR="00CD1BE4">
        <w:t xml:space="preserve"> </w:t>
      </w:r>
      <w:r w:rsidRPr="00896B8A">
        <w:t xml:space="preserve">komisija </w:t>
      </w:r>
      <w:bookmarkEnd w:id="6"/>
      <w:r w:rsidRPr="00896B8A">
        <w:t>lūdz 3 (trīs) darba dienu laikā iesniegt</w:t>
      </w:r>
      <w:r>
        <w:t xml:space="preserve"> apliecinājumu, ka  </w:t>
      </w:r>
      <w:r w:rsidRPr="00896B8A">
        <w:t>pretendentam dienā, kad pieņemts lēmums par iespējamu līguma slēgšanas tiesību piešķiršanu,</w:t>
      </w:r>
      <w:r w:rsidR="00C60F0C" w:rsidRPr="00CD1BE4">
        <w:rPr>
          <w:rFonts w:ascii="Arial" w:hAnsi="Arial" w:cs="Arial"/>
          <w:color w:val="414142"/>
          <w:sz w:val="20"/>
          <w:szCs w:val="20"/>
          <w:shd w:val="clear" w:color="auto" w:fill="FFFFFF"/>
        </w:rPr>
        <w:t xml:space="preserve"> </w:t>
      </w:r>
      <w:r w:rsidR="00C60F0C" w:rsidRPr="00C60F0C">
        <w:t>Latvijā</w:t>
      </w:r>
      <w:r w:rsidR="00951580">
        <w:t xml:space="preserve"> </w:t>
      </w:r>
      <w:r w:rsidR="00951580" w:rsidRPr="0037158A">
        <w:rPr>
          <w:rFonts w:cs="Times New Roman"/>
          <w:szCs w:val="24"/>
        </w:rPr>
        <w:t>nav nodokļu parādu</w:t>
      </w:r>
      <w:r w:rsidR="00CD1BE4">
        <w:t xml:space="preserve">, </w:t>
      </w:r>
      <w:r w:rsidR="00CD1BE4" w:rsidRPr="00CD1BE4">
        <w:t xml:space="preserve">kas kopsummā pārsniedz 150 euro, </w:t>
      </w:r>
      <w:r w:rsidR="00F52460">
        <w:t xml:space="preserve">un </w:t>
      </w:r>
      <w:r>
        <w:t>valstī</w:t>
      </w:r>
      <w:r w:rsidR="00F167CC">
        <w:t>,</w:t>
      </w:r>
      <w:r>
        <w:t xml:space="preserve"> </w:t>
      </w:r>
      <w:r w:rsidR="00F167CC" w:rsidRPr="00F167CC">
        <w:t xml:space="preserve">kurā </w:t>
      </w:r>
      <w:r w:rsidR="00F167CC" w:rsidRPr="00F167CC">
        <w:lastRenderedPageBreak/>
        <w:t>tas reģistrēts vai kurā atrodas tā pastāvīgā dzīvesvieta, saskaņā ar attiecīgās ārvalsts normatīvajiem aktiem</w:t>
      </w:r>
      <w:r w:rsidR="00F167CC">
        <w:t xml:space="preserve"> nav nodokļu parādu</w:t>
      </w:r>
      <w:r w:rsidR="00CD1BE4">
        <w:t>.</w:t>
      </w:r>
    </w:p>
    <w:p w14:paraId="0E8A75C2" w14:textId="47EEF44F" w:rsidR="00892D63" w:rsidRDefault="00892D63" w:rsidP="00A73AF7">
      <w:pPr>
        <w:pStyle w:val="ListParagraph"/>
        <w:numPr>
          <w:ilvl w:val="1"/>
          <w:numId w:val="1"/>
        </w:numPr>
        <w:tabs>
          <w:tab w:val="left" w:pos="1276"/>
        </w:tabs>
        <w:ind w:left="0" w:firstLine="709"/>
        <w:jc w:val="both"/>
        <w:rPr>
          <w:bCs/>
        </w:rPr>
      </w:pPr>
      <w:r>
        <w:rPr>
          <w:bCs/>
        </w:rPr>
        <w:t>Pasūtītājs</w:t>
      </w:r>
      <w:r w:rsidRPr="00CA283C">
        <w:rPr>
          <w:bCs/>
        </w:rPr>
        <w:t xml:space="preserve"> attiecībā uz </w:t>
      </w:r>
      <w:r>
        <w:rPr>
          <w:bCs/>
        </w:rPr>
        <w:t xml:space="preserve">pretendentu, </w:t>
      </w:r>
      <w:bookmarkStart w:id="7" w:name="_Hlk141942561"/>
      <w:r>
        <w:rPr>
          <w:bCs/>
        </w:rPr>
        <w:t>kuram</w:t>
      </w:r>
      <w:r w:rsidRPr="00CA283C">
        <w:rPr>
          <w:bCs/>
        </w:rPr>
        <w:t xml:space="preserve"> būtu piešķiramas līguma slēgšanas tiesības</w:t>
      </w:r>
      <w:bookmarkEnd w:id="7"/>
      <w:r w:rsidRPr="00CA283C">
        <w:rPr>
          <w:bCs/>
        </w:rPr>
        <w:t xml:space="preserve">, pārbauda, vai attiecībā uz šo pretendentu, </w:t>
      </w:r>
      <w:r w:rsidR="008D5B93" w:rsidRPr="008D5B93">
        <w:rPr>
          <w:bCs/>
        </w:rPr>
        <w:t>tā dalībnieku</w:t>
      </w:r>
      <w:r w:rsidR="008D5B93">
        <w:rPr>
          <w:bCs/>
        </w:rPr>
        <w:t>,</w:t>
      </w:r>
      <w:r w:rsidRPr="005D5988">
        <w:rPr>
          <w:bCs/>
        </w:rPr>
        <w:t xml:space="preserve"> valdes vai padomes locekli, patieso labuma guvēju, pārstāvēttiesīgo personu vai prokūristu, vai personu, kura ir pilnvarota pārstāvēt pretendentu darbībās, kas saistītas ar filiāli, vai personālsabiedrības biedru, tā valdes vai padomes locekli, patieso labuma guvēju, pārstāvēttiesīgo personu vai prokūristu, ja pretendents ir personālsabiedrība</w:t>
      </w:r>
      <w:r w:rsidRPr="00CA283C">
        <w:rPr>
          <w:bCs/>
        </w:rPr>
        <w:t>, ir noteiktas Starptautisko un Latvijas Republikas nacionālo sankciju likuma 11.</w:t>
      </w:r>
      <w:r w:rsidRPr="00CA283C">
        <w:rPr>
          <w:bCs/>
          <w:vertAlign w:val="superscript"/>
        </w:rPr>
        <w:t xml:space="preserve">1 </w:t>
      </w:r>
      <w:r w:rsidRPr="00CA283C">
        <w:rPr>
          <w:bCs/>
        </w:rPr>
        <w:t>panta pirm</w:t>
      </w:r>
      <w:r>
        <w:rPr>
          <w:bCs/>
        </w:rPr>
        <w:t>ajā</w:t>
      </w:r>
      <w:r w:rsidRPr="00CA283C">
        <w:rPr>
          <w:bCs/>
        </w:rPr>
        <w:t xml:space="preserve"> </w:t>
      </w:r>
      <w:r>
        <w:rPr>
          <w:bCs/>
        </w:rPr>
        <w:t xml:space="preserve">daļā noteiktās sankcijas, </w:t>
      </w:r>
      <w:r w:rsidRPr="00CA283C">
        <w:rPr>
          <w:bCs/>
        </w:rPr>
        <w:t>kuras ietekmē līguma izpildi. Ja attiecībā uz pretendentu</w:t>
      </w:r>
      <w:r>
        <w:rPr>
          <w:bCs/>
        </w:rPr>
        <w:t xml:space="preserve"> </w:t>
      </w:r>
      <w:r w:rsidRPr="005D5988">
        <w:rPr>
          <w:bCs/>
        </w:rPr>
        <w:t xml:space="preserve">vai kādu no minētajām personām </w:t>
      </w:r>
      <w:r w:rsidRPr="00CA283C">
        <w:rPr>
          <w:bCs/>
        </w:rPr>
        <w:t>ir noteiktas Starptautisko un Latvijas Republikas nacionālo sankciju likuma 11.</w:t>
      </w:r>
      <w:r w:rsidRPr="00CA283C">
        <w:rPr>
          <w:bCs/>
          <w:vertAlign w:val="superscript"/>
        </w:rPr>
        <w:t xml:space="preserve">1 </w:t>
      </w:r>
      <w:r w:rsidRPr="00CA283C">
        <w:rPr>
          <w:bCs/>
        </w:rPr>
        <w:t>panta</w:t>
      </w:r>
      <w:r>
        <w:rPr>
          <w:bCs/>
        </w:rPr>
        <w:t xml:space="preserve"> pirmajā</w:t>
      </w:r>
      <w:r w:rsidRPr="00CA283C">
        <w:rPr>
          <w:bCs/>
        </w:rPr>
        <w:t xml:space="preserve"> </w:t>
      </w:r>
      <w:r>
        <w:rPr>
          <w:bCs/>
        </w:rPr>
        <w:t>daļā noteiktās sankcijas</w:t>
      </w:r>
      <w:r w:rsidRPr="00CA283C">
        <w:rPr>
          <w:bCs/>
        </w:rPr>
        <w:t>, kuras kavē</w:t>
      </w:r>
      <w:r>
        <w:rPr>
          <w:bCs/>
        </w:rPr>
        <w:t>s</w:t>
      </w:r>
      <w:r w:rsidRPr="00CA283C">
        <w:rPr>
          <w:bCs/>
        </w:rPr>
        <w:t xml:space="preserve"> līguma izpildi, </w:t>
      </w:r>
      <w:r>
        <w:rPr>
          <w:bCs/>
        </w:rPr>
        <w:t>pretendents</w:t>
      </w:r>
      <w:r w:rsidRPr="00CA283C">
        <w:rPr>
          <w:bCs/>
        </w:rPr>
        <w:t xml:space="preserve"> ir izslēdzams no dalības līguma slēgšanas tiesību piešķiršanas procedūrā.</w:t>
      </w:r>
    </w:p>
    <w:p w14:paraId="232CA2E6" w14:textId="742B4F8D" w:rsidR="0068632A" w:rsidRDefault="0068632A" w:rsidP="00A73AF7">
      <w:pPr>
        <w:pStyle w:val="ListParagraph"/>
        <w:numPr>
          <w:ilvl w:val="1"/>
          <w:numId w:val="1"/>
        </w:numPr>
        <w:tabs>
          <w:tab w:val="left" w:pos="1276"/>
        </w:tabs>
        <w:ind w:left="0" w:firstLine="709"/>
        <w:jc w:val="both"/>
        <w:rPr>
          <w:rFonts w:eastAsia="Times New Roman" w:cs="Times New Roman"/>
          <w:b/>
          <w:caps/>
          <w:sz w:val="28"/>
          <w:szCs w:val="28"/>
          <w:lang w:eastAsia="lv-LV"/>
        </w:rPr>
      </w:pPr>
      <w:bookmarkStart w:id="8" w:name="_Hlk142462496"/>
      <w:r>
        <w:t>Ā</w:t>
      </w:r>
      <w:r w:rsidRPr="00896B8A">
        <w:t>rvalstī reģistrēt</w:t>
      </w:r>
      <w:r>
        <w:t xml:space="preserve">am pretendentam, </w:t>
      </w:r>
      <w:r w:rsidRPr="0068632A">
        <w:t>kuram būtu piešķiramas līguma slēgšanas tiesības</w:t>
      </w:r>
      <w:r>
        <w:t xml:space="preserve">, komisija lūdz 3 (trīs) darba dienu laikā iesniegt nepieciešamo informāciju 2.4.apakšpunktā minētās pārbaudes veikšanai. </w:t>
      </w:r>
    </w:p>
    <w:bookmarkEnd w:id="8"/>
    <w:p w14:paraId="4E098E40" w14:textId="77777777" w:rsidR="0037158A" w:rsidRDefault="0037158A" w:rsidP="0037158A">
      <w:pPr>
        <w:jc w:val="center"/>
        <w:rPr>
          <w:rFonts w:eastAsia="Times New Roman" w:cs="Times New Roman"/>
          <w:b/>
          <w:caps/>
          <w:sz w:val="28"/>
          <w:szCs w:val="28"/>
          <w:lang w:eastAsia="lv-LV"/>
        </w:rPr>
      </w:pPr>
    </w:p>
    <w:p w14:paraId="189ED92D" w14:textId="1BA91E42" w:rsidR="00936765" w:rsidRDefault="00BA6247" w:rsidP="006A176E">
      <w:pPr>
        <w:pStyle w:val="Heading2"/>
        <w:numPr>
          <w:ilvl w:val="0"/>
          <w:numId w:val="1"/>
        </w:numPr>
        <w:tabs>
          <w:tab w:val="clear" w:pos="567"/>
          <w:tab w:val="left" w:pos="426"/>
        </w:tabs>
        <w:ind w:left="567"/>
        <w:jc w:val="center"/>
        <w:rPr>
          <w:sz w:val="28"/>
          <w:szCs w:val="28"/>
        </w:rPr>
      </w:pPr>
      <w:bookmarkStart w:id="9" w:name="_Toc476310548"/>
      <w:r>
        <w:rPr>
          <w:sz w:val="28"/>
          <w:szCs w:val="28"/>
        </w:rPr>
        <w:t xml:space="preserve"> </w:t>
      </w:r>
      <w:r w:rsidR="00936765" w:rsidRPr="006A176E">
        <w:rPr>
          <w:sz w:val="28"/>
          <w:szCs w:val="28"/>
        </w:rPr>
        <w:t>P</w:t>
      </w:r>
      <w:r w:rsidR="00153721" w:rsidRPr="006A176E">
        <w:rPr>
          <w:sz w:val="28"/>
          <w:szCs w:val="28"/>
        </w:rPr>
        <w:t>IEDĀVĀJUMA IZVĒLE UN PIEDĀVĀJUMA IZVĒLES KRITĒRIJI</w:t>
      </w:r>
      <w:bookmarkEnd w:id="9"/>
    </w:p>
    <w:p w14:paraId="1589F405" w14:textId="77777777" w:rsidR="00113BA4" w:rsidRPr="00113BA4" w:rsidRDefault="00113BA4" w:rsidP="00113BA4"/>
    <w:p w14:paraId="3C834683" w14:textId="4B3CD09F" w:rsidR="00936765" w:rsidRPr="006B1729" w:rsidRDefault="00936765" w:rsidP="00936765">
      <w:pPr>
        <w:tabs>
          <w:tab w:val="left" w:pos="709"/>
          <w:tab w:val="left" w:pos="1560"/>
          <w:tab w:val="center" w:pos="4320"/>
          <w:tab w:val="left" w:pos="6096"/>
          <w:tab w:val="right" w:pos="8640"/>
        </w:tabs>
        <w:ind w:right="-1"/>
        <w:jc w:val="both"/>
      </w:pPr>
      <w:r>
        <w:rPr>
          <w:b/>
        </w:rPr>
        <w:t>3</w:t>
      </w:r>
      <w:r w:rsidRPr="006B1729">
        <w:rPr>
          <w:b/>
        </w:rPr>
        <w:t xml:space="preserve">.1. </w:t>
      </w:r>
      <w:r w:rsidRPr="006B1729">
        <w:t>Komisija par iepirkuma</w:t>
      </w:r>
      <w:r w:rsidRPr="00936765">
        <w:t xml:space="preserve"> uzvarētāju atzīst to pretendentu, kura </w:t>
      </w:r>
      <w:r w:rsidRPr="006B1729">
        <w:t xml:space="preserve">piedāvājums atbilst pretendenta piedāvājumā norādītajām prasībām un kura piedāvājuma cena ir </w:t>
      </w:r>
      <w:r w:rsidRPr="00D26F97">
        <w:t xml:space="preserve">viszemākā. </w:t>
      </w:r>
    </w:p>
    <w:p w14:paraId="2119767D" w14:textId="1494BE47" w:rsidR="00936765" w:rsidRPr="00D26F97" w:rsidRDefault="00936765" w:rsidP="00936765">
      <w:pPr>
        <w:tabs>
          <w:tab w:val="left" w:pos="709"/>
          <w:tab w:val="left" w:pos="1560"/>
          <w:tab w:val="center" w:pos="4320"/>
          <w:tab w:val="left" w:pos="6096"/>
          <w:tab w:val="right" w:pos="8640"/>
        </w:tabs>
        <w:ind w:right="-1"/>
        <w:jc w:val="both"/>
        <w:rPr>
          <w:lang w:eastAsia="lv-LV"/>
        </w:rPr>
      </w:pPr>
      <w:r>
        <w:rPr>
          <w:b/>
          <w:bCs/>
        </w:rPr>
        <w:t>3</w:t>
      </w:r>
      <w:r w:rsidRPr="00936765">
        <w:rPr>
          <w:b/>
          <w:bCs/>
        </w:rPr>
        <w:t>.3.</w:t>
      </w:r>
      <w:r>
        <w:rPr>
          <w:i/>
        </w:rPr>
        <w:t xml:space="preserve"> </w:t>
      </w:r>
      <w:r w:rsidRPr="00B73374">
        <w:rPr>
          <w:lang w:eastAsia="lv-LV"/>
        </w:rPr>
        <w:t xml:space="preserve">Gadījumā, ja vairāki pretendenti </w:t>
      </w:r>
      <w:r w:rsidRPr="00D26F97">
        <w:rPr>
          <w:lang w:eastAsia="lv-LV"/>
        </w:rPr>
        <w:t xml:space="preserve">saņēmuši </w:t>
      </w:r>
      <w:r w:rsidRPr="0018098A">
        <w:rPr>
          <w:iCs/>
        </w:rPr>
        <w:t>piedāvā vienādu finanšu piedāvājuma zemāko cenu</w:t>
      </w:r>
      <w:r w:rsidRPr="00D26F97">
        <w:rPr>
          <w:iCs/>
          <w:lang w:eastAsia="lv-LV"/>
        </w:rPr>
        <w:t>, līguma slēgšanas tiesības tiek piešķirtas</w:t>
      </w:r>
      <w:r w:rsidRPr="00D26F97">
        <w:rPr>
          <w:lang w:eastAsia="lv-LV"/>
        </w:rPr>
        <w:t xml:space="preserve"> pretendentam, kurš </w:t>
      </w:r>
      <w:r w:rsidR="004964B1" w:rsidRPr="0018098A">
        <w:rPr>
          <w:lang w:eastAsia="lv-LV"/>
        </w:rPr>
        <w:t xml:space="preserve">norādījis </w:t>
      </w:r>
      <w:r w:rsidR="007A7ED3" w:rsidRPr="0018098A">
        <w:rPr>
          <w:lang w:eastAsia="lv-LV"/>
        </w:rPr>
        <w:t>zemāk</w:t>
      </w:r>
      <w:r w:rsidR="004964B1" w:rsidRPr="0018098A">
        <w:rPr>
          <w:lang w:eastAsia="lv-LV"/>
        </w:rPr>
        <w:t>o</w:t>
      </w:r>
      <w:r w:rsidR="007A7ED3" w:rsidRPr="0018098A">
        <w:rPr>
          <w:lang w:eastAsia="lv-LV"/>
        </w:rPr>
        <w:t xml:space="preserve"> cen</w:t>
      </w:r>
      <w:r w:rsidR="004964B1" w:rsidRPr="0018098A">
        <w:rPr>
          <w:lang w:eastAsia="lv-LV"/>
        </w:rPr>
        <w:t>u</w:t>
      </w:r>
      <w:r w:rsidR="007A7ED3" w:rsidRPr="00D26F97">
        <w:rPr>
          <w:lang w:eastAsia="lv-LV"/>
        </w:rPr>
        <w:t xml:space="preserve"> </w:t>
      </w:r>
      <w:r w:rsidR="00C55F0A">
        <w:rPr>
          <w:lang w:eastAsia="lv-LV"/>
        </w:rPr>
        <w:t xml:space="preserve">4.punkta </w:t>
      </w:r>
      <w:r w:rsidR="007A7ED3" w:rsidRPr="00D26F97">
        <w:rPr>
          <w:lang w:eastAsia="lv-LV"/>
        </w:rPr>
        <w:t>“Finanšu piedāvājum</w:t>
      </w:r>
      <w:r w:rsidR="00C55F0A">
        <w:rPr>
          <w:lang w:eastAsia="lv-LV"/>
        </w:rPr>
        <w:t>s</w:t>
      </w:r>
      <w:r w:rsidR="007A7ED3" w:rsidRPr="00D26F97">
        <w:rPr>
          <w:lang w:eastAsia="lv-LV"/>
        </w:rPr>
        <w:t xml:space="preserve">” </w:t>
      </w:r>
      <w:r w:rsidR="00C55F0A">
        <w:rPr>
          <w:lang w:eastAsia="lv-LV"/>
        </w:rPr>
        <w:t>2.tabulas 3</w:t>
      </w:r>
      <w:r w:rsidR="007A7ED3" w:rsidRPr="00D26F97">
        <w:rPr>
          <w:lang w:eastAsia="lv-LV"/>
        </w:rPr>
        <w:t>.</w:t>
      </w:r>
      <w:r w:rsidR="00C55F0A" w:rsidRPr="00D26F97">
        <w:rPr>
          <w:lang w:eastAsia="lv-LV"/>
        </w:rPr>
        <w:t>punkt</w:t>
      </w:r>
      <w:r w:rsidR="00C55F0A">
        <w:rPr>
          <w:lang w:eastAsia="lv-LV"/>
        </w:rPr>
        <w:t>a</w:t>
      </w:r>
      <w:r w:rsidR="00C55F0A" w:rsidRPr="00D26F97">
        <w:rPr>
          <w:lang w:eastAsia="lv-LV"/>
        </w:rPr>
        <w:t xml:space="preserve"> </w:t>
      </w:r>
      <w:r w:rsidR="00D26F97">
        <w:rPr>
          <w:lang w:eastAsia="lv-LV"/>
        </w:rPr>
        <w:t>“</w:t>
      </w:r>
      <w:r w:rsidR="00C55F0A" w:rsidRPr="00C55F0A">
        <w:rPr>
          <w:rFonts w:eastAsia="Times New Roman" w:cs="Times New Roman"/>
          <w:szCs w:val="24"/>
        </w:rPr>
        <w:t>UCS-LIC-6300-10G=</w:t>
      </w:r>
      <w:r w:rsidR="00D26F97">
        <w:rPr>
          <w:lang w:eastAsia="lv-LV"/>
        </w:rPr>
        <w:t>”</w:t>
      </w:r>
      <w:r w:rsidR="00C55F0A">
        <w:rPr>
          <w:lang w:eastAsia="lv-LV"/>
        </w:rPr>
        <w:t xml:space="preserve"> cenai par vienību EUR bez PVN</w:t>
      </w:r>
      <w:r w:rsidRPr="00D26F97">
        <w:rPr>
          <w:lang w:eastAsia="lv-LV"/>
        </w:rPr>
        <w:t>.</w:t>
      </w:r>
    </w:p>
    <w:p w14:paraId="370DA05A" w14:textId="77777777" w:rsidR="006A176E" w:rsidRDefault="006A176E" w:rsidP="006A176E">
      <w:pPr>
        <w:rPr>
          <w:lang w:eastAsia="lv-LV"/>
        </w:rPr>
      </w:pPr>
    </w:p>
    <w:p w14:paraId="7753D256" w14:textId="79F2DF73" w:rsidR="0037158A" w:rsidRPr="006A176E" w:rsidRDefault="006F5FC3" w:rsidP="006A176E">
      <w:pPr>
        <w:pStyle w:val="Heading2"/>
        <w:numPr>
          <w:ilvl w:val="0"/>
          <w:numId w:val="1"/>
        </w:numPr>
        <w:tabs>
          <w:tab w:val="clear" w:pos="567"/>
          <w:tab w:val="left" w:pos="426"/>
        </w:tabs>
        <w:ind w:left="567"/>
        <w:jc w:val="center"/>
        <w:rPr>
          <w:rFonts w:ascii="Times New Roman Bold" w:hAnsi="Times New Roman Bold"/>
          <w:caps/>
          <w:sz w:val="28"/>
          <w:szCs w:val="28"/>
        </w:rPr>
      </w:pPr>
      <w:r>
        <w:rPr>
          <w:rFonts w:ascii="Times New Roman Bold" w:hAnsi="Times New Roman Bold"/>
          <w:caps/>
          <w:sz w:val="28"/>
          <w:szCs w:val="28"/>
        </w:rPr>
        <w:t xml:space="preserve"> </w:t>
      </w:r>
      <w:r w:rsidR="0037158A" w:rsidRPr="006A176E">
        <w:rPr>
          <w:rFonts w:ascii="Times New Roman Bold" w:hAnsi="Times New Roman Bold"/>
          <w:caps/>
          <w:sz w:val="28"/>
          <w:szCs w:val="28"/>
        </w:rPr>
        <w:t>Finanšu piedāvājums</w:t>
      </w:r>
    </w:p>
    <w:p w14:paraId="48700729" w14:textId="29546FA1" w:rsidR="00A259CA" w:rsidRPr="00B66D1E" w:rsidRDefault="00C55F0A" w:rsidP="00B66D1E">
      <w:pPr>
        <w:jc w:val="right"/>
        <w:rPr>
          <w:rFonts w:eastAsia="Times New Roman" w:cs="Times New Roman"/>
          <w:i/>
          <w:iCs/>
          <w:szCs w:val="24"/>
          <w:lang w:eastAsia="lv-LV"/>
        </w:rPr>
      </w:pPr>
      <w:r>
        <w:rPr>
          <w:i/>
          <w:iCs/>
          <w:szCs w:val="24"/>
        </w:rPr>
        <w:t>2</w:t>
      </w:r>
      <w:r w:rsidR="00B66D1E" w:rsidRPr="00B66D1E">
        <w:rPr>
          <w:i/>
          <w:iCs/>
          <w:szCs w:val="24"/>
        </w:rPr>
        <w:t>.tabula</w:t>
      </w:r>
    </w:p>
    <w:tbl>
      <w:tblPr>
        <w:tblStyle w:val="TableGrid1"/>
        <w:tblW w:w="9351" w:type="dxa"/>
        <w:tblCellMar>
          <w:left w:w="0" w:type="dxa"/>
          <w:right w:w="0" w:type="dxa"/>
        </w:tblCellMar>
        <w:tblLook w:val="04A0" w:firstRow="1" w:lastRow="0" w:firstColumn="1" w:lastColumn="0" w:noHBand="0" w:noVBand="1"/>
      </w:tblPr>
      <w:tblGrid>
        <w:gridCol w:w="664"/>
        <w:gridCol w:w="4820"/>
        <w:gridCol w:w="3867"/>
      </w:tblGrid>
      <w:tr w:rsidR="001D7F8C" w:rsidRPr="00E648D4" w14:paraId="0A9468AE" w14:textId="77777777" w:rsidTr="008C2F30">
        <w:tc>
          <w:tcPr>
            <w:tcW w:w="6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CCF7EDF" w14:textId="77777777" w:rsidR="00A259CA" w:rsidRPr="00E648D4" w:rsidRDefault="00A259CA" w:rsidP="00FF4703">
            <w:pPr>
              <w:jc w:val="center"/>
              <w:rPr>
                <w:rFonts w:ascii="Times New Roman" w:eastAsia="Times New Roman" w:hAnsi="Times New Roman" w:cs="Times New Roman"/>
                <w:b/>
                <w:sz w:val="24"/>
                <w:szCs w:val="24"/>
              </w:rPr>
            </w:pPr>
            <w:r w:rsidRPr="00E648D4">
              <w:rPr>
                <w:rFonts w:ascii="Times New Roman" w:eastAsia="Times New Roman" w:hAnsi="Times New Roman" w:cs="Times New Roman"/>
                <w:b/>
                <w:sz w:val="24"/>
                <w:szCs w:val="24"/>
              </w:rPr>
              <w:t>Nr. p.k.</w:t>
            </w:r>
          </w:p>
        </w:tc>
        <w:tc>
          <w:tcPr>
            <w:tcW w:w="48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42F5B9" w14:textId="77777777" w:rsidR="00A259CA" w:rsidRPr="00E648D4" w:rsidRDefault="00A259CA" w:rsidP="00680AAB">
            <w:pPr>
              <w:jc w:val="center"/>
              <w:rPr>
                <w:rFonts w:ascii="Times New Roman" w:eastAsia="Times New Roman" w:hAnsi="Times New Roman" w:cs="Times New Roman"/>
                <w:b/>
                <w:sz w:val="24"/>
                <w:szCs w:val="24"/>
              </w:rPr>
            </w:pPr>
            <w:r w:rsidRPr="00E648D4">
              <w:rPr>
                <w:rFonts w:ascii="Times New Roman" w:eastAsia="Times New Roman" w:hAnsi="Times New Roman" w:cs="Times New Roman"/>
                <w:b/>
                <w:sz w:val="24"/>
                <w:szCs w:val="24"/>
              </w:rPr>
              <w:t>Iepirkuma priekšmets</w:t>
            </w:r>
          </w:p>
        </w:tc>
        <w:tc>
          <w:tcPr>
            <w:tcW w:w="38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6D98357" w14:textId="3772EB83" w:rsidR="007E2B85" w:rsidRPr="00396EA8" w:rsidRDefault="00A259CA" w:rsidP="007E2B85">
            <w:pPr>
              <w:jc w:val="center"/>
              <w:rPr>
                <w:rFonts w:ascii="Times New Roman" w:eastAsia="Times New Roman" w:hAnsi="Times New Roman" w:cs="Times New Roman"/>
                <w:b/>
                <w:sz w:val="24"/>
                <w:szCs w:val="24"/>
              </w:rPr>
            </w:pPr>
            <w:r w:rsidRPr="00396EA8">
              <w:rPr>
                <w:rFonts w:ascii="Times New Roman" w:eastAsia="Times New Roman" w:hAnsi="Times New Roman" w:cs="Times New Roman"/>
                <w:b/>
                <w:sz w:val="24"/>
                <w:szCs w:val="24"/>
              </w:rPr>
              <w:t xml:space="preserve">Cena par </w:t>
            </w:r>
            <w:r w:rsidR="006C3759" w:rsidRPr="0018098A">
              <w:rPr>
                <w:rFonts w:eastAsia="Times New Roman" w:cs="Times New Roman"/>
                <w:b/>
                <w:szCs w:val="24"/>
              </w:rPr>
              <w:t>vienību</w:t>
            </w:r>
          </w:p>
          <w:p w14:paraId="31905EDF" w14:textId="52AF89A1" w:rsidR="00A259CA" w:rsidRPr="00E648D4" w:rsidRDefault="00A259CA" w:rsidP="008C228A">
            <w:pPr>
              <w:jc w:val="center"/>
              <w:rPr>
                <w:rFonts w:ascii="Times New Roman" w:eastAsia="Times New Roman" w:hAnsi="Times New Roman" w:cs="Times New Roman"/>
                <w:b/>
                <w:sz w:val="24"/>
                <w:szCs w:val="24"/>
              </w:rPr>
            </w:pPr>
            <w:r w:rsidRPr="00E648D4">
              <w:rPr>
                <w:rFonts w:ascii="Times New Roman" w:eastAsia="Times New Roman" w:hAnsi="Times New Roman" w:cs="Times New Roman"/>
                <w:b/>
                <w:sz w:val="24"/>
                <w:szCs w:val="24"/>
              </w:rPr>
              <w:t>EUR bez PVN</w:t>
            </w:r>
          </w:p>
        </w:tc>
      </w:tr>
      <w:tr w:rsidR="008C228A" w:rsidRPr="00E648D4" w14:paraId="7284DAF9" w14:textId="77777777" w:rsidTr="008C2F30">
        <w:trPr>
          <w:trHeight w:val="330"/>
        </w:trPr>
        <w:tc>
          <w:tcPr>
            <w:tcW w:w="664" w:type="dxa"/>
            <w:tcBorders>
              <w:top w:val="single" w:sz="4" w:space="0" w:color="auto"/>
              <w:left w:val="single" w:sz="4" w:space="0" w:color="auto"/>
              <w:bottom w:val="single" w:sz="4" w:space="0" w:color="auto"/>
              <w:right w:val="single" w:sz="4" w:space="0" w:color="auto"/>
            </w:tcBorders>
            <w:vAlign w:val="center"/>
          </w:tcPr>
          <w:p w14:paraId="7A80A29D" w14:textId="77777777" w:rsidR="00A259CA" w:rsidRPr="00E648D4" w:rsidRDefault="00A259CA" w:rsidP="008C228A">
            <w:pPr>
              <w:ind w:right="101"/>
              <w:jc w:val="center"/>
              <w:rPr>
                <w:rFonts w:ascii="Times New Roman" w:eastAsia="Times New Roman" w:hAnsi="Times New Roman" w:cs="Times New Roman"/>
                <w:sz w:val="24"/>
                <w:szCs w:val="24"/>
              </w:rPr>
            </w:pPr>
            <w:r w:rsidRPr="00E648D4">
              <w:rPr>
                <w:rFonts w:ascii="Times New Roman" w:eastAsia="Times New Roman" w:hAnsi="Times New Roman" w:cs="Times New Roman"/>
                <w:sz w:val="24"/>
                <w:szCs w:val="24"/>
              </w:rPr>
              <w:t>1.</w:t>
            </w:r>
          </w:p>
        </w:tc>
        <w:tc>
          <w:tcPr>
            <w:tcW w:w="4820" w:type="dxa"/>
            <w:tcBorders>
              <w:top w:val="single" w:sz="4" w:space="0" w:color="auto"/>
              <w:left w:val="single" w:sz="4" w:space="0" w:color="auto"/>
              <w:bottom w:val="single" w:sz="4" w:space="0" w:color="auto"/>
              <w:right w:val="single" w:sz="4" w:space="0" w:color="auto"/>
            </w:tcBorders>
            <w:vAlign w:val="center"/>
          </w:tcPr>
          <w:p w14:paraId="33EB6536" w14:textId="3E3BD413" w:rsidR="00A259CA" w:rsidRPr="00E648D4" w:rsidRDefault="00E648D4" w:rsidP="00680AAB">
            <w:pPr>
              <w:ind w:right="101"/>
              <w:jc w:val="center"/>
              <w:rPr>
                <w:rFonts w:ascii="Times New Roman" w:hAnsi="Times New Roman" w:cs="Times New Roman"/>
                <w:sz w:val="24"/>
                <w:szCs w:val="24"/>
              </w:rPr>
            </w:pPr>
            <w:r w:rsidRPr="00E648D4">
              <w:rPr>
                <w:rFonts w:ascii="Times New Roman" w:eastAsia="Times New Roman" w:hAnsi="Times New Roman" w:cs="Times New Roman"/>
                <w:sz w:val="24"/>
                <w:szCs w:val="24"/>
              </w:rPr>
              <w:t>Optiskais modulis GE Double Fiber SFP (1.25G-SFP-550D)</w:t>
            </w:r>
          </w:p>
        </w:tc>
        <w:tc>
          <w:tcPr>
            <w:tcW w:w="3867" w:type="dxa"/>
            <w:tcBorders>
              <w:top w:val="single" w:sz="4" w:space="0" w:color="auto"/>
              <w:left w:val="single" w:sz="4" w:space="0" w:color="auto"/>
              <w:bottom w:val="single" w:sz="4" w:space="0" w:color="auto"/>
              <w:right w:val="single" w:sz="4" w:space="0" w:color="auto"/>
            </w:tcBorders>
            <w:vAlign w:val="center"/>
          </w:tcPr>
          <w:p w14:paraId="68968BFA" w14:textId="77777777" w:rsidR="00A259CA" w:rsidRPr="00E648D4" w:rsidRDefault="00A259CA" w:rsidP="008C228A">
            <w:pPr>
              <w:jc w:val="center"/>
              <w:rPr>
                <w:rFonts w:ascii="Times New Roman" w:eastAsia="Times New Roman" w:hAnsi="Times New Roman" w:cs="Times New Roman"/>
                <w:sz w:val="24"/>
                <w:szCs w:val="24"/>
              </w:rPr>
            </w:pPr>
          </w:p>
        </w:tc>
      </w:tr>
      <w:tr w:rsidR="005E63A5" w:rsidRPr="00E648D4" w14:paraId="07172927" w14:textId="77777777" w:rsidTr="008C2F30">
        <w:trPr>
          <w:trHeight w:val="330"/>
        </w:trPr>
        <w:tc>
          <w:tcPr>
            <w:tcW w:w="664" w:type="dxa"/>
            <w:tcBorders>
              <w:top w:val="single" w:sz="4" w:space="0" w:color="auto"/>
              <w:left w:val="single" w:sz="4" w:space="0" w:color="auto"/>
              <w:bottom w:val="single" w:sz="4" w:space="0" w:color="auto"/>
              <w:right w:val="single" w:sz="4" w:space="0" w:color="auto"/>
            </w:tcBorders>
            <w:vAlign w:val="center"/>
          </w:tcPr>
          <w:p w14:paraId="6DD16489" w14:textId="055B66B8" w:rsidR="005E63A5" w:rsidRPr="00E648D4" w:rsidRDefault="002821EA" w:rsidP="008C228A">
            <w:pPr>
              <w:ind w:right="101"/>
              <w:jc w:val="center"/>
              <w:rPr>
                <w:rFonts w:ascii="Times New Roman" w:eastAsia="Times New Roman" w:hAnsi="Times New Roman" w:cs="Times New Roman"/>
                <w:sz w:val="24"/>
                <w:szCs w:val="24"/>
              </w:rPr>
            </w:pPr>
            <w:r w:rsidRPr="00E648D4">
              <w:rPr>
                <w:rFonts w:ascii="Times New Roman" w:eastAsia="Times New Roman" w:hAnsi="Times New Roman" w:cs="Times New Roman"/>
                <w:sz w:val="24"/>
                <w:szCs w:val="24"/>
              </w:rPr>
              <w:t>2</w:t>
            </w:r>
            <w:r w:rsidR="00E648D4" w:rsidRPr="00E648D4">
              <w:rPr>
                <w:rFonts w:ascii="Times New Roman" w:eastAsia="Times New Roman" w:hAnsi="Times New Roman" w:cs="Times New Roman"/>
                <w:sz w:val="24"/>
                <w:szCs w:val="24"/>
              </w:rPr>
              <w:t>.</w:t>
            </w:r>
          </w:p>
        </w:tc>
        <w:tc>
          <w:tcPr>
            <w:tcW w:w="4820" w:type="dxa"/>
            <w:tcBorders>
              <w:top w:val="single" w:sz="4" w:space="0" w:color="auto"/>
              <w:left w:val="single" w:sz="4" w:space="0" w:color="auto"/>
              <w:bottom w:val="single" w:sz="4" w:space="0" w:color="auto"/>
              <w:right w:val="single" w:sz="4" w:space="0" w:color="auto"/>
            </w:tcBorders>
            <w:vAlign w:val="center"/>
          </w:tcPr>
          <w:p w14:paraId="150AD322" w14:textId="7EB98A06" w:rsidR="005E63A5" w:rsidRPr="00680AAB" w:rsidRDefault="00106838" w:rsidP="00680AAB">
            <w:pPr>
              <w:ind w:left="49" w:right="101"/>
              <w:jc w:val="center"/>
              <w:rPr>
                <w:rFonts w:ascii="Times New Roman" w:eastAsia="Times New Roman" w:hAnsi="Times New Roman" w:cs="Times New Roman"/>
                <w:sz w:val="24"/>
                <w:szCs w:val="24"/>
              </w:rPr>
            </w:pPr>
            <w:r w:rsidRPr="00680AAB">
              <w:rPr>
                <w:rFonts w:ascii="Times New Roman" w:eastAsia="Times New Roman" w:hAnsi="Times New Roman" w:cs="Times New Roman"/>
                <w:sz w:val="24"/>
                <w:szCs w:val="24"/>
              </w:rPr>
              <w:t>Optiskais modulis GE BiDi SFP (BIDI-1.25G-SFP-3-AD)</w:t>
            </w:r>
          </w:p>
        </w:tc>
        <w:tc>
          <w:tcPr>
            <w:tcW w:w="3867" w:type="dxa"/>
            <w:tcBorders>
              <w:top w:val="single" w:sz="4" w:space="0" w:color="auto"/>
              <w:left w:val="single" w:sz="4" w:space="0" w:color="auto"/>
              <w:bottom w:val="single" w:sz="4" w:space="0" w:color="auto"/>
              <w:right w:val="single" w:sz="4" w:space="0" w:color="auto"/>
            </w:tcBorders>
            <w:vAlign w:val="center"/>
          </w:tcPr>
          <w:p w14:paraId="5B528077" w14:textId="77777777" w:rsidR="005E63A5" w:rsidRPr="00E648D4" w:rsidRDefault="005E63A5" w:rsidP="008C228A">
            <w:pPr>
              <w:jc w:val="center"/>
              <w:rPr>
                <w:rFonts w:ascii="Times New Roman" w:eastAsia="Times New Roman" w:hAnsi="Times New Roman" w:cs="Times New Roman"/>
                <w:sz w:val="24"/>
                <w:szCs w:val="24"/>
              </w:rPr>
            </w:pPr>
          </w:p>
        </w:tc>
      </w:tr>
      <w:tr w:rsidR="00106838" w:rsidRPr="00E648D4" w14:paraId="25C2389F" w14:textId="77777777" w:rsidTr="008C2F30">
        <w:trPr>
          <w:trHeight w:val="330"/>
        </w:trPr>
        <w:tc>
          <w:tcPr>
            <w:tcW w:w="664" w:type="dxa"/>
            <w:tcBorders>
              <w:top w:val="single" w:sz="4" w:space="0" w:color="auto"/>
              <w:left w:val="single" w:sz="4" w:space="0" w:color="auto"/>
              <w:bottom w:val="single" w:sz="4" w:space="0" w:color="auto"/>
              <w:right w:val="single" w:sz="4" w:space="0" w:color="auto"/>
            </w:tcBorders>
            <w:vAlign w:val="center"/>
          </w:tcPr>
          <w:p w14:paraId="682A8E9A" w14:textId="34FE700A" w:rsidR="00106838" w:rsidRPr="00680AAB" w:rsidRDefault="00106838" w:rsidP="008C228A">
            <w:pPr>
              <w:ind w:right="101"/>
              <w:jc w:val="center"/>
              <w:rPr>
                <w:rFonts w:ascii="Times New Roman" w:eastAsia="Times New Roman" w:hAnsi="Times New Roman" w:cs="Times New Roman"/>
                <w:sz w:val="24"/>
                <w:szCs w:val="24"/>
              </w:rPr>
            </w:pPr>
            <w:r w:rsidRPr="00680AAB">
              <w:rPr>
                <w:rFonts w:ascii="Times New Roman" w:eastAsia="Times New Roman" w:hAnsi="Times New Roman" w:cs="Times New Roman"/>
                <w:sz w:val="24"/>
                <w:szCs w:val="24"/>
              </w:rPr>
              <w:t>3.</w:t>
            </w:r>
          </w:p>
        </w:tc>
        <w:tc>
          <w:tcPr>
            <w:tcW w:w="4820" w:type="dxa"/>
            <w:tcBorders>
              <w:top w:val="single" w:sz="4" w:space="0" w:color="auto"/>
              <w:left w:val="single" w:sz="4" w:space="0" w:color="auto"/>
              <w:bottom w:val="single" w:sz="4" w:space="0" w:color="auto"/>
              <w:right w:val="single" w:sz="4" w:space="0" w:color="auto"/>
            </w:tcBorders>
            <w:vAlign w:val="center"/>
          </w:tcPr>
          <w:p w14:paraId="43AD8ECD" w14:textId="5385A894" w:rsidR="00106838" w:rsidRPr="00680AAB" w:rsidRDefault="00106838" w:rsidP="00680AAB">
            <w:pPr>
              <w:ind w:left="5" w:right="175"/>
              <w:jc w:val="center"/>
              <w:rPr>
                <w:rFonts w:ascii="Times New Roman" w:eastAsia="Times New Roman" w:hAnsi="Times New Roman" w:cs="Times New Roman"/>
                <w:sz w:val="24"/>
                <w:szCs w:val="24"/>
              </w:rPr>
            </w:pPr>
            <w:r w:rsidRPr="00C55F0A">
              <w:rPr>
                <w:rFonts w:ascii="Times New Roman" w:eastAsia="Times New Roman" w:hAnsi="Times New Roman" w:cs="Times New Roman"/>
                <w:sz w:val="24"/>
                <w:szCs w:val="24"/>
              </w:rPr>
              <w:t>UCS-LIC-6300-10G=</w:t>
            </w:r>
          </w:p>
        </w:tc>
        <w:tc>
          <w:tcPr>
            <w:tcW w:w="3867" w:type="dxa"/>
            <w:tcBorders>
              <w:top w:val="single" w:sz="4" w:space="0" w:color="auto"/>
              <w:left w:val="single" w:sz="4" w:space="0" w:color="auto"/>
              <w:bottom w:val="single" w:sz="4" w:space="0" w:color="auto"/>
              <w:right w:val="single" w:sz="4" w:space="0" w:color="auto"/>
            </w:tcBorders>
            <w:vAlign w:val="center"/>
          </w:tcPr>
          <w:p w14:paraId="744C14AD" w14:textId="77777777" w:rsidR="00106838" w:rsidRPr="00E648D4" w:rsidRDefault="00106838" w:rsidP="008C228A">
            <w:pPr>
              <w:jc w:val="center"/>
              <w:rPr>
                <w:rFonts w:eastAsia="Times New Roman" w:cs="Times New Roman"/>
                <w:szCs w:val="24"/>
              </w:rPr>
            </w:pPr>
          </w:p>
        </w:tc>
      </w:tr>
      <w:tr w:rsidR="00106838" w:rsidRPr="00E648D4" w14:paraId="6C1FF448" w14:textId="77777777" w:rsidTr="008C2F30">
        <w:trPr>
          <w:trHeight w:val="330"/>
        </w:trPr>
        <w:tc>
          <w:tcPr>
            <w:tcW w:w="664" w:type="dxa"/>
            <w:tcBorders>
              <w:top w:val="single" w:sz="4" w:space="0" w:color="auto"/>
              <w:left w:val="single" w:sz="4" w:space="0" w:color="auto"/>
              <w:bottom w:val="single" w:sz="4" w:space="0" w:color="auto"/>
              <w:right w:val="single" w:sz="4" w:space="0" w:color="auto"/>
            </w:tcBorders>
            <w:vAlign w:val="center"/>
          </w:tcPr>
          <w:p w14:paraId="08E33570" w14:textId="03266EE6" w:rsidR="00106838" w:rsidRPr="00680AAB" w:rsidRDefault="00106838" w:rsidP="008C228A">
            <w:pPr>
              <w:ind w:right="101"/>
              <w:jc w:val="center"/>
              <w:rPr>
                <w:rFonts w:ascii="Times New Roman" w:eastAsia="Times New Roman" w:hAnsi="Times New Roman" w:cs="Times New Roman"/>
                <w:sz w:val="24"/>
                <w:szCs w:val="24"/>
              </w:rPr>
            </w:pPr>
            <w:r w:rsidRPr="00680AAB">
              <w:rPr>
                <w:rFonts w:ascii="Times New Roman" w:eastAsia="Times New Roman" w:hAnsi="Times New Roman" w:cs="Times New Roman"/>
                <w:sz w:val="24"/>
                <w:szCs w:val="24"/>
              </w:rPr>
              <w:t>4.</w:t>
            </w:r>
          </w:p>
        </w:tc>
        <w:tc>
          <w:tcPr>
            <w:tcW w:w="4820" w:type="dxa"/>
            <w:tcBorders>
              <w:top w:val="single" w:sz="4" w:space="0" w:color="auto"/>
              <w:left w:val="single" w:sz="4" w:space="0" w:color="auto"/>
              <w:bottom w:val="single" w:sz="4" w:space="0" w:color="auto"/>
              <w:right w:val="single" w:sz="4" w:space="0" w:color="auto"/>
            </w:tcBorders>
            <w:vAlign w:val="center"/>
          </w:tcPr>
          <w:p w14:paraId="0F85B812" w14:textId="441ED015" w:rsidR="00106838" w:rsidRPr="00680AAB" w:rsidRDefault="00106838" w:rsidP="00680AAB">
            <w:pPr>
              <w:ind w:left="5" w:right="175"/>
              <w:jc w:val="center"/>
              <w:rPr>
                <w:rFonts w:ascii="Times New Roman" w:eastAsia="Times New Roman" w:hAnsi="Times New Roman" w:cs="Times New Roman"/>
                <w:sz w:val="24"/>
                <w:szCs w:val="24"/>
              </w:rPr>
            </w:pPr>
            <w:r w:rsidRPr="00680AAB">
              <w:rPr>
                <w:rFonts w:ascii="Times New Roman" w:eastAsia="Times New Roman" w:hAnsi="Times New Roman" w:cs="Times New Roman"/>
                <w:sz w:val="24"/>
                <w:szCs w:val="24"/>
              </w:rPr>
              <w:t>Optiskais modulis GE Double Fiber SFP (1.25G-SFP-550D)</w:t>
            </w:r>
          </w:p>
        </w:tc>
        <w:tc>
          <w:tcPr>
            <w:tcW w:w="3867" w:type="dxa"/>
            <w:tcBorders>
              <w:top w:val="single" w:sz="4" w:space="0" w:color="auto"/>
              <w:left w:val="single" w:sz="4" w:space="0" w:color="auto"/>
              <w:bottom w:val="single" w:sz="4" w:space="0" w:color="auto"/>
              <w:right w:val="single" w:sz="4" w:space="0" w:color="auto"/>
            </w:tcBorders>
            <w:vAlign w:val="center"/>
          </w:tcPr>
          <w:p w14:paraId="17F34EBA" w14:textId="77777777" w:rsidR="00106838" w:rsidRPr="00E648D4" w:rsidRDefault="00106838" w:rsidP="008C228A">
            <w:pPr>
              <w:jc w:val="center"/>
              <w:rPr>
                <w:rFonts w:eastAsia="Times New Roman" w:cs="Times New Roman"/>
                <w:szCs w:val="24"/>
              </w:rPr>
            </w:pPr>
          </w:p>
        </w:tc>
      </w:tr>
      <w:tr w:rsidR="00106838" w:rsidRPr="00E648D4" w14:paraId="1A38D5CE" w14:textId="77777777" w:rsidTr="008C2F30">
        <w:trPr>
          <w:trHeight w:val="330"/>
        </w:trPr>
        <w:tc>
          <w:tcPr>
            <w:tcW w:w="664" w:type="dxa"/>
            <w:tcBorders>
              <w:top w:val="single" w:sz="4" w:space="0" w:color="auto"/>
              <w:left w:val="single" w:sz="4" w:space="0" w:color="auto"/>
              <w:bottom w:val="single" w:sz="4" w:space="0" w:color="auto"/>
              <w:right w:val="single" w:sz="4" w:space="0" w:color="auto"/>
            </w:tcBorders>
            <w:vAlign w:val="center"/>
          </w:tcPr>
          <w:p w14:paraId="49D73604" w14:textId="6A9E1D08" w:rsidR="00106838" w:rsidRPr="00680AAB" w:rsidRDefault="00106838" w:rsidP="008C228A">
            <w:pPr>
              <w:ind w:right="101"/>
              <w:jc w:val="center"/>
              <w:rPr>
                <w:rFonts w:ascii="Times New Roman" w:eastAsia="Times New Roman" w:hAnsi="Times New Roman" w:cs="Times New Roman"/>
                <w:sz w:val="24"/>
                <w:szCs w:val="24"/>
              </w:rPr>
            </w:pPr>
            <w:r w:rsidRPr="00680AAB">
              <w:rPr>
                <w:rFonts w:ascii="Times New Roman" w:eastAsia="Times New Roman" w:hAnsi="Times New Roman" w:cs="Times New Roman"/>
                <w:sz w:val="24"/>
                <w:szCs w:val="24"/>
              </w:rPr>
              <w:t>5.</w:t>
            </w:r>
          </w:p>
        </w:tc>
        <w:tc>
          <w:tcPr>
            <w:tcW w:w="4820" w:type="dxa"/>
            <w:tcBorders>
              <w:top w:val="single" w:sz="4" w:space="0" w:color="auto"/>
              <w:left w:val="single" w:sz="4" w:space="0" w:color="auto"/>
              <w:bottom w:val="single" w:sz="4" w:space="0" w:color="auto"/>
              <w:right w:val="single" w:sz="4" w:space="0" w:color="auto"/>
            </w:tcBorders>
            <w:vAlign w:val="center"/>
          </w:tcPr>
          <w:p w14:paraId="604025D2" w14:textId="03CED27E" w:rsidR="00106838" w:rsidRPr="00680AAB" w:rsidRDefault="00106838" w:rsidP="00680AAB">
            <w:pPr>
              <w:ind w:left="5" w:right="175"/>
              <w:jc w:val="center"/>
              <w:rPr>
                <w:rFonts w:ascii="Times New Roman" w:eastAsia="Times New Roman" w:hAnsi="Times New Roman" w:cs="Times New Roman"/>
                <w:sz w:val="24"/>
                <w:szCs w:val="24"/>
              </w:rPr>
            </w:pPr>
            <w:r w:rsidRPr="00680AAB">
              <w:rPr>
                <w:rFonts w:ascii="Times New Roman" w:eastAsia="Times New Roman" w:hAnsi="Times New Roman" w:cs="Times New Roman"/>
                <w:sz w:val="24"/>
                <w:szCs w:val="24"/>
              </w:rPr>
              <w:t>Optiskais modulis GE BiDi SFP (BIDI-1.25G-SFP-3-AD)</w:t>
            </w:r>
          </w:p>
        </w:tc>
        <w:tc>
          <w:tcPr>
            <w:tcW w:w="3867" w:type="dxa"/>
            <w:tcBorders>
              <w:top w:val="single" w:sz="4" w:space="0" w:color="auto"/>
              <w:left w:val="single" w:sz="4" w:space="0" w:color="auto"/>
              <w:bottom w:val="single" w:sz="4" w:space="0" w:color="auto"/>
              <w:right w:val="single" w:sz="4" w:space="0" w:color="auto"/>
            </w:tcBorders>
            <w:vAlign w:val="center"/>
          </w:tcPr>
          <w:p w14:paraId="17F7D87C" w14:textId="77777777" w:rsidR="00106838" w:rsidRPr="00E648D4" w:rsidRDefault="00106838" w:rsidP="008C228A">
            <w:pPr>
              <w:jc w:val="center"/>
              <w:rPr>
                <w:rFonts w:eastAsia="Times New Roman" w:cs="Times New Roman"/>
                <w:szCs w:val="24"/>
              </w:rPr>
            </w:pPr>
          </w:p>
        </w:tc>
      </w:tr>
      <w:tr w:rsidR="00106838" w:rsidRPr="00E648D4" w14:paraId="1DD509C2" w14:textId="77777777" w:rsidTr="008C2F30">
        <w:trPr>
          <w:trHeight w:val="330"/>
        </w:trPr>
        <w:tc>
          <w:tcPr>
            <w:tcW w:w="664" w:type="dxa"/>
            <w:tcBorders>
              <w:top w:val="single" w:sz="4" w:space="0" w:color="auto"/>
              <w:left w:val="single" w:sz="4" w:space="0" w:color="auto"/>
              <w:bottom w:val="single" w:sz="4" w:space="0" w:color="auto"/>
              <w:right w:val="single" w:sz="4" w:space="0" w:color="auto"/>
            </w:tcBorders>
            <w:vAlign w:val="center"/>
          </w:tcPr>
          <w:p w14:paraId="2ACB5EA4" w14:textId="19A44BDF" w:rsidR="00106838" w:rsidRPr="00680AAB" w:rsidRDefault="00106838" w:rsidP="008C228A">
            <w:pPr>
              <w:ind w:right="101"/>
              <w:jc w:val="center"/>
              <w:rPr>
                <w:rFonts w:ascii="Times New Roman" w:eastAsia="Times New Roman" w:hAnsi="Times New Roman" w:cs="Times New Roman"/>
                <w:sz w:val="24"/>
                <w:szCs w:val="24"/>
              </w:rPr>
            </w:pPr>
            <w:r w:rsidRPr="00680AAB">
              <w:rPr>
                <w:rFonts w:ascii="Times New Roman" w:eastAsia="Times New Roman" w:hAnsi="Times New Roman" w:cs="Times New Roman"/>
                <w:sz w:val="24"/>
                <w:szCs w:val="24"/>
              </w:rPr>
              <w:t>6.</w:t>
            </w:r>
          </w:p>
        </w:tc>
        <w:tc>
          <w:tcPr>
            <w:tcW w:w="4820" w:type="dxa"/>
            <w:tcBorders>
              <w:top w:val="single" w:sz="4" w:space="0" w:color="auto"/>
              <w:left w:val="single" w:sz="4" w:space="0" w:color="auto"/>
              <w:bottom w:val="single" w:sz="4" w:space="0" w:color="auto"/>
              <w:right w:val="single" w:sz="4" w:space="0" w:color="auto"/>
            </w:tcBorders>
            <w:vAlign w:val="center"/>
          </w:tcPr>
          <w:p w14:paraId="56FA893A" w14:textId="32E52C05" w:rsidR="00106838" w:rsidRPr="00680AAB" w:rsidRDefault="00A2113D" w:rsidP="00680AAB">
            <w:pPr>
              <w:ind w:left="5" w:right="175"/>
              <w:jc w:val="center"/>
              <w:rPr>
                <w:rFonts w:ascii="Times New Roman" w:eastAsia="Times New Roman" w:hAnsi="Times New Roman" w:cs="Times New Roman"/>
                <w:sz w:val="24"/>
                <w:szCs w:val="24"/>
              </w:rPr>
            </w:pPr>
            <w:r w:rsidRPr="00680AAB">
              <w:rPr>
                <w:rFonts w:ascii="Times New Roman" w:eastAsia="Times New Roman" w:hAnsi="Times New Roman" w:cs="Times New Roman"/>
                <w:sz w:val="24"/>
                <w:szCs w:val="24"/>
              </w:rPr>
              <w:t>Optiskais modulis SFP 1000Base-LX</w:t>
            </w:r>
          </w:p>
        </w:tc>
        <w:tc>
          <w:tcPr>
            <w:tcW w:w="3867" w:type="dxa"/>
            <w:tcBorders>
              <w:top w:val="single" w:sz="4" w:space="0" w:color="auto"/>
              <w:left w:val="single" w:sz="4" w:space="0" w:color="auto"/>
              <w:bottom w:val="single" w:sz="4" w:space="0" w:color="auto"/>
              <w:right w:val="single" w:sz="4" w:space="0" w:color="auto"/>
            </w:tcBorders>
            <w:vAlign w:val="center"/>
          </w:tcPr>
          <w:p w14:paraId="646F5321" w14:textId="77777777" w:rsidR="00106838" w:rsidRPr="00E648D4" w:rsidRDefault="00106838" w:rsidP="008C228A">
            <w:pPr>
              <w:jc w:val="center"/>
              <w:rPr>
                <w:rFonts w:eastAsia="Times New Roman" w:cs="Times New Roman"/>
                <w:szCs w:val="24"/>
              </w:rPr>
            </w:pPr>
          </w:p>
        </w:tc>
      </w:tr>
      <w:tr w:rsidR="00A2113D" w:rsidRPr="00E648D4" w14:paraId="1B45FB88" w14:textId="77777777" w:rsidTr="008C2F30">
        <w:trPr>
          <w:trHeight w:val="330"/>
        </w:trPr>
        <w:tc>
          <w:tcPr>
            <w:tcW w:w="664" w:type="dxa"/>
            <w:tcBorders>
              <w:top w:val="single" w:sz="4" w:space="0" w:color="auto"/>
              <w:left w:val="single" w:sz="4" w:space="0" w:color="auto"/>
              <w:bottom w:val="single" w:sz="4" w:space="0" w:color="auto"/>
              <w:right w:val="single" w:sz="4" w:space="0" w:color="auto"/>
            </w:tcBorders>
            <w:vAlign w:val="center"/>
          </w:tcPr>
          <w:p w14:paraId="19AF0366" w14:textId="3BFB3DC7" w:rsidR="00A2113D" w:rsidRPr="00680AAB" w:rsidRDefault="00A2113D" w:rsidP="008C228A">
            <w:pPr>
              <w:ind w:right="101"/>
              <w:jc w:val="center"/>
              <w:rPr>
                <w:rFonts w:ascii="Times New Roman" w:eastAsia="Times New Roman" w:hAnsi="Times New Roman" w:cs="Times New Roman"/>
                <w:sz w:val="24"/>
                <w:szCs w:val="24"/>
              </w:rPr>
            </w:pPr>
            <w:r w:rsidRPr="00680AAB">
              <w:rPr>
                <w:rFonts w:ascii="Times New Roman" w:eastAsia="Times New Roman" w:hAnsi="Times New Roman" w:cs="Times New Roman"/>
                <w:sz w:val="24"/>
                <w:szCs w:val="24"/>
              </w:rPr>
              <w:t>7.</w:t>
            </w:r>
          </w:p>
        </w:tc>
        <w:tc>
          <w:tcPr>
            <w:tcW w:w="4820" w:type="dxa"/>
            <w:tcBorders>
              <w:top w:val="single" w:sz="4" w:space="0" w:color="auto"/>
              <w:left w:val="single" w:sz="4" w:space="0" w:color="auto"/>
              <w:bottom w:val="single" w:sz="4" w:space="0" w:color="auto"/>
              <w:right w:val="single" w:sz="4" w:space="0" w:color="auto"/>
            </w:tcBorders>
            <w:vAlign w:val="center"/>
          </w:tcPr>
          <w:p w14:paraId="6A2212EE" w14:textId="4645582D" w:rsidR="00A2113D" w:rsidRPr="00680AAB" w:rsidRDefault="00A2113D" w:rsidP="00680AAB">
            <w:pPr>
              <w:ind w:left="5" w:right="175"/>
              <w:jc w:val="center"/>
              <w:rPr>
                <w:rFonts w:ascii="Times New Roman" w:eastAsia="Times New Roman" w:hAnsi="Times New Roman" w:cs="Times New Roman"/>
                <w:sz w:val="24"/>
                <w:szCs w:val="24"/>
              </w:rPr>
            </w:pPr>
            <w:r w:rsidRPr="00680AAB">
              <w:rPr>
                <w:rFonts w:ascii="Times New Roman" w:eastAsia="Times New Roman" w:hAnsi="Times New Roman" w:cs="Times New Roman"/>
                <w:sz w:val="24"/>
                <w:szCs w:val="24"/>
              </w:rPr>
              <w:t>LC-LC optiskas kabelis multi mode (50/125) 10m</w:t>
            </w:r>
          </w:p>
        </w:tc>
        <w:tc>
          <w:tcPr>
            <w:tcW w:w="3867" w:type="dxa"/>
            <w:tcBorders>
              <w:top w:val="single" w:sz="4" w:space="0" w:color="auto"/>
              <w:left w:val="single" w:sz="4" w:space="0" w:color="auto"/>
              <w:bottom w:val="single" w:sz="4" w:space="0" w:color="auto"/>
              <w:right w:val="single" w:sz="4" w:space="0" w:color="auto"/>
            </w:tcBorders>
            <w:vAlign w:val="center"/>
          </w:tcPr>
          <w:p w14:paraId="383D1B1D" w14:textId="77777777" w:rsidR="00A2113D" w:rsidRPr="00E648D4" w:rsidRDefault="00A2113D" w:rsidP="008C228A">
            <w:pPr>
              <w:jc w:val="center"/>
              <w:rPr>
                <w:rFonts w:eastAsia="Times New Roman" w:cs="Times New Roman"/>
                <w:szCs w:val="24"/>
              </w:rPr>
            </w:pPr>
          </w:p>
        </w:tc>
      </w:tr>
      <w:tr w:rsidR="00A2113D" w:rsidRPr="00E648D4" w14:paraId="2A66A4B2" w14:textId="77777777" w:rsidTr="008C2F30">
        <w:trPr>
          <w:trHeight w:val="330"/>
        </w:trPr>
        <w:tc>
          <w:tcPr>
            <w:tcW w:w="664" w:type="dxa"/>
            <w:tcBorders>
              <w:top w:val="single" w:sz="4" w:space="0" w:color="auto"/>
              <w:left w:val="single" w:sz="4" w:space="0" w:color="auto"/>
              <w:bottom w:val="single" w:sz="4" w:space="0" w:color="auto"/>
              <w:right w:val="single" w:sz="4" w:space="0" w:color="auto"/>
            </w:tcBorders>
            <w:vAlign w:val="center"/>
          </w:tcPr>
          <w:p w14:paraId="07AF892A" w14:textId="3F44EF80" w:rsidR="00A2113D" w:rsidRPr="00680AAB" w:rsidRDefault="00A2113D" w:rsidP="008C228A">
            <w:pPr>
              <w:ind w:right="101"/>
              <w:jc w:val="center"/>
              <w:rPr>
                <w:rFonts w:ascii="Times New Roman" w:eastAsia="Times New Roman" w:hAnsi="Times New Roman" w:cs="Times New Roman"/>
                <w:sz w:val="24"/>
                <w:szCs w:val="24"/>
              </w:rPr>
            </w:pPr>
            <w:r w:rsidRPr="00680AAB">
              <w:rPr>
                <w:rFonts w:ascii="Times New Roman" w:eastAsia="Times New Roman" w:hAnsi="Times New Roman" w:cs="Times New Roman"/>
                <w:sz w:val="24"/>
                <w:szCs w:val="24"/>
              </w:rPr>
              <w:t>8.</w:t>
            </w:r>
          </w:p>
        </w:tc>
        <w:tc>
          <w:tcPr>
            <w:tcW w:w="4820" w:type="dxa"/>
            <w:tcBorders>
              <w:top w:val="single" w:sz="4" w:space="0" w:color="auto"/>
              <w:left w:val="single" w:sz="4" w:space="0" w:color="auto"/>
              <w:bottom w:val="single" w:sz="4" w:space="0" w:color="auto"/>
              <w:right w:val="single" w:sz="4" w:space="0" w:color="auto"/>
            </w:tcBorders>
            <w:vAlign w:val="center"/>
          </w:tcPr>
          <w:p w14:paraId="742DB69E" w14:textId="73C74D30" w:rsidR="00A2113D" w:rsidRPr="00680AAB" w:rsidRDefault="00A2113D" w:rsidP="00680AAB">
            <w:pPr>
              <w:ind w:left="5" w:right="175"/>
              <w:jc w:val="center"/>
              <w:rPr>
                <w:rFonts w:ascii="Times New Roman" w:eastAsia="Times New Roman" w:hAnsi="Times New Roman" w:cs="Times New Roman"/>
                <w:sz w:val="24"/>
                <w:szCs w:val="24"/>
              </w:rPr>
            </w:pPr>
            <w:r w:rsidRPr="00680AAB">
              <w:rPr>
                <w:rFonts w:ascii="Times New Roman" w:eastAsia="Times New Roman" w:hAnsi="Times New Roman" w:cs="Times New Roman"/>
                <w:sz w:val="24"/>
                <w:szCs w:val="24"/>
              </w:rPr>
              <w:t>LC-LC optiskas kabelis single mode (50/125) 10m</w:t>
            </w:r>
          </w:p>
        </w:tc>
        <w:tc>
          <w:tcPr>
            <w:tcW w:w="3867" w:type="dxa"/>
            <w:tcBorders>
              <w:top w:val="single" w:sz="4" w:space="0" w:color="auto"/>
              <w:left w:val="single" w:sz="4" w:space="0" w:color="auto"/>
              <w:bottom w:val="single" w:sz="4" w:space="0" w:color="auto"/>
              <w:right w:val="single" w:sz="4" w:space="0" w:color="auto"/>
            </w:tcBorders>
            <w:vAlign w:val="center"/>
          </w:tcPr>
          <w:p w14:paraId="18C3CB9A" w14:textId="77777777" w:rsidR="00A2113D" w:rsidRPr="00E648D4" w:rsidRDefault="00A2113D" w:rsidP="008C228A">
            <w:pPr>
              <w:jc w:val="center"/>
              <w:rPr>
                <w:rFonts w:eastAsia="Times New Roman" w:cs="Times New Roman"/>
                <w:szCs w:val="24"/>
              </w:rPr>
            </w:pPr>
          </w:p>
        </w:tc>
      </w:tr>
      <w:tr w:rsidR="00A2113D" w:rsidRPr="00E648D4" w14:paraId="4482CFEB" w14:textId="77777777" w:rsidTr="008C2F30">
        <w:trPr>
          <w:trHeight w:val="330"/>
        </w:trPr>
        <w:tc>
          <w:tcPr>
            <w:tcW w:w="664" w:type="dxa"/>
            <w:tcBorders>
              <w:top w:val="single" w:sz="4" w:space="0" w:color="auto"/>
              <w:left w:val="single" w:sz="4" w:space="0" w:color="auto"/>
              <w:bottom w:val="single" w:sz="4" w:space="0" w:color="auto"/>
              <w:right w:val="single" w:sz="4" w:space="0" w:color="auto"/>
            </w:tcBorders>
            <w:vAlign w:val="center"/>
          </w:tcPr>
          <w:p w14:paraId="6B25F2ED" w14:textId="467F1B7F" w:rsidR="00A2113D" w:rsidRPr="00680AAB" w:rsidRDefault="00A2113D" w:rsidP="008C228A">
            <w:pPr>
              <w:ind w:right="101"/>
              <w:jc w:val="center"/>
              <w:rPr>
                <w:rFonts w:ascii="Times New Roman" w:eastAsia="Times New Roman" w:hAnsi="Times New Roman" w:cs="Times New Roman"/>
                <w:sz w:val="24"/>
                <w:szCs w:val="24"/>
              </w:rPr>
            </w:pPr>
            <w:r w:rsidRPr="00680AAB">
              <w:rPr>
                <w:rFonts w:ascii="Times New Roman" w:eastAsia="Times New Roman" w:hAnsi="Times New Roman" w:cs="Times New Roman"/>
                <w:sz w:val="24"/>
                <w:szCs w:val="24"/>
              </w:rPr>
              <w:t>9.</w:t>
            </w:r>
          </w:p>
        </w:tc>
        <w:tc>
          <w:tcPr>
            <w:tcW w:w="4820" w:type="dxa"/>
            <w:tcBorders>
              <w:top w:val="single" w:sz="4" w:space="0" w:color="auto"/>
              <w:left w:val="single" w:sz="4" w:space="0" w:color="auto"/>
              <w:bottom w:val="single" w:sz="4" w:space="0" w:color="auto"/>
              <w:right w:val="single" w:sz="4" w:space="0" w:color="auto"/>
            </w:tcBorders>
            <w:vAlign w:val="center"/>
          </w:tcPr>
          <w:p w14:paraId="29E56BC1" w14:textId="154EA55D" w:rsidR="00A2113D" w:rsidRPr="00680AAB" w:rsidRDefault="00A2113D" w:rsidP="00680AAB">
            <w:pPr>
              <w:ind w:left="5" w:right="175"/>
              <w:jc w:val="center"/>
              <w:rPr>
                <w:rFonts w:ascii="Times New Roman" w:eastAsia="Times New Roman" w:hAnsi="Times New Roman" w:cs="Times New Roman"/>
                <w:sz w:val="24"/>
                <w:szCs w:val="24"/>
              </w:rPr>
            </w:pPr>
            <w:r w:rsidRPr="00680AAB">
              <w:rPr>
                <w:rFonts w:ascii="Times New Roman" w:eastAsia="Times New Roman" w:hAnsi="Times New Roman" w:cs="Times New Roman"/>
                <w:sz w:val="24"/>
                <w:szCs w:val="24"/>
              </w:rPr>
              <w:t>LC-LC optiskas kabelis multi mode (50/125) 1m</w:t>
            </w:r>
          </w:p>
        </w:tc>
        <w:tc>
          <w:tcPr>
            <w:tcW w:w="3867" w:type="dxa"/>
            <w:tcBorders>
              <w:top w:val="single" w:sz="4" w:space="0" w:color="auto"/>
              <w:left w:val="single" w:sz="4" w:space="0" w:color="auto"/>
              <w:bottom w:val="single" w:sz="4" w:space="0" w:color="auto"/>
              <w:right w:val="single" w:sz="4" w:space="0" w:color="auto"/>
            </w:tcBorders>
            <w:vAlign w:val="center"/>
          </w:tcPr>
          <w:p w14:paraId="6163961D" w14:textId="77777777" w:rsidR="00A2113D" w:rsidRPr="00E648D4" w:rsidRDefault="00A2113D" w:rsidP="008C228A">
            <w:pPr>
              <w:jc w:val="center"/>
              <w:rPr>
                <w:rFonts w:eastAsia="Times New Roman" w:cs="Times New Roman"/>
                <w:szCs w:val="24"/>
              </w:rPr>
            </w:pPr>
          </w:p>
        </w:tc>
      </w:tr>
      <w:tr w:rsidR="00A2113D" w:rsidRPr="00E648D4" w14:paraId="3F96B764" w14:textId="77777777" w:rsidTr="008C2F30">
        <w:trPr>
          <w:trHeight w:val="330"/>
        </w:trPr>
        <w:tc>
          <w:tcPr>
            <w:tcW w:w="664" w:type="dxa"/>
            <w:tcBorders>
              <w:top w:val="single" w:sz="4" w:space="0" w:color="auto"/>
              <w:left w:val="single" w:sz="4" w:space="0" w:color="auto"/>
              <w:bottom w:val="single" w:sz="4" w:space="0" w:color="auto"/>
              <w:right w:val="single" w:sz="4" w:space="0" w:color="auto"/>
            </w:tcBorders>
            <w:vAlign w:val="center"/>
          </w:tcPr>
          <w:p w14:paraId="7DD3C364" w14:textId="347281FB" w:rsidR="00A2113D" w:rsidRPr="00680AAB" w:rsidRDefault="00A2113D" w:rsidP="008C228A">
            <w:pPr>
              <w:ind w:right="101"/>
              <w:jc w:val="center"/>
              <w:rPr>
                <w:rFonts w:ascii="Times New Roman" w:eastAsia="Times New Roman" w:hAnsi="Times New Roman" w:cs="Times New Roman"/>
                <w:sz w:val="24"/>
                <w:szCs w:val="24"/>
              </w:rPr>
            </w:pPr>
            <w:r w:rsidRPr="00680AAB">
              <w:rPr>
                <w:rFonts w:ascii="Times New Roman" w:eastAsia="Times New Roman" w:hAnsi="Times New Roman" w:cs="Times New Roman"/>
                <w:sz w:val="24"/>
                <w:szCs w:val="24"/>
              </w:rPr>
              <w:t>10.</w:t>
            </w:r>
          </w:p>
        </w:tc>
        <w:tc>
          <w:tcPr>
            <w:tcW w:w="4820" w:type="dxa"/>
            <w:tcBorders>
              <w:top w:val="single" w:sz="4" w:space="0" w:color="auto"/>
              <w:left w:val="single" w:sz="4" w:space="0" w:color="auto"/>
              <w:bottom w:val="single" w:sz="4" w:space="0" w:color="auto"/>
              <w:right w:val="single" w:sz="4" w:space="0" w:color="auto"/>
            </w:tcBorders>
            <w:vAlign w:val="center"/>
          </w:tcPr>
          <w:p w14:paraId="3FFBBFC0" w14:textId="27F14AA9" w:rsidR="00A2113D" w:rsidRPr="00680AAB" w:rsidRDefault="00A2113D" w:rsidP="00680AAB">
            <w:pPr>
              <w:ind w:left="5" w:right="175"/>
              <w:jc w:val="center"/>
              <w:rPr>
                <w:rFonts w:ascii="Times New Roman" w:eastAsia="Times New Roman" w:hAnsi="Times New Roman" w:cs="Times New Roman"/>
                <w:sz w:val="24"/>
                <w:szCs w:val="24"/>
              </w:rPr>
            </w:pPr>
            <w:r w:rsidRPr="00680AAB">
              <w:rPr>
                <w:rFonts w:ascii="Times New Roman" w:eastAsia="Times New Roman" w:hAnsi="Times New Roman" w:cs="Times New Roman"/>
                <w:sz w:val="24"/>
                <w:szCs w:val="24"/>
              </w:rPr>
              <w:t>LC-LC optiskas kabelis single mode (50/125) 1m</w:t>
            </w:r>
          </w:p>
        </w:tc>
        <w:tc>
          <w:tcPr>
            <w:tcW w:w="3867" w:type="dxa"/>
            <w:tcBorders>
              <w:top w:val="single" w:sz="4" w:space="0" w:color="auto"/>
              <w:left w:val="single" w:sz="4" w:space="0" w:color="auto"/>
              <w:bottom w:val="single" w:sz="4" w:space="0" w:color="auto"/>
              <w:right w:val="single" w:sz="4" w:space="0" w:color="auto"/>
            </w:tcBorders>
            <w:vAlign w:val="center"/>
          </w:tcPr>
          <w:p w14:paraId="37F7FC4C" w14:textId="77777777" w:rsidR="00A2113D" w:rsidRPr="00E648D4" w:rsidRDefault="00A2113D" w:rsidP="008C228A">
            <w:pPr>
              <w:jc w:val="center"/>
              <w:rPr>
                <w:rFonts w:eastAsia="Times New Roman" w:cs="Times New Roman"/>
                <w:szCs w:val="24"/>
              </w:rPr>
            </w:pPr>
          </w:p>
        </w:tc>
      </w:tr>
      <w:tr w:rsidR="00A2113D" w:rsidRPr="00E648D4" w14:paraId="787DA9E7" w14:textId="77777777" w:rsidTr="008C2F30">
        <w:trPr>
          <w:trHeight w:val="330"/>
        </w:trPr>
        <w:tc>
          <w:tcPr>
            <w:tcW w:w="664" w:type="dxa"/>
            <w:tcBorders>
              <w:top w:val="single" w:sz="4" w:space="0" w:color="auto"/>
              <w:left w:val="single" w:sz="4" w:space="0" w:color="auto"/>
              <w:bottom w:val="single" w:sz="4" w:space="0" w:color="auto"/>
              <w:right w:val="single" w:sz="4" w:space="0" w:color="auto"/>
            </w:tcBorders>
            <w:vAlign w:val="center"/>
          </w:tcPr>
          <w:p w14:paraId="0AD504FE" w14:textId="099C6856" w:rsidR="00A2113D" w:rsidRPr="00680AAB" w:rsidRDefault="00A2113D" w:rsidP="008C228A">
            <w:pPr>
              <w:ind w:right="101"/>
              <w:jc w:val="center"/>
              <w:rPr>
                <w:rFonts w:ascii="Times New Roman" w:eastAsia="Times New Roman" w:hAnsi="Times New Roman" w:cs="Times New Roman"/>
                <w:sz w:val="24"/>
                <w:szCs w:val="24"/>
              </w:rPr>
            </w:pPr>
            <w:r w:rsidRPr="00680AAB">
              <w:rPr>
                <w:rFonts w:ascii="Times New Roman" w:eastAsia="Times New Roman" w:hAnsi="Times New Roman" w:cs="Times New Roman"/>
                <w:sz w:val="24"/>
                <w:szCs w:val="24"/>
              </w:rPr>
              <w:t>11.</w:t>
            </w:r>
          </w:p>
        </w:tc>
        <w:tc>
          <w:tcPr>
            <w:tcW w:w="4820" w:type="dxa"/>
            <w:tcBorders>
              <w:top w:val="single" w:sz="4" w:space="0" w:color="auto"/>
              <w:left w:val="single" w:sz="4" w:space="0" w:color="auto"/>
              <w:bottom w:val="single" w:sz="4" w:space="0" w:color="auto"/>
              <w:right w:val="single" w:sz="4" w:space="0" w:color="auto"/>
            </w:tcBorders>
            <w:vAlign w:val="center"/>
          </w:tcPr>
          <w:p w14:paraId="292D3581" w14:textId="5CDB69BC" w:rsidR="00A2113D" w:rsidRPr="00680AAB" w:rsidRDefault="00A2113D" w:rsidP="00680AAB">
            <w:pPr>
              <w:ind w:left="5" w:right="175"/>
              <w:jc w:val="center"/>
              <w:rPr>
                <w:rFonts w:ascii="Times New Roman" w:eastAsia="Times New Roman" w:hAnsi="Times New Roman" w:cs="Times New Roman"/>
                <w:sz w:val="24"/>
                <w:szCs w:val="24"/>
              </w:rPr>
            </w:pPr>
            <w:r w:rsidRPr="00680AAB">
              <w:rPr>
                <w:rFonts w:ascii="Times New Roman" w:eastAsia="Times New Roman" w:hAnsi="Times New Roman" w:cs="Times New Roman"/>
                <w:sz w:val="24"/>
                <w:szCs w:val="24"/>
              </w:rPr>
              <w:t>LC-LC optiskas kabelis multi mode (50/125) 3m</w:t>
            </w:r>
          </w:p>
        </w:tc>
        <w:tc>
          <w:tcPr>
            <w:tcW w:w="3867" w:type="dxa"/>
            <w:tcBorders>
              <w:top w:val="single" w:sz="4" w:space="0" w:color="auto"/>
              <w:left w:val="single" w:sz="4" w:space="0" w:color="auto"/>
              <w:bottom w:val="single" w:sz="4" w:space="0" w:color="auto"/>
              <w:right w:val="single" w:sz="4" w:space="0" w:color="auto"/>
            </w:tcBorders>
            <w:vAlign w:val="center"/>
          </w:tcPr>
          <w:p w14:paraId="466A564D" w14:textId="77777777" w:rsidR="00A2113D" w:rsidRPr="00E648D4" w:rsidRDefault="00A2113D" w:rsidP="008C228A">
            <w:pPr>
              <w:jc w:val="center"/>
              <w:rPr>
                <w:rFonts w:eastAsia="Times New Roman" w:cs="Times New Roman"/>
                <w:szCs w:val="24"/>
              </w:rPr>
            </w:pPr>
          </w:p>
        </w:tc>
      </w:tr>
      <w:tr w:rsidR="00A2113D" w:rsidRPr="00E648D4" w14:paraId="4E34D524" w14:textId="77777777" w:rsidTr="008C2F30">
        <w:trPr>
          <w:trHeight w:val="330"/>
        </w:trPr>
        <w:tc>
          <w:tcPr>
            <w:tcW w:w="664" w:type="dxa"/>
            <w:tcBorders>
              <w:top w:val="single" w:sz="4" w:space="0" w:color="auto"/>
              <w:left w:val="single" w:sz="4" w:space="0" w:color="auto"/>
              <w:bottom w:val="single" w:sz="4" w:space="0" w:color="auto"/>
              <w:right w:val="single" w:sz="4" w:space="0" w:color="auto"/>
            </w:tcBorders>
            <w:vAlign w:val="center"/>
          </w:tcPr>
          <w:p w14:paraId="5080984C" w14:textId="1BFEE70E" w:rsidR="00A2113D" w:rsidRPr="00680AAB" w:rsidRDefault="00A2113D" w:rsidP="008C228A">
            <w:pPr>
              <w:ind w:right="101"/>
              <w:jc w:val="center"/>
              <w:rPr>
                <w:rFonts w:ascii="Times New Roman" w:eastAsia="Times New Roman" w:hAnsi="Times New Roman" w:cs="Times New Roman"/>
                <w:sz w:val="24"/>
                <w:szCs w:val="24"/>
              </w:rPr>
            </w:pPr>
            <w:r w:rsidRPr="00680AAB">
              <w:rPr>
                <w:rFonts w:ascii="Times New Roman" w:eastAsia="Times New Roman" w:hAnsi="Times New Roman" w:cs="Times New Roman"/>
                <w:sz w:val="24"/>
                <w:szCs w:val="24"/>
              </w:rPr>
              <w:t>12.</w:t>
            </w:r>
          </w:p>
        </w:tc>
        <w:tc>
          <w:tcPr>
            <w:tcW w:w="4820" w:type="dxa"/>
            <w:tcBorders>
              <w:top w:val="single" w:sz="4" w:space="0" w:color="auto"/>
              <w:left w:val="single" w:sz="4" w:space="0" w:color="auto"/>
              <w:bottom w:val="single" w:sz="4" w:space="0" w:color="auto"/>
              <w:right w:val="single" w:sz="4" w:space="0" w:color="auto"/>
            </w:tcBorders>
            <w:vAlign w:val="center"/>
          </w:tcPr>
          <w:p w14:paraId="705F8A20" w14:textId="6E610C36" w:rsidR="00A2113D" w:rsidRPr="00680AAB" w:rsidRDefault="00680AAB" w:rsidP="00680AAB">
            <w:pPr>
              <w:ind w:left="5" w:right="175"/>
              <w:jc w:val="center"/>
              <w:rPr>
                <w:rFonts w:ascii="Times New Roman" w:eastAsia="Times New Roman" w:hAnsi="Times New Roman" w:cs="Times New Roman"/>
                <w:sz w:val="24"/>
                <w:szCs w:val="24"/>
              </w:rPr>
            </w:pPr>
            <w:r w:rsidRPr="00680AAB">
              <w:rPr>
                <w:rFonts w:ascii="Times New Roman" w:eastAsia="Times New Roman" w:hAnsi="Times New Roman" w:cs="Times New Roman"/>
                <w:sz w:val="24"/>
                <w:szCs w:val="24"/>
              </w:rPr>
              <w:t>LC-LC optiskas kabelis single mode (50/125) 3m</w:t>
            </w:r>
          </w:p>
        </w:tc>
        <w:tc>
          <w:tcPr>
            <w:tcW w:w="3867" w:type="dxa"/>
            <w:tcBorders>
              <w:top w:val="single" w:sz="4" w:space="0" w:color="auto"/>
              <w:left w:val="single" w:sz="4" w:space="0" w:color="auto"/>
              <w:bottom w:val="single" w:sz="4" w:space="0" w:color="auto"/>
              <w:right w:val="single" w:sz="4" w:space="0" w:color="auto"/>
            </w:tcBorders>
            <w:vAlign w:val="center"/>
          </w:tcPr>
          <w:p w14:paraId="1C42EAC2" w14:textId="77777777" w:rsidR="00A2113D" w:rsidRPr="00E648D4" w:rsidRDefault="00A2113D" w:rsidP="008C228A">
            <w:pPr>
              <w:jc w:val="center"/>
              <w:rPr>
                <w:rFonts w:eastAsia="Times New Roman" w:cs="Times New Roman"/>
                <w:szCs w:val="24"/>
              </w:rPr>
            </w:pPr>
          </w:p>
        </w:tc>
      </w:tr>
      <w:tr w:rsidR="00680AAB" w:rsidRPr="00E648D4" w14:paraId="2AA680DB" w14:textId="77777777" w:rsidTr="008C2F30">
        <w:trPr>
          <w:trHeight w:val="330"/>
        </w:trPr>
        <w:tc>
          <w:tcPr>
            <w:tcW w:w="664" w:type="dxa"/>
            <w:tcBorders>
              <w:top w:val="single" w:sz="4" w:space="0" w:color="auto"/>
              <w:left w:val="single" w:sz="4" w:space="0" w:color="auto"/>
              <w:bottom w:val="single" w:sz="4" w:space="0" w:color="auto"/>
              <w:right w:val="single" w:sz="4" w:space="0" w:color="auto"/>
            </w:tcBorders>
            <w:vAlign w:val="center"/>
          </w:tcPr>
          <w:p w14:paraId="554CAB3A" w14:textId="28E642F1" w:rsidR="00680AAB" w:rsidRPr="00680AAB" w:rsidRDefault="00680AAB" w:rsidP="008C228A">
            <w:pPr>
              <w:ind w:right="101"/>
              <w:jc w:val="center"/>
              <w:rPr>
                <w:rFonts w:ascii="Times New Roman" w:eastAsia="Times New Roman" w:hAnsi="Times New Roman" w:cs="Times New Roman"/>
                <w:sz w:val="24"/>
                <w:szCs w:val="24"/>
              </w:rPr>
            </w:pPr>
            <w:r w:rsidRPr="00680AAB">
              <w:rPr>
                <w:rFonts w:ascii="Times New Roman" w:eastAsia="Times New Roman" w:hAnsi="Times New Roman" w:cs="Times New Roman"/>
                <w:sz w:val="24"/>
                <w:szCs w:val="24"/>
              </w:rPr>
              <w:lastRenderedPageBreak/>
              <w:t>13.</w:t>
            </w:r>
          </w:p>
        </w:tc>
        <w:tc>
          <w:tcPr>
            <w:tcW w:w="4820" w:type="dxa"/>
            <w:tcBorders>
              <w:top w:val="single" w:sz="4" w:space="0" w:color="auto"/>
              <w:left w:val="single" w:sz="4" w:space="0" w:color="auto"/>
              <w:bottom w:val="single" w:sz="4" w:space="0" w:color="auto"/>
              <w:right w:val="single" w:sz="4" w:space="0" w:color="auto"/>
            </w:tcBorders>
            <w:vAlign w:val="center"/>
          </w:tcPr>
          <w:p w14:paraId="7951C614" w14:textId="295F3C41" w:rsidR="00680AAB" w:rsidRPr="00680AAB" w:rsidRDefault="00680AAB" w:rsidP="00680AAB">
            <w:pPr>
              <w:ind w:left="5" w:right="175"/>
              <w:jc w:val="center"/>
              <w:rPr>
                <w:rFonts w:ascii="Times New Roman" w:eastAsia="Times New Roman" w:hAnsi="Times New Roman" w:cs="Times New Roman"/>
                <w:sz w:val="24"/>
                <w:szCs w:val="24"/>
              </w:rPr>
            </w:pPr>
            <w:r w:rsidRPr="00680AAB">
              <w:rPr>
                <w:rFonts w:ascii="Times New Roman" w:eastAsia="Times New Roman" w:hAnsi="Times New Roman" w:cs="Times New Roman"/>
                <w:sz w:val="24"/>
                <w:szCs w:val="24"/>
              </w:rPr>
              <w:t>LC-LC optiskas kabelis multi mode (50/125) 5m</w:t>
            </w:r>
          </w:p>
        </w:tc>
        <w:tc>
          <w:tcPr>
            <w:tcW w:w="3867" w:type="dxa"/>
            <w:tcBorders>
              <w:top w:val="single" w:sz="4" w:space="0" w:color="auto"/>
              <w:left w:val="single" w:sz="4" w:space="0" w:color="auto"/>
              <w:bottom w:val="single" w:sz="4" w:space="0" w:color="auto"/>
              <w:right w:val="single" w:sz="4" w:space="0" w:color="auto"/>
            </w:tcBorders>
            <w:vAlign w:val="center"/>
          </w:tcPr>
          <w:p w14:paraId="5128F0B0" w14:textId="77777777" w:rsidR="00680AAB" w:rsidRPr="00E648D4" w:rsidRDefault="00680AAB" w:rsidP="008C228A">
            <w:pPr>
              <w:jc w:val="center"/>
              <w:rPr>
                <w:rFonts w:eastAsia="Times New Roman" w:cs="Times New Roman"/>
                <w:szCs w:val="24"/>
              </w:rPr>
            </w:pPr>
          </w:p>
        </w:tc>
      </w:tr>
      <w:tr w:rsidR="00680AAB" w:rsidRPr="00E648D4" w14:paraId="293FF1A4" w14:textId="77777777" w:rsidTr="008C2F30">
        <w:trPr>
          <w:trHeight w:val="330"/>
        </w:trPr>
        <w:tc>
          <w:tcPr>
            <w:tcW w:w="664" w:type="dxa"/>
            <w:tcBorders>
              <w:top w:val="single" w:sz="4" w:space="0" w:color="auto"/>
              <w:left w:val="single" w:sz="4" w:space="0" w:color="auto"/>
              <w:bottom w:val="single" w:sz="4" w:space="0" w:color="auto"/>
              <w:right w:val="single" w:sz="4" w:space="0" w:color="auto"/>
            </w:tcBorders>
            <w:vAlign w:val="center"/>
          </w:tcPr>
          <w:p w14:paraId="22B3B528" w14:textId="55A293C6" w:rsidR="00680AAB" w:rsidRPr="00680AAB" w:rsidRDefault="00680AAB" w:rsidP="008C228A">
            <w:pPr>
              <w:ind w:right="101"/>
              <w:jc w:val="center"/>
              <w:rPr>
                <w:rFonts w:ascii="Times New Roman" w:eastAsia="Times New Roman" w:hAnsi="Times New Roman" w:cs="Times New Roman"/>
                <w:sz w:val="24"/>
                <w:szCs w:val="24"/>
              </w:rPr>
            </w:pPr>
            <w:r w:rsidRPr="00680AAB">
              <w:rPr>
                <w:rFonts w:ascii="Times New Roman" w:eastAsia="Times New Roman" w:hAnsi="Times New Roman" w:cs="Times New Roman"/>
                <w:sz w:val="24"/>
                <w:szCs w:val="24"/>
              </w:rPr>
              <w:t>14.</w:t>
            </w:r>
          </w:p>
        </w:tc>
        <w:tc>
          <w:tcPr>
            <w:tcW w:w="4820" w:type="dxa"/>
            <w:tcBorders>
              <w:top w:val="single" w:sz="4" w:space="0" w:color="auto"/>
              <w:left w:val="single" w:sz="4" w:space="0" w:color="auto"/>
              <w:bottom w:val="single" w:sz="4" w:space="0" w:color="auto"/>
              <w:right w:val="single" w:sz="4" w:space="0" w:color="auto"/>
            </w:tcBorders>
            <w:vAlign w:val="center"/>
          </w:tcPr>
          <w:p w14:paraId="633984B0" w14:textId="5A1874C0" w:rsidR="00680AAB" w:rsidRPr="00680AAB" w:rsidRDefault="00680AAB" w:rsidP="00680AAB">
            <w:pPr>
              <w:ind w:left="5" w:right="175"/>
              <w:jc w:val="center"/>
              <w:rPr>
                <w:rFonts w:ascii="Times New Roman" w:eastAsia="Times New Roman" w:hAnsi="Times New Roman" w:cs="Times New Roman"/>
                <w:sz w:val="24"/>
                <w:szCs w:val="24"/>
              </w:rPr>
            </w:pPr>
            <w:r w:rsidRPr="00680AAB">
              <w:rPr>
                <w:rFonts w:ascii="Times New Roman" w:eastAsia="Times New Roman" w:hAnsi="Times New Roman" w:cs="Times New Roman"/>
                <w:sz w:val="24"/>
                <w:szCs w:val="24"/>
              </w:rPr>
              <w:t>LC-LC optiskas kabelis single mode (50/125) 5m</w:t>
            </w:r>
          </w:p>
        </w:tc>
        <w:tc>
          <w:tcPr>
            <w:tcW w:w="3867" w:type="dxa"/>
            <w:tcBorders>
              <w:top w:val="single" w:sz="4" w:space="0" w:color="auto"/>
              <w:left w:val="single" w:sz="4" w:space="0" w:color="auto"/>
              <w:bottom w:val="single" w:sz="4" w:space="0" w:color="auto"/>
              <w:right w:val="single" w:sz="4" w:space="0" w:color="auto"/>
            </w:tcBorders>
            <w:vAlign w:val="center"/>
          </w:tcPr>
          <w:p w14:paraId="30A446E1" w14:textId="77777777" w:rsidR="00680AAB" w:rsidRPr="00E648D4" w:rsidRDefault="00680AAB" w:rsidP="008C228A">
            <w:pPr>
              <w:jc w:val="center"/>
              <w:rPr>
                <w:rFonts w:eastAsia="Times New Roman" w:cs="Times New Roman"/>
                <w:szCs w:val="24"/>
              </w:rPr>
            </w:pPr>
          </w:p>
        </w:tc>
      </w:tr>
      <w:tr w:rsidR="00680AAB" w:rsidRPr="00E648D4" w14:paraId="080F242D" w14:textId="77777777" w:rsidTr="008C2F30">
        <w:trPr>
          <w:trHeight w:val="330"/>
        </w:trPr>
        <w:tc>
          <w:tcPr>
            <w:tcW w:w="664" w:type="dxa"/>
            <w:tcBorders>
              <w:top w:val="single" w:sz="4" w:space="0" w:color="auto"/>
              <w:left w:val="single" w:sz="4" w:space="0" w:color="auto"/>
              <w:bottom w:val="single" w:sz="4" w:space="0" w:color="auto"/>
              <w:right w:val="single" w:sz="4" w:space="0" w:color="auto"/>
            </w:tcBorders>
            <w:vAlign w:val="center"/>
          </w:tcPr>
          <w:p w14:paraId="0EE8B135" w14:textId="2CCE2FD8" w:rsidR="00680AAB" w:rsidRPr="00680AAB" w:rsidRDefault="00680AAB" w:rsidP="008C228A">
            <w:pPr>
              <w:ind w:right="101"/>
              <w:jc w:val="center"/>
              <w:rPr>
                <w:rFonts w:ascii="Times New Roman" w:eastAsia="Times New Roman" w:hAnsi="Times New Roman" w:cs="Times New Roman"/>
                <w:sz w:val="24"/>
                <w:szCs w:val="24"/>
              </w:rPr>
            </w:pPr>
            <w:r w:rsidRPr="00680AAB">
              <w:rPr>
                <w:rFonts w:ascii="Times New Roman" w:eastAsia="Times New Roman" w:hAnsi="Times New Roman" w:cs="Times New Roman"/>
                <w:sz w:val="24"/>
                <w:szCs w:val="24"/>
              </w:rPr>
              <w:t>15.</w:t>
            </w:r>
          </w:p>
        </w:tc>
        <w:tc>
          <w:tcPr>
            <w:tcW w:w="4820" w:type="dxa"/>
            <w:tcBorders>
              <w:top w:val="single" w:sz="4" w:space="0" w:color="auto"/>
              <w:left w:val="single" w:sz="4" w:space="0" w:color="auto"/>
              <w:bottom w:val="single" w:sz="4" w:space="0" w:color="auto"/>
              <w:right w:val="single" w:sz="4" w:space="0" w:color="auto"/>
            </w:tcBorders>
            <w:vAlign w:val="center"/>
          </w:tcPr>
          <w:p w14:paraId="5011FBE2" w14:textId="78CE1D21" w:rsidR="00680AAB" w:rsidRPr="00680AAB" w:rsidRDefault="00680AAB" w:rsidP="00680AAB">
            <w:pPr>
              <w:ind w:left="5" w:right="175"/>
              <w:jc w:val="center"/>
              <w:rPr>
                <w:rFonts w:ascii="Times New Roman" w:eastAsia="Times New Roman" w:hAnsi="Times New Roman" w:cs="Times New Roman"/>
                <w:sz w:val="24"/>
                <w:szCs w:val="24"/>
              </w:rPr>
            </w:pPr>
            <w:r w:rsidRPr="00680AAB">
              <w:rPr>
                <w:rFonts w:ascii="Times New Roman" w:eastAsia="Times New Roman" w:hAnsi="Times New Roman" w:cs="Times New Roman"/>
                <w:sz w:val="24"/>
                <w:szCs w:val="24"/>
              </w:rPr>
              <w:t>Optiskais konvertors</w:t>
            </w:r>
            <w:r>
              <w:rPr>
                <w:rFonts w:ascii="Times New Roman" w:eastAsia="Times New Roman" w:hAnsi="Times New Roman" w:cs="Times New Roman"/>
                <w:sz w:val="24"/>
                <w:szCs w:val="24"/>
              </w:rPr>
              <w:t xml:space="preserve"> </w:t>
            </w:r>
            <w:r w:rsidRPr="00680AAB">
              <w:rPr>
                <w:rFonts w:ascii="Times New Roman" w:eastAsia="Times New Roman" w:hAnsi="Times New Roman" w:cs="Times New Roman"/>
                <w:sz w:val="24"/>
                <w:szCs w:val="24"/>
              </w:rPr>
              <w:t>10/100/1000Base-T</w:t>
            </w:r>
          </w:p>
          <w:p w14:paraId="0FE2FC5F" w14:textId="4474E518" w:rsidR="00680AAB" w:rsidRPr="00680AAB" w:rsidRDefault="00680AAB" w:rsidP="00680AAB">
            <w:pPr>
              <w:ind w:left="5" w:right="175"/>
              <w:jc w:val="center"/>
              <w:rPr>
                <w:rFonts w:ascii="Times New Roman" w:eastAsia="Times New Roman" w:hAnsi="Times New Roman" w:cs="Times New Roman"/>
                <w:sz w:val="24"/>
                <w:szCs w:val="24"/>
              </w:rPr>
            </w:pPr>
            <w:r w:rsidRPr="00680AAB">
              <w:rPr>
                <w:rFonts w:ascii="Times New Roman" w:eastAsia="Times New Roman" w:hAnsi="Times New Roman" w:cs="Times New Roman"/>
                <w:sz w:val="24"/>
                <w:szCs w:val="24"/>
              </w:rPr>
              <w:t>uz 1000Base-SX Multi-mode,</w:t>
            </w:r>
            <w:r>
              <w:rPr>
                <w:rFonts w:ascii="Times New Roman" w:eastAsia="Times New Roman" w:hAnsi="Times New Roman" w:cs="Times New Roman"/>
                <w:sz w:val="24"/>
                <w:szCs w:val="24"/>
              </w:rPr>
              <w:t xml:space="preserve"> </w:t>
            </w:r>
            <w:r w:rsidRPr="00680AAB">
              <w:rPr>
                <w:rFonts w:ascii="Times New Roman" w:eastAsia="Times New Roman" w:hAnsi="Times New Roman" w:cs="Times New Roman"/>
                <w:sz w:val="24"/>
                <w:szCs w:val="24"/>
              </w:rPr>
              <w:t>LC pieslēgvieta</w:t>
            </w:r>
          </w:p>
        </w:tc>
        <w:tc>
          <w:tcPr>
            <w:tcW w:w="3867" w:type="dxa"/>
            <w:tcBorders>
              <w:top w:val="single" w:sz="4" w:space="0" w:color="auto"/>
              <w:left w:val="single" w:sz="4" w:space="0" w:color="auto"/>
              <w:bottom w:val="single" w:sz="4" w:space="0" w:color="auto"/>
              <w:right w:val="single" w:sz="4" w:space="0" w:color="auto"/>
            </w:tcBorders>
            <w:vAlign w:val="center"/>
          </w:tcPr>
          <w:p w14:paraId="11F8923F" w14:textId="77777777" w:rsidR="00680AAB" w:rsidRPr="00E648D4" w:rsidRDefault="00680AAB" w:rsidP="008C228A">
            <w:pPr>
              <w:jc w:val="center"/>
              <w:rPr>
                <w:rFonts w:eastAsia="Times New Roman" w:cs="Times New Roman"/>
                <w:szCs w:val="24"/>
              </w:rPr>
            </w:pPr>
          </w:p>
        </w:tc>
      </w:tr>
      <w:tr w:rsidR="00680AAB" w:rsidRPr="00BF404A" w14:paraId="44FCDADB" w14:textId="77777777" w:rsidTr="008C2F30">
        <w:trPr>
          <w:trHeight w:val="330"/>
        </w:trPr>
        <w:tc>
          <w:tcPr>
            <w:tcW w:w="664" w:type="dxa"/>
            <w:tcBorders>
              <w:top w:val="single" w:sz="4" w:space="0" w:color="auto"/>
              <w:left w:val="single" w:sz="4" w:space="0" w:color="auto"/>
              <w:bottom w:val="single" w:sz="4" w:space="0" w:color="auto"/>
              <w:right w:val="single" w:sz="4" w:space="0" w:color="auto"/>
            </w:tcBorders>
            <w:vAlign w:val="center"/>
          </w:tcPr>
          <w:p w14:paraId="72B5BD2A" w14:textId="58662D29" w:rsidR="00680AAB" w:rsidRPr="00BF404A" w:rsidRDefault="00BF404A" w:rsidP="008C228A">
            <w:pPr>
              <w:ind w:right="101"/>
              <w:jc w:val="center"/>
              <w:rPr>
                <w:rFonts w:ascii="Times New Roman" w:eastAsia="Times New Roman" w:hAnsi="Times New Roman" w:cs="Times New Roman"/>
                <w:sz w:val="24"/>
                <w:szCs w:val="24"/>
              </w:rPr>
            </w:pPr>
            <w:r w:rsidRPr="00BF404A">
              <w:rPr>
                <w:rFonts w:ascii="Times New Roman" w:eastAsia="Times New Roman" w:hAnsi="Times New Roman" w:cs="Times New Roman"/>
                <w:sz w:val="24"/>
                <w:szCs w:val="24"/>
              </w:rPr>
              <w:t>16.</w:t>
            </w:r>
          </w:p>
        </w:tc>
        <w:tc>
          <w:tcPr>
            <w:tcW w:w="4820" w:type="dxa"/>
            <w:tcBorders>
              <w:top w:val="single" w:sz="4" w:space="0" w:color="auto"/>
              <w:left w:val="single" w:sz="4" w:space="0" w:color="auto"/>
              <w:bottom w:val="single" w:sz="4" w:space="0" w:color="auto"/>
              <w:right w:val="single" w:sz="4" w:space="0" w:color="auto"/>
            </w:tcBorders>
            <w:vAlign w:val="center"/>
          </w:tcPr>
          <w:p w14:paraId="4126E720" w14:textId="41D1D2BD" w:rsidR="00680AAB" w:rsidRPr="00BF404A" w:rsidRDefault="009E5323" w:rsidP="00680AAB">
            <w:pPr>
              <w:ind w:left="5" w:right="175"/>
              <w:jc w:val="center"/>
              <w:rPr>
                <w:rFonts w:ascii="Times New Roman" w:eastAsia="Times New Roman" w:hAnsi="Times New Roman" w:cs="Times New Roman"/>
                <w:sz w:val="24"/>
                <w:szCs w:val="24"/>
              </w:rPr>
            </w:pPr>
            <w:r w:rsidRPr="009E5323">
              <w:rPr>
                <w:rFonts w:ascii="Times New Roman" w:eastAsia="Times New Roman" w:hAnsi="Times New Roman" w:cs="Times New Roman"/>
                <w:sz w:val="24"/>
                <w:szCs w:val="24"/>
              </w:rPr>
              <w:t>Tīkla karte 1</w:t>
            </w:r>
          </w:p>
        </w:tc>
        <w:tc>
          <w:tcPr>
            <w:tcW w:w="3867" w:type="dxa"/>
            <w:tcBorders>
              <w:top w:val="single" w:sz="4" w:space="0" w:color="auto"/>
              <w:left w:val="single" w:sz="4" w:space="0" w:color="auto"/>
              <w:bottom w:val="single" w:sz="4" w:space="0" w:color="auto"/>
              <w:right w:val="single" w:sz="4" w:space="0" w:color="auto"/>
            </w:tcBorders>
            <w:vAlign w:val="center"/>
          </w:tcPr>
          <w:p w14:paraId="0C7D7BA3" w14:textId="77777777" w:rsidR="00680AAB" w:rsidRPr="00BF404A" w:rsidRDefault="00680AAB" w:rsidP="008C228A">
            <w:pPr>
              <w:jc w:val="center"/>
              <w:rPr>
                <w:rFonts w:ascii="Times New Roman" w:eastAsia="Times New Roman" w:hAnsi="Times New Roman" w:cs="Times New Roman"/>
                <w:sz w:val="24"/>
                <w:szCs w:val="24"/>
              </w:rPr>
            </w:pPr>
          </w:p>
        </w:tc>
      </w:tr>
      <w:tr w:rsidR="009E5323" w:rsidRPr="00BF404A" w14:paraId="71853EED" w14:textId="77777777" w:rsidTr="008C2F30">
        <w:trPr>
          <w:trHeight w:val="330"/>
        </w:trPr>
        <w:tc>
          <w:tcPr>
            <w:tcW w:w="664" w:type="dxa"/>
            <w:tcBorders>
              <w:top w:val="single" w:sz="4" w:space="0" w:color="auto"/>
              <w:left w:val="single" w:sz="4" w:space="0" w:color="auto"/>
              <w:bottom w:val="single" w:sz="4" w:space="0" w:color="auto"/>
              <w:right w:val="single" w:sz="4" w:space="0" w:color="auto"/>
            </w:tcBorders>
            <w:vAlign w:val="center"/>
          </w:tcPr>
          <w:p w14:paraId="2E94F614" w14:textId="73E58172" w:rsidR="009E5323" w:rsidRPr="009E5323" w:rsidRDefault="009E5323" w:rsidP="008C228A">
            <w:pPr>
              <w:ind w:right="101"/>
              <w:jc w:val="center"/>
              <w:rPr>
                <w:rFonts w:ascii="Times New Roman" w:eastAsia="Times New Roman" w:hAnsi="Times New Roman" w:cs="Times New Roman"/>
                <w:sz w:val="24"/>
                <w:szCs w:val="24"/>
              </w:rPr>
            </w:pPr>
            <w:r w:rsidRPr="009E5323">
              <w:rPr>
                <w:rFonts w:ascii="Times New Roman" w:eastAsia="Times New Roman" w:hAnsi="Times New Roman" w:cs="Times New Roman"/>
                <w:sz w:val="24"/>
                <w:szCs w:val="24"/>
              </w:rPr>
              <w:t>17.</w:t>
            </w:r>
          </w:p>
        </w:tc>
        <w:tc>
          <w:tcPr>
            <w:tcW w:w="4820" w:type="dxa"/>
            <w:tcBorders>
              <w:top w:val="single" w:sz="4" w:space="0" w:color="auto"/>
              <w:left w:val="single" w:sz="4" w:space="0" w:color="auto"/>
              <w:bottom w:val="single" w:sz="4" w:space="0" w:color="auto"/>
              <w:right w:val="single" w:sz="4" w:space="0" w:color="auto"/>
            </w:tcBorders>
            <w:vAlign w:val="center"/>
          </w:tcPr>
          <w:p w14:paraId="23B1310A" w14:textId="022C09CE" w:rsidR="009E5323" w:rsidRPr="009E5323" w:rsidRDefault="009E5323" w:rsidP="00680AAB">
            <w:pPr>
              <w:ind w:left="5" w:right="175"/>
              <w:jc w:val="center"/>
              <w:rPr>
                <w:rFonts w:ascii="Times New Roman" w:eastAsia="Times New Roman" w:hAnsi="Times New Roman" w:cs="Times New Roman"/>
                <w:sz w:val="24"/>
                <w:szCs w:val="24"/>
              </w:rPr>
            </w:pPr>
            <w:r w:rsidRPr="009E5323">
              <w:rPr>
                <w:rFonts w:ascii="Times New Roman" w:eastAsia="Times New Roman" w:hAnsi="Times New Roman" w:cs="Times New Roman"/>
                <w:sz w:val="24"/>
                <w:szCs w:val="24"/>
              </w:rPr>
              <w:t>Tīkla karte 2</w:t>
            </w:r>
          </w:p>
        </w:tc>
        <w:tc>
          <w:tcPr>
            <w:tcW w:w="3867" w:type="dxa"/>
            <w:tcBorders>
              <w:top w:val="single" w:sz="4" w:space="0" w:color="auto"/>
              <w:left w:val="single" w:sz="4" w:space="0" w:color="auto"/>
              <w:bottom w:val="single" w:sz="4" w:space="0" w:color="auto"/>
              <w:right w:val="single" w:sz="4" w:space="0" w:color="auto"/>
            </w:tcBorders>
            <w:vAlign w:val="center"/>
          </w:tcPr>
          <w:p w14:paraId="5FB302F4" w14:textId="77777777" w:rsidR="009E5323" w:rsidRPr="00BF404A" w:rsidRDefault="009E5323" w:rsidP="008C228A">
            <w:pPr>
              <w:jc w:val="center"/>
              <w:rPr>
                <w:rFonts w:eastAsia="Times New Roman" w:cs="Times New Roman"/>
                <w:szCs w:val="24"/>
              </w:rPr>
            </w:pPr>
          </w:p>
        </w:tc>
      </w:tr>
      <w:tr w:rsidR="009E5323" w:rsidRPr="00BF404A" w14:paraId="6DAAE163" w14:textId="77777777" w:rsidTr="008C2F30">
        <w:trPr>
          <w:trHeight w:val="330"/>
        </w:trPr>
        <w:tc>
          <w:tcPr>
            <w:tcW w:w="664" w:type="dxa"/>
            <w:tcBorders>
              <w:top w:val="single" w:sz="4" w:space="0" w:color="auto"/>
              <w:left w:val="single" w:sz="4" w:space="0" w:color="auto"/>
              <w:bottom w:val="single" w:sz="4" w:space="0" w:color="auto"/>
              <w:right w:val="single" w:sz="4" w:space="0" w:color="auto"/>
            </w:tcBorders>
            <w:vAlign w:val="center"/>
          </w:tcPr>
          <w:p w14:paraId="22177E13" w14:textId="5307B0E8" w:rsidR="009E5323" w:rsidRPr="009E5323" w:rsidRDefault="009E5323" w:rsidP="008C228A">
            <w:pPr>
              <w:ind w:right="101"/>
              <w:jc w:val="center"/>
              <w:rPr>
                <w:rFonts w:ascii="Times New Roman" w:eastAsia="Times New Roman" w:hAnsi="Times New Roman" w:cs="Times New Roman"/>
                <w:sz w:val="24"/>
                <w:szCs w:val="24"/>
              </w:rPr>
            </w:pPr>
            <w:r w:rsidRPr="009E5323">
              <w:rPr>
                <w:rFonts w:ascii="Times New Roman" w:eastAsia="Times New Roman" w:hAnsi="Times New Roman" w:cs="Times New Roman"/>
                <w:sz w:val="24"/>
                <w:szCs w:val="24"/>
              </w:rPr>
              <w:t>18.</w:t>
            </w:r>
          </w:p>
        </w:tc>
        <w:tc>
          <w:tcPr>
            <w:tcW w:w="4820" w:type="dxa"/>
            <w:tcBorders>
              <w:top w:val="single" w:sz="4" w:space="0" w:color="auto"/>
              <w:left w:val="single" w:sz="4" w:space="0" w:color="auto"/>
              <w:bottom w:val="single" w:sz="4" w:space="0" w:color="auto"/>
              <w:right w:val="single" w:sz="4" w:space="0" w:color="auto"/>
            </w:tcBorders>
            <w:vAlign w:val="center"/>
          </w:tcPr>
          <w:p w14:paraId="7A4C7272" w14:textId="5F00CBF2" w:rsidR="009E5323" w:rsidRPr="009E5323" w:rsidRDefault="009E5323" w:rsidP="00680AAB">
            <w:pPr>
              <w:ind w:left="5" w:right="175"/>
              <w:jc w:val="center"/>
              <w:rPr>
                <w:rFonts w:ascii="Times New Roman" w:eastAsia="Times New Roman" w:hAnsi="Times New Roman" w:cs="Times New Roman"/>
                <w:sz w:val="24"/>
                <w:szCs w:val="24"/>
              </w:rPr>
            </w:pPr>
            <w:r w:rsidRPr="009E5323">
              <w:rPr>
                <w:rFonts w:ascii="Times New Roman" w:eastAsia="Times New Roman" w:hAnsi="Times New Roman" w:cs="Times New Roman"/>
                <w:sz w:val="24"/>
                <w:szCs w:val="24"/>
              </w:rPr>
              <w:t>Tīkla karte 3</w:t>
            </w:r>
          </w:p>
        </w:tc>
        <w:tc>
          <w:tcPr>
            <w:tcW w:w="3867" w:type="dxa"/>
            <w:tcBorders>
              <w:top w:val="single" w:sz="4" w:space="0" w:color="auto"/>
              <w:left w:val="single" w:sz="4" w:space="0" w:color="auto"/>
              <w:bottom w:val="single" w:sz="4" w:space="0" w:color="auto"/>
              <w:right w:val="single" w:sz="4" w:space="0" w:color="auto"/>
            </w:tcBorders>
            <w:vAlign w:val="center"/>
          </w:tcPr>
          <w:p w14:paraId="61CF6D8F" w14:textId="77777777" w:rsidR="009E5323" w:rsidRPr="00BF404A" w:rsidRDefault="009E5323" w:rsidP="008C228A">
            <w:pPr>
              <w:jc w:val="center"/>
              <w:rPr>
                <w:rFonts w:eastAsia="Times New Roman" w:cs="Times New Roman"/>
                <w:szCs w:val="24"/>
              </w:rPr>
            </w:pPr>
          </w:p>
        </w:tc>
      </w:tr>
      <w:tr w:rsidR="009E5323" w:rsidRPr="00BF404A" w14:paraId="1B5ED7D1" w14:textId="77777777" w:rsidTr="008C2F30">
        <w:trPr>
          <w:trHeight w:val="330"/>
        </w:trPr>
        <w:tc>
          <w:tcPr>
            <w:tcW w:w="664" w:type="dxa"/>
            <w:tcBorders>
              <w:top w:val="single" w:sz="4" w:space="0" w:color="auto"/>
              <w:left w:val="single" w:sz="4" w:space="0" w:color="auto"/>
              <w:bottom w:val="single" w:sz="4" w:space="0" w:color="auto"/>
              <w:right w:val="single" w:sz="4" w:space="0" w:color="auto"/>
            </w:tcBorders>
            <w:vAlign w:val="center"/>
          </w:tcPr>
          <w:p w14:paraId="1CCE9435" w14:textId="1B442942" w:rsidR="009E5323" w:rsidRPr="009E5323" w:rsidRDefault="009E5323" w:rsidP="008C228A">
            <w:pPr>
              <w:ind w:right="101"/>
              <w:jc w:val="center"/>
              <w:rPr>
                <w:rFonts w:ascii="Times New Roman" w:eastAsia="Times New Roman" w:hAnsi="Times New Roman" w:cs="Times New Roman"/>
                <w:sz w:val="24"/>
                <w:szCs w:val="24"/>
              </w:rPr>
            </w:pPr>
            <w:r w:rsidRPr="009E5323">
              <w:rPr>
                <w:rFonts w:ascii="Times New Roman" w:eastAsia="Times New Roman" w:hAnsi="Times New Roman" w:cs="Times New Roman"/>
                <w:sz w:val="24"/>
                <w:szCs w:val="24"/>
              </w:rPr>
              <w:t>19.</w:t>
            </w:r>
          </w:p>
        </w:tc>
        <w:tc>
          <w:tcPr>
            <w:tcW w:w="4820" w:type="dxa"/>
            <w:tcBorders>
              <w:top w:val="single" w:sz="4" w:space="0" w:color="auto"/>
              <w:left w:val="single" w:sz="4" w:space="0" w:color="auto"/>
              <w:bottom w:val="single" w:sz="4" w:space="0" w:color="auto"/>
              <w:right w:val="single" w:sz="4" w:space="0" w:color="auto"/>
            </w:tcBorders>
            <w:vAlign w:val="center"/>
          </w:tcPr>
          <w:p w14:paraId="3C18770B" w14:textId="4C633889" w:rsidR="009E5323" w:rsidRPr="009E5323" w:rsidRDefault="009E5323" w:rsidP="00680AAB">
            <w:pPr>
              <w:ind w:left="5" w:right="175"/>
              <w:jc w:val="center"/>
              <w:rPr>
                <w:rFonts w:ascii="Times New Roman" w:eastAsia="Times New Roman" w:hAnsi="Times New Roman" w:cs="Times New Roman"/>
                <w:sz w:val="24"/>
                <w:szCs w:val="24"/>
              </w:rPr>
            </w:pPr>
            <w:r w:rsidRPr="009E5323">
              <w:rPr>
                <w:rFonts w:ascii="Times New Roman" w:eastAsia="Times New Roman" w:hAnsi="Times New Roman" w:cs="Times New Roman"/>
                <w:sz w:val="24"/>
                <w:szCs w:val="24"/>
              </w:rPr>
              <w:t>Tīkla karte 4</w:t>
            </w:r>
          </w:p>
        </w:tc>
        <w:tc>
          <w:tcPr>
            <w:tcW w:w="3867" w:type="dxa"/>
            <w:tcBorders>
              <w:top w:val="single" w:sz="4" w:space="0" w:color="auto"/>
              <w:left w:val="single" w:sz="4" w:space="0" w:color="auto"/>
              <w:bottom w:val="single" w:sz="4" w:space="0" w:color="auto"/>
              <w:right w:val="single" w:sz="4" w:space="0" w:color="auto"/>
            </w:tcBorders>
            <w:vAlign w:val="center"/>
          </w:tcPr>
          <w:p w14:paraId="119BA6E8" w14:textId="77777777" w:rsidR="009E5323" w:rsidRPr="00BF404A" w:rsidRDefault="009E5323" w:rsidP="008C228A">
            <w:pPr>
              <w:jc w:val="center"/>
              <w:rPr>
                <w:rFonts w:eastAsia="Times New Roman" w:cs="Times New Roman"/>
                <w:szCs w:val="24"/>
              </w:rPr>
            </w:pPr>
          </w:p>
        </w:tc>
      </w:tr>
      <w:tr w:rsidR="0090677C" w:rsidRPr="00E648D4" w14:paraId="35B076EF" w14:textId="77777777" w:rsidTr="008C2F30">
        <w:trPr>
          <w:trHeight w:val="330"/>
        </w:trPr>
        <w:tc>
          <w:tcPr>
            <w:tcW w:w="548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E92816E" w14:textId="77777777" w:rsidR="0090677C" w:rsidRPr="00E648D4" w:rsidRDefault="0090677C" w:rsidP="0090677C">
            <w:pPr>
              <w:ind w:left="49" w:right="101"/>
              <w:jc w:val="right"/>
              <w:rPr>
                <w:rFonts w:ascii="Times New Roman" w:hAnsi="Times New Roman" w:cs="Times New Roman"/>
                <w:b/>
                <w:sz w:val="24"/>
                <w:szCs w:val="24"/>
              </w:rPr>
            </w:pPr>
            <w:r w:rsidRPr="00E648D4">
              <w:rPr>
                <w:rFonts w:ascii="Times New Roman" w:hAnsi="Times New Roman" w:cs="Times New Roman"/>
                <w:b/>
                <w:sz w:val="24"/>
                <w:szCs w:val="24"/>
              </w:rPr>
              <w:t>Kopā EUR bez PVN:</w:t>
            </w:r>
          </w:p>
        </w:tc>
        <w:tc>
          <w:tcPr>
            <w:tcW w:w="38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7C1EA4" w14:textId="77777777" w:rsidR="0090677C" w:rsidRPr="00E648D4" w:rsidRDefault="0090677C" w:rsidP="0090677C">
            <w:pPr>
              <w:jc w:val="right"/>
              <w:rPr>
                <w:rFonts w:ascii="Times New Roman" w:eastAsia="Times New Roman" w:hAnsi="Times New Roman" w:cs="Times New Roman"/>
                <w:b/>
                <w:sz w:val="24"/>
                <w:szCs w:val="24"/>
              </w:rPr>
            </w:pPr>
          </w:p>
        </w:tc>
      </w:tr>
    </w:tbl>
    <w:p w14:paraId="4DCF8451" w14:textId="77777777" w:rsidR="00A259CA" w:rsidRPr="00326F16" w:rsidRDefault="00A259CA" w:rsidP="00D01AAD">
      <w:pPr>
        <w:ind w:left="360"/>
        <w:jc w:val="right"/>
        <w:rPr>
          <w:rFonts w:eastAsia="Times New Roman" w:cs="Times New Roman"/>
          <w:szCs w:val="24"/>
          <w:lang w:eastAsia="lv-LV"/>
        </w:rPr>
      </w:pPr>
    </w:p>
    <w:p w14:paraId="2D13FAEF" w14:textId="77777777" w:rsidR="00E861A3" w:rsidRPr="00326F16" w:rsidRDefault="00E861A3" w:rsidP="00D01AAD">
      <w:pPr>
        <w:jc w:val="both"/>
        <w:rPr>
          <w:rFonts w:cs="Times New Roman"/>
          <w:szCs w:val="24"/>
        </w:rPr>
      </w:pPr>
      <w:r w:rsidRPr="00326F16">
        <w:rPr>
          <w:rFonts w:cs="Times New Roman"/>
          <w:szCs w:val="24"/>
        </w:rPr>
        <w:t>Nosacījumi finanšu piedāvājuma iesniegšanai:</w:t>
      </w:r>
    </w:p>
    <w:p w14:paraId="728E5EB0" w14:textId="77777777" w:rsidR="00E861A3" w:rsidRPr="00326F16" w:rsidRDefault="005E63A5" w:rsidP="00122319">
      <w:pPr>
        <w:pStyle w:val="ListParagraph"/>
        <w:numPr>
          <w:ilvl w:val="0"/>
          <w:numId w:val="12"/>
        </w:numPr>
        <w:tabs>
          <w:tab w:val="left" w:pos="1134"/>
        </w:tabs>
        <w:ind w:left="0" w:firstLine="709"/>
        <w:jc w:val="both"/>
        <w:rPr>
          <w:rFonts w:eastAsia="Times New Roman" w:cs="Times New Roman"/>
          <w:szCs w:val="24"/>
          <w:lang w:eastAsia="lv-LV"/>
        </w:rPr>
      </w:pPr>
      <w:r w:rsidRPr="00326F16">
        <w:rPr>
          <w:rFonts w:cs="Times New Roman"/>
          <w:szCs w:val="24"/>
        </w:rPr>
        <w:t>Pretendents</w:t>
      </w:r>
      <w:r w:rsidR="00D01AAD" w:rsidRPr="00326F16">
        <w:rPr>
          <w:rFonts w:cs="Times New Roman"/>
          <w:szCs w:val="24"/>
        </w:rPr>
        <w:t xml:space="preserve"> nedrīkst iesniegt vairākus piedāvājum</w:t>
      </w:r>
      <w:r w:rsidR="007E3FA1" w:rsidRPr="00326F16">
        <w:rPr>
          <w:rFonts w:cs="Times New Roman"/>
          <w:szCs w:val="24"/>
        </w:rPr>
        <w:t>a</w:t>
      </w:r>
      <w:r w:rsidR="00D01AAD" w:rsidRPr="00326F16">
        <w:rPr>
          <w:rFonts w:cs="Times New Roman"/>
          <w:szCs w:val="24"/>
        </w:rPr>
        <w:t xml:space="preserve"> variantus. </w:t>
      </w:r>
    </w:p>
    <w:p w14:paraId="6C4A2F14" w14:textId="558EECBC" w:rsidR="00FB2753" w:rsidRPr="00326F16" w:rsidRDefault="00FB2753" w:rsidP="00FB2753">
      <w:pPr>
        <w:pStyle w:val="ListParagraph"/>
        <w:numPr>
          <w:ilvl w:val="0"/>
          <w:numId w:val="12"/>
        </w:numPr>
        <w:tabs>
          <w:tab w:val="left" w:pos="1134"/>
        </w:tabs>
        <w:ind w:left="0" w:firstLine="709"/>
        <w:jc w:val="both"/>
        <w:rPr>
          <w:rFonts w:eastAsia="Times New Roman" w:cs="Times New Roman"/>
          <w:szCs w:val="24"/>
          <w:lang w:eastAsia="lv-LV"/>
        </w:rPr>
      </w:pPr>
      <w:r>
        <w:t>C</w:t>
      </w:r>
      <w:r w:rsidRPr="008C42C4">
        <w:t>enām jābūt norādītām EUR bez PVN, norādot ne vairā</w:t>
      </w:r>
      <w:r>
        <w:t xml:space="preserve">k kā </w:t>
      </w:r>
      <w:r w:rsidRPr="00E116DD">
        <w:rPr>
          <w:i/>
        </w:rPr>
        <w:t>2 (divas)</w:t>
      </w:r>
      <w:r>
        <w:t xml:space="preserve"> zīmes aiz komata.</w:t>
      </w:r>
    </w:p>
    <w:p w14:paraId="5AD38B29" w14:textId="0E3E8890" w:rsidR="00805617" w:rsidRPr="003420E3" w:rsidRDefault="005E63A5" w:rsidP="00122319">
      <w:pPr>
        <w:pStyle w:val="ListParagraph"/>
        <w:numPr>
          <w:ilvl w:val="0"/>
          <w:numId w:val="12"/>
        </w:numPr>
        <w:tabs>
          <w:tab w:val="left" w:pos="1134"/>
        </w:tabs>
        <w:ind w:left="0" w:firstLine="709"/>
        <w:jc w:val="both"/>
        <w:rPr>
          <w:rFonts w:eastAsia="Times New Roman" w:cs="Times New Roman"/>
          <w:szCs w:val="24"/>
          <w:lang w:eastAsia="lv-LV"/>
        </w:rPr>
      </w:pPr>
      <w:r w:rsidRPr="003420E3">
        <w:rPr>
          <w:rFonts w:cs="Times New Roman"/>
          <w:szCs w:val="24"/>
        </w:rPr>
        <w:t xml:space="preserve">Pretendenta </w:t>
      </w:r>
      <w:r w:rsidR="0042318C" w:rsidRPr="003420E3">
        <w:rPr>
          <w:rFonts w:cs="Times New Roman"/>
          <w:szCs w:val="24"/>
        </w:rPr>
        <w:t xml:space="preserve">iesniegtajā </w:t>
      </w:r>
      <w:r w:rsidR="00805617" w:rsidRPr="003420E3">
        <w:rPr>
          <w:rFonts w:eastAsia="Times New Roman" w:cs="Times New Roman"/>
          <w:szCs w:val="24"/>
          <w:lang w:eastAsia="lv-LV"/>
        </w:rPr>
        <w:t>finanšu piedāvājumā norādītā cena kopā EUR bez PVN</w:t>
      </w:r>
      <w:r w:rsidR="00BC6432" w:rsidRPr="003420E3">
        <w:rPr>
          <w:rFonts w:eastAsia="Times New Roman" w:cs="Times New Roman"/>
          <w:szCs w:val="24"/>
          <w:lang w:eastAsia="lv-LV"/>
        </w:rPr>
        <w:t xml:space="preserve"> </w:t>
      </w:r>
      <w:r w:rsidR="00B674E6" w:rsidRPr="0018098A">
        <w:rPr>
          <w:rFonts w:eastAsia="Times New Roman" w:cs="Times New Roman"/>
          <w:szCs w:val="24"/>
          <w:lang w:eastAsia="lv-LV"/>
        </w:rPr>
        <w:t>neveidos</w:t>
      </w:r>
      <w:r w:rsidR="00805617" w:rsidRPr="00452EC4">
        <w:rPr>
          <w:rFonts w:eastAsia="Times New Roman" w:cs="Times New Roman"/>
          <w:szCs w:val="24"/>
          <w:lang w:eastAsia="lv-LV"/>
        </w:rPr>
        <w:t xml:space="preserve"> iepirkuma </w:t>
      </w:r>
      <w:r w:rsidR="00805617" w:rsidRPr="003420E3">
        <w:rPr>
          <w:rFonts w:eastAsia="Times New Roman" w:cs="Times New Roman"/>
          <w:szCs w:val="24"/>
          <w:lang w:eastAsia="lv-LV"/>
        </w:rPr>
        <w:t>kopējo cenu EUR bez PVN</w:t>
      </w:r>
      <w:r w:rsidR="00F61D38" w:rsidRPr="003420E3">
        <w:rPr>
          <w:rFonts w:eastAsia="Times New Roman" w:cs="Times New Roman"/>
          <w:szCs w:val="24"/>
          <w:lang w:eastAsia="lv-LV"/>
        </w:rPr>
        <w:t xml:space="preserve"> un</w:t>
      </w:r>
      <w:r w:rsidR="00805617" w:rsidRPr="003420E3">
        <w:rPr>
          <w:rFonts w:eastAsia="Times New Roman" w:cs="Times New Roman"/>
          <w:szCs w:val="24"/>
          <w:lang w:eastAsia="lv-LV"/>
        </w:rPr>
        <w:t xml:space="preserve"> tiks izmantota piedāvājum</w:t>
      </w:r>
      <w:r w:rsidR="00E910F0" w:rsidRPr="003420E3">
        <w:rPr>
          <w:rFonts w:eastAsia="Times New Roman" w:cs="Times New Roman"/>
          <w:szCs w:val="24"/>
          <w:lang w:eastAsia="lv-LV"/>
        </w:rPr>
        <w:t>a ar viszemāko cenu noteikšanai</w:t>
      </w:r>
      <w:r w:rsidR="00B674E6" w:rsidRPr="003420E3">
        <w:rPr>
          <w:rFonts w:eastAsia="Times New Roman" w:cs="Times New Roman"/>
          <w:szCs w:val="24"/>
          <w:lang w:eastAsia="lv-LV"/>
        </w:rPr>
        <w:t>.</w:t>
      </w:r>
    </w:p>
    <w:p w14:paraId="084F22ED" w14:textId="67398AB1" w:rsidR="006F41DC" w:rsidRDefault="006F41DC" w:rsidP="006F41DC">
      <w:pPr>
        <w:tabs>
          <w:tab w:val="left" w:pos="1134"/>
        </w:tabs>
        <w:jc w:val="both"/>
        <w:rPr>
          <w:rFonts w:eastAsia="Times New Roman" w:cs="Times New Roman"/>
          <w:szCs w:val="24"/>
          <w:lang w:eastAsia="lv-LV"/>
        </w:rPr>
      </w:pPr>
    </w:p>
    <w:p w14:paraId="258A898F" w14:textId="77777777" w:rsidR="006A176E" w:rsidRDefault="006A176E" w:rsidP="006F41DC">
      <w:pPr>
        <w:tabs>
          <w:tab w:val="left" w:pos="1134"/>
        </w:tabs>
        <w:jc w:val="both"/>
        <w:rPr>
          <w:rFonts w:eastAsia="Times New Roman" w:cs="Times New Roman"/>
          <w:szCs w:val="24"/>
          <w:lang w:eastAsia="lv-LV"/>
        </w:rPr>
      </w:pPr>
    </w:p>
    <w:p w14:paraId="33411E26" w14:textId="77777777" w:rsidR="006F41DC" w:rsidRPr="00280158" w:rsidRDefault="006F41DC" w:rsidP="006F41DC">
      <w:pPr>
        <w:pStyle w:val="ListParagraph"/>
        <w:numPr>
          <w:ilvl w:val="0"/>
          <w:numId w:val="1"/>
        </w:numPr>
        <w:jc w:val="center"/>
        <w:rPr>
          <w:rFonts w:eastAsia="Times New Roman" w:cs="Times New Roman"/>
          <w:b/>
          <w:bCs/>
          <w:sz w:val="28"/>
          <w:szCs w:val="28"/>
          <w:lang w:eastAsia="lv-LV"/>
        </w:rPr>
      </w:pPr>
      <w:bookmarkStart w:id="10" w:name="_Hlk142462671"/>
      <w:r w:rsidRPr="00280158">
        <w:rPr>
          <w:rFonts w:eastAsia="Times New Roman" w:cs="Times New Roman"/>
          <w:b/>
          <w:bCs/>
          <w:sz w:val="28"/>
          <w:szCs w:val="28"/>
          <w:lang w:eastAsia="lv-LV"/>
        </w:rPr>
        <w:t>NOSACĪJUMI PIEDĀVĀJUMA IESNIEGŠANAI</w:t>
      </w:r>
    </w:p>
    <w:p w14:paraId="096F106C" w14:textId="77777777" w:rsidR="006F41DC" w:rsidRPr="00822293" w:rsidRDefault="006F41DC" w:rsidP="00822293">
      <w:pPr>
        <w:tabs>
          <w:tab w:val="left" w:pos="1134"/>
        </w:tabs>
        <w:jc w:val="both"/>
        <w:rPr>
          <w:rFonts w:eastAsia="Times New Roman" w:cs="Times New Roman"/>
          <w:szCs w:val="24"/>
          <w:lang w:eastAsia="lv-LV"/>
        </w:rPr>
      </w:pPr>
    </w:p>
    <w:p w14:paraId="0C8C29D1" w14:textId="5F4D82AE" w:rsidR="006A176E" w:rsidRPr="002221B8" w:rsidRDefault="006A176E" w:rsidP="00822293">
      <w:pPr>
        <w:pStyle w:val="ListParagraph"/>
        <w:numPr>
          <w:ilvl w:val="0"/>
          <w:numId w:val="36"/>
        </w:numPr>
        <w:tabs>
          <w:tab w:val="left" w:pos="1134"/>
        </w:tabs>
        <w:ind w:left="0" w:firstLine="709"/>
        <w:jc w:val="both"/>
        <w:rPr>
          <w:b/>
          <w:bCs/>
          <w:szCs w:val="24"/>
        </w:rPr>
      </w:pPr>
      <w:r w:rsidRPr="002221B8">
        <w:rPr>
          <w:b/>
          <w:bCs/>
          <w:szCs w:val="24"/>
        </w:rPr>
        <w:t xml:space="preserve">Piedāvājumu pretendents var iesniegt līdz 2023. gada </w:t>
      </w:r>
      <w:r w:rsidR="008E51F1" w:rsidRPr="008609BD">
        <w:rPr>
          <w:b/>
          <w:bCs/>
          <w:szCs w:val="24"/>
        </w:rPr>
        <w:t>25.</w:t>
      </w:r>
      <w:r w:rsidR="008609BD" w:rsidRPr="008609BD">
        <w:rPr>
          <w:b/>
          <w:bCs/>
          <w:szCs w:val="24"/>
        </w:rPr>
        <w:t>oktobrim</w:t>
      </w:r>
      <w:r w:rsidR="008E51F1" w:rsidRPr="002221B8">
        <w:rPr>
          <w:b/>
          <w:bCs/>
          <w:szCs w:val="24"/>
        </w:rPr>
        <w:t xml:space="preserve"> </w:t>
      </w:r>
      <w:r w:rsidRPr="002221B8">
        <w:rPr>
          <w:b/>
          <w:bCs/>
          <w:szCs w:val="24"/>
        </w:rPr>
        <w:t xml:space="preserve">plkst. 10.00, nosūtot piedāvājumu uz elektroniskā pasta adresi:  </w:t>
      </w:r>
      <w:r w:rsidR="003647D5">
        <w:rPr>
          <w:b/>
          <w:bCs/>
          <w:szCs w:val="24"/>
        </w:rPr>
        <w:t>santa.opmane</w:t>
      </w:r>
      <w:r w:rsidRPr="002221B8">
        <w:rPr>
          <w:b/>
          <w:bCs/>
          <w:szCs w:val="24"/>
        </w:rPr>
        <w:t xml:space="preserve">@vid.gov.lv. </w:t>
      </w:r>
    </w:p>
    <w:p w14:paraId="782CEA40" w14:textId="77777777" w:rsidR="006A176E" w:rsidRPr="006F41DC" w:rsidRDefault="006A176E" w:rsidP="006A176E">
      <w:pPr>
        <w:pStyle w:val="ListParagraph"/>
        <w:numPr>
          <w:ilvl w:val="0"/>
          <w:numId w:val="36"/>
        </w:numPr>
        <w:tabs>
          <w:tab w:val="left" w:pos="1134"/>
        </w:tabs>
        <w:ind w:left="0" w:firstLine="709"/>
        <w:jc w:val="both"/>
        <w:rPr>
          <w:rFonts w:eastAsia="Times New Roman" w:cs="Times New Roman"/>
          <w:szCs w:val="24"/>
          <w:lang w:eastAsia="lv-LV"/>
        </w:rPr>
      </w:pPr>
      <w:r w:rsidRPr="006F41DC">
        <w:rPr>
          <w:rFonts w:eastAsia="Times New Roman" w:cs="Times New Roman"/>
          <w:szCs w:val="24"/>
          <w:lang w:eastAsia="lv-LV"/>
        </w:rPr>
        <w:t>Pretendents pirms piedāvājumu iesniegšanas termiņa beigām var grozīt vai atsaukt iesniegto piedāvājumu.</w:t>
      </w:r>
    </w:p>
    <w:p w14:paraId="6E238359" w14:textId="77777777" w:rsidR="006A176E" w:rsidRPr="006F41DC" w:rsidRDefault="006A176E" w:rsidP="006A176E">
      <w:pPr>
        <w:pStyle w:val="ListParagraph"/>
        <w:numPr>
          <w:ilvl w:val="0"/>
          <w:numId w:val="36"/>
        </w:numPr>
        <w:tabs>
          <w:tab w:val="left" w:pos="1134"/>
        </w:tabs>
        <w:ind w:left="0" w:firstLine="709"/>
        <w:jc w:val="both"/>
        <w:rPr>
          <w:rFonts w:eastAsia="Times New Roman" w:cs="Times New Roman"/>
          <w:szCs w:val="24"/>
          <w:lang w:eastAsia="lv-LV"/>
        </w:rPr>
      </w:pPr>
      <w:r w:rsidRPr="006F41DC">
        <w:rPr>
          <w:szCs w:val="24"/>
        </w:rPr>
        <w:t>Pēc piedāvājuma iesniegšanas termiņa beigām pretendentam nav tiesību mainīt savu piedāvājumu.</w:t>
      </w:r>
    </w:p>
    <w:p w14:paraId="3DDF4C0D" w14:textId="1246FA5B" w:rsidR="00805617" w:rsidRPr="006F41DC" w:rsidRDefault="006B5BF8" w:rsidP="006F41DC">
      <w:pPr>
        <w:pStyle w:val="ListParagraph"/>
        <w:numPr>
          <w:ilvl w:val="0"/>
          <w:numId w:val="36"/>
        </w:numPr>
        <w:tabs>
          <w:tab w:val="left" w:pos="1134"/>
        </w:tabs>
        <w:ind w:left="0" w:firstLine="709"/>
        <w:jc w:val="both"/>
        <w:rPr>
          <w:rFonts w:eastAsia="Times New Roman" w:cs="Times New Roman"/>
          <w:szCs w:val="24"/>
          <w:lang w:eastAsia="lv-LV"/>
        </w:rPr>
      </w:pPr>
      <w:r w:rsidRPr="006F41DC">
        <w:rPr>
          <w:rFonts w:cs="Times New Roman"/>
          <w:szCs w:val="24"/>
        </w:rPr>
        <w:t xml:space="preserve">Piedāvājumu nepieciešams iesniegt </w:t>
      </w:r>
      <w:r w:rsidR="002221B8" w:rsidRPr="00822293">
        <w:rPr>
          <w:rFonts w:cs="Times New Roman"/>
          <w:bCs/>
          <w:szCs w:val="24"/>
        </w:rPr>
        <w:t>elektroniskā</w:t>
      </w:r>
      <w:r w:rsidRPr="006F41DC">
        <w:rPr>
          <w:rFonts w:cs="Times New Roman"/>
          <w:szCs w:val="24"/>
        </w:rPr>
        <w:t xml:space="preserve"> formātā</w:t>
      </w:r>
      <w:r w:rsidR="00E1001A" w:rsidRPr="006F41DC">
        <w:rPr>
          <w:rFonts w:cs="Times New Roman"/>
          <w:szCs w:val="24"/>
        </w:rPr>
        <w:t>, izmantojot drošu elektronisko parakstu.</w:t>
      </w:r>
    </w:p>
    <w:p w14:paraId="6E0CECE2" w14:textId="77777777" w:rsidR="006A176E" w:rsidRPr="006F41DC" w:rsidRDefault="006A176E" w:rsidP="006A176E">
      <w:pPr>
        <w:pStyle w:val="ListParagraph"/>
        <w:numPr>
          <w:ilvl w:val="0"/>
          <w:numId w:val="36"/>
        </w:numPr>
        <w:tabs>
          <w:tab w:val="left" w:pos="1134"/>
        </w:tabs>
        <w:ind w:left="0" w:firstLine="709"/>
        <w:jc w:val="both"/>
        <w:rPr>
          <w:rFonts w:eastAsia="Times New Roman" w:cs="Times New Roman"/>
          <w:szCs w:val="24"/>
          <w:lang w:eastAsia="lv-LV"/>
        </w:rPr>
      </w:pPr>
      <w:r w:rsidRPr="006F41DC">
        <w:rPr>
          <w:rFonts w:eastAsia="Times New Roman" w:cs="Times New Roman"/>
          <w:szCs w:val="24"/>
          <w:lang w:eastAsia="lv-LV"/>
        </w:rPr>
        <w:t>Piedāvājumam  jābūt aizsargātam, izmantojot šifrēšanu. Kā šifrēšanas rīku  var izmantot, piemēram, arhivēšanas programmatūru 7-Zip (https://www.7-zip.org/), izveidotajam piedāvājuma datņu arhīvam uzstādot šifrēšanas paroli (Instrukcija: labais peles taustiņš – 7-Zip – Ielikt arhīvā – Ievadīt paroli – Ievadīt paroli atkārtoti – Labi).</w:t>
      </w:r>
    </w:p>
    <w:p w14:paraId="00E88328" w14:textId="4F2F561A" w:rsidR="006A176E" w:rsidRPr="002221B8" w:rsidRDefault="006A176E" w:rsidP="006A176E">
      <w:pPr>
        <w:pStyle w:val="ListParagraph"/>
        <w:numPr>
          <w:ilvl w:val="0"/>
          <w:numId w:val="36"/>
        </w:numPr>
        <w:tabs>
          <w:tab w:val="left" w:pos="1134"/>
        </w:tabs>
        <w:ind w:left="0" w:firstLine="709"/>
        <w:jc w:val="both"/>
        <w:rPr>
          <w:rFonts w:eastAsia="Times New Roman" w:cs="Times New Roman"/>
          <w:b/>
          <w:bCs/>
          <w:szCs w:val="24"/>
          <w:lang w:eastAsia="lv-LV"/>
        </w:rPr>
      </w:pPr>
      <w:r w:rsidRPr="002221B8">
        <w:rPr>
          <w:rFonts w:eastAsia="Times New Roman" w:cs="Times New Roman"/>
          <w:b/>
          <w:bCs/>
          <w:szCs w:val="24"/>
          <w:lang w:eastAsia="lv-LV"/>
        </w:rPr>
        <w:t xml:space="preserve">Piedāvājuma iesniedzējs 2023. gada </w:t>
      </w:r>
      <w:r w:rsidR="008018EF">
        <w:rPr>
          <w:rFonts w:eastAsia="Times New Roman" w:cs="Times New Roman"/>
          <w:b/>
          <w:bCs/>
          <w:szCs w:val="24"/>
          <w:lang w:eastAsia="lv-LV"/>
        </w:rPr>
        <w:t>25.oktobrī</w:t>
      </w:r>
      <w:r w:rsidR="008018EF" w:rsidRPr="002221B8">
        <w:rPr>
          <w:rFonts w:eastAsia="Times New Roman" w:cs="Times New Roman"/>
          <w:b/>
          <w:bCs/>
          <w:szCs w:val="24"/>
          <w:lang w:eastAsia="lv-LV"/>
        </w:rPr>
        <w:t xml:space="preserve"> </w:t>
      </w:r>
      <w:r w:rsidRPr="002221B8">
        <w:rPr>
          <w:rFonts w:eastAsia="Times New Roman" w:cs="Times New Roman"/>
          <w:b/>
          <w:bCs/>
          <w:szCs w:val="24"/>
          <w:lang w:eastAsia="lv-LV"/>
        </w:rPr>
        <w:t>no plkst. 10.00 līdz plkst. 1</w:t>
      </w:r>
      <w:r w:rsidR="003647D5">
        <w:rPr>
          <w:rFonts w:eastAsia="Times New Roman" w:cs="Times New Roman"/>
          <w:b/>
          <w:bCs/>
          <w:szCs w:val="24"/>
          <w:lang w:eastAsia="lv-LV"/>
        </w:rPr>
        <w:t>2</w:t>
      </w:r>
      <w:r w:rsidRPr="002221B8">
        <w:rPr>
          <w:rFonts w:eastAsia="Times New Roman" w:cs="Times New Roman"/>
          <w:b/>
          <w:bCs/>
          <w:szCs w:val="24"/>
          <w:lang w:eastAsia="lv-LV"/>
        </w:rPr>
        <w:t xml:space="preserve">.00 nosūta uz elektronisko pasta adresi: </w:t>
      </w:r>
      <w:r w:rsidR="003647D5">
        <w:rPr>
          <w:rFonts w:eastAsia="Times New Roman" w:cs="Times New Roman"/>
          <w:b/>
          <w:bCs/>
          <w:szCs w:val="24"/>
          <w:lang w:eastAsia="lv-LV"/>
        </w:rPr>
        <w:t>santa.opmane</w:t>
      </w:r>
      <w:r w:rsidRPr="002221B8">
        <w:rPr>
          <w:rFonts w:eastAsia="Times New Roman" w:cs="Times New Roman"/>
          <w:b/>
          <w:bCs/>
          <w:szCs w:val="24"/>
          <w:lang w:eastAsia="lv-LV"/>
        </w:rPr>
        <w:t xml:space="preserve">@vid.gov.lv paroli (šifru) šifrētā piedāvājuma atvēršanai. </w:t>
      </w:r>
    </w:p>
    <w:p w14:paraId="72FC3C1E" w14:textId="220809DA" w:rsidR="006A176E" w:rsidRPr="006F41DC" w:rsidRDefault="006A176E" w:rsidP="006A176E">
      <w:pPr>
        <w:pStyle w:val="ListParagraph"/>
        <w:numPr>
          <w:ilvl w:val="0"/>
          <w:numId w:val="36"/>
        </w:numPr>
        <w:tabs>
          <w:tab w:val="left" w:pos="1134"/>
        </w:tabs>
        <w:ind w:left="0" w:firstLine="709"/>
        <w:jc w:val="both"/>
        <w:rPr>
          <w:rFonts w:eastAsia="Times New Roman" w:cs="Times New Roman"/>
          <w:szCs w:val="24"/>
          <w:lang w:eastAsia="lv-LV"/>
        </w:rPr>
      </w:pPr>
      <w:r w:rsidRPr="006F41DC">
        <w:rPr>
          <w:rFonts w:eastAsia="Times New Roman" w:cs="Times New Roman"/>
          <w:szCs w:val="24"/>
          <w:lang w:eastAsia="lv-LV"/>
        </w:rPr>
        <w:t>Piedāvājumu, kas nav iesniegts noteiktajā kārtībā vai kas ir iesniegts nešifrētā veidā un/vai kuram</w:t>
      </w:r>
      <w:r w:rsidR="001E7089">
        <w:rPr>
          <w:rFonts w:eastAsia="Times New Roman" w:cs="Times New Roman"/>
          <w:szCs w:val="24"/>
          <w:lang w:eastAsia="lv-LV"/>
        </w:rPr>
        <w:t xml:space="preserve"> šīs sadaļas </w:t>
      </w:r>
      <w:r w:rsidRPr="006F41DC">
        <w:rPr>
          <w:rFonts w:eastAsia="Times New Roman" w:cs="Times New Roman"/>
          <w:szCs w:val="24"/>
          <w:lang w:eastAsia="lv-LV"/>
        </w:rPr>
        <w:t xml:space="preserve"> </w:t>
      </w:r>
      <w:r w:rsidR="00350730">
        <w:rPr>
          <w:rFonts w:eastAsia="Times New Roman" w:cs="Times New Roman"/>
          <w:szCs w:val="24"/>
          <w:lang w:eastAsia="lv-LV"/>
        </w:rPr>
        <w:t>6</w:t>
      </w:r>
      <w:r w:rsidRPr="006F41DC">
        <w:rPr>
          <w:rFonts w:eastAsia="Times New Roman" w:cs="Times New Roman"/>
          <w:szCs w:val="24"/>
          <w:lang w:eastAsia="lv-LV"/>
        </w:rPr>
        <w:t>.</w:t>
      </w:r>
      <w:r w:rsidR="00350730">
        <w:rPr>
          <w:rFonts w:eastAsia="Times New Roman" w:cs="Times New Roman"/>
          <w:szCs w:val="24"/>
          <w:lang w:eastAsia="lv-LV"/>
        </w:rPr>
        <w:t> </w:t>
      </w:r>
      <w:r w:rsidRPr="006F41DC">
        <w:rPr>
          <w:rFonts w:eastAsia="Times New Roman" w:cs="Times New Roman"/>
          <w:szCs w:val="24"/>
          <w:lang w:eastAsia="lv-LV"/>
        </w:rPr>
        <w:t>punktā noteiktajā termiņā nav atsūtīta parole, Pasūtītājs neizskata.</w:t>
      </w:r>
    </w:p>
    <w:p w14:paraId="519B39A5" w14:textId="145EB119" w:rsidR="006A176E" w:rsidRPr="006F41DC" w:rsidRDefault="006A176E" w:rsidP="006A176E">
      <w:pPr>
        <w:pStyle w:val="ListParagraph"/>
        <w:numPr>
          <w:ilvl w:val="0"/>
          <w:numId w:val="36"/>
        </w:numPr>
        <w:tabs>
          <w:tab w:val="left" w:pos="1134"/>
        </w:tabs>
        <w:ind w:left="0" w:firstLine="709"/>
        <w:jc w:val="both"/>
        <w:rPr>
          <w:rFonts w:eastAsia="Times New Roman" w:cs="Times New Roman"/>
          <w:szCs w:val="24"/>
          <w:lang w:eastAsia="lv-LV"/>
        </w:rPr>
      </w:pPr>
      <w:r w:rsidRPr="006F41DC">
        <w:rPr>
          <w:rFonts w:eastAsia="Times New Roman" w:cs="Times New Roman"/>
          <w:szCs w:val="24"/>
          <w:lang w:eastAsia="lv-LV"/>
        </w:rPr>
        <w:t xml:space="preserve">Iesniegtie piedāvājumi tiek atvērti pēc </w:t>
      </w:r>
      <w:r w:rsidR="001E7089">
        <w:rPr>
          <w:rFonts w:eastAsia="Times New Roman" w:cs="Times New Roman"/>
          <w:szCs w:val="24"/>
          <w:lang w:eastAsia="lv-LV"/>
        </w:rPr>
        <w:t xml:space="preserve">šīs sadaļas </w:t>
      </w:r>
      <w:r w:rsidR="004D71E0">
        <w:rPr>
          <w:rFonts w:eastAsia="Times New Roman" w:cs="Times New Roman"/>
          <w:szCs w:val="24"/>
          <w:lang w:eastAsia="lv-LV"/>
        </w:rPr>
        <w:t>6</w:t>
      </w:r>
      <w:r w:rsidRPr="006F41DC">
        <w:rPr>
          <w:rFonts w:eastAsia="Times New Roman" w:cs="Times New Roman"/>
          <w:szCs w:val="24"/>
          <w:lang w:eastAsia="lv-LV"/>
        </w:rPr>
        <w:t>.</w:t>
      </w:r>
      <w:r w:rsidR="004D71E0">
        <w:rPr>
          <w:rFonts w:eastAsia="Times New Roman" w:cs="Times New Roman"/>
          <w:szCs w:val="24"/>
          <w:lang w:eastAsia="lv-LV"/>
        </w:rPr>
        <w:t> </w:t>
      </w:r>
      <w:r w:rsidRPr="006F41DC">
        <w:rPr>
          <w:rFonts w:eastAsia="Times New Roman" w:cs="Times New Roman"/>
          <w:szCs w:val="24"/>
          <w:lang w:eastAsia="lv-LV"/>
        </w:rPr>
        <w:t>punktā norādītā</w:t>
      </w:r>
      <w:r>
        <w:rPr>
          <w:rFonts w:eastAsia="Times New Roman" w:cs="Times New Roman"/>
          <w:szCs w:val="24"/>
          <w:lang w:eastAsia="lv-LV"/>
        </w:rPr>
        <w:t>s</w:t>
      </w:r>
      <w:r w:rsidRPr="006F41DC">
        <w:rPr>
          <w:rFonts w:eastAsia="Times New Roman" w:cs="Times New Roman"/>
          <w:szCs w:val="24"/>
          <w:lang w:eastAsia="lv-LV"/>
        </w:rPr>
        <w:t xml:space="preserve"> paroles (šifra) iesniegšanas termiņa beigām Komisijas rīkotajā sanāksmē.</w:t>
      </w:r>
    </w:p>
    <w:bookmarkEnd w:id="10"/>
    <w:p w14:paraId="416D90EC" w14:textId="77777777" w:rsidR="006F41DC" w:rsidRPr="006F41DC" w:rsidRDefault="006F41DC" w:rsidP="006F41DC">
      <w:pPr>
        <w:pStyle w:val="ListParagraph"/>
        <w:tabs>
          <w:tab w:val="left" w:pos="1134"/>
        </w:tabs>
        <w:jc w:val="both"/>
        <w:rPr>
          <w:rFonts w:eastAsia="Times New Roman" w:cs="Times New Roman"/>
          <w:szCs w:val="24"/>
          <w:lang w:eastAsia="lv-LV"/>
        </w:rPr>
      </w:pPr>
    </w:p>
    <w:p w14:paraId="564CCBAC" w14:textId="77777777" w:rsidR="00C21854" w:rsidRPr="00326F16" w:rsidRDefault="00C21854" w:rsidP="00CC7947">
      <w:pPr>
        <w:tabs>
          <w:tab w:val="left" w:pos="993"/>
        </w:tabs>
        <w:jc w:val="both"/>
        <w:rPr>
          <w:rFonts w:eastAsia="Times New Roman" w:cs="Times New Roman"/>
          <w:sz w:val="16"/>
          <w:szCs w:val="16"/>
          <w:lang w:eastAsia="lv-LV"/>
        </w:rPr>
      </w:pPr>
    </w:p>
    <w:tbl>
      <w:tblPr>
        <w:tblStyle w:val="TableGrid"/>
        <w:tblW w:w="9203" w:type="dxa"/>
        <w:tblLook w:val="04A0" w:firstRow="1" w:lastRow="0" w:firstColumn="1" w:lastColumn="0" w:noHBand="0" w:noVBand="1"/>
      </w:tblPr>
      <w:tblGrid>
        <w:gridCol w:w="2972"/>
        <w:gridCol w:w="6231"/>
      </w:tblGrid>
      <w:tr w:rsidR="00B127A4" w:rsidRPr="00716787" w14:paraId="54094EF9"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B2E57D4" w14:textId="77777777" w:rsidR="00B127A4" w:rsidRPr="001E22B4" w:rsidRDefault="00B127A4" w:rsidP="00716787">
            <w:pPr>
              <w:widowControl w:val="0"/>
              <w:spacing w:before="120"/>
              <w:rPr>
                <w:rFonts w:cs="Times New Roman"/>
                <w:b/>
                <w:sz w:val="24"/>
                <w:szCs w:val="24"/>
              </w:rPr>
            </w:pPr>
            <w:r w:rsidRPr="001E22B4">
              <w:rPr>
                <w:rFonts w:ascii="Times New Roman" w:hAnsi="Times New Roman" w:cs="Times New Roman"/>
                <w:b/>
                <w:sz w:val="24"/>
                <w:szCs w:val="24"/>
              </w:rPr>
              <w:t xml:space="preserve">Pretendenta 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1BEC51C2" w14:textId="77777777" w:rsidR="00B127A4" w:rsidRPr="00716787" w:rsidRDefault="00B127A4" w:rsidP="00716787">
            <w:pPr>
              <w:widowControl w:val="0"/>
              <w:spacing w:before="120"/>
              <w:rPr>
                <w:rFonts w:cs="Times New Roman"/>
                <w:b/>
                <w:sz w:val="24"/>
                <w:szCs w:val="24"/>
              </w:rPr>
            </w:pPr>
          </w:p>
        </w:tc>
      </w:tr>
      <w:tr w:rsidR="00B127A4" w:rsidRPr="00716787" w14:paraId="6AC30633"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4279BF3" w14:textId="77777777" w:rsidR="00B127A4" w:rsidRPr="00716787" w:rsidRDefault="00B127A4" w:rsidP="00716787">
            <w:pPr>
              <w:widowControl w:val="0"/>
              <w:spacing w:before="120"/>
              <w:rPr>
                <w:rFonts w:cs="Times New Roman"/>
                <w:sz w:val="24"/>
                <w:szCs w:val="24"/>
              </w:rPr>
            </w:pPr>
            <w:r w:rsidRPr="00716787">
              <w:rPr>
                <w:rFonts w:ascii="Times New Roman" w:hAnsi="Times New Roman" w:cs="Times New Roman"/>
                <w:sz w:val="24"/>
                <w:szCs w:val="24"/>
              </w:rPr>
              <w:t xml:space="preserve">Reģistrācijas Nr.: </w:t>
            </w:r>
          </w:p>
        </w:tc>
        <w:tc>
          <w:tcPr>
            <w:tcW w:w="6231" w:type="dxa"/>
            <w:tcBorders>
              <w:left w:val="single" w:sz="4" w:space="0" w:color="FFFFFF" w:themeColor="background1"/>
              <w:right w:val="single" w:sz="4" w:space="0" w:color="FFFFFF" w:themeColor="background1"/>
            </w:tcBorders>
          </w:tcPr>
          <w:p w14:paraId="7E96658E" w14:textId="77777777" w:rsidR="00B127A4" w:rsidRPr="00716787" w:rsidRDefault="00B127A4" w:rsidP="00716787">
            <w:pPr>
              <w:widowControl w:val="0"/>
              <w:spacing w:before="120"/>
              <w:rPr>
                <w:rFonts w:cs="Times New Roman"/>
                <w:sz w:val="24"/>
                <w:szCs w:val="24"/>
              </w:rPr>
            </w:pPr>
          </w:p>
        </w:tc>
      </w:tr>
      <w:tr w:rsidR="00B127A4" w:rsidRPr="00716787" w14:paraId="6FC0CF9F"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D1B80E" w14:textId="77777777" w:rsidR="00B127A4" w:rsidRPr="00716787" w:rsidRDefault="00B127A4" w:rsidP="00716787">
            <w:pPr>
              <w:widowControl w:val="0"/>
              <w:spacing w:before="120"/>
              <w:rPr>
                <w:rFonts w:cs="Times New Roman"/>
                <w:sz w:val="24"/>
                <w:szCs w:val="24"/>
              </w:rPr>
            </w:pPr>
            <w:r w:rsidRPr="00716787">
              <w:rPr>
                <w:rFonts w:ascii="Times New Roman" w:hAnsi="Times New Roman" w:cs="Times New Roman"/>
                <w:sz w:val="24"/>
                <w:szCs w:val="24"/>
              </w:rPr>
              <w:t>Juridiskā un faktiskā adrese:</w:t>
            </w:r>
          </w:p>
        </w:tc>
        <w:tc>
          <w:tcPr>
            <w:tcW w:w="6231" w:type="dxa"/>
            <w:tcBorders>
              <w:left w:val="single" w:sz="4" w:space="0" w:color="FFFFFF" w:themeColor="background1"/>
              <w:right w:val="single" w:sz="4" w:space="0" w:color="FFFFFF" w:themeColor="background1"/>
            </w:tcBorders>
          </w:tcPr>
          <w:p w14:paraId="468ECFA5" w14:textId="77777777" w:rsidR="00B127A4" w:rsidRPr="00716787" w:rsidRDefault="00B127A4" w:rsidP="00716787">
            <w:pPr>
              <w:widowControl w:val="0"/>
              <w:spacing w:before="120"/>
              <w:rPr>
                <w:rFonts w:cs="Times New Roman"/>
                <w:sz w:val="24"/>
                <w:szCs w:val="24"/>
              </w:rPr>
            </w:pPr>
          </w:p>
        </w:tc>
      </w:tr>
      <w:tr w:rsidR="00B127A4" w:rsidRPr="00716787" w14:paraId="5C42556E"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E9E911"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Kontaktpersona:</w:t>
            </w:r>
          </w:p>
        </w:tc>
        <w:tc>
          <w:tcPr>
            <w:tcW w:w="6231" w:type="dxa"/>
            <w:tcBorders>
              <w:left w:val="single" w:sz="4" w:space="0" w:color="FFFFFF" w:themeColor="background1"/>
              <w:right w:val="single" w:sz="4" w:space="0" w:color="FFFFFF" w:themeColor="background1"/>
            </w:tcBorders>
          </w:tcPr>
          <w:p w14:paraId="729F1700"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52E57EE"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7D455AB"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lastRenderedPageBreak/>
              <w:t>Tālrunis:</w:t>
            </w:r>
          </w:p>
        </w:tc>
        <w:tc>
          <w:tcPr>
            <w:tcW w:w="6231" w:type="dxa"/>
            <w:tcBorders>
              <w:left w:val="single" w:sz="4" w:space="0" w:color="FFFFFF" w:themeColor="background1"/>
              <w:right w:val="single" w:sz="4" w:space="0" w:color="FFFFFF" w:themeColor="background1"/>
            </w:tcBorders>
          </w:tcPr>
          <w:p w14:paraId="27E772DD"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C994A63"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DF048E3" w14:textId="7E72E84E"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E-pasta adrese</w:t>
            </w:r>
            <w:r w:rsidR="006A176E">
              <w:rPr>
                <w:rFonts w:ascii="Times New Roman" w:hAnsi="Times New Roman" w:cs="Times New Roman"/>
                <w:sz w:val="24"/>
                <w:szCs w:val="24"/>
              </w:rPr>
              <w:t xml:space="preserve"> un e-Adrese</w:t>
            </w:r>
            <w:r w:rsidRPr="00716787">
              <w:rPr>
                <w:rFonts w:ascii="Times New Roman" w:hAnsi="Times New Roman" w:cs="Times New Roman"/>
                <w:sz w:val="24"/>
                <w:szCs w:val="24"/>
              </w:rPr>
              <w:t>:</w:t>
            </w:r>
          </w:p>
        </w:tc>
        <w:tc>
          <w:tcPr>
            <w:tcW w:w="6231" w:type="dxa"/>
            <w:tcBorders>
              <w:left w:val="single" w:sz="4" w:space="0" w:color="FFFFFF" w:themeColor="background1"/>
              <w:right w:val="single" w:sz="4" w:space="0" w:color="FFFFFF" w:themeColor="background1"/>
            </w:tcBorders>
          </w:tcPr>
          <w:p w14:paraId="5628F704"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1F316F8"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FC7B46C"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Bankas rekvizīti:</w:t>
            </w:r>
          </w:p>
        </w:tc>
        <w:tc>
          <w:tcPr>
            <w:tcW w:w="6231" w:type="dxa"/>
            <w:tcBorders>
              <w:left w:val="single" w:sz="4" w:space="0" w:color="FFFFFF" w:themeColor="background1"/>
              <w:right w:val="single" w:sz="4" w:space="0" w:color="FFFFFF" w:themeColor="background1"/>
            </w:tcBorders>
          </w:tcPr>
          <w:p w14:paraId="4B6161D5" w14:textId="77777777" w:rsidR="00B127A4" w:rsidRPr="00716787" w:rsidRDefault="00B127A4" w:rsidP="00716787">
            <w:pPr>
              <w:widowControl w:val="0"/>
              <w:spacing w:before="120"/>
              <w:rPr>
                <w:rFonts w:ascii="Times New Roman" w:hAnsi="Times New Roman" w:cs="Times New Roman"/>
                <w:sz w:val="24"/>
                <w:szCs w:val="24"/>
              </w:rPr>
            </w:pPr>
          </w:p>
        </w:tc>
      </w:tr>
    </w:tbl>
    <w:p w14:paraId="15C52C32" w14:textId="77777777" w:rsidR="00D01AAD" w:rsidRDefault="00D01AAD" w:rsidP="00D01AAD">
      <w:pPr>
        <w:widowControl w:val="0"/>
        <w:rPr>
          <w:rFonts w:cs="Times New Roman"/>
          <w:sz w:val="20"/>
          <w:szCs w:val="20"/>
        </w:rPr>
      </w:pPr>
    </w:p>
    <w:p w14:paraId="2D8D633B" w14:textId="77777777" w:rsidR="00A77531" w:rsidRPr="005C0D7A" w:rsidRDefault="00A77531" w:rsidP="00A77531">
      <w:pPr>
        <w:widowControl w:val="0"/>
        <w:rPr>
          <w:rFonts w:cs="Times New Roman"/>
          <w:sz w:val="20"/>
          <w:szCs w:val="20"/>
        </w:rPr>
      </w:pPr>
      <w:r w:rsidRPr="005C0D7A">
        <w:rPr>
          <w:rFonts w:cs="Times New Roman"/>
          <w:sz w:val="20"/>
          <w:szCs w:val="20"/>
        </w:rPr>
        <w:t xml:space="preserve">Pretendenta pilnvarotā persona_________________________________(vārds, uzvārds) </w:t>
      </w:r>
    </w:p>
    <w:p w14:paraId="24249385" w14:textId="77777777" w:rsidR="00A77531" w:rsidRPr="005C0D7A" w:rsidRDefault="00A77531" w:rsidP="00A77531">
      <w:pPr>
        <w:widowControl w:val="0"/>
        <w:rPr>
          <w:rFonts w:cs="Times New Roman"/>
          <w:sz w:val="20"/>
          <w:szCs w:val="20"/>
        </w:rPr>
      </w:pPr>
    </w:p>
    <w:p w14:paraId="2A3C1AED" w14:textId="77777777" w:rsidR="00A77531" w:rsidRPr="005C0D7A" w:rsidRDefault="00A77531" w:rsidP="00A77531">
      <w:pPr>
        <w:widowControl w:val="0"/>
        <w:rPr>
          <w:rFonts w:cs="Times New Roman"/>
          <w:sz w:val="20"/>
          <w:szCs w:val="20"/>
        </w:rPr>
      </w:pPr>
      <w:r w:rsidRPr="005C0D7A">
        <w:rPr>
          <w:rFonts w:cs="Times New Roman"/>
          <w:sz w:val="20"/>
          <w:szCs w:val="20"/>
        </w:rPr>
        <w:t>_________________________________________________________</w:t>
      </w:r>
      <w:r>
        <w:rPr>
          <w:rFonts w:cs="Times New Roman"/>
          <w:sz w:val="20"/>
          <w:szCs w:val="20"/>
        </w:rPr>
        <w:tab/>
      </w:r>
      <w:r>
        <w:rPr>
          <w:rFonts w:cs="Times New Roman"/>
          <w:sz w:val="20"/>
          <w:szCs w:val="20"/>
        </w:rPr>
        <w:tab/>
      </w:r>
      <w:r>
        <w:rPr>
          <w:rFonts w:cs="Times New Roman"/>
          <w:sz w:val="20"/>
          <w:szCs w:val="20"/>
        </w:rPr>
        <w:tab/>
        <w:t>________________</w:t>
      </w:r>
    </w:p>
    <w:p w14:paraId="5EE1C61F" w14:textId="77777777" w:rsidR="00A77531" w:rsidRPr="005C0D7A" w:rsidRDefault="00A77531" w:rsidP="00A77531">
      <w:pPr>
        <w:widowControl w:val="0"/>
        <w:rPr>
          <w:rFonts w:cs="Times New Roman"/>
          <w:sz w:val="20"/>
          <w:szCs w:val="20"/>
        </w:rPr>
      </w:pPr>
      <w:r w:rsidRPr="005C0D7A">
        <w:rPr>
          <w:rFonts w:cs="Times New Roman"/>
          <w:sz w:val="20"/>
          <w:szCs w:val="20"/>
        </w:rPr>
        <w:t xml:space="preserve">Paraksts (ja nav parakstīts elektroniski), </w:t>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t>D</w:t>
      </w:r>
      <w:r w:rsidRPr="005C0D7A">
        <w:rPr>
          <w:rFonts w:cs="Times New Roman"/>
          <w:sz w:val="20"/>
          <w:szCs w:val="20"/>
        </w:rPr>
        <w:t>atums</w:t>
      </w:r>
    </w:p>
    <w:p w14:paraId="167A6CCE" w14:textId="77777777" w:rsidR="00A77531" w:rsidRDefault="00A77531" w:rsidP="00A77531">
      <w:pPr>
        <w:tabs>
          <w:tab w:val="left" w:pos="2127"/>
          <w:tab w:val="left" w:pos="6096"/>
        </w:tabs>
        <w:jc w:val="both"/>
        <w:rPr>
          <w:rFonts w:eastAsia="Times New Roman" w:cs="Times New Roman"/>
          <w:sz w:val="16"/>
          <w:szCs w:val="16"/>
          <w:lang w:eastAsia="lv-LV"/>
        </w:rPr>
      </w:pPr>
    </w:p>
    <w:p w14:paraId="71ACD0A2" w14:textId="77777777" w:rsidR="00A77531" w:rsidRPr="005C0D7A" w:rsidRDefault="00A77531" w:rsidP="00A77531">
      <w:pPr>
        <w:tabs>
          <w:tab w:val="left" w:pos="2127"/>
          <w:tab w:val="left" w:pos="6096"/>
        </w:tabs>
        <w:jc w:val="both"/>
        <w:rPr>
          <w:rFonts w:eastAsia="Times New Roman" w:cs="Times New Roman"/>
          <w:sz w:val="16"/>
          <w:szCs w:val="16"/>
          <w:lang w:eastAsia="lv-LV"/>
        </w:rPr>
      </w:pPr>
      <w:r w:rsidRPr="005C0D7A">
        <w:rPr>
          <w:rFonts w:eastAsia="Times New Roman" w:cs="Times New Roman"/>
          <w:sz w:val="16"/>
          <w:szCs w:val="16"/>
          <w:lang w:eastAsia="lv-LV"/>
        </w:rPr>
        <w:t>DOKUMENTS IR ELEKTRONISKI PARAKSTĪTS AR DROŠU ELEKTRONISKO PARAKSTU UN SATUR LAIKA ZĪMOGU</w:t>
      </w:r>
    </w:p>
    <w:p w14:paraId="0A1C2001" w14:textId="5AD2BA43" w:rsidR="003B3847" w:rsidRDefault="003B3847" w:rsidP="00A77531">
      <w:pPr>
        <w:widowControl w:val="0"/>
        <w:rPr>
          <w:rFonts w:cs="Times New Roman"/>
          <w:sz w:val="20"/>
          <w:szCs w:val="20"/>
        </w:rPr>
      </w:pPr>
    </w:p>
    <w:sectPr w:rsidR="003B3847" w:rsidSect="000B3DC8">
      <w:headerReference w:type="even" r:id="rId12"/>
      <w:headerReference w:type="default" r:id="rId13"/>
      <w:footerReference w:type="even" r:id="rId14"/>
      <w:footerReference w:type="default" r:id="rId15"/>
      <w:headerReference w:type="first" r:id="rId16"/>
      <w:footerReference w:type="first" r:id="rId17"/>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6F75DC" w14:textId="77777777" w:rsidR="00200E98" w:rsidRDefault="00200E98" w:rsidP="00183526">
      <w:r>
        <w:separator/>
      </w:r>
    </w:p>
  </w:endnote>
  <w:endnote w:type="continuationSeparator" w:id="0">
    <w:p w14:paraId="72A45E65" w14:textId="77777777" w:rsidR="00200E98" w:rsidRDefault="00200E98" w:rsidP="00183526">
      <w:r>
        <w:continuationSeparator/>
      </w:r>
    </w:p>
  </w:endnote>
  <w:endnote w:type="continuationNotice" w:id="1">
    <w:p w14:paraId="1DB6C416" w14:textId="77777777" w:rsidR="00200E98" w:rsidRDefault="00200E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605D6" w14:textId="77777777" w:rsidR="00F2346B" w:rsidRDefault="00F234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1F896" w14:textId="77777777" w:rsidR="00F2346B" w:rsidRDefault="00F234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4EDB4" w14:textId="77777777" w:rsidR="00F2346B" w:rsidRDefault="00F234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D59B64" w14:textId="77777777" w:rsidR="00200E98" w:rsidRDefault="00200E98" w:rsidP="00183526">
      <w:r>
        <w:separator/>
      </w:r>
    </w:p>
  </w:footnote>
  <w:footnote w:type="continuationSeparator" w:id="0">
    <w:p w14:paraId="46E98488" w14:textId="77777777" w:rsidR="00200E98" w:rsidRDefault="00200E98" w:rsidP="00183526">
      <w:r>
        <w:continuationSeparator/>
      </w:r>
    </w:p>
  </w:footnote>
  <w:footnote w:type="continuationNotice" w:id="1">
    <w:p w14:paraId="750AB1CE" w14:textId="77777777" w:rsidR="00200E98" w:rsidRDefault="00200E98"/>
  </w:footnote>
  <w:footnote w:id="2">
    <w:p w14:paraId="222920B6" w14:textId="310ED73A" w:rsidR="000F4217" w:rsidRPr="004B501C" w:rsidRDefault="000F4217" w:rsidP="004B501C">
      <w:pPr>
        <w:pStyle w:val="FootnoteText"/>
        <w:jc w:val="both"/>
      </w:pPr>
      <w:r w:rsidRPr="004B501C">
        <w:rPr>
          <w:rStyle w:val="FootnoteReference"/>
        </w:rPr>
        <w:footnoteRef/>
      </w:r>
      <w:r w:rsidRPr="004B501C">
        <w:t xml:space="preserve"> </w:t>
      </w:r>
      <w:r w:rsidR="003E3655" w:rsidRPr="004B501C">
        <w:rPr>
          <w:i/>
        </w:rPr>
        <w:t>A</w:t>
      </w:r>
      <w:r w:rsidRPr="004B501C">
        <w:rPr>
          <w:rFonts w:cs="Times New Roman"/>
          <w:i/>
        </w:rPr>
        <w:t xml:space="preserve">izpilda pretendents, ierakstot vārdu </w:t>
      </w:r>
      <w:r w:rsidR="00E5447F">
        <w:rPr>
          <w:rFonts w:cs="Times New Roman"/>
          <w:b/>
          <w:i/>
        </w:rPr>
        <w:t>“</w:t>
      </w:r>
      <w:r w:rsidRPr="004B501C">
        <w:rPr>
          <w:rFonts w:cs="Times New Roman"/>
          <w:b/>
          <w:i/>
        </w:rPr>
        <w:t>APLIECINĀM”</w:t>
      </w:r>
      <w:r w:rsidRPr="004B501C">
        <w:rPr>
          <w:rFonts w:cs="Times New Roman"/>
          <w:i/>
        </w:rPr>
        <w:t xml:space="preserve"> vai </w:t>
      </w:r>
      <w:r w:rsidRPr="004B501C">
        <w:rPr>
          <w:rFonts w:cs="Times New Roman"/>
          <w:b/>
          <w:i/>
        </w:rPr>
        <w:t>“NODROŠINĀSIM”</w:t>
      </w:r>
      <w:r w:rsidRPr="004B501C">
        <w:rPr>
          <w:rFonts w:cs="Times New Roman"/>
          <w:i/>
        </w:rPr>
        <w:t>, vai</w:t>
      </w:r>
      <w:r w:rsidRPr="004B501C">
        <w:rPr>
          <w:rFonts w:cs="Times New Roman"/>
          <w:b/>
          <w:i/>
        </w:rPr>
        <w:t xml:space="preserve"> </w:t>
      </w:r>
      <w:r w:rsidR="00E5447F">
        <w:rPr>
          <w:rFonts w:cs="Times New Roman"/>
          <w:b/>
          <w:i/>
        </w:rPr>
        <w:t>“</w:t>
      </w:r>
      <w:r w:rsidRPr="004B501C">
        <w:rPr>
          <w:rFonts w:cs="Times New Roman"/>
          <w:b/>
          <w:i/>
        </w:rPr>
        <w:t>PIEKRĪTAM”</w:t>
      </w:r>
      <w:r w:rsidRPr="004B501C">
        <w:rPr>
          <w:rFonts w:cs="Times New Roman"/>
          <w:i/>
        </w:rPr>
        <w:t>, vai citādi raksturojot savas spējas nodrošināt prasību ievērošanu.</w:t>
      </w:r>
      <w:r w:rsidRPr="004B501C">
        <w:rPr>
          <w:rFonts w:cs="Times New Roman"/>
        </w:rPr>
        <w:t xml:space="preserve"> </w:t>
      </w:r>
    </w:p>
  </w:footnote>
  <w:footnote w:id="3">
    <w:p w14:paraId="4F8674C7" w14:textId="77777777" w:rsidR="00D90DA8" w:rsidRPr="004B501C" w:rsidRDefault="00D90DA8" w:rsidP="00D90DA8">
      <w:pPr>
        <w:pStyle w:val="FootnoteText"/>
        <w:jc w:val="both"/>
      </w:pPr>
      <w:r w:rsidRPr="004B501C">
        <w:rPr>
          <w:rStyle w:val="FootnoteReference"/>
        </w:rPr>
        <w:footnoteRef/>
      </w:r>
      <w:r w:rsidRPr="004B501C">
        <w:t xml:space="preserve"> </w:t>
      </w:r>
      <w:r w:rsidRPr="004B501C">
        <w:rPr>
          <w:i/>
        </w:rPr>
        <w:t xml:space="preserve">Pretendentam ir jānorāda Preces modeļa nosaukums, marka vai artikuls </w:t>
      </w:r>
      <w:r w:rsidRPr="00005E79">
        <w:rPr>
          <w:i/>
        </w:rPr>
        <w:t>un</w:t>
      </w:r>
      <w:r w:rsidRPr="004B501C">
        <w:rPr>
          <w:i/>
        </w:rPr>
        <w:t xml:space="preserve"> interneta adrese, kurā var atrast informāciju par attiecīgo Preces modeli vai norāda attiecīgās Preces modeļa kārtas numuru savā piedāvājumā ietvertajā katalogā ar Preces modeļa aprakstu, lai identificētu katalogā norādīto Preces modeli.</w:t>
      </w:r>
    </w:p>
  </w:footnote>
  <w:footnote w:id="4">
    <w:p w14:paraId="743AD453" w14:textId="77777777" w:rsidR="00D90DA8" w:rsidRPr="00552D7C" w:rsidRDefault="00D90DA8" w:rsidP="00D90DA8">
      <w:pPr>
        <w:pStyle w:val="FootnoteText"/>
        <w:jc w:val="both"/>
        <w:rPr>
          <w:i/>
        </w:rPr>
      </w:pPr>
      <w:r w:rsidRPr="004B501C">
        <w:rPr>
          <w:rStyle w:val="FootnoteReference"/>
        </w:rPr>
        <w:footnoteRef/>
      </w:r>
      <w:r w:rsidRPr="004B501C">
        <w:t xml:space="preserve"> </w:t>
      </w:r>
      <w:r w:rsidRPr="004B501C">
        <w:rPr>
          <w:i/>
        </w:rPr>
        <w:t>Pretendentam jānorāda piedāvātās Preces tehniskie parametri tādā detalizācijas pakāpē, lai būtu iespējams pārliecināties par piedāvājuma atbilstību tehniskās specifikācijas prasībām.</w:t>
      </w:r>
      <w:r>
        <w:rPr>
          <w: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CD335" w14:textId="77777777" w:rsidR="00F2346B" w:rsidRDefault="00F234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3986963"/>
      <w:docPartObj>
        <w:docPartGallery w:val="Page Numbers (Top of Page)"/>
        <w:docPartUnique/>
      </w:docPartObj>
    </w:sdtPr>
    <w:sdtEndPr>
      <w:rPr>
        <w:noProof/>
      </w:rPr>
    </w:sdtEndPr>
    <w:sdtContent>
      <w:p w14:paraId="108F14C4" w14:textId="5FBAA345" w:rsidR="00FF4703" w:rsidRDefault="00FF4703">
        <w:pPr>
          <w:pStyle w:val="Header"/>
          <w:jc w:val="center"/>
        </w:pPr>
        <w:r>
          <w:fldChar w:fldCharType="begin"/>
        </w:r>
        <w:r>
          <w:instrText xml:space="preserve"> PAGE   \* MERGEFORMAT </w:instrText>
        </w:r>
        <w:r>
          <w:fldChar w:fldCharType="separate"/>
        </w:r>
        <w:r w:rsidR="00BF57DA">
          <w:rPr>
            <w:noProof/>
          </w:rPr>
          <w:t>4</w:t>
        </w:r>
        <w:r>
          <w:rPr>
            <w:noProof/>
          </w:rPr>
          <w:fldChar w:fldCharType="end"/>
        </w:r>
      </w:p>
    </w:sdtContent>
  </w:sdt>
  <w:p w14:paraId="5C1C5BEC" w14:textId="77777777" w:rsidR="00FF4703" w:rsidRPr="00B13704" w:rsidRDefault="00FF4703" w:rsidP="00183526">
    <w:pPr>
      <w:pStyle w:val="Header"/>
      <w:jc w:val="righ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76A0E" w14:textId="77777777" w:rsidR="00F2346B" w:rsidRDefault="00F234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3in" o:bullet="t"/>
    </w:pict>
  </w:numPicBullet>
  <w:abstractNum w:abstractNumId="0" w15:restartNumberingAfterBreak="0">
    <w:nsid w:val="031F6599"/>
    <w:multiLevelType w:val="multilevel"/>
    <w:tmpl w:val="27A06FBC"/>
    <w:lvl w:ilvl="0">
      <w:start w:val="1"/>
      <w:numFmt w:val="decimal"/>
      <w:pStyle w:val="Heading1"/>
      <w:lvlText w:val="%1."/>
      <w:lvlJc w:val="left"/>
      <w:pPr>
        <w:tabs>
          <w:tab w:val="num" w:pos="801"/>
        </w:tabs>
        <w:ind w:left="801" w:hanging="375"/>
      </w:pPr>
      <w:rPr>
        <w:rFonts w:cs="Times New Roman" w:hint="default"/>
      </w:rPr>
    </w:lvl>
    <w:lvl w:ilvl="1">
      <w:start w:val="1"/>
      <w:numFmt w:val="decimal"/>
      <w:pStyle w:val="Heading2"/>
      <w:isLgl/>
      <w:lvlText w:val="%1.%2."/>
      <w:lvlJc w:val="left"/>
      <w:pPr>
        <w:tabs>
          <w:tab w:val="num" w:pos="3996"/>
        </w:tabs>
        <w:ind w:left="3996" w:hanging="735"/>
      </w:pPr>
      <w:rPr>
        <w:rFonts w:cs="Times New Roman" w:hint="default"/>
        <w:b/>
      </w:rPr>
    </w:lvl>
    <w:lvl w:ilvl="2">
      <w:start w:val="5"/>
      <w:numFmt w:val="decimal"/>
      <w:isLgl/>
      <w:lvlText w:val="%1.%2.%3."/>
      <w:lvlJc w:val="left"/>
      <w:pPr>
        <w:tabs>
          <w:tab w:val="num" w:pos="735"/>
        </w:tabs>
        <w:ind w:left="735" w:hanging="735"/>
      </w:pPr>
      <w:rPr>
        <w:rFonts w:cs="Times New Roman" w:hint="default"/>
        <w:b/>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506"/>
        </w:tabs>
        <w:ind w:left="1506" w:hanging="1080"/>
      </w:pPr>
      <w:rPr>
        <w:rFonts w:cs="Times New Roman" w:hint="default"/>
      </w:rPr>
    </w:lvl>
    <w:lvl w:ilvl="5">
      <w:start w:val="1"/>
      <w:numFmt w:val="decimal"/>
      <w:isLgl/>
      <w:lvlText w:val="%1.%2.%3.%4.%5.%6."/>
      <w:lvlJc w:val="left"/>
      <w:pPr>
        <w:tabs>
          <w:tab w:val="num" w:pos="1866"/>
        </w:tabs>
        <w:ind w:left="1866" w:hanging="1440"/>
      </w:pPr>
      <w:rPr>
        <w:rFonts w:cs="Times New Roman" w:hint="default"/>
      </w:rPr>
    </w:lvl>
    <w:lvl w:ilvl="6">
      <w:start w:val="1"/>
      <w:numFmt w:val="decimal"/>
      <w:isLgl/>
      <w:lvlText w:val="%1.%2.%3.%4.%5.%6.%7."/>
      <w:lvlJc w:val="left"/>
      <w:pPr>
        <w:tabs>
          <w:tab w:val="num" w:pos="2226"/>
        </w:tabs>
        <w:ind w:left="2226" w:hanging="1800"/>
      </w:pPr>
      <w:rPr>
        <w:rFonts w:cs="Times New Roman" w:hint="default"/>
      </w:rPr>
    </w:lvl>
    <w:lvl w:ilvl="7">
      <w:start w:val="1"/>
      <w:numFmt w:val="decimal"/>
      <w:isLgl/>
      <w:lvlText w:val="%1.%2.%3.%4.%5.%6.%7.%8."/>
      <w:lvlJc w:val="left"/>
      <w:pPr>
        <w:tabs>
          <w:tab w:val="num" w:pos="2226"/>
        </w:tabs>
        <w:ind w:left="2226" w:hanging="1800"/>
      </w:pPr>
      <w:rPr>
        <w:rFonts w:cs="Times New Roman" w:hint="default"/>
      </w:rPr>
    </w:lvl>
    <w:lvl w:ilvl="8">
      <w:start w:val="1"/>
      <w:numFmt w:val="decimal"/>
      <w:isLgl/>
      <w:lvlText w:val="%1.%2.%3.%4.%5.%6.%7.%8.%9."/>
      <w:lvlJc w:val="left"/>
      <w:pPr>
        <w:tabs>
          <w:tab w:val="num" w:pos="2586"/>
        </w:tabs>
        <w:ind w:left="2586" w:hanging="2160"/>
      </w:pPr>
      <w:rPr>
        <w:rFonts w:cs="Times New Roman" w:hint="default"/>
      </w:rPr>
    </w:lvl>
  </w:abstractNum>
  <w:abstractNum w:abstractNumId="1" w15:restartNumberingAfterBreak="0">
    <w:nsid w:val="035C0F9D"/>
    <w:multiLevelType w:val="hybridMultilevel"/>
    <w:tmpl w:val="4EFA53B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5606D2C"/>
    <w:multiLevelType w:val="hybridMultilevel"/>
    <w:tmpl w:val="FB3009B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7E45A53"/>
    <w:multiLevelType w:val="multilevel"/>
    <w:tmpl w:val="F56A8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365768"/>
    <w:multiLevelType w:val="hybridMultilevel"/>
    <w:tmpl w:val="088AF220"/>
    <w:lvl w:ilvl="0" w:tplc="137E374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0F544B90"/>
    <w:multiLevelType w:val="hybridMultilevel"/>
    <w:tmpl w:val="1ACE9896"/>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07518F5"/>
    <w:multiLevelType w:val="hybridMultilevel"/>
    <w:tmpl w:val="61D6B1A8"/>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38C0F4A"/>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3B821C3"/>
    <w:multiLevelType w:val="multilevel"/>
    <w:tmpl w:val="C0AC386E"/>
    <w:lvl w:ilvl="0">
      <w:start w:val="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9383FD8"/>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10" w15:restartNumberingAfterBreak="0">
    <w:nsid w:val="19C67796"/>
    <w:multiLevelType w:val="multilevel"/>
    <w:tmpl w:val="D75CA072"/>
    <w:lvl w:ilvl="0">
      <w:start w:val="1"/>
      <w:numFmt w:val="decimal"/>
      <w:lvlText w:val="%1."/>
      <w:lvlJc w:val="left"/>
      <w:pPr>
        <w:ind w:left="720" w:hanging="360"/>
      </w:pPr>
      <w:rPr>
        <w:rFonts w:hint="default"/>
      </w:rPr>
    </w:lvl>
    <w:lvl w:ilvl="1">
      <w:start w:val="1"/>
      <w:numFmt w:val="decimal"/>
      <w:isLgl/>
      <w:lvlText w:val="%1.%2."/>
      <w:lvlJc w:val="left"/>
      <w:pPr>
        <w:ind w:left="1179" w:hanging="720"/>
      </w:pPr>
      <w:rPr>
        <w:rFonts w:hint="default"/>
      </w:rPr>
    </w:lvl>
    <w:lvl w:ilvl="2">
      <w:start w:val="1"/>
      <w:numFmt w:val="decimal"/>
      <w:isLgl/>
      <w:lvlText w:val="%1.%2.%3."/>
      <w:lvlJc w:val="left"/>
      <w:pPr>
        <w:ind w:left="1278" w:hanging="720"/>
      </w:pPr>
      <w:rPr>
        <w:rFonts w:hint="default"/>
      </w:rPr>
    </w:lvl>
    <w:lvl w:ilvl="3">
      <w:start w:val="1"/>
      <w:numFmt w:val="decimal"/>
      <w:isLgl/>
      <w:lvlText w:val="%1.%2.%3.%4."/>
      <w:lvlJc w:val="left"/>
      <w:pPr>
        <w:ind w:left="1737" w:hanging="1080"/>
      </w:pPr>
      <w:rPr>
        <w:rFonts w:hint="default"/>
      </w:rPr>
    </w:lvl>
    <w:lvl w:ilvl="4">
      <w:start w:val="1"/>
      <w:numFmt w:val="decimal"/>
      <w:isLgl/>
      <w:lvlText w:val="%1.%2.%3.%4.%5."/>
      <w:lvlJc w:val="left"/>
      <w:pPr>
        <w:ind w:left="1836" w:hanging="1080"/>
      </w:pPr>
      <w:rPr>
        <w:rFonts w:hint="default"/>
      </w:rPr>
    </w:lvl>
    <w:lvl w:ilvl="5">
      <w:start w:val="1"/>
      <w:numFmt w:val="decimal"/>
      <w:isLgl/>
      <w:lvlText w:val="%1.%2.%3.%4.%5.%6."/>
      <w:lvlJc w:val="left"/>
      <w:pPr>
        <w:ind w:left="2295" w:hanging="1440"/>
      </w:pPr>
      <w:rPr>
        <w:rFonts w:hint="default"/>
      </w:rPr>
    </w:lvl>
    <w:lvl w:ilvl="6">
      <w:start w:val="1"/>
      <w:numFmt w:val="decimal"/>
      <w:isLgl/>
      <w:lvlText w:val="%1.%2.%3.%4.%5.%6.%7."/>
      <w:lvlJc w:val="left"/>
      <w:pPr>
        <w:ind w:left="2394" w:hanging="1440"/>
      </w:pPr>
      <w:rPr>
        <w:rFonts w:hint="default"/>
      </w:rPr>
    </w:lvl>
    <w:lvl w:ilvl="7">
      <w:start w:val="1"/>
      <w:numFmt w:val="decimal"/>
      <w:isLgl/>
      <w:lvlText w:val="%1.%2.%3.%4.%5.%6.%7.%8."/>
      <w:lvlJc w:val="left"/>
      <w:pPr>
        <w:ind w:left="2853" w:hanging="1800"/>
      </w:pPr>
      <w:rPr>
        <w:rFonts w:hint="default"/>
      </w:rPr>
    </w:lvl>
    <w:lvl w:ilvl="8">
      <w:start w:val="1"/>
      <w:numFmt w:val="decimal"/>
      <w:isLgl/>
      <w:lvlText w:val="%1.%2.%3.%4.%5.%6.%7.%8.%9."/>
      <w:lvlJc w:val="left"/>
      <w:pPr>
        <w:ind w:left="2952" w:hanging="1800"/>
      </w:pPr>
      <w:rPr>
        <w:rFonts w:hint="default"/>
      </w:rPr>
    </w:lvl>
  </w:abstractNum>
  <w:abstractNum w:abstractNumId="11" w15:restartNumberingAfterBreak="0">
    <w:nsid w:val="1A444F21"/>
    <w:multiLevelType w:val="multilevel"/>
    <w:tmpl w:val="CAF82ECE"/>
    <w:lvl w:ilvl="0">
      <w:start w:val="3"/>
      <w:numFmt w:val="decimal"/>
      <w:lvlText w:val="%1."/>
      <w:lvlJc w:val="left"/>
      <w:pPr>
        <w:ind w:left="360" w:hanging="360"/>
      </w:pPr>
      <w:rPr>
        <w:b w:val="0"/>
      </w:rPr>
    </w:lvl>
    <w:lvl w:ilvl="1">
      <w:start w:val="1"/>
      <w:numFmt w:val="decimal"/>
      <w:lvlText w:val="%1.%2."/>
      <w:lvlJc w:val="left"/>
      <w:pPr>
        <w:ind w:left="928" w:hanging="360"/>
      </w:pPr>
      <w:rPr>
        <w:b w:val="0"/>
      </w:rPr>
    </w:lvl>
    <w:lvl w:ilvl="2">
      <w:start w:val="1"/>
      <w:numFmt w:val="decimal"/>
      <w:lvlText w:val="%1.%2.%3."/>
      <w:lvlJc w:val="left"/>
      <w:pPr>
        <w:ind w:left="3600" w:hanging="720"/>
      </w:pPr>
      <w:rPr>
        <w:b w:val="0"/>
      </w:rPr>
    </w:lvl>
    <w:lvl w:ilvl="3">
      <w:start w:val="1"/>
      <w:numFmt w:val="decimal"/>
      <w:lvlText w:val="%1.%2.%3.%4."/>
      <w:lvlJc w:val="left"/>
      <w:pPr>
        <w:ind w:left="5040" w:hanging="720"/>
      </w:pPr>
      <w:rPr>
        <w:b w:val="0"/>
      </w:rPr>
    </w:lvl>
    <w:lvl w:ilvl="4">
      <w:start w:val="1"/>
      <w:numFmt w:val="decimal"/>
      <w:lvlText w:val="%1.%2.%3.%4.%5."/>
      <w:lvlJc w:val="left"/>
      <w:pPr>
        <w:ind w:left="6840" w:hanging="1080"/>
      </w:pPr>
      <w:rPr>
        <w:b w:val="0"/>
      </w:rPr>
    </w:lvl>
    <w:lvl w:ilvl="5">
      <w:start w:val="1"/>
      <w:numFmt w:val="decimal"/>
      <w:lvlText w:val="%1.%2.%3.%4.%5.%6."/>
      <w:lvlJc w:val="left"/>
      <w:pPr>
        <w:ind w:left="8280" w:hanging="1080"/>
      </w:pPr>
      <w:rPr>
        <w:b w:val="0"/>
      </w:rPr>
    </w:lvl>
    <w:lvl w:ilvl="6">
      <w:start w:val="1"/>
      <w:numFmt w:val="decimal"/>
      <w:lvlText w:val="%1.%2.%3.%4.%5.%6.%7."/>
      <w:lvlJc w:val="left"/>
      <w:pPr>
        <w:ind w:left="10080" w:hanging="1440"/>
      </w:pPr>
      <w:rPr>
        <w:b w:val="0"/>
      </w:rPr>
    </w:lvl>
    <w:lvl w:ilvl="7">
      <w:start w:val="1"/>
      <w:numFmt w:val="decimal"/>
      <w:lvlText w:val="%1.%2.%3.%4.%5.%6.%7.%8."/>
      <w:lvlJc w:val="left"/>
      <w:pPr>
        <w:ind w:left="11520" w:hanging="1440"/>
      </w:pPr>
      <w:rPr>
        <w:b w:val="0"/>
      </w:rPr>
    </w:lvl>
    <w:lvl w:ilvl="8">
      <w:start w:val="1"/>
      <w:numFmt w:val="decimal"/>
      <w:lvlText w:val="%1.%2.%3.%4.%5.%6.%7.%8.%9."/>
      <w:lvlJc w:val="left"/>
      <w:pPr>
        <w:ind w:left="13320" w:hanging="1800"/>
      </w:pPr>
      <w:rPr>
        <w:b w:val="0"/>
      </w:rPr>
    </w:lvl>
  </w:abstractNum>
  <w:abstractNum w:abstractNumId="12" w15:restartNumberingAfterBreak="0">
    <w:nsid w:val="1DDB1C06"/>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3" w15:restartNumberingAfterBreak="0">
    <w:nsid w:val="21376563"/>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4" w15:restartNumberingAfterBreak="0">
    <w:nsid w:val="24730FB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48C4893"/>
    <w:multiLevelType w:val="hybridMultilevel"/>
    <w:tmpl w:val="E3F81BF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258E75D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8BA2503"/>
    <w:multiLevelType w:val="hybridMultilevel"/>
    <w:tmpl w:val="D0FE288C"/>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2A6D4F26"/>
    <w:multiLevelType w:val="multilevel"/>
    <w:tmpl w:val="2F762BE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2B494A8D"/>
    <w:multiLevelType w:val="multilevel"/>
    <w:tmpl w:val="0B807BAE"/>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1211" w:hanging="360"/>
      </w:pPr>
      <w:rPr>
        <w:rFonts w:cs="Times New Roman" w:hint="default"/>
        <w:b/>
        <w:bCs w:val="0"/>
        <w:sz w:val="24"/>
        <w:szCs w:val="24"/>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20" w15:restartNumberingAfterBreak="0">
    <w:nsid w:val="2CBF5CF9"/>
    <w:multiLevelType w:val="multilevel"/>
    <w:tmpl w:val="1BDE69B0"/>
    <w:lvl w:ilvl="0">
      <w:start w:val="2"/>
      <w:numFmt w:val="decimal"/>
      <w:lvlText w:val="%1."/>
      <w:lvlJc w:val="left"/>
      <w:pPr>
        <w:ind w:left="360" w:hanging="360"/>
      </w:pPr>
      <w:rPr>
        <w:rFonts w:hint="default"/>
      </w:rPr>
    </w:lvl>
    <w:lvl w:ilvl="1">
      <w:start w:val="1"/>
      <w:numFmt w:val="decimal"/>
      <w:lvlText w:val="%1.%2."/>
      <w:lvlJc w:val="left"/>
      <w:pPr>
        <w:ind w:left="192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2536583"/>
    <w:multiLevelType w:val="hybridMultilevel"/>
    <w:tmpl w:val="528C41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32A07279"/>
    <w:multiLevelType w:val="hybridMultilevel"/>
    <w:tmpl w:val="BDE22C80"/>
    <w:lvl w:ilvl="0" w:tplc="04260001">
      <w:start w:val="1"/>
      <w:numFmt w:val="bullet"/>
      <w:lvlText w:val=""/>
      <w:lvlJc w:val="left"/>
      <w:pPr>
        <w:ind w:left="855" w:hanging="360"/>
      </w:pPr>
      <w:rPr>
        <w:rFonts w:ascii="Symbol" w:hAnsi="Symbol" w:hint="default"/>
      </w:rPr>
    </w:lvl>
    <w:lvl w:ilvl="1" w:tplc="04260003" w:tentative="1">
      <w:start w:val="1"/>
      <w:numFmt w:val="bullet"/>
      <w:lvlText w:val="o"/>
      <w:lvlJc w:val="left"/>
      <w:pPr>
        <w:ind w:left="1575" w:hanging="360"/>
      </w:pPr>
      <w:rPr>
        <w:rFonts w:ascii="Courier New" w:hAnsi="Courier New" w:cs="Courier New" w:hint="default"/>
      </w:rPr>
    </w:lvl>
    <w:lvl w:ilvl="2" w:tplc="04260005" w:tentative="1">
      <w:start w:val="1"/>
      <w:numFmt w:val="bullet"/>
      <w:lvlText w:val=""/>
      <w:lvlJc w:val="left"/>
      <w:pPr>
        <w:ind w:left="2295" w:hanging="360"/>
      </w:pPr>
      <w:rPr>
        <w:rFonts w:ascii="Wingdings" w:hAnsi="Wingdings" w:hint="default"/>
      </w:rPr>
    </w:lvl>
    <w:lvl w:ilvl="3" w:tplc="04260001" w:tentative="1">
      <w:start w:val="1"/>
      <w:numFmt w:val="bullet"/>
      <w:lvlText w:val=""/>
      <w:lvlJc w:val="left"/>
      <w:pPr>
        <w:ind w:left="3015" w:hanging="360"/>
      </w:pPr>
      <w:rPr>
        <w:rFonts w:ascii="Symbol" w:hAnsi="Symbol" w:hint="default"/>
      </w:rPr>
    </w:lvl>
    <w:lvl w:ilvl="4" w:tplc="04260003" w:tentative="1">
      <w:start w:val="1"/>
      <w:numFmt w:val="bullet"/>
      <w:lvlText w:val="o"/>
      <w:lvlJc w:val="left"/>
      <w:pPr>
        <w:ind w:left="3735" w:hanging="360"/>
      </w:pPr>
      <w:rPr>
        <w:rFonts w:ascii="Courier New" w:hAnsi="Courier New" w:cs="Courier New" w:hint="default"/>
      </w:rPr>
    </w:lvl>
    <w:lvl w:ilvl="5" w:tplc="04260005" w:tentative="1">
      <w:start w:val="1"/>
      <w:numFmt w:val="bullet"/>
      <w:lvlText w:val=""/>
      <w:lvlJc w:val="left"/>
      <w:pPr>
        <w:ind w:left="4455" w:hanging="360"/>
      </w:pPr>
      <w:rPr>
        <w:rFonts w:ascii="Wingdings" w:hAnsi="Wingdings" w:hint="default"/>
      </w:rPr>
    </w:lvl>
    <w:lvl w:ilvl="6" w:tplc="04260001" w:tentative="1">
      <w:start w:val="1"/>
      <w:numFmt w:val="bullet"/>
      <w:lvlText w:val=""/>
      <w:lvlJc w:val="left"/>
      <w:pPr>
        <w:ind w:left="5175" w:hanging="360"/>
      </w:pPr>
      <w:rPr>
        <w:rFonts w:ascii="Symbol" w:hAnsi="Symbol" w:hint="default"/>
      </w:rPr>
    </w:lvl>
    <w:lvl w:ilvl="7" w:tplc="04260003" w:tentative="1">
      <w:start w:val="1"/>
      <w:numFmt w:val="bullet"/>
      <w:lvlText w:val="o"/>
      <w:lvlJc w:val="left"/>
      <w:pPr>
        <w:ind w:left="5895" w:hanging="360"/>
      </w:pPr>
      <w:rPr>
        <w:rFonts w:ascii="Courier New" w:hAnsi="Courier New" w:cs="Courier New" w:hint="default"/>
      </w:rPr>
    </w:lvl>
    <w:lvl w:ilvl="8" w:tplc="04260005" w:tentative="1">
      <w:start w:val="1"/>
      <w:numFmt w:val="bullet"/>
      <w:lvlText w:val=""/>
      <w:lvlJc w:val="left"/>
      <w:pPr>
        <w:ind w:left="6615" w:hanging="360"/>
      </w:pPr>
      <w:rPr>
        <w:rFonts w:ascii="Wingdings" w:hAnsi="Wingdings" w:hint="default"/>
      </w:rPr>
    </w:lvl>
  </w:abstractNum>
  <w:abstractNum w:abstractNumId="23" w15:restartNumberingAfterBreak="0">
    <w:nsid w:val="356E75DF"/>
    <w:multiLevelType w:val="hybridMultilevel"/>
    <w:tmpl w:val="01A80C9A"/>
    <w:lvl w:ilvl="0" w:tplc="9C8C1CAA">
      <w:start w:val="1"/>
      <w:numFmt w:val="decimal"/>
      <w:lvlText w:val="%1."/>
      <w:lvlJc w:val="left"/>
      <w:pPr>
        <w:ind w:left="720" w:hanging="360"/>
      </w:pPr>
      <w:rPr>
        <w:rFonts w:eastAsiaTheme="minorHAnsi" w:cstheme="minorBidi"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359A11CE"/>
    <w:multiLevelType w:val="hybridMultilevel"/>
    <w:tmpl w:val="5F12CA52"/>
    <w:lvl w:ilvl="0" w:tplc="0426000F">
      <w:start w:val="1"/>
      <w:numFmt w:val="decimal"/>
      <w:lvlText w:val="%1."/>
      <w:lvlJc w:val="left"/>
      <w:pPr>
        <w:ind w:left="720" w:hanging="360"/>
      </w:pPr>
    </w:lvl>
    <w:lvl w:ilvl="1" w:tplc="04260001">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3D49670D"/>
    <w:multiLevelType w:val="hybridMultilevel"/>
    <w:tmpl w:val="75D27094"/>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26" w15:restartNumberingAfterBreak="0">
    <w:nsid w:val="41DF406E"/>
    <w:multiLevelType w:val="hybridMultilevel"/>
    <w:tmpl w:val="FECC6F1A"/>
    <w:lvl w:ilvl="0" w:tplc="04260001">
      <w:start w:val="1"/>
      <w:numFmt w:val="bullet"/>
      <w:lvlText w:val=""/>
      <w:lvlJc w:val="left"/>
      <w:pPr>
        <w:ind w:left="855" w:hanging="360"/>
      </w:pPr>
      <w:rPr>
        <w:rFonts w:ascii="Symbol" w:hAnsi="Symbol" w:hint="default"/>
      </w:rPr>
    </w:lvl>
    <w:lvl w:ilvl="1" w:tplc="04260003" w:tentative="1">
      <w:start w:val="1"/>
      <w:numFmt w:val="bullet"/>
      <w:lvlText w:val="o"/>
      <w:lvlJc w:val="left"/>
      <w:pPr>
        <w:ind w:left="1575" w:hanging="360"/>
      </w:pPr>
      <w:rPr>
        <w:rFonts w:ascii="Courier New" w:hAnsi="Courier New" w:cs="Courier New" w:hint="default"/>
      </w:rPr>
    </w:lvl>
    <w:lvl w:ilvl="2" w:tplc="04260005" w:tentative="1">
      <w:start w:val="1"/>
      <w:numFmt w:val="bullet"/>
      <w:lvlText w:val=""/>
      <w:lvlJc w:val="left"/>
      <w:pPr>
        <w:ind w:left="2295" w:hanging="360"/>
      </w:pPr>
      <w:rPr>
        <w:rFonts w:ascii="Wingdings" w:hAnsi="Wingdings" w:hint="default"/>
      </w:rPr>
    </w:lvl>
    <w:lvl w:ilvl="3" w:tplc="04260001" w:tentative="1">
      <w:start w:val="1"/>
      <w:numFmt w:val="bullet"/>
      <w:lvlText w:val=""/>
      <w:lvlJc w:val="left"/>
      <w:pPr>
        <w:ind w:left="3015" w:hanging="360"/>
      </w:pPr>
      <w:rPr>
        <w:rFonts w:ascii="Symbol" w:hAnsi="Symbol" w:hint="default"/>
      </w:rPr>
    </w:lvl>
    <w:lvl w:ilvl="4" w:tplc="04260003" w:tentative="1">
      <w:start w:val="1"/>
      <w:numFmt w:val="bullet"/>
      <w:lvlText w:val="o"/>
      <w:lvlJc w:val="left"/>
      <w:pPr>
        <w:ind w:left="3735" w:hanging="360"/>
      </w:pPr>
      <w:rPr>
        <w:rFonts w:ascii="Courier New" w:hAnsi="Courier New" w:cs="Courier New" w:hint="default"/>
      </w:rPr>
    </w:lvl>
    <w:lvl w:ilvl="5" w:tplc="04260005" w:tentative="1">
      <w:start w:val="1"/>
      <w:numFmt w:val="bullet"/>
      <w:lvlText w:val=""/>
      <w:lvlJc w:val="left"/>
      <w:pPr>
        <w:ind w:left="4455" w:hanging="360"/>
      </w:pPr>
      <w:rPr>
        <w:rFonts w:ascii="Wingdings" w:hAnsi="Wingdings" w:hint="default"/>
      </w:rPr>
    </w:lvl>
    <w:lvl w:ilvl="6" w:tplc="04260001" w:tentative="1">
      <w:start w:val="1"/>
      <w:numFmt w:val="bullet"/>
      <w:lvlText w:val=""/>
      <w:lvlJc w:val="left"/>
      <w:pPr>
        <w:ind w:left="5175" w:hanging="360"/>
      </w:pPr>
      <w:rPr>
        <w:rFonts w:ascii="Symbol" w:hAnsi="Symbol" w:hint="default"/>
      </w:rPr>
    </w:lvl>
    <w:lvl w:ilvl="7" w:tplc="04260003" w:tentative="1">
      <w:start w:val="1"/>
      <w:numFmt w:val="bullet"/>
      <w:lvlText w:val="o"/>
      <w:lvlJc w:val="left"/>
      <w:pPr>
        <w:ind w:left="5895" w:hanging="360"/>
      </w:pPr>
      <w:rPr>
        <w:rFonts w:ascii="Courier New" w:hAnsi="Courier New" w:cs="Courier New" w:hint="default"/>
      </w:rPr>
    </w:lvl>
    <w:lvl w:ilvl="8" w:tplc="04260005" w:tentative="1">
      <w:start w:val="1"/>
      <w:numFmt w:val="bullet"/>
      <w:lvlText w:val=""/>
      <w:lvlJc w:val="left"/>
      <w:pPr>
        <w:ind w:left="6615" w:hanging="360"/>
      </w:pPr>
      <w:rPr>
        <w:rFonts w:ascii="Wingdings" w:hAnsi="Wingdings" w:hint="default"/>
      </w:rPr>
    </w:lvl>
  </w:abstractNum>
  <w:abstractNum w:abstractNumId="27" w15:restartNumberingAfterBreak="0">
    <w:nsid w:val="43431F40"/>
    <w:multiLevelType w:val="hybridMultilevel"/>
    <w:tmpl w:val="23E42E52"/>
    <w:lvl w:ilvl="0" w:tplc="0426000F">
      <w:start w:val="1"/>
      <w:numFmt w:val="decimal"/>
      <w:lvlText w:val="%1."/>
      <w:lvlJc w:val="left"/>
      <w:pPr>
        <w:ind w:left="720" w:hanging="360"/>
      </w:pPr>
    </w:lvl>
    <w:lvl w:ilvl="1" w:tplc="0426000F">
      <w:start w:val="1"/>
      <w:numFmt w:val="decimal"/>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49A16A09"/>
    <w:multiLevelType w:val="hybridMultilevel"/>
    <w:tmpl w:val="A5647F1C"/>
    <w:lvl w:ilvl="0" w:tplc="56E88E4C">
      <w:start w:val="1"/>
      <w:numFmt w:val="bullet"/>
      <w:lvlText w:val=""/>
      <w:lvlJc w:val="left"/>
      <w:pPr>
        <w:ind w:left="731" w:hanging="360"/>
      </w:pPr>
      <w:rPr>
        <w:rFonts w:ascii="Symbol" w:hAnsi="Symbol" w:hint="default"/>
      </w:rPr>
    </w:lvl>
    <w:lvl w:ilvl="1" w:tplc="04260003" w:tentative="1">
      <w:start w:val="1"/>
      <w:numFmt w:val="bullet"/>
      <w:lvlText w:val="o"/>
      <w:lvlJc w:val="left"/>
      <w:pPr>
        <w:ind w:left="1451" w:hanging="360"/>
      </w:pPr>
      <w:rPr>
        <w:rFonts w:ascii="Courier New" w:hAnsi="Courier New" w:cs="Courier New" w:hint="default"/>
      </w:rPr>
    </w:lvl>
    <w:lvl w:ilvl="2" w:tplc="04260005" w:tentative="1">
      <w:start w:val="1"/>
      <w:numFmt w:val="bullet"/>
      <w:lvlText w:val=""/>
      <w:lvlJc w:val="left"/>
      <w:pPr>
        <w:ind w:left="2171" w:hanging="360"/>
      </w:pPr>
      <w:rPr>
        <w:rFonts w:ascii="Wingdings" w:hAnsi="Wingdings" w:hint="default"/>
      </w:rPr>
    </w:lvl>
    <w:lvl w:ilvl="3" w:tplc="04260001" w:tentative="1">
      <w:start w:val="1"/>
      <w:numFmt w:val="bullet"/>
      <w:lvlText w:val=""/>
      <w:lvlJc w:val="left"/>
      <w:pPr>
        <w:ind w:left="2891" w:hanging="360"/>
      </w:pPr>
      <w:rPr>
        <w:rFonts w:ascii="Symbol" w:hAnsi="Symbol" w:hint="default"/>
      </w:rPr>
    </w:lvl>
    <w:lvl w:ilvl="4" w:tplc="04260003" w:tentative="1">
      <w:start w:val="1"/>
      <w:numFmt w:val="bullet"/>
      <w:lvlText w:val="o"/>
      <w:lvlJc w:val="left"/>
      <w:pPr>
        <w:ind w:left="3611" w:hanging="360"/>
      </w:pPr>
      <w:rPr>
        <w:rFonts w:ascii="Courier New" w:hAnsi="Courier New" w:cs="Courier New" w:hint="default"/>
      </w:rPr>
    </w:lvl>
    <w:lvl w:ilvl="5" w:tplc="04260005" w:tentative="1">
      <w:start w:val="1"/>
      <w:numFmt w:val="bullet"/>
      <w:lvlText w:val=""/>
      <w:lvlJc w:val="left"/>
      <w:pPr>
        <w:ind w:left="4331" w:hanging="360"/>
      </w:pPr>
      <w:rPr>
        <w:rFonts w:ascii="Wingdings" w:hAnsi="Wingdings" w:hint="default"/>
      </w:rPr>
    </w:lvl>
    <w:lvl w:ilvl="6" w:tplc="04260001" w:tentative="1">
      <w:start w:val="1"/>
      <w:numFmt w:val="bullet"/>
      <w:lvlText w:val=""/>
      <w:lvlJc w:val="left"/>
      <w:pPr>
        <w:ind w:left="5051" w:hanging="360"/>
      </w:pPr>
      <w:rPr>
        <w:rFonts w:ascii="Symbol" w:hAnsi="Symbol" w:hint="default"/>
      </w:rPr>
    </w:lvl>
    <w:lvl w:ilvl="7" w:tplc="04260003" w:tentative="1">
      <w:start w:val="1"/>
      <w:numFmt w:val="bullet"/>
      <w:lvlText w:val="o"/>
      <w:lvlJc w:val="left"/>
      <w:pPr>
        <w:ind w:left="5771" w:hanging="360"/>
      </w:pPr>
      <w:rPr>
        <w:rFonts w:ascii="Courier New" w:hAnsi="Courier New" w:cs="Courier New" w:hint="default"/>
      </w:rPr>
    </w:lvl>
    <w:lvl w:ilvl="8" w:tplc="04260005" w:tentative="1">
      <w:start w:val="1"/>
      <w:numFmt w:val="bullet"/>
      <w:lvlText w:val=""/>
      <w:lvlJc w:val="left"/>
      <w:pPr>
        <w:ind w:left="6491" w:hanging="360"/>
      </w:pPr>
      <w:rPr>
        <w:rFonts w:ascii="Wingdings" w:hAnsi="Wingdings" w:hint="default"/>
      </w:rPr>
    </w:lvl>
  </w:abstractNum>
  <w:abstractNum w:abstractNumId="29" w15:restartNumberingAfterBreak="0">
    <w:nsid w:val="4C731C95"/>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30" w15:restartNumberingAfterBreak="0">
    <w:nsid w:val="4ED9244E"/>
    <w:multiLevelType w:val="hybridMultilevel"/>
    <w:tmpl w:val="1402F55C"/>
    <w:lvl w:ilvl="0" w:tplc="C242FB12">
      <w:start w:val="1"/>
      <w:numFmt w:val="decimal"/>
      <w:lvlText w:val="%1."/>
      <w:lvlJc w:val="left"/>
      <w:pPr>
        <w:ind w:left="720" w:hanging="360"/>
      </w:pPr>
      <w:rPr>
        <w:rFonts w:hint="default"/>
        <w:b/>
      </w:rPr>
    </w:lvl>
    <w:lvl w:ilvl="1" w:tplc="405C944C">
      <w:start w:val="1"/>
      <w:numFmt w:val="decimal"/>
      <w:lvlText w:val="%2."/>
      <w:lvlJc w:val="center"/>
      <w:pPr>
        <w:ind w:left="1440" w:hanging="360"/>
      </w:pPr>
      <w:rPr>
        <w:rFonts w:hint="default"/>
      </w:rPr>
    </w:lvl>
    <w:lvl w:ilvl="2" w:tplc="405C944C">
      <w:start w:val="1"/>
      <w:numFmt w:val="decimal"/>
      <w:lvlText w:val="%3."/>
      <w:lvlJc w:val="center"/>
      <w:pPr>
        <w:ind w:left="2160" w:hanging="180"/>
      </w:pPr>
      <w:rPr>
        <w:rFonts w:hint="default"/>
      </w:r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638E7D45"/>
    <w:multiLevelType w:val="hybridMultilevel"/>
    <w:tmpl w:val="6F185BB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6408553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64D764F2"/>
    <w:multiLevelType w:val="hybridMultilevel"/>
    <w:tmpl w:val="C2F82EA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65B8092B"/>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35" w15:restartNumberingAfterBreak="0">
    <w:nsid w:val="6AAA3E38"/>
    <w:multiLevelType w:val="hybridMultilevel"/>
    <w:tmpl w:val="5DB6830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15:restartNumberingAfterBreak="0">
    <w:nsid w:val="6B84681B"/>
    <w:multiLevelType w:val="multilevel"/>
    <w:tmpl w:val="A80EB5BE"/>
    <w:lvl w:ilvl="0">
      <w:start w:val="4"/>
      <w:numFmt w:val="decimal"/>
      <w:lvlText w:val="%1."/>
      <w:lvlJc w:val="left"/>
      <w:pPr>
        <w:ind w:left="360" w:hanging="360"/>
      </w:pPr>
      <w:rPr>
        <w:b/>
      </w:rPr>
    </w:lvl>
    <w:lvl w:ilvl="1">
      <w:start w:val="1"/>
      <w:numFmt w:val="decimal"/>
      <w:lvlText w:val="%1.%2."/>
      <w:lvlJc w:val="left"/>
      <w:pPr>
        <w:ind w:left="644"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37" w15:restartNumberingAfterBreak="0">
    <w:nsid w:val="6EC13088"/>
    <w:multiLevelType w:val="hybridMultilevel"/>
    <w:tmpl w:val="2A9C0D78"/>
    <w:lvl w:ilvl="0" w:tplc="04260001">
      <w:start w:val="1"/>
      <w:numFmt w:val="bullet"/>
      <w:lvlText w:val=""/>
      <w:lvlJc w:val="left"/>
      <w:pPr>
        <w:ind w:left="855" w:hanging="360"/>
      </w:pPr>
      <w:rPr>
        <w:rFonts w:ascii="Symbol" w:hAnsi="Symbol" w:hint="default"/>
      </w:rPr>
    </w:lvl>
    <w:lvl w:ilvl="1" w:tplc="04260003" w:tentative="1">
      <w:start w:val="1"/>
      <w:numFmt w:val="bullet"/>
      <w:lvlText w:val="o"/>
      <w:lvlJc w:val="left"/>
      <w:pPr>
        <w:ind w:left="1575" w:hanging="360"/>
      </w:pPr>
      <w:rPr>
        <w:rFonts w:ascii="Courier New" w:hAnsi="Courier New" w:cs="Courier New" w:hint="default"/>
      </w:rPr>
    </w:lvl>
    <w:lvl w:ilvl="2" w:tplc="04260005" w:tentative="1">
      <w:start w:val="1"/>
      <w:numFmt w:val="bullet"/>
      <w:lvlText w:val=""/>
      <w:lvlJc w:val="left"/>
      <w:pPr>
        <w:ind w:left="2295" w:hanging="360"/>
      </w:pPr>
      <w:rPr>
        <w:rFonts w:ascii="Wingdings" w:hAnsi="Wingdings" w:hint="default"/>
      </w:rPr>
    </w:lvl>
    <w:lvl w:ilvl="3" w:tplc="04260001" w:tentative="1">
      <w:start w:val="1"/>
      <w:numFmt w:val="bullet"/>
      <w:lvlText w:val=""/>
      <w:lvlJc w:val="left"/>
      <w:pPr>
        <w:ind w:left="3015" w:hanging="360"/>
      </w:pPr>
      <w:rPr>
        <w:rFonts w:ascii="Symbol" w:hAnsi="Symbol" w:hint="default"/>
      </w:rPr>
    </w:lvl>
    <w:lvl w:ilvl="4" w:tplc="04260003" w:tentative="1">
      <w:start w:val="1"/>
      <w:numFmt w:val="bullet"/>
      <w:lvlText w:val="o"/>
      <w:lvlJc w:val="left"/>
      <w:pPr>
        <w:ind w:left="3735" w:hanging="360"/>
      </w:pPr>
      <w:rPr>
        <w:rFonts w:ascii="Courier New" w:hAnsi="Courier New" w:cs="Courier New" w:hint="default"/>
      </w:rPr>
    </w:lvl>
    <w:lvl w:ilvl="5" w:tplc="04260005" w:tentative="1">
      <w:start w:val="1"/>
      <w:numFmt w:val="bullet"/>
      <w:lvlText w:val=""/>
      <w:lvlJc w:val="left"/>
      <w:pPr>
        <w:ind w:left="4455" w:hanging="360"/>
      </w:pPr>
      <w:rPr>
        <w:rFonts w:ascii="Wingdings" w:hAnsi="Wingdings" w:hint="default"/>
      </w:rPr>
    </w:lvl>
    <w:lvl w:ilvl="6" w:tplc="04260001" w:tentative="1">
      <w:start w:val="1"/>
      <w:numFmt w:val="bullet"/>
      <w:lvlText w:val=""/>
      <w:lvlJc w:val="left"/>
      <w:pPr>
        <w:ind w:left="5175" w:hanging="360"/>
      </w:pPr>
      <w:rPr>
        <w:rFonts w:ascii="Symbol" w:hAnsi="Symbol" w:hint="default"/>
      </w:rPr>
    </w:lvl>
    <w:lvl w:ilvl="7" w:tplc="04260003" w:tentative="1">
      <w:start w:val="1"/>
      <w:numFmt w:val="bullet"/>
      <w:lvlText w:val="o"/>
      <w:lvlJc w:val="left"/>
      <w:pPr>
        <w:ind w:left="5895" w:hanging="360"/>
      </w:pPr>
      <w:rPr>
        <w:rFonts w:ascii="Courier New" w:hAnsi="Courier New" w:cs="Courier New" w:hint="default"/>
      </w:rPr>
    </w:lvl>
    <w:lvl w:ilvl="8" w:tplc="04260005" w:tentative="1">
      <w:start w:val="1"/>
      <w:numFmt w:val="bullet"/>
      <w:lvlText w:val=""/>
      <w:lvlJc w:val="left"/>
      <w:pPr>
        <w:ind w:left="6615" w:hanging="360"/>
      </w:pPr>
      <w:rPr>
        <w:rFonts w:ascii="Wingdings" w:hAnsi="Wingdings" w:hint="default"/>
      </w:rPr>
    </w:lvl>
  </w:abstractNum>
  <w:abstractNum w:abstractNumId="38" w15:restartNumberingAfterBreak="0">
    <w:nsid w:val="706F2BED"/>
    <w:multiLevelType w:val="multilevel"/>
    <w:tmpl w:val="CF7AFE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41224D2"/>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775124F3"/>
    <w:multiLevelType w:val="hybridMultilevel"/>
    <w:tmpl w:val="919A6A2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633607031">
    <w:abstractNumId w:val="19"/>
  </w:num>
  <w:num w:numId="2" w16cid:durableId="1500927709">
    <w:abstractNumId w:val="21"/>
  </w:num>
  <w:num w:numId="3" w16cid:durableId="767383059">
    <w:abstractNumId w:val="1"/>
  </w:num>
  <w:num w:numId="4" w16cid:durableId="771781543">
    <w:abstractNumId w:val="35"/>
  </w:num>
  <w:num w:numId="5" w16cid:durableId="1100369269">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5910999">
    <w:abstractNumId w:val="4"/>
  </w:num>
  <w:num w:numId="7" w16cid:durableId="1355493408">
    <w:abstractNumId w:val="3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68944112">
    <w:abstractNumId w:val="15"/>
  </w:num>
  <w:num w:numId="9" w16cid:durableId="145441477">
    <w:abstractNumId w:val="17"/>
  </w:num>
  <w:num w:numId="10" w16cid:durableId="112673181">
    <w:abstractNumId w:val="3"/>
  </w:num>
  <w:num w:numId="11" w16cid:durableId="41056034">
    <w:abstractNumId w:val="10"/>
  </w:num>
  <w:num w:numId="12" w16cid:durableId="1926918543">
    <w:abstractNumId w:val="31"/>
  </w:num>
  <w:num w:numId="13" w16cid:durableId="1606426433">
    <w:abstractNumId w:val="7"/>
  </w:num>
  <w:num w:numId="14" w16cid:durableId="298806307">
    <w:abstractNumId w:val="39"/>
  </w:num>
  <w:num w:numId="15" w16cid:durableId="1364211704">
    <w:abstractNumId w:val="30"/>
  </w:num>
  <w:num w:numId="16" w16cid:durableId="1727993836">
    <w:abstractNumId w:val="28"/>
  </w:num>
  <w:num w:numId="17" w16cid:durableId="185801260">
    <w:abstractNumId w:val="6"/>
  </w:num>
  <w:num w:numId="18" w16cid:durableId="1604146751">
    <w:abstractNumId w:val="5"/>
  </w:num>
  <w:num w:numId="19" w16cid:durableId="82386620">
    <w:abstractNumId w:val="40"/>
  </w:num>
  <w:num w:numId="20" w16cid:durableId="791241671">
    <w:abstractNumId w:val="2"/>
  </w:num>
  <w:num w:numId="21" w16cid:durableId="1472362145">
    <w:abstractNumId w:val="16"/>
  </w:num>
  <w:num w:numId="22" w16cid:durableId="1099524379">
    <w:abstractNumId w:val="33"/>
  </w:num>
  <w:num w:numId="23" w16cid:durableId="122433928">
    <w:abstractNumId w:val="27"/>
  </w:num>
  <w:num w:numId="24" w16cid:durableId="1359232207">
    <w:abstractNumId w:val="38"/>
  </w:num>
  <w:num w:numId="25" w16cid:durableId="303237464">
    <w:abstractNumId w:val="8"/>
  </w:num>
  <w:num w:numId="26" w16cid:durableId="562646045">
    <w:abstractNumId w:val="24"/>
  </w:num>
  <w:num w:numId="27" w16cid:durableId="616837573">
    <w:abstractNumId w:val="20"/>
  </w:num>
  <w:num w:numId="28" w16cid:durableId="1285425847">
    <w:abstractNumId w:val="14"/>
  </w:num>
  <w:num w:numId="29" w16cid:durableId="255789602">
    <w:abstractNumId w:val="12"/>
  </w:num>
  <w:num w:numId="30" w16cid:durableId="1185361322">
    <w:abstractNumId w:val="13"/>
  </w:num>
  <w:num w:numId="31" w16cid:durableId="1199126460">
    <w:abstractNumId w:val="34"/>
  </w:num>
  <w:num w:numId="32" w16cid:durableId="911039321">
    <w:abstractNumId w:val="29"/>
  </w:num>
  <w:num w:numId="33" w16cid:durableId="2107341477">
    <w:abstractNumId w:val="25"/>
  </w:num>
  <w:num w:numId="34" w16cid:durableId="1821925811">
    <w:abstractNumId w:val="0"/>
  </w:num>
  <w:num w:numId="35" w16cid:durableId="838889223">
    <w:abstractNumId w:val="32"/>
  </w:num>
  <w:num w:numId="36" w16cid:durableId="1652055705">
    <w:abstractNumId w:val="23"/>
  </w:num>
  <w:num w:numId="37" w16cid:durableId="1669020823">
    <w:abstractNumId w:val="0"/>
  </w:num>
  <w:num w:numId="38" w16cid:durableId="1021661606">
    <w:abstractNumId w:val="0"/>
  </w:num>
  <w:num w:numId="39" w16cid:durableId="206072610">
    <w:abstractNumId w:val="9"/>
  </w:num>
  <w:num w:numId="40" w16cid:durableId="505486070">
    <w:abstractNumId w:val="18"/>
  </w:num>
  <w:num w:numId="41" w16cid:durableId="2097633860">
    <w:abstractNumId w:val="22"/>
  </w:num>
  <w:num w:numId="42" w16cid:durableId="323975911">
    <w:abstractNumId w:val="26"/>
  </w:num>
  <w:num w:numId="43" w16cid:durableId="1032532787">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B03"/>
    <w:rsid w:val="0000074B"/>
    <w:rsid w:val="00002007"/>
    <w:rsid w:val="00002C22"/>
    <w:rsid w:val="000059E0"/>
    <w:rsid w:val="00005E79"/>
    <w:rsid w:val="00006C2C"/>
    <w:rsid w:val="00007175"/>
    <w:rsid w:val="00010EA7"/>
    <w:rsid w:val="000128BA"/>
    <w:rsid w:val="00012E91"/>
    <w:rsid w:val="000134CD"/>
    <w:rsid w:val="00014CEA"/>
    <w:rsid w:val="00014DFD"/>
    <w:rsid w:val="00016BEE"/>
    <w:rsid w:val="00020DE3"/>
    <w:rsid w:val="000251B8"/>
    <w:rsid w:val="000253D3"/>
    <w:rsid w:val="00025B6C"/>
    <w:rsid w:val="00026461"/>
    <w:rsid w:val="00030423"/>
    <w:rsid w:val="00032351"/>
    <w:rsid w:val="000341F3"/>
    <w:rsid w:val="00034770"/>
    <w:rsid w:val="000354EB"/>
    <w:rsid w:val="000364D3"/>
    <w:rsid w:val="00054748"/>
    <w:rsid w:val="000549DE"/>
    <w:rsid w:val="00055163"/>
    <w:rsid w:val="00055912"/>
    <w:rsid w:val="00056721"/>
    <w:rsid w:val="00056C78"/>
    <w:rsid w:val="00057477"/>
    <w:rsid w:val="0006163F"/>
    <w:rsid w:val="00061AAB"/>
    <w:rsid w:val="0006389B"/>
    <w:rsid w:val="00063A50"/>
    <w:rsid w:val="000664A4"/>
    <w:rsid w:val="000670A4"/>
    <w:rsid w:val="00070641"/>
    <w:rsid w:val="00070B01"/>
    <w:rsid w:val="000776A7"/>
    <w:rsid w:val="00084D4F"/>
    <w:rsid w:val="00085BE6"/>
    <w:rsid w:val="00086A7A"/>
    <w:rsid w:val="00086B0E"/>
    <w:rsid w:val="0008786B"/>
    <w:rsid w:val="00087B95"/>
    <w:rsid w:val="00087D18"/>
    <w:rsid w:val="0009245D"/>
    <w:rsid w:val="00094BA5"/>
    <w:rsid w:val="000959A2"/>
    <w:rsid w:val="000A0838"/>
    <w:rsid w:val="000A163C"/>
    <w:rsid w:val="000A2C57"/>
    <w:rsid w:val="000A3F84"/>
    <w:rsid w:val="000B3DC8"/>
    <w:rsid w:val="000B5E26"/>
    <w:rsid w:val="000C23CD"/>
    <w:rsid w:val="000C6592"/>
    <w:rsid w:val="000D2092"/>
    <w:rsid w:val="000D2954"/>
    <w:rsid w:val="000D7490"/>
    <w:rsid w:val="000D75BC"/>
    <w:rsid w:val="000E345B"/>
    <w:rsid w:val="000E60B2"/>
    <w:rsid w:val="000F0CD4"/>
    <w:rsid w:val="000F4217"/>
    <w:rsid w:val="000F5054"/>
    <w:rsid w:val="001026E7"/>
    <w:rsid w:val="0010542E"/>
    <w:rsid w:val="00106838"/>
    <w:rsid w:val="001071C3"/>
    <w:rsid w:val="00112522"/>
    <w:rsid w:val="00112C30"/>
    <w:rsid w:val="00113380"/>
    <w:rsid w:val="00113BA4"/>
    <w:rsid w:val="00122319"/>
    <w:rsid w:val="00123564"/>
    <w:rsid w:val="00127A17"/>
    <w:rsid w:val="00127DB0"/>
    <w:rsid w:val="001338F7"/>
    <w:rsid w:val="0013790B"/>
    <w:rsid w:val="001412FA"/>
    <w:rsid w:val="00146416"/>
    <w:rsid w:val="00147A96"/>
    <w:rsid w:val="00153721"/>
    <w:rsid w:val="00154282"/>
    <w:rsid w:val="00154725"/>
    <w:rsid w:val="001574FD"/>
    <w:rsid w:val="00162D66"/>
    <w:rsid w:val="0016491C"/>
    <w:rsid w:val="0016641B"/>
    <w:rsid w:val="00166847"/>
    <w:rsid w:val="00166D68"/>
    <w:rsid w:val="0016742B"/>
    <w:rsid w:val="0017122C"/>
    <w:rsid w:val="001737B5"/>
    <w:rsid w:val="0018098A"/>
    <w:rsid w:val="001834F2"/>
    <w:rsid w:val="00183526"/>
    <w:rsid w:val="0019250D"/>
    <w:rsid w:val="00193220"/>
    <w:rsid w:val="00193BDB"/>
    <w:rsid w:val="001940CB"/>
    <w:rsid w:val="00194A2E"/>
    <w:rsid w:val="001A00E5"/>
    <w:rsid w:val="001A1CC5"/>
    <w:rsid w:val="001A4481"/>
    <w:rsid w:val="001A59EC"/>
    <w:rsid w:val="001B16F2"/>
    <w:rsid w:val="001B1734"/>
    <w:rsid w:val="001B293F"/>
    <w:rsid w:val="001B3229"/>
    <w:rsid w:val="001B77CF"/>
    <w:rsid w:val="001B7EED"/>
    <w:rsid w:val="001C0483"/>
    <w:rsid w:val="001C28B3"/>
    <w:rsid w:val="001C327F"/>
    <w:rsid w:val="001D0800"/>
    <w:rsid w:val="001D08A3"/>
    <w:rsid w:val="001D6A6E"/>
    <w:rsid w:val="001D6AEC"/>
    <w:rsid w:val="001D6C22"/>
    <w:rsid w:val="001D7F8C"/>
    <w:rsid w:val="001E1C18"/>
    <w:rsid w:val="001E213B"/>
    <w:rsid w:val="001E22B4"/>
    <w:rsid w:val="001E7089"/>
    <w:rsid w:val="001F0206"/>
    <w:rsid w:val="001F1B7B"/>
    <w:rsid w:val="001F75B4"/>
    <w:rsid w:val="00200E98"/>
    <w:rsid w:val="00207472"/>
    <w:rsid w:val="00211D3D"/>
    <w:rsid w:val="00212746"/>
    <w:rsid w:val="00213EBB"/>
    <w:rsid w:val="002161D3"/>
    <w:rsid w:val="00217107"/>
    <w:rsid w:val="002221B8"/>
    <w:rsid w:val="002252A1"/>
    <w:rsid w:val="00227D10"/>
    <w:rsid w:val="00231AAF"/>
    <w:rsid w:val="00233CE4"/>
    <w:rsid w:val="00233DB3"/>
    <w:rsid w:val="00235CA0"/>
    <w:rsid w:val="00236B9A"/>
    <w:rsid w:val="002374C8"/>
    <w:rsid w:val="00240842"/>
    <w:rsid w:val="00243089"/>
    <w:rsid w:val="0024395C"/>
    <w:rsid w:val="00245F29"/>
    <w:rsid w:val="0024701F"/>
    <w:rsid w:val="00247646"/>
    <w:rsid w:val="00251438"/>
    <w:rsid w:val="00252978"/>
    <w:rsid w:val="002540C5"/>
    <w:rsid w:val="00254D9C"/>
    <w:rsid w:val="00254F9D"/>
    <w:rsid w:val="00255DEB"/>
    <w:rsid w:val="00257E53"/>
    <w:rsid w:val="00263A8B"/>
    <w:rsid w:val="00264ACD"/>
    <w:rsid w:val="002652F2"/>
    <w:rsid w:val="00265D99"/>
    <w:rsid w:val="00272892"/>
    <w:rsid w:val="00275B72"/>
    <w:rsid w:val="00275CE1"/>
    <w:rsid w:val="00281A09"/>
    <w:rsid w:val="002821EA"/>
    <w:rsid w:val="002867D5"/>
    <w:rsid w:val="00290479"/>
    <w:rsid w:val="0029358F"/>
    <w:rsid w:val="00297E9C"/>
    <w:rsid w:val="002A1A09"/>
    <w:rsid w:val="002A1F23"/>
    <w:rsid w:val="002A574D"/>
    <w:rsid w:val="002A630D"/>
    <w:rsid w:val="002A72E0"/>
    <w:rsid w:val="002B0FCF"/>
    <w:rsid w:val="002B334F"/>
    <w:rsid w:val="002B514E"/>
    <w:rsid w:val="002B79AD"/>
    <w:rsid w:val="002C3CA6"/>
    <w:rsid w:val="002D2490"/>
    <w:rsid w:val="002D299B"/>
    <w:rsid w:val="002D62AE"/>
    <w:rsid w:val="002D67DE"/>
    <w:rsid w:val="002E26ED"/>
    <w:rsid w:val="002E3938"/>
    <w:rsid w:val="002E4F68"/>
    <w:rsid w:val="002E70E4"/>
    <w:rsid w:val="002E7319"/>
    <w:rsid w:val="002E74A7"/>
    <w:rsid w:val="002F42A8"/>
    <w:rsid w:val="002F4891"/>
    <w:rsid w:val="002F616A"/>
    <w:rsid w:val="002F797F"/>
    <w:rsid w:val="003127E8"/>
    <w:rsid w:val="00313B3B"/>
    <w:rsid w:val="00320940"/>
    <w:rsid w:val="00320A84"/>
    <w:rsid w:val="00321421"/>
    <w:rsid w:val="003219DE"/>
    <w:rsid w:val="00321B9B"/>
    <w:rsid w:val="00326F16"/>
    <w:rsid w:val="00327707"/>
    <w:rsid w:val="00331763"/>
    <w:rsid w:val="00333C47"/>
    <w:rsid w:val="00336B23"/>
    <w:rsid w:val="00337B84"/>
    <w:rsid w:val="003420E3"/>
    <w:rsid w:val="003435AD"/>
    <w:rsid w:val="00350730"/>
    <w:rsid w:val="00351DE0"/>
    <w:rsid w:val="00353FAD"/>
    <w:rsid w:val="00354E17"/>
    <w:rsid w:val="00360B63"/>
    <w:rsid w:val="00361DFE"/>
    <w:rsid w:val="003630FD"/>
    <w:rsid w:val="00363CC4"/>
    <w:rsid w:val="00363DA9"/>
    <w:rsid w:val="003647D5"/>
    <w:rsid w:val="003659D5"/>
    <w:rsid w:val="0037158A"/>
    <w:rsid w:val="003723E1"/>
    <w:rsid w:val="00373DE8"/>
    <w:rsid w:val="003806B3"/>
    <w:rsid w:val="003828F1"/>
    <w:rsid w:val="0038448D"/>
    <w:rsid w:val="003845D2"/>
    <w:rsid w:val="00384803"/>
    <w:rsid w:val="00385892"/>
    <w:rsid w:val="00385EAD"/>
    <w:rsid w:val="003915D0"/>
    <w:rsid w:val="00391DCA"/>
    <w:rsid w:val="0039392E"/>
    <w:rsid w:val="00396EA8"/>
    <w:rsid w:val="00397C9C"/>
    <w:rsid w:val="003A3B43"/>
    <w:rsid w:val="003A5E5A"/>
    <w:rsid w:val="003A6FD3"/>
    <w:rsid w:val="003A7023"/>
    <w:rsid w:val="003B3847"/>
    <w:rsid w:val="003B3F08"/>
    <w:rsid w:val="003B426A"/>
    <w:rsid w:val="003B569E"/>
    <w:rsid w:val="003B5870"/>
    <w:rsid w:val="003B5C4E"/>
    <w:rsid w:val="003B60DC"/>
    <w:rsid w:val="003B642E"/>
    <w:rsid w:val="003C2BE6"/>
    <w:rsid w:val="003C3738"/>
    <w:rsid w:val="003C3BDC"/>
    <w:rsid w:val="003C5ED2"/>
    <w:rsid w:val="003D6890"/>
    <w:rsid w:val="003D7510"/>
    <w:rsid w:val="003E20DD"/>
    <w:rsid w:val="003E3655"/>
    <w:rsid w:val="003E5C05"/>
    <w:rsid w:val="003F08E4"/>
    <w:rsid w:val="003F1554"/>
    <w:rsid w:val="003F4403"/>
    <w:rsid w:val="003F4BD9"/>
    <w:rsid w:val="00400A3B"/>
    <w:rsid w:val="0040277E"/>
    <w:rsid w:val="004050E8"/>
    <w:rsid w:val="00405541"/>
    <w:rsid w:val="004060B7"/>
    <w:rsid w:val="00411C64"/>
    <w:rsid w:val="00412D93"/>
    <w:rsid w:val="00413119"/>
    <w:rsid w:val="004138FC"/>
    <w:rsid w:val="00416A2D"/>
    <w:rsid w:val="00421687"/>
    <w:rsid w:val="0042318C"/>
    <w:rsid w:val="00425584"/>
    <w:rsid w:val="00425C2C"/>
    <w:rsid w:val="004308E1"/>
    <w:rsid w:val="0043115E"/>
    <w:rsid w:val="00433E2B"/>
    <w:rsid w:val="00437B95"/>
    <w:rsid w:val="00443A9C"/>
    <w:rsid w:val="00443C4E"/>
    <w:rsid w:val="00445A1A"/>
    <w:rsid w:val="00450B69"/>
    <w:rsid w:val="00452472"/>
    <w:rsid w:val="00452EC4"/>
    <w:rsid w:val="00461D0B"/>
    <w:rsid w:val="00466C6B"/>
    <w:rsid w:val="00467993"/>
    <w:rsid w:val="00473182"/>
    <w:rsid w:val="0047324A"/>
    <w:rsid w:val="00475B0E"/>
    <w:rsid w:val="00476A89"/>
    <w:rsid w:val="0048494D"/>
    <w:rsid w:val="00484C79"/>
    <w:rsid w:val="00486043"/>
    <w:rsid w:val="00486BEC"/>
    <w:rsid w:val="00491744"/>
    <w:rsid w:val="0049218D"/>
    <w:rsid w:val="004964B1"/>
    <w:rsid w:val="00497900"/>
    <w:rsid w:val="004A3237"/>
    <w:rsid w:val="004B25EE"/>
    <w:rsid w:val="004B2615"/>
    <w:rsid w:val="004B36DC"/>
    <w:rsid w:val="004B3C64"/>
    <w:rsid w:val="004B47CE"/>
    <w:rsid w:val="004B501C"/>
    <w:rsid w:val="004B67A8"/>
    <w:rsid w:val="004B6EA8"/>
    <w:rsid w:val="004C2BF3"/>
    <w:rsid w:val="004C4561"/>
    <w:rsid w:val="004D1238"/>
    <w:rsid w:val="004D27CA"/>
    <w:rsid w:val="004D2AC6"/>
    <w:rsid w:val="004D2CB9"/>
    <w:rsid w:val="004D71E0"/>
    <w:rsid w:val="004D79E1"/>
    <w:rsid w:val="004E44A0"/>
    <w:rsid w:val="004F0060"/>
    <w:rsid w:val="004F1FBD"/>
    <w:rsid w:val="004F2341"/>
    <w:rsid w:val="004F2FB9"/>
    <w:rsid w:val="004F5582"/>
    <w:rsid w:val="004F6E4A"/>
    <w:rsid w:val="004F7F5C"/>
    <w:rsid w:val="00500059"/>
    <w:rsid w:val="00501FAC"/>
    <w:rsid w:val="00502105"/>
    <w:rsid w:val="0050373D"/>
    <w:rsid w:val="00505429"/>
    <w:rsid w:val="00505579"/>
    <w:rsid w:val="00506FAA"/>
    <w:rsid w:val="00510A87"/>
    <w:rsid w:val="00510BB5"/>
    <w:rsid w:val="00512266"/>
    <w:rsid w:val="005169C7"/>
    <w:rsid w:val="00516BF7"/>
    <w:rsid w:val="0052064A"/>
    <w:rsid w:val="00522051"/>
    <w:rsid w:val="005226C2"/>
    <w:rsid w:val="00525695"/>
    <w:rsid w:val="00526901"/>
    <w:rsid w:val="00531E9F"/>
    <w:rsid w:val="005449CA"/>
    <w:rsid w:val="005478D1"/>
    <w:rsid w:val="00550C85"/>
    <w:rsid w:val="005519D6"/>
    <w:rsid w:val="00552D7C"/>
    <w:rsid w:val="0055402F"/>
    <w:rsid w:val="005542C5"/>
    <w:rsid w:val="00557000"/>
    <w:rsid w:val="005573A4"/>
    <w:rsid w:val="00557ABD"/>
    <w:rsid w:val="005641EB"/>
    <w:rsid w:val="00565858"/>
    <w:rsid w:val="00566785"/>
    <w:rsid w:val="00566939"/>
    <w:rsid w:val="00572100"/>
    <w:rsid w:val="00592ECD"/>
    <w:rsid w:val="005933A4"/>
    <w:rsid w:val="005943BC"/>
    <w:rsid w:val="0059620C"/>
    <w:rsid w:val="005A01D8"/>
    <w:rsid w:val="005A0301"/>
    <w:rsid w:val="005A0E55"/>
    <w:rsid w:val="005A703E"/>
    <w:rsid w:val="005A7A46"/>
    <w:rsid w:val="005B5EAB"/>
    <w:rsid w:val="005B7598"/>
    <w:rsid w:val="005C2607"/>
    <w:rsid w:val="005C5DC6"/>
    <w:rsid w:val="005C6571"/>
    <w:rsid w:val="005D06D2"/>
    <w:rsid w:val="005D0FA3"/>
    <w:rsid w:val="005D40C9"/>
    <w:rsid w:val="005E02A9"/>
    <w:rsid w:val="005E63A5"/>
    <w:rsid w:val="005E6EE6"/>
    <w:rsid w:val="005F1C2B"/>
    <w:rsid w:val="005F7952"/>
    <w:rsid w:val="00601696"/>
    <w:rsid w:val="00601AB2"/>
    <w:rsid w:val="0060292D"/>
    <w:rsid w:val="00603899"/>
    <w:rsid w:val="00604177"/>
    <w:rsid w:val="00604DB2"/>
    <w:rsid w:val="00604EC8"/>
    <w:rsid w:val="00612059"/>
    <w:rsid w:val="006167EF"/>
    <w:rsid w:val="00617097"/>
    <w:rsid w:val="006170E0"/>
    <w:rsid w:val="0063092F"/>
    <w:rsid w:val="00631456"/>
    <w:rsid w:val="006319FB"/>
    <w:rsid w:val="006335A4"/>
    <w:rsid w:val="0063748D"/>
    <w:rsid w:val="00637E4B"/>
    <w:rsid w:val="006447C9"/>
    <w:rsid w:val="00646770"/>
    <w:rsid w:val="00652046"/>
    <w:rsid w:val="00654B90"/>
    <w:rsid w:val="006611D4"/>
    <w:rsid w:val="00662052"/>
    <w:rsid w:val="00662A90"/>
    <w:rsid w:val="00664DB9"/>
    <w:rsid w:val="006660EF"/>
    <w:rsid w:val="00666267"/>
    <w:rsid w:val="00667512"/>
    <w:rsid w:val="00671A63"/>
    <w:rsid w:val="00672879"/>
    <w:rsid w:val="00674450"/>
    <w:rsid w:val="00675333"/>
    <w:rsid w:val="006765C8"/>
    <w:rsid w:val="006775A3"/>
    <w:rsid w:val="00680AAB"/>
    <w:rsid w:val="00683F78"/>
    <w:rsid w:val="00684FE2"/>
    <w:rsid w:val="0068632A"/>
    <w:rsid w:val="00686DA4"/>
    <w:rsid w:val="0069319E"/>
    <w:rsid w:val="00697781"/>
    <w:rsid w:val="006A0FEE"/>
    <w:rsid w:val="006A176E"/>
    <w:rsid w:val="006A1B64"/>
    <w:rsid w:val="006A1EB2"/>
    <w:rsid w:val="006A27B1"/>
    <w:rsid w:val="006A3198"/>
    <w:rsid w:val="006A6D7C"/>
    <w:rsid w:val="006B1729"/>
    <w:rsid w:val="006B4756"/>
    <w:rsid w:val="006B5BF8"/>
    <w:rsid w:val="006B6343"/>
    <w:rsid w:val="006B636E"/>
    <w:rsid w:val="006B6715"/>
    <w:rsid w:val="006C3759"/>
    <w:rsid w:val="006C6414"/>
    <w:rsid w:val="006D598F"/>
    <w:rsid w:val="006D6B57"/>
    <w:rsid w:val="006D7451"/>
    <w:rsid w:val="006E1284"/>
    <w:rsid w:val="006E13A7"/>
    <w:rsid w:val="006E1E49"/>
    <w:rsid w:val="006E1EED"/>
    <w:rsid w:val="006E2BD1"/>
    <w:rsid w:val="006E2C24"/>
    <w:rsid w:val="006E3B98"/>
    <w:rsid w:val="006E3CA1"/>
    <w:rsid w:val="006F00D5"/>
    <w:rsid w:val="006F0E37"/>
    <w:rsid w:val="006F3D91"/>
    <w:rsid w:val="006F41DC"/>
    <w:rsid w:val="006F5FC3"/>
    <w:rsid w:val="006F7418"/>
    <w:rsid w:val="006F774D"/>
    <w:rsid w:val="00700CA0"/>
    <w:rsid w:val="007045D5"/>
    <w:rsid w:val="00705CBD"/>
    <w:rsid w:val="00706B3F"/>
    <w:rsid w:val="00713D37"/>
    <w:rsid w:val="0071542A"/>
    <w:rsid w:val="00716500"/>
    <w:rsid w:val="00716787"/>
    <w:rsid w:val="00716850"/>
    <w:rsid w:val="00717370"/>
    <w:rsid w:val="00720779"/>
    <w:rsid w:val="00720948"/>
    <w:rsid w:val="007261F0"/>
    <w:rsid w:val="007312E1"/>
    <w:rsid w:val="007315BB"/>
    <w:rsid w:val="00731AF5"/>
    <w:rsid w:val="00736C4C"/>
    <w:rsid w:val="00745B11"/>
    <w:rsid w:val="007462BE"/>
    <w:rsid w:val="0074644B"/>
    <w:rsid w:val="007467D2"/>
    <w:rsid w:val="00751DB2"/>
    <w:rsid w:val="00755098"/>
    <w:rsid w:val="00756AAD"/>
    <w:rsid w:val="00761FF8"/>
    <w:rsid w:val="007636B3"/>
    <w:rsid w:val="00767071"/>
    <w:rsid w:val="0077090C"/>
    <w:rsid w:val="007728B1"/>
    <w:rsid w:val="00784B6B"/>
    <w:rsid w:val="007852D9"/>
    <w:rsid w:val="00785824"/>
    <w:rsid w:val="00786C9B"/>
    <w:rsid w:val="0078772D"/>
    <w:rsid w:val="007904D3"/>
    <w:rsid w:val="00792541"/>
    <w:rsid w:val="00794D30"/>
    <w:rsid w:val="00794E85"/>
    <w:rsid w:val="007A3B50"/>
    <w:rsid w:val="007A7ED3"/>
    <w:rsid w:val="007B22C7"/>
    <w:rsid w:val="007B3954"/>
    <w:rsid w:val="007B7359"/>
    <w:rsid w:val="007C2685"/>
    <w:rsid w:val="007C29B7"/>
    <w:rsid w:val="007C3840"/>
    <w:rsid w:val="007C6310"/>
    <w:rsid w:val="007C6F10"/>
    <w:rsid w:val="007D1803"/>
    <w:rsid w:val="007D2A2A"/>
    <w:rsid w:val="007D3FB1"/>
    <w:rsid w:val="007D6932"/>
    <w:rsid w:val="007E18F1"/>
    <w:rsid w:val="007E2637"/>
    <w:rsid w:val="007E2B85"/>
    <w:rsid w:val="007E3FA1"/>
    <w:rsid w:val="007E71A5"/>
    <w:rsid w:val="007F2F8D"/>
    <w:rsid w:val="0080182F"/>
    <w:rsid w:val="008018EF"/>
    <w:rsid w:val="00801D6B"/>
    <w:rsid w:val="00801FE9"/>
    <w:rsid w:val="00802419"/>
    <w:rsid w:val="00802627"/>
    <w:rsid w:val="008032CC"/>
    <w:rsid w:val="00805617"/>
    <w:rsid w:val="0080703E"/>
    <w:rsid w:val="00812FAA"/>
    <w:rsid w:val="00813C48"/>
    <w:rsid w:val="008154C3"/>
    <w:rsid w:val="008165F8"/>
    <w:rsid w:val="008208B3"/>
    <w:rsid w:val="00822293"/>
    <w:rsid w:val="00827C45"/>
    <w:rsid w:val="008308CE"/>
    <w:rsid w:val="00830A56"/>
    <w:rsid w:val="00833D92"/>
    <w:rsid w:val="008342D8"/>
    <w:rsid w:val="008348FB"/>
    <w:rsid w:val="00840638"/>
    <w:rsid w:val="0084100F"/>
    <w:rsid w:val="00842BC1"/>
    <w:rsid w:val="0084624E"/>
    <w:rsid w:val="008462DC"/>
    <w:rsid w:val="00855A52"/>
    <w:rsid w:val="008609BD"/>
    <w:rsid w:val="00862024"/>
    <w:rsid w:val="00864BE0"/>
    <w:rsid w:val="0086718C"/>
    <w:rsid w:val="0087071E"/>
    <w:rsid w:val="00870932"/>
    <w:rsid w:val="00874510"/>
    <w:rsid w:val="008758E1"/>
    <w:rsid w:val="00880693"/>
    <w:rsid w:val="008860F6"/>
    <w:rsid w:val="0089270D"/>
    <w:rsid w:val="00892C30"/>
    <w:rsid w:val="00892D63"/>
    <w:rsid w:val="00893F7A"/>
    <w:rsid w:val="00896B8A"/>
    <w:rsid w:val="008A0630"/>
    <w:rsid w:val="008A6314"/>
    <w:rsid w:val="008A7999"/>
    <w:rsid w:val="008B2EC3"/>
    <w:rsid w:val="008B542D"/>
    <w:rsid w:val="008B5B7B"/>
    <w:rsid w:val="008B7F46"/>
    <w:rsid w:val="008C228A"/>
    <w:rsid w:val="008C2F30"/>
    <w:rsid w:val="008C3DBE"/>
    <w:rsid w:val="008C5986"/>
    <w:rsid w:val="008D34D7"/>
    <w:rsid w:val="008D41FC"/>
    <w:rsid w:val="008D4E0B"/>
    <w:rsid w:val="008D5B93"/>
    <w:rsid w:val="008D5C4A"/>
    <w:rsid w:val="008E00BA"/>
    <w:rsid w:val="008E0213"/>
    <w:rsid w:val="008E206C"/>
    <w:rsid w:val="008E51F1"/>
    <w:rsid w:val="008E586D"/>
    <w:rsid w:val="008F2524"/>
    <w:rsid w:val="008F5114"/>
    <w:rsid w:val="008F6738"/>
    <w:rsid w:val="008F6BC8"/>
    <w:rsid w:val="008F6E9C"/>
    <w:rsid w:val="0090677C"/>
    <w:rsid w:val="0090759B"/>
    <w:rsid w:val="009113AC"/>
    <w:rsid w:val="0091169E"/>
    <w:rsid w:val="00913516"/>
    <w:rsid w:val="0091556E"/>
    <w:rsid w:val="0091573E"/>
    <w:rsid w:val="00917641"/>
    <w:rsid w:val="00920597"/>
    <w:rsid w:val="0092247C"/>
    <w:rsid w:val="0092250B"/>
    <w:rsid w:val="00926CFC"/>
    <w:rsid w:val="009302CD"/>
    <w:rsid w:val="0093060B"/>
    <w:rsid w:val="0093300E"/>
    <w:rsid w:val="00934AD6"/>
    <w:rsid w:val="00936765"/>
    <w:rsid w:val="00936DA3"/>
    <w:rsid w:val="0094063D"/>
    <w:rsid w:val="00942A7B"/>
    <w:rsid w:val="00943301"/>
    <w:rsid w:val="00945D7B"/>
    <w:rsid w:val="009507EB"/>
    <w:rsid w:val="00950C51"/>
    <w:rsid w:val="00950F93"/>
    <w:rsid w:val="00951580"/>
    <w:rsid w:val="009534B7"/>
    <w:rsid w:val="0095403E"/>
    <w:rsid w:val="00954A97"/>
    <w:rsid w:val="00956F7B"/>
    <w:rsid w:val="00957390"/>
    <w:rsid w:val="00957A49"/>
    <w:rsid w:val="00960CB5"/>
    <w:rsid w:val="009617C3"/>
    <w:rsid w:val="009626E8"/>
    <w:rsid w:val="0096341C"/>
    <w:rsid w:val="00964B89"/>
    <w:rsid w:val="009721DC"/>
    <w:rsid w:val="00977382"/>
    <w:rsid w:val="009809E5"/>
    <w:rsid w:val="00984D6E"/>
    <w:rsid w:val="00984DDA"/>
    <w:rsid w:val="00985191"/>
    <w:rsid w:val="009858BF"/>
    <w:rsid w:val="009863DC"/>
    <w:rsid w:val="009905FC"/>
    <w:rsid w:val="00994B84"/>
    <w:rsid w:val="0099549B"/>
    <w:rsid w:val="0099613F"/>
    <w:rsid w:val="00996187"/>
    <w:rsid w:val="00996733"/>
    <w:rsid w:val="0099737C"/>
    <w:rsid w:val="009A0415"/>
    <w:rsid w:val="009A2A1B"/>
    <w:rsid w:val="009A5406"/>
    <w:rsid w:val="009B0DF6"/>
    <w:rsid w:val="009B1F8E"/>
    <w:rsid w:val="009B2996"/>
    <w:rsid w:val="009B29DE"/>
    <w:rsid w:val="009C2969"/>
    <w:rsid w:val="009C6632"/>
    <w:rsid w:val="009D0D3D"/>
    <w:rsid w:val="009D14CF"/>
    <w:rsid w:val="009E08E9"/>
    <w:rsid w:val="009E4410"/>
    <w:rsid w:val="009E4ABE"/>
    <w:rsid w:val="009E5323"/>
    <w:rsid w:val="009E6E85"/>
    <w:rsid w:val="009F0135"/>
    <w:rsid w:val="009F0566"/>
    <w:rsid w:val="009F2814"/>
    <w:rsid w:val="009F5FCF"/>
    <w:rsid w:val="00A0032C"/>
    <w:rsid w:val="00A01148"/>
    <w:rsid w:val="00A03C6A"/>
    <w:rsid w:val="00A0540A"/>
    <w:rsid w:val="00A05A41"/>
    <w:rsid w:val="00A0697A"/>
    <w:rsid w:val="00A07C71"/>
    <w:rsid w:val="00A1004A"/>
    <w:rsid w:val="00A129F4"/>
    <w:rsid w:val="00A12CD7"/>
    <w:rsid w:val="00A14570"/>
    <w:rsid w:val="00A14D21"/>
    <w:rsid w:val="00A15D7A"/>
    <w:rsid w:val="00A178E3"/>
    <w:rsid w:val="00A2113D"/>
    <w:rsid w:val="00A2470C"/>
    <w:rsid w:val="00A2506B"/>
    <w:rsid w:val="00A259CA"/>
    <w:rsid w:val="00A47F92"/>
    <w:rsid w:val="00A513AD"/>
    <w:rsid w:val="00A53A63"/>
    <w:rsid w:val="00A570C4"/>
    <w:rsid w:val="00A600AF"/>
    <w:rsid w:val="00A619ED"/>
    <w:rsid w:val="00A73AF7"/>
    <w:rsid w:val="00A74958"/>
    <w:rsid w:val="00A7529C"/>
    <w:rsid w:val="00A77531"/>
    <w:rsid w:val="00A815AA"/>
    <w:rsid w:val="00A85C5A"/>
    <w:rsid w:val="00A90686"/>
    <w:rsid w:val="00A90C1E"/>
    <w:rsid w:val="00A939F5"/>
    <w:rsid w:val="00A9733B"/>
    <w:rsid w:val="00AA0235"/>
    <w:rsid w:val="00AA0EE5"/>
    <w:rsid w:val="00AA60D0"/>
    <w:rsid w:val="00AA7635"/>
    <w:rsid w:val="00AB26BC"/>
    <w:rsid w:val="00AB7D6A"/>
    <w:rsid w:val="00AC06A7"/>
    <w:rsid w:val="00AC3DDE"/>
    <w:rsid w:val="00AC56DA"/>
    <w:rsid w:val="00AC644E"/>
    <w:rsid w:val="00AC6559"/>
    <w:rsid w:val="00AD2205"/>
    <w:rsid w:val="00AD4496"/>
    <w:rsid w:val="00AD5B07"/>
    <w:rsid w:val="00AE10A5"/>
    <w:rsid w:val="00AE6031"/>
    <w:rsid w:val="00AE6691"/>
    <w:rsid w:val="00AF237A"/>
    <w:rsid w:val="00AF2D56"/>
    <w:rsid w:val="00AF5302"/>
    <w:rsid w:val="00AF6D17"/>
    <w:rsid w:val="00AF769B"/>
    <w:rsid w:val="00B01743"/>
    <w:rsid w:val="00B04735"/>
    <w:rsid w:val="00B10651"/>
    <w:rsid w:val="00B126E8"/>
    <w:rsid w:val="00B127A4"/>
    <w:rsid w:val="00B12FD6"/>
    <w:rsid w:val="00B13704"/>
    <w:rsid w:val="00B14DD6"/>
    <w:rsid w:val="00B216D8"/>
    <w:rsid w:val="00B21CE4"/>
    <w:rsid w:val="00B2424E"/>
    <w:rsid w:val="00B26AA7"/>
    <w:rsid w:val="00B31C7E"/>
    <w:rsid w:val="00B34373"/>
    <w:rsid w:val="00B358E5"/>
    <w:rsid w:val="00B36A58"/>
    <w:rsid w:val="00B37378"/>
    <w:rsid w:val="00B3779F"/>
    <w:rsid w:val="00B46466"/>
    <w:rsid w:val="00B47BD2"/>
    <w:rsid w:val="00B566CA"/>
    <w:rsid w:val="00B60556"/>
    <w:rsid w:val="00B62E22"/>
    <w:rsid w:val="00B62F46"/>
    <w:rsid w:val="00B66D1E"/>
    <w:rsid w:val="00B6741A"/>
    <w:rsid w:val="00B674E6"/>
    <w:rsid w:val="00B67E29"/>
    <w:rsid w:val="00B70515"/>
    <w:rsid w:val="00B73EA6"/>
    <w:rsid w:val="00B73F60"/>
    <w:rsid w:val="00B7549E"/>
    <w:rsid w:val="00B76CB6"/>
    <w:rsid w:val="00B81403"/>
    <w:rsid w:val="00B823C7"/>
    <w:rsid w:val="00B83755"/>
    <w:rsid w:val="00B86A8E"/>
    <w:rsid w:val="00B876F7"/>
    <w:rsid w:val="00B9611E"/>
    <w:rsid w:val="00B97326"/>
    <w:rsid w:val="00BA2920"/>
    <w:rsid w:val="00BA38CA"/>
    <w:rsid w:val="00BA5C96"/>
    <w:rsid w:val="00BA6247"/>
    <w:rsid w:val="00BB0E8F"/>
    <w:rsid w:val="00BB3080"/>
    <w:rsid w:val="00BB36C8"/>
    <w:rsid w:val="00BC6432"/>
    <w:rsid w:val="00BC6B5A"/>
    <w:rsid w:val="00BC7AEC"/>
    <w:rsid w:val="00BD2447"/>
    <w:rsid w:val="00BD4197"/>
    <w:rsid w:val="00BD6EEC"/>
    <w:rsid w:val="00BE0F9D"/>
    <w:rsid w:val="00BE32EB"/>
    <w:rsid w:val="00BF1B43"/>
    <w:rsid w:val="00BF315D"/>
    <w:rsid w:val="00BF404A"/>
    <w:rsid w:val="00BF4E0E"/>
    <w:rsid w:val="00BF57DA"/>
    <w:rsid w:val="00BF70A8"/>
    <w:rsid w:val="00C0032D"/>
    <w:rsid w:val="00C020E3"/>
    <w:rsid w:val="00C035E0"/>
    <w:rsid w:val="00C03717"/>
    <w:rsid w:val="00C050CE"/>
    <w:rsid w:val="00C14327"/>
    <w:rsid w:val="00C1541E"/>
    <w:rsid w:val="00C15993"/>
    <w:rsid w:val="00C15BDB"/>
    <w:rsid w:val="00C20661"/>
    <w:rsid w:val="00C21854"/>
    <w:rsid w:val="00C23883"/>
    <w:rsid w:val="00C30EF3"/>
    <w:rsid w:val="00C333C6"/>
    <w:rsid w:val="00C35AA7"/>
    <w:rsid w:val="00C36BA2"/>
    <w:rsid w:val="00C4082D"/>
    <w:rsid w:val="00C40C05"/>
    <w:rsid w:val="00C41BED"/>
    <w:rsid w:val="00C4211E"/>
    <w:rsid w:val="00C42B1A"/>
    <w:rsid w:val="00C448E3"/>
    <w:rsid w:val="00C45842"/>
    <w:rsid w:val="00C45913"/>
    <w:rsid w:val="00C476EF"/>
    <w:rsid w:val="00C52372"/>
    <w:rsid w:val="00C53108"/>
    <w:rsid w:val="00C550FA"/>
    <w:rsid w:val="00C55F0A"/>
    <w:rsid w:val="00C56A53"/>
    <w:rsid w:val="00C60F0C"/>
    <w:rsid w:val="00C80EE4"/>
    <w:rsid w:val="00C85D13"/>
    <w:rsid w:val="00C85F37"/>
    <w:rsid w:val="00C8707D"/>
    <w:rsid w:val="00C91E57"/>
    <w:rsid w:val="00C921B6"/>
    <w:rsid w:val="00C93F53"/>
    <w:rsid w:val="00C94CD6"/>
    <w:rsid w:val="00CA1087"/>
    <w:rsid w:val="00CA2C08"/>
    <w:rsid w:val="00CA3C34"/>
    <w:rsid w:val="00CA618F"/>
    <w:rsid w:val="00CB3179"/>
    <w:rsid w:val="00CB4A24"/>
    <w:rsid w:val="00CB7C8F"/>
    <w:rsid w:val="00CC1573"/>
    <w:rsid w:val="00CC192B"/>
    <w:rsid w:val="00CC5FC7"/>
    <w:rsid w:val="00CC7947"/>
    <w:rsid w:val="00CD0506"/>
    <w:rsid w:val="00CD0E84"/>
    <w:rsid w:val="00CD1BE4"/>
    <w:rsid w:val="00CD6A46"/>
    <w:rsid w:val="00CE0759"/>
    <w:rsid w:val="00CE0883"/>
    <w:rsid w:val="00CE6B40"/>
    <w:rsid w:val="00CE74BC"/>
    <w:rsid w:val="00CF2A59"/>
    <w:rsid w:val="00CF2F9B"/>
    <w:rsid w:val="00CF7024"/>
    <w:rsid w:val="00D01AAD"/>
    <w:rsid w:val="00D03FAB"/>
    <w:rsid w:val="00D04525"/>
    <w:rsid w:val="00D079F8"/>
    <w:rsid w:val="00D236FF"/>
    <w:rsid w:val="00D26F97"/>
    <w:rsid w:val="00D30378"/>
    <w:rsid w:val="00D46C18"/>
    <w:rsid w:val="00D46CAF"/>
    <w:rsid w:val="00D50D71"/>
    <w:rsid w:val="00D560C7"/>
    <w:rsid w:val="00D57E75"/>
    <w:rsid w:val="00D57FE8"/>
    <w:rsid w:val="00D71476"/>
    <w:rsid w:val="00D71492"/>
    <w:rsid w:val="00D76408"/>
    <w:rsid w:val="00D8055A"/>
    <w:rsid w:val="00D834E2"/>
    <w:rsid w:val="00D83EEF"/>
    <w:rsid w:val="00D8521E"/>
    <w:rsid w:val="00D87D36"/>
    <w:rsid w:val="00D90DA8"/>
    <w:rsid w:val="00D93C8B"/>
    <w:rsid w:val="00D94177"/>
    <w:rsid w:val="00D94515"/>
    <w:rsid w:val="00D9539C"/>
    <w:rsid w:val="00D956EB"/>
    <w:rsid w:val="00D95C74"/>
    <w:rsid w:val="00D96C47"/>
    <w:rsid w:val="00DA0D4D"/>
    <w:rsid w:val="00DA1F52"/>
    <w:rsid w:val="00DA233E"/>
    <w:rsid w:val="00DA449D"/>
    <w:rsid w:val="00DA7329"/>
    <w:rsid w:val="00DB463C"/>
    <w:rsid w:val="00DB46B2"/>
    <w:rsid w:val="00DB49E1"/>
    <w:rsid w:val="00DB6ABE"/>
    <w:rsid w:val="00DC0400"/>
    <w:rsid w:val="00DC4648"/>
    <w:rsid w:val="00DC5DF7"/>
    <w:rsid w:val="00DC66D0"/>
    <w:rsid w:val="00DC7D53"/>
    <w:rsid w:val="00DD02A6"/>
    <w:rsid w:val="00DD1917"/>
    <w:rsid w:val="00DD2488"/>
    <w:rsid w:val="00DE40F0"/>
    <w:rsid w:val="00DE766A"/>
    <w:rsid w:val="00DE7BDE"/>
    <w:rsid w:val="00DE7F9D"/>
    <w:rsid w:val="00DF3748"/>
    <w:rsid w:val="00DF3FBD"/>
    <w:rsid w:val="00DF6448"/>
    <w:rsid w:val="00E014FF"/>
    <w:rsid w:val="00E03766"/>
    <w:rsid w:val="00E0555F"/>
    <w:rsid w:val="00E057D8"/>
    <w:rsid w:val="00E1001A"/>
    <w:rsid w:val="00E13CE1"/>
    <w:rsid w:val="00E16E99"/>
    <w:rsid w:val="00E172FD"/>
    <w:rsid w:val="00E21016"/>
    <w:rsid w:val="00E230E6"/>
    <w:rsid w:val="00E255DE"/>
    <w:rsid w:val="00E308ED"/>
    <w:rsid w:val="00E34BB3"/>
    <w:rsid w:val="00E37E47"/>
    <w:rsid w:val="00E41032"/>
    <w:rsid w:val="00E4216B"/>
    <w:rsid w:val="00E43E86"/>
    <w:rsid w:val="00E44A39"/>
    <w:rsid w:val="00E47790"/>
    <w:rsid w:val="00E5157B"/>
    <w:rsid w:val="00E5447F"/>
    <w:rsid w:val="00E54612"/>
    <w:rsid w:val="00E56D5D"/>
    <w:rsid w:val="00E61101"/>
    <w:rsid w:val="00E63E39"/>
    <w:rsid w:val="00E648D4"/>
    <w:rsid w:val="00E650E4"/>
    <w:rsid w:val="00E67C4D"/>
    <w:rsid w:val="00E7532A"/>
    <w:rsid w:val="00E82744"/>
    <w:rsid w:val="00E82FCD"/>
    <w:rsid w:val="00E861A3"/>
    <w:rsid w:val="00E86B03"/>
    <w:rsid w:val="00E90E42"/>
    <w:rsid w:val="00E910F0"/>
    <w:rsid w:val="00E91A85"/>
    <w:rsid w:val="00E9201C"/>
    <w:rsid w:val="00E95D68"/>
    <w:rsid w:val="00EA3DD6"/>
    <w:rsid w:val="00EA49E4"/>
    <w:rsid w:val="00EB0F07"/>
    <w:rsid w:val="00EB0FFF"/>
    <w:rsid w:val="00EB13D6"/>
    <w:rsid w:val="00EB1DCD"/>
    <w:rsid w:val="00EB3854"/>
    <w:rsid w:val="00EB448C"/>
    <w:rsid w:val="00EB561A"/>
    <w:rsid w:val="00EB568B"/>
    <w:rsid w:val="00EC0324"/>
    <w:rsid w:val="00EC15B2"/>
    <w:rsid w:val="00EC2CF6"/>
    <w:rsid w:val="00EC2FBC"/>
    <w:rsid w:val="00EC4D7F"/>
    <w:rsid w:val="00EC5FA3"/>
    <w:rsid w:val="00ED2C93"/>
    <w:rsid w:val="00ED42A2"/>
    <w:rsid w:val="00ED4B77"/>
    <w:rsid w:val="00EE0105"/>
    <w:rsid w:val="00EE02A0"/>
    <w:rsid w:val="00EE0B35"/>
    <w:rsid w:val="00EE135F"/>
    <w:rsid w:val="00EE1632"/>
    <w:rsid w:val="00EE27ED"/>
    <w:rsid w:val="00EE76A0"/>
    <w:rsid w:val="00EE7C1B"/>
    <w:rsid w:val="00EF1159"/>
    <w:rsid w:val="00EF2D6E"/>
    <w:rsid w:val="00EF322D"/>
    <w:rsid w:val="00EF4161"/>
    <w:rsid w:val="00F00565"/>
    <w:rsid w:val="00F04947"/>
    <w:rsid w:val="00F117FB"/>
    <w:rsid w:val="00F1382C"/>
    <w:rsid w:val="00F13A58"/>
    <w:rsid w:val="00F167CC"/>
    <w:rsid w:val="00F16990"/>
    <w:rsid w:val="00F2346B"/>
    <w:rsid w:val="00F237EB"/>
    <w:rsid w:val="00F317CC"/>
    <w:rsid w:val="00F347E2"/>
    <w:rsid w:val="00F34D80"/>
    <w:rsid w:val="00F40AB6"/>
    <w:rsid w:val="00F41FEC"/>
    <w:rsid w:val="00F44E7F"/>
    <w:rsid w:val="00F5122E"/>
    <w:rsid w:val="00F52460"/>
    <w:rsid w:val="00F55A57"/>
    <w:rsid w:val="00F5717C"/>
    <w:rsid w:val="00F57A79"/>
    <w:rsid w:val="00F61D38"/>
    <w:rsid w:val="00F63462"/>
    <w:rsid w:val="00F6422F"/>
    <w:rsid w:val="00F70C28"/>
    <w:rsid w:val="00F733FA"/>
    <w:rsid w:val="00F7464B"/>
    <w:rsid w:val="00F7641A"/>
    <w:rsid w:val="00F77315"/>
    <w:rsid w:val="00F81BFA"/>
    <w:rsid w:val="00F841E8"/>
    <w:rsid w:val="00F86C66"/>
    <w:rsid w:val="00F9056F"/>
    <w:rsid w:val="00F94602"/>
    <w:rsid w:val="00F972F3"/>
    <w:rsid w:val="00FA06AD"/>
    <w:rsid w:val="00FA0EF8"/>
    <w:rsid w:val="00FA26FE"/>
    <w:rsid w:val="00FA6915"/>
    <w:rsid w:val="00FB1AFE"/>
    <w:rsid w:val="00FB2753"/>
    <w:rsid w:val="00FB49D8"/>
    <w:rsid w:val="00FB5AC1"/>
    <w:rsid w:val="00FB6A95"/>
    <w:rsid w:val="00FC041F"/>
    <w:rsid w:val="00FC2701"/>
    <w:rsid w:val="00FC2874"/>
    <w:rsid w:val="00FC46D3"/>
    <w:rsid w:val="00FC7100"/>
    <w:rsid w:val="00FD08AC"/>
    <w:rsid w:val="00FD0903"/>
    <w:rsid w:val="00FD1562"/>
    <w:rsid w:val="00FD2941"/>
    <w:rsid w:val="00FD5149"/>
    <w:rsid w:val="00FD649B"/>
    <w:rsid w:val="00FD683C"/>
    <w:rsid w:val="00FD7449"/>
    <w:rsid w:val="00FE2128"/>
    <w:rsid w:val="00FE3E54"/>
    <w:rsid w:val="00FE5495"/>
    <w:rsid w:val="00FE57C7"/>
    <w:rsid w:val="00FF47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E9F7A8"/>
  <w15:docId w15:val="{241794E6-8E8D-483C-81F4-8EE0DE57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FBD"/>
  </w:style>
  <w:style w:type="paragraph" w:styleId="Heading1">
    <w:name w:val="heading 1"/>
    <w:basedOn w:val="Normal"/>
    <w:next w:val="Normal"/>
    <w:link w:val="Heading1Char"/>
    <w:uiPriority w:val="99"/>
    <w:qFormat/>
    <w:rsid w:val="006B1729"/>
    <w:pPr>
      <w:keepNext/>
      <w:numPr>
        <w:numId w:val="34"/>
      </w:numPr>
      <w:tabs>
        <w:tab w:val="left" w:pos="567"/>
      </w:tabs>
      <w:ind w:right="-284" w:hanging="284"/>
      <w:jc w:val="both"/>
      <w:outlineLvl w:val="0"/>
    </w:pPr>
    <w:rPr>
      <w:rFonts w:eastAsia="Times New Roman" w:cs="Times New Roman"/>
      <w:b/>
      <w:sz w:val="32"/>
      <w:szCs w:val="24"/>
    </w:rPr>
  </w:style>
  <w:style w:type="paragraph" w:styleId="Heading2">
    <w:name w:val="heading 2"/>
    <w:basedOn w:val="Normal"/>
    <w:next w:val="Normal"/>
    <w:link w:val="Heading2Char"/>
    <w:uiPriority w:val="99"/>
    <w:qFormat/>
    <w:rsid w:val="006B1729"/>
    <w:pPr>
      <w:keepNext/>
      <w:numPr>
        <w:ilvl w:val="1"/>
        <w:numId w:val="34"/>
      </w:numPr>
      <w:tabs>
        <w:tab w:val="left" w:pos="567"/>
      </w:tabs>
      <w:ind w:right="-284"/>
      <w:jc w:val="both"/>
      <w:outlineLvl w:val="1"/>
    </w:pPr>
    <w:rPr>
      <w:rFonts w:eastAsia="Times New Roman" w:cs="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2,Saistīto dokumentu saraksts,Syle 1,Numurets,PPS_Bullet,List Paragraph1,H&amp;P List Paragraph,Strip,Colorful List - Accent 12,Normal bullet 2,Bullet list"/>
    <w:basedOn w:val="Normal"/>
    <w:link w:val="ListParagraphChar"/>
    <w:uiPriority w:val="34"/>
    <w:qFormat/>
    <w:rsid w:val="001B293F"/>
    <w:pPr>
      <w:ind w:left="720"/>
      <w:contextualSpacing/>
    </w:pPr>
  </w:style>
  <w:style w:type="character" w:styleId="CommentReference">
    <w:name w:val="annotation reference"/>
    <w:basedOn w:val="DefaultParagraphFont"/>
    <w:uiPriority w:val="99"/>
    <w:unhideWhenUsed/>
    <w:qFormat/>
    <w:rsid w:val="008165F8"/>
    <w:rPr>
      <w:sz w:val="16"/>
      <w:szCs w:val="16"/>
    </w:rPr>
  </w:style>
  <w:style w:type="paragraph" w:styleId="CommentText">
    <w:name w:val="annotation text"/>
    <w:basedOn w:val="Normal"/>
    <w:link w:val="CommentTextChar"/>
    <w:uiPriority w:val="99"/>
    <w:unhideWhenUsed/>
    <w:rsid w:val="008165F8"/>
    <w:rPr>
      <w:sz w:val="20"/>
      <w:szCs w:val="20"/>
    </w:rPr>
  </w:style>
  <w:style w:type="character" w:customStyle="1" w:styleId="CommentTextChar">
    <w:name w:val="Comment Text Char"/>
    <w:basedOn w:val="DefaultParagraphFont"/>
    <w:link w:val="CommentText"/>
    <w:uiPriority w:val="99"/>
    <w:rsid w:val="008165F8"/>
    <w:rPr>
      <w:sz w:val="20"/>
      <w:szCs w:val="20"/>
    </w:rPr>
  </w:style>
  <w:style w:type="paragraph" w:styleId="CommentSubject">
    <w:name w:val="annotation subject"/>
    <w:basedOn w:val="CommentText"/>
    <w:next w:val="CommentText"/>
    <w:link w:val="CommentSubjectChar"/>
    <w:uiPriority w:val="99"/>
    <w:semiHidden/>
    <w:unhideWhenUsed/>
    <w:rsid w:val="008165F8"/>
    <w:rPr>
      <w:b/>
      <w:bCs/>
    </w:rPr>
  </w:style>
  <w:style w:type="character" w:customStyle="1" w:styleId="CommentSubjectChar">
    <w:name w:val="Comment Subject Char"/>
    <w:basedOn w:val="CommentTextChar"/>
    <w:link w:val="CommentSubject"/>
    <w:uiPriority w:val="99"/>
    <w:semiHidden/>
    <w:rsid w:val="008165F8"/>
    <w:rPr>
      <w:b/>
      <w:bCs/>
      <w:sz w:val="20"/>
      <w:szCs w:val="20"/>
    </w:rPr>
  </w:style>
  <w:style w:type="paragraph" w:styleId="BalloonText">
    <w:name w:val="Balloon Text"/>
    <w:basedOn w:val="Normal"/>
    <w:link w:val="BalloonTextChar"/>
    <w:uiPriority w:val="99"/>
    <w:semiHidden/>
    <w:unhideWhenUsed/>
    <w:rsid w:val="008165F8"/>
    <w:rPr>
      <w:rFonts w:ascii="Tahoma" w:hAnsi="Tahoma" w:cs="Tahoma"/>
      <w:sz w:val="16"/>
      <w:szCs w:val="16"/>
    </w:rPr>
  </w:style>
  <w:style w:type="character" w:customStyle="1" w:styleId="BalloonTextChar">
    <w:name w:val="Balloon Text Char"/>
    <w:basedOn w:val="DefaultParagraphFont"/>
    <w:link w:val="BalloonText"/>
    <w:uiPriority w:val="99"/>
    <w:semiHidden/>
    <w:rsid w:val="008165F8"/>
    <w:rPr>
      <w:rFonts w:ascii="Tahoma" w:hAnsi="Tahoma" w:cs="Tahoma"/>
      <w:sz w:val="16"/>
      <w:szCs w:val="16"/>
    </w:rPr>
  </w:style>
  <w:style w:type="paragraph" w:styleId="Header">
    <w:name w:val="header"/>
    <w:basedOn w:val="Normal"/>
    <w:link w:val="HeaderChar"/>
    <w:uiPriority w:val="99"/>
    <w:unhideWhenUsed/>
    <w:rsid w:val="00183526"/>
    <w:pPr>
      <w:tabs>
        <w:tab w:val="center" w:pos="4153"/>
        <w:tab w:val="right" w:pos="8306"/>
      </w:tabs>
    </w:pPr>
  </w:style>
  <w:style w:type="character" w:customStyle="1" w:styleId="HeaderChar">
    <w:name w:val="Header Char"/>
    <w:basedOn w:val="DefaultParagraphFont"/>
    <w:link w:val="Header"/>
    <w:uiPriority w:val="99"/>
    <w:rsid w:val="00183526"/>
  </w:style>
  <w:style w:type="paragraph" w:styleId="Footer">
    <w:name w:val="footer"/>
    <w:basedOn w:val="Normal"/>
    <w:link w:val="FooterChar"/>
    <w:uiPriority w:val="99"/>
    <w:unhideWhenUsed/>
    <w:rsid w:val="00183526"/>
    <w:pPr>
      <w:tabs>
        <w:tab w:val="center" w:pos="4153"/>
        <w:tab w:val="right" w:pos="8306"/>
      </w:tabs>
    </w:pPr>
  </w:style>
  <w:style w:type="character" w:customStyle="1" w:styleId="FooterChar">
    <w:name w:val="Footer Char"/>
    <w:basedOn w:val="DefaultParagraphFont"/>
    <w:link w:val="Footer"/>
    <w:uiPriority w:val="99"/>
    <w:rsid w:val="00183526"/>
  </w:style>
  <w:style w:type="character" w:styleId="Emphasis">
    <w:name w:val="Emphasis"/>
    <w:basedOn w:val="DefaultParagraphFont"/>
    <w:uiPriority w:val="20"/>
    <w:qFormat/>
    <w:rsid w:val="00B73EA6"/>
    <w:rPr>
      <w:b/>
      <w:bCs/>
      <w:i w:val="0"/>
      <w:iCs w:val="0"/>
    </w:rPr>
  </w:style>
  <w:style w:type="paragraph" w:styleId="Revision">
    <w:name w:val="Revision"/>
    <w:hidden/>
    <w:uiPriority w:val="99"/>
    <w:semiHidden/>
    <w:rsid w:val="00EE27ED"/>
  </w:style>
  <w:style w:type="character" w:styleId="Hyperlink">
    <w:name w:val="Hyperlink"/>
    <w:basedOn w:val="DefaultParagraphFont"/>
    <w:uiPriority w:val="99"/>
    <w:unhideWhenUsed/>
    <w:rsid w:val="00486BEC"/>
    <w:rPr>
      <w:color w:val="0000FF" w:themeColor="hyperlink"/>
      <w:u w:val="single"/>
    </w:rPr>
  </w:style>
  <w:style w:type="paragraph" w:styleId="FootnoteText">
    <w:name w:val="footnote text"/>
    <w:basedOn w:val="Normal"/>
    <w:link w:val="FootnoteTextChar"/>
    <w:uiPriority w:val="99"/>
    <w:semiHidden/>
    <w:unhideWhenUsed/>
    <w:rsid w:val="000F4217"/>
    <w:rPr>
      <w:sz w:val="20"/>
      <w:szCs w:val="20"/>
    </w:rPr>
  </w:style>
  <w:style w:type="character" w:customStyle="1" w:styleId="FootnoteTextChar">
    <w:name w:val="Footnote Text Char"/>
    <w:basedOn w:val="DefaultParagraphFont"/>
    <w:link w:val="FootnoteText"/>
    <w:uiPriority w:val="99"/>
    <w:semiHidden/>
    <w:rsid w:val="000F4217"/>
    <w:rPr>
      <w:sz w:val="20"/>
      <w:szCs w:val="20"/>
    </w:rPr>
  </w:style>
  <w:style w:type="character" w:styleId="FootnoteReference">
    <w:name w:val="footnote reference"/>
    <w:basedOn w:val="DefaultParagraphFont"/>
    <w:uiPriority w:val="99"/>
    <w:semiHidden/>
    <w:unhideWhenUsed/>
    <w:rsid w:val="000F4217"/>
    <w:rPr>
      <w:vertAlign w:val="superscript"/>
    </w:rPr>
  </w:style>
  <w:style w:type="paragraph" w:styleId="Title">
    <w:name w:val="Title"/>
    <w:basedOn w:val="Normal"/>
    <w:link w:val="TitleChar"/>
    <w:qFormat/>
    <w:rsid w:val="00F2346B"/>
    <w:pPr>
      <w:jc w:val="center"/>
    </w:pPr>
    <w:rPr>
      <w:rFonts w:eastAsia="Times New Roman" w:cs="Times New Roman"/>
      <w:b/>
      <w:sz w:val="32"/>
      <w:szCs w:val="20"/>
    </w:rPr>
  </w:style>
  <w:style w:type="character" w:customStyle="1" w:styleId="TitleChar">
    <w:name w:val="Title Char"/>
    <w:basedOn w:val="DefaultParagraphFont"/>
    <w:link w:val="Title"/>
    <w:rsid w:val="00F2346B"/>
    <w:rPr>
      <w:rFonts w:eastAsia="Times New Roman" w:cs="Times New Roman"/>
      <w:b/>
      <w:sz w:val="32"/>
      <w:szCs w:val="20"/>
    </w:rPr>
  </w:style>
  <w:style w:type="character" w:customStyle="1" w:styleId="ListParagraphChar">
    <w:name w:val="List Paragraph Char"/>
    <w:aliases w:val="Virsraksti Char,2 Char,Saistīto dokumentu saraksts Char,Syle 1 Char,Numurets Char,PPS_Bullet Char,List Paragraph1 Char,H&amp;P List Paragraph Char,Strip Char,Colorful List - Accent 12 Char,Normal bullet 2 Char,Bullet list Char"/>
    <w:link w:val="ListParagraph"/>
    <w:uiPriority w:val="34"/>
    <w:qFormat/>
    <w:rsid w:val="00361DFE"/>
  </w:style>
  <w:style w:type="paragraph" w:styleId="BodyText2">
    <w:name w:val="Body Text 2"/>
    <w:basedOn w:val="Normal"/>
    <w:link w:val="BodyText2Char"/>
    <w:rsid w:val="003B3847"/>
    <w:pPr>
      <w:jc w:val="both"/>
    </w:pPr>
    <w:rPr>
      <w:rFonts w:eastAsia="Times New Roman" w:cs="Times New Roman"/>
      <w:sz w:val="28"/>
      <w:szCs w:val="20"/>
    </w:rPr>
  </w:style>
  <w:style w:type="character" w:customStyle="1" w:styleId="BodyText2Char">
    <w:name w:val="Body Text 2 Char"/>
    <w:basedOn w:val="DefaultParagraphFont"/>
    <w:link w:val="BodyText2"/>
    <w:rsid w:val="003B3847"/>
    <w:rPr>
      <w:rFonts w:eastAsia="Times New Roman" w:cs="Times New Roman"/>
      <w:sz w:val="28"/>
      <w:szCs w:val="20"/>
    </w:rPr>
  </w:style>
  <w:style w:type="character" w:customStyle="1" w:styleId="Heading1Char">
    <w:name w:val="Heading 1 Char"/>
    <w:basedOn w:val="DefaultParagraphFont"/>
    <w:link w:val="Heading1"/>
    <w:uiPriority w:val="99"/>
    <w:rsid w:val="006B1729"/>
    <w:rPr>
      <w:rFonts w:eastAsia="Times New Roman" w:cs="Times New Roman"/>
      <w:b/>
      <w:sz w:val="32"/>
      <w:szCs w:val="24"/>
    </w:rPr>
  </w:style>
  <w:style w:type="character" w:customStyle="1" w:styleId="Heading2Char">
    <w:name w:val="Heading 2 Char"/>
    <w:basedOn w:val="DefaultParagraphFont"/>
    <w:link w:val="Heading2"/>
    <w:uiPriority w:val="99"/>
    <w:rsid w:val="006B1729"/>
    <w:rPr>
      <w:rFonts w:eastAsia="Times New Roman" w:cs="Times New Roman"/>
      <w:b/>
      <w:szCs w:val="24"/>
    </w:rPr>
  </w:style>
  <w:style w:type="character" w:styleId="UnresolvedMention">
    <w:name w:val="Unresolved Mention"/>
    <w:basedOn w:val="DefaultParagraphFont"/>
    <w:uiPriority w:val="99"/>
    <w:semiHidden/>
    <w:unhideWhenUsed/>
    <w:rsid w:val="00C60F0C"/>
    <w:rPr>
      <w:color w:val="605E5C"/>
      <w:shd w:val="clear" w:color="auto" w:fill="E1DFDD"/>
    </w:rPr>
  </w:style>
  <w:style w:type="character" w:styleId="FollowedHyperlink">
    <w:name w:val="FollowedHyperlink"/>
    <w:basedOn w:val="DefaultParagraphFont"/>
    <w:uiPriority w:val="99"/>
    <w:semiHidden/>
    <w:unhideWhenUsed/>
    <w:rsid w:val="002E70E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0011869">
      <w:bodyDiv w:val="1"/>
      <w:marLeft w:val="0"/>
      <w:marRight w:val="0"/>
      <w:marTop w:val="0"/>
      <w:marBottom w:val="0"/>
      <w:divBdr>
        <w:top w:val="none" w:sz="0" w:space="0" w:color="auto"/>
        <w:left w:val="none" w:sz="0" w:space="0" w:color="auto"/>
        <w:bottom w:val="none" w:sz="0" w:space="0" w:color="auto"/>
        <w:right w:val="none" w:sz="0" w:space="0" w:color="auto"/>
      </w:divBdr>
    </w:div>
    <w:div w:id="922762985">
      <w:bodyDiv w:val="1"/>
      <w:marLeft w:val="0"/>
      <w:marRight w:val="0"/>
      <w:marTop w:val="0"/>
      <w:marBottom w:val="0"/>
      <w:divBdr>
        <w:top w:val="none" w:sz="0" w:space="0" w:color="auto"/>
        <w:left w:val="none" w:sz="0" w:space="0" w:color="auto"/>
        <w:bottom w:val="none" w:sz="0" w:space="0" w:color="auto"/>
        <w:right w:val="none" w:sz="0" w:space="0" w:color="auto"/>
      </w:divBdr>
    </w:div>
    <w:div w:id="92965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fo.ur.gov.lv/"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s" ma:contentTypeID="0x0101008F85E6C34A5EFD4BAA783A7DB2AB929C" ma:contentTypeVersion="0" ma:contentTypeDescription="Izveidot jaunu dokumentu." ma:contentTypeScope="" ma:versionID="95f51eee1f8ed0267f5cd5811ec5f148">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D98699-342A-4572-BEBC-FFB6E8006F04}">
  <ds:schemaRefs>
    <ds:schemaRef ds:uri="http://schemas.openxmlformats.org/officeDocument/2006/bibliography"/>
  </ds:schemaRefs>
</ds:datastoreItem>
</file>

<file path=customXml/itemProps2.xml><?xml version="1.0" encoding="utf-8"?>
<ds:datastoreItem xmlns:ds="http://schemas.openxmlformats.org/officeDocument/2006/customXml" ds:itemID="{583FC413-209F-4AC4-B2FB-7DB0D59CC75F}">
  <ds:schemaRefs>
    <ds:schemaRef ds:uri="http://schemas.microsoft.com/sharepoint/v3/contenttype/forms"/>
  </ds:schemaRefs>
</ds:datastoreItem>
</file>

<file path=customXml/itemProps3.xml><?xml version="1.0" encoding="utf-8"?>
<ds:datastoreItem xmlns:ds="http://schemas.openxmlformats.org/officeDocument/2006/customXml" ds:itemID="{4A92D93A-06F1-483F-BE16-8DE3CF0D249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88966A0-2B21-4FCA-A6A4-C8139D9622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642</TotalTime>
  <Pages>11</Pages>
  <Words>16779</Words>
  <Characters>9565</Characters>
  <Application>Microsoft Office Word</Application>
  <DocSecurity>0</DocSecurity>
  <Lines>79</Lines>
  <Paragraphs>52</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26292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Eisaka</dc:creator>
  <cp:lastModifiedBy>Santa Opmane</cp:lastModifiedBy>
  <cp:revision>394</cp:revision>
  <dcterms:created xsi:type="dcterms:W3CDTF">2023-01-31T06:49:00Z</dcterms:created>
  <dcterms:modified xsi:type="dcterms:W3CDTF">2023-10-16T11:23:00Z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0x0101008F85E6C34A5EFD4BAA783A7DB2AB929C</vt:lpwstr>
  </property>
</Properties>
</file>