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C9EDB2A"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C50A6" w:rsidRPr="00DC50A6">
        <w:rPr>
          <w:rFonts w:eastAsia="Times New Roman" w:cs="Times New Roman"/>
          <w:b/>
          <w:szCs w:val="24"/>
        </w:rPr>
        <w:t>Eiropas biznesa reģistra abonementa nodrošināšana</w:t>
      </w:r>
      <w:r w:rsidRPr="00326F16">
        <w:rPr>
          <w:rFonts w:eastAsia="Times New Roman" w:cs="Times New Roman"/>
          <w:b/>
          <w:szCs w:val="24"/>
        </w:rPr>
        <w:t>”</w:t>
      </w:r>
    </w:p>
    <w:p w14:paraId="74304135" w14:textId="3A3E2292"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C50A6">
        <w:rPr>
          <w:rFonts w:eastAsia="Times New Roman" w:cs="Times New Roman"/>
          <w:b/>
          <w:szCs w:val="24"/>
        </w:rPr>
        <w:t>3</w:t>
      </w:r>
      <w:r w:rsidRPr="00326F16">
        <w:rPr>
          <w:rFonts w:eastAsia="Times New Roman" w:cs="Times New Roman"/>
          <w:b/>
          <w:szCs w:val="24"/>
        </w:rPr>
        <w:t>/</w:t>
      </w:r>
      <w:r w:rsidR="00DC50A6">
        <w:rPr>
          <w:rFonts w:eastAsia="Times New Roman" w:cs="Times New Roman"/>
          <w:b/>
          <w:szCs w:val="24"/>
        </w:rPr>
        <w:t>235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201EFD7" w:rsidR="00B674E6" w:rsidRPr="00086A7A" w:rsidRDefault="00B674E6" w:rsidP="000C5EEC">
      <w:pPr>
        <w:pStyle w:val="ListParagraph"/>
        <w:numPr>
          <w:ilvl w:val="0"/>
          <w:numId w:val="3"/>
        </w:numPr>
        <w:tabs>
          <w:tab w:val="left" w:pos="1134"/>
        </w:tabs>
        <w:ind w:left="0" w:firstLine="709"/>
        <w:jc w:val="both"/>
        <w:rPr>
          <w:szCs w:val="24"/>
        </w:rPr>
      </w:pPr>
      <w:r w:rsidRPr="00086A7A">
        <w:rPr>
          <w:szCs w:val="24"/>
        </w:rPr>
        <w:t>apliecina, ka nodrošinās iepirkuma “</w:t>
      </w:r>
      <w:r w:rsidR="00DC50A6" w:rsidRPr="00DC50A6">
        <w:rPr>
          <w:szCs w:val="24"/>
        </w:rPr>
        <w:t>Eiropas biznesa reģistra abonementa nodrošināšana</w:t>
      </w:r>
      <w:r w:rsidRPr="00086A7A">
        <w:rPr>
          <w:szCs w:val="24"/>
        </w:rPr>
        <w:t>”, ID Nr.FM VID 20</w:t>
      </w:r>
      <w:r w:rsidR="008F6E9C" w:rsidRPr="00086A7A">
        <w:rPr>
          <w:szCs w:val="24"/>
        </w:rPr>
        <w:t>2</w:t>
      </w:r>
      <w:r w:rsidR="00DC50A6">
        <w:rPr>
          <w:szCs w:val="24"/>
        </w:rPr>
        <w:t>3</w:t>
      </w:r>
      <w:r w:rsidRPr="00086A7A">
        <w:rPr>
          <w:szCs w:val="24"/>
        </w:rPr>
        <w:t>/</w:t>
      </w:r>
      <w:r w:rsidR="00DC50A6">
        <w:rPr>
          <w:szCs w:val="24"/>
        </w:rPr>
        <w:t>235</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0C5EEC">
      <w:pPr>
        <w:pStyle w:val="ListParagraph"/>
        <w:numPr>
          <w:ilvl w:val="0"/>
          <w:numId w:val="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0C5EEC">
      <w:pPr>
        <w:pStyle w:val="ListParagraph"/>
        <w:numPr>
          <w:ilvl w:val="0"/>
          <w:numId w:val="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6B3863" w14:textId="78869294" w:rsidR="005B4DF9" w:rsidRDefault="005B4DF9" w:rsidP="005B4DF9">
      <w:pPr>
        <w:ind w:left="426"/>
        <w:contextualSpacing/>
        <w:jc w:val="right"/>
        <w:rPr>
          <w:rFonts w:eastAsia="Times New Roman" w:cs="Times New Roman"/>
          <w:b/>
          <w:caps/>
          <w:sz w:val="28"/>
          <w:szCs w:val="28"/>
          <w:lang w:eastAsia="lv-LV"/>
        </w:rPr>
      </w:pPr>
      <w:r w:rsidRPr="00502105">
        <w:rPr>
          <w:i/>
          <w:iCs/>
          <w:szCs w:val="24"/>
        </w:rPr>
        <w:t>1.tabula</w:t>
      </w:r>
    </w:p>
    <w:tbl>
      <w:tblPr>
        <w:tblW w:w="493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835"/>
        <w:gridCol w:w="1682"/>
      </w:tblGrid>
      <w:tr w:rsidR="00911E9E" w:rsidRPr="00C22A36" w14:paraId="6429434C" w14:textId="77777777" w:rsidTr="00596AC5">
        <w:trPr>
          <w:trHeight w:val="1152"/>
          <w:tblHeader/>
        </w:trPr>
        <w:tc>
          <w:tcPr>
            <w:tcW w:w="794" w:type="pct"/>
            <w:shd w:val="clear" w:color="auto" w:fill="BFBFBF" w:themeFill="background1" w:themeFillShade="BF"/>
            <w:vAlign w:val="center"/>
          </w:tcPr>
          <w:p w14:paraId="38F8C5DA" w14:textId="77777777" w:rsidR="005B4DF9" w:rsidRPr="00C22A36" w:rsidRDefault="005B4DF9" w:rsidP="005D137A">
            <w:pPr>
              <w:jc w:val="center"/>
              <w:rPr>
                <w:rFonts w:eastAsia="Times New Roman" w:cs="Times New Roman"/>
                <w:b/>
                <w:szCs w:val="24"/>
                <w:lang w:eastAsia="lv-LV"/>
              </w:rPr>
            </w:pPr>
            <w:r w:rsidRPr="00C22A36">
              <w:rPr>
                <w:rFonts w:eastAsia="Times New Roman" w:cs="Times New Roman"/>
                <w:b/>
                <w:szCs w:val="24"/>
                <w:lang w:eastAsia="lv-LV"/>
              </w:rPr>
              <w:t>Nr. p.k.</w:t>
            </w:r>
          </w:p>
        </w:tc>
        <w:tc>
          <w:tcPr>
            <w:tcW w:w="3265" w:type="pct"/>
            <w:shd w:val="clear" w:color="auto" w:fill="BFBFBF" w:themeFill="background1" w:themeFillShade="BF"/>
            <w:vAlign w:val="center"/>
          </w:tcPr>
          <w:p w14:paraId="3ACB0028" w14:textId="77777777" w:rsidR="005B4DF9" w:rsidRPr="00C22A36" w:rsidRDefault="005B4DF9" w:rsidP="005D137A">
            <w:pPr>
              <w:tabs>
                <w:tab w:val="left" w:pos="1725"/>
              </w:tabs>
              <w:jc w:val="center"/>
              <w:rPr>
                <w:rFonts w:eastAsia="Times New Roman" w:cs="Times New Roman"/>
                <w:b/>
                <w:szCs w:val="24"/>
                <w:lang w:eastAsia="lv-LV"/>
              </w:rPr>
            </w:pPr>
            <w:r w:rsidRPr="00C22A36">
              <w:rPr>
                <w:rFonts w:eastAsia="Times New Roman" w:cs="Times New Roman"/>
                <w:b/>
                <w:szCs w:val="24"/>
                <w:lang w:eastAsia="lv-LV"/>
              </w:rPr>
              <w:t>Obligātās (minimālās) prasības</w:t>
            </w:r>
          </w:p>
        </w:tc>
        <w:tc>
          <w:tcPr>
            <w:tcW w:w="941" w:type="pct"/>
            <w:shd w:val="clear" w:color="auto" w:fill="BFBFBF" w:themeFill="background1" w:themeFillShade="BF"/>
            <w:vAlign w:val="center"/>
          </w:tcPr>
          <w:p w14:paraId="18D1CEB5" w14:textId="77777777" w:rsidR="005B4DF9" w:rsidRPr="00C22A36" w:rsidRDefault="005B4DF9" w:rsidP="005D137A">
            <w:pPr>
              <w:jc w:val="center"/>
              <w:rPr>
                <w:rFonts w:eastAsia="Times New Roman" w:cs="Times New Roman"/>
                <w:b/>
                <w:szCs w:val="24"/>
                <w:lang w:eastAsia="lv-LV"/>
              </w:rPr>
            </w:pPr>
            <w:r w:rsidRPr="00C22A36">
              <w:rPr>
                <w:rFonts w:eastAsia="Times New Roman" w:cs="Times New Roman"/>
                <w:b/>
                <w:szCs w:val="24"/>
                <w:lang w:eastAsia="lv-LV"/>
              </w:rPr>
              <w:t>Pretendenta piedāvātais</w:t>
            </w:r>
          </w:p>
          <w:p w14:paraId="43F3B6DE" w14:textId="77777777" w:rsidR="005B4DF9" w:rsidRPr="00C22A36" w:rsidRDefault="005B4DF9" w:rsidP="005D137A">
            <w:pPr>
              <w:jc w:val="center"/>
              <w:rPr>
                <w:rFonts w:cs="Times New Roman"/>
                <w:i/>
                <w:sz w:val="20"/>
                <w:szCs w:val="20"/>
                <w:u w:val="single"/>
              </w:rPr>
            </w:pPr>
            <w:r w:rsidRPr="00C22A36">
              <w:rPr>
                <w:rFonts w:cs="Times New Roman"/>
                <w:i/>
                <w:sz w:val="20"/>
                <w:szCs w:val="20"/>
              </w:rPr>
              <w:t>(</w:t>
            </w:r>
            <w:r w:rsidRPr="00C22A36">
              <w:rPr>
                <w:rFonts w:cs="Times New Roman"/>
                <w:i/>
                <w:sz w:val="20"/>
                <w:szCs w:val="20"/>
                <w:u w:val="single"/>
              </w:rPr>
              <w:t>pretendents</w:t>
            </w:r>
            <w:r w:rsidRPr="00C22A36">
              <w:rPr>
                <w:rStyle w:val="FootnoteReference"/>
                <w:rFonts w:cs="Times New Roman"/>
                <w:i/>
                <w:sz w:val="20"/>
                <w:szCs w:val="20"/>
                <w:u w:val="single"/>
              </w:rPr>
              <w:footnoteReference w:id="2"/>
            </w:r>
            <w:r w:rsidRPr="00C22A36">
              <w:rPr>
                <w:rFonts w:cs="Times New Roman"/>
                <w:i/>
                <w:sz w:val="20"/>
                <w:szCs w:val="20"/>
                <w:u w:val="single"/>
              </w:rPr>
              <w:t xml:space="preserve"> aizpilda </w:t>
            </w:r>
          </w:p>
          <w:p w14:paraId="77BB3691" w14:textId="77777777" w:rsidR="005B4DF9" w:rsidRPr="00C22A36" w:rsidRDefault="005B4DF9" w:rsidP="005D137A">
            <w:pPr>
              <w:jc w:val="center"/>
              <w:rPr>
                <w:rFonts w:eastAsia="Times New Roman" w:cs="Times New Roman"/>
                <w:i/>
                <w:sz w:val="20"/>
                <w:szCs w:val="20"/>
                <w:lang w:eastAsia="lv-LV"/>
              </w:rPr>
            </w:pPr>
            <w:r w:rsidRPr="00C22A36">
              <w:rPr>
                <w:rFonts w:cs="Times New Roman"/>
                <w:i/>
                <w:sz w:val="20"/>
                <w:szCs w:val="20"/>
                <w:u w:val="single"/>
              </w:rPr>
              <w:t>katru aili</w:t>
            </w:r>
            <w:r w:rsidRPr="00C22A36">
              <w:rPr>
                <w:rFonts w:cs="Times New Roman"/>
                <w:i/>
                <w:sz w:val="20"/>
                <w:szCs w:val="20"/>
              </w:rPr>
              <w:t>)</w:t>
            </w:r>
          </w:p>
        </w:tc>
      </w:tr>
      <w:tr w:rsidR="009A3ECF" w:rsidRPr="00C22A36" w14:paraId="1E4AEF7E" w14:textId="77777777" w:rsidTr="00B95C1C">
        <w:trPr>
          <w:trHeight w:val="234"/>
        </w:trPr>
        <w:tc>
          <w:tcPr>
            <w:tcW w:w="794" w:type="pct"/>
            <w:shd w:val="clear" w:color="auto" w:fill="D9D9D9" w:themeFill="background1" w:themeFillShade="D9"/>
            <w:vAlign w:val="center"/>
          </w:tcPr>
          <w:p w14:paraId="1E07A6BC" w14:textId="77777777" w:rsidR="005B4DF9" w:rsidRPr="00C22A36" w:rsidRDefault="005B4DF9" w:rsidP="000C5EEC">
            <w:pPr>
              <w:pStyle w:val="ListParagraph"/>
              <w:numPr>
                <w:ilvl w:val="0"/>
                <w:numId w:val="10"/>
              </w:numPr>
              <w:ind w:left="709" w:hanging="425"/>
              <w:jc w:val="center"/>
              <w:rPr>
                <w:rFonts w:eastAsia="Times New Roman" w:cs="Times New Roman"/>
                <w:b/>
                <w:caps/>
                <w:sz w:val="28"/>
                <w:szCs w:val="28"/>
                <w:lang w:eastAsia="lv-LV"/>
              </w:rPr>
            </w:pPr>
          </w:p>
        </w:tc>
        <w:tc>
          <w:tcPr>
            <w:tcW w:w="4206" w:type="pct"/>
            <w:gridSpan w:val="2"/>
            <w:shd w:val="clear" w:color="auto" w:fill="D9D9D9" w:themeFill="background1" w:themeFillShade="D9"/>
          </w:tcPr>
          <w:p w14:paraId="269431E5" w14:textId="77777777" w:rsidR="005B4DF9" w:rsidRPr="00C22A36" w:rsidRDefault="005B4DF9" w:rsidP="005D137A">
            <w:pPr>
              <w:jc w:val="center"/>
              <w:rPr>
                <w:rFonts w:eastAsia="Times New Roman" w:cs="Times New Roman"/>
                <w:szCs w:val="24"/>
                <w:lang w:eastAsia="lv-LV"/>
              </w:rPr>
            </w:pPr>
            <w:r w:rsidRPr="00C22A36">
              <w:rPr>
                <w:rFonts w:eastAsia="Times New Roman" w:cs="Times New Roman"/>
                <w:b/>
                <w:bCs/>
                <w:szCs w:val="24"/>
                <w:lang w:eastAsia="lv-LV"/>
              </w:rPr>
              <w:t>Iepirkuma priekšmets</w:t>
            </w:r>
          </w:p>
        </w:tc>
      </w:tr>
      <w:tr w:rsidR="009A3ECF" w:rsidRPr="00C22A36" w14:paraId="56B41D2A" w14:textId="77777777" w:rsidTr="00B95C1C">
        <w:trPr>
          <w:trHeight w:val="234"/>
        </w:trPr>
        <w:tc>
          <w:tcPr>
            <w:tcW w:w="794" w:type="pct"/>
            <w:vAlign w:val="center"/>
          </w:tcPr>
          <w:p w14:paraId="3BD26B52" w14:textId="77777777" w:rsidR="005B4DF9" w:rsidRPr="00C22A36" w:rsidRDefault="005B4DF9" w:rsidP="000C5EEC">
            <w:pPr>
              <w:pStyle w:val="ListParagraph"/>
              <w:numPr>
                <w:ilvl w:val="1"/>
                <w:numId w:val="10"/>
              </w:numPr>
              <w:ind w:left="776" w:right="417" w:hanging="488"/>
              <w:jc w:val="center"/>
              <w:rPr>
                <w:rFonts w:eastAsia="Times New Roman" w:cs="Times New Roman"/>
                <w:b/>
                <w:szCs w:val="24"/>
                <w:lang w:eastAsia="lv-LV"/>
              </w:rPr>
            </w:pPr>
          </w:p>
        </w:tc>
        <w:tc>
          <w:tcPr>
            <w:tcW w:w="4206" w:type="pct"/>
            <w:gridSpan w:val="2"/>
          </w:tcPr>
          <w:p w14:paraId="56069CA4" w14:textId="0CAF4646" w:rsidR="005B4DF9" w:rsidRPr="00C22A36" w:rsidRDefault="005B4DF9" w:rsidP="005D137A">
            <w:pPr>
              <w:ind w:left="142" w:right="145"/>
              <w:jc w:val="both"/>
              <w:rPr>
                <w:rFonts w:eastAsia="Times New Roman" w:cs="Times New Roman"/>
                <w:bCs/>
                <w:szCs w:val="24"/>
                <w:lang w:eastAsia="lv-LV"/>
              </w:rPr>
            </w:pPr>
            <w:r w:rsidRPr="0089082B">
              <w:rPr>
                <w:szCs w:val="24"/>
              </w:rPr>
              <w:t>Piekļuve Eiropas biznesa reģistr</w:t>
            </w:r>
            <w:r>
              <w:rPr>
                <w:szCs w:val="24"/>
              </w:rPr>
              <w:t xml:space="preserve">ā </w:t>
            </w:r>
            <w:r w:rsidRPr="00AF297D">
              <w:t>(turpmāk – Sistēma)</w:t>
            </w:r>
            <w:r>
              <w:t xml:space="preserve"> </w:t>
            </w:r>
            <w:r>
              <w:rPr>
                <w:szCs w:val="24"/>
              </w:rPr>
              <w:t>iekļautajai informācijai, izmantojot interneta tīklu (turpmāk</w:t>
            </w:r>
            <w:r w:rsidR="009250D4">
              <w:rPr>
                <w:szCs w:val="24"/>
              </w:rPr>
              <w:t xml:space="preserve"> </w:t>
            </w:r>
            <w:r>
              <w:rPr>
                <w:szCs w:val="24"/>
              </w:rPr>
              <w:t>- Pakalpojums) Valsts ieņēmumu dienesta (turpmāk</w:t>
            </w:r>
            <w:r w:rsidR="009250D4">
              <w:rPr>
                <w:szCs w:val="24"/>
              </w:rPr>
              <w:t xml:space="preserve"> </w:t>
            </w:r>
            <w:r>
              <w:rPr>
                <w:szCs w:val="24"/>
              </w:rPr>
              <w:t>- VID</w:t>
            </w:r>
            <w:r w:rsidRPr="00C94872">
              <w:rPr>
                <w:rFonts w:eastAsia="Times New Roman" w:cs="Times New Roman"/>
                <w:bCs/>
                <w:szCs w:val="24"/>
                <w:lang w:eastAsia="lv-LV"/>
              </w:rPr>
              <w:t xml:space="preserve"> vai Pasūtītājs</w:t>
            </w:r>
            <w:r>
              <w:rPr>
                <w:szCs w:val="24"/>
              </w:rPr>
              <w:t>) vajadzībām.</w:t>
            </w:r>
          </w:p>
        </w:tc>
      </w:tr>
      <w:tr w:rsidR="009A3ECF" w:rsidRPr="00C22A36" w14:paraId="57A5FCD4" w14:textId="77777777" w:rsidTr="00B95C1C">
        <w:trPr>
          <w:trHeight w:val="234"/>
        </w:trPr>
        <w:tc>
          <w:tcPr>
            <w:tcW w:w="794" w:type="pct"/>
            <w:shd w:val="clear" w:color="auto" w:fill="D9D9D9" w:themeFill="background1" w:themeFillShade="D9"/>
            <w:vAlign w:val="center"/>
          </w:tcPr>
          <w:p w14:paraId="56CFA913" w14:textId="77777777" w:rsidR="005B4DF9" w:rsidRPr="00C22A36" w:rsidRDefault="005B4DF9" w:rsidP="000C5EEC">
            <w:pPr>
              <w:pStyle w:val="ListParagraph"/>
              <w:numPr>
                <w:ilvl w:val="0"/>
                <w:numId w:val="10"/>
              </w:numPr>
              <w:ind w:left="709" w:hanging="425"/>
              <w:jc w:val="center"/>
              <w:rPr>
                <w:rFonts w:eastAsia="Times New Roman" w:cs="Times New Roman"/>
                <w:b/>
                <w:caps/>
                <w:sz w:val="28"/>
                <w:szCs w:val="28"/>
                <w:lang w:eastAsia="lv-LV"/>
              </w:rPr>
            </w:pPr>
          </w:p>
        </w:tc>
        <w:tc>
          <w:tcPr>
            <w:tcW w:w="4206" w:type="pct"/>
            <w:gridSpan w:val="2"/>
            <w:shd w:val="clear" w:color="auto" w:fill="D9D9D9" w:themeFill="background1" w:themeFillShade="D9"/>
          </w:tcPr>
          <w:p w14:paraId="77962F6A" w14:textId="77777777" w:rsidR="005B4DF9" w:rsidRPr="00C22A36" w:rsidRDefault="005B4DF9" w:rsidP="005D137A">
            <w:pPr>
              <w:jc w:val="center"/>
              <w:rPr>
                <w:rFonts w:eastAsia="Times New Roman" w:cs="Times New Roman"/>
                <w:b/>
                <w:szCs w:val="24"/>
                <w:lang w:eastAsia="lv-LV"/>
              </w:rPr>
            </w:pPr>
            <w:r w:rsidRPr="00C22A36">
              <w:rPr>
                <w:rFonts w:cs="Times New Roman"/>
                <w:b/>
                <w:szCs w:val="24"/>
              </w:rPr>
              <w:t>Pakalpojuma nodrošināšana</w:t>
            </w:r>
          </w:p>
        </w:tc>
      </w:tr>
      <w:tr w:rsidR="00911E9E" w:rsidRPr="00C22A36" w14:paraId="12B6AED2" w14:textId="77777777" w:rsidTr="00596AC5">
        <w:trPr>
          <w:trHeight w:val="310"/>
        </w:trPr>
        <w:tc>
          <w:tcPr>
            <w:tcW w:w="794" w:type="pct"/>
            <w:vAlign w:val="center"/>
          </w:tcPr>
          <w:p w14:paraId="15E12CA8" w14:textId="77777777" w:rsidR="005B4DF9" w:rsidRPr="00C22A36" w:rsidRDefault="005B4DF9" w:rsidP="000C5EEC">
            <w:pPr>
              <w:pStyle w:val="ListParagraph"/>
              <w:numPr>
                <w:ilvl w:val="1"/>
                <w:numId w:val="10"/>
              </w:numPr>
              <w:ind w:right="417" w:hanging="504"/>
              <w:jc w:val="center"/>
              <w:rPr>
                <w:rFonts w:eastAsia="Times New Roman" w:cs="Times New Roman"/>
                <w:b/>
                <w:szCs w:val="24"/>
                <w:lang w:eastAsia="lv-LV"/>
              </w:rPr>
            </w:pPr>
          </w:p>
        </w:tc>
        <w:tc>
          <w:tcPr>
            <w:tcW w:w="3265" w:type="pct"/>
          </w:tcPr>
          <w:p w14:paraId="7A7AE220" w14:textId="444A0E72" w:rsidR="005B4DF9" w:rsidRPr="00C22A36" w:rsidRDefault="005B4DF9" w:rsidP="005D137A">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Pretendents nodrošina piekļuvi  </w:t>
            </w:r>
            <w:r w:rsidRPr="00513C95">
              <w:rPr>
                <w:lang w:eastAsia="lv-LV"/>
              </w:rPr>
              <w:t>juridiski pamatotai informācijai tiešsaistes režīmā</w:t>
            </w:r>
            <w:r w:rsidR="005904E9">
              <w:rPr>
                <w:lang w:eastAsia="lv-LV"/>
              </w:rPr>
              <w:t>.</w:t>
            </w:r>
          </w:p>
        </w:tc>
        <w:tc>
          <w:tcPr>
            <w:tcW w:w="941" w:type="pct"/>
          </w:tcPr>
          <w:p w14:paraId="5741CF33" w14:textId="77777777" w:rsidR="005B4DF9" w:rsidRPr="00C22A36" w:rsidRDefault="005B4DF9" w:rsidP="005D137A">
            <w:pPr>
              <w:ind w:left="2301" w:right="-391"/>
              <w:jc w:val="both"/>
              <w:rPr>
                <w:rFonts w:eastAsia="Times New Roman" w:cs="Times New Roman"/>
                <w:szCs w:val="24"/>
                <w:lang w:eastAsia="lv-LV"/>
              </w:rPr>
            </w:pPr>
          </w:p>
        </w:tc>
      </w:tr>
      <w:tr w:rsidR="00911E9E" w:rsidRPr="00C22A36" w14:paraId="323B540C" w14:textId="77777777" w:rsidTr="00596AC5">
        <w:trPr>
          <w:trHeight w:val="310"/>
        </w:trPr>
        <w:tc>
          <w:tcPr>
            <w:tcW w:w="794" w:type="pct"/>
            <w:vAlign w:val="center"/>
          </w:tcPr>
          <w:p w14:paraId="055D7939" w14:textId="77777777" w:rsidR="005B4DF9" w:rsidRPr="00C22A36" w:rsidRDefault="005B4DF9" w:rsidP="000C5EEC">
            <w:pPr>
              <w:pStyle w:val="ListParagraph"/>
              <w:numPr>
                <w:ilvl w:val="1"/>
                <w:numId w:val="10"/>
              </w:numPr>
              <w:ind w:left="-142" w:right="417" w:firstLine="430"/>
              <w:jc w:val="center"/>
              <w:rPr>
                <w:rFonts w:eastAsia="Times New Roman" w:cs="Times New Roman"/>
                <w:b/>
                <w:szCs w:val="24"/>
                <w:lang w:eastAsia="lv-LV"/>
              </w:rPr>
            </w:pPr>
          </w:p>
        </w:tc>
        <w:tc>
          <w:tcPr>
            <w:tcW w:w="3265" w:type="pct"/>
            <w:vAlign w:val="bottom"/>
          </w:tcPr>
          <w:p w14:paraId="6E002565" w14:textId="14F2D4B3" w:rsidR="003C2741" w:rsidRPr="006C457D" w:rsidRDefault="005B4DF9" w:rsidP="00921975">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 nodrošina piekļuvi vismaz šādām informācijas sadaļām</w:t>
            </w:r>
            <w:r w:rsidR="00EC1982">
              <w:rPr>
                <w:rFonts w:eastAsia="Times New Roman" w:cs="Times New Roman"/>
                <w:szCs w:val="24"/>
                <w:lang w:eastAsia="lv-LV"/>
              </w:rPr>
              <w:t>*</w:t>
            </w:r>
            <w:r>
              <w:rPr>
                <w:rFonts w:eastAsia="Times New Roman" w:cs="Times New Roman"/>
                <w:szCs w:val="24"/>
                <w:lang w:eastAsia="lv-LV"/>
              </w:rPr>
              <w:t>:</w:t>
            </w:r>
          </w:p>
        </w:tc>
        <w:tc>
          <w:tcPr>
            <w:tcW w:w="941" w:type="pct"/>
          </w:tcPr>
          <w:p w14:paraId="16A77B8B" w14:textId="77777777" w:rsidR="005B4DF9" w:rsidRPr="00C22A36" w:rsidRDefault="005B4DF9" w:rsidP="005D137A">
            <w:pPr>
              <w:ind w:left="2301" w:right="-391"/>
              <w:jc w:val="both"/>
              <w:rPr>
                <w:rFonts w:eastAsia="Times New Roman" w:cs="Times New Roman"/>
                <w:szCs w:val="24"/>
                <w:lang w:eastAsia="lv-LV"/>
              </w:rPr>
            </w:pPr>
          </w:p>
        </w:tc>
      </w:tr>
      <w:tr w:rsidR="00911E9E" w:rsidRPr="00C22A36" w14:paraId="6E8FB6EE" w14:textId="77777777" w:rsidTr="00596AC5">
        <w:trPr>
          <w:trHeight w:val="310"/>
        </w:trPr>
        <w:tc>
          <w:tcPr>
            <w:tcW w:w="794" w:type="pct"/>
            <w:vAlign w:val="center"/>
          </w:tcPr>
          <w:p w14:paraId="682E0771" w14:textId="08CE38D4" w:rsidR="00921975" w:rsidRPr="00F41B55" w:rsidRDefault="00921975"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2.2.1.</w:t>
            </w:r>
          </w:p>
        </w:tc>
        <w:tc>
          <w:tcPr>
            <w:tcW w:w="3265" w:type="pct"/>
            <w:vAlign w:val="bottom"/>
          </w:tcPr>
          <w:p w14:paraId="48E05A8F" w14:textId="03A3B0F3" w:rsidR="00921975" w:rsidRDefault="00835F34" w:rsidP="00EC1982">
            <w:pPr>
              <w:tabs>
                <w:tab w:val="left" w:pos="1108"/>
              </w:tabs>
              <w:ind w:left="135" w:right="83"/>
              <w:jc w:val="both"/>
              <w:rPr>
                <w:rFonts w:eastAsia="Times New Roman" w:cs="Times New Roman"/>
                <w:szCs w:val="24"/>
                <w:lang w:eastAsia="lv-LV"/>
              </w:rPr>
            </w:pPr>
            <w:r>
              <w:rPr>
                <w:rFonts w:eastAsia="Times New Roman" w:cs="Times New Roman"/>
                <w:szCs w:val="24"/>
                <w:lang w:eastAsia="lv-LV"/>
              </w:rPr>
              <w:t>U</w:t>
            </w:r>
            <w:r w:rsidR="00921975">
              <w:rPr>
                <w:rFonts w:eastAsia="Times New Roman" w:cs="Times New Roman"/>
                <w:szCs w:val="24"/>
                <w:lang w:eastAsia="lv-LV"/>
              </w:rPr>
              <w:t>zņēmuma izziņa</w:t>
            </w:r>
            <w:r>
              <w:rPr>
                <w:rFonts w:eastAsia="Times New Roman" w:cs="Times New Roman"/>
                <w:szCs w:val="24"/>
                <w:lang w:eastAsia="lv-LV"/>
              </w:rPr>
              <w:t>.</w:t>
            </w:r>
          </w:p>
        </w:tc>
        <w:tc>
          <w:tcPr>
            <w:tcW w:w="941" w:type="pct"/>
          </w:tcPr>
          <w:p w14:paraId="61FEF7FD" w14:textId="77777777" w:rsidR="00921975" w:rsidRPr="00C22A36" w:rsidRDefault="00921975" w:rsidP="005D137A">
            <w:pPr>
              <w:ind w:left="2301" w:right="-391"/>
              <w:jc w:val="both"/>
              <w:rPr>
                <w:rFonts w:eastAsia="Times New Roman" w:cs="Times New Roman"/>
                <w:szCs w:val="24"/>
                <w:lang w:eastAsia="lv-LV"/>
              </w:rPr>
            </w:pPr>
          </w:p>
        </w:tc>
      </w:tr>
      <w:tr w:rsidR="00911E9E" w:rsidRPr="00C22A36" w14:paraId="7FB20425" w14:textId="77777777" w:rsidTr="00596AC5">
        <w:trPr>
          <w:trHeight w:val="310"/>
        </w:trPr>
        <w:tc>
          <w:tcPr>
            <w:tcW w:w="794" w:type="pct"/>
            <w:vAlign w:val="center"/>
          </w:tcPr>
          <w:p w14:paraId="0011381D" w14:textId="1BE4E50B" w:rsidR="00921975" w:rsidRPr="00F41B55" w:rsidRDefault="00921975" w:rsidP="0092197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2.2.2.</w:t>
            </w:r>
          </w:p>
        </w:tc>
        <w:tc>
          <w:tcPr>
            <w:tcW w:w="3265" w:type="pct"/>
            <w:vAlign w:val="bottom"/>
          </w:tcPr>
          <w:p w14:paraId="2FA25327" w14:textId="4F993CED" w:rsidR="00921975" w:rsidRDefault="00835F34" w:rsidP="00EC1982">
            <w:pPr>
              <w:tabs>
                <w:tab w:val="left" w:pos="1108"/>
              </w:tabs>
              <w:ind w:left="135" w:right="83"/>
              <w:jc w:val="both"/>
              <w:rPr>
                <w:rFonts w:eastAsia="Times New Roman" w:cs="Times New Roman"/>
                <w:szCs w:val="24"/>
                <w:lang w:eastAsia="lv-LV"/>
              </w:rPr>
            </w:pPr>
            <w:r>
              <w:rPr>
                <w:rFonts w:eastAsia="Times New Roman" w:cs="Times New Roman"/>
                <w:szCs w:val="24"/>
                <w:lang w:eastAsia="lv-LV"/>
              </w:rPr>
              <w:t>U</w:t>
            </w:r>
            <w:r w:rsidR="00921975">
              <w:rPr>
                <w:rFonts w:eastAsia="Times New Roman" w:cs="Times New Roman"/>
                <w:szCs w:val="24"/>
                <w:lang w:eastAsia="lv-LV"/>
              </w:rPr>
              <w:t>zņēmuma amatpersonas</w:t>
            </w:r>
            <w:r>
              <w:rPr>
                <w:rFonts w:eastAsia="Times New Roman" w:cs="Times New Roman"/>
                <w:szCs w:val="24"/>
                <w:lang w:eastAsia="lv-LV"/>
              </w:rPr>
              <w:t>.</w:t>
            </w:r>
          </w:p>
        </w:tc>
        <w:tc>
          <w:tcPr>
            <w:tcW w:w="941" w:type="pct"/>
          </w:tcPr>
          <w:p w14:paraId="015CD5DE" w14:textId="77777777" w:rsidR="00921975" w:rsidRPr="00C22A36" w:rsidRDefault="00921975" w:rsidP="005D137A">
            <w:pPr>
              <w:ind w:left="2301" w:right="-391"/>
              <w:jc w:val="both"/>
              <w:rPr>
                <w:rFonts w:eastAsia="Times New Roman" w:cs="Times New Roman"/>
                <w:szCs w:val="24"/>
                <w:lang w:eastAsia="lv-LV"/>
              </w:rPr>
            </w:pPr>
          </w:p>
        </w:tc>
      </w:tr>
      <w:tr w:rsidR="00911E9E" w:rsidRPr="00C22A36" w14:paraId="7EED3803" w14:textId="77777777" w:rsidTr="00596AC5">
        <w:trPr>
          <w:trHeight w:val="310"/>
        </w:trPr>
        <w:tc>
          <w:tcPr>
            <w:tcW w:w="794" w:type="pct"/>
            <w:vAlign w:val="center"/>
          </w:tcPr>
          <w:p w14:paraId="00DC1568" w14:textId="087AC338" w:rsidR="00921975" w:rsidRPr="00F41B55" w:rsidRDefault="00921975" w:rsidP="0092197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lastRenderedPageBreak/>
              <w:t>2.2.3.</w:t>
            </w:r>
          </w:p>
        </w:tc>
        <w:tc>
          <w:tcPr>
            <w:tcW w:w="3265" w:type="pct"/>
            <w:vAlign w:val="bottom"/>
          </w:tcPr>
          <w:p w14:paraId="162DDAC0" w14:textId="62CBCCC1" w:rsidR="00921975" w:rsidRDefault="0039047F" w:rsidP="00EC1982">
            <w:pPr>
              <w:tabs>
                <w:tab w:val="left" w:pos="1108"/>
              </w:tabs>
              <w:ind w:left="135" w:right="83"/>
              <w:jc w:val="both"/>
              <w:rPr>
                <w:rFonts w:eastAsia="Times New Roman" w:cs="Times New Roman"/>
                <w:szCs w:val="24"/>
                <w:lang w:eastAsia="lv-LV"/>
              </w:rPr>
            </w:pPr>
            <w:r>
              <w:rPr>
                <w:rFonts w:eastAsia="Times New Roman" w:cs="Times New Roman"/>
                <w:szCs w:val="24"/>
                <w:lang w:eastAsia="lv-LV"/>
              </w:rPr>
              <w:t>U</w:t>
            </w:r>
            <w:r w:rsidR="00921975">
              <w:rPr>
                <w:rFonts w:eastAsia="Times New Roman" w:cs="Times New Roman"/>
                <w:szCs w:val="24"/>
                <w:lang w:eastAsia="lv-LV"/>
              </w:rPr>
              <w:t>z</w:t>
            </w:r>
            <w:r w:rsidR="00704C22">
              <w:rPr>
                <w:rFonts w:eastAsia="Times New Roman" w:cs="Times New Roman"/>
                <w:szCs w:val="24"/>
                <w:lang w:eastAsia="lv-LV"/>
              </w:rPr>
              <w:t>ņē</w:t>
            </w:r>
            <w:r w:rsidR="00921975">
              <w:rPr>
                <w:rFonts w:eastAsia="Times New Roman" w:cs="Times New Roman"/>
                <w:szCs w:val="24"/>
                <w:lang w:eastAsia="lv-LV"/>
              </w:rPr>
              <w:t>mumu meklēšana.</w:t>
            </w:r>
          </w:p>
        </w:tc>
        <w:tc>
          <w:tcPr>
            <w:tcW w:w="941" w:type="pct"/>
          </w:tcPr>
          <w:p w14:paraId="782DB26B" w14:textId="77777777" w:rsidR="00921975" w:rsidRPr="00C22A36" w:rsidRDefault="00921975" w:rsidP="005D137A">
            <w:pPr>
              <w:ind w:left="2301" w:right="-391"/>
              <w:jc w:val="both"/>
              <w:rPr>
                <w:rFonts w:eastAsia="Times New Roman" w:cs="Times New Roman"/>
                <w:szCs w:val="24"/>
                <w:lang w:eastAsia="lv-LV"/>
              </w:rPr>
            </w:pPr>
          </w:p>
        </w:tc>
      </w:tr>
      <w:tr w:rsidR="009A3ECF" w:rsidRPr="00C22A36" w14:paraId="6548057D" w14:textId="77777777" w:rsidTr="00596AC5">
        <w:trPr>
          <w:trHeight w:val="310"/>
          <w:hidden/>
        </w:trPr>
        <w:tc>
          <w:tcPr>
            <w:tcW w:w="794" w:type="pct"/>
            <w:vAlign w:val="center"/>
          </w:tcPr>
          <w:p w14:paraId="54E34BC2" w14:textId="77777777" w:rsidR="005B4DF9" w:rsidRPr="00C22A36" w:rsidRDefault="005B4DF9" w:rsidP="000C5EEC">
            <w:pPr>
              <w:pStyle w:val="ListParagraph"/>
              <w:numPr>
                <w:ilvl w:val="2"/>
                <w:numId w:val="8"/>
              </w:numPr>
              <w:tabs>
                <w:tab w:val="left" w:pos="146"/>
              </w:tabs>
              <w:jc w:val="center"/>
              <w:rPr>
                <w:rFonts w:eastAsia="Times New Roman" w:cs="Times New Roman"/>
                <w:b/>
                <w:vanish/>
                <w:szCs w:val="24"/>
                <w:lang w:eastAsia="lv-LV"/>
              </w:rPr>
            </w:pPr>
          </w:p>
          <w:p w14:paraId="2EDE28D8" w14:textId="77777777" w:rsidR="005B4DF9" w:rsidRPr="00C22A36" w:rsidRDefault="005B4DF9" w:rsidP="00F41B55">
            <w:pPr>
              <w:pStyle w:val="ListParagraph"/>
              <w:numPr>
                <w:ilvl w:val="1"/>
                <w:numId w:val="10"/>
              </w:numPr>
              <w:ind w:left="-142" w:right="417" w:firstLine="430"/>
              <w:jc w:val="center"/>
              <w:rPr>
                <w:rFonts w:eastAsia="Times New Roman" w:cs="Times New Roman"/>
                <w:b/>
                <w:szCs w:val="24"/>
                <w:lang w:eastAsia="lv-LV"/>
              </w:rPr>
            </w:pPr>
          </w:p>
        </w:tc>
        <w:tc>
          <w:tcPr>
            <w:tcW w:w="3265" w:type="pct"/>
          </w:tcPr>
          <w:p w14:paraId="1BD1B85E" w14:textId="78CBCA2D" w:rsidR="005B4DF9" w:rsidRPr="00C22A36" w:rsidRDefault="005B4DF9" w:rsidP="005D137A">
            <w:pPr>
              <w:tabs>
                <w:tab w:val="left" w:pos="1108"/>
              </w:tabs>
              <w:ind w:left="135" w:right="83"/>
              <w:jc w:val="both"/>
              <w:rPr>
                <w:rFonts w:eastAsia="Times New Roman" w:cs="Times New Roman"/>
                <w:szCs w:val="24"/>
                <w:lang w:eastAsia="lv-LV"/>
              </w:rPr>
            </w:pPr>
            <w:r w:rsidRPr="00C22A36">
              <w:rPr>
                <w:rFonts w:eastAsia="Times New Roman" w:cs="Times New Roman"/>
                <w:szCs w:val="24"/>
                <w:lang w:eastAsia="lv-LV"/>
              </w:rPr>
              <w:t xml:space="preserve">Pretendents nodrošina piekļuvi </w:t>
            </w:r>
            <w:r w:rsidR="00637A37">
              <w:rPr>
                <w:rFonts w:eastAsia="Times New Roman" w:cs="Times New Roman"/>
                <w:szCs w:val="24"/>
                <w:lang w:eastAsia="lv-LV"/>
              </w:rPr>
              <w:t>š</w:t>
            </w:r>
            <w:r w:rsidR="00A3340B">
              <w:rPr>
                <w:rFonts w:eastAsia="Times New Roman" w:cs="Times New Roman"/>
                <w:szCs w:val="24"/>
                <w:lang w:eastAsia="lv-LV"/>
              </w:rPr>
              <w:t>īs tabulas</w:t>
            </w:r>
            <w:r w:rsidRPr="00C22A36">
              <w:rPr>
                <w:rFonts w:eastAsia="Times New Roman" w:cs="Times New Roman"/>
                <w:szCs w:val="24"/>
                <w:lang w:eastAsia="lv-LV"/>
              </w:rPr>
              <w:t xml:space="preserve"> 2.2.apakšpunktā noteiktajai informācijai vismaz par šādās valstīs un to pārvaldītajās teritorijās reģistrētiem uzņēmumiem:</w:t>
            </w:r>
          </w:p>
        </w:tc>
        <w:tc>
          <w:tcPr>
            <w:tcW w:w="941" w:type="pct"/>
          </w:tcPr>
          <w:p w14:paraId="579AB614" w14:textId="77777777" w:rsidR="005B4DF9" w:rsidRPr="00C22A36" w:rsidRDefault="005B4DF9" w:rsidP="005D137A">
            <w:pPr>
              <w:ind w:left="2301" w:right="-391"/>
              <w:jc w:val="both"/>
              <w:rPr>
                <w:rFonts w:eastAsia="Times New Roman" w:cs="Times New Roman"/>
                <w:szCs w:val="24"/>
                <w:lang w:eastAsia="lv-LV"/>
              </w:rPr>
            </w:pPr>
          </w:p>
        </w:tc>
      </w:tr>
      <w:tr w:rsidR="009A3ECF" w:rsidRPr="00C22A36" w14:paraId="36026F97" w14:textId="77777777" w:rsidTr="00596AC5">
        <w:trPr>
          <w:trHeight w:val="310"/>
        </w:trPr>
        <w:tc>
          <w:tcPr>
            <w:tcW w:w="794" w:type="pct"/>
            <w:vAlign w:val="center"/>
          </w:tcPr>
          <w:p w14:paraId="17077FA7" w14:textId="174659D4" w:rsidR="005B4DF9" w:rsidRPr="00C22A36" w:rsidRDefault="008B01F7" w:rsidP="00F41B55">
            <w:pPr>
              <w:pStyle w:val="ListParagraph"/>
              <w:ind w:left="288" w:right="417"/>
              <w:rPr>
                <w:rFonts w:eastAsia="Times New Roman" w:cs="Times New Roman"/>
                <w:szCs w:val="24"/>
                <w:lang w:eastAsia="lv-LV"/>
              </w:rPr>
            </w:pPr>
            <w:r>
              <w:rPr>
                <w:rFonts w:eastAsia="Times New Roman" w:cs="Times New Roman"/>
                <w:szCs w:val="24"/>
                <w:lang w:eastAsia="lv-LV"/>
              </w:rPr>
              <w:t>2.3.1.</w:t>
            </w:r>
          </w:p>
        </w:tc>
        <w:tc>
          <w:tcPr>
            <w:tcW w:w="3265" w:type="pct"/>
          </w:tcPr>
          <w:p w14:paraId="15B8EB15" w14:textId="77777777" w:rsidR="005B4DF9" w:rsidRPr="00C22A36" w:rsidRDefault="005B4DF9" w:rsidP="005D137A">
            <w:pPr>
              <w:ind w:firstLine="144"/>
              <w:rPr>
                <w:rFonts w:cs="Times New Roman"/>
              </w:rPr>
            </w:pPr>
            <w:r w:rsidRPr="00C22A36">
              <w:rPr>
                <w:rFonts w:cs="Times New Roman"/>
              </w:rPr>
              <w:t>Austrija</w:t>
            </w:r>
          </w:p>
        </w:tc>
        <w:tc>
          <w:tcPr>
            <w:tcW w:w="941" w:type="pct"/>
          </w:tcPr>
          <w:p w14:paraId="721F4E0E" w14:textId="77777777" w:rsidR="005B4DF9" w:rsidRPr="00C22A36" w:rsidRDefault="005B4DF9" w:rsidP="005D137A">
            <w:pPr>
              <w:rPr>
                <w:rFonts w:cs="Times New Roman"/>
              </w:rPr>
            </w:pPr>
          </w:p>
        </w:tc>
      </w:tr>
      <w:tr w:rsidR="00911E9E" w:rsidRPr="00C22A36" w14:paraId="46B67614" w14:textId="77777777" w:rsidTr="00596AC5">
        <w:trPr>
          <w:trHeight w:val="310"/>
        </w:trPr>
        <w:tc>
          <w:tcPr>
            <w:tcW w:w="794" w:type="pct"/>
            <w:vAlign w:val="center"/>
          </w:tcPr>
          <w:p w14:paraId="3DDD3782" w14:textId="3E81FC28" w:rsidR="005B4DF9" w:rsidRPr="008B01F7" w:rsidRDefault="008B01F7"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2.3.2.</w:t>
            </w:r>
          </w:p>
        </w:tc>
        <w:tc>
          <w:tcPr>
            <w:tcW w:w="3265" w:type="pct"/>
          </w:tcPr>
          <w:p w14:paraId="6AA749FE" w14:textId="77777777" w:rsidR="005B4DF9" w:rsidRPr="00C22A36" w:rsidRDefault="005B4DF9" w:rsidP="005D137A">
            <w:pPr>
              <w:ind w:firstLine="144"/>
              <w:rPr>
                <w:rFonts w:cs="Times New Roman"/>
              </w:rPr>
            </w:pPr>
            <w:r w:rsidRPr="00C22A36">
              <w:rPr>
                <w:rFonts w:cs="Times New Roman"/>
              </w:rPr>
              <w:t>Džersija</w:t>
            </w:r>
          </w:p>
        </w:tc>
        <w:tc>
          <w:tcPr>
            <w:tcW w:w="941" w:type="pct"/>
          </w:tcPr>
          <w:p w14:paraId="2ECE9853" w14:textId="77777777" w:rsidR="005B4DF9" w:rsidRPr="00C22A36" w:rsidRDefault="005B4DF9" w:rsidP="005D137A">
            <w:pPr>
              <w:rPr>
                <w:rFonts w:cs="Times New Roman"/>
              </w:rPr>
            </w:pPr>
          </w:p>
        </w:tc>
      </w:tr>
      <w:tr w:rsidR="00911E9E" w:rsidRPr="00C22A36" w14:paraId="361C1B50" w14:textId="77777777" w:rsidTr="00596AC5">
        <w:trPr>
          <w:trHeight w:val="310"/>
        </w:trPr>
        <w:tc>
          <w:tcPr>
            <w:tcW w:w="794" w:type="pct"/>
            <w:vAlign w:val="center"/>
          </w:tcPr>
          <w:p w14:paraId="3CE94708" w14:textId="19E2CD48" w:rsidR="005B4DF9" w:rsidRPr="006C457D" w:rsidRDefault="00B95C1C" w:rsidP="00F41B55">
            <w:pPr>
              <w:pStyle w:val="ListParagraph"/>
              <w:ind w:left="288" w:right="417"/>
              <w:rPr>
                <w:rFonts w:eastAsia="Times New Roman" w:cs="Times New Roman"/>
                <w:szCs w:val="24"/>
                <w:lang w:eastAsia="lv-LV"/>
              </w:rPr>
            </w:pPr>
            <w:r>
              <w:rPr>
                <w:rFonts w:eastAsia="Times New Roman" w:cs="Times New Roman"/>
                <w:bCs/>
                <w:szCs w:val="24"/>
                <w:lang w:eastAsia="lv-LV"/>
              </w:rPr>
              <w:t>2.3.3.</w:t>
            </w:r>
          </w:p>
        </w:tc>
        <w:tc>
          <w:tcPr>
            <w:tcW w:w="3265" w:type="pct"/>
          </w:tcPr>
          <w:p w14:paraId="5C56C17D" w14:textId="77777777" w:rsidR="005B4DF9" w:rsidRPr="00C22A36" w:rsidRDefault="005B4DF9" w:rsidP="005D137A">
            <w:pPr>
              <w:ind w:firstLine="144"/>
              <w:rPr>
                <w:rFonts w:cs="Times New Roman"/>
              </w:rPr>
            </w:pPr>
            <w:r w:rsidRPr="00C22A36">
              <w:rPr>
                <w:rFonts w:cs="Times New Roman"/>
              </w:rPr>
              <w:t>Gērnsija</w:t>
            </w:r>
          </w:p>
        </w:tc>
        <w:tc>
          <w:tcPr>
            <w:tcW w:w="941" w:type="pct"/>
          </w:tcPr>
          <w:p w14:paraId="0749D279" w14:textId="77777777" w:rsidR="005B4DF9" w:rsidRPr="00C22A36" w:rsidRDefault="005B4DF9" w:rsidP="005D137A">
            <w:pPr>
              <w:rPr>
                <w:rFonts w:cs="Times New Roman"/>
              </w:rPr>
            </w:pPr>
          </w:p>
        </w:tc>
      </w:tr>
      <w:tr w:rsidR="00911E9E" w:rsidRPr="00C22A36" w14:paraId="3EC71BC5" w14:textId="77777777" w:rsidTr="00596AC5">
        <w:trPr>
          <w:trHeight w:val="310"/>
        </w:trPr>
        <w:tc>
          <w:tcPr>
            <w:tcW w:w="794" w:type="pct"/>
            <w:vAlign w:val="center"/>
          </w:tcPr>
          <w:p w14:paraId="6F509E1B" w14:textId="00E87170" w:rsidR="005B4DF9" w:rsidRPr="00B95C1C" w:rsidRDefault="00B95C1C"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2.3.4.</w:t>
            </w:r>
          </w:p>
        </w:tc>
        <w:tc>
          <w:tcPr>
            <w:tcW w:w="3265" w:type="pct"/>
          </w:tcPr>
          <w:p w14:paraId="02CE6E0B" w14:textId="77777777" w:rsidR="005B4DF9" w:rsidRPr="00C22A36" w:rsidRDefault="005B4DF9" w:rsidP="005D137A">
            <w:pPr>
              <w:ind w:firstLine="144"/>
              <w:rPr>
                <w:rFonts w:cs="Times New Roman"/>
              </w:rPr>
            </w:pPr>
            <w:r w:rsidRPr="00C22A36">
              <w:rPr>
                <w:rFonts w:cs="Times New Roman"/>
              </w:rPr>
              <w:t>Gibraltārs</w:t>
            </w:r>
          </w:p>
        </w:tc>
        <w:tc>
          <w:tcPr>
            <w:tcW w:w="941" w:type="pct"/>
          </w:tcPr>
          <w:p w14:paraId="446055C4" w14:textId="77777777" w:rsidR="005B4DF9" w:rsidRPr="00C22A36" w:rsidRDefault="005B4DF9" w:rsidP="005D137A">
            <w:pPr>
              <w:rPr>
                <w:rFonts w:cs="Times New Roman"/>
              </w:rPr>
            </w:pPr>
          </w:p>
        </w:tc>
      </w:tr>
      <w:tr w:rsidR="00911E9E" w:rsidRPr="00C22A36" w14:paraId="58356649" w14:textId="77777777" w:rsidTr="00596AC5">
        <w:trPr>
          <w:trHeight w:val="310"/>
        </w:trPr>
        <w:tc>
          <w:tcPr>
            <w:tcW w:w="794" w:type="pct"/>
            <w:vAlign w:val="center"/>
          </w:tcPr>
          <w:p w14:paraId="77811DB1" w14:textId="14928ACE" w:rsidR="005B4DF9" w:rsidRPr="00B95C1C" w:rsidRDefault="00B95C1C"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2.3.5.</w:t>
            </w:r>
          </w:p>
        </w:tc>
        <w:tc>
          <w:tcPr>
            <w:tcW w:w="3265" w:type="pct"/>
          </w:tcPr>
          <w:p w14:paraId="2F5D1A4B" w14:textId="77777777" w:rsidR="005B4DF9" w:rsidRPr="00C22A36" w:rsidRDefault="005B4DF9" w:rsidP="005D137A">
            <w:pPr>
              <w:ind w:firstLine="144"/>
              <w:rPr>
                <w:rFonts w:cs="Times New Roman"/>
              </w:rPr>
            </w:pPr>
            <w:r w:rsidRPr="00C22A36">
              <w:rPr>
                <w:rFonts w:cs="Times New Roman"/>
              </w:rPr>
              <w:t>Igaunija</w:t>
            </w:r>
          </w:p>
        </w:tc>
        <w:tc>
          <w:tcPr>
            <w:tcW w:w="941" w:type="pct"/>
          </w:tcPr>
          <w:p w14:paraId="21C686FD" w14:textId="77777777" w:rsidR="005B4DF9" w:rsidRPr="00C22A36" w:rsidRDefault="005B4DF9" w:rsidP="005D137A">
            <w:pPr>
              <w:rPr>
                <w:rFonts w:cs="Times New Roman"/>
              </w:rPr>
            </w:pPr>
          </w:p>
        </w:tc>
      </w:tr>
      <w:tr w:rsidR="00911E9E" w:rsidRPr="00C22A36" w14:paraId="4699B4FE" w14:textId="77777777" w:rsidTr="00596AC5">
        <w:trPr>
          <w:trHeight w:val="310"/>
        </w:trPr>
        <w:tc>
          <w:tcPr>
            <w:tcW w:w="794" w:type="pct"/>
            <w:vAlign w:val="center"/>
          </w:tcPr>
          <w:p w14:paraId="13A1D836" w14:textId="0B3DF5E4" w:rsidR="005B4DF9" w:rsidRPr="00B95C1C" w:rsidRDefault="00B95C1C"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2.3.6.</w:t>
            </w:r>
          </w:p>
        </w:tc>
        <w:tc>
          <w:tcPr>
            <w:tcW w:w="3265" w:type="pct"/>
          </w:tcPr>
          <w:p w14:paraId="42F0535A" w14:textId="77777777" w:rsidR="005B4DF9" w:rsidRPr="00C22A36" w:rsidRDefault="005B4DF9" w:rsidP="005D137A">
            <w:pPr>
              <w:ind w:firstLine="144"/>
              <w:rPr>
                <w:rFonts w:cs="Times New Roman"/>
              </w:rPr>
            </w:pPr>
            <w:r w:rsidRPr="00C22A36">
              <w:rPr>
                <w:rFonts w:cs="Times New Roman"/>
              </w:rPr>
              <w:t>Itālija</w:t>
            </w:r>
          </w:p>
        </w:tc>
        <w:tc>
          <w:tcPr>
            <w:tcW w:w="941" w:type="pct"/>
          </w:tcPr>
          <w:p w14:paraId="18BA8554" w14:textId="77777777" w:rsidR="005B4DF9" w:rsidRPr="00C22A36" w:rsidRDefault="005B4DF9" w:rsidP="005D137A">
            <w:pPr>
              <w:rPr>
                <w:rFonts w:cs="Times New Roman"/>
              </w:rPr>
            </w:pPr>
          </w:p>
        </w:tc>
      </w:tr>
      <w:tr w:rsidR="00911E9E" w:rsidRPr="00C22A36" w14:paraId="7D4585A7" w14:textId="77777777" w:rsidTr="00596AC5">
        <w:trPr>
          <w:trHeight w:val="310"/>
        </w:trPr>
        <w:tc>
          <w:tcPr>
            <w:tcW w:w="794" w:type="pct"/>
            <w:vAlign w:val="center"/>
          </w:tcPr>
          <w:p w14:paraId="05798F6E" w14:textId="3CDCB133" w:rsidR="005B4DF9" w:rsidRPr="00B95C1C" w:rsidRDefault="00B95C1C"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2.3.7.</w:t>
            </w:r>
          </w:p>
        </w:tc>
        <w:tc>
          <w:tcPr>
            <w:tcW w:w="3265" w:type="pct"/>
          </w:tcPr>
          <w:p w14:paraId="2380207E" w14:textId="77777777" w:rsidR="005B4DF9" w:rsidRPr="00C22A36" w:rsidRDefault="005B4DF9" w:rsidP="005D137A">
            <w:pPr>
              <w:ind w:firstLine="144"/>
              <w:rPr>
                <w:rFonts w:cs="Times New Roman"/>
              </w:rPr>
            </w:pPr>
            <w:r w:rsidRPr="00C22A36">
              <w:rPr>
                <w:rFonts w:cs="Times New Roman"/>
              </w:rPr>
              <w:t>Lietuva</w:t>
            </w:r>
          </w:p>
        </w:tc>
        <w:tc>
          <w:tcPr>
            <w:tcW w:w="941" w:type="pct"/>
          </w:tcPr>
          <w:p w14:paraId="056B37BA" w14:textId="77777777" w:rsidR="005B4DF9" w:rsidRPr="00C22A36" w:rsidRDefault="005B4DF9" w:rsidP="005D137A">
            <w:pPr>
              <w:rPr>
                <w:rFonts w:cs="Times New Roman"/>
              </w:rPr>
            </w:pPr>
          </w:p>
        </w:tc>
      </w:tr>
      <w:tr w:rsidR="00911E9E" w:rsidRPr="00C22A36" w14:paraId="3FF594D2" w14:textId="77777777" w:rsidTr="00596AC5">
        <w:trPr>
          <w:trHeight w:val="310"/>
        </w:trPr>
        <w:tc>
          <w:tcPr>
            <w:tcW w:w="794" w:type="pct"/>
            <w:vAlign w:val="center"/>
          </w:tcPr>
          <w:p w14:paraId="6F254283" w14:textId="37B81BFB" w:rsidR="005B4DF9" w:rsidRPr="00B95C1C" w:rsidRDefault="00B95C1C"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2.3.8.</w:t>
            </w:r>
          </w:p>
        </w:tc>
        <w:tc>
          <w:tcPr>
            <w:tcW w:w="3265" w:type="pct"/>
          </w:tcPr>
          <w:p w14:paraId="03759CB2" w14:textId="77777777" w:rsidR="005B4DF9" w:rsidRPr="00C22A36" w:rsidRDefault="005B4DF9" w:rsidP="005D137A">
            <w:pPr>
              <w:ind w:firstLine="144"/>
              <w:rPr>
                <w:rFonts w:cs="Times New Roman"/>
              </w:rPr>
            </w:pPr>
            <w:r w:rsidRPr="00C22A36">
              <w:rPr>
                <w:rFonts w:cs="Times New Roman"/>
              </w:rPr>
              <w:t>Luksemburga</w:t>
            </w:r>
          </w:p>
        </w:tc>
        <w:tc>
          <w:tcPr>
            <w:tcW w:w="941" w:type="pct"/>
          </w:tcPr>
          <w:p w14:paraId="52090AF1" w14:textId="77777777" w:rsidR="005B4DF9" w:rsidRPr="00C22A36" w:rsidRDefault="005B4DF9" w:rsidP="005D137A">
            <w:pPr>
              <w:rPr>
                <w:rFonts w:cs="Times New Roman"/>
              </w:rPr>
            </w:pPr>
          </w:p>
        </w:tc>
      </w:tr>
      <w:tr w:rsidR="00911E9E" w:rsidRPr="00C22A36" w14:paraId="52BA73E7" w14:textId="77777777" w:rsidTr="00596AC5">
        <w:trPr>
          <w:trHeight w:val="310"/>
        </w:trPr>
        <w:tc>
          <w:tcPr>
            <w:tcW w:w="794" w:type="pct"/>
            <w:vAlign w:val="center"/>
          </w:tcPr>
          <w:p w14:paraId="4B5B0AE3" w14:textId="1855DA2F" w:rsidR="005B4DF9" w:rsidRPr="00B95C1C" w:rsidRDefault="00B95C1C"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2.3.9.</w:t>
            </w:r>
          </w:p>
        </w:tc>
        <w:tc>
          <w:tcPr>
            <w:tcW w:w="3265" w:type="pct"/>
          </w:tcPr>
          <w:p w14:paraId="7EBD950E" w14:textId="77777777" w:rsidR="005B4DF9" w:rsidRPr="00C22A36" w:rsidRDefault="005B4DF9" w:rsidP="005D137A">
            <w:pPr>
              <w:ind w:firstLine="144"/>
              <w:rPr>
                <w:rFonts w:cs="Times New Roman"/>
              </w:rPr>
            </w:pPr>
            <w:r w:rsidRPr="00C22A36">
              <w:rPr>
                <w:rFonts w:cs="Times New Roman"/>
              </w:rPr>
              <w:t>Maķedonija</w:t>
            </w:r>
          </w:p>
        </w:tc>
        <w:tc>
          <w:tcPr>
            <w:tcW w:w="941" w:type="pct"/>
          </w:tcPr>
          <w:p w14:paraId="4A0C3E2F" w14:textId="77777777" w:rsidR="005B4DF9" w:rsidRPr="00C22A36" w:rsidRDefault="005B4DF9" w:rsidP="005D137A">
            <w:pPr>
              <w:rPr>
                <w:rFonts w:cs="Times New Roman"/>
              </w:rPr>
            </w:pPr>
          </w:p>
        </w:tc>
      </w:tr>
      <w:tr w:rsidR="00911E9E" w:rsidRPr="00C22A36" w14:paraId="092EB205" w14:textId="77777777" w:rsidTr="00596AC5">
        <w:trPr>
          <w:trHeight w:val="310"/>
        </w:trPr>
        <w:tc>
          <w:tcPr>
            <w:tcW w:w="794" w:type="pct"/>
            <w:vAlign w:val="center"/>
          </w:tcPr>
          <w:p w14:paraId="55FD5529" w14:textId="28B8A9BA" w:rsidR="005B4DF9" w:rsidRPr="00B95C1C" w:rsidRDefault="00B95C1C"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2.3.10.</w:t>
            </w:r>
          </w:p>
        </w:tc>
        <w:tc>
          <w:tcPr>
            <w:tcW w:w="3265" w:type="pct"/>
          </w:tcPr>
          <w:p w14:paraId="72B8E37A" w14:textId="77777777" w:rsidR="005B4DF9" w:rsidRPr="00C22A36" w:rsidRDefault="005B4DF9" w:rsidP="005D137A">
            <w:pPr>
              <w:ind w:firstLine="144"/>
              <w:rPr>
                <w:rFonts w:cs="Times New Roman"/>
              </w:rPr>
            </w:pPr>
            <w:r w:rsidRPr="00C22A36">
              <w:rPr>
                <w:rFonts w:cs="Times New Roman"/>
              </w:rPr>
              <w:t>Malta</w:t>
            </w:r>
          </w:p>
        </w:tc>
        <w:tc>
          <w:tcPr>
            <w:tcW w:w="941" w:type="pct"/>
          </w:tcPr>
          <w:p w14:paraId="39FBBA81" w14:textId="77777777" w:rsidR="005B4DF9" w:rsidRPr="00C22A36" w:rsidRDefault="005B4DF9" w:rsidP="005D137A">
            <w:pPr>
              <w:rPr>
                <w:rFonts w:cs="Times New Roman"/>
              </w:rPr>
            </w:pPr>
          </w:p>
        </w:tc>
      </w:tr>
      <w:tr w:rsidR="00911E9E" w:rsidRPr="00C22A36" w14:paraId="519689FB" w14:textId="77777777" w:rsidTr="00596AC5">
        <w:trPr>
          <w:trHeight w:val="310"/>
        </w:trPr>
        <w:tc>
          <w:tcPr>
            <w:tcW w:w="794" w:type="pct"/>
            <w:vAlign w:val="center"/>
          </w:tcPr>
          <w:p w14:paraId="46FD95E8" w14:textId="516AF51F" w:rsidR="005B4DF9" w:rsidRPr="00B95C1C" w:rsidRDefault="00B95C1C"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2.3.11</w:t>
            </w:r>
          </w:p>
        </w:tc>
        <w:tc>
          <w:tcPr>
            <w:tcW w:w="3265" w:type="pct"/>
          </w:tcPr>
          <w:p w14:paraId="096CD125" w14:textId="77777777" w:rsidR="005B4DF9" w:rsidRPr="00C22A36" w:rsidRDefault="005B4DF9" w:rsidP="005D137A">
            <w:pPr>
              <w:ind w:firstLine="144"/>
              <w:rPr>
                <w:rFonts w:cs="Times New Roman"/>
              </w:rPr>
            </w:pPr>
            <w:r w:rsidRPr="00C22A36">
              <w:rPr>
                <w:rFonts w:cs="Times New Roman"/>
              </w:rPr>
              <w:t>Slovēnija</w:t>
            </w:r>
          </w:p>
        </w:tc>
        <w:tc>
          <w:tcPr>
            <w:tcW w:w="941" w:type="pct"/>
          </w:tcPr>
          <w:p w14:paraId="2EA02ACB" w14:textId="77777777" w:rsidR="005B4DF9" w:rsidRPr="00C22A36" w:rsidRDefault="005B4DF9" w:rsidP="005D137A">
            <w:pPr>
              <w:rPr>
                <w:rFonts w:cs="Times New Roman"/>
              </w:rPr>
            </w:pPr>
          </w:p>
        </w:tc>
      </w:tr>
      <w:tr w:rsidR="00911E9E" w:rsidRPr="00C22A36" w14:paraId="6EA145F7" w14:textId="77777777" w:rsidTr="00596AC5">
        <w:trPr>
          <w:trHeight w:val="310"/>
        </w:trPr>
        <w:tc>
          <w:tcPr>
            <w:tcW w:w="794" w:type="pct"/>
            <w:vAlign w:val="center"/>
          </w:tcPr>
          <w:p w14:paraId="17385307" w14:textId="27959931" w:rsidR="005B4DF9" w:rsidRPr="00B95C1C" w:rsidRDefault="00B95C1C"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2.3.12.</w:t>
            </w:r>
          </w:p>
        </w:tc>
        <w:tc>
          <w:tcPr>
            <w:tcW w:w="3265" w:type="pct"/>
          </w:tcPr>
          <w:p w14:paraId="66D5FC25" w14:textId="77777777" w:rsidR="005B4DF9" w:rsidRPr="00C22A36" w:rsidRDefault="005B4DF9" w:rsidP="005D137A">
            <w:pPr>
              <w:ind w:firstLine="144"/>
              <w:rPr>
                <w:rFonts w:cs="Times New Roman"/>
              </w:rPr>
            </w:pPr>
            <w:r w:rsidRPr="00C22A36">
              <w:rPr>
                <w:rFonts w:cs="Times New Roman"/>
              </w:rPr>
              <w:t>Somija</w:t>
            </w:r>
          </w:p>
        </w:tc>
        <w:tc>
          <w:tcPr>
            <w:tcW w:w="941" w:type="pct"/>
          </w:tcPr>
          <w:p w14:paraId="3A371805" w14:textId="77777777" w:rsidR="005B4DF9" w:rsidRPr="00C22A36" w:rsidRDefault="005B4DF9" w:rsidP="005D137A">
            <w:pPr>
              <w:rPr>
                <w:rFonts w:cs="Times New Roman"/>
              </w:rPr>
            </w:pPr>
          </w:p>
        </w:tc>
      </w:tr>
      <w:tr w:rsidR="00911E9E" w:rsidRPr="00C22A36" w14:paraId="756C2712" w14:textId="77777777" w:rsidTr="00596AC5">
        <w:trPr>
          <w:trHeight w:val="310"/>
        </w:trPr>
        <w:tc>
          <w:tcPr>
            <w:tcW w:w="794" w:type="pct"/>
            <w:vAlign w:val="center"/>
          </w:tcPr>
          <w:p w14:paraId="3C05FFE1" w14:textId="11E3319E" w:rsidR="005B4DF9" w:rsidRPr="00B95C1C" w:rsidRDefault="00B95C1C"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2.3.13.</w:t>
            </w:r>
          </w:p>
        </w:tc>
        <w:tc>
          <w:tcPr>
            <w:tcW w:w="3265" w:type="pct"/>
          </w:tcPr>
          <w:p w14:paraId="4D362AFC" w14:textId="77777777" w:rsidR="005B4DF9" w:rsidRPr="00C22A36" w:rsidRDefault="005B4DF9" w:rsidP="005D137A">
            <w:pPr>
              <w:ind w:firstLine="144"/>
              <w:rPr>
                <w:rFonts w:cs="Times New Roman"/>
              </w:rPr>
            </w:pPr>
            <w:r w:rsidRPr="00C22A36">
              <w:rPr>
                <w:rFonts w:cs="Times New Roman"/>
              </w:rPr>
              <w:t>Spānija</w:t>
            </w:r>
          </w:p>
        </w:tc>
        <w:tc>
          <w:tcPr>
            <w:tcW w:w="941" w:type="pct"/>
          </w:tcPr>
          <w:p w14:paraId="321BF3FE" w14:textId="77777777" w:rsidR="005B4DF9" w:rsidRPr="00C22A36" w:rsidRDefault="005B4DF9" w:rsidP="005D137A">
            <w:pPr>
              <w:rPr>
                <w:rFonts w:cs="Times New Roman"/>
              </w:rPr>
            </w:pPr>
          </w:p>
        </w:tc>
      </w:tr>
      <w:tr w:rsidR="00911E9E" w:rsidRPr="00C22A36" w14:paraId="775A56ED" w14:textId="77777777" w:rsidTr="00596AC5">
        <w:trPr>
          <w:trHeight w:val="310"/>
        </w:trPr>
        <w:tc>
          <w:tcPr>
            <w:tcW w:w="794" w:type="pct"/>
            <w:shd w:val="clear" w:color="auto" w:fill="auto"/>
            <w:vAlign w:val="center"/>
          </w:tcPr>
          <w:p w14:paraId="5123C889" w14:textId="55B5E972" w:rsidR="005B4DF9" w:rsidRPr="00B95C1C" w:rsidRDefault="00B95C1C" w:rsidP="00F41B55">
            <w:pPr>
              <w:pStyle w:val="ListParagraph"/>
              <w:ind w:left="288" w:right="417"/>
              <w:rPr>
                <w:rFonts w:eastAsia="Times New Roman" w:cs="Times New Roman"/>
                <w:bCs/>
                <w:szCs w:val="24"/>
                <w:lang w:eastAsia="lv-LV"/>
              </w:rPr>
            </w:pPr>
            <w:r w:rsidRPr="00F41B55">
              <w:rPr>
                <w:rFonts w:eastAsia="Times New Roman" w:cs="Times New Roman"/>
                <w:bCs/>
                <w:szCs w:val="24"/>
                <w:lang w:eastAsia="lv-LV"/>
              </w:rPr>
              <w:t>2.3.14.</w:t>
            </w:r>
          </w:p>
        </w:tc>
        <w:tc>
          <w:tcPr>
            <w:tcW w:w="3265" w:type="pct"/>
          </w:tcPr>
          <w:p w14:paraId="64D1184B" w14:textId="77777777" w:rsidR="005B4DF9" w:rsidRPr="00C22A36" w:rsidRDefault="005B4DF9" w:rsidP="005D137A">
            <w:pPr>
              <w:ind w:firstLine="144"/>
              <w:rPr>
                <w:rFonts w:cs="Times New Roman"/>
              </w:rPr>
            </w:pPr>
            <w:r w:rsidRPr="00C22A36">
              <w:rPr>
                <w:rFonts w:cs="Times New Roman"/>
              </w:rPr>
              <w:t>Vācija</w:t>
            </w:r>
          </w:p>
        </w:tc>
        <w:tc>
          <w:tcPr>
            <w:tcW w:w="941" w:type="pct"/>
          </w:tcPr>
          <w:p w14:paraId="449DDDFF" w14:textId="77777777" w:rsidR="005B4DF9" w:rsidRPr="00C22A36" w:rsidRDefault="005B4DF9" w:rsidP="005D137A">
            <w:pPr>
              <w:rPr>
                <w:rFonts w:cs="Times New Roman"/>
              </w:rPr>
            </w:pPr>
          </w:p>
        </w:tc>
      </w:tr>
      <w:tr w:rsidR="009A3ECF" w:rsidRPr="00C22A36" w14:paraId="54E13307" w14:textId="77777777" w:rsidTr="00B95C1C">
        <w:trPr>
          <w:trHeight w:val="301"/>
        </w:trPr>
        <w:tc>
          <w:tcPr>
            <w:tcW w:w="794" w:type="pct"/>
            <w:shd w:val="clear" w:color="auto" w:fill="D9D9D9" w:themeFill="background1" w:themeFillShade="D9"/>
            <w:vAlign w:val="center"/>
          </w:tcPr>
          <w:p w14:paraId="630D8021" w14:textId="77777777" w:rsidR="005B4DF9" w:rsidRPr="00C22A36" w:rsidRDefault="005B4DF9" w:rsidP="000C5EEC">
            <w:pPr>
              <w:pStyle w:val="ListParagraph"/>
              <w:numPr>
                <w:ilvl w:val="0"/>
                <w:numId w:val="10"/>
              </w:numPr>
              <w:ind w:left="709" w:hanging="425"/>
              <w:jc w:val="center"/>
              <w:rPr>
                <w:rFonts w:eastAsia="Times New Roman" w:cs="Times New Roman"/>
                <w:b/>
                <w:szCs w:val="24"/>
                <w:lang w:eastAsia="lv-LV"/>
              </w:rPr>
            </w:pPr>
          </w:p>
        </w:tc>
        <w:tc>
          <w:tcPr>
            <w:tcW w:w="4206" w:type="pct"/>
            <w:gridSpan w:val="2"/>
            <w:shd w:val="clear" w:color="auto" w:fill="D9D9D9" w:themeFill="background1" w:themeFillShade="D9"/>
            <w:vAlign w:val="center"/>
          </w:tcPr>
          <w:p w14:paraId="17F95FE9" w14:textId="77777777" w:rsidR="005B4DF9" w:rsidRPr="00C22A36" w:rsidRDefault="005B4DF9" w:rsidP="005D137A">
            <w:pPr>
              <w:ind w:right="83"/>
              <w:jc w:val="center"/>
              <w:rPr>
                <w:rFonts w:eastAsia="Times New Roman" w:cs="Times New Roman"/>
                <w:szCs w:val="24"/>
                <w:lang w:eastAsia="lv-LV"/>
              </w:rPr>
            </w:pPr>
            <w:r w:rsidRPr="00C22A36">
              <w:rPr>
                <w:rFonts w:cs="Times New Roman"/>
                <w:b/>
                <w:szCs w:val="24"/>
              </w:rPr>
              <w:t>Pakalpojuma sniegšanas kārtība</w:t>
            </w:r>
          </w:p>
        </w:tc>
      </w:tr>
      <w:tr w:rsidR="00911E9E" w:rsidRPr="00C22A36" w14:paraId="3FA7B937" w14:textId="77777777" w:rsidTr="00596AC5">
        <w:trPr>
          <w:trHeight w:val="310"/>
        </w:trPr>
        <w:tc>
          <w:tcPr>
            <w:tcW w:w="794" w:type="pct"/>
            <w:vAlign w:val="center"/>
          </w:tcPr>
          <w:p w14:paraId="5E6F7506" w14:textId="77777777" w:rsidR="005B4DF9" w:rsidRPr="00C22A36" w:rsidRDefault="005B4DF9" w:rsidP="000C5EEC">
            <w:pPr>
              <w:pStyle w:val="ListParagraph"/>
              <w:numPr>
                <w:ilvl w:val="1"/>
                <w:numId w:val="10"/>
              </w:numPr>
              <w:ind w:hanging="646"/>
              <w:jc w:val="center"/>
              <w:rPr>
                <w:rFonts w:eastAsia="Times New Roman" w:cs="Times New Roman"/>
                <w:szCs w:val="24"/>
                <w:lang w:eastAsia="lv-LV"/>
              </w:rPr>
            </w:pPr>
          </w:p>
        </w:tc>
        <w:tc>
          <w:tcPr>
            <w:tcW w:w="3265" w:type="pct"/>
          </w:tcPr>
          <w:p w14:paraId="74E94D14" w14:textId="77777777" w:rsidR="005B4DF9" w:rsidRPr="00C22A36" w:rsidRDefault="005B4DF9" w:rsidP="005D137A">
            <w:pPr>
              <w:ind w:left="142" w:right="45"/>
              <w:jc w:val="both"/>
              <w:rPr>
                <w:rFonts w:cs="Times New Roman"/>
                <w:szCs w:val="24"/>
              </w:rPr>
            </w:pPr>
            <w:r w:rsidRPr="00C22A36">
              <w:rPr>
                <w:rFonts w:cs="Times New Roman"/>
                <w:szCs w:val="24"/>
              </w:rPr>
              <w:t>Pakalpojuma sniegšanas vieta – Talejas iela 1, Rīga.</w:t>
            </w:r>
          </w:p>
          <w:p w14:paraId="353EF9AB" w14:textId="60861FE6" w:rsidR="005B4DF9" w:rsidRPr="00C22A36" w:rsidRDefault="00380F45" w:rsidP="005D137A">
            <w:pPr>
              <w:ind w:left="142" w:right="45"/>
              <w:jc w:val="both"/>
              <w:rPr>
                <w:rFonts w:cs="Times New Roman"/>
                <w:szCs w:val="24"/>
              </w:rPr>
            </w:pPr>
            <w:r>
              <w:rPr>
                <w:rFonts w:cs="Times New Roman"/>
                <w:szCs w:val="24"/>
              </w:rPr>
              <w:t xml:space="preserve">No līguma spēkā stāšanās dienas, līdz paiet </w:t>
            </w:r>
            <w:r w:rsidR="005B4DF9" w:rsidRPr="00C22A36">
              <w:rPr>
                <w:rFonts w:cs="Times New Roman"/>
                <w:szCs w:val="24"/>
              </w:rPr>
              <w:t xml:space="preserve">5 (pieci) gadi </w:t>
            </w:r>
            <w:r>
              <w:rPr>
                <w:rFonts w:cs="Times New Roman"/>
                <w:szCs w:val="24"/>
              </w:rPr>
              <w:t>no l</w:t>
            </w:r>
            <w:r w:rsidRPr="00C22A36">
              <w:rPr>
                <w:rFonts w:cs="Times New Roman"/>
                <w:szCs w:val="24"/>
              </w:rPr>
              <w:t xml:space="preserve">īguma </w:t>
            </w:r>
            <w:r>
              <w:rPr>
                <w:rFonts w:cs="Times New Roman"/>
                <w:szCs w:val="24"/>
              </w:rPr>
              <w:t>spēkā stāšanās dienas</w:t>
            </w:r>
            <w:r w:rsidRPr="00C22A36">
              <w:rPr>
                <w:rFonts w:cs="Times New Roman"/>
                <w:szCs w:val="24"/>
              </w:rPr>
              <w:t xml:space="preserve"> </w:t>
            </w:r>
            <w:r w:rsidR="005B4DF9" w:rsidRPr="00C22A36">
              <w:rPr>
                <w:rFonts w:cs="Times New Roman"/>
                <w:szCs w:val="24"/>
              </w:rPr>
              <w:t>vai līdz brīdim, kad tiek iztērēta paredzētā līgumsumma, atkarībā no tā, kurš apstāklis iestājas pirmais.</w:t>
            </w:r>
          </w:p>
        </w:tc>
        <w:tc>
          <w:tcPr>
            <w:tcW w:w="941" w:type="pct"/>
          </w:tcPr>
          <w:p w14:paraId="4BFCE345" w14:textId="77777777" w:rsidR="005B4DF9" w:rsidRPr="00C22A36" w:rsidRDefault="005B4DF9" w:rsidP="005D137A">
            <w:pPr>
              <w:ind w:left="2301" w:right="-391"/>
              <w:jc w:val="both"/>
              <w:rPr>
                <w:rFonts w:eastAsia="Times New Roman" w:cs="Times New Roman"/>
                <w:szCs w:val="24"/>
                <w:lang w:eastAsia="lv-LV"/>
              </w:rPr>
            </w:pPr>
          </w:p>
        </w:tc>
      </w:tr>
      <w:tr w:rsidR="00911E9E" w:rsidRPr="00C22A36" w14:paraId="2F30EB26" w14:textId="77777777" w:rsidTr="00596AC5">
        <w:trPr>
          <w:trHeight w:val="310"/>
        </w:trPr>
        <w:tc>
          <w:tcPr>
            <w:tcW w:w="794" w:type="pct"/>
            <w:vAlign w:val="center"/>
          </w:tcPr>
          <w:p w14:paraId="3C0C8B23" w14:textId="77777777" w:rsidR="00DF6A29" w:rsidRPr="00C22A36" w:rsidRDefault="00DF6A29" w:rsidP="000C5EEC">
            <w:pPr>
              <w:pStyle w:val="ListParagraph"/>
              <w:numPr>
                <w:ilvl w:val="1"/>
                <w:numId w:val="10"/>
              </w:numPr>
              <w:ind w:hanging="646"/>
              <w:jc w:val="center"/>
              <w:rPr>
                <w:rFonts w:eastAsia="Times New Roman" w:cs="Times New Roman"/>
                <w:szCs w:val="24"/>
                <w:lang w:eastAsia="lv-LV"/>
              </w:rPr>
            </w:pPr>
          </w:p>
        </w:tc>
        <w:tc>
          <w:tcPr>
            <w:tcW w:w="3265" w:type="pct"/>
          </w:tcPr>
          <w:p w14:paraId="5E751B62" w14:textId="2189F7C8" w:rsidR="00B77839" w:rsidRPr="00F41B55" w:rsidRDefault="00944A5E" w:rsidP="00B77839">
            <w:pPr>
              <w:ind w:left="142" w:right="45"/>
              <w:jc w:val="both"/>
              <w:rPr>
                <w:rFonts w:cs="Times New Roman"/>
                <w:szCs w:val="24"/>
              </w:rPr>
            </w:pPr>
            <w:r>
              <w:t>Līguma darbības laikā maksa</w:t>
            </w:r>
            <w:r w:rsidRPr="00146971">
              <w:t xml:space="preserve"> par </w:t>
            </w:r>
            <w:r>
              <w:t>P</w:t>
            </w:r>
            <w:r w:rsidRPr="00146971">
              <w:t>akalpoju</w:t>
            </w:r>
            <w:r>
              <w:t>mu</w:t>
            </w:r>
            <w:r w:rsidRPr="1FC49173">
              <w:t xml:space="preserve"> </w:t>
            </w:r>
            <w:r>
              <w:t>tiek aprēķināta</w:t>
            </w:r>
            <w:r w:rsidRPr="001942C3">
              <w:rPr>
                <w:rFonts w:eastAsia="Arial Unicode MS"/>
              </w:rPr>
              <w:t xml:space="preserve"> atbilstoši tā cenai Pakalpojuma sniegšanas brīdī, </w:t>
            </w:r>
            <w:r w:rsidRPr="002651C4">
              <w:rPr>
                <w:rFonts w:eastAsia="Arial Unicode MS"/>
              </w:rPr>
              <w:t xml:space="preserve">ieskaitot PVN, katram informācijas pieprasījumam </w:t>
            </w:r>
            <w:r w:rsidR="007B386B" w:rsidRPr="00F41B55">
              <w:rPr>
                <w:rFonts w:cs="Times New Roman"/>
                <w:szCs w:val="24"/>
              </w:rPr>
              <w:t xml:space="preserve">piemērojot Pakalpojuma iegādei </w:t>
            </w:r>
            <w:r w:rsidR="007B386B" w:rsidRPr="002651C4">
              <w:t>pretendenta noteiktu nemainīgu atlaidi % (procentos).</w:t>
            </w:r>
          </w:p>
          <w:p w14:paraId="4842838C" w14:textId="4292A31C" w:rsidR="00D0339B" w:rsidRPr="00D27B0A" w:rsidRDefault="0043247F" w:rsidP="00D27B0A">
            <w:pPr>
              <w:ind w:left="142" w:right="45"/>
              <w:jc w:val="both"/>
              <w:rPr>
                <w:rFonts w:cs="Times New Roman"/>
                <w:szCs w:val="24"/>
              </w:rPr>
            </w:pPr>
            <w:r w:rsidRPr="002651C4">
              <w:rPr>
                <w:rFonts w:cs="Times New Roman"/>
                <w:szCs w:val="24"/>
              </w:rPr>
              <w:t xml:space="preserve">Pretendentam </w:t>
            </w:r>
            <w:r w:rsidRPr="002651C4">
              <w:t>finanšu piedāvājuma 2. tabulā jānorāda 1 (viena</w:t>
            </w:r>
            <w:r w:rsidR="004278F7" w:rsidRPr="00F41B55">
              <w:t>s</w:t>
            </w:r>
            <w:r w:rsidRPr="002651C4">
              <w:t xml:space="preserve">) </w:t>
            </w:r>
            <w:r w:rsidR="004278F7" w:rsidRPr="00F41B55">
              <w:rPr>
                <w:rFonts w:cs="Times New Roman"/>
                <w:szCs w:val="24"/>
              </w:rPr>
              <w:t>informācijas sadaļas</w:t>
            </w:r>
            <w:r w:rsidRPr="002651C4">
              <w:t xml:space="preserve"> pieprasījuma cena</w:t>
            </w:r>
            <w:r w:rsidR="003A238F" w:rsidRPr="00F41B55">
              <w:t>, piedāvātā nemainīgā atlaide % (procentos)</w:t>
            </w:r>
            <w:r w:rsidR="005C51A3" w:rsidRPr="00F41B55">
              <w:t xml:space="preserve"> katras</w:t>
            </w:r>
            <w:r w:rsidR="003A238F" w:rsidRPr="00F41B55">
              <w:t xml:space="preserve"> </w:t>
            </w:r>
            <w:r w:rsidR="004278F7" w:rsidRPr="00F41B55">
              <w:rPr>
                <w:rFonts w:cs="Times New Roman"/>
                <w:szCs w:val="24"/>
              </w:rPr>
              <w:t>informācijas sadaļas</w:t>
            </w:r>
            <w:r w:rsidR="003A238F" w:rsidRPr="00F41B55">
              <w:t xml:space="preserve"> iegādei</w:t>
            </w:r>
            <w:r w:rsidR="00D407B6" w:rsidRPr="00F41B55">
              <w:t xml:space="preserve"> (ja tāda tiek piemērota)</w:t>
            </w:r>
            <w:r w:rsidR="003A238F" w:rsidRPr="00F41B55">
              <w:t xml:space="preserve">, atlaides </w:t>
            </w:r>
            <w:r w:rsidR="00D407B6" w:rsidRPr="00F41B55">
              <w:t xml:space="preserve">(ja tāda tiek piemērota) </w:t>
            </w:r>
            <w:r w:rsidR="003A238F" w:rsidRPr="00F41B55">
              <w:t>apjoms EUR (</w:t>
            </w:r>
            <w:r w:rsidR="003A238F" w:rsidRPr="00F41B55">
              <w:rPr>
                <w:i/>
                <w:iCs/>
              </w:rPr>
              <w:t>euro</w:t>
            </w:r>
            <w:r w:rsidR="003A238F" w:rsidRPr="00F41B55">
              <w:t xml:space="preserve">) un </w:t>
            </w:r>
            <w:r w:rsidR="004278F7" w:rsidRPr="00F41B55">
              <w:t xml:space="preserve">1 (vienas) </w:t>
            </w:r>
            <w:r w:rsidR="004278F7" w:rsidRPr="00F41B55">
              <w:rPr>
                <w:rFonts w:cs="Times New Roman"/>
                <w:szCs w:val="24"/>
              </w:rPr>
              <w:t>informācijas sadaļas</w:t>
            </w:r>
            <w:r w:rsidR="003A238F" w:rsidRPr="00F41B55">
              <w:t xml:space="preserve"> cena, piemērojot atlaidi</w:t>
            </w:r>
            <w:r w:rsidR="00D407B6" w:rsidRPr="00F41B55">
              <w:t xml:space="preserve"> (ja tāda tiek piemērota)</w:t>
            </w:r>
            <w:r w:rsidR="003A238F" w:rsidRPr="00F41B55">
              <w:t>.</w:t>
            </w:r>
          </w:p>
        </w:tc>
        <w:tc>
          <w:tcPr>
            <w:tcW w:w="941" w:type="pct"/>
          </w:tcPr>
          <w:p w14:paraId="3ABD76CA" w14:textId="77777777" w:rsidR="00DF6A29" w:rsidRPr="00C22A36" w:rsidRDefault="00DF6A29" w:rsidP="005D137A">
            <w:pPr>
              <w:ind w:left="2301" w:right="-391"/>
              <w:jc w:val="both"/>
              <w:rPr>
                <w:rFonts w:eastAsia="Times New Roman" w:cs="Times New Roman"/>
                <w:szCs w:val="24"/>
                <w:lang w:eastAsia="lv-LV"/>
              </w:rPr>
            </w:pPr>
          </w:p>
        </w:tc>
      </w:tr>
      <w:tr w:rsidR="00911E9E" w:rsidRPr="00C22A36" w14:paraId="38E51158" w14:textId="77777777" w:rsidTr="00596AC5">
        <w:trPr>
          <w:trHeight w:val="310"/>
        </w:trPr>
        <w:tc>
          <w:tcPr>
            <w:tcW w:w="794" w:type="pct"/>
            <w:vAlign w:val="center"/>
          </w:tcPr>
          <w:p w14:paraId="20794315" w14:textId="77777777" w:rsidR="005B4DF9" w:rsidRPr="00C22A36" w:rsidRDefault="005B4DF9" w:rsidP="000C5EEC">
            <w:pPr>
              <w:pStyle w:val="ListParagraph"/>
              <w:numPr>
                <w:ilvl w:val="1"/>
                <w:numId w:val="10"/>
              </w:numPr>
              <w:ind w:hanging="646"/>
              <w:jc w:val="center"/>
              <w:rPr>
                <w:rFonts w:eastAsia="Times New Roman" w:cs="Times New Roman"/>
                <w:szCs w:val="24"/>
                <w:lang w:eastAsia="lv-LV"/>
              </w:rPr>
            </w:pPr>
          </w:p>
        </w:tc>
        <w:tc>
          <w:tcPr>
            <w:tcW w:w="3265" w:type="pct"/>
          </w:tcPr>
          <w:p w14:paraId="670F36C5" w14:textId="0407A70C" w:rsidR="005B4DF9" w:rsidRPr="00C22A36" w:rsidRDefault="005B4DF9" w:rsidP="005D137A">
            <w:pPr>
              <w:ind w:left="142" w:right="45"/>
              <w:jc w:val="both"/>
              <w:rPr>
                <w:rFonts w:cs="Times New Roman"/>
                <w:szCs w:val="24"/>
              </w:rPr>
            </w:pPr>
            <w:r>
              <w:rPr>
                <w:rFonts w:eastAsia="Times New Roman" w:cs="Times New Roman"/>
                <w:szCs w:val="24"/>
                <w:lang w:eastAsia="lv-LV"/>
              </w:rPr>
              <w:t xml:space="preserve">Pretendents nodrošina piekļuvi Sistēmai </w:t>
            </w:r>
            <w:r w:rsidR="00D50331">
              <w:rPr>
                <w:rFonts w:eastAsia="Times New Roman" w:cs="Times New Roman"/>
                <w:szCs w:val="24"/>
                <w:lang w:eastAsia="lv-LV"/>
              </w:rPr>
              <w:t xml:space="preserve">vismaz </w:t>
            </w:r>
            <w:r w:rsidRPr="004A6C32">
              <w:rPr>
                <w:rFonts w:eastAsia="Times New Roman" w:cs="Times New Roman"/>
                <w:szCs w:val="24"/>
                <w:lang w:eastAsia="lv-LV"/>
              </w:rPr>
              <w:t>2</w:t>
            </w:r>
            <w:r w:rsidR="00644E95">
              <w:rPr>
                <w:rFonts w:eastAsia="Times New Roman" w:cs="Times New Roman"/>
                <w:szCs w:val="24"/>
                <w:lang w:eastAsia="lv-LV"/>
              </w:rPr>
              <w:t>3</w:t>
            </w:r>
            <w:r w:rsidRPr="004A6C32">
              <w:rPr>
                <w:rFonts w:eastAsia="Times New Roman" w:cs="Times New Roman"/>
                <w:szCs w:val="24"/>
                <w:lang w:eastAsia="lv-LV"/>
              </w:rPr>
              <w:t xml:space="preserve"> </w:t>
            </w:r>
            <w:r w:rsidRPr="003D36EB">
              <w:rPr>
                <w:rFonts w:eastAsia="Times New Roman" w:cs="Times New Roman"/>
                <w:szCs w:val="24"/>
                <w:lang w:eastAsia="lv-LV"/>
              </w:rPr>
              <w:t>Pasūtītāja</w:t>
            </w:r>
            <w:r w:rsidRPr="004A6C32">
              <w:rPr>
                <w:rFonts w:eastAsia="Times New Roman" w:cs="Times New Roman"/>
                <w:szCs w:val="24"/>
                <w:lang w:eastAsia="lv-LV"/>
              </w:rPr>
              <w:t xml:space="preserve"> lietotājiem (</w:t>
            </w:r>
            <w:r w:rsidR="00644E95">
              <w:rPr>
                <w:rFonts w:eastAsia="Times New Roman" w:cs="Times New Roman"/>
                <w:szCs w:val="24"/>
                <w:lang w:eastAsia="lv-LV"/>
              </w:rPr>
              <w:t>8</w:t>
            </w:r>
            <w:r w:rsidRPr="004A6C32">
              <w:rPr>
                <w:rFonts w:eastAsia="Times New Roman" w:cs="Times New Roman"/>
                <w:szCs w:val="24"/>
                <w:lang w:eastAsia="lv-LV"/>
              </w:rPr>
              <w:t xml:space="preserve"> no </w:t>
            </w:r>
            <w:r w:rsidRPr="003D36EB">
              <w:rPr>
                <w:rFonts w:eastAsia="Times New Roman" w:cs="Times New Roman"/>
                <w:szCs w:val="24"/>
                <w:lang w:eastAsia="lv-LV"/>
              </w:rPr>
              <w:t>Nodokļu un muitas policijas pārvaldes</w:t>
            </w:r>
            <w:r w:rsidRPr="004A6C32">
              <w:rPr>
                <w:rFonts w:eastAsia="Times New Roman" w:cs="Times New Roman"/>
                <w:szCs w:val="24"/>
                <w:lang w:eastAsia="lv-LV"/>
              </w:rPr>
              <w:t xml:space="preserve">, 15 no </w:t>
            </w:r>
            <w:r w:rsidRPr="003D36EB">
              <w:rPr>
                <w:rFonts w:eastAsia="Times New Roman" w:cs="Times New Roman"/>
                <w:szCs w:val="24"/>
                <w:lang w:eastAsia="lv-LV"/>
              </w:rPr>
              <w:t>Nodokļu nomaksas veicināšanas pārvaldes</w:t>
            </w:r>
            <w:r w:rsidRPr="004A6C32">
              <w:rPr>
                <w:rFonts w:eastAsia="Times New Roman" w:cs="Times New Roman"/>
                <w:szCs w:val="24"/>
                <w:lang w:eastAsia="lv-LV"/>
              </w:rPr>
              <w:t>)</w:t>
            </w:r>
            <w:r>
              <w:rPr>
                <w:rFonts w:eastAsia="Times New Roman" w:cs="Times New Roman"/>
                <w:szCs w:val="24"/>
                <w:lang w:eastAsia="lv-LV"/>
              </w:rPr>
              <w:t>.</w:t>
            </w:r>
          </w:p>
        </w:tc>
        <w:tc>
          <w:tcPr>
            <w:tcW w:w="941" w:type="pct"/>
          </w:tcPr>
          <w:p w14:paraId="4DB521F8" w14:textId="77777777" w:rsidR="005B4DF9" w:rsidRPr="00C22A36" w:rsidRDefault="005B4DF9" w:rsidP="005D137A">
            <w:pPr>
              <w:ind w:left="2301" w:right="-391"/>
              <w:jc w:val="both"/>
              <w:rPr>
                <w:rFonts w:eastAsia="Times New Roman" w:cs="Times New Roman"/>
                <w:szCs w:val="24"/>
                <w:lang w:eastAsia="lv-LV"/>
              </w:rPr>
            </w:pPr>
          </w:p>
        </w:tc>
      </w:tr>
      <w:tr w:rsidR="00911E9E" w:rsidRPr="00C22A36" w14:paraId="5FA278A1" w14:textId="77777777" w:rsidTr="00596AC5">
        <w:trPr>
          <w:trHeight w:val="310"/>
        </w:trPr>
        <w:tc>
          <w:tcPr>
            <w:tcW w:w="794" w:type="pct"/>
            <w:vAlign w:val="center"/>
          </w:tcPr>
          <w:p w14:paraId="46D7262C" w14:textId="77777777" w:rsidR="005B4DF9" w:rsidRPr="00C22A36" w:rsidRDefault="005B4DF9" w:rsidP="000C5EEC">
            <w:pPr>
              <w:pStyle w:val="ListParagraph"/>
              <w:numPr>
                <w:ilvl w:val="1"/>
                <w:numId w:val="10"/>
              </w:numPr>
              <w:ind w:hanging="646"/>
              <w:jc w:val="center"/>
              <w:rPr>
                <w:rFonts w:eastAsia="Times New Roman" w:cs="Times New Roman"/>
                <w:szCs w:val="24"/>
                <w:lang w:eastAsia="lv-LV"/>
              </w:rPr>
            </w:pPr>
          </w:p>
        </w:tc>
        <w:tc>
          <w:tcPr>
            <w:tcW w:w="3265" w:type="pct"/>
          </w:tcPr>
          <w:p w14:paraId="46E05195" w14:textId="5552299B" w:rsidR="005B4DF9" w:rsidRPr="00C22A36" w:rsidRDefault="005B4DF9" w:rsidP="005D137A">
            <w:pPr>
              <w:tabs>
                <w:tab w:val="left" w:pos="1108"/>
              </w:tabs>
              <w:ind w:left="142" w:right="45"/>
              <w:jc w:val="both"/>
              <w:rPr>
                <w:rFonts w:eastAsia="Times New Roman" w:cs="Times New Roman"/>
                <w:szCs w:val="24"/>
                <w:lang w:eastAsia="lv-LV"/>
              </w:rPr>
            </w:pPr>
            <w:r w:rsidRPr="00C22A36">
              <w:rPr>
                <w:rFonts w:cs="Times New Roman"/>
                <w:szCs w:val="24"/>
              </w:rPr>
              <w:t>Pretendents piešķir Pasūtītājam lietotāju identifikācijas rekvizītus katram Pakalpojuma lietotājam</w:t>
            </w:r>
            <w:r w:rsidR="002505CB">
              <w:rPr>
                <w:rFonts w:cs="Times New Roman"/>
                <w:szCs w:val="24"/>
              </w:rPr>
              <w:t xml:space="preserve"> 5 (piecu) darba dienu laikā pēc Pasūtītāja lietotāju saraksta saņemšanas</w:t>
            </w:r>
            <w:r w:rsidRPr="00C22A36">
              <w:rPr>
                <w:rFonts w:cs="Times New Roman"/>
                <w:szCs w:val="24"/>
              </w:rPr>
              <w:t>.</w:t>
            </w:r>
          </w:p>
        </w:tc>
        <w:tc>
          <w:tcPr>
            <w:tcW w:w="941" w:type="pct"/>
          </w:tcPr>
          <w:p w14:paraId="26A694AD" w14:textId="77777777" w:rsidR="005B4DF9" w:rsidRPr="00C22A36" w:rsidRDefault="005B4DF9" w:rsidP="005D137A">
            <w:pPr>
              <w:ind w:left="2301" w:right="-391"/>
              <w:jc w:val="both"/>
              <w:rPr>
                <w:rFonts w:eastAsia="Times New Roman" w:cs="Times New Roman"/>
                <w:szCs w:val="24"/>
                <w:lang w:eastAsia="lv-LV"/>
              </w:rPr>
            </w:pPr>
          </w:p>
        </w:tc>
      </w:tr>
      <w:tr w:rsidR="00911E9E" w:rsidRPr="00C22A36" w14:paraId="0A699876" w14:textId="77777777" w:rsidTr="00596AC5">
        <w:trPr>
          <w:trHeight w:val="310"/>
        </w:trPr>
        <w:tc>
          <w:tcPr>
            <w:tcW w:w="794" w:type="pct"/>
            <w:vAlign w:val="center"/>
          </w:tcPr>
          <w:p w14:paraId="76FA92C6" w14:textId="77777777" w:rsidR="005B4DF9" w:rsidRPr="00C22A36" w:rsidRDefault="005B4DF9" w:rsidP="000C5EEC">
            <w:pPr>
              <w:pStyle w:val="ListParagraph"/>
              <w:numPr>
                <w:ilvl w:val="1"/>
                <w:numId w:val="10"/>
              </w:numPr>
              <w:ind w:hanging="646"/>
              <w:jc w:val="center"/>
              <w:rPr>
                <w:rFonts w:eastAsia="Times New Roman" w:cs="Times New Roman"/>
                <w:szCs w:val="24"/>
                <w:lang w:eastAsia="lv-LV"/>
              </w:rPr>
            </w:pPr>
          </w:p>
        </w:tc>
        <w:tc>
          <w:tcPr>
            <w:tcW w:w="3265" w:type="pct"/>
          </w:tcPr>
          <w:p w14:paraId="05DDB16A" w14:textId="77777777" w:rsidR="005B4DF9" w:rsidRPr="00C22A36" w:rsidRDefault="005B4DF9" w:rsidP="005D137A">
            <w:pPr>
              <w:tabs>
                <w:tab w:val="left" w:pos="1108"/>
              </w:tabs>
              <w:ind w:left="142" w:right="45"/>
              <w:jc w:val="both"/>
              <w:rPr>
                <w:rFonts w:cs="Times New Roman"/>
                <w:szCs w:val="24"/>
              </w:rPr>
            </w:pPr>
            <w:r w:rsidRPr="00C22A36">
              <w:rPr>
                <w:rFonts w:cs="Times New Roman"/>
                <w:szCs w:val="24"/>
              </w:rPr>
              <w:t xml:space="preserve">Pretendents piešķir vismaz diviem Pasūtītāja lietotājiem organizācijas administratora tiesības, kas nodrošina </w:t>
            </w:r>
            <w:r w:rsidRPr="00C22A36">
              <w:rPr>
                <w:rFonts w:cs="Times New Roman"/>
                <w:szCs w:val="24"/>
              </w:rPr>
              <w:lastRenderedPageBreak/>
              <w:t>piekļuvi Pasūtītāja pieprasīto datu uzskaitei, kurā ir fiksēts pieprasījuma laiks, Pakalpojuma veids, saņemto vienību skaits un pieprasījumu veikušās struktūrvienības nosaukums.</w:t>
            </w:r>
          </w:p>
        </w:tc>
        <w:tc>
          <w:tcPr>
            <w:tcW w:w="941" w:type="pct"/>
          </w:tcPr>
          <w:p w14:paraId="24EBF02C" w14:textId="77777777" w:rsidR="005B4DF9" w:rsidRPr="00C22A36" w:rsidRDefault="005B4DF9" w:rsidP="005D137A">
            <w:pPr>
              <w:ind w:left="2301" w:right="-391"/>
              <w:jc w:val="both"/>
              <w:rPr>
                <w:rFonts w:eastAsia="Times New Roman" w:cs="Times New Roman"/>
                <w:szCs w:val="24"/>
                <w:lang w:eastAsia="lv-LV"/>
              </w:rPr>
            </w:pPr>
          </w:p>
        </w:tc>
      </w:tr>
      <w:tr w:rsidR="00911E9E" w:rsidRPr="00C22A36" w14:paraId="500427D6" w14:textId="77777777" w:rsidTr="00596AC5">
        <w:trPr>
          <w:trHeight w:val="310"/>
        </w:trPr>
        <w:tc>
          <w:tcPr>
            <w:tcW w:w="794" w:type="pct"/>
            <w:vAlign w:val="center"/>
          </w:tcPr>
          <w:p w14:paraId="100A9D7E" w14:textId="77777777" w:rsidR="005B4DF9" w:rsidRPr="00C22A36" w:rsidRDefault="005B4DF9" w:rsidP="000C5EEC">
            <w:pPr>
              <w:pStyle w:val="ListParagraph"/>
              <w:numPr>
                <w:ilvl w:val="1"/>
                <w:numId w:val="10"/>
              </w:numPr>
              <w:ind w:hanging="646"/>
              <w:jc w:val="center"/>
              <w:rPr>
                <w:rFonts w:eastAsia="Times New Roman" w:cs="Times New Roman"/>
                <w:szCs w:val="24"/>
                <w:lang w:eastAsia="lv-LV"/>
              </w:rPr>
            </w:pPr>
          </w:p>
        </w:tc>
        <w:tc>
          <w:tcPr>
            <w:tcW w:w="3265" w:type="pct"/>
          </w:tcPr>
          <w:p w14:paraId="0248AE37" w14:textId="2182B86E" w:rsidR="005B4DF9" w:rsidRPr="00C22A36" w:rsidRDefault="005B4DF9" w:rsidP="005D137A">
            <w:pPr>
              <w:tabs>
                <w:tab w:val="left" w:pos="1108"/>
              </w:tabs>
              <w:ind w:left="142" w:right="45"/>
              <w:jc w:val="both"/>
              <w:rPr>
                <w:rFonts w:eastAsia="Times New Roman" w:cs="Times New Roman"/>
                <w:szCs w:val="24"/>
                <w:lang w:eastAsia="lv-LV"/>
              </w:rPr>
            </w:pPr>
            <w:r w:rsidRPr="00C22A36">
              <w:rPr>
                <w:rFonts w:cs="Times New Roman"/>
                <w:szCs w:val="24"/>
              </w:rPr>
              <w:t>Pretendents veido Pasūtītāja pieprasīto datu uzskaiti, kurā fiksē pieprasījuma laiku, Pakalpojuma veidu, saņemto vienību skaitu</w:t>
            </w:r>
            <w:r w:rsidR="00A13988">
              <w:rPr>
                <w:rFonts w:cs="Times New Roman"/>
                <w:szCs w:val="24"/>
              </w:rPr>
              <w:t>, katras vienības cenu</w:t>
            </w:r>
            <w:r w:rsidRPr="00C22A36">
              <w:rPr>
                <w:rFonts w:cs="Times New Roman"/>
                <w:szCs w:val="24"/>
              </w:rPr>
              <w:t xml:space="preserve"> un pieprasījumu veikušās </w:t>
            </w:r>
            <w:r>
              <w:rPr>
                <w:rFonts w:cs="Times New Roman"/>
                <w:szCs w:val="24"/>
              </w:rPr>
              <w:t xml:space="preserve">Pasūtītāja </w:t>
            </w:r>
            <w:r w:rsidRPr="00C22A36">
              <w:rPr>
                <w:rFonts w:cs="Times New Roman"/>
                <w:szCs w:val="24"/>
              </w:rPr>
              <w:t xml:space="preserve">struktūrvienības nosaukumu. Pretendents </w:t>
            </w:r>
            <w:r w:rsidRPr="00F41B55">
              <w:rPr>
                <w:rFonts w:cs="Times New Roman"/>
                <w:szCs w:val="24"/>
              </w:rPr>
              <w:t>Pasūtītāja pieprasīto datu uzskaitē iekļautos datus par iepriekšējo ceturksni iesniedz Pasūtītājam kopā ar rēķinu par iepriekšējā ceturksnī sniegto Pakalpojumu.</w:t>
            </w:r>
            <w:r w:rsidRPr="00A94BD6">
              <w:rPr>
                <w:rFonts w:cs="Times New Roman"/>
                <w:szCs w:val="24"/>
              </w:rPr>
              <w:t xml:space="preserve"> </w:t>
            </w:r>
            <w:r w:rsidRPr="00C22A36">
              <w:rPr>
                <w:rFonts w:cs="Times New Roman"/>
                <w:szCs w:val="24"/>
              </w:rPr>
              <w:t xml:space="preserve">Pasūtītāja pieprasīto datu uzskaitē iekļautie dati apliecina faktiski saņemto Pakalpojuma apjomu. </w:t>
            </w:r>
          </w:p>
        </w:tc>
        <w:tc>
          <w:tcPr>
            <w:tcW w:w="941" w:type="pct"/>
          </w:tcPr>
          <w:p w14:paraId="39501360" w14:textId="77777777" w:rsidR="005B4DF9" w:rsidRPr="00C22A36" w:rsidRDefault="005B4DF9" w:rsidP="005D137A">
            <w:pPr>
              <w:ind w:left="2301" w:right="-391"/>
              <w:jc w:val="both"/>
              <w:rPr>
                <w:rFonts w:eastAsia="Times New Roman" w:cs="Times New Roman"/>
                <w:szCs w:val="24"/>
                <w:lang w:eastAsia="lv-LV"/>
              </w:rPr>
            </w:pPr>
          </w:p>
        </w:tc>
      </w:tr>
      <w:tr w:rsidR="00911E9E" w:rsidRPr="00C22A36" w14:paraId="79868BA4" w14:textId="77777777" w:rsidTr="00596AC5">
        <w:trPr>
          <w:trHeight w:val="310"/>
        </w:trPr>
        <w:tc>
          <w:tcPr>
            <w:tcW w:w="794" w:type="pct"/>
            <w:vAlign w:val="center"/>
          </w:tcPr>
          <w:p w14:paraId="4A79250B" w14:textId="77777777" w:rsidR="005B4DF9" w:rsidRPr="00C22A36" w:rsidRDefault="005B4DF9" w:rsidP="000C5EEC">
            <w:pPr>
              <w:pStyle w:val="ListParagraph"/>
              <w:numPr>
                <w:ilvl w:val="1"/>
                <w:numId w:val="10"/>
              </w:numPr>
              <w:ind w:hanging="646"/>
              <w:jc w:val="center"/>
              <w:rPr>
                <w:rFonts w:eastAsia="Times New Roman" w:cs="Times New Roman"/>
                <w:szCs w:val="24"/>
                <w:lang w:eastAsia="lv-LV"/>
              </w:rPr>
            </w:pPr>
          </w:p>
        </w:tc>
        <w:tc>
          <w:tcPr>
            <w:tcW w:w="3265" w:type="pct"/>
          </w:tcPr>
          <w:p w14:paraId="248EEAD8" w14:textId="77777777" w:rsidR="005B4DF9" w:rsidRPr="00F41B55" w:rsidRDefault="005B4DF9" w:rsidP="005D137A">
            <w:pPr>
              <w:tabs>
                <w:tab w:val="left" w:pos="1108"/>
              </w:tabs>
              <w:ind w:left="142" w:right="45"/>
              <w:jc w:val="both"/>
              <w:rPr>
                <w:rFonts w:cs="Times New Roman"/>
                <w:szCs w:val="24"/>
              </w:rPr>
            </w:pPr>
            <w:r w:rsidRPr="00F41B55">
              <w:rPr>
                <w:rFonts w:eastAsia="Times New Roman" w:cs="Times New Roman"/>
                <w:szCs w:val="24"/>
                <w:lang w:eastAsia="lv-LV"/>
              </w:rPr>
              <w:t>Pieslēdzoties Sistēmai, Pasūtītājs ievada savu identifikācijas kodu un paroli, bez kuriem Pakalpojums netiek sniegts.</w:t>
            </w:r>
          </w:p>
        </w:tc>
        <w:tc>
          <w:tcPr>
            <w:tcW w:w="941" w:type="pct"/>
          </w:tcPr>
          <w:p w14:paraId="19D41DC3" w14:textId="77777777" w:rsidR="005B4DF9" w:rsidRPr="00C22A36" w:rsidRDefault="005B4DF9" w:rsidP="005D137A">
            <w:pPr>
              <w:ind w:left="2301" w:right="-391"/>
              <w:jc w:val="both"/>
              <w:rPr>
                <w:rFonts w:eastAsia="Times New Roman" w:cs="Times New Roman"/>
                <w:szCs w:val="24"/>
                <w:lang w:eastAsia="lv-LV"/>
              </w:rPr>
            </w:pPr>
          </w:p>
        </w:tc>
      </w:tr>
      <w:tr w:rsidR="009A3ECF" w:rsidRPr="00C22A36" w14:paraId="160D2A9C" w14:textId="77777777" w:rsidTr="00B95C1C">
        <w:trPr>
          <w:trHeight w:val="234"/>
        </w:trPr>
        <w:tc>
          <w:tcPr>
            <w:tcW w:w="794" w:type="pct"/>
            <w:shd w:val="clear" w:color="auto" w:fill="D9D9D9" w:themeFill="background1" w:themeFillShade="D9"/>
            <w:vAlign w:val="center"/>
          </w:tcPr>
          <w:p w14:paraId="39A80F8F" w14:textId="77777777" w:rsidR="005B4DF9" w:rsidRPr="00C22A36" w:rsidRDefault="005B4DF9" w:rsidP="000C5EEC">
            <w:pPr>
              <w:pStyle w:val="ListParagraph"/>
              <w:numPr>
                <w:ilvl w:val="0"/>
                <w:numId w:val="10"/>
              </w:numPr>
              <w:ind w:left="709" w:hanging="425"/>
              <w:jc w:val="center"/>
              <w:rPr>
                <w:rFonts w:eastAsia="Times New Roman" w:cs="Times New Roman"/>
                <w:b/>
                <w:szCs w:val="24"/>
                <w:lang w:eastAsia="lv-LV"/>
              </w:rPr>
            </w:pPr>
          </w:p>
        </w:tc>
        <w:tc>
          <w:tcPr>
            <w:tcW w:w="4206" w:type="pct"/>
            <w:gridSpan w:val="2"/>
            <w:shd w:val="clear" w:color="auto" w:fill="D9D9D9" w:themeFill="background1" w:themeFillShade="D9"/>
          </w:tcPr>
          <w:p w14:paraId="7F69B9E3" w14:textId="77777777" w:rsidR="005B4DF9" w:rsidRPr="00C22A36" w:rsidRDefault="005B4DF9" w:rsidP="005D137A">
            <w:pPr>
              <w:jc w:val="center"/>
              <w:rPr>
                <w:rFonts w:cs="Times New Roman"/>
                <w:b/>
                <w:szCs w:val="24"/>
              </w:rPr>
            </w:pPr>
            <w:r w:rsidRPr="00C22A36">
              <w:rPr>
                <w:rFonts w:cs="Times New Roman"/>
                <w:b/>
                <w:bCs/>
                <w:szCs w:val="24"/>
              </w:rPr>
              <w:t>Samaksas noteikumi</w:t>
            </w:r>
          </w:p>
        </w:tc>
      </w:tr>
      <w:tr w:rsidR="00911E9E" w:rsidRPr="00C22A36" w14:paraId="5883B78A" w14:textId="77777777" w:rsidTr="00596AC5">
        <w:trPr>
          <w:trHeight w:val="310"/>
        </w:trPr>
        <w:tc>
          <w:tcPr>
            <w:tcW w:w="794" w:type="pct"/>
            <w:vAlign w:val="center"/>
          </w:tcPr>
          <w:p w14:paraId="122860F1" w14:textId="77777777" w:rsidR="005B4DF9" w:rsidRPr="00C22A36" w:rsidRDefault="005B4DF9" w:rsidP="000C5EEC">
            <w:pPr>
              <w:pStyle w:val="ListParagraph"/>
              <w:numPr>
                <w:ilvl w:val="1"/>
                <w:numId w:val="10"/>
              </w:numPr>
              <w:ind w:hanging="646"/>
              <w:jc w:val="center"/>
              <w:rPr>
                <w:rFonts w:eastAsia="Times New Roman" w:cs="Times New Roman"/>
                <w:szCs w:val="24"/>
                <w:lang w:eastAsia="lv-LV"/>
              </w:rPr>
            </w:pPr>
          </w:p>
        </w:tc>
        <w:tc>
          <w:tcPr>
            <w:tcW w:w="3265" w:type="pct"/>
          </w:tcPr>
          <w:p w14:paraId="321BAEDB" w14:textId="4EC22DB3" w:rsidR="005B4DF9" w:rsidRPr="00F41B55" w:rsidRDefault="005B4DF9" w:rsidP="001672FF">
            <w:pPr>
              <w:tabs>
                <w:tab w:val="left" w:pos="2127"/>
                <w:tab w:val="left" w:pos="3119"/>
              </w:tabs>
              <w:ind w:left="142" w:right="130"/>
              <w:jc w:val="both"/>
              <w:rPr>
                <w:rFonts w:cs="Times New Roman"/>
                <w:bCs/>
                <w:szCs w:val="24"/>
              </w:rPr>
            </w:pPr>
            <w:r w:rsidRPr="001672FF">
              <w:rPr>
                <w:rFonts w:eastAsia="Times New Roman" w:cs="Times New Roman"/>
                <w:szCs w:val="24"/>
                <w:lang w:eastAsia="lv-LV"/>
              </w:rPr>
              <w:t>Pretendents 1 (vienu) reizi ceturksnī sagatavo elektronisko rēķinu par iepriekšējā ceturksnī faktiski sniegto Pakalpojumu atbilstoši Pasūtītāja pieprasīto datu uzskaitē fiksētajam Pakalpojuma apjomam, ievērojot likuma Par grāmatvedību prasībām. Elektroniski sagatavotu rēķinu Pretendents nosūtīta Pasūtītājam uz elektroniskā pasta adresi</w:t>
            </w:r>
            <w:r w:rsidRPr="00F41B55">
              <w:rPr>
                <w:rFonts w:eastAsia="Times New Roman" w:cs="Times New Roman"/>
                <w:bCs/>
                <w:szCs w:val="24"/>
                <w:lang w:eastAsia="lv-LV"/>
              </w:rPr>
              <w:t xml:space="preserve"> </w:t>
            </w:r>
            <w:hyperlink r:id="rId11" w:history="1">
              <w:r w:rsidR="00526081" w:rsidRPr="00F41B55">
                <w:rPr>
                  <w:rStyle w:val="Hyperlink"/>
                  <w:rFonts w:cs="Times New Roman"/>
                  <w:szCs w:val="24"/>
                </w:rPr>
                <w:t>FP.lietvediba@vid.gov.lv</w:t>
              </w:r>
            </w:hyperlink>
            <w:r w:rsidR="00526081" w:rsidRPr="00F41B55">
              <w:rPr>
                <w:rFonts w:cs="Times New Roman"/>
                <w:szCs w:val="24"/>
              </w:rPr>
              <w:t xml:space="preserve"> </w:t>
            </w:r>
            <w:r w:rsidR="00526081" w:rsidRPr="001672FF">
              <w:rPr>
                <w:rFonts w:eastAsia="Times New Roman" w:cs="Times New Roman"/>
                <w:szCs w:val="24"/>
                <w:lang w:eastAsia="lv-LV"/>
              </w:rPr>
              <w:t>vai e-rēķinu uz eAdresi EINVOICE_VID@ 90000069281</w:t>
            </w:r>
            <w:r w:rsidRPr="001672FF">
              <w:rPr>
                <w:rFonts w:eastAsia="Times New Roman" w:cs="Times New Roman"/>
                <w:szCs w:val="24"/>
                <w:lang w:eastAsia="lv-LV"/>
              </w:rPr>
              <w:t>.</w:t>
            </w:r>
            <w:r w:rsidRPr="00F41B55">
              <w:rPr>
                <w:rFonts w:cs="Times New Roman"/>
                <w:bCs/>
                <w:szCs w:val="24"/>
              </w:rPr>
              <w:t xml:space="preserve"> </w:t>
            </w:r>
          </w:p>
        </w:tc>
        <w:tc>
          <w:tcPr>
            <w:tcW w:w="941" w:type="pct"/>
          </w:tcPr>
          <w:p w14:paraId="6B0FCEF7" w14:textId="77777777" w:rsidR="005B4DF9" w:rsidRPr="00C22A36" w:rsidRDefault="005B4DF9" w:rsidP="005D137A">
            <w:pPr>
              <w:ind w:left="2301" w:right="-391"/>
              <w:jc w:val="both"/>
              <w:rPr>
                <w:rFonts w:eastAsia="Times New Roman" w:cs="Times New Roman"/>
                <w:szCs w:val="24"/>
                <w:lang w:eastAsia="lv-LV"/>
              </w:rPr>
            </w:pPr>
          </w:p>
        </w:tc>
      </w:tr>
      <w:tr w:rsidR="00911E9E" w:rsidRPr="00C22A36" w14:paraId="2BA63D74" w14:textId="77777777" w:rsidTr="00596AC5">
        <w:trPr>
          <w:trHeight w:val="310"/>
        </w:trPr>
        <w:tc>
          <w:tcPr>
            <w:tcW w:w="794" w:type="pct"/>
            <w:vAlign w:val="center"/>
          </w:tcPr>
          <w:p w14:paraId="502512DB" w14:textId="77777777" w:rsidR="005B4DF9" w:rsidRPr="00C22A36" w:rsidRDefault="005B4DF9" w:rsidP="000C5EEC">
            <w:pPr>
              <w:pStyle w:val="ListParagraph"/>
              <w:numPr>
                <w:ilvl w:val="1"/>
                <w:numId w:val="10"/>
              </w:numPr>
              <w:ind w:hanging="646"/>
              <w:jc w:val="center"/>
              <w:rPr>
                <w:rFonts w:eastAsia="Times New Roman" w:cs="Times New Roman"/>
                <w:szCs w:val="24"/>
                <w:lang w:eastAsia="lv-LV"/>
              </w:rPr>
            </w:pPr>
          </w:p>
        </w:tc>
        <w:tc>
          <w:tcPr>
            <w:tcW w:w="3265" w:type="pct"/>
          </w:tcPr>
          <w:p w14:paraId="395140B6" w14:textId="77777777" w:rsidR="005B4DF9" w:rsidRPr="00C22A36" w:rsidRDefault="005B4DF9" w:rsidP="001672FF">
            <w:pPr>
              <w:tabs>
                <w:tab w:val="left" w:pos="1108"/>
              </w:tabs>
              <w:ind w:left="142" w:right="45"/>
              <w:jc w:val="both"/>
              <w:rPr>
                <w:rFonts w:cs="Times New Roman"/>
              </w:rPr>
            </w:pPr>
            <w:r w:rsidRPr="001672FF">
              <w:rPr>
                <w:rFonts w:eastAsia="Times New Roman" w:cs="Times New Roman"/>
                <w:szCs w:val="24"/>
                <w:lang w:eastAsia="lv-LV"/>
              </w:rPr>
              <w:t>Samaksu par Pakalpojuma nodrošināšanu Pasūtītājs veic 30 (trīsdesmit) dienu laikā pēc rēķina un Pasūtītāja pieprasīto datu uzskaites par attiecīgo periodu saņemšanas dienas, maksājumu pārskaitot uz Pretendenta norēķinu kontu bankā.</w:t>
            </w:r>
          </w:p>
        </w:tc>
        <w:tc>
          <w:tcPr>
            <w:tcW w:w="941" w:type="pct"/>
          </w:tcPr>
          <w:p w14:paraId="7D2C6832" w14:textId="77777777" w:rsidR="005B4DF9" w:rsidRPr="00C22A36" w:rsidRDefault="005B4DF9" w:rsidP="005D137A">
            <w:pPr>
              <w:ind w:left="2301" w:right="-391"/>
              <w:jc w:val="both"/>
              <w:rPr>
                <w:rFonts w:eastAsia="Times New Roman" w:cs="Times New Roman"/>
                <w:szCs w:val="24"/>
                <w:lang w:eastAsia="lv-LV"/>
              </w:rPr>
            </w:pPr>
          </w:p>
        </w:tc>
      </w:tr>
      <w:tr w:rsidR="009A3ECF" w:rsidRPr="00C22A36" w14:paraId="167B8E47" w14:textId="77777777" w:rsidTr="00B95C1C">
        <w:trPr>
          <w:trHeight w:val="196"/>
        </w:trPr>
        <w:tc>
          <w:tcPr>
            <w:tcW w:w="794" w:type="pct"/>
            <w:shd w:val="clear" w:color="auto" w:fill="D9D9D9" w:themeFill="background1" w:themeFillShade="D9"/>
            <w:vAlign w:val="center"/>
          </w:tcPr>
          <w:p w14:paraId="08944D5D" w14:textId="77777777" w:rsidR="005B4DF9" w:rsidRPr="00C22A36" w:rsidRDefault="005B4DF9" w:rsidP="000C5EEC">
            <w:pPr>
              <w:pStyle w:val="ListParagraph"/>
              <w:numPr>
                <w:ilvl w:val="0"/>
                <w:numId w:val="10"/>
              </w:numPr>
              <w:ind w:left="709" w:hanging="425"/>
              <w:jc w:val="center"/>
              <w:rPr>
                <w:rFonts w:eastAsia="Times New Roman" w:cs="Times New Roman"/>
                <w:b/>
                <w:szCs w:val="24"/>
                <w:lang w:eastAsia="lv-LV"/>
              </w:rPr>
            </w:pPr>
          </w:p>
        </w:tc>
        <w:tc>
          <w:tcPr>
            <w:tcW w:w="4206" w:type="pct"/>
            <w:gridSpan w:val="2"/>
            <w:shd w:val="pct15" w:color="auto" w:fill="auto"/>
          </w:tcPr>
          <w:p w14:paraId="3C68AB2C" w14:textId="77777777" w:rsidR="005B4DF9" w:rsidRPr="00C22A36" w:rsidRDefault="005B4DF9" w:rsidP="005D137A">
            <w:pPr>
              <w:jc w:val="center"/>
              <w:rPr>
                <w:rFonts w:cs="Times New Roman"/>
                <w:b/>
                <w:szCs w:val="24"/>
              </w:rPr>
            </w:pPr>
            <w:r w:rsidRPr="00C22A36">
              <w:rPr>
                <w:rFonts w:cs="Times New Roman"/>
                <w:b/>
                <w:szCs w:val="24"/>
              </w:rPr>
              <w:t>Līguma darbības termiņš</w:t>
            </w:r>
          </w:p>
        </w:tc>
      </w:tr>
      <w:tr w:rsidR="00911E9E" w:rsidRPr="00C22A36" w14:paraId="1CFDD56B" w14:textId="77777777" w:rsidTr="00596AC5">
        <w:trPr>
          <w:trHeight w:val="310"/>
        </w:trPr>
        <w:tc>
          <w:tcPr>
            <w:tcW w:w="794" w:type="pct"/>
            <w:vAlign w:val="center"/>
          </w:tcPr>
          <w:p w14:paraId="1D0E04B9" w14:textId="77777777" w:rsidR="005B4DF9" w:rsidRPr="00C22A36" w:rsidRDefault="005B4DF9" w:rsidP="000C5EEC">
            <w:pPr>
              <w:pStyle w:val="ListParagraph"/>
              <w:numPr>
                <w:ilvl w:val="1"/>
                <w:numId w:val="10"/>
              </w:numPr>
              <w:ind w:hanging="646"/>
              <w:jc w:val="center"/>
              <w:rPr>
                <w:rFonts w:eastAsia="Times New Roman" w:cs="Times New Roman"/>
                <w:szCs w:val="24"/>
                <w:lang w:eastAsia="lv-LV"/>
              </w:rPr>
            </w:pPr>
          </w:p>
        </w:tc>
        <w:tc>
          <w:tcPr>
            <w:tcW w:w="3265" w:type="pct"/>
          </w:tcPr>
          <w:p w14:paraId="3DD7F942" w14:textId="77777777" w:rsidR="005B4DF9" w:rsidRPr="00C22A36" w:rsidRDefault="005B4DF9" w:rsidP="005D137A">
            <w:pPr>
              <w:tabs>
                <w:tab w:val="left" w:pos="1108"/>
              </w:tabs>
              <w:ind w:left="135" w:right="83"/>
              <w:jc w:val="both"/>
              <w:rPr>
                <w:rFonts w:eastAsia="Times New Roman" w:cs="Times New Roman"/>
                <w:szCs w:val="24"/>
                <w:lang w:eastAsia="lv-LV"/>
              </w:rPr>
            </w:pPr>
            <w:r w:rsidRPr="00C22A36">
              <w:rPr>
                <w:rFonts w:eastAsia="Times New Roman" w:cs="Times New Roman"/>
                <w:szCs w:val="24"/>
                <w:lang w:eastAsia="lv-LV"/>
              </w:rPr>
              <w:t>Līgumu par Pakalpojuma nodrošināšanu paredzēts slēgt uz 5 (pieciem) gadiem</w:t>
            </w:r>
            <w:r w:rsidRPr="00C22A36">
              <w:rPr>
                <w:rFonts w:cs="Times New Roman"/>
                <w:szCs w:val="24"/>
              </w:rPr>
              <w:t>.</w:t>
            </w:r>
          </w:p>
        </w:tc>
        <w:tc>
          <w:tcPr>
            <w:tcW w:w="941" w:type="pct"/>
          </w:tcPr>
          <w:p w14:paraId="218240D4" w14:textId="77777777" w:rsidR="005B4DF9" w:rsidRPr="00C22A36" w:rsidRDefault="005B4DF9" w:rsidP="005D137A">
            <w:pPr>
              <w:ind w:left="2301" w:right="-391"/>
              <w:jc w:val="both"/>
              <w:rPr>
                <w:rFonts w:eastAsia="Times New Roman" w:cs="Times New Roman"/>
                <w:szCs w:val="24"/>
                <w:lang w:eastAsia="lv-LV"/>
              </w:rPr>
            </w:pPr>
          </w:p>
        </w:tc>
      </w:tr>
      <w:tr w:rsidR="009A3ECF" w:rsidRPr="00C22A36" w14:paraId="102F3455" w14:textId="77777777" w:rsidTr="00B95C1C">
        <w:trPr>
          <w:trHeight w:val="196"/>
        </w:trPr>
        <w:tc>
          <w:tcPr>
            <w:tcW w:w="794" w:type="pct"/>
            <w:shd w:val="clear" w:color="auto" w:fill="D9D9D9" w:themeFill="background1" w:themeFillShade="D9"/>
            <w:vAlign w:val="center"/>
          </w:tcPr>
          <w:p w14:paraId="50F11986" w14:textId="34A026B7" w:rsidR="005B4DF9" w:rsidRPr="005902AA" w:rsidRDefault="003E7773" w:rsidP="005D137A">
            <w:pPr>
              <w:jc w:val="center"/>
              <w:rPr>
                <w:rFonts w:eastAsia="Times New Roman" w:cs="Times New Roman"/>
                <w:b/>
                <w:szCs w:val="24"/>
                <w:lang w:eastAsia="lv-LV"/>
              </w:rPr>
            </w:pPr>
            <w:r>
              <w:rPr>
                <w:rFonts w:eastAsia="Times New Roman" w:cs="Times New Roman"/>
                <w:b/>
                <w:szCs w:val="24"/>
                <w:lang w:eastAsia="lv-LV"/>
              </w:rPr>
              <w:t>6</w:t>
            </w:r>
            <w:r w:rsidR="005B4DF9">
              <w:rPr>
                <w:rFonts w:eastAsia="Times New Roman" w:cs="Times New Roman"/>
                <w:b/>
                <w:szCs w:val="24"/>
                <w:lang w:eastAsia="lv-LV"/>
              </w:rPr>
              <w:t>.</w:t>
            </w:r>
          </w:p>
        </w:tc>
        <w:tc>
          <w:tcPr>
            <w:tcW w:w="4206" w:type="pct"/>
            <w:gridSpan w:val="2"/>
            <w:shd w:val="pct15" w:color="auto" w:fill="auto"/>
            <w:vAlign w:val="bottom"/>
          </w:tcPr>
          <w:p w14:paraId="4C6D1799" w14:textId="77777777" w:rsidR="005B4DF9" w:rsidRPr="00326F16" w:rsidRDefault="005B4DF9" w:rsidP="005D137A">
            <w:pPr>
              <w:jc w:val="center"/>
              <w:rPr>
                <w:rFonts w:cs="Times New Roman"/>
                <w:b/>
                <w:szCs w:val="24"/>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911E9E" w:rsidRPr="00C22A36" w14:paraId="5F2699C7" w14:textId="77777777" w:rsidTr="00596AC5">
        <w:trPr>
          <w:trHeight w:val="310"/>
        </w:trPr>
        <w:tc>
          <w:tcPr>
            <w:tcW w:w="794" w:type="pct"/>
            <w:vAlign w:val="center"/>
          </w:tcPr>
          <w:p w14:paraId="7DF75BFE" w14:textId="7EFA0C86" w:rsidR="005B4DF9" w:rsidRPr="005902AA" w:rsidRDefault="005B4DF9" w:rsidP="005D137A">
            <w:pPr>
              <w:rPr>
                <w:rFonts w:eastAsia="Times New Roman" w:cs="Times New Roman"/>
                <w:szCs w:val="24"/>
                <w:lang w:eastAsia="lv-LV"/>
              </w:rPr>
            </w:pPr>
            <w:r>
              <w:rPr>
                <w:rFonts w:eastAsia="Times New Roman" w:cs="Times New Roman"/>
                <w:szCs w:val="24"/>
                <w:lang w:eastAsia="lv-LV"/>
              </w:rPr>
              <w:t xml:space="preserve">     </w:t>
            </w:r>
            <w:r w:rsidR="004429CF">
              <w:rPr>
                <w:rFonts w:eastAsia="Times New Roman" w:cs="Times New Roman"/>
                <w:szCs w:val="24"/>
                <w:lang w:eastAsia="lv-LV"/>
              </w:rPr>
              <w:t xml:space="preserve"> </w:t>
            </w:r>
            <w:r w:rsidR="00A778B9">
              <w:rPr>
                <w:rFonts w:eastAsia="Times New Roman" w:cs="Times New Roman"/>
                <w:szCs w:val="24"/>
                <w:lang w:eastAsia="lv-LV"/>
              </w:rPr>
              <w:t xml:space="preserve">   </w:t>
            </w:r>
            <w:r w:rsidR="003E7773">
              <w:rPr>
                <w:rFonts w:eastAsia="Times New Roman" w:cs="Times New Roman"/>
                <w:szCs w:val="24"/>
                <w:lang w:eastAsia="lv-LV"/>
              </w:rPr>
              <w:t>6</w:t>
            </w:r>
            <w:r w:rsidRPr="005902AA">
              <w:rPr>
                <w:rFonts w:eastAsia="Times New Roman" w:cs="Times New Roman"/>
                <w:szCs w:val="24"/>
                <w:lang w:eastAsia="lv-LV"/>
              </w:rPr>
              <w:t xml:space="preserve">.1. </w:t>
            </w:r>
          </w:p>
        </w:tc>
        <w:tc>
          <w:tcPr>
            <w:tcW w:w="3265" w:type="pct"/>
          </w:tcPr>
          <w:p w14:paraId="15912B8B" w14:textId="77777777" w:rsidR="005B4DF9" w:rsidRDefault="005B4DF9" w:rsidP="005D137A">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7D40282B" w14:textId="77777777" w:rsidR="005B4DF9" w:rsidRPr="00C22A36" w:rsidRDefault="005B4DF9" w:rsidP="005D137A">
            <w:pPr>
              <w:tabs>
                <w:tab w:val="left" w:pos="1108"/>
              </w:tabs>
              <w:ind w:left="135" w:right="83"/>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c>
          <w:tcPr>
            <w:tcW w:w="941" w:type="pct"/>
          </w:tcPr>
          <w:p w14:paraId="2151EE10" w14:textId="77777777" w:rsidR="005B4DF9" w:rsidRPr="00C22A36" w:rsidRDefault="005B4DF9" w:rsidP="005D137A">
            <w:pPr>
              <w:ind w:left="2301" w:right="-391"/>
              <w:jc w:val="both"/>
              <w:rPr>
                <w:rFonts w:eastAsia="Times New Roman" w:cs="Times New Roman"/>
                <w:szCs w:val="24"/>
                <w:lang w:eastAsia="lv-LV"/>
              </w:rPr>
            </w:pPr>
          </w:p>
        </w:tc>
      </w:tr>
      <w:tr w:rsidR="00911E9E" w:rsidRPr="00C22A36" w14:paraId="0B818B6B" w14:textId="77777777" w:rsidTr="00596AC5">
        <w:trPr>
          <w:trHeight w:val="310"/>
        </w:trPr>
        <w:tc>
          <w:tcPr>
            <w:tcW w:w="794" w:type="pct"/>
            <w:vAlign w:val="center"/>
          </w:tcPr>
          <w:p w14:paraId="66E64972" w14:textId="59BF6CE9" w:rsidR="005B4DF9" w:rsidRDefault="003E7773" w:rsidP="004429CF">
            <w:pPr>
              <w:jc w:val="center"/>
              <w:rPr>
                <w:rFonts w:eastAsia="Times New Roman" w:cs="Times New Roman"/>
                <w:szCs w:val="24"/>
                <w:lang w:eastAsia="lv-LV"/>
              </w:rPr>
            </w:pPr>
            <w:r>
              <w:rPr>
                <w:rFonts w:eastAsia="Times New Roman" w:cs="Times New Roman"/>
                <w:szCs w:val="24"/>
                <w:lang w:eastAsia="lv-LV"/>
              </w:rPr>
              <w:t>6</w:t>
            </w:r>
            <w:r w:rsidR="005B4DF9">
              <w:rPr>
                <w:rFonts w:eastAsia="Times New Roman" w:cs="Times New Roman"/>
                <w:szCs w:val="24"/>
                <w:lang w:eastAsia="lv-LV"/>
              </w:rPr>
              <w:t>.2.</w:t>
            </w:r>
          </w:p>
        </w:tc>
        <w:tc>
          <w:tcPr>
            <w:tcW w:w="3265" w:type="pct"/>
          </w:tcPr>
          <w:p w14:paraId="2B9C98AB" w14:textId="77777777" w:rsidR="005B4DF9" w:rsidRDefault="005B4DF9" w:rsidP="005D137A">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3199B46F" w14:textId="77777777" w:rsidR="005B4DF9" w:rsidRPr="001F0206" w:rsidRDefault="005B4DF9" w:rsidP="005D137A">
            <w:pPr>
              <w:tabs>
                <w:tab w:val="left" w:pos="1108"/>
              </w:tabs>
              <w:ind w:left="135" w:right="83"/>
              <w:jc w:val="both"/>
              <w:rPr>
                <w:rFonts w:eastAsia="Times New Roman" w:cs="Times New Roman"/>
                <w:bCs/>
                <w:szCs w:val="24"/>
                <w:lang w:eastAsia="lv-LV"/>
              </w:rPr>
            </w:pPr>
            <w:r w:rsidRPr="00F86C66">
              <w:rPr>
                <w:rFonts w:eastAsia="Times New Roman" w:cs="Times New Roman"/>
                <w:bCs/>
                <w:i/>
                <w:iCs/>
                <w:szCs w:val="24"/>
                <w:lang w:eastAsia="lv-LV"/>
              </w:rPr>
              <w:t>Informācija tiks pārbaudīta Valsts ieņēmumu dienesta publiski pieejamā datubāzē.</w:t>
            </w:r>
          </w:p>
        </w:tc>
        <w:tc>
          <w:tcPr>
            <w:tcW w:w="941" w:type="pct"/>
          </w:tcPr>
          <w:p w14:paraId="70ABD7C5" w14:textId="77777777" w:rsidR="005B4DF9" w:rsidRPr="00C22A36" w:rsidRDefault="005B4DF9" w:rsidP="005D137A">
            <w:pPr>
              <w:ind w:left="2301" w:right="-391"/>
              <w:jc w:val="both"/>
              <w:rPr>
                <w:rFonts w:eastAsia="Times New Roman" w:cs="Times New Roman"/>
                <w:szCs w:val="24"/>
                <w:lang w:eastAsia="lv-LV"/>
              </w:rPr>
            </w:pPr>
          </w:p>
        </w:tc>
      </w:tr>
      <w:tr w:rsidR="00911E9E" w:rsidRPr="00C22A36" w14:paraId="74BDA9C8" w14:textId="77777777" w:rsidTr="00596AC5">
        <w:trPr>
          <w:trHeight w:val="310"/>
        </w:trPr>
        <w:tc>
          <w:tcPr>
            <w:tcW w:w="794" w:type="pct"/>
            <w:vAlign w:val="center"/>
          </w:tcPr>
          <w:p w14:paraId="03CE3C40" w14:textId="1FC206C8" w:rsidR="005B4DF9" w:rsidRDefault="003E7773" w:rsidP="005D137A">
            <w:pPr>
              <w:jc w:val="center"/>
              <w:rPr>
                <w:rFonts w:eastAsia="Times New Roman" w:cs="Times New Roman"/>
                <w:szCs w:val="24"/>
                <w:lang w:eastAsia="lv-LV"/>
              </w:rPr>
            </w:pPr>
            <w:r>
              <w:rPr>
                <w:rFonts w:eastAsia="Times New Roman" w:cs="Times New Roman"/>
                <w:szCs w:val="24"/>
                <w:lang w:eastAsia="lv-LV"/>
              </w:rPr>
              <w:t>6</w:t>
            </w:r>
            <w:r w:rsidR="005B4DF9">
              <w:rPr>
                <w:rFonts w:eastAsia="Times New Roman" w:cs="Times New Roman"/>
                <w:szCs w:val="24"/>
                <w:lang w:eastAsia="lv-LV"/>
              </w:rPr>
              <w:t>.3.</w:t>
            </w:r>
          </w:p>
        </w:tc>
        <w:tc>
          <w:tcPr>
            <w:tcW w:w="3265" w:type="pct"/>
          </w:tcPr>
          <w:p w14:paraId="19EA1574" w14:textId="77777777" w:rsidR="005B4DF9" w:rsidRDefault="005B4DF9" w:rsidP="005D137A">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445D171" w14:textId="77777777" w:rsidR="005B4DF9" w:rsidRPr="001F0206" w:rsidRDefault="005B4DF9" w:rsidP="005D137A">
            <w:pPr>
              <w:tabs>
                <w:tab w:val="left" w:pos="1108"/>
              </w:tabs>
              <w:ind w:left="135" w:right="83"/>
              <w:jc w:val="both"/>
              <w:rPr>
                <w:rFonts w:eastAsia="Times New Roman" w:cs="Times New Roman"/>
                <w:bCs/>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w:t>
            </w:r>
            <w:r w:rsidRPr="00F86C66">
              <w:rPr>
                <w:rFonts w:eastAsia="Times New Roman" w:cs="Times New Roman"/>
                <w:i/>
                <w:iCs/>
                <w:szCs w:val="24"/>
                <w:lang w:eastAsia="lv-LV"/>
              </w:rPr>
              <w:lastRenderedPageBreak/>
              <w:t>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c>
          <w:tcPr>
            <w:tcW w:w="941" w:type="pct"/>
          </w:tcPr>
          <w:p w14:paraId="4580AEC6" w14:textId="77777777" w:rsidR="005B4DF9" w:rsidRPr="00C22A36" w:rsidRDefault="005B4DF9" w:rsidP="005D137A">
            <w:pPr>
              <w:ind w:left="2301" w:right="-391"/>
              <w:jc w:val="both"/>
              <w:rPr>
                <w:rFonts w:eastAsia="Times New Roman" w:cs="Times New Roman"/>
                <w:szCs w:val="24"/>
                <w:lang w:eastAsia="lv-LV"/>
              </w:rPr>
            </w:pPr>
          </w:p>
        </w:tc>
      </w:tr>
    </w:tbl>
    <w:p w14:paraId="20BC602C" w14:textId="08D82CB6" w:rsidR="00596AC5" w:rsidRPr="00F44F2E" w:rsidRDefault="00596AC5" w:rsidP="00596AC5">
      <w:pPr>
        <w:jc w:val="both"/>
      </w:pPr>
      <w:r w:rsidRPr="00F41B55">
        <w:rPr>
          <w:b/>
          <w:bCs/>
          <w:lang w:eastAsia="lv-LV"/>
        </w:rPr>
        <w:t>*</w:t>
      </w:r>
      <w:r w:rsidRPr="00596AC5">
        <w:rPr>
          <w:lang w:eastAsia="lv-LV"/>
        </w:rPr>
        <w:t xml:space="preserve"> Ja </w:t>
      </w:r>
      <w:r>
        <w:rPr>
          <w:lang w:eastAsia="lv-LV"/>
        </w:rPr>
        <w:t>l</w:t>
      </w:r>
      <w:r w:rsidRPr="00596AC5">
        <w:rPr>
          <w:lang w:eastAsia="lv-LV"/>
        </w:rPr>
        <w:t xml:space="preserve">īguma darbības laikā mainās </w:t>
      </w:r>
      <w:r>
        <w:rPr>
          <w:lang w:eastAsia="lv-LV"/>
        </w:rPr>
        <w:t>šajā tabulā</w:t>
      </w:r>
      <w:r w:rsidRPr="00596AC5">
        <w:rPr>
          <w:lang w:eastAsia="lv-LV"/>
        </w:rPr>
        <w:t xml:space="preserve"> norādītās informācijas sadaļas, </w:t>
      </w:r>
      <w:r>
        <w:rPr>
          <w:lang w:eastAsia="lv-LV"/>
        </w:rPr>
        <w:t xml:space="preserve">pretendents </w:t>
      </w:r>
      <w:r w:rsidRPr="00596AC5">
        <w:rPr>
          <w:lang w:eastAsia="lv-LV"/>
        </w:rPr>
        <w:t xml:space="preserve"> nodrošina piekļuvi informācijai atbilstoši Sistēmā pieejamam informācijas apjomam.</w:t>
      </w:r>
    </w:p>
    <w:p w14:paraId="712C46E3" w14:textId="77777777" w:rsidR="00E37338" w:rsidRPr="001A1047" w:rsidRDefault="00E37338" w:rsidP="00F41B55">
      <w:pPr>
        <w:rPr>
          <w:rFonts w:eastAsia="Times New Roman" w:cs="Times New Roman"/>
          <w:b/>
          <w:szCs w:val="24"/>
          <w:lang w:eastAsia="lv-LV"/>
        </w:rPr>
      </w:pPr>
    </w:p>
    <w:p w14:paraId="527EB0A9" w14:textId="6883D68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0" w:name="_Hlk141971361"/>
      <w:r w:rsidRPr="00A0540A">
        <w:rPr>
          <w:rFonts w:cs="Times New Roman"/>
          <w:szCs w:val="24"/>
        </w:rPr>
        <w:t>Valsts ieņēmumu dienesta</w:t>
      </w:r>
      <w:r>
        <w:rPr>
          <w:rFonts w:cs="Times New Roman"/>
          <w:szCs w:val="24"/>
        </w:rPr>
        <w:t xml:space="preserve"> </w:t>
      </w:r>
      <w:bookmarkEnd w:id="0"/>
      <w:r>
        <w:rPr>
          <w:rFonts w:cs="Times New Roman"/>
          <w:szCs w:val="24"/>
        </w:rPr>
        <w:t>publiski pieejamās datubāzes,</w:t>
      </w:r>
      <w:r w:rsidRPr="00A0540A">
        <w:rPr>
          <w:rFonts w:cs="Times New Roman"/>
          <w:szCs w:val="24"/>
        </w:rPr>
        <w:t xml:space="preserve"> iegūst informāciju par to, vai pretendentam, </w:t>
      </w:r>
      <w:bookmarkStart w:id="1" w:name="_Hlk141942056"/>
      <w:r w:rsidRPr="00A0540A">
        <w:rPr>
          <w:rFonts w:cs="Times New Roman"/>
          <w:szCs w:val="24"/>
        </w:rPr>
        <w:t xml:space="preserve">kuram būtu piešķiramas Iepirkuma līguma slēgšanas tiesības </w:t>
      </w:r>
      <w:bookmarkEnd w:id="1"/>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2" w:name="_Hlk141972215"/>
      <w:r w:rsidRPr="0037158A">
        <w:rPr>
          <w:rFonts w:cs="Times New Roman"/>
          <w:szCs w:val="24"/>
        </w:rPr>
        <w:t xml:space="preserve">kas kopsummā pārsniedz 150 euro, </w:t>
      </w:r>
      <w:bookmarkStart w:id="3" w:name="_Hlk141942066"/>
      <w:bookmarkEnd w:id="2"/>
      <w:r w:rsidRPr="0037158A">
        <w:rPr>
          <w:rFonts w:cs="Times New Roman"/>
          <w:szCs w:val="24"/>
        </w:rPr>
        <w:t xml:space="preserve">komisija lūdz 3 (trīs) darba dienu laikā iesniegt </w:t>
      </w:r>
      <w:bookmarkEnd w:id="3"/>
      <w:r w:rsidRPr="0037158A">
        <w:rPr>
          <w:rFonts w:cs="Times New Roman"/>
          <w:szCs w:val="24"/>
        </w:rPr>
        <w:t xml:space="preserve">izdruku no Valsts ieņēmumu dienesta elektroniskās deklarēšanas sistēmas par to, ka </w:t>
      </w:r>
      <w:bookmarkStart w:id="4" w:name="_Hlk141942113"/>
      <w:r w:rsidRPr="0037158A">
        <w:rPr>
          <w:rFonts w:cs="Times New Roman"/>
          <w:szCs w:val="24"/>
        </w:rPr>
        <w:t xml:space="preserve">pretendentam dienā, kad pieņemts lēmums par iespējamu līguma slēgšanas tiesību piešķiršanu, </w:t>
      </w:r>
      <w:bookmarkEnd w:id="4"/>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9D7674">
      <w:pPr>
        <w:jc w:val="both"/>
      </w:pPr>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C0D889A" w:rsidR="0037158A" w:rsidRPr="0065161F" w:rsidRDefault="00896B8A" w:rsidP="0037158A">
      <w:pPr>
        <w:pStyle w:val="ListParagraph"/>
        <w:numPr>
          <w:ilvl w:val="1"/>
          <w:numId w:val="1"/>
        </w:numPr>
        <w:tabs>
          <w:tab w:val="left" w:pos="1276"/>
        </w:tabs>
        <w:ind w:left="0" w:firstLine="709"/>
        <w:jc w:val="both"/>
      </w:pPr>
      <w:bookmarkStart w:id="5"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5"/>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6" w:name="_Hlk141942561"/>
      <w:r>
        <w:rPr>
          <w:bCs/>
        </w:rPr>
        <w:t>kuram</w:t>
      </w:r>
      <w:r w:rsidRPr="00CA283C">
        <w:rPr>
          <w:bCs/>
        </w:rPr>
        <w:t xml:space="preserve"> būtu piešķiramas līguma slēgšanas tiesības</w:t>
      </w:r>
      <w:bookmarkEnd w:id="6"/>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06BC732A" w:rsidR="0068632A" w:rsidRPr="0068224C" w:rsidRDefault="0068224C" w:rsidP="0068224C">
      <w:pPr>
        <w:pStyle w:val="ListParagraph"/>
        <w:numPr>
          <w:ilvl w:val="1"/>
          <w:numId w:val="1"/>
        </w:numPr>
        <w:tabs>
          <w:tab w:val="left" w:pos="1276"/>
        </w:tabs>
        <w:ind w:left="0" w:firstLine="709"/>
        <w:jc w:val="both"/>
        <w:rPr>
          <w:bCs/>
        </w:rPr>
      </w:pPr>
      <w:r>
        <w:t>Ā</w:t>
      </w:r>
      <w:r w:rsidRPr="00896B8A">
        <w:t>rvalstī reģistrēt</w:t>
      </w:r>
      <w:r>
        <w:t xml:space="preserve">am pretendentam, </w:t>
      </w:r>
      <w:r w:rsidRPr="0068632A">
        <w:t>kuram būtu piešķiramas līguma slēgšanas tiesības</w:t>
      </w:r>
      <w:r>
        <w:t>, komisija lūdz 3 (trīs) darba dienu laikā iesniegt nepieciešamo informāciju 2.4.apakšpunktā minētās pārbaudes veikšanai.</w:t>
      </w:r>
      <w:bookmarkStart w:id="7" w:name="_Hlk142462496"/>
    </w:p>
    <w:bookmarkEnd w:id="7"/>
    <w:p w14:paraId="4E098E40" w14:textId="77777777" w:rsidR="0037158A" w:rsidRDefault="0037158A" w:rsidP="0037158A">
      <w:pPr>
        <w:jc w:val="center"/>
        <w:rPr>
          <w:rFonts w:eastAsia="Times New Roman" w:cs="Times New Roman"/>
          <w:b/>
          <w:caps/>
          <w:sz w:val="28"/>
          <w:szCs w:val="28"/>
          <w:lang w:eastAsia="lv-LV"/>
        </w:rPr>
      </w:pPr>
    </w:p>
    <w:p w14:paraId="189ED92D" w14:textId="1BA91E42" w:rsidR="00936765" w:rsidRPr="0068224C" w:rsidRDefault="00BA6247" w:rsidP="0068224C">
      <w:pPr>
        <w:pStyle w:val="ListParagraph"/>
        <w:numPr>
          <w:ilvl w:val="0"/>
          <w:numId w:val="1"/>
        </w:numPr>
        <w:jc w:val="center"/>
        <w:rPr>
          <w:rFonts w:eastAsia="Times New Roman" w:cs="Times New Roman"/>
          <w:b/>
          <w:caps/>
          <w:sz w:val="28"/>
          <w:szCs w:val="28"/>
          <w:lang w:eastAsia="lv-LV"/>
        </w:rPr>
      </w:pPr>
      <w:bookmarkStart w:id="8" w:name="_Toc476310548"/>
      <w:r w:rsidRPr="0068224C">
        <w:rPr>
          <w:rFonts w:eastAsia="Times New Roman" w:cs="Times New Roman"/>
          <w:b/>
          <w:caps/>
          <w:sz w:val="28"/>
          <w:szCs w:val="28"/>
          <w:lang w:eastAsia="lv-LV"/>
        </w:rPr>
        <w:lastRenderedPageBreak/>
        <w:t xml:space="preserve"> </w:t>
      </w:r>
      <w:r w:rsidR="00936765" w:rsidRPr="0068224C">
        <w:rPr>
          <w:rFonts w:eastAsia="Times New Roman" w:cs="Times New Roman"/>
          <w:b/>
          <w:caps/>
          <w:sz w:val="28"/>
          <w:szCs w:val="28"/>
          <w:lang w:eastAsia="lv-LV"/>
        </w:rPr>
        <w:t>P</w:t>
      </w:r>
      <w:r w:rsidR="00153721" w:rsidRPr="0068224C">
        <w:rPr>
          <w:rFonts w:eastAsia="Times New Roman" w:cs="Times New Roman"/>
          <w:b/>
          <w:caps/>
          <w:sz w:val="28"/>
          <w:szCs w:val="28"/>
          <w:lang w:eastAsia="lv-LV"/>
        </w:rPr>
        <w:t>IEDĀVĀJUMA IZVĒLE UN PIEDĀVĀJUMA IZVĒLES KRITĒRIJI</w:t>
      </w:r>
      <w:bookmarkEnd w:id="8"/>
    </w:p>
    <w:p w14:paraId="7CA037F2" w14:textId="77777777" w:rsidR="0068224C" w:rsidRPr="0068224C" w:rsidRDefault="0068224C" w:rsidP="0068224C"/>
    <w:p w14:paraId="3C834683" w14:textId="68374A8C" w:rsidR="00936765" w:rsidRPr="006B1729" w:rsidRDefault="00936765" w:rsidP="00936765">
      <w:pPr>
        <w:tabs>
          <w:tab w:val="left" w:pos="709"/>
          <w:tab w:val="left" w:pos="1560"/>
          <w:tab w:val="center" w:pos="4320"/>
          <w:tab w:val="left" w:pos="6096"/>
          <w:tab w:val="right" w:pos="8640"/>
        </w:tabs>
        <w:ind w:right="-1"/>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w:t>
      </w:r>
      <w:r w:rsidR="005D6A83">
        <w:t>p</w:t>
      </w:r>
      <w:r w:rsidRPr="006B1729">
        <w:t xml:space="preserve">retendenta piedāvājumā norādītajām prasībām un kura piedāvājuma cena ir viszemākā. </w:t>
      </w:r>
    </w:p>
    <w:p w14:paraId="7CE3A8BD" w14:textId="2EBAACD7" w:rsidR="00FA2F44" w:rsidRDefault="00936765" w:rsidP="00290D26">
      <w:pPr>
        <w:tabs>
          <w:tab w:val="left" w:pos="709"/>
          <w:tab w:val="left" w:pos="1560"/>
          <w:tab w:val="center" w:pos="4320"/>
          <w:tab w:val="left" w:pos="6096"/>
          <w:tab w:val="right" w:pos="8640"/>
        </w:tabs>
        <w:ind w:right="-1"/>
        <w:jc w:val="both"/>
      </w:pPr>
      <w:r>
        <w:rPr>
          <w:b/>
          <w:bCs/>
        </w:rPr>
        <w:t>3</w:t>
      </w:r>
      <w:r w:rsidRPr="00936765">
        <w:rPr>
          <w:b/>
          <w:bCs/>
        </w:rPr>
        <w:t>.</w:t>
      </w:r>
      <w:r w:rsidR="00FE6ACD">
        <w:rPr>
          <w:b/>
          <w:bCs/>
        </w:rPr>
        <w:t>2</w:t>
      </w:r>
      <w:r w:rsidRPr="00936765">
        <w:rPr>
          <w:b/>
          <w:bCs/>
        </w:rPr>
        <w:t>.</w:t>
      </w:r>
      <w:r>
        <w:rPr>
          <w:i/>
        </w:rPr>
        <w:t xml:space="preserve"> </w:t>
      </w:r>
      <w:r w:rsidRPr="00B73374">
        <w:rPr>
          <w:lang w:eastAsia="lv-LV"/>
        </w:rPr>
        <w:t xml:space="preserve">Gadījumā, ja vairāki pretendenti </w:t>
      </w:r>
      <w:r w:rsidRPr="00B11631">
        <w:rPr>
          <w:iCs/>
        </w:rPr>
        <w:t>piedāvā vienādu finanšu</w:t>
      </w:r>
      <w:r w:rsidRPr="00B11631">
        <w:rPr>
          <w:i/>
        </w:rPr>
        <w:t xml:space="preserve"> </w:t>
      </w:r>
      <w:r w:rsidRPr="00B11631">
        <w:rPr>
          <w:iCs/>
        </w:rPr>
        <w:t>piedāvājuma zemāko cenu</w:t>
      </w:r>
      <w:r w:rsidRPr="00B11631">
        <w:rPr>
          <w:iCs/>
          <w:lang w:eastAsia="lv-LV"/>
        </w:rPr>
        <w:t>, līguma</w:t>
      </w:r>
      <w:r w:rsidRPr="00B11631">
        <w:rPr>
          <w:lang w:eastAsia="lv-LV"/>
        </w:rPr>
        <w:t xml:space="preserve"> slēgšanas tiesības tiek piešķirtas </w:t>
      </w:r>
      <w:r w:rsidR="003728A3" w:rsidRPr="00B11631">
        <w:rPr>
          <w:lang w:eastAsia="lv-LV"/>
        </w:rPr>
        <w:t>p</w:t>
      </w:r>
      <w:r w:rsidRPr="00B11631">
        <w:rPr>
          <w:lang w:eastAsia="lv-LV"/>
        </w:rPr>
        <w:t xml:space="preserve">retendentam, </w:t>
      </w:r>
      <w:r w:rsidR="00290D26" w:rsidRPr="00B11631">
        <w:t>kurš norādījis</w:t>
      </w:r>
      <w:r w:rsidR="00EE61B9">
        <w:t xml:space="preserve"> lielāko piedāvāto nemainīgo atlaidi % (procentos)</w:t>
      </w:r>
      <w:r w:rsidR="00290D26" w:rsidRPr="00D67445">
        <w:t xml:space="preserve"> 4. punkta “Finanšu piedāvājums” </w:t>
      </w:r>
      <w:r w:rsidR="000C5EEC">
        <w:t>2</w:t>
      </w:r>
      <w:r w:rsidR="00290D26" w:rsidRPr="00D67445">
        <w:t>.</w:t>
      </w:r>
      <w:r w:rsidR="009A3ECF">
        <w:t xml:space="preserve"> </w:t>
      </w:r>
      <w:r w:rsidR="00290D26" w:rsidRPr="00D67445">
        <w:t xml:space="preserve">tabulas </w:t>
      </w:r>
      <w:r w:rsidR="00290D26">
        <w:t>cenai</w:t>
      </w:r>
      <w:r w:rsidR="004033DC">
        <w:t xml:space="preserve"> </w:t>
      </w:r>
      <w:r w:rsidR="00196605">
        <w:t>k</w:t>
      </w:r>
      <w:r w:rsidR="004033DC">
        <w:t>opā EUR (bez PVN)</w:t>
      </w:r>
      <w:r w:rsidR="00290D26" w:rsidRPr="00D67445">
        <w:t>.</w:t>
      </w:r>
    </w:p>
    <w:p w14:paraId="69E08225" w14:textId="4280BE6F" w:rsidR="00FA2F44" w:rsidRDefault="00FA2F44" w:rsidP="00290D26">
      <w:pPr>
        <w:tabs>
          <w:tab w:val="left" w:pos="709"/>
          <w:tab w:val="left" w:pos="1560"/>
          <w:tab w:val="center" w:pos="4320"/>
          <w:tab w:val="left" w:pos="6096"/>
          <w:tab w:val="right" w:pos="8640"/>
        </w:tabs>
        <w:ind w:right="-1"/>
        <w:jc w:val="both"/>
      </w:pPr>
      <w:r w:rsidRPr="00F41B55">
        <w:rPr>
          <w:b/>
          <w:bCs/>
        </w:rPr>
        <w:t>3.3.</w:t>
      </w:r>
      <w:r>
        <w:t xml:space="preserve"> </w:t>
      </w:r>
      <w:r>
        <w:rPr>
          <w:lang w:eastAsia="lv-LV"/>
        </w:rPr>
        <w:t>Komisija pēc lēmuma pieņemšanas sazināsies tikai ar to pretendentu, kurš tiks atzīts par uzvarētāju iepirkumā, un informāciju par pieņemto lēmumu publicēs VID tīmekļvietnē paziņojumā par iepirkumu.</w:t>
      </w:r>
    </w:p>
    <w:p w14:paraId="078FD9CB" w14:textId="77777777" w:rsidR="00290D26" w:rsidRDefault="00290D26" w:rsidP="00290D26">
      <w:pPr>
        <w:tabs>
          <w:tab w:val="left" w:pos="709"/>
          <w:tab w:val="left" w:pos="1560"/>
          <w:tab w:val="center" w:pos="4320"/>
          <w:tab w:val="left" w:pos="6096"/>
          <w:tab w:val="right" w:pos="8640"/>
        </w:tabs>
        <w:ind w:right="-1"/>
        <w:jc w:val="both"/>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53820BC3" w14:textId="0CDBF594" w:rsidR="00681FF7" w:rsidRDefault="00213240" w:rsidP="00681FF7">
      <w:pPr>
        <w:jc w:val="right"/>
        <w:rPr>
          <w:i/>
          <w:iCs/>
          <w:szCs w:val="24"/>
        </w:rPr>
      </w:pPr>
      <w:r>
        <w:rPr>
          <w:i/>
          <w:iCs/>
          <w:szCs w:val="24"/>
        </w:rPr>
        <w:t>2</w:t>
      </w:r>
      <w:r w:rsidR="00B66D1E" w:rsidRPr="00B66D1E">
        <w:rPr>
          <w:i/>
          <w:iCs/>
          <w:szCs w:val="24"/>
        </w:rPr>
        <w:t>.tabula</w:t>
      </w:r>
    </w:p>
    <w:tbl>
      <w:tblPr>
        <w:tblW w:w="9067" w:type="dxa"/>
        <w:tblLook w:val="04A0" w:firstRow="1" w:lastRow="0" w:firstColumn="1" w:lastColumn="0" w:noHBand="0" w:noVBand="1"/>
      </w:tblPr>
      <w:tblGrid>
        <w:gridCol w:w="720"/>
        <w:gridCol w:w="2500"/>
        <w:gridCol w:w="1595"/>
        <w:gridCol w:w="1127"/>
        <w:gridCol w:w="1850"/>
        <w:gridCol w:w="1417"/>
      </w:tblGrid>
      <w:tr w:rsidR="00323DA8" w:rsidRPr="00323DA8" w14:paraId="409EE6C7" w14:textId="77777777" w:rsidTr="00BB7E05">
        <w:trPr>
          <w:trHeight w:val="153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03CB2D" w14:textId="77777777" w:rsidR="00323DA8" w:rsidRPr="00323DA8" w:rsidRDefault="00323DA8" w:rsidP="00323DA8">
            <w:pPr>
              <w:jc w:val="center"/>
              <w:rPr>
                <w:rFonts w:eastAsia="Times New Roman" w:cs="Times New Roman"/>
                <w:b/>
                <w:bCs/>
                <w:color w:val="000000"/>
                <w:sz w:val="20"/>
                <w:szCs w:val="20"/>
                <w:lang w:eastAsia="lv-LV"/>
              </w:rPr>
            </w:pPr>
            <w:r w:rsidRPr="00323DA8">
              <w:rPr>
                <w:rFonts w:eastAsia="Times New Roman" w:cs="Times New Roman"/>
                <w:b/>
                <w:bCs/>
                <w:color w:val="000000"/>
                <w:sz w:val="20"/>
                <w:szCs w:val="20"/>
                <w:lang w:eastAsia="lv-LV"/>
              </w:rPr>
              <w:t>Nr. p.k.</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14:paraId="28965970" w14:textId="77777777" w:rsidR="00323DA8" w:rsidRPr="00323DA8" w:rsidRDefault="00323DA8" w:rsidP="00323DA8">
            <w:pPr>
              <w:rPr>
                <w:rFonts w:eastAsia="Times New Roman" w:cs="Times New Roman"/>
                <w:b/>
                <w:bCs/>
                <w:color w:val="000000"/>
                <w:sz w:val="20"/>
                <w:szCs w:val="20"/>
                <w:lang w:eastAsia="lv-LV"/>
              </w:rPr>
            </w:pPr>
            <w:r w:rsidRPr="00323DA8">
              <w:rPr>
                <w:rFonts w:eastAsia="Times New Roman" w:cs="Times New Roman"/>
                <w:b/>
                <w:bCs/>
                <w:color w:val="000000"/>
                <w:sz w:val="20"/>
                <w:szCs w:val="20"/>
                <w:lang w:eastAsia="lv-LV"/>
              </w:rPr>
              <w:t>Pakalpojuma veids</w:t>
            </w:r>
          </w:p>
        </w:tc>
        <w:tc>
          <w:tcPr>
            <w:tcW w:w="1595" w:type="dxa"/>
            <w:tcBorders>
              <w:top w:val="single" w:sz="4" w:space="0" w:color="auto"/>
              <w:left w:val="nil"/>
              <w:bottom w:val="single" w:sz="4" w:space="0" w:color="auto"/>
              <w:right w:val="single" w:sz="4" w:space="0" w:color="auto"/>
            </w:tcBorders>
            <w:shd w:val="clear" w:color="auto" w:fill="auto"/>
            <w:vAlign w:val="bottom"/>
            <w:hideMark/>
          </w:tcPr>
          <w:p w14:paraId="2AF1E5BC" w14:textId="77777777" w:rsidR="00323DA8" w:rsidRPr="00323DA8" w:rsidRDefault="00323DA8" w:rsidP="00323DA8">
            <w:pPr>
              <w:rPr>
                <w:rFonts w:eastAsia="Times New Roman" w:cs="Times New Roman"/>
                <w:color w:val="000000"/>
                <w:sz w:val="20"/>
                <w:szCs w:val="20"/>
                <w:lang w:eastAsia="lv-LV"/>
              </w:rPr>
            </w:pPr>
            <w:r w:rsidRPr="00323DA8">
              <w:rPr>
                <w:rFonts w:eastAsia="Times New Roman" w:cs="Times New Roman"/>
                <w:color w:val="000000"/>
                <w:sz w:val="20"/>
                <w:szCs w:val="20"/>
                <w:lang w:eastAsia="lv-LV"/>
              </w:rPr>
              <w:t>Cena par 1 (vienas) informācijas sadaļas pieprasījumu EUR (bez PVN)</w:t>
            </w:r>
          </w:p>
        </w:tc>
        <w:tc>
          <w:tcPr>
            <w:tcW w:w="985" w:type="dxa"/>
            <w:tcBorders>
              <w:top w:val="single" w:sz="4" w:space="0" w:color="auto"/>
              <w:left w:val="nil"/>
              <w:bottom w:val="single" w:sz="4" w:space="0" w:color="auto"/>
              <w:right w:val="single" w:sz="4" w:space="0" w:color="auto"/>
            </w:tcBorders>
            <w:shd w:val="clear" w:color="auto" w:fill="auto"/>
            <w:vAlign w:val="bottom"/>
            <w:hideMark/>
          </w:tcPr>
          <w:p w14:paraId="1D07166F" w14:textId="77777777" w:rsidR="00323DA8" w:rsidRPr="00323DA8" w:rsidRDefault="00323DA8" w:rsidP="00323DA8">
            <w:pPr>
              <w:rPr>
                <w:rFonts w:eastAsia="Times New Roman" w:cs="Times New Roman"/>
                <w:color w:val="000000"/>
                <w:sz w:val="20"/>
                <w:szCs w:val="20"/>
                <w:lang w:eastAsia="lv-LV"/>
              </w:rPr>
            </w:pPr>
            <w:r w:rsidRPr="00323DA8">
              <w:rPr>
                <w:rFonts w:eastAsia="Times New Roman" w:cs="Times New Roman"/>
                <w:color w:val="000000"/>
                <w:sz w:val="20"/>
                <w:szCs w:val="20"/>
                <w:lang w:eastAsia="lv-LV"/>
              </w:rPr>
              <w:t>Piedāvātā nemainīgā atlaide % (procentos) (ja tiek piemērota)</w:t>
            </w:r>
          </w:p>
        </w:tc>
        <w:tc>
          <w:tcPr>
            <w:tcW w:w="1850" w:type="dxa"/>
            <w:tcBorders>
              <w:top w:val="single" w:sz="4" w:space="0" w:color="auto"/>
              <w:left w:val="nil"/>
              <w:bottom w:val="single" w:sz="4" w:space="0" w:color="auto"/>
              <w:right w:val="single" w:sz="4" w:space="0" w:color="auto"/>
            </w:tcBorders>
            <w:shd w:val="clear" w:color="auto" w:fill="auto"/>
            <w:vAlign w:val="bottom"/>
            <w:hideMark/>
          </w:tcPr>
          <w:p w14:paraId="33F453D7" w14:textId="77777777" w:rsidR="00323DA8" w:rsidRPr="00323DA8" w:rsidRDefault="00323DA8" w:rsidP="00323DA8">
            <w:pPr>
              <w:rPr>
                <w:rFonts w:eastAsia="Times New Roman" w:cs="Times New Roman"/>
                <w:color w:val="000000"/>
                <w:sz w:val="20"/>
                <w:szCs w:val="20"/>
                <w:lang w:eastAsia="lv-LV"/>
              </w:rPr>
            </w:pPr>
            <w:r w:rsidRPr="00323DA8">
              <w:rPr>
                <w:rFonts w:eastAsia="Times New Roman" w:cs="Times New Roman"/>
                <w:color w:val="000000"/>
                <w:sz w:val="20"/>
                <w:szCs w:val="20"/>
                <w:lang w:eastAsia="lv-LV"/>
              </w:rPr>
              <w:t>Atlaides apjoms EUR (</w:t>
            </w:r>
            <w:r w:rsidRPr="00323DA8">
              <w:rPr>
                <w:rFonts w:eastAsia="Times New Roman" w:cs="Times New Roman"/>
                <w:i/>
                <w:iCs/>
                <w:color w:val="000000"/>
                <w:sz w:val="20"/>
                <w:szCs w:val="20"/>
                <w:lang w:eastAsia="lv-LV"/>
              </w:rPr>
              <w:t>euro</w:t>
            </w:r>
            <w:r w:rsidRPr="00323DA8">
              <w:rPr>
                <w:rFonts w:eastAsia="Times New Roman" w:cs="Times New Roman"/>
                <w:color w:val="000000"/>
                <w:sz w:val="20"/>
                <w:szCs w:val="20"/>
                <w:lang w:eastAsia="lv-LV"/>
              </w:rPr>
              <w:t>) (ja tiek piemērota)</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F412115" w14:textId="6EFC84AE" w:rsidR="00323DA8" w:rsidRPr="00323DA8" w:rsidRDefault="00323DA8" w:rsidP="00323DA8">
            <w:pPr>
              <w:rPr>
                <w:rFonts w:eastAsia="Times New Roman" w:cs="Times New Roman"/>
                <w:color w:val="000000"/>
                <w:sz w:val="20"/>
                <w:szCs w:val="20"/>
                <w:lang w:eastAsia="lv-LV"/>
              </w:rPr>
            </w:pPr>
            <w:r w:rsidRPr="00323DA8">
              <w:rPr>
                <w:rFonts w:eastAsia="Times New Roman" w:cs="Times New Roman"/>
                <w:color w:val="000000"/>
                <w:sz w:val="20"/>
                <w:szCs w:val="20"/>
                <w:lang w:eastAsia="lv-LV"/>
              </w:rPr>
              <w:t>1 (vienas) informācijas sadaļas cena, piemērojot atlaidi (ja tiek piemērota)</w:t>
            </w:r>
            <w:r w:rsidR="006C1C6E" w:rsidRPr="00323DA8">
              <w:rPr>
                <w:rFonts w:eastAsia="Times New Roman" w:cs="Times New Roman"/>
                <w:color w:val="000000"/>
                <w:sz w:val="20"/>
                <w:szCs w:val="20"/>
                <w:lang w:eastAsia="lv-LV"/>
              </w:rPr>
              <w:t xml:space="preserve"> </w:t>
            </w:r>
            <w:r w:rsidR="006C1C6E" w:rsidRPr="00323DA8">
              <w:rPr>
                <w:rFonts w:eastAsia="Times New Roman" w:cs="Times New Roman"/>
                <w:color w:val="000000"/>
                <w:sz w:val="20"/>
                <w:szCs w:val="20"/>
                <w:lang w:eastAsia="lv-LV"/>
              </w:rPr>
              <w:t>EUR (bez PVN)</w:t>
            </w:r>
          </w:p>
        </w:tc>
      </w:tr>
      <w:tr w:rsidR="00323DA8" w:rsidRPr="00323DA8" w14:paraId="537E024C"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2B082EAB"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1</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73F32FC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Austrija:</w:t>
            </w:r>
          </w:p>
        </w:tc>
      </w:tr>
      <w:tr w:rsidR="00323DA8" w:rsidRPr="00323DA8" w14:paraId="503FB28A"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242AFF3E"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208EBB00"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A8C1C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4B1F7DE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2F16F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390ACB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1E5D039B"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36B136D8"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4791C6B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3E81814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09491AA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548FF8F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24F117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25A6520A"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16005D5"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vAlign w:val="bottom"/>
            <w:hideMark/>
          </w:tcPr>
          <w:p w14:paraId="0BCCA2E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44917E2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1CA1BE5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0410DCF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15F9A7C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0F40318E"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78A60DD0"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2</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156CF00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Džersija:</w:t>
            </w:r>
          </w:p>
        </w:tc>
      </w:tr>
      <w:tr w:rsidR="00323DA8" w:rsidRPr="00323DA8" w14:paraId="24C6F6B2"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2CB9CA3C"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6E903BB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50704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5EEFB9F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D393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4F4853E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E37A589"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7FF2CC39"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2091A470"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0E5E2EBD"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4E33B82A"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312D033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26E22F2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15DDAAC3"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47D665B7"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vAlign w:val="bottom"/>
            <w:hideMark/>
          </w:tcPr>
          <w:p w14:paraId="0708FB5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7EA00F7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5D7E9C5A"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5D410B3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2358847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0DC3B0F"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73ECA7CB"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3</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58EE165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Gērnsija:</w:t>
            </w:r>
          </w:p>
        </w:tc>
      </w:tr>
      <w:tr w:rsidR="00323DA8" w:rsidRPr="00323DA8" w14:paraId="1D0E23AF"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5BD28969"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36EE6E9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16655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1A3A681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7F7B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5A744F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6A9A632"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427BA387"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1C3D394D"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73CC0ED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7662666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380094C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09596CA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B42BB3A"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559A51A"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vAlign w:val="bottom"/>
            <w:hideMark/>
          </w:tcPr>
          <w:p w14:paraId="0B1FC79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5D38AA1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61E33EED"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65F1F7D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0EBEDD7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7911BF4D"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5A158539"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4</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06A4BDC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Gibraltārs:</w:t>
            </w:r>
          </w:p>
        </w:tc>
      </w:tr>
      <w:tr w:rsidR="00323DA8" w:rsidRPr="00323DA8" w14:paraId="66CC1236"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38E4F3C5"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42689DB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77447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748A013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5D641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2D66ACD"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053B9E20"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3DE3965B"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5F0BFAB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699F5B7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218585A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1A6631B0"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5D8CFFB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3868E95"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B2DE865"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vAlign w:val="bottom"/>
            <w:hideMark/>
          </w:tcPr>
          <w:p w14:paraId="0B39626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3381D37A"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169ACE0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4BDED32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E57A5F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12F3C74B"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1C18B728"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5</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7B3748E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Igaunija:</w:t>
            </w:r>
          </w:p>
        </w:tc>
      </w:tr>
      <w:tr w:rsidR="00323DA8" w:rsidRPr="00323DA8" w14:paraId="3A912FC9"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2D313CEC"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54FAF7C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01A46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490BF17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3AF5A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72EE49C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2CFD4ABC"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6EE2F96C"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1487A86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3354878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4CDF450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2C678C8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1B8734B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56271155"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C28DF5F"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vAlign w:val="bottom"/>
            <w:hideMark/>
          </w:tcPr>
          <w:p w14:paraId="170E078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1043422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7F4D748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597D7A1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DC1FD8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707AB0E1"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33D0D10E"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6</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6CF0E47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Itālija:</w:t>
            </w:r>
          </w:p>
        </w:tc>
      </w:tr>
      <w:tr w:rsidR="00323DA8" w:rsidRPr="00323DA8" w14:paraId="4C7A5534"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2DE0925D"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1B5BBF8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D0157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2ED3FACD"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96763"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C0FFD6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02A6F1A"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0C23897B"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4A5DE22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0EB94A3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75619A63"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3C6CC9D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487288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8542E3" w:rsidRPr="00323DA8" w14:paraId="43BB6222" w14:textId="77777777" w:rsidTr="00BB7E05">
        <w:trPr>
          <w:trHeight w:val="300"/>
        </w:trPr>
        <w:tc>
          <w:tcPr>
            <w:tcW w:w="720" w:type="dxa"/>
            <w:tcBorders>
              <w:left w:val="single" w:sz="4" w:space="0" w:color="auto"/>
              <w:bottom w:val="single" w:sz="4" w:space="0" w:color="auto"/>
              <w:right w:val="single" w:sz="4" w:space="0" w:color="auto"/>
            </w:tcBorders>
            <w:shd w:val="clear" w:color="auto" w:fill="auto"/>
            <w:vAlign w:val="bottom"/>
            <w:hideMark/>
          </w:tcPr>
          <w:p w14:paraId="36F50ACB"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ABD91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5701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single" w:sz="4" w:space="0" w:color="auto"/>
              <w:bottom w:val="nil"/>
              <w:right w:val="single" w:sz="4" w:space="0" w:color="auto"/>
            </w:tcBorders>
            <w:shd w:val="clear" w:color="000000" w:fill="D9D9D9"/>
            <w:vAlign w:val="bottom"/>
            <w:hideMark/>
          </w:tcPr>
          <w:p w14:paraId="139B4AD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925A4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DC5D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0BF7AEF"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06B07F75"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7</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3C165B7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Lietuva:</w:t>
            </w:r>
          </w:p>
        </w:tc>
      </w:tr>
      <w:tr w:rsidR="00323DA8" w:rsidRPr="00323DA8" w14:paraId="097517DC"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0CDBFE17"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6EAF74F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274C4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6AA5EEC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C5F77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17B4AD9D"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62CDECC9"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6C2112C2"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4BD99363"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74F820F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6E169CE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748ECBE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2530F90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3FAFE805"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1101CF29"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lastRenderedPageBreak/>
              <w:t> </w:t>
            </w:r>
          </w:p>
        </w:tc>
        <w:tc>
          <w:tcPr>
            <w:tcW w:w="2500" w:type="dxa"/>
            <w:tcBorders>
              <w:top w:val="nil"/>
              <w:left w:val="single" w:sz="4" w:space="0" w:color="auto"/>
              <w:bottom w:val="single" w:sz="4" w:space="0" w:color="auto"/>
              <w:right w:val="nil"/>
            </w:tcBorders>
            <w:shd w:val="clear" w:color="auto" w:fill="auto"/>
            <w:vAlign w:val="bottom"/>
            <w:hideMark/>
          </w:tcPr>
          <w:p w14:paraId="0D75203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6161293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67779B1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7284C4D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6A7FB0D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1373EF2C"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5A64DF55"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8</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6AD89FB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Luksemburga:</w:t>
            </w:r>
          </w:p>
        </w:tc>
      </w:tr>
      <w:tr w:rsidR="00323DA8" w:rsidRPr="00323DA8" w14:paraId="316C517B" w14:textId="77777777" w:rsidTr="00BB7E05">
        <w:trPr>
          <w:trHeight w:val="300"/>
        </w:trPr>
        <w:tc>
          <w:tcPr>
            <w:tcW w:w="720" w:type="dxa"/>
            <w:tcBorders>
              <w:left w:val="single" w:sz="4" w:space="0" w:color="auto"/>
              <w:right w:val="single" w:sz="4" w:space="0" w:color="auto"/>
            </w:tcBorders>
            <w:shd w:val="clear" w:color="auto" w:fill="auto"/>
            <w:vAlign w:val="bottom"/>
            <w:hideMark/>
          </w:tcPr>
          <w:p w14:paraId="61AB2DBE"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7F06CC2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D2F73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3262ED5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38262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D1D8B0D"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318700ED"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237EBAC5"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4FCFDE4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748FF56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51C7656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698A4F13"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7A087540"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526E8117"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33B547F"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vAlign w:val="bottom"/>
            <w:hideMark/>
          </w:tcPr>
          <w:p w14:paraId="3625622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5333601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74FA17B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396D8F2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B193E0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6FA3E67A"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745B3FAC"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9</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6BA68E0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Maķedonija:</w:t>
            </w:r>
          </w:p>
        </w:tc>
      </w:tr>
      <w:tr w:rsidR="00323DA8" w:rsidRPr="00323DA8" w14:paraId="518BF4FD"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7DCDD638"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5CA024F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6227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1455252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7FB8B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BDE130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13EFB9D4"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01426FC5"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6CC6949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193F04E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21ACD39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7E3DF303"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29A0ABE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1E6660B4"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6EB8A59F"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vAlign w:val="bottom"/>
            <w:hideMark/>
          </w:tcPr>
          <w:p w14:paraId="3CB6BA0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490B5C5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53E309A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47F5B8B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8BBF9A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1C20AA35"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5898A0B9"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10</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725AB00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Malta:</w:t>
            </w:r>
          </w:p>
        </w:tc>
      </w:tr>
      <w:tr w:rsidR="00323DA8" w:rsidRPr="00323DA8" w14:paraId="3AF91784"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2C2E71D2"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0CD1527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57C8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4B96B343"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67ECF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0FB124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75158323"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0108081D"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2C2BE15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2A7128F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523D66F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18A3915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560ABD8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7E1C711E"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5554BE2A"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vAlign w:val="bottom"/>
            <w:hideMark/>
          </w:tcPr>
          <w:p w14:paraId="2F10333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1B88A1CA"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63B384B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78F670F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215968F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78C6F941"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242C7E3E"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11</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59F3CB3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Slovēnija:</w:t>
            </w:r>
          </w:p>
        </w:tc>
      </w:tr>
      <w:tr w:rsidR="00323DA8" w:rsidRPr="00323DA8" w14:paraId="3CFB37AB"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04552662"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51AE232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86F5F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7497E9E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F58B4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0ECF18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0EBDEBA6"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0C936142"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0D06D50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5A2836C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53CA4F14"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1348837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5FE9285A"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2C66EB30"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70608D0"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vAlign w:val="bottom"/>
            <w:hideMark/>
          </w:tcPr>
          <w:p w14:paraId="2D8CCE4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0DD36FC3"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03735520"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7A95527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4D896EA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7F317419"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03596735"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12</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17D91CC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Somija:</w:t>
            </w:r>
          </w:p>
        </w:tc>
      </w:tr>
      <w:tr w:rsidR="00323DA8" w:rsidRPr="00323DA8" w14:paraId="0760E4C3"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273FEEAD"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5AB4259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3A57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28BEBCBD"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B6C9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6618CBD"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A502B96"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2B34C5DD"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22976B8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2604F56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27467430"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54E4292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500AD31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661D0262"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00A4EF5D"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vAlign w:val="bottom"/>
            <w:hideMark/>
          </w:tcPr>
          <w:p w14:paraId="527F7C6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7FD46F6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13C2D4F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34715FC0"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7C7315E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61B68982"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01F148FD"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13</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2089CE2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Spānija:</w:t>
            </w:r>
          </w:p>
        </w:tc>
      </w:tr>
      <w:tr w:rsidR="00323DA8" w:rsidRPr="00323DA8" w14:paraId="7F4A4143"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32C61AD1"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74FF8E8D"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0CB42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0167280A"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7B723"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4B999B3"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58F09EEF"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5EB6B45A"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2231DB3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6DB3330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0EBA7FC6"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23C480C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448C644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E142EFF"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220E232C"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vAlign w:val="bottom"/>
            <w:hideMark/>
          </w:tcPr>
          <w:p w14:paraId="13681B7D"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1BF34F5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6037C10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55F41BA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10D4C84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52C1B142" w14:textId="77777777" w:rsidTr="00BB7E05">
        <w:trPr>
          <w:trHeight w:val="300"/>
        </w:trPr>
        <w:tc>
          <w:tcPr>
            <w:tcW w:w="720" w:type="dxa"/>
            <w:tcBorders>
              <w:top w:val="single" w:sz="4" w:space="0" w:color="auto"/>
              <w:left w:val="single" w:sz="4" w:space="0" w:color="auto"/>
              <w:right w:val="single" w:sz="4" w:space="0" w:color="auto"/>
            </w:tcBorders>
            <w:shd w:val="clear" w:color="auto" w:fill="auto"/>
            <w:vAlign w:val="bottom"/>
            <w:hideMark/>
          </w:tcPr>
          <w:p w14:paraId="775BD95B"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14</w:t>
            </w:r>
          </w:p>
        </w:tc>
        <w:tc>
          <w:tcPr>
            <w:tcW w:w="8347" w:type="dxa"/>
            <w:gridSpan w:val="5"/>
            <w:tcBorders>
              <w:top w:val="nil"/>
              <w:left w:val="single" w:sz="4" w:space="0" w:color="auto"/>
              <w:bottom w:val="nil"/>
              <w:right w:val="single" w:sz="4" w:space="0" w:color="000000"/>
            </w:tcBorders>
            <w:shd w:val="clear" w:color="000000" w:fill="D9D9D9"/>
            <w:vAlign w:val="bottom"/>
            <w:hideMark/>
          </w:tcPr>
          <w:p w14:paraId="19AE676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Vācija:</w:t>
            </w:r>
          </w:p>
        </w:tc>
      </w:tr>
      <w:tr w:rsidR="00323DA8" w:rsidRPr="00323DA8" w14:paraId="69A50722"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6BBA1ED2"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single" w:sz="4" w:space="0" w:color="auto"/>
              <w:left w:val="single" w:sz="4" w:space="0" w:color="auto"/>
              <w:bottom w:val="single" w:sz="4" w:space="0" w:color="auto"/>
              <w:right w:val="nil"/>
            </w:tcBorders>
            <w:shd w:val="clear" w:color="auto" w:fill="auto"/>
            <w:vAlign w:val="bottom"/>
            <w:hideMark/>
          </w:tcPr>
          <w:p w14:paraId="5E3D4311"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izziņa</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42C8DA"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70203FB0"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843B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98B8CC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A3BC6DB" w14:textId="77777777" w:rsidTr="00BB7E05">
        <w:trPr>
          <w:trHeight w:val="300"/>
        </w:trPr>
        <w:tc>
          <w:tcPr>
            <w:tcW w:w="720" w:type="dxa"/>
            <w:tcBorders>
              <w:top w:val="nil"/>
              <w:left w:val="single" w:sz="4" w:space="0" w:color="auto"/>
              <w:right w:val="single" w:sz="4" w:space="0" w:color="auto"/>
            </w:tcBorders>
            <w:shd w:val="clear" w:color="auto" w:fill="auto"/>
            <w:vAlign w:val="bottom"/>
            <w:hideMark/>
          </w:tcPr>
          <w:p w14:paraId="7B0F96D0"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single" w:sz="4" w:space="0" w:color="auto"/>
              <w:right w:val="nil"/>
            </w:tcBorders>
            <w:shd w:val="clear" w:color="auto" w:fill="auto"/>
            <w:noWrap/>
            <w:vAlign w:val="bottom"/>
            <w:hideMark/>
          </w:tcPr>
          <w:p w14:paraId="2019A63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Uzņēmuma amatpersonas</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130B7BF5"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3A9F1AE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04D7F2E7"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6B8E395E"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8CF5D3A" w14:textId="77777777" w:rsidTr="00BB7E05">
        <w:trPr>
          <w:trHeight w:val="300"/>
        </w:trPr>
        <w:tc>
          <w:tcPr>
            <w:tcW w:w="720" w:type="dxa"/>
            <w:tcBorders>
              <w:top w:val="nil"/>
              <w:left w:val="single" w:sz="4" w:space="0" w:color="auto"/>
              <w:bottom w:val="single" w:sz="4" w:space="0" w:color="auto"/>
              <w:right w:val="single" w:sz="4" w:space="0" w:color="auto"/>
            </w:tcBorders>
            <w:shd w:val="clear" w:color="auto" w:fill="auto"/>
            <w:vAlign w:val="bottom"/>
            <w:hideMark/>
          </w:tcPr>
          <w:p w14:paraId="72489533" w14:textId="77777777" w:rsidR="00323DA8" w:rsidRPr="00323DA8" w:rsidRDefault="00323DA8" w:rsidP="00323DA8">
            <w:pPr>
              <w:jc w:val="cente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2500" w:type="dxa"/>
            <w:tcBorders>
              <w:top w:val="nil"/>
              <w:left w:val="single" w:sz="4" w:space="0" w:color="auto"/>
              <w:bottom w:val="nil"/>
              <w:right w:val="nil"/>
            </w:tcBorders>
            <w:shd w:val="clear" w:color="auto" w:fill="auto"/>
            <w:vAlign w:val="bottom"/>
            <w:hideMark/>
          </w:tcPr>
          <w:p w14:paraId="6590B6F8"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Uzņēmumu meklēšana</w:t>
            </w:r>
          </w:p>
        </w:tc>
        <w:tc>
          <w:tcPr>
            <w:tcW w:w="1595" w:type="dxa"/>
            <w:tcBorders>
              <w:top w:val="nil"/>
              <w:left w:val="single" w:sz="4" w:space="0" w:color="auto"/>
              <w:bottom w:val="single" w:sz="4" w:space="0" w:color="auto"/>
              <w:right w:val="single" w:sz="4" w:space="0" w:color="auto"/>
            </w:tcBorders>
            <w:shd w:val="clear" w:color="auto" w:fill="auto"/>
            <w:vAlign w:val="bottom"/>
            <w:hideMark/>
          </w:tcPr>
          <w:p w14:paraId="7BC8223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985" w:type="dxa"/>
            <w:tcBorders>
              <w:top w:val="nil"/>
              <w:left w:val="nil"/>
              <w:bottom w:val="nil"/>
              <w:right w:val="nil"/>
            </w:tcBorders>
            <w:shd w:val="clear" w:color="000000" w:fill="D9D9D9"/>
            <w:vAlign w:val="bottom"/>
            <w:hideMark/>
          </w:tcPr>
          <w:p w14:paraId="47D61EFB"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single" w:sz="4" w:space="0" w:color="auto"/>
              <w:bottom w:val="single" w:sz="4" w:space="0" w:color="auto"/>
              <w:right w:val="single" w:sz="4" w:space="0" w:color="auto"/>
            </w:tcBorders>
            <w:shd w:val="clear" w:color="auto" w:fill="auto"/>
            <w:vAlign w:val="bottom"/>
            <w:hideMark/>
          </w:tcPr>
          <w:p w14:paraId="7C6F4C3C"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54CC9DD2"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45F790EC" w14:textId="77777777" w:rsidTr="00323DA8">
        <w:trPr>
          <w:trHeight w:val="315"/>
        </w:trPr>
        <w:tc>
          <w:tcPr>
            <w:tcW w:w="76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84F0A" w14:textId="21C47A69" w:rsidR="00323DA8" w:rsidRPr="00323DA8" w:rsidRDefault="00323DA8" w:rsidP="00323DA8">
            <w:pPr>
              <w:jc w:val="right"/>
              <w:rPr>
                <w:rFonts w:eastAsia="Times New Roman" w:cs="Times New Roman"/>
                <w:b/>
                <w:bCs/>
                <w:color w:val="000000"/>
                <w:sz w:val="22"/>
                <w:lang w:eastAsia="lv-LV"/>
              </w:rPr>
            </w:pPr>
            <w:r w:rsidRPr="00323DA8">
              <w:rPr>
                <w:rFonts w:eastAsia="Times New Roman" w:cs="Times New Roman"/>
                <w:b/>
                <w:bCs/>
                <w:color w:val="000000"/>
                <w:sz w:val="22"/>
                <w:lang w:eastAsia="lv-LV"/>
              </w:rPr>
              <w:t>Cena KOPĀ</w:t>
            </w:r>
            <w:r w:rsidR="00EB472B">
              <w:rPr>
                <w:rFonts w:eastAsia="Times New Roman" w:cs="Times New Roman"/>
                <w:b/>
                <w:bCs/>
                <w:color w:val="000000"/>
                <w:sz w:val="22"/>
                <w:lang w:eastAsia="lv-LV"/>
              </w:rPr>
              <w:t>,</w:t>
            </w:r>
            <w:r w:rsidRPr="00323DA8">
              <w:rPr>
                <w:rFonts w:eastAsia="Times New Roman" w:cs="Times New Roman"/>
                <w:b/>
                <w:bCs/>
                <w:color w:val="000000"/>
                <w:sz w:val="22"/>
                <w:lang w:eastAsia="lv-LV"/>
              </w:rPr>
              <w:t xml:space="preserve"> </w:t>
            </w:r>
            <w:r w:rsidRPr="00323DA8">
              <w:rPr>
                <w:rFonts w:eastAsia="Times New Roman" w:cs="Times New Roman"/>
                <w:color w:val="000000"/>
                <w:sz w:val="22"/>
                <w:lang w:eastAsia="lv-LV"/>
              </w:rPr>
              <w:t>piemērojot atlaidi</w:t>
            </w:r>
            <w:r w:rsidRPr="00323DA8">
              <w:rPr>
                <w:rFonts w:eastAsia="Times New Roman" w:cs="Times New Roman"/>
                <w:b/>
                <w:bCs/>
                <w:color w:val="000000"/>
                <w:sz w:val="22"/>
                <w:lang w:eastAsia="lv-LV"/>
              </w:rPr>
              <w:t xml:space="preserve"> EUR (bez PVN)</w:t>
            </w:r>
          </w:p>
        </w:tc>
        <w:tc>
          <w:tcPr>
            <w:tcW w:w="1417" w:type="dxa"/>
            <w:tcBorders>
              <w:top w:val="nil"/>
              <w:left w:val="nil"/>
              <w:bottom w:val="single" w:sz="4" w:space="0" w:color="auto"/>
              <w:right w:val="single" w:sz="4" w:space="0" w:color="auto"/>
            </w:tcBorders>
            <w:shd w:val="clear" w:color="auto" w:fill="auto"/>
            <w:vAlign w:val="bottom"/>
            <w:hideMark/>
          </w:tcPr>
          <w:p w14:paraId="493D0BB9"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r>
      <w:tr w:rsidR="00323DA8" w:rsidRPr="00323DA8" w14:paraId="04F90E85" w14:textId="77777777" w:rsidTr="00323DA8">
        <w:trPr>
          <w:trHeight w:val="300"/>
        </w:trPr>
        <w:tc>
          <w:tcPr>
            <w:tcW w:w="4815"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57F89F9" w14:textId="77777777" w:rsidR="00323DA8" w:rsidRPr="00323DA8" w:rsidRDefault="00323DA8" w:rsidP="00323DA8">
            <w:pPr>
              <w:jc w:val="right"/>
              <w:rPr>
                <w:rFonts w:eastAsia="Times New Roman" w:cs="Times New Roman"/>
                <w:color w:val="000000"/>
                <w:sz w:val="22"/>
                <w:lang w:eastAsia="lv-LV"/>
              </w:rPr>
            </w:pPr>
            <w:r w:rsidRPr="00323DA8">
              <w:rPr>
                <w:rFonts w:eastAsia="Times New Roman" w:cs="Times New Roman"/>
                <w:color w:val="000000"/>
                <w:sz w:val="22"/>
                <w:lang w:eastAsia="lv-LV"/>
              </w:rPr>
              <w:t>Piedāvātā nemainīgā atlaide % (procentos)</w:t>
            </w:r>
          </w:p>
        </w:tc>
        <w:tc>
          <w:tcPr>
            <w:tcW w:w="985" w:type="dxa"/>
            <w:tcBorders>
              <w:top w:val="nil"/>
              <w:left w:val="nil"/>
              <w:bottom w:val="single" w:sz="4" w:space="0" w:color="auto"/>
              <w:right w:val="single" w:sz="4" w:space="0" w:color="auto"/>
            </w:tcBorders>
            <w:shd w:val="clear" w:color="auto" w:fill="auto"/>
            <w:noWrap/>
            <w:vAlign w:val="bottom"/>
            <w:hideMark/>
          </w:tcPr>
          <w:p w14:paraId="48DCDFEF" w14:textId="77777777" w:rsidR="00323DA8" w:rsidRPr="00323DA8" w:rsidRDefault="00323DA8" w:rsidP="00323DA8">
            <w:pPr>
              <w:rPr>
                <w:rFonts w:eastAsia="Times New Roman" w:cs="Times New Roman"/>
                <w:color w:val="000000"/>
                <w:sz w:val="22"/>
                <w:lang w:eastAsia="lv-LV"/>
              </w:rPr>
            </w:pPr>
            <w:r w:rsidRPr="00323DA8">
              <w:rPr>
                <w:rFonts w:eastAsia="Times New Roman" w:cs="Times New Roman"/>
                <w:color w:val="000000"/>
                <w:sz w:val="22"/>
                <w:lang w:eastAsia="lv-LV"/>
              </w:rPr>
              <w:t> </w:t>
            </w:r>
          </w:p>
        </w:tc>
        <w:tc>
          <w:tcPr>
            <w:tcW w:w="1850" w:type="dxa"/>
            <w:tcBorders>
              <w:top w:val="nil"/>
              <w:left w:val="nil"/>
              <w:bottom w:val="nil"/>
              <w:right w:val="nil"/>
            </w:tcBorders>
            <w:shd w:val="clear" w:color="auto" w:fill="auto"/>
            <w:noWrap/>
            <w:vAlign w:val="bottom"/>
            <w:hideMark/>
          </w:tcPr>
          <w:p w14:paraId="5C87C2CB" w14:textId="77777777" w:rsidR="00323DA8" w:rsidRPr="00323DA8" w:rsidRDefault="00323DA8" w:rsidP="00323DA8">
            <w:pPr>
              <w:rPr>
                <w:rFonts w:eastAsia="Times New Roman" w:cs="Times New Roman"/>
                <w:color w:val="000000"/>
                <w:sz w:val="22"/>
                <w:lang w:eastAsia="lv-LV"/>
              </w:rPr>
            </w:pPr>
          </w:p>
        </w:tc>
        <w:tc>
          <w:tcPr>
            <w:tcW w:w="1417" w:type="dxa"/>
            <w:tcBorders>
              <w:top w:val="nil"/>
              <w:left w:val="nil"/>
              <w:bottom w:val="nil"/>
              <w:right w:val="nil"/>
            </w:tcBorders>
            <w:shd w:val="clear" w:color="auto" w:fill="auto"/>
            <w:noWrap/>
            <w:vAlign w:val="bottom"/>
            <w:hideMark/>
          </w:tcPr>
          <w:p w14:paraId="5F48BFF5" w14:textId="77777777" w:rsidR="00323DA8" w:rsidRPr="00323DA8" w:rsidRDefault="00323DA8" w:rsidP="00323DA8">
            <w:pPr>
              <w:rPr>
                <w:rFonts w:eastAsia="Times New Roman" w:cs="Times New Roman"/>
                <w:sz w:val="20"/>
                <w:szCs w:val="20"/>
                <w:lang w:eastAsia="lv-LV"/>
              </w:rPr>
            </w:pPr>
          </w:p>
        </w:tc>
      </w:tr>
    </w:tbl>
    <w:p w14:paraId="4DCF8451" w14:textId="77777777" w:rsidR="00A259CA" w:rsidRPr="00326F16" w:rsidRDefault="00A259CA" w:rsidP="00C70156">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0C5EEC">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652F37D6" w:rsidR="00FB2753" w:rsidRPr="00326F16" w:rsidRDefault="00FB2753" w:rsidP="000C5EEC">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1FD57F88" w:rsidR="00805617" w:rsidRPr="00D051FF" w:rsidRDefault="005E63A5" w:rsidP="000C5EEC">
      <w:pPr>
        <w:pStyle w:val="ListParagraph"/>
        <w:numPr>
          <w:ilvl w:val="0"/>
          <w:numId w:val="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F41B55">
        <w:rPr>
          <w:rFonts w:eastAsia="Times New Roman" w:cs="Times New Roman"/>
          <w:iCs/>
          <w:szCs w:val="24"/>
          <w:lang w:eastAsia="lv-LV"/>
        </w:rPr>
        <w:t>neveidos</w:t>
      </w:r>
      <w:r w:rsidR="00805617" w:rsidRPr="00982DD3">
        <w:rPr>
          <w:rFonts w:eastAsia="Times New Roman" w:cs="Times New Roman"/>
          <w:iCs/>
          <w:szCs w:val="24"/>
          <w:lang w:eastAsia="lv-LV"/>
        </w:rPr>
        <w:t xml:space="preserve"> iepirkuma </w:t>
      </w:r>
      <w:r w:rsidR="00805617" w:rsidRPr="00D051FF">
        <w:rPr>
          <w:rFonts w:eastAsia="Times New Roman" w:cs="Times New Roman"/>
          <w:iCs/>
          <w:szCs w:val="24"/>
          <w:lang w:eastAsia="lv-LV"/>
        </w:rPr>
        <w:t>kopējo cenu EUR bez PVN</w:t>
      </w:r>
      <w:r w:rsidR="00F61D38" w:rsidRPr="00D051FF">
        <w:rPr>
          <w:rFonts w:eastAsia="Times New Roman" w:cs="Times New Roman"/>
          <w:iCs/>
          <w:szCs w:val="24"/>
          <w:lang w:eastAsia="lv-LV"/>
        </w:rPr>
        <w:t xml:space="preserve"> un</w:t>
      </w:r>
      <w:r w:rsidR="00805617" w:rsidRPr="00D051FF">
        <w:rPr>
          <w:rFonts w:eastAsia="Times New Roman" w:cs="Times New Roman"/>
          <w:iCs/>
          <w:szCs w:val="24"/>
          <w:lang w:eastAsia="lv-LV"/>
        </w:rPr>
        <w:t xml:space="preserve"> tiks izmantota piedāvājum</w:t>
      </w:r>
      <w:r w:rsidR="00E910F0" w:rsidRPr="00D051FF">
        <w:rPr>
          <w:rFonts w:eastAsia="Times New Roman" w:cs="Times New Roman"/>
          <w:iCs/>
          <w:szCs w:val="24"/>
          <w:lang w:eastAsia="lv-LV"/>
        </w:rPr>
        <w:t>a ar viszemāko cenu noteikšanai</w:t>
      </w:r>
      <w:r w:rsidR="00B674E6" w:rsidRPr="00D051FF">
        <w:rPr>
          <w:rFonts w:eastAsia="Times New Roman" w:cs="Times New Roman"/>
          <w:iCs/>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9" w:name="_Hlk142462671"/>
      <w:r w:rsidRPr="00280158">
        <w:rPr>
          <w:rFonts w:eastAsia="Times New Roman" w:cs="Times New Roman"/>
          <w:b/>
          <w:bCs/>
          <w:sz w:val="28"/>
          <w:szCs w:val="28"/>
          <w:lang w:eastAsia="lv-LV"/>
        </w:rPr>
        <w:t>NOSACĪJUMI PIEDĀVĀJUMA IESNIEGŠANAI</w:t>
      </w:r>
    </w:p>
    <w:p w14:paraId="096F106C" w14:textId="77777777" w:rsidR="006F41DC" w:rsidRPr="00274F53" w:rsidRDefault="006F41DC" w:rsidP="00274F53">
      <w:pPr>
        <w:tabs>
          <w:tab w:val="left" w:pos="1134"/>
        </w:tabs>
        <w:jc w:val="both"/>
        <w:rPr>
          <w:rFonts w:eastAsia="Times New Roman" w:cs="Times New Roman"/>
          <w:szCs w:val="24"/>
          <w:lang w:eastAsia="lv-LV"/>
        </w:rPr>
      </w:pPr>
    </w:p>
    <w:p w14:paraId="0C8C29D1" w14:textId="79AF166A" w:rsidR="006A176E" w:rsidRPr="002221B8" w:rsidRDefault="006A176E" w:rsidP="000C5EEC">
      <w:pPr>
        <w:pStyle w:val="ListParagraph"/>
        <w:numPr>
          <w:ilvl w:val="0"/>
          <w:numId w:val="6"/>
        </w:numPr>
        <w:tabs>
          <w:tab w:val="left" w:pos="1134"/>
        </w:tabs>
        <w:ind w:left="0" w:firstLine="709"/>
        <w:jc w:val="both"/>
        <w:rPr>
          <w:b/>
          <w:bCs/>
          <w:szCs w:val="24"/>
        </w:rPr>
      </w:pPr>
      <w:r w:rsidRPr="002221B8">
        <w:rPr>
          <w:b/>
          <w:bCs/>
          <w:szCs w:val="24"/>
        </w:rPr>
        <w:t xml:space="preserve">Piedāvājumu pretendents var iesniegt līdz 2023. gada </w:t>
      </w:r>
      <w:r w:rsidR="00AE2849">
        <w:rPr>
          <w:b/>
          <w:bCs/>
          <w:szCs w:val="24"/>
        </w:rPr>
        <w:t>14. novembrim</w:t>
      </w:r>
      <w:r w:rsidR="00AE2849" w:rsidRPr="002221B8">
        <w:rPr>
          <w:b/>
          <w:bCs/>
          <w:szCs w:val="24"/>
        </w:rPr>
        <w:t xml:space="preserve"> </w:t>
      </w:r>
      <w:r w:rsidRPr="002221B8">
        <w:rPr>
          <w:b/>
          <w:bCs/>
          <w:szCs w:val="24"/>
        </w:rPr>
        <w:t xml:space="preserve">plkst. 10.00, nosūtot piedāvājumu uz elektroniskā pasta adresi:  </w:t>
      </w:r>
      <w:r w:rsidR="00DD2375">
        <w:rPr>
          <w:b/>
          <w:bCs/>
          <w:szCs w:val="24"/>
        </w:rPr>
        <w:t>santa.opmane</w:t>
      </w:r>
      <w:r w:rsidRPr="002221B8">
        <w:rPr>
          <w:b/>
          <w:bCs/>
          <w:szCs w:val="24"/>
        </w:rPr>
        <w:t xml:space="preserve">@vid.gov.lv. </w:t>
      </w:r>
    </w:p>
    <w:p w14:paraId="782CEA40" w14:textId="77777777" w:rsidR="006A176E" w:rsidRPr="006F41DC" w:rsidRDefault="006A176E" w:rsidP="000C5EEC">
      <w:pPr>
        <w:pStyle w:val="ListParagraph"/>
        <w:numPr>
          <w:ilvl w:val="0"/>
          <w:numId w:val="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0C5EEC">
      <w:pPr>
        <w:pStyle w:val="ListParagraph"/>
        <w:numPr>
          <w:ilvl w:val="0"/>
          <w:numId w:val="6"/>
        </w:numPr>
        <w:tabs>
          <w:tab w:val="left" w:pos="1134"/>
        </w:tabs>
        <w:ind w:left="0" w:firstLine="709"/>
        <w:jc w:val="both"/>
        <w:rPr>
          <w:rFonts w:eastAsia="Times New Roman" w:cs="Times New Roman"/>
          <w:szCs w:val="24"/>
          <w:lang w:eastAsia="lv-LV"/>
        </w:rPr>
      </w:pPr>
      <w:r w:rsidRPr="006F41DC">
        <w:rPr>
          <w:szCs w:val="24"/>
        </w:rPr>
        <w:lastRenderedPageBreak/>
        <w:t>Pēc piedāvājuma iesniegšanas termiņa beigām pretendentam nav tiesību mainīt savu piedāvājumu.</w:t>
      </w:r>
    </w:p>
    <w:p w14:paraId="3DDF4C0D" w14:textId="45C77F33" w:rsidR="00805617" w:rsidRPr="006F41DC" w:rsidRDefault="006B5BF8" w:rsidP="000C5EEC">
      <w:pPr>
        <w:pStyle w:val="ListParagraph"/>
        <w:numPr>
          <w:ilvl w:val="0"/>
          <w:numId w:val="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74F53">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0C5EEC">
      <w:pPr>
        <w:pStyle w:val="ListParagraph"/>
        <w:numPr>
          <w:ilvl w:val="0"/>
          <w:numId w:val="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750B21E5" w:rsidR="006A176E" w:rsidRPr="002221B8" w:rsidRDefault="006A176E" w:rsidP="000C5EEC">
      <w:pPr>
        <w:pStyle w:val="ListParagraph"/>
        <w:numPr>
          <w:ilvl w:val="0"/>
          <w:numId w:val="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25588E">
        <w:rPr>
          <w:rFonts w:eastAsia="Times New Roman" w:cs="Times New Roman"/>
          <w:b/>
          <w:bCs/>
          <w:szCs w:val="24"/>
          <w:lang w:eastAsia="lv-LV"/>
        </w:rPr>
        <w:t>14. novembrī</w:t>
      </w:r>
      <w:r w:rsidR="0025588E" w:rsidRPr="002221B8">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DD2375">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DD2375">
        <w:rPr>
          <w:b/>
          <w:bCs/>
          <w:szCs w:val="24"/>
        </w:rPr>
        <w:t>santa.opmane</w:t>
      </w:r>
      <w:r w:rsidRPr="002221B8">
        <w:rPr>
          <w:rFonts w:eastAsia="Times New Roman" w:cs="Times New Roman"/>
          <w:b/>
          <w:bCs/>
          <w:szCs w:val="24"/>
          <w:lang w:eastAsia="lv-LV"/>
        </w:rPr>
        <w:t xml:space="preserve">@vid.gov.lv paroli (šifru) šifrētā piedāvājuma atvēršanai. </w:t>
      </w:r>
    </w:p>
    <w:p w14:paraId="72FC3C1E" w14:textId="51C5AC60" w:rsidR="006A176E" w:rsidRPr="006F41DC" w:rsidRDefault="006A176E" w:rsidP="000C5EEC">
      <w:pPr>
        <w:pStyle w:val="ListParagraph"/>
        <w:numPr>
          <w:ilvl w:val="0"/>
          <w:numId w:val="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bookmarkEnd w:id="9"/>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B18AC">
      <w:headerReference w:type="default" r:id="rId12"/>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5CFC" w14:textId="77777777" w:rsidR="009E7C4E" w:rsidRDefault="009E7C4E" w:rsidP="00183526">
      <w:r>
        <w:separator/>
      </w:r>
    </w:p>
  </w:endnote>
  <w:endnote w:type="continuationSeparator" w:id="0">
    <w:p w14:paraId="6C6660BC" w14:textId="77777777" w:rsidR="009E7C4E" w:rsidRDefault="009E7C4E" w:rsidP="00183526">
      <w:r>
        <w:continuationSeparator/>
      </w:r>
    </w:p>
  </w:endnote>
  <w:endnote w:type="continuationNotice" w:id="1">
    <w:p w14:paraId="67799543" w14:textId="77777777" w:rsidR="009E7C4E" w:rsidRDefault="009E7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CDAE" w14:textId="77777777" w:rsidR="009E7C4E" w:rsidRDefault="009E7C4E" w:rsidP="00183526">
      <w:r>
        <w:separator/>
      </w:r>
    </w:p>
  </w:footnote>
  <w:footnote w:type="continuationSeparator" w:id="0">
    <w:p w14:paraId="14BF9EBE" w14:textId="77777777" w:rsidR="009E7C4E" w:rsidRDefault="009E7C4E" w:rsidP="00183526">
      <w:r>
        <w:continuationSeparator/>
      </w:r>
    </w:p>
  </w:footnote>
  <w:footnote w:type="continuationNotice" w:id="1">
    <w:p w14:paraId="3ADE1CDA" w14:textId="77777777" w:rsidR="009E7C4E" w:rsidRDefault="009E7C4E"/>
  </w:footnote>
  <w:footnote w:id="2">
    <w:p w14:paraId="6E10F826" w14:textId="77777777" w:rsidR="005B4DF9" w:rsidRPr="004B501C" w:rsidRDefault="005B4DF9" w:rsidP="005B4DF9">
      <w:pPr>
        <w:pStyle w:val="FootnoteText"/>
        <w:ind w:right="423"/>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E148ECE"/>
    <w:name w:val="RTF_Num 17"/>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2."/>
      <w:lvlJc w:val="left"/>
      <w:pPr>
        <w:ind w:left="1440" w:hanging="360"/>
      </w:pPr>
      <w:rPr>
        <w:rFonts w:ascii="Times New Roman" w:hAnsi="Times New Roman" w:cs="Times New Roman"/>
      </w:rPr>
    </w:lvl>
    <w:lvl w:ilvl="2">
      <w:start w:val="1"/>
      <w:numFmt w:val="decimal"/>
      <w:lvlText w:val="%3."/>
      <w:lvlJc w:val="lef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decimal"/>
      <w:lvlText w:val="%5."/>
      <w:lvlJc w:val="left"/>
      <w:pPr>
        <w:ind w:left="3600" w:hanging="360"/>
      </w:pPr>
      <w:rPr>
        <w:rFonts w:ascii="Times New Roman" w:hAnsi="Times New Roman" w:cs="Times New Roman"/>
      </w:rPr>
    </w:lvl>
    <w:lvl w:ilvl="5">
      <w:start w:val="1"/>
      <w:numFmt w:val="decimal"/>
      <w:lvlText w:val="%6."/>
      <w:lvlJc w:val="lef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decimal"/>
      <w:lvlText w:val="%8."/>
      <w:lvlJc w:val="left"/>
      <w:pPr>
        <w:ind w:left="5760" w:hanging="360"/>
      </w:pPr>
      <w:rPr>
        <w:rFonts w:ascii="Times New Roman" w:hAnsi="Times New Roman" w:cs="Times New Roman"/>
      </w:rPr>
    </w:lvl>
    <w:lvl w:ilvl="8">
      <w:start w:val="1"/>
      <w:numFmt w:val="decimal"/>
      <w:lvlText w:val="%9."/>
      <w:lvlJc w:val="left"/>
      <w:pPr>
        <w:ind w:left="6480" w:hanging="360"/>
      </w:pPr>
      <w:rPr>
        <w:rFonts w:ascii="Times New Roman" w:hAnsi="Times New Roman" w:cs="Times New Roman"/>
      </w:rPr>
    </w:lvl>
  </w:abstractNum>
  <w:abstractNum w:abstractNumId="1" w15:restartNumberingAfterBreak="0">
    <w:nsid w:val="02BC19F1"/>
    <w:multiLevelType w:val="hybridMultilevel"/>
    <w:tmpl w:val="C2C2343A"/>
    <w:lvl w:ilvl="0" w:tplc="25D6E0B0">
      <w:start w:val="1"/>
      <w:numFmt w:val="bullet"/>
      <w:lvlText w:val=""/>
      <w:lvlJc w:val="left"/>
      <w:pPr>
        <w:ind w:left="720" w:hanging="360"/>
      </w:pPr>
      <w:rPr>
        <w:rFonts w:ascii="Symbol" w:hAnsi="Symbol"/>
      </w:rPr>
    </w:lvl>
    <w:lvl w:ilvl="1" w:tplc="4F7A6CDC">
      <w:start w:val="1"/>
      <w:numFmt w:val="bullet"/>
      <w:lvlText w:val=""/>
      <w:lvlJc w:val="left"/>
      <w:pPr>
        <w:ind w:left="720" w:hanging="360"/>
      </w:pPr>
      <w:rPr>
        <w:rFonts w:ascii="Symbol" w:hAnsi="Symbol"/>
      </w:rPr>
    </w:lvl>
    <w:lvl w:ilvl="2" w:tplc="8D08EB1A">
      <w:start w:val="1"/>
      <w:numFmt w:val="bullet"/>
      <w:lvlText w:val=""/>
      <w:lvlJc w:val="left"/>
      <w:pPr>
        <w:ind w:left="720" w:hanging="360"/>
      </w:pPr>
      <w:rPr>
        <w:rFonts w:ascii="Symbol" w:hAnsi="Symbol"/>
      </w:rPr>
    </w:lvl>
    <w:lvl w:ilvl="3" w:tplc="0CF67B82">
      <w:start w:val="1"/>
      <w:numFmt w:val="bullet"/>
      <w:lvlText w:val=""/>
      <w:lvlJc w:val="left"/>
      <w:pPr>
        <w:ind w:left="720" w:hanging="360"/>
      </w:pPr>
      <w:rPr>
        <w:rFonts w:ascii="Symbol" w:hAnsi="Symbol"/>
      </w:rPr>
    </w:lvl>
    <w:lvl w:ilvl="4" w:tplc="C706DDB6">
      <w:start w:val="1"/>
      <w:numFmt w:val="bullet"/>
      <w:lvlText w:val=""/>
      <w:lvlJc w:val="left"/>
      <w:pPr>
        <w:ind w:left="720" w:hanging="360"/>
      </w:pPr>
      <w:rPr>
        <w:rFonts w:ascii="Symbol" w:hAnsi="Symbol"/>
      </w:rPr>
    </w:lvl>
    <w:lvl w:ilvl="5" w:tplc="2DF45120">
      <w:start w:val="1"/>
      <w:numFmt w:val="bullet"/>
      <w:lvlText w:val=""/>
      <w:lvlJc w:val="left"/>
      <w:pPr>
        <w:ind w:left="720" w:hanging="360"/>
      </w:pPr>
      <w:rPr>
        <w:rFonts w:ascii="Symbol" w:hAnsi="Symbol"/>
      </w:rPr>
    </w:lvl>
    <w:lvl w:ilvl="6" w:tplc="C988ED56">
      <w:start w:val="1"/>
      <w:numFmt w:val="bullet"/>
      <w:lvlText w:val=""/>
      <w:lvlJc w:val="left"/>
      <w:pPr>
        <w:ind w:left="720" w:hanging="360"/>
      </w:pPr>
      <w:rPr>
        <w:rFonts w:ascii="Symbol" w:hAnsi="Symbol"/>
      </w:rPr>
    </w:lvl>
    <w:lvl w:ilvl="7" w:tplc="B2EA3040">
      <w:start w:val="1"/>
      <w:numFmt w:val="bullet"/>
      <w:lvlText w:val=""/>
      <w:lvlJc w:val="left"/>
      <w:pPr>
        <w:ind w:left="720" w:hanging="360"/>
      </w:pPr>
      <w:rPr>
        <w:rFonts w:ascii="Symbol" w:hAnsi="Symbol"/>
      </w:rPr>
    </w:lvl>
    <w:lvl w:ilvl="8" w:tplc="592AFC2C">
      <w:start w:val="1"/>
      <w:numFmt w:val="bullet"/>
      <w:lvlText w:val=""/>
      <w:lvlJc w:val="left"/>
      <w:pPr>
        <w:ind w:left="720" w:hanging="360"/>
      </w:pPr>
      <w:rPr>
        <w:rFonts w:ascii="Symbol" w:hAnsi="Symbol"/>
      </w:rPr>
    </w:lvl>
  </w:abstractNum>
  <w:abstractNum w:abstractNumId="2"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11423267"/>
    <w:multiLevelType w:val="hybridMultilevel"/>
    <w:tmpl w:val="A24E0CFE"/>
    <w:lvl w:ilvl="0" w:tplc="F18C0ECC">
      <w:start w:val="1"/>
      <w:numFmt w:val="bullet"/>
      <w:lvlText w:val=""/>
      <w:lvlJc w:val="left"/>
      <w:pPr>
        <w:ind w:left="720" w:hanging="360"/>
      </w:pPr>
      <w:rPr>
        <w:rFonts w:ascii="Symbol" w:hAnsi="Symbol"/>
      </w:rPr>
    </w:lvl>
    <w:lvl w:ilvl="1" w:tplc="FF6807C2">
      <w:start w:val="1"/>
      <w:numFmt w:val="bullet"/>
      <w:lvlText w:val=""/>
      <w:lvlJc w:val="left"/>
      <w:pPr>
        <w:ind w:left="720" w:hanging="360"/>
      </w:pPr>
      <w:rPr>
        <w:rFonts w:ascii="Symbol" w:hAnsi="Symbol"/>
      </w:rPr>
    </w:lvl>
    <w:lvl w:ilvl="2" w:tplc="1A220392">
      <w:start w:val="1"/>
      <w:numFmt w:val="bullet"/>
      <w:lvlText w:val=""/>
      <w:lvlJc w:val="left"/>
      <w:pPr>
        <w:ind w:left="720" w:hanging="360"/>
      </w:pPr>
      <w:rPr>
        <w:rFonts w:ascii="Symbol" w:hAnsi="Symbol"/>
      </w:rPr>
    </w:lvl>
    <w:lvl w:ilvl="3" w:tplc="5F2EF2E0">
      <w:start w:val="1"/>
      <w:numFmt w:val="bullet"/>
      <w:lvlText w:val=""/>
      <w:lvlJc w:val="left"/>
      <w:pPr>
        <w:ind w:left="720" w:hanging="360"/>
      </w:pPr>
      <w:rPr>
        <w:rFonts w:ascii="Symbol" w:hAnsi="Symbol"/>
      </w:rPr>
    </w:lvl>
    <w:lvl w:ilvl="4" w:tplc="1B16A2CA">
      <w:start w:val="1"/>
      <w:numFmt w:val="bullet"/>
      <w:lvlText w:val=""/>
      <w:lvlJc w:val="left"/>
      <w:pPr>
        <w:ind w:left="720" w:hanging="360"/>
      </w:pPr>
      <w:rPr>
        <w:rFonts w:ascii="Symbol" w:hAnsi="Symbol"/>
      </w:rPr>
    </w:lvl>
    <w:lvl w:ilvl="5" w:tplc="9A36A608">
      <w:start w:val="1"/>
      <w:numFmt w:val="bullet"/>
      <w:lvlText w:val=""/>
      <w:lvlJc w:val="left"/>
      <w:pPr>
        <w:ind w:left="720" w:hanging="360"/>
      </w:pPr>
      <w:rPr>
        <w:rFonts w:ascii="Symbol" w:hAnsi="Symbol"/>
      </w:rPr>
    </w:lvl>
    <w:lvl w:ilvl="6" w:tplc="1EFE4A38">
      <w:start w:val="1"/>
      <w:numFmt w:val="bullet"/>
      <w:lvlText w:val=""/>
      <w:lvlJc w:val="left"/>
      <w:pPr>
        <w:ind w:left="720" w:hanging="360"/>
      </w:pPr>
      <w:rPr>
        <w:rFonts w:ascii="Symbol" w:hAnsi="Symbol"/>
      </w:rPr>
    </w:lvl>
    <w:lvl w:ilvl="7" w:tplc="94E6D25C">
      <w:start w:val="1"/>
      <w:numFmt w:val="bullet"/>
      <w:lvlText w:val=""/>
      <w:lvlJc w:val="left"/>
      <w:pPr>
        <w:ind w:left="720" w:hanging="360"/>
      </w:pPr>
      <w:rPr>
        <w:rFonts w:ascii="Symbol" w:hAnsi="Symbol"/>
      </w:rPr>
    </w:lvl>
    <w:lvl w:ilvl="8" w:tplc="A55A1146">
      <w:start w:val="1"/>
      <w:numFmt w:val="bullet"/>
      <w:lvlText w:val=""/>
      <w:lvlJc w:val="left"/>
      <w:pPr>
        <w:ind w:left="720" w:hanging="360"/>
      </w:pPr>
      <w:rPr>
        <w:rFonts w:ascii="Symbol" w:hAnsi="Symbol"/>
      </w:rPr>
    </w:lvl>
  </w:abstractNum>
  <w:abstractNum w:abstractNumId="4" w15:restartNumberingAfterBreak="0">
    <w:nsid w:val="12295609"/>
    <w:multiLevelType w:val="multilevel"/>
    <w:tmpl w:val="B1E2C174"/>
    <w:lvl w:ilvl="0">
      <w:start w:val="1"/>
      <w:numFmt w:val="decimal"/>
      <w:lvlText w:val="%1.1."/>
      <w:lvlJc w:val="left"/>
      <w:pPr>
        <w:ind w:left="1070" w:hanging="360"/>
      </w:pPr>
      <w:rPr>
        <w:rFonts w:cs="Times New Roman" w:hint="default"/>
        <w:sz w:val="28"/>
        <w:szCs w:val="28"/>
      </w:rPr>
    </w:lvl>
    <w:lvl w:ilvl="1">
      <w:start w:val="1"/>
      <w:numFmt w:val="none"/>
      <w:isLgl/>
      <w:lvlText w:val="3.1."/>
      <w:lvlJc w:val="left"/>
      <w:pPr>
        <w:ind w:left="1420" w:hanging="360"/>
      </w:pPr>
      <w:rPr>
        <w:rFonts w:cs="Times New Roman" w:hint="default"/>
      </w:rPr>
    </w:lvl>
    <w:lvl w:ilvl="2">
      <w:start w:val="1"/>
      <w:numFmt w:val="none"/>
      <w:isLgl/>
      <w:lvlText w:val="3.2.2."/>
      <w:lvlJc w:val="left"/>
      <w:pPr>
        <w:ind w:left="1564" w:hanging="720"/>
      </w:pPr>
      <w:rPr>
        <w:rFonts w:cs="Times New Roman" w:hint="default"/>
      </w:rPr>
    </w:lvl>
    <w:lvl w:ilvl="3">
      <w:start w:val="1"/>
      <w:numFmt w:val="decimal"/>
      <w:isLgl/>
      <w:lvlText w:val="%1.%2.%3.%4."/>
      <w:lvlJc w:val="left"/>
      <w:pPr>
        <w:ind w:left="1631" w:hanging="720"/>
      </w:pPr>
      <w:rPr>
        <w:rFonts w:cs="Times New Roman" w:hint="default"/>
      </w:rPr>
    </w:lvl>
    <w:lvl w:ilvl="4">
      <w:start w:val="1"/>
      <w:numFmt w:val="decimal"/>
      <w:isLgl/>
      <w:lvlText w:val="%1.%2.%3.%4.%5."/>
      <w:lvlJc w:val="left"/>
      <w:pPr>
        <w:ind w:left="2058" w:hanging="1080"/>
      </w:pPr>
      <w:rPr>
        <w:rFonts w:cs="Times New Roman" w:hint="default"/>
      </w:rPr>
    </w:lvl>
    <w:lvl w:ilvl="5">
      <w:start w:val="1"/>
      <w:numFmt w:val="decimal"/>
      <w:isLgl/>
      <w:lvlText w:val="%1.%2.%3.%4.%5.%6."/>
      <w:lvlJc w:val="left"/>
      <w:pPr>
        <w:ind w:left="2125" w:hanging="1080"/>
      </w:pPr>
      <w:rPr>
        <w:rFonts w:cs="Times New Roman" w:hint="default"/>
      </w:rPr>
    </w:lvl>
    <w:lvl w:ilvl="6">
      <w:start w:val="1"/>
      <w:numFmt w:val="decimal"/>
      <w:isLgl/>
      <w:lvlText w:val="%1.%2.%3.%4.%5.%6.%7."/>
      <w:lvlJc w:val="left"/>
      <w:pPr>
        <w:ind w:left="2552" w:hanging="1440"/>
      </w:pPr>
      <w:rPr>
        <w:rFonts w:cs="Times New Roman" w:hint="default"/>
      </w:rPr>
    </w:lvl>
    <w:lvl w:ilvl="7">
      <w:start w:val="1"/>
      <w:numFmt w:val="decimal"/>
      <w:isLgl/>
      <w:lvlText w:val="%1.%2.%3.%4.%5.%6.%7.%8."/>
      <w:lvlJc w:val="left"/>
      <w:pPr>
        <w:ind w:left="2619" w:hanging="1440"/>
      </w:pPr>
      <w:rPr>
        <w:rFonts w:cs="Times New Roman" w:hint="default"/>
      </w:rPr>
    </w:lvl>
    <w:lvl w:ilvl="8">
      <w:start w:val="1"/>
      <w:numFmt w:val="decimal"/>
      <w:isLgl/>
      <w:lvlText w:val="%1.%2.%3.%4.%5.%6.%7.%8.%9."/>
      <w:lvlJc w:val="left"/>
      <w:pPr>
        <w:ind w:left="3046" w:hanging="1800"/>
      </w:pPr>
      <w:rPr>
        <w:rFonts w:cs="Times New Roman" w:hint="default"/>
      </w:rPr>
    </w:lvl>
  </w:abstractNum>
  <w:abstractNum w:abstractNumId="5" w15:restartNumberingAfterBreak="0">
    <w:nsid w:val="179555DC"/>
    <w:multiLevelType w:val="hybridMultilevel"/>
    <w:tmpl w:val="52C2547A"/>
    <w:lvl w:ilvl="0" w:tplc="4184C518">
      <w:start w:val="1"/>
      <w:numFmt w:val="bullet"/>
      <w:lvlText w:val=""/>
      <w:lvlJc w:val="left"/>
      <w:pPr>
        <w:ind w:left="720" w:hanging="360"/>
      </w:pPr>
      <w:rPr>
        <w:rFonts w:ascii="Symbol" w:hAnsi="Symbol"/>
      </w:rPr>
    </w:lvl>
    <w:lvl w:ilvl="1" w:tplc="9B92DE08">
      <w:start w:val="1"/>
      <w:numFmt w:val="bullet"/>
      <w:lvlText w:val=""/>
      <w:lvlJc w:val="left"/>
      <w:pPr>
        <w:ind w:left="720" w:hanging="360"/>
      </w:pPr>
      <w:rPr>
        <w:rFonts w:ascii="Symbol" w:hAnsi="Symbol"/>
      </w:rPr>
    </w:lvl>
    <w:lvl w:ilvl="2" w:tplc="825C6152">
      <w:start w:val="1"/>
      <w:numFmt w:val="bullet"/>
      <w:lvlText w:val=""/>
      <w:lvlJc w:val="left"/>
      <w:pPr>
        <w:ind w:left="720" w:hanging="360"/>
      </w:pPr>
      <w:rPr>
        <w:rFonts w:ascii="Symbol" w:hAnsi="Symbol"/>
      </w:rPr>
    </w:lvl>
    <w:lvl w:ilvl="3" w:tplc="14E28B14">
      <w:start w:val="1"/>
      <w:numFmt w:val="bullet"/>
      <w:lvlText w:val=""/>
      <w:lvlJc w:val="left"/>
      <w:pPr>
        <w:ind w:left="720" w:hanging="360"/>
      </w:pPr>
      <w:rPr>
        <w:rFonts w:ascii="Symbol" w:hAnsi="Symbol"/>
      </w:rPr>
    </w:lvl>
    <w:lvl w:ilvl="4" w:tplc="243A1B02">
      <w:start w:val="1"/>
      <w:numFmt w:val="bullet"/>
      <w:lvlText w:val=""/>
      <w:lvlJc w:val="left"/>
      <w:pPr>
        <w:ind w:left="720" w:hanging="360"/>
      </w:pPr>
      <w:rPr>
        <w:rFonts w:ascii="Symbol" w:hAnsi="Symbol"/>
      </w:rPr>
    </w:lvl>
    <w:lvl w:ilvl="5" w:tplc="891EAECA">
      <w:start w:val="1"/>
      <w:numFmt w:val="bullet"/>
      <w:lvlText w:val=""/>
      <w:lvlJc w:val="left"/>
      <w:pPr>
        <w:ind w:left="720" w:hanging="360"/>
      </w:pPr>
      <w:rPr>
        <w:rFonts w:ascii="Symbol" w:hAnsi="Symbol"/>
      </w:rPr>
    </w:lvl>
    <w:lvl w:ilvl="6" w:tplc="F8EE8E8E">
      <w:start w:val="1"/>
      <w:numFmt w:val="bullet"/>
      <w:lvlText w:val=""/>
      <w:lvlJc w:val="left"/>
      <w:pPr>
        <w:ind w:left="720" w:hanging="360"/>
      </w:pPr>
      <w:rPr>
        <w:rFonts w:ascii="Symbol" w:hAnsi="Symbol"/>
      </w:rPr>
    </w:lvl>
    <w:lvl w:ilvl="7" w:tplc="6AE07130">
      <w:start w:val="1"/>
      <w:numFmt w:val="bullet"/>
      <w:lvlText w:val=""/>
      <w:lvlJc w:val="left"/>
      <w:pPr>
        <w:ind w:left="720" w:hanging="360"/>
      </w:pPr>
      <w:rPr>
        <w:rFonts w:ascii="Symbol" w:hAnsi="Symbol"/>
      </w:rPr>
    </w:lvl>
    <w:lvl w:ilvl="8" w:tplc="DD00EAC8">
      <w:start w:val="1"/>
      <w:numFmt w:val="bullet"/>
      <w:lvlText w:val=""/>
      <w:lvlJc w:val="left"/>
      <w:pPr>
        <w:ind w:left="720" w:hanging="360"/>
      </w:pPr>
      <w:rPr>
        <w:rFonts w:ascii="Symbol" w:hAnsi="Symbol"/>
      </w:rPr>
    </w:lvl>
  </w:abstractNum>
  <w:abstractNum w:abstractNumId="6" w15:restartNumberingAfterBreak="0">
    <w:nsid w:val="1A1E26D5"/>
    <w:multiLevelType w:val="hybridMultilevel"/>
    <w:tmpl w:val="D8F4ADAC"/>
    <w:lvl w:ilvl="0" w:tplc="104A60E2">
      <w:start w:val="1"/>
      <w:numFmt w:val="bullet"/>
      <w:lvlText w:val=""/>
      <w:lvlJc w:val="left"/>
      <w:pPr>
        <w:ind w:left="720" w:hanging="360"/>
      </w:pPr>
      <w:rPr>
        <w:rFonts w:ascii="Symbol" w:hAnsi="Symbol"/>
      </w:rPr>
    </w:lvl>
    <w:lvl w:ilvl="1" w:tplc="173CA7CA">
      <w:start w:val="1"/>
      <w:numFmt w:val="bullet"/>
      <w:lvlText w:val=""/>
      <w:lvlJc w:val="left"/>
      <w:pPr>
        <w:ind w:left="720" w:hanging="360"/>
      </w:pPr>
      <w:rPr>
        <w:rFonts w:ascii="Symbol" w:hAnsi="Symbol"/>
      </w:rPr>
    </w:lvl>
    <w:lvl w:ilvl="2" w:tplc="6E96E766">
      <w:start w:val="1"/>
      <w:numFmt w:val="bullet"/>
      <w:lvlText w:val=""/>
      <w:lvlJc w:val="left"/>
      <w:pPr>
        <w:ind w:left="720" w:hanging="360"/>
      </w:pPr>
      <w:rPr>
        <w:rFonts w:ascii="Symbol" w:hAnsi="Symbol"/>
      </w:rPr>
    </w:lvl>
    <w:lvl w:ilvl="3" w:tplc="B296CBEC">
      <w:start w:val="1"/>
      <w:numFmt w:val="bullet"/>
      <w:lvlText w:val=""/>
      <w:lvlJc w:val="left"/>
      <w:pPr>
        <w:ind w:left="720" w:hanging="360"/>
      </w:pPr>
      <w:rPr>
        <w:rFonts w:ascii="Symbol" w:hAnsi="Symbol"/>
      </w:rPr>
    </w:lvl>
    <w:lvl w:ilvl="4" w:tplc="A8146FC8">
      <w:start w:val="1"/>
      <w:numFmt w:val="bullet"/>
      <w:lvlText w:val=""/>
      <w:lvlJc w:val="left"/>
      <w:pPr>
        <w:ind w:left="720" w:hanging="360"/>
      </w:pPr>
      <w:rPr>
        <w:rFonts w:ascii="Symbol" w:hAnsi="Symbol"/>
      </w:rPr>
    </w:lvl>
    <w:lvl w:ilvl="5" w:tplc="CFEAC758">
      <w:start w:val="1"/>
      <w:numFmt w:val="bullet"/>
      <w:lvlText w:val=""/>
      <w:lvlJc w:val="left"/>
      <w:pPr>
        <w:ind w:left="720" w:hanging="360"/>
      </w:pPr>
      <w:rPr>
        <w:rFonts w:ascii="Symbol" w:hAnsi="Symbol"/>
      </w:rPr>
    </w:lvl>
    <w:lvl w:ilvl="6" w:tplc="2F227B54">
      <w:start w:val="1"/>
      <w:numFmt w:val="bullet"/>
      <w:lvlText w:val=""/>
      <w:lvlJc w:val="left"/>
      <w:pPr>
        <w:ind w:left="720" w:hanging="360"/>
      </w:pPr>
      <w:rPr>
        <w:rFonts w:ascii="Symbol" w:hAnsi="Symbol"/>
      </w:rPr>
    </w:lvl>
    <w:lvl w:ilvl="7" w:tplc="B4CA4588">
      <w:start w:val="1"/>
      <w:numFmt w:val="bullet"/>
      <w:lvlText w:val=""/>
      <w:lvlJc w:val="left"/>
      <w:pPr>
        <w:ind w:left="720" w:hanging="360"/>
      </w:pPr>
      <w:rPr>
        <w:rFonts w:ascii="Symbol" w:hAnsi="Symbol"/>
      </w:rPr>
    </w:lvl>
    <w:lvl w:ilvl="8" w:tplc="D730C4A8">
      <w:start w:val="1"/>
      <w:numFmt w:val="bullet"/>
      <w:lvlText w:val=""/>
      <w:lvlJc w:val="left"/>
      <w:pPr>
        <w:ind w:left="720" w:hanging="360"/>
      </w:pPr>
      <w:rPr>
        <w:rFonts w:ascii="Symbol" w:hAnsi="Symbol"/>
      </w:rPr>
    </w:lvl>
  </w:abstractNum>
  <w:abstractNum w:abstractNumId="7" w15:restartNumberingAfterBreak="0">
    <w:nsid w:val="1BB10011"/>
    <w:multiLevelType w:val="multilevel"/>
    <w:tmpl w:val="FD8A2A5A"/>
    <w:lvl w:ilvl="0">
      <w:start w:val="1"/>
      <w:numFmt w:val="decimal"/>
      <w:lvlText w:val="%1.1."/>
      <w:lvlJc w:val="left"/>
      <w:pPr>
        <w:ind w:left="1070" w:hanging="360"/>
      </w:pPr>
      <w:rPr>
        <w:rFonts w:cs="Times New Roman" w:hint="default"/>
        <w:sz w:val="28"/>
        <w:szCs w:val="28"/>
      </w:rPr>
    </w:lvl>
    <w:lvl w:ilvl="1">
      <w:start w:val="1"/>
      <w:numFmt w:val="decimal"/>
      <w:isLgl/>
      <w:lvlText w:val="%1.%2."/>
      <w:lvlJc w:val="left"/>
      <w:pPr>
        <w:ind w:left="1420" w:hanging="360"/>
      </w:pPr>
      <w:rPr>
        <w:rFonts w:cs="Times New Roman" w:hint="default"/>
      </w:rPr>
    </w:lvl>
    <w:lvl w:ilvl="2">
      <w:start w:val="1"/>
      <w:numFmt w:val="decimal"/>
      <w:isLgl/>
      <w:lvlText w:val="%1.%2.%3."/>
      <w:lvlJc w:val="left"/>
      <w:pPr>
        <w:ind w:left="1564" w:hanging="720"/>
      </w:pPr>
      <w:rPr>
        <w:rFonts w:cs="Times New Roman" w:hint="default"/>
      </w:rPr>
    </w:lvl>
    <w:lvl w:ilvl="3">
      <w:start w:val="1"/>
      <w:numFmt w:val="decimal"/>
      <w:isLgl/>
      <w:lvlText w:val="2.2.2.%4."/>
      <w:lvlJc w:val="left"/>
      <w:pPr>
        <w:ind w:left="1631" w:hanging="720"/>
      </w:pPr>
      <w:rPr>
        <w:rFonts w:cs="Times New Roman" w:hint="default"/>
      </w:rPr>
    </w:lvl>
    <w:lvl w:ilvl="4">
      <w:start w:val="1"/>
      <w:numFmt w:val="decimal"/>
      <w:isLgl/>
      <w:lvlText w:val="%1.%2.%3.%4.%5."/>
      <w:lvlJc w:val="left"/>
      <w:pPr>
        <w:ind w:left="2058" w:hanging="1080"/>
      </w:pPr>
      <w:rPr>
        <w:rFonts w:cs="Times New Roman" w:hint="default"/>
      </w:rPr>
    </w:lvl>
    <w:lvl w:ilvl="5">
      <w:start w:val="1"/>
      <w:numFmt w:val="decimal"/>
      <w:isLgl/>
      <w:lvlText w:val="%1.%2.%3.%4.%5.%6."/>
      <w:lvlJc w:val="left"/>
      <w:pPr>
        <w:ind w:left="2125" w:hanging="1080"/>
      </w:pPr>
      <w:rPr>
        <w:rFonts w:cs="Times New Roman" w:hint="default"/>
      </w:rPr>
    </w:lvl>
    <w:lvl w:ilvl="6">
      <w:start w:val="1"/>
      <w:numFmt w:val="decimal"/>
      <w:isLgl/>
      <w:lvlText w:val="%1.%2.%3.%4.%5.%6.%7."/>
      <w:lvlJc w:val="left"/>
      <w:pPr>
        <w:ind w:left="2552" w:hanging="1440"/>
      </w:pPr>
      <w:rPr>
        <w:rFonts w:cs="Times New Roman" w:hint="default"/>
      </w:rPr>
    </w:lvl>
    <w:lvl w:ilvl="7">
      <w:start w:val="1"/>
      <w:numFmt w:val="decimal"/>
      <w:isLgl/>
      <w:lvlText w:val="%1.%2.%3.%4.%5.%6.%7.%8."/>
      <w:lvlJc w:val="left"/>
      <w:pPr>
        <w:ind w:left="2619" w:hanging="1440"/>
      </w:pPr>
      <w:rPr>
        <w:rFonts w:cs="Times New Roman" w:hint="default"/>
      </w:rPr>
    </w:lvl>
    <w:lvl w:ilvl="8">
      <w:start w:val="1"/>
      <w:numFmt w:val="decimal"/>
      <w:isLgl/>
      <w:lvlText w:val="%1.%2.%3.%4.%5.%6.%7.%8.%9."/>
      <w:lvlJc w:val="left"/>
      <w:pPr>
        <w:ind w:left="3046" w:hanging="1800"/>
      </w:pPr>
      <w:rPr>
        <w:rFonts w:cs="Times New Roman" w:hint="default"/>
      </w:rPr>
    </w:lvl>
  </w:abstractNum>
  <w:abstractNum w:abstractNumId="8" w15:restartNumberingAfterBreak="0">
    <w:nsid w:val="1C2F767E"/>
    <w:multiLevelType w:val="multilevel"/>
    <w:tmpl w:val="A70ADE6E"/>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2205" w:hanging="504"/>
      </w:pPr>
      <w:rPr>
        <w:rFonts w:hint="default"/>
        <w:b w:val="0"/>
      </w:rPr>
    </w:lvl>
    <w:lvl w:ilvl="3">
      <w:start w:val="1"/>
      <w:numFmt w:val="decimal"/>
      <w:lvlText w:val="%1.%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503B25"/>
    <w:multiLevelType w:val="multilevel"/>
    <w:tmpl w:val="55CCD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076CAF"/>
    <w:multiLevelType w:val="multilevel"/>
    <w:tmpl w:val="3568245C"/>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3.%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1" w15:restartNumberingAfterBreak="0">
    <w:nsid w:val="2B494A8D"/>
    <w:multiLevelType w:val="multilevel"/>
    <w:tmpl w:val="5A0AC2F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D554C06"/>
    <w:multiLevelType w:val="multilevel"/>
    <w:tmpl w:val="3B7C50AE"/>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none"/>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10C1"/>
    <w:multiLevelType w:val="multilevel"/>
    <w:tmpl w:val="C28267EE"/>
    <w:lvl w:ilvl="0">
      <w:start w:val="1"/>
      <w:numFmt w:val="decimal"/>
      <w:lvlText w:val="%1.1."/>
      <w:lvlJc w:val="left"/>
      <w:pPr>
        <w:ind w:left="1070" w:hanging="360"/>
      </w:pPr>
      <w:rPr>
        <w:rFonts w:cs="Times New Roman" w:hint="default"/>
        <w:sz w:val="28"/>
        <w:szCs w:val="28"/>
      </w:rPr>
    </w:lvl>
    <w:lvl w:ilvl="1">
      <w:start w:val="1"/>
      <w:numFmt w:val="decimal"/>
      <w:isLgl/>
      <w:lvlText w:val="%1.%2."/>
      <w:lvlJc w:val="left"/>
      <w:pPr>
        <w:ind w:left="1420" w:hanging="360"/>
      </w:pPr>
      <w:rPr>
        <w:rFonts w:cs="Times New Roman" w:hint="default"/>
      </w:rPr>
    </w:lvl>
    <w:lvl w:ilvl="2">
      <w:start w:val="1"/>
      <w:numFmt w:val="decimal"/>
      <w:isLgl/>
      <w:lvlText w:val="%1.1.%3."/>
      <w:lvlJc w:val="left"/>
      <w:pPr>
        <w:ind w:left="1564" w:hanging="720"/>
      </w:pPr>
      <w:rPr>
        <w:rFonts w:cs="Times New Roman" w:hint="default"/>
        <w:b w:val="0"/>
      </w:rPr>
    </w:lvl>
    <w:lvl w:ilvl="3">
      <w:start w:val="1"/>
      <w:numFmt w:val="decimal"/>
      <w:isLgl/>
      <w:lvlText w:val="%1.%2.%3.%4."/>
      <w:lvlJc w:val="left"/>
      <w:pPr>
        <w:ind w:left="1631" w:hanging="720"/>
      </w:pPr>
      <w:rPr>
        <w:rFonts w:cs="Times New Roman" w:hint="default"/>
      </w:rPr>
    </w:lvl>
    <w:lvl w:ilvl="4">
      <w:start w:val="1"/>
      <w:numFmt w:val="decimal"/>
      <w:isLgl/>
      <w:lvlText w:val="%1.%2.%3.%4.%5."/>
      <w:lvlJc w:val="left"/>
      <w:pPr>
        <w:ind w:left="2058" w:hanging="1080"/>
      </w:pPr>
      <w:rPr>
        <w:rFonts w:cs="Times New Roman" w:hint="default"/>
      </w:rPr>
    </w:lvl>
    <w:lvl w:ilvl="5">
      <w:start w:val="1"/>
      <w:numFmt w:val="decimal"/>
      <w:isLgl/>
      <w:lvlText w:val="%1.%2.%3.%4.%5.%6."/>
      <w:lvlJc w:val="left"/>
      <w:pPr>
        <w:ind w:left="2125" w:hanging="1080"/>
      </w:pPr>
      <w:rPr>
        <w:rFonts w:cs="Times New Roman" w:hint="default"/>
      </w:rPr>
    </w:lvl>
    <w:lvl w:ilvl="6">
      <w:start w:val="1"/>
      <w:numFmt w:val="decimal"/>
      <w:isLgl/>
      <w:lvlText w:val="%1.%2.%3.%4.%5.%6.%7."/>
      <w:lvlJc w:val="left"/>
      <w:pPr>
        <w:ind w:left="2552" w:hanging="1440"/>
      </w:pPr>
      <w:rPr>
        <w:rFonts w:cs="Times New Roman" w:hint="default"/>
      </w:rPr>
    </w:lvl>
    <w:lvl w:ilvl="7">
      <w:start w:val="1"/>
      <w:numFmt w:val="decimal"/>
      <w:isLgl/>
      <w:lvlText w:val="%1.%2.%3.%4.%5.%6.%7.%8."/>
      <w:lvlJc w:val="left"/>
      <w:pPr>
        <w:ind w:left="2619" w:hanging="1440"/>
      </w:pPr>
      <w:rPr>
        <w:rFonts w:cs="Times New Roman" w:hint="default"/>
      </w:rPr>
    </w:lvl>
    <w:lvl w:ilvl="8">
      <w:start w:val="1"/>
      <w:numFmt w:val="decimal"/>
      <w:isLgl/>
      <w:lvlText w:val="%1.%2.%3.%4.%5.%6.%7.%8.%9."/>
      <w:lvlJc w:val="left"/>
      <w:pPr>
        <w:ind w:left="3046" w:hanging="1800"/>
      </w:pPr>
      <w:rPr>
        <w:rFonts w:cs="Times New Roman" w:hint="default"/>
      </w:rPr>
    </w:lvl>
  </w:abstractNum>
  <w:abstractNum w:abstractNumId="1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6" w15:restartNumberingAfterBreak="0">
    <w:nsid w:val="4A35173E"/>
    <w:multiLevelType w:val="hybridMultilevel"/>
    <w:tmpl w:val="C582B360"/>
    <w:lvl w:ilvl="0" w:tplc="9E1C2D4A">
      <w:start w:val="1"/>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C656781"/>
    <w:multiLevelType w:val="hybridMultilevel"/>
    <w:tmpl w:val="FDD44666"/>
    <w:lvl w:ilvl="0" w:tplc="4D5C52E2">
      <w:start w:val="1"/>
      <w:numFmt w:val="bullet"/>
      <w:lvlText w:val=""/>
      <w:lvlJc w:val="left"/>
      <w:pPr>
        <w:ind w:left="720" w:hanging="360"/>
      </w:pPr>
      <w:rPr>
        <w:rFonts w:ascii="Symbol" w:hAnsi="Symbol"/>
      </w:rPr>
    </w:lvl>
    <w:lvl w:ilvl="1" w:tplc="2512A8CA">
      <w:start w:val="1"/>
      <w:numFmt w:val="bullet"/>
      <w:lvlText w:val=""/>
      <w:lvlJc w:val="left"/>
      <w:pPr>
        <w:ind w:left="720" w:hanging="360"/>
      </w:pPr>
      <w:rPr>
        <w:rFonts w:ascii="Symbol" w:hAnsi="Symbol"/>
      </w:rPr>
    </w:lvl>
    <w:lvl w:ilvl="2" w:tplc="E96A4E50">
      <w:start w:val="1"/>
      <w:numFmt w:val="bullet"/>
      <w:lvlText w:val=""/>
      <w:lvlJc w:val="left"/>
      <w:pPr>
        <w:ind w:left="720" w:hanging="360"/>
      </w:pPr>
      <w:rPr>
        <w:rFonts w:ascii="Symbol" w:hAnsi="Symbol"/>
      </w:rPr>
    </w:lvl>
    <w:lvl w:ilvl="3" w:tplc="D9761D68">
      <w:start w:val="1"/>
      <w:numFmt w:val="bullet"/>
      <w:lvlText w:val=""/>
      <w:lvlJc w:val="left"/>
      <w:pPr>
        <w:ind w:left="720" w:hanging="360"/>
      </w:pPr>
      <w:rPr>
        <w:rFonts w:ascii="Symbol" w:hAnsi="Symbol"/>
      </w:rPr>
    </w:lvl>
    <w:lvl w:ilvl="4" w:tplc="A8F6853A">
      <w:start w:val="1"/>
      <w:numFmt w:val="bullet"/>
      <w:lvlText w:val=""/>
      <w:lvlJc w:val="left"/>
      <w:pPr>
        <w:ind w:left="720" w:hanging="360"/>
      </w:pPr>
      <w:rPr>
        <w:rFonts w:ascii="Symbol" w:hAnsi="Symbol"/>
      </w:rPr>
    </w:lvl>
    <w:lvl w:ilvl="5" w:tplc="8A6CB484">
      <w:start w:val="1"/>
      <w:numFmt w:val="bullet"/>
      <w:lvlText w:val=""/>
      <w:lvlJc w:val="left"/>
      <w:pPr>
        <w:ind w:left="720" w:hanging="360"/>
      </w:pPr>
      <w:rPr>
        <w:rFonts w:ascii="Symbol" w:hAnsi="Symbol"/>
      </w:rPr>
    </w:lvl>
    <w:lvl w:ilvl="6" w:tplc="B3F89DFC">
      <w:start w:val="1"/>
      <w:numFmt w:val="bullet"/>
      <w:lvlText w:val=""/>
      <w:lvlJc w:val="left"/>
      <w:pPr>
        <w:ind w:left="720" w:hanging="360"/>
      </w:pPr>
      <w:rPr>
        <w:rFonts w:ascii="Symbol" w:hAnsi="Symbol"/>
      </w:rPr>
    </w:lvl>
    <w:lvl w:ilvl="7" w:tplc="418294CC">
      <w:start w:val="1"/>
      <w:numFmt w:val="bullet"/>
      <w:lvlText w:val=""/>
      <w:lvlJc w:val="left"/>
      <w:pPr>
        <w:ind w:left="720" w:hanging="360"/>
      </w:pPr>
      <w:rPr>
        <w:rFonts w:ascii="Symbol" w:hAnsi="Symbol"/>
      </w:rPr>
    </w:lvl>
    <w:lvl w:ilvl="8" w:tplc="D2BACCE4">
      <w:start w:val="1"/>
      <w:numFmt w:val="bullet"/>
      <w:lvlText w:val=""/>
      <w:lvlJc w:val="left"/>
      <w:pPr>
        <w:ind w:left="720" w:hanging="360"/>
      </w:pPr>
      <w:rPr>
        <w:rFonts w:ascii="Symbol" w:hAnsi="Symbol"/>
      </w:rPr>
    </w:lvl>
  </w:abstractNum>
  <w:abstractNum w:abstractNumId="18" w15:restartNumberingAfterBreak="0">
    <w:nsid w:val="5CC700E3"/>
    <w:multiLevelType w:val="hybridMultilevel"/>
    <w:tmpl w:val="48D81424"/>
    <w:lvl w:ilvl="0" w:tplc="FF3AD74A">
      <w:start w:val="1"/>
      <w:numFmt w:val="bullet"/>
      <w:lvlText w:val=""/>
      <w:lvlJc w:val="left"/>
      <w:pPr>
        <w:ind w:left="720" w:hanging="360"/>
      </w:pPr>
      <w:rPr>
        <w:rFonts w:ascii="Symbol" w:hAnsi="Symbol"/>
      </w:rPr>
    </w:lvl>
    <w:lvl w:ilvl="1" w:tplc="DD9071DA">
      <w:start w:val="1"/>
      <w:numFmt w:val="bullet"/>
      <w:lvlText w:val=""/>
      <w:lvlJc w:val="left"/>
      <w:pPr>
        <w:ind w:left="720" w:hanging="360"/>
      </w:pPr>
      <w:rPr>
        <w:rFonts w:ascii="Symbol" w:hAnsi="Symbol"/>
      </w:rPr>
    </w:lvl>
    <w:lvl w:ilvl="2" w:tplc="155CD29C">
      <w:start w:val="1"/>
      <w:numFmt w:val="bullet"/>
      <w:lvlText w:val=""/>
      <w:lvlJc w:val="left"/>
      <w:pPr>
        <w:ind w:left="720" w:hanging="360"/>
      </w:pPr>
      <w:rPr>
        <w:rFonts w:ascii="Symbol" w:hAnsi="Symbol"/>
      </w:rPr>
    </w:lvl>
    <w:lvl w:ilvl="3" w:tplc="67C0BAE2">
      <w:start w:val="1"/>
      <w:numFmt w:val="bullet"/>
      <w:lvlText w:val=""/>
      <w:lvlJc w:val="left"/>
      <w:pPr>
        <w:ind w:left="720" w:hanging="360"/>
      </w:pPr>
      <w:rPr>
        <w:rFonts w:ascii="Symbol" w:hAnsi="Symbol"/>
      </w:rPr>
    </w:lvl>
    <w:lvl w:ilvl="4" w:tplc="28BAC3B8">
      <w:start w:val="1"/>
      <w:numFmt w:val="bullet"/>
      <w:lvlText w:val=""/>
      <w:lvlJc w:val="left"/>
      <w:pPr>
        <w:ind w:left="720" w:hanging="360"/>
      </w:pPr>
      <w:rPr>
        <w:rFonts w:ascii="Symbol" w:hAnsi="Symbol"/>
      </w:rPr>
    </w:lvl>
    <w:lvl w:ilvl="5" w:tplc="03ECB5B2">
      <w:start w:val="1"/>
      <w:numFmt w:val="bullet"/>
      <w:lvlText w:val=""/>
      <w:lvlJc w:val="left"/>
      <w:pPr>
        <w:ind w:left="720" w:hanging="360"/>
      </w:pPr>
      <w:rPr>
        <w:rFonts w:ascii="Symbol" w:hAnsi="Symbol"/>
      </w:rPr>
    </w:lvl>
    <w:lvl w:ilvl="6" w:tplc="07FEEC32">
      <w:start w:val="1"/>
      <w:numFmt w:val="bullet"/>
      <w:lvlText w:val=""/>
      <w:lvlJc w:val="left"/>
      <w:pPr>
        <w:ind w:left="720" w:hanging="360"/>
      </w:pPr>
      <w:rPr>
        <w:rFonts w:ascii="Symbol" w:hAnsi="Symbol"/>
      </w:rPr>
    </w:lvl>
    <w:lvl w:ilvl="7" w:tplc="E796EEF4">
      <w:start w:val="1"/>
      <w:numFmt w:val="bullet"/>
      <w:lvlText w:val=""/>
      <w:lvlJc w:val="left"/>
      <w:pPr>
        <w:ind w:left="720" w:hanging="360"/>
      </w:pPr>
      <w:rPr>
        <w:rFonts w:ascii="Symbol" w:hAnsi="Symbol"/>
      </w:rPr>
    </w:lvl>
    <w:lvl w:ilvl="8" w:tplc="C1F8DCC8">
      <w:start w:val="1"/>
      <w:numFmt w:val="bullet"/>
      <w:lvlText w:val=""/>
      <w:lvlJc w:val="left"/>
      <w:pPr>
        <w:ind w:left="720" w:hanging="360"/>
      </w:pPr>
      <w:rPr>
        <w:rFonts w:ascii="Symbol" w:hAnsi="Symbol"/>
      </w:rPr>
    </w:lvl>
  </w:abstractNum>
  <w:abstractNum w:abstractNumId="19" w15:restartNumberingAfterBreak="0">
    <w:nsid w:val="61E55811"/>
    <w:multiLevelType w:val="multilevel"/>
    <w:tmpl w:val="2362B972"/>
    <w:lvl w:ilvl="0">
      <w:start w:val="1"/>
      <w:numFmt w:val="decimal"/>
      <w:lvlText w:val="%1.1."/>
      <w:lvlJc w:val="left"/>
      <w:pPr>
        <w:ind w:left="1070" w:hanging="360"/>
      </w:pPr>
      <w:rPr>
        <w:rFonts w:cs="Times New Roman" w:hint="default"/>
        <w:sz w:val="28"/>
        <w:szCs w:val="28"/>
      </w:rPr>
    </w:lvl>
    <w:lvl w:ilvl="1">
      <w:start w:val="1"/>
      <w:numFmt w:val="decimal"/>
      <w:isLgl/>
      <w:lvlText w:val="%1.%2."/>
      <w:lvlJc w:val="left"/>
      <w:pPr>
        <w:ind w:left="1420" w:hanging="360"/>
      </w:pPr>
      <w:rPr>
        <w:rFonts w:cs="Times New Roman" w:hint="default"/>
      </w:rPr>
    </w:lvl>
    <w:lvl w:ilvl="2">
      <w:start w:val="1"/>
      <w:numFmt w:val="decimal"/>
      <w:isLgl/>
      <w:lvlText w:val="%1.2.%3."/>
      <w:lvlJc w:val="left"/>
      <w:pPr>
        <w:ind w:left="1564" w:hanging="720"/>
      </w:pPr>
      <w:rPr>
        <w:rFonts w:cs="Times New Roman" w:hint="default"/>
        <w:b w:val="0"/>
      </w:rPr>
    </w:lvl>
    <w:lvl w:ilvl="3">
      <w:start w:val="1"/>
      <w:numFmt w:val="decimal"/>
      <w:isLgl/>
      <w:lvlText w:val="%1.%2.%3.%4."/>
      <w:lvlJc w:val="left"/>
      <w:pPr>
        <w:ind w:left="1631" w:hanging="720"/>
      </w:pPr>
      <w:rPr>
        <w:rFonts w:cs="Times New Roman" w:hint="default"/>
      </w:rPr>
    </w:lvl>
    <w:lvl w:ilvl="4">
      <w:start w:val="1"/>
      <w:numFmt w:val="decimal"/>
      <w:isLgl/>
      <w:lvlText w:val="%1.%2.%3.%4.%5."/>
      <w:lvlJc w:val="left"/>
      <w:pPr>
        <w:ind w:left="2058" w:hanging="1080"/>
      </w:pPr>
      <w:rPr>
        <w:rFonts w:cs="Times New Roman" w:hint="default"/>
      </w:rPr>
    </w:lvl>
    <w:lvl w:ilvl="5">
      <w:start w:val="1"/>
      <w:numFmt w:val="decimal"/>
      <w:isLgl/>
      <w:lvlText w:val="%1.%2.%3.%4.%5.%6."/>
      <w:lvlJc w:val="left"/>
      <w:pPr>
        <w:ind w:left="2125" w:hanging="1080"/>
      </w:pPr>
      <w:rPr>
        <w:rFonts w:cs="Times New Roman" w:hint="default"/>
      </w:rPr>
    </w:lvl>
    <w:lvl w:ilvl="6">
      <w:start w:val="1"/>
      <w:numFmt w:val="decimal"/>
      <w:isLgl/>
      <w:lvlText w:val="%1.%2.%3.%4.%5.%6.%7."/>
      <w:lvlJc w:val="left"/>
      <w:pPr>
        <w:ind w:left="2552" w:hanging="1440"/>
      </w:pPr>
      <w:rPr>
        <w:rFonts w:cs="Times New Roman" w:hint="default"/>
      </w:rPr>
    </w:lvl>
    <w:lvl w:ilvl="7">
      <w:start w:val="1"/>
      <w:numFmt w:val="decimal"/>
      <w:isLgl/>
      <w:lvlText w:val="%1.%2.%3.%4.%5.%6.%7.%8."/>
      <w:lvlJc w:val="left"/>
      <w:pPr>
        <w:ind w:left="2619" w:hanging="1440"/>
      </w:pPr>
      <w:rPr>
        <w:rFonts w:cs="Times New Roman" w:hint="default"/>
      </w:rPr>
    </w:lvl>
    <w:lvl w:ilvl="8">
      <w:start w:val="1"/>
      <w:numFmt w:val="decimal"/>
      <w:isLgl/>
      <w:lvlText w:val="%1.%2.%3.%4.%5.%6.%7.%8.%9."/>
      <w:lvlJc w:val="left"/>
      <w:pPr>
        <w:ind w:left="3046" w:hanging="1800"/>
      </w:pPr>
      <w:rPr>
        <w:rFonts w:cs="Times New Roman" w:hint="default"/>
      </w:rPr>
    </w:lvl>
  </w:abstractNum>
  <w:abstractNum w:abstractNumId="20" w15:restartNumberingAfterBreak="0">
    <w:nsid w:val="62EB1612"/>
    <w:multiLevelType w:val="hybridMultilevel"/>
    <w:tmpl w:val="4D0C4CBE"/>
    <w:lvl w:ilvl="0" w:tplc="9954A2B2">
      <w:start w:val="1"/>
      <w:numFmt w:val="decimal"/>
      <w:lvlText w:val="%1."/>
      <w:lvlJc w:val="left"/>
      <w:pPr>
        <w:ind w:left="1316" w:hanging="360"/>
      </w:pPr>
      <w:rPr>
        <w:rFonts w:hint="default"/>
        <w:b/>
      </w:rPr>
    </w:lvl>
    <w:lvl w:ilvl="1" w:tplc="04260019" w:tentative="1">
      <w:start w:val="1"/>
      <w:numFmt w:val="lowerLetter"/>
      <w:lvlText w:val="%2."/>
      <w:lvlJc w:val="left"/>
      <w:pPr>
        <w:ind w:left="2036" w:hanging="360"/>
      </w:pPr>
    </w:lvl>
    <w:lvl w:ilvl="2" w:tplc="0426001B" w:tentative="1">
      <w:start w:val="1"/>
      <w:numFmt w:val="lowerRoman"/>
      <w:lvlText w:val="%3."/>
      <w:lvlJc w:val="right"/>
      <w:pPr>
        <w:ind w:left="2756" w:hanging="180"/>
      </w:pPr>
    </w:lvl>
    <w:lvl w:ilvl="3" w:tplc="0426000F" w:tentative="1">
      <w:start w:val="1"/>
      <w:numFmt w:val="decimal"/>
      <w:lvlText w:val="%4."/>
      <w:lvlJc w:val="left"/>
      <w:pPr>
        <w:ind w:left="3476" w:hanging="360"/>
      </w:pPr>
    </w:lvl>
    <w:lvl w:ilvl="4" w:tplc="04260019" w:tentative="1">
      <w:start w:val="1"/>
      <w:numFmt w:val="lowerLetter"/>
      <w:lvlText w:val="%5."/>
      <w:lvlJc w:val="left"/>
      <w:pPr>
        <w:ind w:left="4196" w:hanging="360"/>
      </w:pPr>
    </w:lvl>
    <w:lvl w:ilvl="5" w:tplc="0426001B" w:tentative="1">
      <w:start w:val="1"/>
      <w:numFmt w:val="lowerRoman"/>
      <w:lvlText w:val="%6."/>
      <w:lvlJc w:val="right"/>
      <w:pPr>
        <w:ind w:left="4916" w:hanging="180"/>
      </w:pPr>
    </w:lvl>
    <w:lvl w:ilvl="6" w:tplc="0426000F" w:tentative="1">
      <w:start w:val="1"/>
      <w:numFmt w:val="decimal"/>
      <w:lvlText w:val="%7."/>
      <w:lvlJc w:val="left"/>
      <w:pPr>
        <w:ind w:left="5636" w:hanging="360"/>
      </w:pPr>
    </w:lvl>
    <w:lvl w:ilvl="7" w:tplc="04260019" w:tentative="1">
      <w:start w:val="1"/>
      <w:numFmt w:val="lowerLetter"/>
      <w:lvlText w:val="%8."/>
      <w:lvlJc w:val="left"/>
      <w:pPr>
        <w:ind w:left="6356" w:hanging="360"/>
      </w:pPr>
    </w:lvl>
    <w:lvl w:ilvl="8" w:tplc="0426001B" w:tentative="1">
      <w:start w:val="1"/>
      <w:numFmt w:val="lowerRoman"/>
      <w:lvlText w:val="%9."/>
      <w:lvlJc w:val="right"/>
      <w:pPr>
        <w:ind w:left="7076" w:hanging="180"/>
      </w:pPr>
    </w:lvl>
  </w:abstractNum>
  <w:abstractNum w:abstractNumId="21"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7B3D85"/>
    <w:multiLevelType w:val="multilevel"/>
    <w:tmpl w:val="669288EE"/>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rPr>
    </w:lvl>
    <w:lvl w:ilvl="3">
      <w:start w:val="1"/>
      <w:numFmt w:val="decimal"/>
      <w:lvlText w:val="%1.%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410D39"/>
    <w:multiLevelType w:val="multilevel"/>
    <w:tmpl w:val="5218D0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444DFF"/>
    <w:multiLevelType w:val="hybridMultilevel"/>
    <w:tmpl w:val="CB04D430"/>
    <w:lvl w:ilvl="0" w:tplc="17043286">
      <w:start w:val="2"/>
      <w:numFmt w:val="bullet"/>
      <w:lvlText w:val="-"/>
      <w:lvlJc w:val="left"/>
      <w:pPr>
        <w:ind w:left="495" w:hanging="360"/>
      </w:pPr>
      <w:rPr>
        <w:rFonts w:ascii="Times New Roman" w:eastAsia="Times New Roman"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num w:numId="1" w16cid:durableId="633607031">
    <w:abstractNumId w:val="11"/>
  </w:num>
  <w:num w:numId="2" w16cid:durableId="1926918543">
    <w:abstractNumId w:val="21"/>
  </w:num>
  <w:num w:numId="3" w16cid:durableId="2107341477">
    <w:abstractNumId w:val="15"/>
  </w:num>
  <w:num w:numId="4" w16cid:durableId="1821925811">
    <w:abstractNumId w:val="2"/>
  </w:num>
  <w:num w:numId="5" w16cid:durableId="838889223">
    <w:abstractNumId w:val="22"/>
  </w:num>
  <w:num w:numId="6" w16cid:durableId="1652055705">
    <w:abstractNumId w:val="13"/>
  </w:num>
  <w:num w:numId="7" w16cid:durableId="1277181156">
    <w:abstractNumId w:val="24"/>
  </w:num>
  <w:num w:numId="8" w16cid:durableId="904728087">
    <w:abstractNumId w:val="19"/>
  </w:num>
  <w:num w:numId="9" w16cid:durableId="874658572">
    <w:abstractNumId w:val="12"/>
  </w:num>
  <w:num w:numId="10" w16cid:durableId="1528103475">
    <w:abstractNumId w:val="23"/>
  </w:num>
  <w:num w:numId="11" w16cid:durableId="1107625633">
    <w:abstractNumId w:val="20"/>
  </w:num>
  <w:num w:numId="12" w16cid:durableId="2145072920">
    <w:abstractNumId w:val="7"/>
  </w:num>
  <w:num w:numId="13" w16cid:durableId="1573075501">
    <w:abstractNumId w:val="8"/>
  </w:num>
  <w:num w:numId="14" w16cid:durableId="343947215">
    <w:abstractNumId w:val="14"/>
  </w:num>
  <w:num w:numId="15" w16cid:durableId="1125733068">
    <w:abstractNumId w:val="9"/>
  </w:num>
  <w:num w:numId="16" w16cid:durableId="636835434">
    <w:abstractNumId w:val="4"/>
  </w:num>
  <w:num w:numId="17" w16cid:durableId="1686439943">
    <w:abstractNumId w:val="10"/>
  </w:num>
  <w:num w:numId="18" w16cid:durableId="2004237667">
    <w:abstractNumId w:val="16"/>
  </w:num>
  <w:num w:numId="19" w16cid:durableId="824664090">
    <w:abstractNumId w:val="25"/>
  </w:num>
  <w:num w:numId="20" w16cid:durableId="21171426">
    <w:abstractNumId w:val="17"/>
  </w:num>
  <w:num w:numId="21" w16cid:durableId="1539128497">
    <w:abstractNumId w:val="18"/>
  </w:num>
  <w:num w:numId="22" w16cid:durableId="492260575">
    <w:abstractNumId w:val="5"/>
  </w:num>
  <w:num w:numId="23" w16cid:durableId="1363629184">
    <w:abstractNumId w:val="6"/>
  </w:num>
  <w:num w:numId="24" w16cid:durableId="2139689164">
    <w:abstractNumId w:val="1"/>
  </w:num>
  <w:num w:numId="25" w16cid:durableId="45333320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57D5B"/>
    <w:rsid w:val="0006163F"/>
    <w:rsid w:val="00061AAB"/>
    <w:rsid w:val="00064AB1"/>
    <w:rsid w:val="000664A4"/>
    <w:rsid w:val="00070641"/>
    <w:rsid w:val="00070B01"/>
    <w:rsid w:val="000720BA"/>
    <w:rsid w:val="000776A7"/>
    <w:rsid w:val="00085BE6"/>
    <w:rsid w:val="00086A7A"/>
    <w:rsid w:val="00087D18"/>
    <w:rsid w:val="0009245D"/>
    <w:rsid w:val="00092EC9"/>
    <w:rsid w:val="000A0838"/>
    <w:rsid w:val="000A163C"/>
    <w:rsid w:val="000A3F84"/>
    <w:rsid w:val="000C21D6"/>
    <w:rsid w:val="000C23CD"/>
    <w:rsid w:val="000C29B6"/>
    <w:rsid w:val="000C5EEC"/>
    <w:rsid w:val="000C6592"/>
    <w:rsid w:val="000D2092"/>
    <w:rsid w:val="000D2954"/>
    <w:rsid w:val="000D7490"/>
    <w:rsid w:val="000E25E7"/>
    <w:rsid w:val="000E345B"/>
    <w:rsid w:val="000E56B6"/>
    <w:rsid w:val="000F2645"/>
    <w:rsid w:val="000F4217"/>
    <w:rsid w:val="000F5054"/>
    <w:rsid w:val="001026E7"/>
    <w:rsid w:val="0010542E"/>
    <w:rsid w:val="00112522"/>
    <w:rsid w:val="00112C30"/>
    <w:rsid w:val="00113380"/>
    <w:rsid w:val="001205AB"/>
    <w:rsid w:val="00122319"/>
    <w:rsid w:val="00123564"/>
    <w:rsid w:val="00126B0F"/>
    <w:rsid w:val="00127A17"/>
    <w:rsid w:val="00127DB0"/>
    <w:rsid w:val="001338F7"/>
    <w:rsid w:val="00135311"/>
    <w:rsid w:val="001376D1"/>
    <w:rsid w:val="0013790B"/>
    <w:rsid w:val="001412FA"/>
    <w:rsid w:val="00143EC9"/>
    <w:rsid w:val="00147A96"/>
    <w:rsid w:val="00153721"/>
    <w:rsid w:val="00154282"/>
    <w:rsid w:val="00154725"/>
    <w:rsid w:val="001574FD"/>
    <w:rsid w:val="00162D66"/>
    <w:rsid w:val="00164303"/>
    <w:rsid w:val="0016491C"/>
    <w:rsid w:val="00165E97"/>
    <w:rsid w:val="00166847"/>
    <w:rsid w:val="00166D68"/>
    <w:rsid w:val="001672FF"/>
    <w:rsid w:val="0016742B"/>
    <w:rsid w:val="001707B9"/>
    <w:rsid w:val="0017122C"/>
    <w:rsid w:val="001737B5"/>
    <w:rsid w:val="001777E2"/>
    <w:rsid w:val="00181D18"/>
    <w:rsid w:val="001834F2"/>
    <w:rsid w:val="00183526"/>
    <w:rsid w:val="0019250D"/>
    <w:rsid w:val="00193220"/>
    <w:rsid w:val="001940CB"/>
    <w:rsid w:val="00194A2E"/>
    <w:rsid w:val="00196605"/>
    <w:rsid w:val="001A00E5"/>
    <w:rsid w:val="001A1047"/>
    <w:rsid w:val="001A1CC5"/>
    <w:rsid w:val="001B1734"/>
    <w:rsid w:val="001B293F"/>
    <w:rsid w:val="001B3229"/>
    <w:rsid w:val="001B33DE"/>
    <w:rsid w:val="001B77CF"/>
    <w:rsid w:val="001C0483"/>
    <w:rsid w:val="001C0DCF"/>
    <w:rsid w:val="001C28B3"/>
    <w:rsid w:val="001C327F"/>
    <w:rsid w:val="001C4392"/>
    <w:rsid w:val="001D0800"/>
    <w:rsid w:val="001D08A3"/>
    <w:rsid w:val="001D4132"/>
    <w:rsid w:val="001D6A6E"/>
    <w:rsid w:val="001D7F8C"/>
    <w:rsid w:val="001E1C18"/>
    <w:rsid w:val="001E22B4"/>
    <w:rsid w:val="001E6177"/>
    <w:rsid w:val="001E7089"/>
    <w:rsid w:val="001F0206"/>
    <w:rsid w:val="001F1B7B"/>
    <w:rsid w:val="001F75B4"/>
    <w:rsid w:val="00206F04"/>
    <w:rsid w:val="00207472"/>
    <w:rsid w:val="00211D3D"/>
    <w:rsid w:val="00212746"/>
    <w:rsid w:val="00213240"/>
    <w:rsid w:val="00215A19"/>
    <w:rsid w:val="00217107"/>
    <w:rsid w:val="0021791A"/>
    <w:rsid w:val="002221B8"/>
    <w:rsid w:val="00227D10"/>
    <w:rsid w:val="00231AAF"/>
    <w:rsid w:val="00233CE4"/>
    <w:rsid w:val="00233DB3"/>
    <w:rsid w:val="00236B9A"/>
    <w:rsid w:val="00237C6B"/>
    <w:rsid w:val="00240842"/>
    <w:rsid w:val="00243089"/>
    <w:rsid w:val="0024395C"/>
    <w:rsid w:val="002444F9"/>
    <w:rsid w:val="00247646"/>
    <w:rsid w:val="002505CB"/>
    <w:rsid w:val="00251438"/>
    <w:rsid w:val="00252978"/>
    <w:rsid w:val="002540C5"/>
    <w:rsid w:val="00254D9C"/>
    <w:rsid w:val="0025588E"/>
    <w:rsid w:val="00257E53"/>
    <w:rsid w:val="00263A8B"/>
    <w:rsid w:val="00264ACD"/>
    <w:rsid w:val="002651C4"/>
    <w:rsid w:val="002652F2"/>
    <w:rsid w:val="002733B3"/>
    <w:rsid w:val="00274F53"/>
    <w:rsid w:val="00275CE1"/>
    <w:rsid w:val="00276DD1"/>
    <w:rsid w:val="002821EA"/>
    <w:rsid w:val="002867D5"/>
    <w:rsid w:val="00290D26"/>
    <w:rsid w:val="0029358F"/>
    <w:rsid w:val="0029709A"/>
    <w:rsid w:val="002A574D"/>
    <w:rsid w:val="002A630D"/>
    <w:rsid w:val="002A72E0"/>
    <w:rsid w:val="002A75D6"/>
    <w:rsid w:val="002A793B"/>
    <w:rsid w:val="002B0FCF"/>
    <w:rsid w:val="002B1156"/>
    <w:rsid w:val="002B334F"/>
    <w:rsid w:val="002B72D0"/>
    <w:rsid w:val="002B79AD"/>
    <w:rsid w:val="002C286B"/>
    <w:rsid w:val="002C3CA6"/>
    <w:rsid w:val="002D2490"/>
    <w:rsid w:val="002D299B"/>
    <w:rsid w:val="002D435E"/>
    <w:rsid w:val="002E45B2"/>
    <w:rsid w:val="002E4F68"/>
    <w:rsid w:val="002E7319"/>
    <w:rsid w:val="002E74A7"/>
    <w:rsid w:val="002F42A8"/>
    <w:rsid w:val="002F4891"/>
    <w:rsid w:val="002F6F7C"/>
    <w:rsid w:val="002F797F"/>
    <w:rsid w:val="003127E8"/>
    <w:rsid w:val="00313B3B"/>
    <w:rsid w:val="00316CCD"/>
    <w:rsid w:val="00320940"/>
    <w:rsid w:val="00320A84"/>
    <w:rsid w:val="003219DE"/>
    <w:rsid w:val="00321B9B"/>
    <w:rsid w:val="00323DA8"/>
    <w:rsid w:val="00326F16"/>
    <w:rsid w:val="00331763"/>
    <w:rsid w:val="00331CE8"/>
    <w:rsid w:val="00333C47"/>
    <w:rsid w:val="00334B00"/>
    <w:rsid w:val="00337B84"/>
    <w:rsid w:val="003435AD"/>
    <w:rsid w:val="00347D65"/>
    <w:rsid w:val="00350730"/>
    <w:rsid w:val="00353B55"/>
    <w:rsid w:val="00354E17"/>
    <w:rsid w:val="00356619"/>
    <w:rsid w:val="00360B63"/>
    <w:rsid w:val="00361DFE"/>
    <w:rsid w:val="00363CC4"/>
    <w:rsid w:val="00363DA9"/>
    <w:rsid w:val="003671FE"/>
    <w:rsid w:val="0037158A"/>
    <w:rsid w:val="003723E1"/>
    <w:rsid w:val="003728A3"/>
    <w:rsid w:val="00373DE8"/>
    <w:rsid w:val="003806B3"/>
    <w:rsid w:val="00380F45"/>
    <w:rsid w:val="003828F1"/>
    <w:rsid w:val="003839C0"/>
    <w:rsid w:val="0038448D"/>
    <w:rsid w:val="00384803"/>
    <w:rsid w:val="00385EAD"/>
    <w:rsid w:val="0039047F"/>
    <w:rsid w:val="0039147A"/>
    <w:rsid w:val="003915D0"/>
    <w:rsid w:val="00396837"/>
    <w:rsid w:val="003A238F"/>
    <w:rsid w:val="003A3B43"/>
    <w:rsid w:val="003B18AC"/>
    <w:rsid w:val="003B26F5"/>
    <w:rsid w:val="003B3847"/>
    <w:rsid w:val="003B3F08"/>
    <w:rsid w:val="003B426A"/>
    <w:rsid w:val="003B44CD"/>
    <w:rsid w:val="003B569E"/>
    <w:rsid w:val="003B58C1"/>
    <w:rsid w:val="003B5C4E"/>
    <w:rsid w:val="003B60DC"/>
    <w:rsid w:val="003C171D"/>
    <w:rsid w:val="003C2741"/>
    <w:rsid w:val="003C2BE6"/>
    <w:rsid w:val="003C3738"/>
    <w:rsid w:val="003C3BDC"/>
    <w:rsid w:val="003C461D"/>
    <w:rsid w:val="003D0FC9"/>
    <w:rsid w:val="003D36EB"/>
    <w:rsid w:val="003D6890"/>
    <w:rsid w:val="003E20DD"/>
    <w:rsid w:val="003E3655"/>
    <w:rsid w:val="003E5C05"/>
    <w:rsid w:val="003E73D7"/>
    <w:rsid w:val="003E7773"/>
    <w:rsid w:val="003F08E4"/>
    <w:rsid w:val="003F2560"/>
    <w:rsid w:val="003F4BD9"/>
    <w:rsid w:val="003F66CA"/>
    <w:rsid w:val="00400A3B"/>
    <w:rsid w:val="00400AFA"/>
    <w:rsid w:val="0040122B"/>
    <w:rsid w:val="0040277E"/>
    <w:rsid w:val="004033DC"/>
    <w:rsid w:val="004060B7"/>
    <w:rsid w:val="00412D93"/>
    <w:rsid w:val="00413119"/>
    <w:rsid w:val="00421687"/>
    <w:rsid w:val="0042318C"/>
    <w:rsid w:val="00425584"/>
    <w:rsid w:val="00425C2C"/>
    <w:rsid w:val="0042612E"/>
    <w:rsid w:val="004270FF"/>
    <w:rsid w:val="004278F7"/>
    <w:rsid w:val="004308E1"/>
    <w:rsid w:val="0043247F"/>
    <w:rsid w:val="00433E2B"/>
    <w:rsid w:val="00437902"/>
    <w:rsid w:val="00437B95"/>
    <w:rsid w:val="004417FD"/>
    <w:rsid w:val="004429CF"/>
    <w:rsid w:val="00443A9C"/>
    <w:rsid w:val="00443C4E"/>
    <w:rsid w:val="00445A1A"/>
    <w:rsid w:val="0045057D"/>
    <w:rsid w:val="00450B69"/>
    <w:rsid w:val="00451D90"/>
    <w:rsid w:val="004654AA"/>
    <w:rsid w:val="00466C6B"/>
    <w:rsid w:val="00475B0E"/>
    <w:rsid w:val="00476820"/>
    <w:rsid w:val="0048494D"/>
    <w:rsid w:val="00484C79"/>
    <w:rsid w:val="00486BEC"/>
    <w:rsid w:val="0048722F"/>
    <w:rsid w:val="0049218D"/>
    <w:rsid w:val="00497900"/>
    <w:rsid w:val="004A424B"/>
    <w:rsid w:val="004A6C32"/>
    <w:rsid w:val="004B36DC"/>
    <w:rsid w:val="004B3C64"/>
    <w:rsid w:val="004B47CE"/>
    <w:rsid w:val="004B501C"/>
    <w:rsid w:val="004B67A8"/>
    <w:rsid w:val="004C286D"/>
    <w:rsid w:val="004C4561"/>
    <w:rsid w:val="004D27CA"/>
    <w:rsid w:val="004D2AC6"/>
    <w:rsid w:val="004D2CB9"/>
    <w:rsid w:val="004D319F"/>
    <w:rsid w:val="004D71E0"/>
    <w:rsid w:val="004D79E1"/>
    <w:rsid w:val="004D7B18"/>
    <w:rsid w:val="004E51D4"/>
    <w:rsid w:val="004F0060"/>
    <w:rsid w:val="004F1FBD"/>
    <w:rsid w:val="004F2341"/>
    <w:rsid w:val="004F2FB9"/>
    <w:rsid w:val="004F39D0"/>
    <w:rsid w:val="004F5582"/>
    <w:rsid w:val="004F6E4A"/>
    <w:rsid w:val="004F7F5C"/>
    <w:rsid w:val="00501FAC"/>
    <w:rsid w:val="00502105"/>
    <w:rsid w:val="0050373D"/>
    <w:rsid w:val="00505429"/>
    <w:rsid w:val="00505579"/>
    <w:rsid w:val="00506FAA"/>
    <w:rsid w:val="005102EC"/>
    <w:rsid w:val="00510A87"/>
    <w:rsid w:val="00512266"/>
    <w:rsid w:val="005148F0"/>
    <w:rsid w:val="005169C7"/>
    <w:rsid w:val="0052064A"/>
    <w:rsid w:val="00522051"/>
    <w:rsid w:val="005226C2"/>
    <w:rsid w:val="00526081"/>
    <w:rsid w:val="00526901"/>
    <w:rsid w:val="00531E9F"/>
    <w:rsid w:val="005338AC"/>
    <w:rsid w:val="0054014B"/>
    <w:rsid w:val="005449CA"/>
    <w:rsid w:val="00545704"/>
    <w:rsid w:val="005478D1"/>
    <w:rsid w:val="00550C85"/>
    <w:rsid w:val="005519D6"/>
    <w:rsid w:val="00552D7C"/>
    <w:rsid w:val="00553BF3"/>
    <w:rsid w:val="0055402F"/>
    <w:rsid w:val="005552E8"/>
    <w:rsid w:val="005573A4"/>
    <w:rsid w:val="00560073"/>
    <w:rsid w:val="005641EB"/>
    <w:rsid w:val="00565858"/>
    <w:rsid w:val="00566785"/>
    <w:rsid w:val="00566939"/>
    <w:rsid w:val="005706FA"/>
    <w:rsid w:val="00574A11"/>
    <w:rsid w:val="00574A27"/>
    <w:rsid w:val="005904E9"/>
    <w:rsid w:val="00592ECD"/>
    <w:rsid w:val="005933A4"/>
    <w:rsid w:val="0059620C"/>
    <w:rsid w:val="00596AC5"/>
    <w:rsid w:val="005A2D5C"/>
    <w:rsid w:val="005A703E"/>
    <w:rsid w:val="005A7A46"/>
    <w:rsid w:val="005B4DF9"/>
    <w:rsid w:val="005B5A99"/>
    <w:rsid w:val="005B5EAB"/>
    <w:rsid w:val="005C2607"/>
    <w:rsid w:val="005C51A3"/>
    <w:rsid w:val="005C6571"/>
    <w:rsid w:val="005D40C9"/>
    <w:rsid w:val="005D6A83"/>
    <w:rsid w:val="005D7177"/>
    <w:rsid w:val="005E0760"/>
    <w:rsid w:val="005E63A5"/>
    <w:rsid w:val="005E6EE6"/>
    <w:rsid w:val="005F1C2B"/>
    <w:rsid w:val="005F2331"/>
    <w:rsid w:val="00601696"/>
    <w:rsid w:val="00602086"/>
    <w:rsid w:val="0060292D"/>
    <w:rsid w:val="00603899"/>
    <w:rsid w:val="00604DB2"/>
    <w:rsid w:val="00604EC8"/>
    <w:rsid w:val="00612059"/>
    <w:rsid w:val="00613870"/>
    <w:rsid w:val="006167EF"/>
    <w:rsid w:val="00617097"/>
    <w:rsid w:val="006170E0"/>
    <w:rsid w:val="0063092F"/>
    <w:rsid w:val="00631456"/>
    <w:rsid w:val="006335A4"/>
    <w:rsid w:val="0063748D"/>
    <w:rsid w:val="00637A37"/>
    <w:rsid w:val="00637E4B"/>
    <w:rsid w:val="0064160A"/>
    <w:rsid w:val="00643C10"/>
    <w:rsid w:val="006447C9"/>
    <w:rsid w:val="00644E95"/>
    <w:rsid w:val="00646770"/>
    <w:rsid w:val="0065161F"/>
    <w:rsid w:val="00652046"/>
    <w:rsid w:val="00654B90"/>
    <w:rsid w:val="006611D4"/>
    <w:rsid w:val="00662052"/>
    <w:rsid w:val="00662A90"/>
    <w:rsid w:val="00664DB9"/>
    <w:rsid w:val="006660EF"/>
    <w:rsid w:val="00666267"/>
    <w:rsid w:val="00667512"/>
    <w:rsid w:val="00667904"/>
    <w:rsid w:val="00671A63"/>
    <w:rsid w:val="00672879"/>
    <w:rsid w:val="00674450"/>
    <w:rsid w:val="00675333"/>
    <w:rsid w:val="006765C8"/>
    <w:rsid w:val="006775A3"/>
    <w:rsid w:val="006777A8"/>
    <w:rsid w:val="00681FF7"/>
    <w:rsid w:val="0068224C"/>
    <w:rsid w:val="00683F78"/>
    <w:rsid w:val="006845D4"/>
    <w:rsid w:val="0068632A"/>
    <w:rsid w:val="0069319E"/>
    <w:rsid w:val="00697781"/>
    <w:rsid w:val="006A0FEE"/>
    <w:rsid w:val="006A176E"/>
    <w:rsid w:val="006A1B64"/>
    <w:rsid w:val="006A1EB2"/>
    <w:rsid w:val="006A6D7C"/>
    <w:rsid w:val="006B1729"/>
    <w:rsid w:val="006B4168"/>
    <w:rsid w:val="006B4756"/>
    <w:rsid w:val="006B5BF8"/>
    <w:rsid w:val="006B6715"/>
    <w:rsid w:val="006C1C6E"/>
    <w:rsid w:val="006C457D"/>
    <w:rsid w:val="006C6414"/>
    <w:rsid w:val="006D1FEB"/>
    <w:rsid w:val="006D6B57"/>
    <w:rsid w:val="006D7451"/>
    <w:rsid w:val="006E1284"/>
    <w:rsid w:val="006E1EED"/>
    <w:rsid w:val="006E2BD1"/>
    <w:rsid w:val="006E2C24"/>
    <w:rsid w:val="006E3CA1"/>
    <w:rsid w:val="006F3D91"/>
    <w:rsid w:val="006F3E27"/>
    <w:rsid w:val="006F41DC"/>
    <w:rsid w:val="006F5FC3"/>
    <w:rsid w:val="006F7418"/>
    <w:rsid w:val="00704C22"/>
    <w:rsid w:val="00706B3F"/>
    <w:rsid w:val="0071542A"/>
    <w:rsid w:val="00716500"/>
    <w:rsid w:val="00716787"/>
    <w:rsid w:val="00716850"/>
    <w:rsid w:val="00717370"/>
    <w:rsid w:val="00717529"/>
    <w:rsid w:val="00720779"/>
    <w:rsid w:val="00720948"/>
    <w:rsid w:val="007312E1"/>
    <w:rsid w:val="007315BB"/>
    <w:rsid w:val="00731AF5"/>
    <w:rsid w:val="00732C7C"/>
    <w:rsid w:val="00736C4C"/>
    <w:rsid w:val="007462BE"/>
    <w:rsid w:val="0074644B"/>
    <w:rsid w:val="007467D2"/>
    <w:rsid w:val="00751ED1"/>
    <w:rsid w:val="00761FF8"/>
    <w:rsid w:val="007636B3"/>
    <w:rsid w:val="0076648A"/>
    <w:rsid w:val="00767071"/>
    <w:rsid w:val="00767855"/>
    <w:rsid w:val="0077090C"/>
    <w:rsid w:val="007728B1"/>
    <w:rsid w:val="00784B6B"/>
    <w:rsid w:val="007904D3"/>
    <w:rsid w:val="007917EF"/>
    <w:rsid w:val="00792541"/>
    <w:rsid w:val="0079416A"/>
    <w:rsid w:val="00794D30"/>
    <w:rsid w:val="00794E85"/>
    <w:rsid w:val="007A3B50"/>
    <w:rsid w:val="007A7ED3"/>
    <w:rsid w:val="007B22C7"/>
    <w:rsid w:val="007B386B"/>
    <w:rsid w:val="007B3954"/>
    <w:rsid w:val="007B7359"/>
    <w:rsid w:val="007C000C"/>
    <w:rsid w:val="007C104A"/>
    <w:rsid w:val="007C1157"/>
    <w:rsid w:val="007C36AD"/>
    <w:rsid w:val="007C3840"/>
    <w:rsid w:val="007C5ABB"/>
    <w:rsid w:val="007D1803"/>
    <w:rsid w:val="007D2A2A"/>
    <w:rsid w:val="007D3FB1"/>
    <w:rsid w:val="007E18F1"/>
    <w:rsid w:val="007E2B85"/>
    <w:rsid w:val="007E3FA1"/>
    <w:rsid w:val="007E71A5"/>
    <w:rsid w:val="007F2F8D"/>
    <w:rsid w:val="007F47D1"/>
    <w:rsid w:val="008006EB"/>
    <w:rsid w:val="0080182F"/>
    <w:rsid w:val="00801D6B"/>
    <w:rsid w:val="00801FE9"/>
    <w:rsid w:val="00802419"/>
    <w:rsid w:val="00802627"/>
    <w:rsid w:val="008032CC"/>
    <w:rsid w:val="00803F30"/>
    <w:rsid w:val="00805617"/>
    <w:rsid w:val="0080703E"/>
    <w:rsid w:val="00812FAA"/>
    <w:rsid w:val="008154C3"/>
    <w:rsid w:val="008165F8"/>
    <w:rsid w:val="0082023F"/>
    <w:rsid w:val="008208B3"/>
    <w:rsid w:val="008266E9"/>
    <w:rsid w:val="00827C45"/>
    <w:rsid w:val="008308CE"/>
    <w:rsid w:val="008342D8"/>
    <w:rsid w:val="008348FB"/>
    <w:rsid w:val="00835F34"/>
    <w:rsid w:val="00840638"/>
    <w:rsid w:val="00842BC1"/>
    <w:rsid w:val="0084356B"/>
    <w:rsid w:val="00843F55"/>
    <w:rsid w:val="008446B2"/>
    <w:rsid w:val="0084553E"/>
    <w:rsid w:val="00845BD3"/>
    <w:rsid w:val="0084624E"/>
    <w:rsid w:val="0084644B"/>
    <w:rsid w:val="008511FB"/>
    <w:rsid w:val="008542E3"/>
    <w:rsid w:val="00855A52"/>
    <w:rsid w:val="00861C3A"/>
    <w:rsid w:val="00862024"/>
    <w:rsid w:val="00864BE0"/>
    <w:rsid w:val="0086718C"/>
    <w:rsid w:val="0087071E"/>
    <w:rsid w:val="00870932"/>
    <w:rsid w:val="00874510"/>
    <w:rsid w:val="00880693"/>
    <w:rsid w:val="008824B7"/>
    <w:rsid w:val="0089082B"/>
    <w:rsid w:val="00892C30"/>
    <w:rsid w:val="00892D63"/>
    <w:rsid w:val="00893F7A"/>
    <w:rsid w:val="00896B8A"/>
    <w:rsid w:val="00896D2F"/>
    <w:rsid w:val="008A6314"/>
    <w:rsid w:val="008B01F7"/>
    <w:rsid w:val="008B2EC3"/>
    <w:rsid w:val="008B542D"/>
    <w:rsid w:val="008B5B7B"/>
    <w:rsid w:val="008B7F46"/>
    <w:rsid w:val="008C122C"/>
    <w:rsid w:val="008C228A"/>
    <w:rsid w:val="008C26B5"/>
    <w:rsid w:val="008C3DBE"/>
    <w:rsid w:val="008C5986"/>
    <w:rsid w:val="008D1E50"/>
    <w:rsid w:val="008D34D7"/>
    <w:rsid w:val="008D41FC"/>
    <w:rsid w:val="008D5B93"/>
    <w:rsid w:val="008D652D"/>
    <w:rsid w:val="008E00BA"/>
    <w:rsid w:val="008E178E"/>
    <w:rsid w:val="008E206C"/>
    <w:rsid w:val="008E5C4C"/>
    <w:rsid w:val="008E7982"/>
    <w:rsid w:val="008F2524"/>
    <w:rsid w:val="008F5114"/>
    <w:rsid w:val="008F63E2"/>
    <w:rsid w:val="008F6BC8"/>
    <w:rsid w:val="008F6E9C"/>
    <w:rsid w:val="0090677C"/>
    <w:rsid w:val="0090759B"/>
    <w:rsid w:val="009113AC"/>
    <w:rsid w:val="0091169E"/>
    <w:rsid w:val="00911E9E"/>
    <w:rsid w:val="00913516"/>
    <w:rsid w:val="00913F63"/>
    <w:rsid w:val="00917641"/>
    <w:rsid w:val="00921975"/>
    <w:rsid w:val="0092247C"/>
    <w:rsid w:val="0092250B"/>
    <w:rsid w:val="009250D4"/>
    <w:rsid w:val="00926CFC"/>
    <w:rsid w:val="009302CD"/>
    <w:rsid w:val="0093300E"/>
    <w:rsid w:val="00934C61"/>
    <w:rsid w:val="00936765"/>
    <w:rsid w:val="00936DA3"/>
    <w:rsid w:val="00937F5F"/>
    <w:rsid w:val="00940070"/>
    <w:rsid w:val="00942A7B"/>
    <w:rsid w:val="00944A5E"/>
    <w:rsid w:val="009453BD"/>
    <w:rsid w:val="00945D7B"/>
    <w:rsid w:val="009507EB"/>
    <w:rsid w:val="00950F93"/>
    <w:rsid w:val="00951580"/>
    <w:rsid w:val="009523C9"/>
    <w:rsid w:val="0095403E"/>
    <w:rsid w:val="00954597"/>
    <w:rsid w:val="00954A97"/>
    <w:rsid w:val="00954CC4"/>
    <w:rsid w:val="00957A49"/>
    <w:rsid w:val="00960CB5"/>
    <w:rsid w:val="009617C3"/>
    <w:rsid w:val="009626E8"/>
    <w:rsid w:val="00962954"/>
    <w:rsid w:val="0096341C"/>
    <w:rsid w:val="009665FB"/>
    <w:rsid w:val="009721DC"/>
    <w:rsid w:val="00976C72"/>
    <w:rsid w:val="00977382"/>
    <w:rsid w:val="009809E5"/>
    <w:rsid w:val="00982DD3"/>
    <w:rsid w:val="00984DDA"/>
    <w:rsid w:val="00985191"/>
    <w:rsid w:val="009863DC"/>
    <w:rsid w:val="009905FC"/>
    <w:rsid w:val="00994B84"/>
    <w:rsid w:val="00996273"/>
    <w:rsid w:val="00996733"/>
    <w:rsid w:val="0099737C"/>
    <w:rsid w:val="00997EF0"/>
    <w:rsid w:val="009A0415"/>
    <w:rsid w:val="009A07F4"/>
    <w:rsid w:val="009A2A1B"/>
    <w:rsid w:val="009A3ECF"/>
    <w:rsid w:val="009A5406"/>
    <w:rsid w:val="009B0DF6"/>
    <w:rsid w:val="009B1F8E"/>
    <w:rsid w:val="009B2996"/>
    <w:rsid w:val="009C3C43"/>
    <w:rsid w:val="009D223A"/>
    <w:rsid w:val="009D7674"/>
    <w:rsid w:val="009E08E9"/>
    <w:rsid w:val="009E4410"/>
    <w:rsid w:val="009E7C4E"/>
    <w:rsid w:val="009F0135"/>
    <w:rsid w:val="009F0566"/>
    <w:rsid w:val="009F122C"/>
    <w:rsid w:val="009F2814"/>
    <w:rsid w:val="009F5FCF"/>
    <w:rsid w:val="009F698E"/>
    <w:rsid w:val="00A01148"/>
    <w:rsid w:val="00A022A5"/>
    <w:rsid w:val="00A03C6A"/>
    <w:rsid w:val="00A0540A"/>
    <w:rsid w:val="00A0565F"/>
    <w:rsid w:val="00A05A41"/>
    <w:rsid w:val="00A0697A"/>
    <w:rsid w:val="00A07C71"/>
    <w:rsid w:val="00A1004A"/>
    <w:rsid w:val="00A10923"/>
    <w:rsid w:val="00A12CD7"/>
    <w:rsid w:val="00A13988"/>
    <w:rsid w:val="00A15349"/>
    <w:rsid w:val="00A15D7A"/>
    <w:rsid w:val="00A178E3"/>
    <w:rsid w:val="00A2470C"/>
    <w:rsid w:val="00A259CA"/>
    <w:rsid w:val="00A3340B"/>
    <w:rsid w:val="00A35E5A"/>
    <w:rsid w:val="00A4420F"/>
    <w:rsid w:val="00A47F92"/>
    <w:rsid w:val="00A53A63"/>
    <w:rsid w:val="00A5478B"/>
    <w:rsid w:val="00A570C4"/>
    <w:rsid w:val="00A600AF"/>
    <w:rsid w:val="00A619ED"/>
    <w:rsid w:val="00A65E21"/>
    <w:rsid w:val="00A665ED"/>
    <w:rsid w:val="00A73AF7"/>
    <w:rsid w:val="00A7529C"/>
    <w:rsid w:val="00A77531"/>
    <w:rsid w:val="00A778B9"/>
    <w:rsid w:val="00A815AA"/>
    <w:rsid w:val="00A87975"/>
    <w:rsid w:val="00A90686"/>
    <w:rsid w:val="00A939F5"/>
    <w:rsid w:val="00A94BD6"/>
    <w:rsid w:val="00A9733B"/>
    <w:rsid w:val="00AA0235"/>
    <w:rsid w:val="00AA0EE5"/>
    <w:rsid w:val="00AB26BC"/>
    <w:rsid w:val="00AC06A7"/>
    <w:rsid w:val="00AC3DDE"/>
    <w:rsid w:val="00AC56DA"/>
    <w:rsid w:val="00AC644E"/>
    <w:rsid w:val="00AC6559"/>
    <w:rsid w:val="00AC7223"/>
    <w:rsid w:val="00AC7E86"/>
    <w:rsid w:val="00AD1FD0"/>
    <w:rsid w:val="00AD4496"/>
    <w:rsid w:val="00AD5B07"/>
    <w:rsid w:val="00AD6189"/>
    <w:rsid w:val="00AE10A5"/>
    <w:rsid w:val="00AE2849"/>
    <w:rsid w:val="00AE6031"/>
    <w:rsid w:val="00AF2D56"/>
    <w:rsid w:val="00AF473B"/>
    <w:rsid w:val="00B01743"/>
    <w:rsid w:val="00B01AD7"/>
    <w:rsid w:val="00B11631"/>
    <w:rsid w:val="00B126E8"/>
    <w:rsid w:val="00B127A4"/>
    <w:rsid w:val="00B13704"/>
    <w:rsid w:val="00B14DD6"/>
    <w:rsid w:val="00B216D8"/>
    <w:rsid w:val="00B21CE4"/>
    <w:rsid w:val="00B2424E"/>
    <w:rsid w:val="00B31C7E"/>
    <w:rsid w:val="00B33861"/>
    <w:rsid w:val="00B34373"/>
    <w:rsid w:val="00B358E5"/>
    <w:rsid w:val="00B37378"/>
    <w:rsid w:val="00B44E3E"/>
    <w:rsid w:val="00B46466"/>
    <w:rsid w:val="00B47BD2"/>
    <w:rsid w:val="00B517FB"/>
    <w:rsid w:val="00B5488D"/>
    <w:rsid w:val="00B60556"/>
    <w:rsid w:val="00B64A2A"/>
    <w:rsid w:val="00B66D1E"/>
    <w:rsid w:val="00B6741A"/>
    <w:rsid w:val="00B674E6"/>
    <w:rsid w:val="00B67E29"/>
    <w:rsid w:val="00B73EA6"/>
    <w:rsid w:val="00B73F60"/>
    <w:rsid w:val="00B76CB6"/>
    <w:rsid w:val="00B77839"/>
    <w:rsid w:val="00B80818"/>
    <w:rsid w:val="00B81403"/>
    <w:rsid w:val="00B823C7"/>
    <w:rsid w:val="00B83755"/>
    <w:rsid w:val="00B86A8E"/>
    <w:rsid w:val="00B90301"/>
    <w:rsid w:val="00B913CB"/>
    <w:rsid w:val="00B94A56"/>
    <w:rsid w:val="00B95C1C"/>
    <w:rsid w:val="00B97326"/>
    <w:rsid w:val="00BA38CA"/>
    <w:rsid w:val="00BA44E4"/>
    <w:rsid w:val="00BA5C96"/>
    <w:rsid w:val="00BA6247"/>
    <w:rsid w:val="00BB3080"/>
    <w:rsid w:val="00BB36C8"/>
    <w:rsid w:val="00BB7E05"/>
    <w:rsid w:val="00BC0145"/>
    <w:rsid w:val="00BC6432"/>
    <w:rsid w:val="00BC66C9"/>
    <w:rsid w:val="00BC6B5A"/>
    <w:rsid w:val="00BD2C72"/>
    <w:rsid w:val="00BD4197"/>
    <w:rsid w:val="00BD41D3"/>
    <w:rsid w:val="00BD4E58"/>
    <w:rsid w:val="00BD6EEC"/>
    <w:rsid w:val="00BE0F9D"/>
    <w:rsid w:val="00BE32EB"/>
    <w:rsid w:val="00BF03D6"/>
    <w:rsid w:val="00BF1B43"/>
    <w:rsid w:val="00BF315D"/>
    <w:rsid w:val="00BF57DA"/>
    <w:rsid w:val="00BF6136"/>
    <w:rsid w:val="00C020E3"/>
    <w:rsid w:val="00C02307"/>
    <w:rsid w:val="00C03717"/>
    <w:rsid w:val="00C04F1D"/>
    <w:rsid w:val="00C050CE"/>
    <w:rsid w:val="00C14327"/>
    <w:rsid w:val="00C1541E"/>
    <w:rsid w:val="00C15993"/>
    <w:rsid w:val="00C15BDB"/>
    <w:rsid w:val="00C21854"/>
    <w:rsid w:val="00C23883"/>
    <w:rsid w:val="00C26289"/>
    <w:rsid w:val="00C333C6"/>
    <w:rsid w:val="00C35AA7"/>
    <w:rsid w:val="00C4082D"/>
    <w:rsid w:val="00C40C05"/>
    <w:rsid w:val="00C41BED"/>
    <w:rsid w:val="00C4211E"/>
    <w:rsid w:val="00C42B1A"/>
    <w:rsid w:val="00C45842"/>
    <w:rsid w:val="00C45913"/>
    <w:rsid w:val="00C53108"/>
    <w:rsid w:val="00C53175"/>
    <w:rsid w:val="00C550FA"/>
    <w:rsid w:val="00C56A53"/>
    <w:rsid w:val="00C60F0C"/>
    <w:rsid w:val="00C67C61"/>
    <w:rsid w:val="00C70156"/>
    <w:rsid w:val="00C76D91"/>
    <w:rsid w:val="00C80EE4"/>
    <w:rsid w:val="00C84CAE"/>
    <w:rsid w:val="00C85F37"/>
    <w:rsid w:val="00C8707D"/>
    <w:rsid w:val="00C91E57"/>
    <w:rsid w:val="00C921B6"/>
    <w:rsid w:val="00C93914"/>
    <w:rsid w:val="00CA2C08"/>
    <w:rsid w:val="00CA618F"/>
    <w:rsid w:val="00CA7622"/>
    <w:rsid w:val="00CA7B8E"/>
    <w:rsid w:val="00CB47E4"/>
    <w:rsid w:val="00CB4A24"/>
    <w:rsid w:val="00CB78FD"/>
    <w:rsid w:val="00CB7C8F"/>
    <w:rsid w:val="00CC130F"/>
    <w:rsid w:val="00CC1573"/>
    <w:rsid w:val="00CC192B"/>
    <w:rsid w:val="00CC5FC7"/>
    <w:rsid w:val="00CC7947"/>
    <w:rsid w:val="00CD0506"/>
    <w:rsid w:val="00CD1BE4"/>
    <w:rsid w:val="00CD2952"/>
    <w:rsid w:val="00CD6A46"/>
    <w:rsid w:val="00CD7A65"/>
    <w:rsid w:val="00CE0759"/>
    <w:rsid w:val="00CE0883"/>
    <w:rsid w:val="00CE62AE"/>
    <w:rsid w:val="00CE6B40"/>
    <w:rsid w:val="00CF2A59"/>
    <w:rsid w:val="00CF7024"/>
    <w:rsid w:val="00D01129"/>
    <w:rsid w:val="00D01AAD"/>
    <w:rsid w:val="00D0339B"/>
    <w:rsid w:val="00D04525"/>
    <w:rsid w:val="00D051FF"/>
    <w:rsid w:val="00D057DA"/>
    <w:rsid w:val="00D079F8"/>
    <w:rsid w:val="00D14A63"/>
    <w:rsid w:val="00D1629D"/>
    <w:rsid w:val="00D236FF"/>
    <w:rsid w:val="00D27B0A"/>
    <w:rsid w:val="00D343A9"/>
    <w:rsid w:val="00D407B6"/>
    <w:rsid w:val="00D46CAF"/>
    <w:rsid w:val="00D50331"/>
    <w:rsid w:val="00D50D71"/>
    <w:rsid w:val="00D50EF2"/>
    <w:rsid w:val="00D560C7"/>
    <w:rsid w:val="00D57566"/>
    <w:rsid w:val="00D57E75"/>
    <w:rsid w:val="00D71476"/>
    <w:rsid w:val="00D73165"/>
    <w:rsid w:val="00D76408"/>
    <w:rsid w:val="00D834E2"/>
    <w:rsid w:val="00D8521E"/>
    <w:rsid w:val="00D87D36"/>
    <w:rsid w:val="00D927DF"/>
    <w:rsid w:val="00D93C8B"/>
    <w:rsid w:val="00D94177"/>
    <w:rsid w:val="00D94515"/>
    <w:rsid w:val="00D9539C"/>
    <w:rsid w:val="00D95C74"/>
    <w:rsid w:val="00D96C47"/>
    <w:rsid w:val="00DA0D4D"/>
    <w:rsid w:val="00DA1F52"/>
    <w:rsid w:val="00DA20BD"/>
    <w:rsid w:val="00DA7329"/>
    <w:rsid w:val="00DB23D0"/>
    <w:rsid w:val="00DB463C"/>
    <w:rsid w:val="00DB49E1"/>
    <w:rsid w:val="00DB4FA3"/>
    <w:rsid w:val="00DB6ABE"/>
    <w:rsid w:val="00DC0400"/>
    <w:rsid w:val="00DC425B"/>
    <w:rsid w:val="00DC4648"/>
    <w:rsid w:val="00DC50A6"/>
    <w:rsid w:val="00DC5DF7"/>
    <w:rsid w:val="00DC7D53"/>
    <w:rsid w:val="00DD05EA"/>
    <w:rsid w:val="00DD2375"/>
    <w:rsid w:val="00DD2488"/>
    <w:rsid w:val="00DE19AB"/>
    <w:rsid w:val="00DE766A"/>
    <w:rsid w:val="00DF3FBD"/>
    <w:rsid w:val="00DF6A29"/>
    <w:rsid w:val="00E01D7D"/>
    <w:rsid w:val="00E03766"/>
    <w:rsid w:val="00E057D8"/>
    <w:rsid w:val="00E07EC1"/>
    <w:rsid w:val="00E1001A"/>
    <w:rsid w:val="00E10CAE"/>
    <w:rsid w:val="00E13CE1"/>
    <w:rsid w:val="00E21016"/>
    <w:rsid w:val="00E22550"/>
    <w:rsid w:val="00E248D3"/>
    <w:rsid w:val="00E34BB3"/>
    <w:rsid w:val="00E356E9"/>
    <w:rsid w:val="00E35BFE"/>
    <w:rsid w:val="00E37338"/>
    <w:rsid w:val="00E37E47"/>
    <w:rsid w:val="00E40713"/>
    <w:rsid w:val="00E41032"/>
    <w:rsid w:val="00E4216B"/>
    <w:rsid w:val="00E43E86"/>
    <w:rsid w:val="00E47790"/>
    <w:rsid w:val="00E5009E"/>
    <w:rsid w:val="00E5157B"/>
    <w:rsid w:val="00E5447F"/>
    <w:rsid w:val="00E54612"/>
    <w:rsid w:val="00E56064"/>
    <w:rsid w:val="00E61101"/>
    <w:rsid w:val="00E67C4D"/>
    <w:rsid w:val="00E67CB0"/>
    <w:rsid w:val="00E73D40"/>
    <w:rsid w:val="00E7532A"/>
    <w:rsid w:val="00E82744"/>
    <w:rsid w:val="00E82FCD"/>
    <w:rsid w:val="00E861A3"/>
    <w:rsid w:val="00E86B03"/>
    <w:rsid w:val="00E90E42"/>
    <w:rsid w:val="00E910F0"/>
    <w:rsid w:val="00E91A85"/>
    <w:rsid w:val="00E9201C"/>
    <w:rsid w:val="00E93915"/>
    <w:rsid w:val="00E95D88"/>
    <w:rsid w:val="00EB0F07"/>
    <w:rsid w:val="00EB0FFF"/>
    <w:rsid w:val="00EB3854"/>
    <w:rsid w:val="00EB448C"/>
    <w:rsid w:val="00EB472B"/>
    <w:rsid w:val="00EB6E13"/>
    <w:rsid w:val="00EC006F"/>
    <w:rsid w:val="00EC0324"/>
    <w:rsid w:val="00EC03D6"/>
    <w:rsid w:val="00EC1982"/>
    <w:rsid w:val="00EC2FBC"/>
    <w:rsid w:val="00EC4D7F"/>
    <w:rsid w:val="00EC6036"/>
    <w:rsid w:val="00EC62CE"/>
    <w:rsid w:val="00ED4B77"/>
    <w:rsid w:val="00EE0105"/>
    <w:rsid w:val="00EE02A0"/>
    <w:rsid w:val="00EE135F"/>
    <w:rsid w:val="00EE1632"/>
    <w:rsid w:val="00EE27ED"/>
    <w:rsid w:val="00EE61B9"/>
    <w:rsid w:val="00EE76A0"/>
    <w:rsid w:val="00EE7C1B"/>
    <w:rsid w:val="00EF1159"/>
    <w:rsid w:val="00EF2D6E"/>
    <w:rsid w:val="00EF322D"/>
    <w:rsid w:val="00EF4161"/>
    <w:rsid w:val="00EF4FCD"/>
    <w:rsid w:val="00F001CE"/>
    <w:rsid w:val="00F00565"/>
    <w:rsid w:val="00F04947"/>
    <w:rsid w:val="00F068BA"/>
    <w:rsid w:val="00F07A95"/>
    <w:rsid w:val="00F10F10"/>
    <w:rsid w:val="00F117FB"/>
    <w:rsid w:val="00F1382C"/>
    <w:rsid w:val="00F13A58"/>
    <w:rsid w:val="00F167CC"/>
    <w:rsid w:val="00F16F32"/>
    <w:rsid w:val="00F2346B"/>
    <w:rsid w:val="00F237EB"/>
    <w:rsid w:val="00F347E2"/>
    <w:rsid w:val="00F36543"/>
    <w:rsid w:val="00F40AB6"/>
    <w:rsid w:val="00F41B55"/>
    <w:rsid w:val="00F500CC"/>
    <w:rsid w:val="00F50ED9"/>
    <w:rsid w:val="00F5122E"/>
    <w:rsid w:val="00F52460"/>
    <w:rsid w:val="00F5717C"/>
    <w:rsid w:val="00F57A79"/>
    <w:rsid w:val="00F60E38"/>
    <w:rsid w:val="00F61D38"/>
    <w:rsid w:val="00F63462"/>
    <w:rsid w:val="00F65E2C"/>
    <w:rsid w:val="00F70C28"/>
    <w:rsid w:val="00F71226"/>
    <w:rsid w:val="00F720A8"/>
    <w:rsid w:val="00F733FA"/>
    <w:rsid w:val="00F7464B"/>
    <w:rsid w:val="00F7484B"/>
    <w:rsid w:val="00F772E4"/>
    <w:rsid w:val="00F81BFA"/>
    <w:rsid w:val="00F841E8"/>
    <w:rsid w:val="00F85D4F"/>
    <w:rsid w:val="00F86C66"/>
    <w:rsid w:val="00F97791"/>
    <w:rsid w:val="00FA0EF8"/>
    <w:rsid w:val="00FA26FE"/>
    <w:rsid w:val="00FA2F44"/>
    <w:rsid w:val="00FB1AFE"/>
    <w:rsid w:val="00FB2753"/>
    <w:rsid w:val="00FB5AC1"/>
    <w:rsid w:val="00FB6A95"/>
    <w:rsid w:val="00FC041F"/>
    <w:rsid w:val="00FC2874"/>
    <w:rsid w:val="00FC4537"/>
    <w:rsid w:val="00FC46D3"/>
    <w:rsid w:val="00FC7100"/>
    <w:rsid w:val="00FC72D6"/>
    <w:rsid w:val="00FC7B9F"/>
    <w:rsid w:val="00FD08AC"/>
    <w:rsid w:val="00FD0903"/>
    <w:rsid w:val="00FD2941"/>
    <w:rsid w:val="00FD3F64"/>
    <w:rsid w:val="00FD5149"/>
    <w:rsid w:val="00FD649B"/>
    <w:rsid w:val="00FD683C"/>
    <w:rsid w:val="00FD7449"/>
    <w:rsid w:val="00FE0EB3"/>
    <w:rsid w:val="00FE5495"/>
    <w:rsid w:val="00FE6ACD"/>
    <w:rsid w:val="00FF4703"/>
    <w:rsid w:val="00FF7C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31916">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9299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0E70D5F996C3843BE759EB2897ECA7A" ma:contentTypeVersion="0" ma:contentTypeDescription="Izveidot jaunu dokumentu." ma:contentTypeScope="" ma:versionID="cb68576c4e47a9fd041928fa6606115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7D33-77B1-4CD9-968C-3B3DDAC3A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7</Pages>
  <Words>9284</Words>
  <Characters>5292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330</cp:revision>
  <dcterms:created xsi:type="dcterms:W3CDTF">2023-01-31T06:49:00Z</dcterms:created>
  <dcterms:modified xsi:type="dcterms:W3CDTF">2023-11-07T06:55:00Z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0x01010050E70D5F996C3843BE759EB2897ECA7A</vt:lpwstr>
  </property>
</Properties>
</file>