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4537"/>
        <w:gridCol w:w="1417"/>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7D777384" w14:textId="3C576F73"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A76E1F">
              <w:rPr>
                <w:rFonts w:eastAsia="Times New Roman" w:cs="Times New Roman"/>
                <w:lang w:eastAsia="lv-LV"/>
              </w:rPr>
              <w:t xml:space="preserve">lietotas </w:t>
            </w:r>
            <w:r w:rsidR="00033000">
              <w:rPr>
                <w:rFonts w:eastAsia="Times New Roman" w:cs="Times New Roman"/>
                <w:lang w:eastAsia="lv-LV"/>
              </w:rPr>
              <w:t xml:space="preserve">metāla mucas ar pievienotām caurulēm, filtru, skaitītāju, sūkni un uzpildes pistoli un </w:t>
            </w:r>
            <w:r w:rsidR="00A76E1F">
              <w:rPr>
                <w:rFonts w:eastAsia="Times New Roman" w:cs="Times New Roman"/>
                <w:lang w:eastAsia="lv-LV"/>
              </w:rPr>
              <w:t>lietota degvielas sūkņa</w:t>
            </w:r>
            <w:r w:rsidR="00F37420">
              <w:rPr>
                <w:rFonts w:eastAsia="Times New Roman" w:cs="Times New Roman"/>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B330EB" w:rsidRPr="00326F16" w14:paraId="3B434F57"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428" w:type="pct"/>
            <w:tcBorders>
              <w:top w:val="single" w:sz="4" w:space="0" w:color="auto"/>
              <w:left w:val="single" w:sz="4" w:space="0" w:color="auto"/>
              <w:bottom w:val="single" w:sz="4" w:space="0" w:color="auto"/>
            </w:tcBorders>
          </w:tcPr>
          <w:p w14:paraId="54C425C6" w14:textId="77777777" w:rsidR="007C2416" w:rsidRDefault="00877215" w:rsidP="00A176DE">
            <w:pPr>
              <w:pStyle w:val="Style9"/>
              <w:shd w:val="clear" w:color="auto" w:fill="auto"/>
              <w:tabs>
                <w:tab w:val="left" w:pos="1499"/>
              </w:tabs>
              <w:spacing w:before="0" w:after="0"/>
              <w:ind w:left="108" w:right="130" w:firstLine="0"/>
              <w:jc w:val="left"/>
              <w:rPr>
                <w:rFonts w:eastAsia="Times New Roman" w:cs="Times New Roman"/>
                <w:iCs/>
                <w:lang w:eastAsia="lv-LV"/>
              </w:rPr>
            </w:pPr>
            <w:r>
              <w:rPr>
                <w:rFonts w:eastAsia="Times New Roman" w:cs="Times New Roman"/>
                <w:iCs/>
                <w:lang w:eastAsia="lv-LV"/>
              </w:rPr>
              <w:t>Lietota metāla muca ar pievienotām caurulēm, filtru, skaitītāju</w:t>
            </w:r>
            <w:r w:rsidR="00A176DE">
              <w:rPr>
                <w:rFonts w:eastAsia="Times New Roman" w:cs="Times New Roman"/>
                <w:iCs/>
                <w:lang w:eastAsia="lv-LV"/>
              </w:rPr>
              <w:t xml:space="preserve"> un uzpildes pistoli</w:t>
            </w:r>
          </w:p>
          <w:p w14:paraId="038409C5" w14:textId="2491E742" w:rsidR="00C31450" w:rsidRPr="00A726B1" w:rsidRDefault="00C31450" w:rsidP="00A176DE">
            <w:pPr>
              <w:pStyle w:val="Style9"/>
              <w:shd w:val="clear" w:color="auto" w:fill="auto"/>
              <w:tabs>
                <w:tab w:val="left" w:pos="1499"/>
              </w:tabs>
              <w:spacing w:before="0" w:after="0"/>
              <w:ind w:left="108" w:right="130" w:firstLine="0"/>
              <w:jc w:val="left"/>
              <w:rPr>
                <w:rFonts w:eastAsia="Times New Roman" w:cs="Times New Roman"/>
                <w:iCs/>
                <w:lang w:eastAsia="lv-LV"/>
              </w:rPr>
            </w:pPr>
            <w:r w:rsidRPr="00BD1E2C">
              <w:rPr>
                <w:rFonts w:eastAsia="Times New Roman" w:cs="Times New Roman"/>
                <w:iCs/>
                <w:lang w:eastAsia="lv-LV"/>
              </w:rPr>
              <w:t>(</w:t>
            </w:r>
            <w:r w:rsidRPr="00BD1E2C">
              <w:rPr>
                <w:rFonts w:eastAsia="Times New Roman" w:cs="Times New Roman"/>
                <w:i/>
                <w:lang w:eastAsia="lv-LV"/>
              </w:rPr>
              <w:t>skat. 1.pielikuma attēlu Nr.1; Nr.2</w:t>
            </w:r>
            <w:r w:rsidRPr="00BD1E2C">
              <w:rPr>
                <w:rFonts w:eastAsia="Times New Roman" w:cs="Times New Roman"/>
                <w:iCs/>
                <w:lang w:eastAsia="lv-LV"/>
              </w:rPr>
              <w:t>)</w:t>
            </w:r>
          </w:p>
        </w:tc>
        <w:tc>
          <w:tcPr>
            <w:tcW w:w="758" w:type="pct"/>
            <w:tcBorders>
              <w:top w:val="single" w:sz="4" w:space="0" w:color="auto"/>
              <w:left w:val="single" w:sz="4" w:space="0" w:color="auto"/>
              <w:bottom w:val="single" w:sz="4" w:space="0" w:color="auto"/>
            </w:tcBorders>
          </w:tcPr>
          <w:p w14:paraId="2829A738" w14:textId="207860D9" w:rsidR="00A720AC" w:rsidRPr="002A3286" w:rsidRDefault="00A176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A176DE" w:rsidRPr="00326F16" w14:paraId="3C642761" w14:textId="77777777" w:rsidTr="002D22DB">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0B7D048" w14:textId="77777777" w:rsidR="00A176DE" w:rsidRPr="0061798A" w:rsidRDefault="00A176DE" w:rsidP="00F46CE6">
            <w:pPr>
              <w:pStyle w:val="ListParagraph"/>
              <w:numPr>
                <w:ilvl w:val="1"/>
                <w:numId w:val="2"/>
              </w:numPr>
              <w:ind w:left="142" w:right="567" w:firstLine="0"/>
              <w:jc w:val="center"/>
              <w:rPr>
                <w:rFonts w:eastAsia="Times New Roman" w:cs="Times New Roman"/>
                <w:b/>
                <w:szCs w:val="24"/>
                <w:lang w:eastAsia="lv-LV"/>
              </w:rPr>
            </w:pPr>
          </w:p>
        </w:tc>
        <w:tc>
          <w:tcPr>
            <w:tcW w:w="2428" w:type="pct"/>
            <w:tcBorders>
              <w:top w:val="single" w:sz="4" w:space="0" w:color="auto"/>
              <w:left w:val="single" w:sz="4" w:space="0" w:color="auto"/>
              <w:bottom w:val="single" w:sz="4" w:space="0" w:color="auto"/>
            </w:tcBorders>
          </w:tcPr>
          <w:p w14:paraId="15717B52" w14:textId="77777777" w:rsidR="00A176DE" w:rsidRDefault="00A176DE" w:rsidP="00A176DE">
            <w:pPr>
              <w:pStyle w:val="Style9"/>
              <w:shd w:val="clear" w:color="auto" w:fill="auto"/>
              <w:tabs>
                <w:tab w:val="left" w:pos="1499"/>
              </w:tabs>
              <w:spacing w:before="0" w:after="0"/>
              <w:ind w:left="108" w:right="130" w:firstLine="0"/>
              <w:jc w:val="left"/>
              <w:rPr>
                <w:rFonts w:eastAsia="Times New Roman" w:cs="Times New Roman"/>
                <w:iCs/>
                <w:lang w:eastAsia="lv-LV"/>
              </w:rPr>
            </w:pPr>
            <w:r>
              <w:rPr>
                <w:rFonts w:eastAsia="Times New Roman" w:cs="Times New Roman"/>
                <w:iCs/>
                <w:lang w:eastAsia="lv-LV"/>
              </w:rPr>
              <w:t>Lietots degvielas sūknis</w:t>
            </w:r>
          </w:p>
          <w:p w14:paraId="66BE33EB" w14:textId="234E082F" w:rsidR="00C31450" w:rsidRDefault="00C31450" w:rsidP="00A176DE">
            <w:pPr>
              <w:pStyle w:val="Style9"/>
              <w:shd w:val="clear" w:color="auto" w:fill="auto"/>
              <w:tabs>
                <w:tab w:val="left" w:pos="1499"/>
              </w:tabs>
              <w:spacing w:before="0" w:after="0"/>
              <w:ind w:left="108" w:right="130" w:firstLine="0"/>
              <w:jc w:val="left"/>
              <w:rPr>
                <w:rFonts w:eastAsia="Times New Roman" w:cs="Times New Roman"/>
                <w:iCs/>
                <w:lang w:eastAsia="lv-LV"/>
              </w:rPr>
            </w:pPr>
            <w:r w:rsidRPr="00BD1E2C">
              <w:rPr>
                <w:rFonts w:eastAsia="Times New Roman" w:cs="Times New Roman"/>
                <w:iCs/>
                <w:lang w:eastAsia="lv-LV"/>
              </w:rPr>
              <w:t>(</w:t>
            </w:r>
            <w:r w:rsidRPr="00BD1E2C">
              <w:rPr>
                <w:rFonts w:eastAsia="Times New Roman" w:cs="Times New Roman"/>
                <w:i/>
                <w:lang w:eastAsia="lv-LV"/>
              </w:rPr>
              <w:t>skat. 1.pielikuma attēlu Nr.</w:t>
            </w:r>
            <w:r>
              <w:rPr>
                <w:rFonts w:eastAsia="Times New Roman" w:cs="Times New Roman"/>
                <w:i/>
                <w:lang w:eastAsia="lv-LV"/>
              </w:rPr>
              <w:t>3</w:t>
            </w:r>
            <w:r w:rsidRPr="00BD1E2C">
              <w:rPr>
                <w:rFonts w:eastAsia="Times New Roman" w:cs="Times New Roman"/>
                <w:iCs/>
                <w:lang w:eastAsia="lv-LV"/>
              </w:rPr>
              <w:t>)</w:t>
            </w:r>
          </w:p>
        </w:tc>
        <w:tc>
          <w:tcPr>
            <w:tcW w:w="758" w:type="pct"/>
            <w:tcBorders>
              <w:top w:val="single" w:sz="4" w:space="0" w:color="auto"/>
              <w:left w:val="single" w:sz="4" w:space="0" w:color="auto"/>
              <w:bottom w:val="single" w:sz="4" w:space="0" w:color="auto"/>
            </w:tcBorders>
          </w:tcPr>
          <w:p w14:paraId="29DAAF71" w14:textId="0FB46EA4" w:rsidR="00A176DE" w:rsidRDefault="00A176DE">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Pr>
                <w:rFonts w:eastAsia="Times New Roman" w:cs="Times New Roman"/>
                <w:bCs/>
                <w:szCs w:val="24"/>
                <w:lang w:eastAsia="lv-LV"/>
              </w:rPr>
              <w:t>1 gab.</w:t>
            </w:r>
          </w:p>
        </w:tc>
        <w:tc>
          <w:tcPr>
            <w:tcW w:w="1362" w:type="pct"/>
            <w:tcBorders>
              <w:top w:val="single" w:sz="4" w:space="0" w:color="auto"/>
              <w:left w:val="single" w:sz="4" w:space="0" w:color="auto"/>
              <w:bottom w:val="single" w:sz="4" w:space="0" w:color="auto"/>
            </w:tcBorders>
          </w:tcPr>
          <w:p w14:paraId="45893933" w14:textId="77777777" w:rsidR="00A176DE" w:rsidRPr="008E65E7" w:rsidRDefault="00A176DE"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left w:val="single" w:sz="4" w:space="0" w:color="auto"/>
              <w:bottom w:val="single" w:sz="4" w:space="0" w:color="auto"/>
            </w:tcBorders>
          </w:tcPr>
          <w:p w14:paraId="05383C38" w14:textId="14F624C3" w:rsidR="00823BB8" w:rsidRPr="008E65E7" w:rsidRDefault="00F6394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bCs/>
                <w:color w:val="000000"/>
                <w:szCs w:val="24"/>
              </w:rPr>
              <w:t>Juridiska vai fiziska persona</w:t>
            </w:r>
            <w:r w:rsidRPr="00BB1995">
              <w:rPr>
                <w:bCs/>
                <w:color w:val="000000"/>
                <w:szCs w:val="24"/>
              </w:rPr>
              <w:t xml:space="preserve"> </w:t>
            </w:r>
            <w:r>
              <w:rPr>
                <w:bCs/>
                <w:color w:val="000000"/>
                <w:szCs w:val="24"/>
              </w:rPr>
              <w:t xml:space="preserve">(turpmāk – </w:t>
            </w:r>
            <w:r w:rsidR="006C73CA">
              <w:rPr>
                <w:bCs/>
                <w:color w:val="000000"/>
                <w:szCs w:val="24"/>
              </w:rPr>
              <w:t>p</w:t>
            </w:r>
            <w:r>
              <w:rPr>
                <w:bCs/>
                <w:color w:val="000000"/>
                <w:szCs w:val="24"/>
              </w:rPr>
              <w:t xml:space="preserve">ersona) </w:t>
            </w:r>
            <w:r w:rsidR="00BB1995" w:rsidRPr="00BB1995">
              <w:rPr>
                <w:bCs/>
                <w:color w:val="000000"/>
                <w:szCs w:val="24"/>
              </w:rPr>
              <w:t xml:space="preserve">drīkst </w:t>
            </w:r>
            <w:r w:rsidR="00BB1995" w:rsidRPr="00A176DE">
              <w:rPr>
                <w:bCs/>
                <w:color w:val="000000" w:themeColor="text1"/>
                <w:szCs w:val="24"/>
              </w:rPr>
              <w:t xml:space="preserve">pieteikties </w:t>
            </w:r>
            <w:r w:rsidR="00CD75A3">
              <w:rPr>
                <w:bCs/>
                <w:color w:val="000000" w:themeColor="text1"/>
                <w:szCs w:val="24"/>
              </w:rPr>
              <w:t xml:space="preserve">uz </w:t>
            </w:r>
            <w:r w:rsidR="00BB1995" w:rsidRPr="00BB1995">
              <w:rPr>
                <w:bCs/>
                <w:color w:val="000000"/>
                <w:szCs w:val="24"/>
              </w:rPr>
              <w:t>Tehniskā piedāvājuma 2.1. – 2.</w:t>
            </w:r>
            <w:r w:rsidR="00A76E1F">
              <w:rPr>
                <w:bCs/>
                <w:color w:val="000000"/>
                <w:szCs w:val="24"/>
              </w:rPr>
              <w:t>2</w:t>
            </w:r>
            <w:r w:rsidR="00BB1995" w:rsidRPr="00BB1995">
              <w:rPr>
                <w:bCs/>
                <w:color w:val="000000"/>
                <w:szCs w:val="24"/>
              </w:rPr>
              <w:t xml:space="preserve">. apakšpunktā norādīto valstij piekritīgo mantu, kas norādīta katrā pozīcijā, vai </w:t>
            </w:r>
            <w:r w:rsidR="00CD75A3">
              <w:rPr>
                <w:bCs/>
                <w:color w:val="000000"/>
                <w:szCs w:val="24"/>
              </w:rPr>
              <w:t xml:space="preserve">uz </w:t>
            </w:r>
            <w:r w:rsidR="00BB1995" w:rsidRPr="00BB1995">
              <w:rPr>
                <w:bCs/>
                <w:color w:val="000000"/>
                <w:szCs w:val="24"/>
              </w:rPr>
              <w:t>visu norādīto valstij piekritīgo mantu kopā.</w:t>
            </w:r>
          </w:p>
        </w:tc>
      </w:tr>
      <w:bookmarkEnd w:id="0"/>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tcBorders>
          </w:tcPr>
          <w:p w14:paraId="4CAA9438" w14:textId="29318DB5"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r w:rsidR="00A176DE">
              <w:rPr>
                <w:rFonts w:eastAsia="Times New Roman" w:cs="Times New Roman"/>
                <w:szCs w:val="24"/>
                <w:lang w:eastAsia="lv-LV"/>
              </w:rPr>
              <w:t>Uriekstes ielā 16, Rīgā, Rēzeknes ielā 3, Rīgā</w:t>
            </w:r>
            <w:r w:rsidR="006C73CA">
              <w:rPr>
                <w:rFonts w:eastAsia="Times New Roman" w:cs="Times New Roman"/>
                <w:szCs w:val="24"/>
                <w:lang w:eastAsia="lv-LV"/>
              </w:rPr>
              <w:t>.</w:t>
            </w:r>
            <w:r>
              <w:rPr>
                <w:rFonts w:eastAsia="Times New Roman" w:cs="Times New Roman"/>
                <w:szCs w:val="24"/>
                <w:lang w:eastAsia="lv-LV"/>
              </w:rPr>
              <w:t xml:space="preserve">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r w:rsidR="00BB1995" w:rsidRPr="00774B81">
              <w:rPr>
                <w:rFonts w:eastAsia="Times New Roman" w:cs="Times New Roman"/>
                <w:b/>
                <w:szCs w:val="24"/>
                <w:lang w:eastAsia="lv-LV"/>
              </w:rPr>
              <w:t>rakstveidā</w:t>
            </w:r>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tcPr>
          <w:p w14:paraId="7F29156C" w14:textId="465375E1" w:rsidR="00A176DE" w:rsidRPr="00BD1E2C" w:rsidRDefault="00BB1995" w:rsidP="00A176DE">
            <w:pPr>
              <w:ind w:left="140" w:right="130"/>
              <w:jc w:val="both"/>
              <w:rPr>
                <w:rFonts w:eastAsia="Times New Roman" w:cs="Times New Roman"/>
                <w:szCs w:val="24"/>
                <w:lang w:eastAsia="lv-LV"/>
              </w:rPr>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w:t>
            </w:r>
            <w:r w:rsidR="00A176DE">
              <w:rPr>
                <w:rFonts w:eastAsia="Times New Roman" w:cs="Times New Roman"/>
                <w:szCs w:val="24"/>
                <w:lang w:eastAsia="lv-LV"/>
              </w:rPr>
              <w:t xml:space="preserve"> </w:t>
            </w:r>
            <w:r w:rsidR="00A176DE" w:rsidRPr="00BD1E2C">
              <w:rPr>
                <w:rFonts w:eastAsia="Times New Roman" w:cs="Times New Roman"/>
                <w:szCs w:val="24"/>
                <w:lang w:eastAsia="lv-LV"/>
              </w:rPr>
              <w:t xml:space="preserve">speciālisti valstij piekritīgo mantu darbības jomā  Inesi Uzkliņģi, e-pasta adrese: </w:t>
            </w:r>
            <w:hyperlink r:id="rId12" w:history="1">
              <w:r w:rsidR="00A176DE" w:rsidRPr="00BD1E2C">
                <w:rPr>
                  <w:rStyle w:val="Hyperlink"/>
                  <w:rFonts w:eastAsia="Times New Roman" w:cs="Times New Roman"/>
                  <w:szCs w:val="24"/>
                  <w:lang w:eastAsia="lv-LV"/>
                </w:rPr>
                <w:t>inese.uzklinge@vid.gov.lv</w:t>
              </w:r>
            </w:hyperlink>
            <w:r w:rsidR="00A176DE">
              <w:rPr>
                <w:rStyle w:val="Hyperlink"/>
                <w:rFonts w:eastAsia="Times New Roman" w:cs="Times New Roman"/>
                <w:szCs w:val="24"/>
                <w:lang w:eastAsia="lv-LV"/>
              </w:rPr>
              <w:t>.</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lastRenderedPageBreak/>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gridSpan w:val="2"/>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p>
        </w:tc>
      </w:tr>
      <w:tr w:rsidR="00BB1995" w:rsidRPr="00BB199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BA99671" w14:textId="0E8CF777" w:rsidR="00BB1995" w:rsidRPr="00A176DE" w:rsidRDefault="00A176DE" w:rsidP="00BB1995">
            <w:pPr>
              <w:widowControl w:val="0"/>
              <w:tabs>
                <w:tab w:val="left" w:pos="1499"/>
              </w:tabs>
              <w:spacing w:line="274" w:lineRule="exact"/>
              <w:ind w:left="108" w:right="130"/>
              <w:jc w:val="both"/>
              <w:rPr>
                <w:rFonts w:ascii="Times New Roman" w:eastAsia="Times New Roman" w:hAnsi="Times New Roman" w:cs="Times New Roman"/>
                <w:bCs/>
                <w:szCs w:val="24"/>
                <w:lang w:eastAsia="lv-LV"/>
              </w:rPr>
            </w:pPr>
            <w:r w:rsidRPr="00A176DE">
              <w:rPr>
                <w:rFonts w:ascii="Times New Roman" w:eastAsia="Times New Roman" w:hAnsi="Times New Roman" w:cs="Times New Roman"/>
                <w:iCs/>
                <w:lang w:eastAsia="lv-LV"/>
              </w:rPr>
              <w:t>Lietota metāla muca ar pievienotām caurulēm, filtru, skaitītāju un uzpildes pistoli</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6C76FA12" w:rsidR="00BB1995" w:rsidRPr="00BB1995" w:rsidRDefault="00A176DE" w:rsidP="00BB19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r w:rsidR="00BB1995" w:rsidRPr="00BB1995" w14:paraId="77C6AC92"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A5F1C30" w14:textId="25E42E9D" w:rsidR="00BB1995" w:rsidRPr="00A176DE" w:rsidRDefault="00A176DE" w:rsidP="00BB1995">
            <w:pPr>
              <w:widowControl w:val="0"/>
              <w:tabs>
                <w:tab w:val="left" w:pos="1499"/>
              </w:tabs>
              <w:spacing w:line="274" w:lineRule="exact"/>
              <w:ind w:left="108" w:right="130"/>
              <w:jc w:val="both"/>
              <w:rPr>
                <w:rFonts w:ascii="Times New Roman" w:eastAsia="Times New Roman" w:hAnsi="Times New Roman" w:cs="Times New Roman"/>
                <w:bCs/>
                <w:szCs w:val="24"/>
                <w:lang w:eastAsia="lv-LV"/>
              </w:rPr>
            </w:pPr>
            <w:r w:rsidRPr="00A176DE">
              <w:rPr>
                <w:rFonts w:ascii="Times New Roman" w:eastAsia="Times New Roman" w:hAnsi="Times New Roman" w:cs="Times New Roman"/>
                <w:iCs/>
                <w:lang w:eastAsia="lv-LV"/>
              </w:rPr>
              <w:t>Lietots degvielas sūknis</w:t>
            </w:r>
          </w:p>
        </w:tc>
        <w:tc>
          <w:tcPr>
            <w:tcW w:w="1340" w:type="dxa"/>
            <w:tcBorders>
              <w:top w:val="single" w:sz="4" w:space="0" w:color="auto"/>
              <w:left w:val="single" w:sz="4" w:space="0" w:color="auto"/>
              <w:bottom w:val="single" w:sz="4" w:space="0" w:color="auto"/>
              <w:right w:val="single" w:sz="4" w:space="0" w:color="auto"/>
            </w:tcBorders>
            <w:vAlign w:val="center"/>
          </w:tcPr>
          <w:p w14:paraId="3DC93A0D" w14:textId="7D04F070" w:rsidR="00BB1995" w:rsidRPr="00BB1995" w:rsidRDefault="00A176DE" w:rsidP="00BB199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BC4CBAD" w14:textId="77777777" w:rsidR="00BB1995" w:rsidRPr="00BB1995" w:rsidRDefault="00BB1995" w:rsidP="00BB1995">
            <w:pPr>
              <w:jc w:val="center"/>
              <w:rPr>
                <w:rFonts w:ascii="Times New Roman" w:eastAsia="Times New Roman" w:hAnsi="Times New Roman" w:cs="Times New Roman"/>
                <w:bCs/>
                <w:sz w:val="24"/>
                <w:szCs w:val="24"/>
                <w:lang w:eastAsia="lv-LV"/>
              </w:rPr>
            </w:pPr>
          </w:p>
        </w:tc>
      </w:tr>
    </w:tbl>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1"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1930A1B7" w14:textId="06FE5A8E" w:rsidR="00CB009F" w:rsidRPr="00CB009F"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Pr>
          <w:rFonts w:eastAsia="Times New Roman" w:cs="Times New Roman"/>
          <w:sz w:val="26"/>
          <w:szCs w:val="26"/>
          <w:lang w:eastAsia="lv-LV"/>
        </w:rPr>
        <w:t xml:space="preserve">ar drošu elektronisko parakstu vai </w:t>
      </w:r>
      <w:r w:rsidR="00BE2ECE">
        <w:rPr>
          <w:rFonts w:eastAsia="Times New Roman" w:cs="Times New Roman"/>
          <w:sz w:val="26"/>
          <w:szCs w:val="26"/>
          <w:lang w:eastAsia="lv-LV"/>
        </w:rPr>
        <w:t>parakstīts pašrocīgi un ieskenēt</w:t>
      </w:r>
      <w:r w:rsidR="006A6B70">
        <w:rPr>
          <w:rFonts w:eastAsia="Times New Roman" w:cs="Times New Roman"/>
          <w:sz w:val="26"/>
          <w:szCs w:val="26"/>
          <w:lang w:eastAsia="lv-LV"/>
        </w:rPr>
        <w:t>s</w:t>
      </w:r>
      <w:r w:rsidR="00BE2ECE">
        <w:rPr>
          <w:rFonts w:eastAsia="Times New Roman" w:cs="Times New Roman"/>
          <w:sz w:val="26"/>
          <w:szCs w:val="26"/>
          <w:lang w:eastAsia="lv-LV"/>
        </w:rPr>
        <w:t xml:space="preserve"> </w:t>
      </w:r>
      <w:r w:rsidRPr="00CB009F">
        <w:rPr>
          <w:rFonts w:eastAsia="Times New Roman" w:cs="Times New Roman"/>
          <w:sz w:val="26"/>
          <w:szCs w:val="26"/>
          <w:lang w:eastAsia="lv-LV"/>
        </w:rPr>
        <w:t xml:space="preserve">jāiesniedz līdz </w:t>
      </w:r>
      <w:r w:rsidRPr="00CB009F">
        <w:rPr>
          <w:rFonts w:eastAsia="Times New Roman" w:cs="Times New Roman"/>
          <w:b/>
          <w:bCs/>
          <w:sz w:val="26"/>
          <w:szCs w:val="26"/>
          <w:lang w:eastAsia="lv-LV"/>
        </w:rPr>
        <w:t>202</w:t>
      </w:r>
      <w:r w:rsidR="00103A67">
        <w:rPr>
          <w:rFonts w:eastAsia="Times New Roman" w:cs="Times New Roman"/>
          <w:b/>
          <w:bCs/>
          <w:sz w:val="26"/>
          <w:szCs w:val="26"/>
          <w:lang w:eastAsia="lv-LV"/>
        </w:rPr>
        <w:t>2</w:t>
      </w:r>
      <w:r w:rsidRPr="00CB009F">
        <w:rPr>
          <w:rFonts w:eastAsia="Times New Roman" w:cs="Times New Roman"/>
          <w:b/>
          <w:bCs/>
          <w:sz w:val="26"/>
          <w:szCs w:val="26"/>
          <w:lang w:eastAsia="lv-LV"/>
        </w:rPr>
        <w:t>.</w:t>
      </w:r>
      <w:r w:rsidRPr="00D33B51">
        <w:rPr>
          <w:rFonts w:eastAsia="Times New Roman" w:cs="Times New Roman"/>
          <w:b/>
          <w:bCs/>
          <w:sz w:val="26"/>
          <w:szCs w:val="26"/>
          <w:lang w:eastAsia="lv-LV"/>
        </w:rPr>
        <w:t>gada</w:t>
      </w:r>
      <w:r w:rsidR="00767B7E">
        <w:rPr>
          <w:rFonts w:eastAsia="Times New Roman" w:cs="Times New Roman"/>
          <w:b/>
          <w:bCs/>
          <w:sz w:val="26"/>
          <w:szCs w:val="26"/>
          <w:lang w:eastAsia="lv-LV"/>
        </w:rPr>
        <w:t xml:space="preserve"> </w:t>
      </w:r>
      <w:r w:rsidR="005255E9">
        <w:rPr>
          <w:rFonts w:eastAsia="Times New Roman" w:cs="Times New Roman"/>
          <w:b/>
          <w:bCs/>
          <w:sz w:val="26"/>
          <w:szCs w:val="26"/>
          <w:lang w:eastAsia="lv-LV"/>
        </w:rPr>
        <w:t>1</w:t>
      </w:r>
      <w:r w:rsidR="00675FE5">
        <w:rPr>
          <w:rFonts w:eastAsia="Times New Roman" w:cs="Times New Roman"/>
          <w:b/>
          <w:bCs/>
          <w:sz w:val="26"/>
          <w:szCs w:val="26"/>
          <w:lang w:eastAsia="lv-LV"/>
        </w:rPr>
        <w:t>9</w:t>
      </w:r>
      <w:r w:rsidR="00BE4B8A" w:rsidRPr="00AD009C">
        <w:rPr>
          <w:rFonts w:eastAsia="Times New Roman" w:cs="Times New Roman"/>
          <w:b/>
          <w:bCs/>
          <w:sz w:val="26"/>
          <w:szCs w:val="26"/>
          <w:lang w:eastAsia="lv-LV"/>
        </w:rPr>
        <w:t>.</w:t>
      </w:r>
      <w:r w:rsidR="00AD009C">
        <w:rPr>
          <w:rFonts w:eastAsia="Times New Roman" w:cs="Times New Roman"/>
          <w:b/>
          <w:bCs/>
          <w:sz w:val="26"/>
          <w:szCs w:val="26"/>
          <w:lang w:eastAsia="lv-LV"/>
        </w:rPr>
        <w:t>augustam</w:t>
      </w:r>
      <w:r w:rsidR="009D1848" w:rsidRPr="00D33B51">
        <w:rPr>
          <w:rFonts w:eastAsia="Times New Roman" w:cs="Times New Roman"/>
          <w:b/>
          <w:bCs/>
          <w:sz w:val="26"/>
          <w:szCs w:val="26"/>
          <w:lang w:eastAsia="lv-LV"/>
        </w:rPr>
        <w:t>,</w:t>
      </w:r>
      <w:r w:rsidR="009D1848" w:rsidRPr="00D33B51">
        <w:rPr>
          <w:rFonts w:eastAsia="Times New Roman" w:cs="Times New Roman"/>
          <w:sz w:val="26"/>
          <w:szCs w:val="26"/>
          <w:lang w:eastAsia="lv-LV"/>
        </w:rPr>
        <w:t xml:space="preserve"> </w:t>
      </w:r>
      <w:r w:rsidRPr="00D33B51">
        <w:rPr>
          <w:rFonts w:eastAsia="Times New Roman" w:cs="Times New Roman"/>
          <w:sz w:val="26"/>
          <w:szCs w:val="26"/>
          <w:lang w:eastAsia="lv-LV"/>
        </w:rPr>
        <w:t>nosūt</w:t>
      </w:r>
      <w:r w:rsidR="00217BF5" w:rsidRPr="00D33B51">
        <w:rPr>
          <w:rFonts w:eastAsia="Times New Roman" w:cs="Times New Roman"/>
          <w:sz w:val="26"/>
          <w:szCs w:val="26"/>
          <w:lang w:eastAsia="lv-LV"/>
        </w:rPr>
        <w:t>o</w:t>
      </w:r>
      <w:r w:rsidRPr="00D33B51">
        <w:rPr>
          <w:rFonts w:eastAsia="Times New Roman" w:cs="Times New Roman"/>
          <w:sz w:val="26"/>
          <w:szCs w:val="26"/>
          <w:lang w:eastAsia="lv-LV"/>
        </w:rPr>
        <w:t>t</w:t>
      </w:r>
      <w:r w:rsidRPr="00CB009F">
        <w:rPr>
          <w:rFonts w:eastAsia="Times New Roman" w:cs="Times New Roman"/>
          <w:sz w:val="26"/>
          <w:szCs w:val="26"/>
          <w:lang w:eastAsia="lv-LV"/>
        </w:rPr>
        <w:t xml:space="preserve"> uz e-pastu </w:t>
      </w:r>
      <w:bookmarkStart w:id="2" w:name="_Hlk67904065"/>
      <w:r w:rsidR="006672A3" w:rsidRPr="006672A3">
        <w:rPr>
          <w:rFonts w:eastAsia="Times New Roman" w:cs="Times New Roman"/>
          <w:sz w:val="26"/>
          <w:szCs w:val="26"/>
          <w:lang w:eastAsia="lv-LV"/>
        </w:rPr>
        <w:fldChar w:fldCharType="begin"/>
      </w:r>
      <w:r w:rsidR="006672A3" w:rsidRPr="006672A3">
        <w:rPr>
          <w:rFonts w:eastAsia="Times New Roman" w:cs="Times New Roman"/>
          <w:sz w:val="26"/>
          <w:szCs w:val="26"/>
          <w:lang w:eastAsia="lv-LV"/>
        </w:rPr>
        <w:instrText xml:space="preserve"> HYPERLINK "mailto:VPM.lietvediba@vid.gov.lv" </w:instrText>
      </w:r>
      <w:r w:rsidR="006672A3" w:rsidRPr="006672A3">
        <w:rPr>
          <w:rFonts w:eastAsia="Times New Roman" w:cs="Times New Roman"/>
          <w:sz w:val="26"/>
          <w:szCs w:val="26"/>
          <w:lang w:eastAsia="lv-LV"/>
        </w:rPr>
        <w:fldChar w:fldCharType="separate"/>
      </w:r>
      <w:r w:rsidR="006672A3" w:rsidRPr="006672A3">
        <w:rPr>
          <w:rStyle w:val="Hyperlink"/>
          <w:rFonts w:eastAsia="Times New Roman" w:cs="Times New Roman"/>
          <w:sz w:val="26"/>
          <w:szCs w:val="26"/>
          <w:lang w:eastAsia="lv-LV"/>
        </w:rPr>
        <w:t>VPM.lietvediba@vid.gov.lv</w:t>
      </w:r>
      <w:r w:rsidR="006672A3" w:rsidRPr="006672A3">
        <w:rPr>
          <w:rFonts w:eastAsia="Times New Roman" w:cs="Times New Roman"/>
          <w:sz w:val="26"/>
          <w:szCs w:val="26"/>
          <w:lang w:eastAsia="lv-LV"/>
        </w:rPr>
        <w:fldChar w:fldCharType="end"/>
      </w:r>
      <w:bookmarkEnd w:id="2"/>
      <w:r w:rsidRPr="00CB009F">
        <w:rPr>
          <w:rStyle w:val="Hyperlink"/>
          <w:sz w:val="26"/>
          <w:szCs w:val="26"/>
        </w:rPr>
        <w:t>.</w:t>
      </w:r>
    </w:p>
    <w:p w14:paraId="197BF8C5" w14:textId="2D8B23EC"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00F63949">
        <w:rPr>
          <w:rFonts w:eastAsia="Times New Roman" w:cs="Times New Roman"/>
          <w:sz w:val="26"/>
          <w:szCs w:val="26"/>
          <w:lang w:eastAsia="lv-LV"/>
        </w:rPr>
        <w:t>Persona</w:t>
      </w:r>
      <w:r w:rsidR="00F63949" w:rsidRPr="00CB009F">
        <w:rPr>
          <w:rFonts w:eastAsia="Times New Roman" w:cs="Times New Roman"/>
          <w:sz w:val="26"/>
          <w:szCs w:val="26"/>
          <w:lang w:eastAsia="lv-LV"/>
        </w:rPr>
        <w:t xml:space="preserve"> </w:t>
      </w:r>
      <w:r w:rsidRPr="00CB009F">
        <w:rPr>
          <w:rFonts w:eastAsia="Times New Roman" w:cs="Times New Roman"/>
          <w:sz w:val="26"/>
          <w:szCs w:val="26"/>
          <w:lang w:eastAsia="lv-LV"/>
        </w:rPr>
        <w:t>nedrīkst iesniegt vairākus piedāvājuma variantus.</w:t>
      </w:r>
    </w:p>
    <w:p w14:paraId="70D9785C" w14:textId="55EF945A" w:rsidR="00CB009F" w:rsidRPr="00CB009F"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4430EE4E" w14:textId="035A747F" w:rsidR="00CB009F" w:rsidRPr="00AD009C"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1F3FE6">
        <w:rPr>
          <w:rFonts w:eastAsia="Times New Roman" w:cs="Times New Roman"/>
          <w:sz w:val="26"/>
          <w:szCs w:val="26"/>
          <w:lang w:eastAsia="lv-LV"/>
        </w:rPr>
        <w:t xml:space="preserve"> Finanšu piedāvājumā </w:t>
      </w:r>
      <w:r w:rsidR="004D713C" w:rsidRPr="00AD009C">
        <w:rPr>
          <w:rFonts w:eastAsia="Times New Roman" w:cs="Times New Roman"/>
          <w:sz w:val="26"/>
          <w:szCs w:val="26"/>
          <w:lang w:eastAsia="lv-LV"/>
        </w:rPr>
        <w:t>norādītā cena</w:t>
      </w:r>
      <w:r w:rsidR="004D713C" w:rsidRPr="004C2075">
        <w:rPr>
          <w:rFonts w:eastAsia="Times New Roman" w:cs="Times New Roman"/>
          <w:sz w:val="26"/>
          <w:szCs w:val="26"/>
          <w:lang w:eastAsia="lv-LV"/>
        </w:rPr>
        <w:t xml:space="preserve"> </w:t>
      </w:r>
      <w:r w:rsidRPr="001F3FE6">
        <w:rPr>
          <w:rFonts w:eastAsia="Times New Roman" w:cs="Times New Roman"/>
          <w:sz w:val="26"/>
          <w:szCs w:val="26"/>
          <w:lang w:eastAsia="lv-LV"/>
        </w:rPr>
        <w:t xml:space="preserve">EUR (bez PVN) tiks izmantota piedāvājuma </w:t>
      </w:r>
      <w:r w:rsidRPr="00760AA3">
        <w:rPr>
          <w:rFonts w:eastAsia="Times New Roman" w:cs="Times New Roman"/>
          <w:sz w:val="26"/>
          <w:szCs w:val="26"/>
          <w:lang w:eastAsia="lv-LV"/>
        </w:rPr>
        <w:t xml:space="preserve">ar </w:t>
      </w:r>
      <w:r w:rsidRPr="00AD009C">
        <w:rPr>
          <w:rFonts w:eastAsia="Times New Roman" w:cs="Times New Roman"/>
          <w:sz w:val="26"/>
          <w:szCs w:val="26"/>
          <w:lang w:eastAsia="lv-LV"/>
        </w:rPr>
        <w:t xml:space="preserve">visaugstāko </w:t>
      </w:r>
      <w:r w:rsidR="00DA2BA8" w:rsidRPr="00AD009C">
        <w:rPr>
          <w:rFonts w:eastAsia="Times New Roman" w:cs="Times New Roman"/>
          <w:sz w:val="26"/>
          <w:szCs w:val="26"/>
          <w:lang w:eastAsia="lv-LV"/>
        </w:rPr>
        <w:t>cenu noteikšanai</w:t>
      </w:r>
      <w:r w:rsidR="004D713C" w:rsidRPr="00AD009C">
        <w:rPr>
          <w:rFonts w:eastAsia="Times New Roman" w:cs="Times New Roman"/>
          <w:sz w:val="26"/>
          <w:szCs w:val="26"/>
          <w:lang w:eastAsia="lv-LV"/>
        </w:rPr>
        <w:t xml:space="preserve"> </w:t>
      </w:r>
      <w:r w:rsidR="004D713C" w:rsidRPr="005255E9">
        <w:rPr>
          <w:rFonts w:eastAsia="Times New Roman" w:cs="Times New Roman"/>
          <w:i/>
          <w:iCs/>
          <w:sz w:val="26"/>
          <w:szCs w:val="26"/>
          <w:lang w:eastAsia="lv-LV"/>
        </w:rPr>
        <w:t>katra</w:t>
      </w:r>
      <w:r w:rsidR="005255E9" w:rsidRPr="005255E9">
        <w:rPr>
          <w:rFonts w:eastAsia="Times New Roman" w:cs="Times New Roman"/>
          <w:i/>
          <w:iCs/>
          <w:sz w:val="26"/>
          <w:szCs w:val="26"/>
          <w:lang w:eastAsia="lv-LV"/>
        </w:rPr>
        <w:t>i</w:t>
      </w:r>
      <w:r w:rsidR="004D713C" w:rsidRPr="005255E9">
        <w:rPr>
          <w:rFonts w:eastAsia="Times New Roman" w:cs="Times New Roman"/>
          <w:i/>
          <w:iCs/>
          <w:sz w:val="26"/>
          <w:szCs w:val="26"/>
          <w:lang w:eastAsia="lv-LV"/>
        </w:rPr>
        <w:t xml:space="preserve"> pozīcijai</w:t>
      </w:r>
      <w:r w:rsidR="001F3FE6" w:rsidRPr="005255E9">
        <w:rPr>
          <w:rFonts w:eastAsia="Times New Roman" w:cs="Times New Roman"/>
          <w:i/>
          <w:iCs/>
          <w:sz w:val="26"/>
          <w:szCs w:val="26"/>
          <w:lang w:eastAsia="lv-LV"/>
        </w:rPr>
        <w:t>.</w:t>
      </w:r>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AD009C">
        <w:rPr>
          <w:rFonts w:eastAsia="Times New Roman" w:cs="Times New Roman"/>
          <w:sz w:val="26"/>
          <w:szCs w:val="26"/>
          <w:lang w:eastAsia="lv-LV"/>
        </w:rPr>
        <w:t xml:space="preserve">Lai piedāvājums tiktu </w:t>
      </w:r>
      <w:r w:rsidR="00950A59" w:rsidRPr="00AD009C">
        <w:rPr>
          <w:rFonts w:eastAsia="Times New Roman" w:cs="Times New Roman"/>
          <w:sz w:val="26"/>
          <w:szCs w:val="26"/>
          <w:lang w:eastAsia="lv-LV"/>
        </w:rPr>
        <w:t>saņemts VID</w:t>
      </w:r>
      <w:r w:rsidRPr="00AD009C">
        <w:rPr>
          <w:rFonts w:eastAsia="Times New Roman" w:cs="Times New Roman"/>
          <w:sz w:val="26"/>
          <w:szCs w:val="26"/>
          <w:lang w:eastAsia="lv-LV"/>
        </w:rPr>
        <w:t xml:space="preserve">, </w:t>
      </w:r>
      <w:r w:rsidR="00F77A4F" w:rsidRPr="00AD009C">
        <w:rPr>
          <w:rFonts w:eastAsia="Times New Roman" w:cs="Times New Roman"/>
          <w:sz w:val="26"/>
          <w:szCs w:val="26"/>
          <w:lang w:eastAsia="lv-LV"/>
        </w:rPr>
        <w:t xml:space="preserve">lūdzam </w:t>
      </w:r>
      <w:r w:rsidR="006C73CA" w:rsidRPr="00AD009C">
        <w:rPr>
          <w:rFonts w:eastAsia="Times New Roman" w:cs="Times New Roman"/>
          <w:sz w:val="26"/>
          <w:szCs w:val="26"/>
          <w:lang w:eastAsia="lv-LV"/>
        </w:rPr>
        <w:t>p</w:t>
      </w:r>
      <w:r w:rsidR="00F63949" w:rsidRPr="00AD009C">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2D1681">
        <w:rPr>
          <w:rFonts w:eastAsia="Times New Roman" w:cs="Times New Roman"/>
          <w:i/>
          <w:sz w:val="22"/>
          <w:lang w:eastAsia="lv-LV"/>
        </w:rPr>
        <w:t xml:space="preserve">e-pastu </w:t>
      </w:r>
      <w:bookmarkEnd w:id="3"/>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13945C5E" w:rsidR="00CB009F" w:rsidRPr="00AD009C" w:rsidRDefault="00CB009F" w:rsidP="00F46CE6">
      <w:pPr>
        <w:pStyle w:val="ListParagraph"/>
        <w:numPr>
          <w:ilvl w:val="0"/>
          <w:numId w:val="4"/>
        </w:numPr>
        <w:tabs>
          <w:tab w:val="left" w:pos="993"/>
        </w:tabs>
        <w:ind w:left="0" w:firstLine="0"/>
        <w:jc w:val="both"/>
        <w:rPr>
          <w:rFonts w:eastAsia="Times New Roman" w:cs="Times New Roman"/>
          <w:iCs/>
          <w:sz w:val="26"/>
          <w:szCs w:val="26"/>
          <w:lang w:eastAsia="lv-LV"/>
        </w:rPr>
      </w:pPr>
      <w:r w:rsidRPr="00CB009F">
        <w:rPr>
          <w:rFonts w:eastAsia="Times New Roman" w:cs="Times New Roman"/>
          <w:sz w:val="26"/>
          <w:szCs w:val="26"/>
          <w:lang w:eastAsia="lv-LV"/>
        </w:rPr>
        <w:t xml:space="preserve"> Tiesības iegādāties valstij piekritīgo mantu tiks piešķirtas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CB009F">
        <w:rPr>
          <w:rFonts w:eastAsia="Times New Roman" w:cs="Times New Roman"/>
          <w:sz w:val="26"/>
          <w:szCs w:val="26"/>
          <w:lang w:eastAsia="lv-LV"/>
        </w:rPr>
        <w:t>, kur</w:t>
      </w:r>
      <w:r w:rsidR="00F63949">
        <w:rPr>
          <w:rFonts w:eastAsia="Times New Roman" w:cs="Times New Roman"/>
          <w:sz w:val="26"/>
          <w:szCs w:val="26"/>
          <w:lang w:eastAsia="lv-LV"/>
        </w:rPr>
        <w:t>a</w:t>
      </w:r>
      <w:r w:rsidRPr="00CB009F">
        <w:rPr>
          <w:rFonts w:eastAsia="Times New Roman" w:cs="Times New Roman"/>
          <w:sz w:val="26"/>
          <w:szCs w:val="26"/>
          <w:lang w:eastAsia="lv-LV"/>
        </w:rPr>
        <w:t xml:space="preserve"> piedāvās </w:t>
      </w:r>
      <w:r w:rsidR="005A5107" w:rsidRPr="00AD009C">
        <w:rPr>
          <w:rFonts w:eastAsia="Times New Roman" w:cs="Times New Roman"/>
          <w:iCs/>
          <w:sz w:val="26"/>
          <w:szCs w:val="26"/>
          <w:lang w:eastAsia="lv-LV"/>
        </w:rPr>
        <w:t xml:space="preserve">visaugstāko cenu </w:t>
      </w:r>
      <w:bookmarkStart w:id="4" w:name="_Hlk49184192"/>
      <w:r w:rsidR="005A5107" w:rsidRPr="00AD009C">
        <w:rPr>
          <w:rFonts w:eastAsia="Times New Roman" w:cs="Times New Roman"/>
          <w:iCs/>
          <w:sz w:val="26"/>
          <w:szCs w:val="26"/>
          <w:lang w:eastAsia="lv-LV"/>
        </w:rPr>
        <w:t>par konkrēto Mantu katrā pozīcijā</w:t>
      </w:r>
      <w:bookmarkEnd w:id="4"/>
      <w:r w:rsidR="005A5107" w:rsidRPr="00AD009C">
        <w:rPr>
          <w:rFonts w:cs="Times New Roman"/>
          <w:iCs/>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bookmarkStart w:id="5" w:name="_Hlk40358050"/>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w:t>
      </w:r>
      <w:r w:rsidR="00990529">
        <w:rPr>
          <w:rFonts w:eastAsia="Times New Roman" w:cs="Times New Roman"/>
          <w:sz w:val="26"/>
          <w:szCs w:val="26"/>
          <w:lang w:eastAsia="lv-LV"/>
        </w:rPr>
        <w:t>a</w:t>
      </w:r>
      <w:r w:rsidR="00A51EF6">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6" w:name="_Hlk40358326"/>
      <w:bookmarkEnd w:id="5"/>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357522A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69BF5FBE" w14:textId="490F7C45" w:rsidR="00722163" w:rsidRPr="00722163" w:rsidRDefault="00722163"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sidR="001A133E">
        <w:rPr>
          <w:rFonts w:eastAsia="Times New Roman" w:cs="Times New Roman"/>
          <w:sz w:val="26"/>
          <w:szCs w:val="26"/>
          <w:lang w:eastAsia="lv-LV"/>
        </w:rPr>
        <w:t xml:space="preserve"> un</w:t>
      </w:r>
      <w:r w:rsidR="00C72A47">
        <w:rPr>
          <w:rFonts w:eastAsia="Times New Roman" w:cs="Times New Roman"/>
          <w:sz w:val="26"/>
          <w:szCs w:val="26"/>
          <w:lang w:eastAsia="lv-LV"/>
        </w:rPr>
        <w:t xml:space="preserve"> </w:t>
      </w:r>
      <w:r w:rsidR="004F3536">
        <w:rPr>
          <w:rFonts w:eastAsia="Times New Roman" w:cs="Times New Roman"/>
          <w:sz w:val="26"/>
          <w:szCs w:val="26"/>
          <w:lang w:eastAsia="lv-LV"/>
        </w:rPr>
        <w:t xml:space="preserve"> </w:t>
      </w:r>
      <w:r w:rsidR="001A133E">
        <w:rPr>
          <w:rFonts w:eastAsia="Times New Roman" w:cs="Times New Roman"/>
          <w:sz w:val="26"/>
          <w:szCs w:val="26"/>
          <w:lang w:eastAsia="lv-LV"/>
        </w:rPr>
        <w:t>rēķina izrakstīšanas</w:t>
      </w:r>
      <w:r w:rsidR="004F3536">
        <w:rPr>
          <w:rFonts w:eastAsia="Times New Roman" w:cs="Times New Roman"/>
          <w:sz w:val="26"/>
          <w:szCs w:val="26"/>
          <w:lang w:eastAsia="lv-LV"/>
        </w:rPr>
        <w:t xml:space="preserve"> dienā</w:t>
      </w:r>
      <w:r w:rsidR="001A133E">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4"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Attiecībā uz juridisku personu pārbaude tiks veikta arī par tās</w:t>
      </w:r>
      <w:r w:rsidR="00A27518">
        <w:rPr>
          <w:rFonts w:eastAsia="Times New Roman" w:cs="Times New Roman"/>
          <w:sz w:val="26"/>
          <w:szCs w:val="26"/>
          <w:lang w:eastAsia="lv-LV"/>
        </w:rPr>
        <w:t xml:space="preserve"> dalībnieku,</w:t>
      </w:r>
      <w:r>
        <w:rPr>
          <w:rFonts w:eastAsia="Times New Roman" w:cs="Times New Roman"/>
          <w:sz w:val="26"/>
          <w:szCs w:val="26"/>
          <w:lang w:eastAsia="lv-LV"/>
        </w:rPr>
        <w:t xml:space="preserve"> </w:t>
      </w:r>
      <w:r w:rsidRPr="00950645">
        <w:rPr>
          <w:rFonts w:eastAsia="Times New Roman" w:cs="Times New Roman"/>
          <w:sz w:val="26"/>
          <w:szCs w:val="26"/>
          <w:lang w:eastAsia="lv-LV"/>
        </w:rPr>
        <w:t>valdes un padomes locekļiem, patieso labuma guvēju, pārstāvēttiesīgo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052CAEAC" w14:textId="4183B215"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reģ. Nr. 90000069281, Talejas iela 1, Rīga, LV-1919, tālrunis: +371-67122689, e-pasts: </w:t>
      </w:r>
      <w:hyperlink r:id="rId15"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6"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9"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9"/>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0" w:name="_Hlk85787362"/>
            <w:r w:rsidRPr="00716787">
              <w:rPr>
                <w:rFonts w:ascii="Times New Roman" w:hAnsi="Times New Roman" w:cs="Times New Roman"/>
                <w:sz w:val="24"/>
                <w:szCs w:val="24"/>
              </w:rPr>
              <w:lastRenderedPageBreak/>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0"/>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30E2A6A6" w14:textId="3292FD25" w:rsidR="00937F4D" w:rsidRPr="008301A5" w:rsidRDefault="00937F4D" w:rsidP="00937F4D">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937F4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937F4D">
      <w:pPr>
        <w:jc w:val="right"/>
        <w:rPr>
          <w:rFonts w:eastAsia="Times New Roman" w:cs="Times New Roman"/>
          <w:sz w:val="20"/>
          <w:szCs w:val="20"/>
        </w:rPr>
      </w:pPr>
      <w:r w:rsidRPr="008301A5">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00937F4D" w:rsidP="00937F4D">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125ADC">
        <w:rPr>
          <w:rFonts w:eastAsia="Times New Roman" w:cs="Times New Roman"/>
          <w:b/>
          <w:sz w:val="28"/>
          <w:szCs w:val="28"/>
        </w:rPr>
        <w:t>i</w:t>
      </w:r>
    </w:p>
    <w:p w14:paraId="1639600F" w14:textId="3226D207" w:rsidR="00937F4D" w:rsidRDefault="00937F4D" w:rsidP="00937F4D">
      <w:pPr>
        <w:jc w:val="center"/>
        <w:rPr>
          <w:rFonts w:eastAsia="Times New Roman" w:cs="Times New Roman"/>
          <w:b/>
          <w:sz w:val="28"/>
          <w:szCs w:val="28"/>
        </w:rPr>
      </w:pPr>
    </w:p>
    <w:p w14:paraId="09EF26D6" w14:textId="77777777" w:rsidR="00A61577" w:rsidRDefault="00A61577" w:rsidP="004F5FC1">
      <w:pPr>
        <w:jc w:val="center"/>
        <w:rPr>
          <w:rFonts w:cs="Times New Roman"/>
          <w:i/>
          <w:szCs w:val="24"/>
        </w:rPr>
      </w:pPr>
    </w:p>
    <w:p w14:paraId="5E092B26" w14:textId="787E8E83" w:rsidR="004F5FC1" w:rsidRDefault="002A7100" w:rsidP="002A7100">
      <w:pPr>
        <w:rPr>
          <w:rFonts w:cs="Times New Roman"/>
          <w:i/>
          <w:szCs w:val="24"/>
        </w:rPr>
      </w:pPr>
      <w:r>
        <w:rPr>
          <w:rFonts w:cs="Times New Roman"/>
          <w:i/>
          <w:szCs w:val="24"/>
        </w:rPr>
        <w:t xml:space="preserve">           </w:t>
      </w:r>
    </w:p>
    <w:p w14:paraId="2D4548DF" w14:textId="6DB73114" w:rsidR="00AD009C" w:rsidRDefault="00AD009C" w:rsidP="00BB1995">
      <w:pPr>
        <w:jc w:val="center"/>
        <w:rPr>
          <w:rFonts w:eastAsia="Calibri" w:cs="Times New Roman"/>
          <w:i/>
          <w:szCs w:val="24"/>
        </w:rPr>
      </w:pPr>
      <w:r>
        <w:rPr>
          <w:rFonts w:eastAsia="Calibri" w:cs="Times New Roman"/>
          <w:i/>
          <w:noProof/>
          <w:szCs w:val="24"/>
        </w:rPr>
        <w:drawing>
          <wp:inline distT="0" distB="0" distL="0" distR="0" wp14:anchorId="2248111D" wp14:editId="61D58921">
            <wp:extent cx="2581275" cy="2639774"/>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2" t="13979" r="-1"/>
                    <a:stretch/>
                  </pic:blipFill>
                  <pic:spPr bwMode="auto">
                    <a:xfrm>
                      <a:off x="0" y="0"/>
                      <a:ext cx="2625833" cy="2685341"/>
                    </a:xfrm>
                    <a:prstGeom prst="rect">
                      <a:avLst/>
                    </a:prstGeom>
                    <a:noFill/>
                    <a:ln>
                      <a:noFill/>
                    </a:ln>
                    <a:extLst>
                      <a:ext uri="{53640926-AAD7-44D8-BBD7-CCE9431645EC}">
                        <a14:shadowObscured xmlns:a14="http://schemas.microsoft.com/office/drawing/2010/main"/>
                      </a:ext>
                    </a:extLst>
                  </pic:spPr>
                </pic:pic>
              </a:graphicData>
            </a:graphic>
          </wp:inline>
        </w:drawing>
      </w:r>
    </w:p>
    <w:p w14:paraId="3CE72765" w14:textId="0710DEF0" w:rsidR="00BB1995" w:rsidRPr="00BB1995" w:rsidRDefault="00BB1995" w:rsidP="00BB1995">
      <w:pPr>
        <w:jc w:val="center"/>
        <w:rPr>
          <w:rFonts w:eastAsia="Calibri" w:cs="Times New Roman"/>
          <w:i/>
          <w:szCs w:val="24"/>
        </w:rPr>
      </w:pPr>
      <w:r w:rsidRPr="00BB1995">
        <w:rPr>
          <w:rFonts w:eastAsia="Calibri" w:cs="Times New Roman"/>
          <w:i/>
          <w:szCs w:val="24"/>
        </w:rPr>
        <w:t>1.attēls</w:t>
      </w:r>
    </w:p>
    <w:p w14:paraId="0ADF328C" w14:textId="77777777" w:rsidR="00BB1995" w:rsidRPr="00BB1995" w:rsidRDefault="00BB1995" w:rsidP="00BB1995">
      <w:pPr>
        <w:jc w:val="center"/>
        <w:rPr>
          <w:rFonts w:eastAsia="Calibri" w:cs="Times New Roman"/>
          <w:i/>
          <w:szCs w:val="24"/>
        </w:rPr>
      </w:pPr>
    </w:p>
    <w:p w14:paraId="678419C4" w14:textId="51DD662B" w:rsidR="00AD009C" w:rsidRDefault="00AD009C" w:rsidP="00BB1995">
      <w:pPr>
        <w:jc w:val="center"/>
        <w:rPr>
          <w:rFonts w:eastAsia="Times New Roman" w:cs="Times New Roman"/>
          <w:b/>
          <w:sz w:val="28"/>
          <w:szCs w:val="28"/>
        </w:rPr>
      </w:pPr>
    </w:p>
    <w:p w14:paraId="35A56407" w14:textId="24FB234E" w:rsidR="00AD009C" w:rsidRDefault="00AD009C" w:rsidP="00BB1995">
      <w:pPr>
        <w:jc w:val="center"/>
        <w:rPr>
          <w:rFonts w:eastAsia="Times New Roman" w:cs="Times New Roman"/>
          <w:b/>
          <w:sz w:val="28"/>
          <w:szCs w:val="28"/>
        </w:rPr>
      </w:pPr>
    </w:p>
    <w:p w14:paraId="51863B1B" w14:textId="2596577F" w:rsidR="00AD009C" w:rsidRDefault="00AD009C" w:rsidP="00BB1995">
      <w:pPr>
        <w:jc w:val="center"/>
        <w:rPr>
          <w:rFonts w:eastAsia="Times New Roman" w:cs="Times New Roman"/>
          <w:b/>
          <w:sz w:val="28"/>
          <w:szCs w:val="28"/>
        </w:rPr>
      </w:pPr>
    </w:p>
    <w:p w14:paraId="13A77111" w14:textId="69C3D2F1" w:rsidR="00AD009C" w:rsidRPr="00BB1995" w:rsidRDefault="00AD009C" w:rsidP="00BB1995">
      <w:pPr>
        <w:jc w:val="center"/>
        <w:rPr>
          <w:rFonts w:eastAsia="Times New Roman" w:cs="Times New Roman"/>
          <w:b/>
          <w:sz w:val="28"/>
          <w:szCs w:val="28"/>
        </w:rPr>
      </w:pPr>
      <w:r>
        <w:rPr>
          <w:rFonts w:eastAsia="Times New Roman" w:cs="Times New Roman"/>
          <w:b/>
          <w:noProof/>
          <w:sz w:val="28"/>
          <w:szCs w:val="28"/>
        </w:rPr>
        <w:drawing>
          <wp:inline distT="0" distB="0" distL="0" distR="0" wp14:anchorId="7DB42920" wp14:editId="23D423A1">
            <wp:extent cx="2733675" cy="29241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023" t="1299" r="350" b="-967"/>
                    <a:stretch/>
                  </pic:blipFill>
                  <pic:spPr bwMode="auto">
                    <a:xfrm>
                      <a:off x="0" y="0"/>
                      <a:ext cx="2733675" cy="2924175"/>
                    </a:xfrm>
                    <a:prstGeom prst="rect">
                      <a:avLst/>
                    </a:prstGeom>
                    <a:noFill/>
                    <a:ln>
                      <a:noFill/>
                    </a:ln>
                    <a:extLst>
                      <a:ext uri="{53640926-AAD7-44D8-BBD7-CCE9431645EC}">
                        <a14:shadowObscured xmlns:a14="http://schemas.microsoft.com/office/drawing/2010/main"/>
                      </a:ext>
                    </a:extLst>
                  </pic:spPr>
                </pic:pic>
              </a:graphicData>
            </a:graphic>
          </wp:inline>
        </w:drawing>
      </w:r>
    </w:p>
    <w:p w14:paraId="1820CC96" w14:textId="77777777" w:rsidR="00BB1995" w:rsidRPr="00BB1995" w:rsidRDefault="00BB1995" w:rsidP="00BB1995">
      <w:pPr>
        <w:jc w:val="center"/>
        <w:rPr>
          <w:rFonts w:eastAsia="Times New Roman" w:cs="Times New Roman"/>
          <w:b/>
          <w:sz w:val="28"/>
          <w:szCs w:val="28"/>
        </w:rPr>
      </w:pPr>
      <w:r w:rsidRPr="00BB1995">
        <w:rPr>
          <w:rFonts w:eastAsia="Calibri" w:cs="Times New Roman"/>
          <w:i/>
          <w:szCs w:val="24"/>
        </w:rPr>
        <w:t>2.attēls</w:t>
      </w:r>
    </w:p>
    <w:p w14:paraId="3D554F10" w14:textId="77777777" w:rsidR="00BB1995" w:rsidRPr="00BB1995" w:rsidRDefault="00BB1995" w:rsidP="00BB1995">
      <w:pPr>
        <w:jc w:val="center"/>
        <w:rPr>
          <w:rFonts w:eastAsia="Times New Roman" w:cs="Times New Roman"/>
          <w:b/>
          <w:sz w:val="28"/>
          <w:szCs w:val="28"/>
        </w:rPr>
      </w:pPr>
    </w:p>
    <w:p w14:paraId="700AB8CC" w14:textId="77777777" w:rsidR="00C31450" w:rsidRDefault="00C31450" w:rsidP="00BB1995">
      <w:pPr>
        <w:jc w:val="center"/>
        <w:rPr>
          <w:rFonts w:eastAsia="Times New Roman" w:cs="Times New Roman"/>
          <w:b/>
          <w:sz w:val="28"/>
          <w:szCs w:val="28"/>
        </w:rPr>
      </w:pPr>
    </w:p>
    <w:p w14:paraId="1C374CAC" w14:textId="77777777" w:rsidR="00C31450" w:rsidRDefault="00C31450" w:rsidP="00BB1995">
      <w:pPr>
        <w:jc w:val="center"/>
        <w:rPr>
          <w:rFonts w:eastAsia="Times New Roman" w:cs="Times New Roman"/>
          <w:b/>
          <w:sz w:val="28"/>
          <w:szCs w:val="28"/>
        </w:rPr>
      </w:pPr>
    </w:p>
    <w:p w14:paraId="60DE3F8A" w14:textId="77777777" w:rsidR="00C31450" w:rsidRDefault="00C31450" w:rsidP="00BB1995">
      <w:pPr>
        <w:jc w:val="center"/>
        <w:rPr>
          <w:rFonts w:eastAsia="Times New Roman" w:cs="Times New Roman"/>
          <w:b/>
          <w:sz w:val="28"/>
          <w:szCs w:val="28"/>
        </w:rPr>
      </w:pPr>
    </w:p>
    <w:p w14:paraId="6B0F5438" w14:textId="77777777" w:rsidR="00C31450" w:rsidRDefault="00C31450" w:rsidP="00BB1995">
      <w:pPr>
        <w:jc w:val="center"/>
        <w:rPr>
          <w:rFonts w:eastAsia="Calibri" w:cs="Times New Roman"/>
          <w:i/>
          <w:szCs w:val="24"/>
        </w:rPr>
      </w:pPr>
    </w:p>
    <w:p w14:paraId="1239C583" w14:textId="77777777" w:rsidR="00C31450" w:rsidRDefault="00C31450" w:rsidP="00BB1995">
      <w:pPr>
        <w:jc w:val="center"/>
        <w:rPr>
          <w:rFonts w:eastAsia="Calibri" w:cs="Times New Roman"/>
          <w:i/>
          <w:szCs w:val="24"/>
        </w:rPr>
      </w:pPr>
      <w:r>
        <w:rPr>
          <w:rFonts w:eastAsia="Calibri" w:cs="Times New Roman"/>
          <w:i/>
          <w:noProof/>
          <w:szCs w:val="24"/>
        </w:rPr>
        <w:drawing>
          <wp:inline distT="0" distB="0" distL="0" distR="0" wp14:anchorId="5F5EB407" wp14:editId="2C719767">
            <wp:extent cx="4191000" cy="3733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1" r="1"/>
                    <a:stretch/>
                  </pic:blipFill>
                  <pic:spPr bwMode="auto">
                    <a:xfrm>
                      <a:off x="0" y="0"/>
                      <a:ext cx="4191000" cy="3733800"/>
                    </a:xfrm>
                    <a:prstGeom prst="rect">
                      <a:avLst/>
                    </a:prstGeom>
                    <a:noFill/>
                    <a:ln>
                      <a:noFill/>
                    </a:ln>
                    <a:extLst>
                      <a:ext uri="{53640926-AAD7-44D8-BBD7-CCE9431645EC}">
                        <a14:shadowObscured xmlns:a14="http://schemas.microsoft.com/office/drawing/2010/main"/>
                      </a:ext>
                    </a:extLst>
                  </pic:spPr>
                </pic:pic>
              </a:graphicData>
            </a:graphic>
          </wp:inline>
        </w:drawing>
      </w:r>
    </w:p>
    <w:p w14:paraId="4823D928" w14:textId="4D5AFB32" w:rsidR="00BB1995" w:rsidRPr="00BB1995" w:rsidRDefault="00BB1995" w:rsidP="00BB1995">
      <w:pPr>
        <w:jc w:val="center"/>
        <w:rPr>
          <w:rFonts w:eastAsia="Calibri" w:cs="Times New Roman"/>
          <w:i/>
          <w:szCs w:val="24"/>
        </w:rPr>
      </w:pPr>
      <w:r w:rsidRPr="00BB1995">
        <w:rPr>
          <w:rFonts w:eastAsia="Calibri" w:cs="Times New Roman"/>
          <w:i/>
          <w:szCs w:val="24"/>
        </w:rPr>
        <w:t>3.attēls</w:t>
      </w:r>
    </w:p>
    <w:p w14:paraId="224EBB3C" w14:textId="77777777" w:rsidR="00BB1995" w:rsidRPr="00BB1995" w:rsidRDefault="00BB1995" w:rsidP="00BB1995">
      <w:pPr>
        <w:jc w:val="center"/>
        <w:rPr>
          <w:rFonts w:eastAsia="Calibri" w:cs="Times New Roman"/>
          <w:i/>
          <w:szCs w:val="24"/>
        </w:rPr>
      </w:pPr>
    </w:p>
    <w:p w14:paraId="63C4F9FD" w14:textId="77777777" w:rsidR="00CE4BA0" w:rsidRDefault="00CE4BA0" w:rsidP="004F5FC1">
      <w:pPr>
        <w:jc w:val="center"/>
        <w:rPr>
          <w:rFonts w:cs="Times New Roman"/>
          <w:i/>
          <w:szCs w:val="24"/>
        </w:rPr>
      </w:pPr>
    </w:p>
    <w:p w14:paraId="0E2B6DE0" w14:textId="77777777" w:rsidR="00CE4BA0" w:rsidRDefault="00CE4BA0" w:rsidP="004F5FC1">
      <w:pPr>
        <w:jc w:val="center"/>
        <w:rPr>
          <w:rFonts w:cs="Times New Roman"/>
          <w:i/>
          <w:szCs w:val="24"/>
        </w:rPr>
      </w:pPr>
    </w:p>
    <w:p w14:paraId="29F3A1A2" w14:textId="77777777" w:rsidR="00CE4BA0" w:rsidRDefault="00CE4BA0" w:rsidP="004F5FC1">
      <w:pPr>
        <w:jc w:val="center"/>
        <w:rPr>
          <w:rFonts w:cs="Times New Roman"/>
          <w:i/>
          <w:szCs w:val="24"/>
        </w:rPr>
      </w:pPr>
    </w:p>
    <w:p w14:paraId="4CBD07BB" w14:textId="77777777" w:rsidR="00A61577" w:rsidRDefault="00A61577" w:rsidP="00A61577">
      <w:pPr>
        <w:jc w:val="center"/>
        <w:rPr>
          <w:rFonts w:eastAsia="Times New Roman" w:cs="Times New Roman"/>
          <w:b/>
          <w:sz w:val="28"/>
          <w:szCs w:val="28"/>
        </w:rPr>
      </w:pPr>
    </w:p>
    <w:p w14:paraId="78BCDCEA" w14:textId="2A2E1D0B" w:rsidR="002A7100" w:rsidRDefault="002A7100" w:rsidP="002A7100">
      <w:pPr>
        <w:rPr>
          <w:rFonts w:eastAsia="Times New Roman" w:cs="Times New Roman"/>
          <w:b/>
          <w:sz w:val="28"/>
          <w:szCs w:val="28"/>
        </w:rPr>
      </w:pPr>
    </w:p>
    <w:p w14:paraId="04BBE11B" w14:textId="77777777" w:rsidR="00A56A40" w:rsidRDefault="00A56A40" w:rsidP="004F5FC1">
      <w:pPr>
        <w:jc w:val="center"/>
        <w:rPr>
          <w:rFonts w:eastAsia="Times New Roman" w:cs="Times New Roman"/>
          <w:b/>
          <w:sz w:val="28"/>
          <w:szCs w:val="28"/>
        </w:rPr>
      </w:pPr>
    </w:p>
    <w:p w14:paraId="58C096A2" w14:textId="77777777" w:rsidR="00CE4BA0" w:rsidRDefault="00CE4BA0" w:rsidP="004F5FC1">
      <w:pPr>
        <w:jc w:val="center"/>
        <w:rPr>
          <w:rFonts w:eastAsia="Times New Roman" w:cs="Times New Roman"/>
          <w:b/>
          <w:sz w:val="28"/>
          <w:szCs w:val="28"/>
        </w:rPr>
      </w:pPr>
    </w:p>
    <w:p w14:paraId="4318554F" w14:textId="77777777" w:rsidR="00CE4BA0" w:rsidRDefault="00CE4BA0" w:rsidP="004F5FC1">
      <w:pPr>
        <w:jc w:val="center"/>
        <w:rPr>
          <w:rFonts w:eastAsia="Times New Roman" w:cs="Times New Roman"/>
          <w:b/>
          <w:sz w:val="28"/>
          <w:szCs w:val="28"/>
        </w:rPr>
      </w:pPr>
    </w:p>
    <w:p w14:paraId="122EFFD6" w14:textId="77777777" w:rsidR="002A7100" w:rsidRDefault="002A7100" w:rsidP="004F5FC1">
      <w:pPr>
        <w:jc w:val="center"/>
        <w:rPr>
          <w:rFonts w:eastAsia="Times New Roman" w:cs="Times New Roman"/>
          <w:b/>
          <w:sz w:val="28"/>
          <w:szCs w:val="28"/>
        </w:rPr>
      </w:pPr>
    </w:p>
    <w:p w14:paraId="2AA18C0D" w14:textId="12869828" w:rsidR="002A7100" w:rsidRDefault="002A7100" w:rsidP="004F5FC1">
      <w:pPr>
        <w:jc w:val="center"/>
        <w:rPr>
          <w:rFonts w:cs="Times New Roman"/>
          <w:i/>
          <w:szCs w:val="24"/>
        </w:rPr>
      </w:pPr>
    </w:p>
    <w:p w14:paraId="5087EA4E" w14:textId="461D06BD" w:rsidR="002A7100" w:rsidRDefault="002A7100" w:rsidP="002A7100">
      <w:pPr>
        <w:rPr>
          <w:rFonts w:cs="Times New Roman"/>
          <w:i/>
          <w:szCs w:val="24"/>
        </w:rPr>
      </w:pPr>
    </w:p>
    <w:p w14:paraId="64AFC3A1" w14:textId="720E58AF" w:rsidR="004F5FC1" w:rsidRDefault="004F5FC1" w:rsidP="004F5FC1">
      <w:pPr>
        <w:jc w:val="center"/>
        <w:rPr>
          <w:rFonts w:cs="Times New Roman"/>
          <w:i/>
          <w:szCs w:val="24"/>
        </w:rPr>
      </w:pPr>
    </w:p>
    <w:p w14:paraId="2CA3DFBF" w14:textId="25CB7F4D" w:rsidR="002A7100" w:rsidRDefault="002A7100" w:rsidP="004F5FC1">
      <w:pPr>
        <w:jc w:val="center"/>
        <w:rPr>
          <w:rFonts w:cs="Times New Roman"/>
          <w:i/>
          <w:szCs w:val="24"/>
        </w:rPr>
      </w:pPr>
      <w:bookmarkStart w:id="11" w:name="_Hlk76630719"/>
    </w:p>
    <w:bookmarkEnd w:id="11"/>
    <w:p w14:paraId="0ADF6972" w14:textId="62984F09" w:rsidR="002A7100" w:rsidRDefault="002A7100" w:rsidP="002A7100">
      <w:pPr>
        <w:rPr>
          <w:rFonts w:cs="Times New Roman"/>
          <w:i/>
          <w:szCs w:val="24"/>
        </w:rPr>
      </w:pPr>
    </w:p>
    <w:p w14:paraId="3F8CEF7D" w14:textId="2B6D3394" w:rsidR="0026441B" w:rsidRDefault="0026441B" w:rsidP="002A3286">
      <w:pPr>
        <w:jc w:val="center"/>
        <w:rPr>
          <w:rFonts w:cs="Times New Roman"/>
          <w:sz w:val="20"/>
          <w:szCs w:val="20"/>
        </w:rPr>
      </w:pPr>
    </w:p>
    <w:p w14:paraId="74CBB016" w14:textId="26CAB708" w:rsidR="00125ADC" w:rsidRDefault="00125ADC" w:rsidP="0026441B">
      <w:pPr>
        <w:jc w:val="right"/>
        <w:rPr>
          <w:rFonts w:eastAsia="Times New Roman" w:cs="Times New Roman"/>
          <w:b/>
          <w:sz w:val="20"/>
          <w:szCs w:val="20"/>
          <w:lang w:eastAsia="lv-LV"/>
        </w:rPr>
      </w:pPr>
    </w:p>
    <w:p w14:paraId="50D04B44" w14:textId="77777777" w:rsidR="00EA63FA" w:rsidRDefault="00EA63FA" w:rsidP="002A7100">
      <w:pPr>
        <w:jc w:val="center"/>
        <w:rPr>
          <w:rFonts w:eastAsia="Times New Roman" w:cs="Times New Roman"/>
          <w:b/>
          <w:sz w:val="28"/>
          <w:szCs w:val="28"/>
        </w:rPr>
      </w:pPr>
    </w:p>
    <w:p w14:paraId="0720DE67" w14:textId="77777777" w:rsidR="00EA63FA" w:rsidRDefault="00EA63FA" w:rsidP="003C5690">
      <w:pPr>
        <w:rPr>
          <w:rFonts w:eastAsia="Times New Roman" w:cs="Times New Roman"/>
          <w:b/>
          <w:sz w:val="28"/>
          <w:szCs w:val="28"/>
        </w:rPr>
      </w:pPr>
    </w:p>
    <w:p w14:paraId="3610BA1C" w14:textId="20AD4D4D" w:rsidR="0026441B" w:rsidRDefault="0026441B" w:rsidP="009776C5">
      <w:pPr>
        <w:rPr>
          <w:rFonts w:cs="Times New Roman"/>
          <w:sz w:val="20"/>
          <w:szCs w:val="20"/>
        </w:rPr>
      </w:pPr>
    </w:p>
    <w:sectPr w:rsidR="0026441B" w:rsidSect="00BA7ACE">
      <w:headerReference w:type="even" r:id="rId20"/>
      <w:headerReference w:type="default" r:id="rId21"/>
      <w:footerReference w:type="even" r:id="rId22"/>
      <w:footerReference w:type="default" r:id="rId23"/>
      <w:headerReference w:type="first" r:id="rId24"/>
      <w:footerReference w:type="first" r:id="rId25"/>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A9059" w14:textId="77777777" w:rsidR="00923ED6" w:rsidRDefault="00923ED6" w:rsidP="00183526">
      <w:r>
        <w:separator/>
      </w:r>
    </w:p>
  </w:endnote>
  <w:endnote w:type="continuationSeparator" w:id="0">
    <w:p w14:paraId="654AE4B0" w14:textId="77777777" w:rsidR="00923ED6" w:rsidRDefault="00923ED6" w:rsidP="00183526">
      <w:r>
        <w:continuationSeparator/>
      </w:r>
    </w:p>
  </w:endnote>
  <w:endnote w:type="continuationNotice" w:id="1">
    <w:p w14:paraId="3C00DA6F" w14:textId="77777777" w:rsidR="00923ED6" w:rsidRDefault="00923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6E522A" w14:textId="77777777" w:rsidR="00923ED6" w:rsidRDefault="00923ED6" w:rsidP="00183526">
      <w:r>
        <w:separator/>
      </w:r>
    </w:p>
  </w:footnote>
  <w:footnote w:type="continuationSeparator" w:id="0">
    <w:p w14:paraId="4949259F" w14:textId="77777777" w:rsidR="00923ED6" w:rsidRDefault="00923ED6" w:rsidP="00183526">
      <w:r>
        <w:continuationSeparator/>
      </w:r>
    </w:p>
  </w:footnote>
  <w:footnote w:type="continuationNotice" w:id="1">
    <w:p w14:paraId="0EA76E56" w14:textId="77777777" w:rsidR="00923ED6" w:rsidRDefault="00923ED6"/>
  </w:footnote>
  <w:footnote w:id="2">
    <w:p w14:paraId="222920B6" w14:textId="75D5313D" w:rsidR="002B505B" w:rsidRPr="00052652" w:rsidRDefault="002B505B"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 xml:space="preserve">izpilda </w:t>
      </w:r>
      <w:r w:rsidR="000F1ABA">
        <w:rPr>
          <w:rFonts w:cs="Times New Roman"/>
          <w:i/>
        </w:rPr>
        <w:t>p</w:t>
      </w:r>
      <w:r>
        <w:rPr>
          <w:rFonts w:cs="Times New Roman"/>
          <w:i/>
        </w:rPr>
        <w:t>ersona</w:t>
      </w:r>
      <w:r w:rsidRPr="004B501C">
        <w:rPr>
          <w:rFonts w:cs="Times New Roman"/>
          <w:i/>
        </w:rPr>
        <w:t xml:space="preserve">, ierakstot vārdu </w:t>
      </w:r>
      <w:r>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 w:id="3">
    <w:p w14:paraId="2CFA4FC8" w14:textId="07BD84AB" w:rsidR="002B505B" w:rsidRPr="00BD59C4" w:rsidRDefault="002B505B" w:rsidP="0030120B">
      <w:pPr>
        <w:pStyle w:val="FootnoteText"/>
        <w:rPr>
          <w:i/>
          <w:iCs/>
        </w:rPr>
      </w:pPr>
      <w:r w:rsidRPr="00BD59C4">
        <w:rPr>
          <w:rStyle w:val="FootnoteReference"/>
          <w:i/>
          <w:iCs/>
        </w:rPr>
        <w:footnoteRef/>
      </w:r>
      <w:r w:rsidRPr="00BD59C4">
        <w:rPr>
          <w:i/>
          <w:iCs/>
        </w:rPr>
        <w:t xml:space="preserve"> </w:t>
      </w:r>
      <w:r w:rsidRPr="00A176DE">
        <w:rPr>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3000"/>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6825"/>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323"/>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55E9"/>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5FE5"/>
    <w:rsid w:val="006775A3"/>
    <w:rsid w:val="00683E8C"/>
    <w:rsid w:val="00683F78"/>
    <w:rsid w:val="0068672D"/>
    <w:rsid w:val="0069063A"/>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2ED2"/>
    <w:rsid w:val="007E3FA1"/>
    <w:rsid w:val="007E71A5"/>
    <w:rsid w:val="007F400F"/>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77215"/>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3ED6"/>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6DE"/>
    <w:rsid w:val="00A178E3"/>
    <w:rsid w:val="00A2470C"/>
    <w:rsid w:val="00A24F77"/>
    <w:rsid w:val="00A259CA"/>
    <w:rsid w:val="00A25F06"/>
    <w:rsid w:val="00A27518"/>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76E1F"/>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009C"/>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4A4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03BC"/>
    <w:rsid w:val="00B81403"/>
    <w:rsid w:val="00B823C7"/>
    <w:rsid w:val="00B82CE9"/>
    <w:rsid w:val="00B84277"/>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450"/>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7568A"/>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5FAA"/>
    <w:rsid w:val="00CC5FC7"/>
    <w:rsid w:val="00CC7947"/>
    <w:rsid w:val="00CD0506"/>
    <w:rsid w:val="00CD083D"/>
    <w:rsid w:val="00CD1A57"/>
    <w:rsid w:val="00CD6A46"/>
    <w:rsid w:val="00CD75A3"/>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0D7"/>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372"/>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37420"/>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image" Target="media/image2.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ese.uzklinge@vid.gov.lv" TargetMode="External"/><Relationship Id="rId17" Type="http://schemas.openxmlformats.org/officeDocument/2006/relationships/image" Target="media/image1.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vid.gov.lv/lv/personas-datu-apstrade-vid"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vid@vid.gov.lv"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nkcijas.lursoft.lv/"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5436</Words>
  <Characters>3099</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12</cp:revision>
  <dcterms:created xsi:type="dcterms:W3CDTF">2022-08-03T07:58:00Z</dcterms:created>
  <dcterms:modified xsi:type="dcterms:W3CDTF">2022-08-04T11:06:00Z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