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4B753DF0" w:rsidR="00B674E6" w:rsidRPr="00D47AA0" w:rsidRDefault="008679D9" w:rsidP="008E65E7">
      <w:pPr>
        <w:jc w:val="both"/>
        <w:rPr>
          <w:rFonts w:cs="Times New Roman"/>
          <w:sz w:val="26"/>
          <w:szCs w:val="26"/>
        </w:rPr>
      </w:pPr>
      <w:r>
        <w:rPr>
          <w:rFonts w:cs="Times New Roman"/>
          <w:sz w:val="26"/>
          <w:szCs w:val="26"/>
        </w:rPr>
        <w:t>Komersants________________</w:t>
      </w:r>
      <w:r w:rsidR="00B674E6" w:rsidRPr="00D47AA0">
        <w:rPr>
          <w:rFonts w:cs="Times New Roman"/>
          <w:sz w:val="26"/>
          <w:szCs w:val="26"/>
        </w:rPr>
        <w:t xml:space="preserve">, reģistrācijas Nr._____________,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pPr w:leftFromText="180" w:rightFromText="180" w:vertAnchor="text" w:tblpY="1"/>
        <w:tblOverlap w:val="neve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4"/>
        <w:gridCol w:w="3535"/>
        <w:gridCol w:w="2270"/>
        <w:gridCol w:w="2566"/>
        <w:gridCol w:w="30"/>
      </w:tblGrid>
      <w:tr w:rsidR="0060390B" w:rsidRPr="00326F16" w14:paraId="592DCC3C" w14:textId="77777777" w:rsidTr="0060390B">
        <w:trPr>
          <w:gridAfter w:val="1"/>
          <w:wAfter w:w="11" w:type="pct"/>
          <w:trHeight w:val="123"/>
          <w:tblHeader/>
        </w:trPr>
        <w:tc>
          <w:tcPr>
            <w:tcW w:w="458" w:type="pct"/>
            <w:shd w:val="clear" w:color="auto" w:fill="BFBFBF" w:themeFill="background1" w:themeFillShade="BF"/>
            <w:vAlign w:val="center"/>
          </w:tcPr>
          <w:p w14:paraId="4FCEB11D" w14:textId="77777777" w:rsidR="00E86B03" w:rsidRPr="00326F16" w:rsidRDefault="00E86B03" w:rsidP="00FE1847">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42" w:type="pct"/>
            <w:gridSpan w:val="2"/>
            <w:shd w:val="clear" w:color="auto" w:fill="BFBFBF" w:themeFill="background1" w:themeFillShade="BF"/>
            <w:vAlign w:val="center"/>
          </w:tcPr>
          <w:p w14:paraId="476D88E4" w14:textId="34CDCA86" w:rsidR="00E86B03" w:rsidRPr="00326F16" w:rsidRDefault="0022742D" w:rsidP="00FE1847">
            <w:pPr>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89" w:type="pct"/>
            <w:shd w:val="clear" w:color="auto" w:fill="BFBFBF" w:themeFill="background1" w:themeFillShade="BF"/>
            <w:vAlign w:val="center"/>
          </w:tcPr>
          <w:p w14:paraId="5029671F" w14:textId="7E273F71" w:rsidR="00E86B03" w:rsidRPr="00326F16" w:rsidRDefault="00536DB6" w:rsidP="00FE1847">
            <w:pPr>
              <w:jc w:val="center"/>
              <w:rPr>
                <w:rFonts w:eastAsia="Times New Roman" w:cs="Times New Roman"/>
                <w:b/>
                <w:szCs w:val="24"/>
                <w:lang w:eastAsia="lv-LV"/>
              </w:rPr>
            </w:pPr>
            <w:r>
              <w:rPr>
                <w:rFonts w:eastAsia="Times New Roman" w:cs="Times New Roman"/>
                <w:b/>
                <w:szCs w:val="24"/>
                <w:lang w:eastAsia="lv-LV"/>
              </w:rPr>
              <w:t>Komersanta</w:t>
            </w:r>
            <w:r w:rsidR="00F63949">
              <w:rPr>
                <w:rFonts w:eastAsia="Times New Roman" w:cs="Times New Roman"/>
                <w:b/>
                <w:szCs w:val="24"/>
                <w:lang w:eastAsia="lv-LV"/>
              </w:rPr>
              <w:t xml:space="preserve"> </w:t>
            </w:r>
            <w:r w:rsidR="00E86B03" w:rsidRPr="00326F16">
              <w:rPr>
                <w:rFonts w:eastAsia="Times New Roman" w:cs="Times New Roman"/>
                <w:b/>
                <w:szCs w:val="24"/>
                <w:lang w:eastAsia="lv-LV"/>
              </w:rPr>
              <w:t>piedāvātais</w:t>
            </w:r>
          </w:p>
          <w:p w14:paraId="454091FF" w14:textId="0BB6D0CC" w:rsidR="00E86B03" w:rsidRPr="00AF17BB" w:rsidRDefault="006C73CA" w:rsidP="00FE1847">
            <w:pPr>
              <w:jc w:val="center"/>
              <w:rPr>
                <w:rFonts w:cs="Times New Roman"/>
                <w:i/>
                <w:sz w:val="20"/>
                <w:szCs w:val="20"/>
                <w:u w:val="single"/>
              </w:rPr>
            </w:pPr>
            <w:r>
              <w:rPr>
                <w:rFonts w:cs="Times New Roman"/>
                <w:i/>
                <w:sz w:val="20"/>
                <w:szCs w:val="20"/>
              </w:rPr>
              <w:t>(</w:t>
            </w:r>
            <w:r w:rsidR="00536DB6">
              <w:rPr>
                <w:rFonts w:cs="Times New Roman"/>
                <w:i/>
                <w:sz w:val="20"/>
                <w:szCs w:val="20"/>
              </w:rPr>
              <w:t>komersants</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FE1847" w:rsidRPr="00326F16" w14:paraId="3D60F6EE" w14:textId="77777777" w:rsidTr="0060390B">
        <w:trPr>
          <w:gridAfter w:val="1"/>
          <w:wAfter w:w="11" w:type="pct"/>
          <w:trHeight w:val="234"/>
        </w:trPr>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E1847">
            <w:pPr>
              <w:pStyle w:val="ListParagraph"/>
              <w:numPr>
                <w:ilvl w:val="0"/>
                <w:numId w:val="2"/>
              </w:numPr>
              <w:ind w:left="142" w:right="1407" w:firstLine="0"/>
              <w:jc w:val="center"/>
              <w:rPr>
                <w:rFonts w:eastAsia="Times New Roman" w:cs="Times New Roman"/>
                <w:b/>
                <w:szCs w:val="24"/>
                <w:lang w:eastAsia="lv-LV"/>
              </w:rPr>
            </w:pPr>
          </w:p>
        </w:tc>
        <w:tc>
          <w:tcPr>
            <w:tcW w:w="4531"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E1847">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FE1847" w:rsidRPr="00326F16" w14:paraId="6A978796" w14:textId="77777777" w:rsidTr="0060390B">
        <w:trPr>
          <w:gridAfter w:val="1"/>
          <w:wAfter w:w="11" w:type="pct"/>
          <w:trHeight w:val="695"/>
        </w:trPr>
        <w:tc>
          <w:tcPr>
            <w:tcW w:w="45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E1847">
            <w:pPr>
              <w:pStyle w:val="ListParagraph"/>
              <w:numPr>
                <w:ilvl w:val="1"/>
                <w:numId w:val="2"/>
              </w:numPr>
              <w:ind w:left="142" w:right="567" w:firstLine="0"/>
              <w:jc w:val="center"/>
              <w:rPr>
                <w:rFonts w:eastAsia="Times New Roman" w:cs="Times New Roman"/>
                <w:b/>
                <w:szCs w:val="24"/>
                <w:lang w:eastAsia="lv-LV"/>
              </w:rPr>
            </w:pPr>
          </w:p>
        </w:tc>
        <w:tc>
          <w:tcPr>
            <w:tcW w:w="4531" w:type="pct"/>
            <w:gridSpan w:val="3"/>
            <w:tcBorders>
              <w:top w:val="single" w:sz="4" w:space="0" w:color="auto"/>
              <w:left w:val="single" w:sz="4" w:space="0" w:color="auto"/>
              <w:bottom w:val="single" w:sz="4" w:space="0" w:color="auto"/>
            </w:tcBorders>
          </w:tcPr>
          <w:p w14:paraId="7D777384" w14:textId="6BDB0BAD" w:rsidR="00600510" w:rsidRPr="00702CF4" w:rsidRDefault="003F3662" w:rsidP="00FE1847">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075F6A">
              <w:rPr>
                <w:rFonts w:eastAsia="Times New Roman" w:cs="Times New Roman"/>
                <w:lang w:eastAsia="lv-LV"/>
              </w:rPr>
              <w:t>–</w:t>
            </w:r>
            <w:r w:rsidR="002D22DB">
              <w:rPr>
                <w:rFonts w:eastAsia="Times New Roman" w:cs="Times New Roman"/>
                <w:lang w:eastAsia="lv-LV"/>
              </w:rPr>
              <w:t xml:space="preserve"> </w:t>
            </w:r>
            <w:r w:rsidR="00075F6A">
              <w:rPr>
                <w:rFonts w:eastAsia="Times New Roman" w:cs="Times New Roman"/>
                <w:lang w:eastAsia="lv-LV"/>
              </w:rPr>
              <w:t>stratēģisk</w:t>
            </w:r>
            <w:r w:rsidR="003079FD">
              <w:rPr>
                <w:rFonts w:eastAsia="Times New Roman" w:cs="Times New Roman"/>
                <w:lang w:eastAsia="lv-LV"/>
              </w:rPr>
              <w:t>as</w:t>
            </w:r>
            <w:r w:rsidR="00075F6A">
              <w:rPr>
                <w:rFonts w:eastAsia="Times New Roman" w:cs="Times New Roman"/>
                <w:lang w:eastAsia="lv-LV"/>
              </w:rPr>
              <w:t xml:space="preserve"> nozīmes preču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FE1847" w:rsidRPr="00326F16" w14:paraId="2E1626EF" w14:textId="77777777" w:rsidTr="0060390B">
        <w:trPr>
          <w:gridAfter w:val="1"/>
          <w:wAfter w:w="11" w:type="pct"/>
          <w:trHeight w:val="280"/>
        </w:trPr>
        <w:tc>
          <w:tcPr>
            <w:tcW w:w="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E1847">
            <w:pPr>
              <w:pStyle w:val="ListParagraph"/>
              <w:numPr>
                <w:ilvl w:val="0"/>
                <w:numId w:val="2"/>
              </w:numPr>
              <w:ind w:left="142" w:right="1407" w:firstLine="0"/>
              <w:jc w:val="center"/>
              <w:rPr>
                <w:rFonts w:eastAsia="Times New Roman" w:cs="Times New Roman"/>
                <w:b/>
                <w:szCs w:val="24"/>
                <w:lang w:eastAsia="lv-LV"/>
              </w:rPr>
            </w:pPr>
          </w:p>
        </w:tc>
        <w:tc>
          <w:tcPr>
            <w:tcW w:w="4531"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FE1847">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FE1847" w:rsidRPr="00326F16" w14:paraId="3B434F57" w14:textId="77777777" w:rsidTr="0060390B">
        <w:trPr>
          <w:trHeight w:val="416"/>
        </w:trPr>
        <w:tc>
          <w:tcPr>
            <w:tcW w:w="2371"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038409C5" w14:textId="5F9316F5" w:rsidR="00075F6A" w:rsidRPr="00075F6A" w:rsidRDefault="00075F6A" w:rsidP="00FE1847">
            <w:pPr>
              <w:pStyle w:val="Style9"/>
              <w:shd w:val="clear" w:color="auto" w:fill="auto"/>
              <w:tabs>
                <w:tab w:val="left" w:pos="1499"/>
              </w:tabs>
              <w:spacing w:before="0" w:after="0"/>
              <w:ind w:left="108" w:right="130" w:firstLine="0"/>
              <w:jc w:val="center"/>
              <w:rPr>
                <w:rFonts w:eastAsia="Times New Roman" w:cs="Times New Roman"/>
                <w:i/>
                <w:iCs/>
                <w:lang w:eastAsia="lv-LV"/>
              </w:rPr>
            </w:pPr>
            <w:bookmarkStart w:id="0" w:name="_Hlk41290665"/>
            <w:r w:rsidRPr="00075F6A">
              <w:rPr>
                <w:rFonts w:eastAsia="Times New Roman" w:cs="Times New Roman"/>
                <w:i/>
                <w:iCs/>
                <w:lang w:eastAsia="lv-LV"/>
              </w:rPr>
              <w:t>Manta</w:t>
            </w:r>
          </w:p>
        </w:tc>
        <w:tc>
          <w:tcPr>
            <w:tcW w:w="1229" w:type="pct"/>
            <w:tcBorders>
              <w:top w:val="single" w:sz="4" w:space="0" w:color="auto"/>
              <w:left w:val="single" w:sz="4" w:space="0" w:color="auto"/>
              <w:bottom w:val="single" w:sz="4" w:space="0" w:color="auto"/>
            </w:tcBorders>
            <w:shd w:val="clear" w:color="auto" w:fill="D9D9D9" w:themeFill="background1" w:themeFillShade="D9"/>
            <w:vAlign w:val="center"/>
          </w:tcPr>
          <w:p w14:paraId="2829A738" w14:textId="7E19B514" w:rsidR="00075F6A" w:rsidRPr="00075F6A" w:rsidRDefault="00075F6A" w:rsidP="00FE1847">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075F6A">
              <w:rPr>
                <w:rFonts w:eastAsia="Times New Roman" w:cs="Times New Roman"/>
                <w:bCs/>
                <w:i/>
                <w:szCs w:val="24"/>
                <w:lang w:eastAsia="lv-LV"/>
              </w:rPr>
              <w:t>Vienība</w:t>
            </w:r>
          </w:p>
        </w:tc>
        <w:tc>
          <w:tcPr>
            <w:tcW w:w="13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4F01F" w14:textId="744D16A3" w:rsidR="00075F6A" w:rsidRPr="008E65E7" w:rsidRDefault="00075F6A" w:rsidP="00FE1847">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eastAsia="Times New Roman" w:cs="Times New Roman"/>
                <w:bCs/>
                <w:i/>
                <w:szCs w:val="24"/>
                <w:lang w:eastAsia="lv-LV"/>
              </w:rPr>
              <w:t>Muitas administrēto nodokļu summa EUR</w:t>
            </w:r>
          </w:p>
        </w:tc>
        <w:tc>
          <w:tcPr>
            <w:tcW w:w="11" w:type="pct"/>
            <w:tcBorders>
              <w:top w:val="single" w:sz="4" w:space="0" w:color="auto"/>
              <w:left w:val="single" w:sz="4" w:space="0" w:color="auto"/>
            </w:tcBorders>
            <w:shd w:val="clear" w:color="auto" w:fill="D9D9D9" w:themeFill="background1" w:themeFillShade="D9"/>
          </w:tcPr>
          <w:p w14:paraId="11C12F61" w14:textId="2D16A497" w:rsidR="00075F6A" w:rsidRPr="008E65E7" w:rsidRDefault="00075F6A" w:rsidP="00FE184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1847" w:rsidRPr="00326F16" w14:paraId="545FF3A3" w14:textId="77777777" w:rsidTr="0060390B">
        <w:trPr>
          <w:trHeight w:val="416"/>
        </w:trPr>
        <w:tc>
          <w:tcPr>
            <w:tcW w:w="458" w:type="pct"/>
            <w:tcBorders>
              <w:top w:val="single" w:sz="4" w:space="0" w:color="auto"/>
              <w:left w:val="single" w:sz="4" w:space="0" w:color="auto"/>
              <w:bottom w:val="single" w:sz="4" w:space="0" w:color="auto"/>
              <w:right w:val="single" w:sz="4" w:space="0" w:color="auto"/>
            </w:tcBorders>
            <w:vAlign w:val="center"/>
          </w:tcPr>
          <w:p w14:paraId="6D7DF741" w14:textId="77777777" w:rsidR="00075F6A" w:rsidRPr="0061798A" w:rsidRDefault="00075F6A" w:rsidP="00FE1847">
            <w:pPr>
              <w:pStyle w:val="ListParagraph"/>
              <w:numPr>
                <w:ilvl w:val="1"/>
                <w:numId w:val="2"/>
              </w:numPr>
              <w:ind w:left="142" w:right="567" w:firstLine="0"/>
              <w:jc w:val="center"/>
              <w:rPr>
                <w:rFonts w:eastAsia="Times New Roman" w:cs="Times New Roman"/>
                <w:b/>
                <w:szCs w:val="24"/>
                <w:lang w:eastAsia="lv-LV"/>
              </w:rPr>
            </w:pPr>
          </w:p>
        </w:tc>
        <w:tc>
          <w:tcPr>
            <w:tcW w:w="1913" w:type="pct"/>
            <w:tcBorders>
              <w:top w:val="single" w:sz="4" w:space="0" w:color="auto"/>
              <w:left w:val="single" w:sz="4" w:space="0" w:color="auto"/>
              <w:bottom w:val="single" w:sz="4" w:space="0" w:color="auto"/>
            </w:tcBorders>
          </w:tcPr>
          <w:p w14:paraId="148364E3" w14:textId="23A6BCB4" w:rsidR="00075F6A" w:rsidRPr="00A726B1" w:rsidRDefault="00115CA7" w:rsidP="00FE1847">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“Megaorei” optiskā tēmēkļa nakts redzamības uzlika ar piederumiem </w:t>
            </w:r>
            <w:r w:rsidR="0055344D">
              <w:rPr>
                <w:rFonts w:eastAsia="Times New Roman" w:cs="Times New Roman"/>
                <w:iCs/>
                <w:lang w:eastAsia="lv-LV"/>
              </w:rPr>
              <w:t>(</w:t>
            </w:r>
            <w:r w:rsidR="0055344D" w:rsidRPr="0055344D">
              <w:rPr>
                <w:rFonts w:eastAsia="Times New Roman" w:cs="Times New Roman"/>
                <w:i/>
                <w:iCs/>
                <w:lang w:eastAsia="lv-LV"/>
              </w:rPr>
              <w:t>attēls Nr.1</w:t>
            </w:r>
            <w:r w:rsidR="0055344D">
              <w:rPr>
                <w:rFonts w:eastAsia="Times New Roman" w:cs="Times New Roman"/>
                <w:iCs/>
                <w:lang w:eastAsia="lv-LV"/>
              </w:rPr>
              <w:t>)</w:t>
            </w:r>
          </w:p>
        </w:tc>
        <w:tc>
          <w:tcPr>
            <w:tcW w:w="1229" w:type="pct"/>
            <w:tcBorders>
              <w:top w:val="single" w:sz="4" w:space="0" w:color="auto"/>
              <w:left w:val="single" w:sz="4" w:space="0" w:color="auto"/>
              <w:bottom w:val="single" w:sz="4" w:space="0" w:color="auto"/>
            </w:tcBorders>
          </w:tcPr>
          <w:p w14:paraId="0FC21E14" w14:textId="169E69CA" w:rsidR="00075F6A" w:rsidRPr="002A3286" w:rsidRDefault="00115CA7" w:rsidP="00FE18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89" w:type="pct"/>
            <w:tcBorders>
              <w:top w:val="single" w:sz="4" w:space="0" w:color="auto"/>
              <w:left w:val="single" w:sz="4" w:space="0" w:color="auto"/>
              <w:bottom w:val="single" w:sz="4" w:space="0" w:color="auto"/>
              <w:right w:val="single" w:sz="4" w:space="0" w:color="auto"/>
            </w:tcBorders>
          </w:tcPr>
          <w:p w14:paraId="586BBD3D" w14:textId="67B0D864" w:rsidR="00075F6A" w:rsidRPr="008E65E7" w:rsidRDefault="00115CA7" w:rsidP="00FE184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26,03</w:t>
            </w:r>
          </w:p>
        </w:tc>
        <w:tc>
          <w:tcPr>
            <w:tcW w:w="11" w:type="pct"/>
            <w:vMerge w:val="restart"/>
            <w:tcBorders>
              <w:left w:val="single" w:sz="4" w:space="0" w:color="auto"/>
            </w:tcBorders>
          </w:tcPr>
          <w:p w14:paraId="25088EED" w14:textId="306CC91A" w:rsidR="00075F6A" w:rsidRPr="008E65E7" w:rsidRDefault="00075F6A" w:rsidP="00FE184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1847" w:rsidRPr="00326F16" w14:paraId="22635003" w14:textId="77777777" w:rsidTr="0060390B">
        <w:trPr>
          <w:trHeight w:val="416"/>
        </w:trPr>
        <w:tc>
          <w:tcPr>
            <w:tcW w:w="458" w:type="pct"/>
            <w:tcBorders>
              <w:top w:val="single" w:sz="4" w:space="0" w:color="auto"/>
              <w:left w:val="single" w:sz="4" w:space="0" w:color="auto"/>
              <w:bottom w:val="single" w:sz="4" w:space="0" w:color="auto"/>
              <w:right w:val="single" w:sz="4" w:space="0" w:color="auto"/>
            </w:tcBorders>
            <w:vAlign w:val="center"/>
          </w:tcPr>
          <w:p w14:paraId="0EE72708" w14:textId="77777777" w:rsidR="00075F6A" w:rsidRPr="0061798A" w:rsidRDefault="00075F6A" w:rsidP="00FE1847">
            <w:pPr>
              <w:pStyle w:val="ListParagraph"/>
              <w:numPr>
                <w:ilvl w:val="1"/>
                <w:numId w:val="2"/>
              </w:numPr>
              <w:ind w:left="142" w:right="567" w:firstLine="0"/>
              <w:jc w:val="center"/>
              <w:rPr>
                <w:rFonts w:eastAsia="Times New Roman" w:cs="Times New Roman"/>
                <w:b/>
                <w:szCs w:val="24"/>
                <w:lang w:eastAsia="lv-LV"/>
              </w:rPr>
            </w:pPr>
          </w:p>
        </w:tc>
        <w:tc>
          <w:tcPr>
            <w:tcW w:w="1913" w:type="pct"/>
            <w:tcBorders>
              <w:top w:val="single" w:sz="4" w:space="0" w:color="auto"/>
              <w:left w:val="single" w:sz="4" w:space="0" w:color="auto"/>
              <w:bottom w:val="single" w:sz="4" w:space="0" w:color="auto"/>
            </w:tcBorders>
          </w:tcPr>
          <w:p w14:paraId="54D1222A" w14:textId="2ED71E0A" w:rsidR="00075F6A" w:rsidRPr="00A726B1" w:rsidRDefault="00115CA7" w:rsidP="00FE1847">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Nakts redzamības tēmeklis “Dedal – 480-HSNG (165) Nr.133731</w:t>
            </w:r>
            <w:r w:rsidR="00000545">
              <w:rPr>
                <w:rFonts w:eastAsia="Times New Roman" w:cs="Times New Roman"/>
                <w:iCs/>
                <w:lang w:eastAsia="lv-LV"/>
              </w:rPr>
              <w:t xml:space="preserve"> </w:t>
            </w:r>
            <w:r w:rsidR="006B239D">
              <w:rPr>
                <w:rFonts w:eastAsia="Times New Roman" w:cs="Times New Roman"/>
                <w:iCs/>
                <w:lang w:eastAsia="lv-LV"/>
              </w:rPr>
              <w:t>(</w:t>
            </w:r>
            <w:r w:rsidR="006B239D" w:rsidRPr="0055344D">
              <w:rPr>
                <w:rFonts w:eastAsia="Times New Roman" w:cs="Times New Roman"/>
                <w:i/>
                <w:iCs/>
                <w:lang w:eastAsia="lv-LV"/>
              </w:rPr>
              <w:t>attēls</w:t>
            </w:r>
            <w:r w:rsidR="0055344D" w:rsidRPr="0055344D">
              <w:rPr>
                <w:rFonts w:eastAsia="Times New Roman" w:cs="Times New Roman"/>
                <w:i/>
                <w:iCs/>
                <w:lang w:eastAsia="lv-LV"/>
              </w:rPr>
              <w:t xml:space="preserve"> Nr.2; 3</w:t>
            </w:r>
            <w:r w:rsidR="0055344D">
              <w:rPr>
                <w:rFonts w:eastAsia="Times New Roman" w:cs="Times New Roman"/>
                <w:iCs/>
                <w:lang w:eastAsia="lv-LV"/>
              </w:rPr>
              <w:t>)</w:t>
            </w:r>
          </w:p>
        </w:tc>
        <w:tc>
          <w:tcPr>
            <w:tcW w:w="1229" w:type="pct"/>
            <w:tcBorders>
              <w:top w:val="single" w:sz="4" w:space="0" w:color="auto"/>
              <w:left w:val="single" w:sz="4" w:space="0" w:color="auto"/>
              <w:bottom w:val="single" w:sz="4" w:space="0" w:color="auto"/>
            </w:tcBorders>
          </w:tcPr>
          <w:p w14:paraId="7618914D" w14:textId="7DC69698" w:rsidR="00075F6A" w:rsidRPr="002A3286" w:rsidRDefault="00974D4D" w:rsidP="00FE18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89" w:type="pct"/>
            <w:tcBorders>
              <w:top w:val="single" w:sz="4" w:space="0" w:color="auto"/>
              <w:left w:val="single" w:sz="4" w:space="0" w:color="auto"/>
              <w:bottom w:val="single" w:sz="4" w:space="0" w:color="auto"/>
              <w:right w:val="single" w:sz="4" w:space="0" w:color="auto"/>
            </w:tcBorders>
          </w:tcPr>
          <w:p w14:paraId="33F7AD78" w14:textId="4C620F10" w:rsidR="00075F6A" w:rsidRPr="008E65E7" w:rsidRDefault="0021260F" w:rsidP="00FE184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2028,21</w:t>
            </w:r>
          </w:p>
        </w:tc>
        <w:tc>
          <w:tcPr>
            <w:tcW w:w="11" w:type="pct"/>
            <w:vMerge/>
            <w:tcBorders>
              <w:left w:val="single" w:sz="4" w:space="0" w:color="auto"/>
              <w:bottom w:val="single" w:sz="4" w:space="0" w:color="auto"/>
            </w:tcBorders>
          </w:tcPr>
          <w:p w14:paraId="278B3454" w14:textId="3847C259" w:rsidR="00075F6A" w:rsidRPr="008E65E7" w:rsidRDefault="00075F6A" w:rsidP="00FE184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1847" w:rsidRPr="00326F16" w14:paraId="26D4053B" w14:textId="77777777" w:rsidTr="0060390B">
        <w:trPr>
          <w:trHeight w:val="416"/>
        </w:trPr>
        <w:tc>
          <w:tcPr>
            <w:tcW w:w="458" w:type="pct"/>
            <w:tcBorders>
              <w:top w:val="single" w:sz="4" w:space="0" w:color="auto"/>
              <w:left w:val="single" w:sz="4" w:space="0" w:color="auto"/>
              <w:bottom w:val="single" w:sz="4" w:space="0" w:color="auto"/>
              <w:right w:val="single" w:sz="4" w:space="0" w:color="auto"/>
            </w:tcBorders>
            <w:vAlign w:val="center"/>
          </w:tcPr>
          <w:p w14:paraId="1E5CFCE7" w14:textId="77777777" w:rsidR="00115CA7" w:rsidRPr="0061798A" w:rsidRDefault="00115CA7" w:rsidP="00FE1847">
            <w:pPr>
              <w:pStyle w:val="ListParagraph"/>
              <w:numPr>
                <w:ilvl w:val="1"/>
                <w:numId w:val="2"/>
              </w:numPr>
              <w:ind w:left="142" w:right="567" w:firstLine="0"/>
              <w:jc w:val="center"/>
              <w:rPr>
                <w:rFonts w:eastAsia="Times New Roman" w:cs="Times New Roman"/>
                <w:b/>
                <w:szCs w:val="24"/>
                <w:lang w:eastAsia="lv-LV"/>
              </w:rPr>
            </w:pPr>
          </w:p>
        </w:tc>
        <w:tc>
          <w:tcPr>
            <w:tcW w:w="1913" w:type="pct"/>
            <w:tcBorders>
              <w:top w:val="single" w:sz="4" w:space="0" w:color="auto"/>
              <w:left w:val="single" w:sz="4" w:space="0" w:color="auto"/>
              <w:bottom w:val="single" w:sz="4" w:space="0" w:color="auto"/>
            </w:tcBorders>
          </w:tcPr>
          <w:p w14:paraId="705EDFA4" w14:textId="5FC54AE5" w:rsidR="00115CA7" w:rsidRPr="00A726B1" w:rsidRDefault="008679D9" w:rsidP="00FE1847">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Nakts redzamības tēmeklis “Dedal-450-C Nr.140075</w:t>
            </w:r>
            <w:r w:rsidR="00000545">
              <w:rPr>
                <w:rFonts w:eastAsia="Times New Roman" w:cs="Times New Roman"/>
                <w:iCs/>
                <w:lang w:eastAsia="lv-LV"/>
              </w:rPr>
              <w:t xml:space="preserve"> </w:t>
            </w:r>
            <w:r w:rsidR="0055344D">
              <w:rPr>
                <w:rFonts w:eastAsia="Times New Roman" w:cs="Times New Roman"/>
                <w:iCs/>
                <w:lang w:eastAsia="lv-LV"/>
              </w:rPr>
              <w:t>(</w:t>
            </w:r>
            <w:r w:rsidR="0055344D" w:rsidRPr="0055344D">
              <w:rPr>
                <w:rFonts w:eastAsia="Times New Roman" w:cs="Times New Roman"/>
                <w:i/>
                <w:iCs/>
                <w:lang w:eastAsia="lv-LV"/>
              </w:rPr>
              <w:t>attēls Nr.</w:t>
            </w:r>
            <w:r w:rsidR="00000545">
              <w:rPr>
                <w:rFonts w:eastAsia="Times New Roman" w:cs="Times New Roman"/>
                <w:i/>
                <w:iCs/>
                <w:lang w:eastAsia="lv-LV"/>
              </w:rPr>
              <w:t>4;5)</w:t>
            </w:r>
          </w:p>
        </w:tc>
        <w:tc>
          <w:tcPr>
            <w:tcW w:w="1229" w:type="pct"/>
            <w:tcBorders>
              <w:top w:val="single" w:sz="4" w:space="0" w:color="auto"/>
              <w:left w:val="single" w:sz="4" w:space="0" w:color="auto"/>
              <w:bottom w:val="single" w:sz="4" w:space="0" w:color="auto"/>
            </w:tcBorders>
          </w:tcPr>
          <w:p w14:paraId="02B6797D" w14:textId="0631A2D4" w:rsidR="00115CA7" w:rsidRPr="002A3286" w:rsidRDefault="008679D9" w:rsidP="00FE18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89" w:type="pct"/>
            <w:tcBorders>
              <w:top w:val="single" w:sz="4" w:space="0" w:color="auto"/>
              <w:left w:val="single" w:sz="4" w:space="0" w:color="auto"/>
              <w:bottom w:val="single" w:sz="4" w:space="0" w:color="auto"/>
              <w:right w:val="single" w:sz="4" w:space="0" w:color="auto"/>
            </w:tcBorders>
          </w:tcPr>
          <w:p w14:paraId="2D5F5AE5" w14:textId="41465A9E" w:rsidR="00115CA7" w:rsidRPr="008E65E7" w:rsidRDefault="0021260F" w:rsidP="00FE184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568,48</w:t>
            </w:r>
          </w:p>
        </w:tc>
        <w:tc>
          <w:tcPr>
            <w:tcW w:w="11" w:type="pct"/>
            <w:tcBorders>
              <w:left w:val="single" w:sz="4" w:space="0" w:color="auto"/>
              <w:bottom w:val="single" w:sz="4" w:space="0" w:color="auto"/>
            </w:tcBorders>
          </w:tcPr>
          <w:p w14:paraId="3E2EDCA9" w14:textId="77777777" w:rsidR="00115CA7" w:rsidRPr="008E65E7" w:rsidRDefault="00115CA7" w:rsidP="00FE184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E1847" w:rsidRPr="00326F16" w14:paraId="596AEC23" w14:textId="77777777" w:rsidTr="0060390B">
        <w:trPr>
          <w:gridAfter w:val="1"/>
          <w:wAfter w:w="11" w:type="pct"/>
          <w:trHeight w:val="416"/>
        </w:trPr>
        <w:tc>
          <w:tcPr>
            <w:tcW w:w="458"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E1847">
            <w:pPr>
              <w:pStyle w:val="ListParagraph"/>
              <w:numPr>
                <w:ilvl w:val="1"/>
                <w:numId w:val="2"/>
              </w:numPr>
              <w:ind w:left="142" w:right="567" w:firstLine="0"/>
              <w:jc w:val="center"/>
              <w:rPr>
                <w:rFonts w:eastAsia="Times New Roman" w:cs="Times New Roman"/>
                <w:b/>
                <w:szCs w:val="24"/>
                <w:lang w:eastAsia="lv-LV"/>
              </w:rPr>
            </w:pPr>
          </w:p>
        </w:tc>
        <w:tc>
          <w:tcPr>
            <w:tcW w:w="4531" w:type="pct"/>
            <w:gridSpan w:val="3"/>
            <w:tcBorders>
              <w:top w:val="single" w:sz="4" w:space="0" w:color="auto"/>
              <w:left w:val="single" w:sz="4" w:space="0" w:color="auto"/>
              <w:bottom w:val="single" w:sz="4" w:space="0" w:color="auto"/>
            </w:tcBorders>
          </w:tcPr>
          <w:p w14:paraId="05383C38" w14:textId="389DFBA5" w:rsidR="00823BB8" w:rsidRPr="008E65E7" w:rsidRDefault="008679D9" w:rsidP="00FE184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Komersants</w:t>
            </w:r>
            <w:r w:rsidR="00F63949">
              <w:rPr>
                <w:bCs/>
                <w:color w:val="000000"/>
                <w:szCs w:val="24"/>
              </w:rPr>
              <w:t xml:space="preserve"> </w:t>
            </w:r>
            <w:r w:rsidR="00BB1995" w:rsidRPr="00BB1995">
              <w:rPr>
                <w:bCs/>
                <w:color w:val="000000"/>
                <w:szCs w:val="24"/>
              </w:rPr>
              <w:t>drīkst pieteikties uz Tehniskā piedāvājuma 2.1. – 2.</w:t>
            </w:r>
            <w:r>
              <w:rPr>
                <w:bCs/>
                <w:color w:val="000000"/>
                <w:szCs w:val="24"/>
              </w:rPr>
              <w:t>3</w:t>
            </w:r>
            <w:r w:rsidR="00BB1995" w:rsidRPr="00BB1995">
              <w:rPr>
                <w:bCs/>
                <w:color w:val="000000"/>
                <w:szCs w:val="24"/>
              </w:rPr>
              <w:t>. apakšpunktā norādīto valstij piekritīgo mantu, kas norādīta katrā pozīcijā, vai visu norādīto valstij piekritīgo mantu kopā.</w:t>
            </w:r>
          </w:p>
        </w:tc>
      </w:tr>
      <w:tr w:rsidR="00FE1847" w:rsidRPr="00326F16" w14:paraId="05026862" w14:textId="77777777" w:rsidTr="0060390B">
        <w:trPr>
          <w:gridAfter w:val="1"/>
          <w:wAfter w:w="11" w:type="pct"/>
          <w:trHeight w:val="416"/>
        </w:trPr>
        <w:tc>
          <w:tcPr>
            <w:tcW w:w="458" w:type="pct"/>
            <w:tcBorders>
              <w:top w:val="single" w:sz="4" w:space="0" w:color="auto"/>
              <w:left w:val="single" w:sz="4" w:space="0" w:color="auto"/>
              <w:bottom w:val="single" w:sz="4" w:space="0" w:color="auto"/>
              <w:right w:val="single" w:sz="4" w:space="0" w:color="auto"/>
            </w:tcBorders>
            <w:vAlign w:val="center"/>
          </w:tcPr>
          <w:p w14:paraId="62054046" w14:textId="77777777" w:rsidR="004C2410" w:rsidRPr="0061798A" w:rsidRDefault="004C2410" w:rsidP="00FE1847">
            <w:pPr>
              <w:pStyle w:val="ListParagraph"/>
              <w:numPr>
                <w:ilvl w:val="1"/>
                <w:numId w:val="2"/>
              </w:numPr>
              <w:ind w:left="142" w:right="567" w:firstLine="0"/>
              <w:jc w:val="center"/>
              <w:rPr>
                <w:rFonts w:eastAsia="Times New Roman" w:cs="Times New Roman"/>
                <w:b/>
                <w:szCs w:val="24"/>
                <w:lang w:eastAsia="lv-LV"/>
              </w:rPr>
            </w:pPr>
          </w:p>
        </w:tc>
        <w:tc>
          <w:tcPr>
            <w:tcW w:w="4531" w:type="pct"/>
            <w:gridSpan w:val="3"/>
            <w:tcBorders>
              <w:top w:val="single" w:sz="4" w:space="0" w:color="auto"/>
              <w:left w:val="single" w:sz="4" w:space="0" w:color="auto"/>
              <w:bottom w:val="single" w:sz="4" w:space="0" w:color="auto"/>
            </w:tcBorders>
          </w:tcPr>
          <w:p w14:paraId="7E7FB9A8" w14:textId="525EF1B4" w:rsidR="004C2410" w:rsidRDefault="004C2410" w:rsidP="00FE1847">
            <w:pPr>
              <w:pStyle w:val="Style9"/>
              <w:shd w:val="clear" w:color="auto" w:fill="auto"/>
              <w:tabs>
                <w:tab w:val="left" w:pos="1499"/>
              </w:tabs>
              <w:spacing w:before="0" w:after="0"/>
              <w:ind w:left="108" w:right="130" w:firstLine="0"/>
              <w:jc w:val="both"/>
              <w:rPr>
                <w:bCs/>
                <w:color w:val="000000"/>
                <w:szCs w:val="24"/>
              </w:rPr>
            </w:pPr>
            <w:r>
              <w:t>Finanšu piedāvājumā par Tehniskā piedāvājuma 2.1. – 2.3.</w:t>
            </w:r>
            <w:r w:rsidR="0060390B">
              <w:t xml:space="preserve"> </w:t>
            </w:r>
            <w:r>
              <w:t>apakšpunktā noteikto valstij piekritīgo mantu jāpiedāvā cena, kas nav zemāka par aprēķināto muitas administrēto nodokļu summu.</w:t>
            </w:r>
          </w:p>
        </w:tc>
      </w:tr>
      <w:bookmarkEnd w:id="0"/>
      <w:tr w:rsidR="00FE1847" w:rsidRPr="00326F16" w14:paraId="096A7045" w14:textId="77777777" w:rsidTr="0060390B">
        <w:trPr>
          <w:gridAfter w:val="1"/>
          <w:wAfter w:w="11" w:type="pct"/>
          <w:trHeight w:val="310"/>
        </w:trPr>
        <w:tc>
          <w:tcPr>
            <w:tcW w:w="458" w:type="pct"/>
            <w:tcBorders>
              <w:top w:val="single" w:sz="4" w:space="0" w:color="auto"/>
            </w:tcBorders>
            <w:shd w:val="clear" w:color="auto" w:fill="D9D9D9" w:themeFill="background1" w:themeFillShade="D9"/>
            <w:vAlign w:val="center"/>
          </w:tcPr>
          <w:p w14:paraId="261C5C66" w14:textId="33F4347F" w:rsidR="00A720AC" w:rsidRPr="00600510" w:rsidRDefault="00A720AC" w:rsidP="00FE1847">
            <w:pPr>
              <w:pStyle w:val="ListParagraph"/>
              <w:numPr>
                <w:ilvl w:val="0"/>
                <w:numId w:val="2"/>
              </w:numPr>
              <w:ind w:left="142" w:right="1407" w:firstLine="0"/>
              <w:jc w:val="center"/>
              <w:rPr>
                <w:rFonts w:eastAsia="Times New Roman" w:cs="Times New Roman"/>
                <w:b/>
                <w:szCs w:val="24"/>
                <w:lang w:eastAsia="lv-LV"/>
              </w:rPr>
            </w:pPr>
          </w:p>
        </w:tc>
        <w:tc>
          <w:tcPr>
            <w:tcW w:w="4531" w:type="pct"/>
            <w:gridSpan w:val="3"/>
            <w:tcBorders>
              <w:top w:val="single" w:sz="4" w:space="0" w:color="auto"/>
            </w:tcBorders>
            <w:shd w:val="clear" w:color="auto" w:fill="D9D9D9" w:themeFill="background1" w:themeFillShade="D9"/>
          </w:tcPr>
          <w:p w14:paraId="212AFE4C" w14:textId="5DA4407C" w:rsidR="00A720AC" w:rsidRPr="00053AD3" w:rsidRDefault="00053AD3" w:rsidP="00FE1847">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FE1847" w:rsidRPr="00326F16" w14:paraId="47050900" w14:textId="77777777" w:rsidTr="0060390B">
        <w:trPr>
          <w:gridAfter w:val="1"/>
          <w:wAfter w:w="11" w:type="pct"/>
          <w:trHeight w:val="310"/>
        </w:trPr>
        <w:tc>
          <w:tcPr>
            <w:tcW w:w="458" w:type="pct"/>
            <w:tcBorders>
              <w:top w:val="single" w:sz="4" w:space="0" w:color="auto"/>
            </w:tcBorders>
            <w:vAlign w:val="center"/>
          </w:tcPr>
          <w:p w14:paraId="10888837" w14:textId="77777777" w:rsidR="00E31B77" w:rsidRPr="00600510" w:rsidRDefault="00E31B77" w:rsidP="00FE1847">
            <w:pPr>
              <w:pStyle w:val="ListParagraph"/>
              <w:numPr>
                <w:ilvl w:val="1"/>
                <w:numId w:val="2"/>
              </w:numPr>
              <w:ind w:left="142" w:right="567" w:firstLine="0"/>
              <w:jc w:val="center"/>
              <w:rPr>
                <w:rFonts w:eastAsia="Times New Roman" w:cs="Times New Roman"/>
                <w:b/>
                <w:szCs w:val="24"/>
                <w:lang w:eastAsia="lv-LV"/>
              </w:rPr>
            </w:pPr>
          </w:p>
        </w:tc>
        <w:tc>
          <w:tcPr>
            <w:tcW w:w="4531" w:type="pct"/>
            <w:gridSpan w:val="3"/>
            <w:tcBorders>
              <w:top w:val="single" w:sz="4" w:space="0" w:color="auto"/>
            </w:tcBorders>
          </w:tcPr>
          <w:p w14:paraId="4CAA9438" w14:textId="700B87FE" w:rsidR="00E31B77" w:rsidRPr="00326F16" w:rsidRDefault="00E31B77" w:rsidP="00FE1847">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r w:rsidR="008679D9">
              <w:rPr>
                <w:rFonts w:eastAsia="Times New Roman" w:cs="Times New Roman"/>
                <w:szCs w:val="24"/>
                <w:lang w:eastAsia="lv-LV"/>
              </w:rPr>
              <w:t>Talejas ielā 1, Rīgā</w:t>
            </w:r>
            <w:r w:rsidR="006C73CA">
              <w:rPr>
                <w:rFonts w:eastAsia="Times New Roman" w:cs="Times New Roman"/>
                <w:szCs w:val="24"/>
                <w:lang w:eastAsia="lv-LV"/>
              </w:rPr>
              <w:t>.</w:t>
            </w:r>
            <w:r>
              <w:rPr>
                <w:rFonts w:eastAsia="Times New Roman" w:cs="Times New Roman"/>
                <w:szCs w:val="24"/>
                <w:lang w:eastAsia="lv-LV"/>
              </w:rPr>
              <w:t xml:space="preserve"> </w:t>
            </w:r>
          </w:p>
        </w:tc>
      </w:tr>
      <w:tr w:rsidR="00FE1847" w:rsidRPr="00326F16" w14:paraId="30D5BCBF" w14:textId="77777777" w:rsidTr="0060390B">
        <w:trPr>
          <w:gridAfter w:val="1"/>
          <w:wAfter w:w="11" w:type="pct"/>
          <w:trHeight w:val="310"/>
        </w:trPr>
        <w:tc>
          <w:tcPr>
            <w:tcW w:w="458" w:type="pct"/>
            <w:tcBorders>
              <w:top w:val="single" w:sz="4" w:space="0" w:color="auto"/>
              <w:bottom w:val="single" w:sz="4" w:space="0" w:color="auto"/>
            </w:tcBorders>
            <w:vAlign w:val="center"/>
          </w:tcPr>
          <w:p w14:paraId="64DDC4E8" w14:textId="77777777" w:rsidR="00E31B77" w:rsidRPr="00600510" w:rsidRDefault="00E31B77" w:rsidP="00FE1847">
            <w:pPr>
              <w:pStyle w:val="ListParagraph"/>
              <w:numPr>
                <w:ilvl w:val="1"/>
                <w:numId w:val="2"/>
              </w:numPr>
              <w:ind w:left="142" w:right="567" w:firstLine="0"/>
              <w:jc w:val="center"/>
              <w:rPr>
                <w:rFonts w:eastAsia="Times New Roman" w:cs="Times New Roman"/>
                <w:b/>
                <w:szCs w:val="24"/>
                <w:lang w:eastAsia="lv-LV"/>
              </w:rPr>
            </w:pPr>
          </w:p>
        </w:tc>
        <w:tc>
          <w:tcPr>
            <w:tcW w:w="4531" w:type="pct"/>
            <w:gridSpan w:val="3"/>
            <w:tcBorders>
              <w:top w:val="single" w:sz="4" w:space="0" w:color="auto"/>
              <w:bottom w:val="single" w:sz="4" w:space="0" w:color="auto"/>
            </w:tcBorders>
          </w:tcPr>
          <w:p w14:paraId="34493193" w14:textId="692D2995" w:rsidR="00BB1995" w:rsidRDefault="004C2410" w:rsidP="00FE1847">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Komersanta</w:t>
            </w:r>
            <w:r w:rsidR="00F63949"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BB1995" w:rsidRPr="00774B81">
              <w:rPr>
                <w:rFonts w:eastAsia="Times New Roman" w:cs="Times New Roman"/>
                <w:b/>
                <w:szCs w:val="24"/>
                <w:lang w:eastAsia="lv-LV"/>
              </w:rPr>
              <w:t>rakstveidā</w:t>
            </w:r>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79D3C8C" w:rsidR="00E31B77" w:rsidRPr="00326F16" w:rsidRDefault="00BB1995" w:rsidP="00FE1847">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FE1847" w:rsidRPr="00326F16" w14:paraId="215F05FC" w14:textId="77777777" w:rsidTr="0060390B">
        <w:trPr>
          <w:gridAfter w:val="1"/>
          <w:wAfter w:w="11" w:type="pct"/>
          <w:trHeight w:val="310"/>
        </w:trPr>
        <w:tc>
          <w:tcPr>
            <w:tcW w:w="458" w:type="pct"/>
            <w:tcBorders>
              <w:top w:val="single" w:sz="4" w:space="0" w:color="auto"/>
              <w:bottom w:val="single" w:sz="4" w:space="0" w:color="auto"/>
            </w:tcBorders>
            <w:vAlign w:val="center"/>
          </w:tcPr>
          <w:p w14:paraId="4070FA7B" w14:textId="77777777" w:rsidR="00E31B77" w:rsidRPr="00600510" w:rsidRDefault="00E31B77" w:rsidP="00FE1847">
            <w:pPr>
              <w:pStyle w:val="ListParagraph"/>
              <w:numPr>
                <w:ilvl w:val="1"/>
                <w:numId w:val="2"/>
              </w:numPr>
              <w:ind w:left="142" w:right="567" w:firstLine="0"/>
              <w:jc w:val="center"/>
              <w:rPr>
                <w:rFonts w:eastAsia="Times New Roman" w:cs="Times New Roman"/>
                <w:b/>
                <w:szCs w:val="24"/>
                <w:lang w:eastAsia="lv-LV"/>
              </w:rPr>
            </w:pPr>
          </w:p>
        </w:tc>
        <w:tc>
          <w:tcPr>
            <w:tcW w:w="4531" w:type="pct"/>
            <w:gridSpan w:val="3"/>
            <w:tcBorders>
              <w:top w:val="single" w:sz="4" w:space="0" w:color="auto"/>
              <w:bottom w:val="single" w:sz="4" w:space="0" w:color="auto"/>
            </w:tcBorders>
          </w:tcPr>
          <w:p w14:paraId="181A8343" w14:textId="1E9EC18C" w:rsidR="00BB1995" w:rsidRDefault="00BB1995" w:rsidP="00FE1847">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4C2410">
              <w:rPr>
                <w:rFonts w:eastAsia="Times New Roman" w:cs="Times New Roman"/>
                <w:szCs w:val="24"/>
                <w:lang w:eastAsia="lv-LV"/>
              </w:rPr>
              <w:t>i</w:t>
            </w:r>
            <w:r>
              <w:rPr>
                <w:rFonts w:eastAsia="Times New Roman" w:cs="Times New Roman"/>
                <w:szCs w:val="24"/>
                <w:lang w:eastAsia="lv-LV"/>
              </w:rPr>
              <w:t xml:space="preserve"> valstij piekritīgo mantu darbības jomā  </w:t>
            </w:r>
            <w:r w:rsidR="004C2410">
              <w:rPr>
                <w:rFonts w:eastAsia="Times New Roman" w:cs="Times New Roman"/>
                <w:szCs w:val="24"/>
                <w:lang w:eastAsia="lv-LV"/>
              </w:rPr>
              <w:t>Dinu Alberti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4C2410" w:rsidRPr="00BE1198">
                <w:rPr>
                  <w:rStyle w:val="Hyperlink"/>
                  <w:rFonts w:eastAsia="Times New Roman" w:cs="Times New Roman"/>
                  <w:szCs w:val="24"/>
                  <w:lang w:eastAsia="lv-LV"/>
                </w:rPr>
                <w:t>dina.alberte@vid.gov.lv</w:t>
              </w:r>
            </w:hyperlink>
            <w:r>
              <w:t xml:space="preserve">. </w:t>
            </w:r>
            <w:r w:rsidR="004C2410">
              <w:t xml:space="preserve">un </w:t>
            </w:r>
            <w:r w:rsidR="004C2410">
              <w:rPr>
                <w:rFonts w:eastAsia="Times New Roman" w:cs="Times New Roman"/>
                <w:szCs w:val="24"/>
                <w:lang w:eastAsia="lv-LV"/>
              </w:rPr>
              <w:t xml:space="preserve">vecāko speciālisti valstij piekritīgo mantu darbības jomā  </w:t>
            </w:r>
            <w:r w:rsidR="004C2410">
              <w:t xml:space="preserve">Inesi Uzkliņģi, e-pasta adrese: </w:t>
            </w:r>
            <w:hyperlink r:id="rId13" w:history="1">
              <w:r w:rsidR="004C2410" w:rsidRPr="00BE1198">
                <w:rPr>
                  <w:rStyle w:val="Hyperlink"/>
                </w:rPr>
                <w:t>inese.uzklinge@vid.gov.lv</w:t>
              </w:r>
            </w:hyperlink>
          </w:p>
          <w:p w14:paraId="10122B7D" w14:textId="77777777" w:rsidR="004C2410" w:rsidRDefault="004C2410" w:rsidP="00FE1847">
            <w:pPr>
              <w:ind w:left="140" w:right="130"/>
              <w:jc w:val="both"/>
            </w:pPr>
          </w:p>
          <w:p w14:paraId="1F692FE4" w14:textId="4C2A623A" w:rsidR="002A529A" w:rsidRPr="0023059B" w:rsidRDefault="00BB1995" w:rsidP="00FE1847">
            <w:pPr>
              <w:ind w:left="140" w:right="130"/>
              <w:jc w:val="both"/>
              <w:rPr>
                <w:rFonts w:eastAsia="Times New Roman" w:cs="Times New Roman"/>
                <w:i/>
                <w:sz w:val="22"/>
                <w:lang w:eastAsia="lv-LV"/>
              </w:rPr>
            </w:pPr>
            <w:r>
              <w:lastRenderedPageBreak/>
              <w:t>Kontaktpersona nesniedz atbildes uz citiem jautājumiem.</w:t>
            </w:r>
          </w:p>
        </w:tc>
      </w:tr>
      <w:tr w:rsidR="00FE1847" w:rsidRPr="00326F16" w14:paraId="2534F617" w14:textId="77777777" w:rsidTr="0060390B">
        <w:trPr>
          <w:gridAfter w:val="1"/>
          <w:wAfter w:w="11" w:type="pct"/>
          <w:trHeight w:val="310"/>
        </w:trPr>
        <w:tc>
          <w:tcPr>
            <w:tcW w:w="45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E1847">
            <w:pPr>
              <w:pStyle w:val="ListParagraph"/>
              <w:numPr>
                <w:ilvl w:val="0"/>
                <w:numId w:val="2"/>
              </w:numPr>
              <w:ind w:left="142" w:right="1431" w:firstLine="0"/>
              <w:jc w:val="right"/>
              <w:rPr>
                <w:rFonts w:eastAsia="Times New Roman" w:cs="Times New Roman"/>
                <w:b/>
                <w:szCs w:val="24"/>
                <w:lang w:eastAsia="lv-LV"/>
              </w:rPr>
            </w:pPr>
          </w:p>
        </w:tc>
        <w:tc>
          <w:tcPr>
            <w:tcW w:w="4531" w:type="pct"/>
            <w:gridSpan w:val="3"/>
            <w:tcBorders>
              <w:top w:val="single" w:sz="4" w:space="0" w:color="auto"/>
              <w:bottom w:val="single" w:sz="4" w:space="0" w:color="auto"/>
            </w:tcBorders>
            <w:shd w:val="clear" w:color="auto" w:fill="D9D9D9" w:themeFill="background1" w:themeFillShade="D9"/>
          </w:tcPr>
          <w:p w14:paraId="53B6C1C8" w14:textId="337FA6BF" w:rsidR="0022742D" w:rsidRPr="006A6B70" w:rsidRDefault="005549C7" w:rsidP="00FE1847">
            <w:pPr>
              <w:ind w:left="-6"/>
              <w:jc w:val="center"/>
              <w:rPr>
                <w:rFonts w:eastAsia="Times New Roman" w:cs="Times New Roman"/>
                <w:b/>
                <w:szCs w:val="24"/>
                <w:lang w:eastAsia="lv-LV"/>
              </w:rPr>
            </w:pPr>
            <w:r>
              <w:rPr>
                <w:rFonts w:eastAsia="Times New Roman" w:cs="Times New Roman"/>
                <w:b/>
                <w:szCs w:val="24"/>
                <w:lang w:eastAsia="lv-LV"/>
              </w:rPr>
              <w:t>Realizācijas nosacījumi</w:t>
            </w:r>
          </w:p>
        </w:tc>
      </w:tr>
      <w:tr w:rsidR="00C90A4B" w:rsidRPr="00326F16" w14:paraId="2EBE4B88" w14:textId="77777777" w:rsidTr="0060390B">
        <w:trPr>
          <w:gridAfter w:val="1"/>
          <w:wAfter w:w="11" w:type="pct"/>
          <w:trHeight w:val="310"/>
        </w:trPr>
        <w:tc>
          <w:tcPr>
            <w:tcW w:w="458" w:type="pct"/>
            <w:tcBorders>
              <w:top w:val="single" w:sz="4" w:space="0" w:color="auto"/>
              <w:bottom w:val="single" w:sz="4" w:space="0" w:color="auto"/>
            </w:tcBorders>
            <w:shd w:val="clear" w:color="auto" w:fill="auto"/>
            <w:vAlign w:val="center"/>
          </w:tcPr>
          <w:p w14:paraId="59DBD372" w14:textId="5FF116B7" w:rsidR="00C90A4B" w:rsidRPr="00536DB6" w:rsidRDefault="00536DB6" w:rsidP="00536DB6">
            <w:pPr>
              <w:jc w:val="center"/>
              <w:rPr>
                <w:lang w:eastAsia="lv-LV"/>
              </w:rPr>
            </w:pPr>
            <w:r>
              <w:rPr>
                <w:lang w:eastAsia="lv-LV"/>
              </w:rPr>
              <w:t>4.1.</w:t>
            </w:r>
          </w:p>
        </w:tc>
        <w:tc>
          <w:tcPr>
            <w:tcW w:w="3142" w:type="pct"/>
            <w:gridSpan w:val="2"/>
            <w:tcBorders>
              <w:top w:val="single" w:sz="4" w:space="0" w:color="auto"/>
              <w:bottom w:val="single" w:sz="4" w:space="0" w:color="auto"/>
            </w:tcBorders>
            <w:shd w:val="clear" w:color="auto" w:fill="auto"/>
          </w:tcPr>
          <w:p w14:paraId="552D18E8" w14:textId="338F046F" w:rsidR="00536DB6" w:rsidRDefault="00216570" w:rsidP="0047289F">
            <w:pPr>
              <w:ind w:left="139" w:right="139" w:firstLine="429"/>
              <w:jc w:val="both"/>
              <w:rPr>
                <w:color w:val="000000"/>
                <w:szCs w:val="24"/>
              </w:rPr>
            </w:pPr>
            <w:r w:rsidRPr="0025657A">
              <w:rPr>
                <w:rFonts w:eastAsia="Times New Roman" w:cs="Times New Roman"/>
                <w:color w:val="000000"/>
                <w:szCs w:val="24"/>
                <w:lang w:eastAsia="lv-LV"/>
              </w:rPr>
              <w:t>Komersantam ir</w:t>
            </w:r>
            <w:r w:rsidRPr="00C90A4B">
              <w:rPr>
                <w:color w:val="000000"/>
                <w:szCs w:val="24"/>
              </w:rPr>
              <w:t xml:space="preserve"> </w:t>
            </w:r>
            <w:r w:rsidR="00C90A4B" w:rsidRPr="00C90A4B">
              <w:rPr>
                <w:color w:val="000000"/>
                <w:szCs w:val="24"/>
              </w:rPr>
              <w:t xml:space="preserve">spēkā esoša Ārlietu ministrijas Stratēģiskas nozīmes preču kontroles komitejas izsniegta speciālā atļauja (licence) stratēģiskas nozīmes preču importam. </w:t>
            </w:r>
          </w:p>
          <w:p w14:paraId="6F2EB255" w14:textId="06CEC6F3" w:rsidR="00E13E4B" w:rsidRDefault="00C90A4B" w:rsidP="00E13E4B">
            <w:pPr>
              <w:ind w:left="139" w:right="139" w:firstLine="429"/>
              <w:jc w:val="both"/>
              <w:rPr>
                <w:color w:val="000000"/>
                <w:szCs w:val="24"/>
              </w:rPr>
            </w:pPr>
            <w:r w:rsidRPr="00C90A4B">
              <w:rPr>
                <w:color w:val="000000"/>
                <w:szCs w:val="24"/>
              </w:rPr>
              <w:t xml:space="preserve">Ja </w:t>
            </w:r>
            <w:r w:rsidR="00B028E5">
              <w:rPr>
                <w:color w:val="000000"/>
                <w:szCs w:val="24"/>
              </w:rPr>
              <w:t>K</w:t>
            </w:r>
            <w:r w:rsidRPr="00C90A4B">
              <w:rPr>
                <w:color w:val="000000"/>
                <w:szCs w:val="24"/>
              </w:rPr>
              <w:t>omersantam uz piedāvājum</w:t>
            </w:r>
            <w:r w:rsidR="00C3381E">
              <w:rPr>
                <w:color w:val="000000"/>
                <w:szCs w:val="24"/>
              </w:rPr>
              <w:t>a</w:t>
            </w:r>
            <w:r w:rsidRPr="00C90A4B">
              <w:rPr>
                <w:color w:val="000000"/>
                <w:szCs w:val="24"/>
              </w:rPr>
              <w:t xml:space="preserve"> iesniegšanas dienu nav Tehniskā piedāvājuma 2.1. – 2.</w:t>
            </w:r>
            <w:r w:rsidR="00536DB6">
              <w:rPr>
                <w:color w:val="000000"/>
                <w:szCs w:val="24"/>
              </w:rPr>
              <w:t>3</w:t>
            </w:r>
            <w:r w:rsidRPr="00C90A4B">
              <w:rPr>
                <w:color w:val="000000"/>
                <w:szCs w:val="24"/>
              </w:rPr>
              <w:t>.apakšpunktos minēta</w:t>
            </w:r>
            <w:r w:rsidR="00B028E5">
              <w:rPr>
                <w:color w:val="000000"/>
                <w:szCs w:val="24"/>
              </w:rPr>
              <w:t>ja</w:t>
            </w:r>
            <w:r w:rsidRPr="00C90A4B">
              <w:rPr>
                <w:color w:val="000000"/>
                <w:szCs w:val="24"/>
              </w:rPr>
              <w:t xml:space="preserve">i </w:t>
            </w:r>
            <w:r w:rsidR="00B028E5">
              <w:rPr>
                <w:color w:val="000000"/>
                <w:szCs w:val="24"/>
              </w:rPr>
              <w:t>M</w:t>
            </w:r>
            <w:r w:rsidRPr="00C90A4B">
              <w:rPr>
                <w:color w:val="000000"/>
                <w:szCs w:val="24"/>
              </w:rPr>
              <w:t>antai nepieciešam</w:t>
            </w:r>
            <w:r w:rsidR="00B028E5">
              <w:rPr>
                <w:color w:val="000000"/>
                <w:szCs w:val="24"/>
              </w:rPr>
              <w:t>ā</w:t>
            </w:r>
            <w:r w:rsidRPr="00C90A4B">
              <w:rPr>
                <w:color w:val="000000"/>
                <w:szCs w:val="24"/>
              </w:rPr>
              <w:t xml:space="preserve"> spēkā esoš</w:t>
            </w:r>
            <w:r w:rsidR="00EA2969">
              <w:rPr>
                <w:color w:val="000000"/>
                <w:szCs w:val="24"/>
              </w:rPr>
              <w:t>a</w:t>
            </w:r>
            <w:r w:rsidRPr="00C90A4B">
              <w:rPr>
                <w:color w:val="000000"/>
                <w:szCs w:val="24"/>
              </w:rPr>
              <w:t xml:space="preserve"> Ārlietu ministrijas Stratēģiskas nozīmes preču kontroles komitejas izsniegt</w:t>
            </w:r>
            <w:r w:rsidR="00EA2969">
              <w:rPr>
                <w:color w:val="000000"/>
                <w:szCs w:val="24"/>
              </w:rPr>
              <w:t>a</w:t>
            </w:r>
            <w:r w:rsidRPr="00C90A4B">
              <w:rPr>
                <w:color w:val="000000"/>
                <w:szCs w:val="24"/>
              </w:rPr>
              <w:t xml:space="preserve"> speciālā atļauja (licence) stratēģiskas nozīmes preču importam, tad </w:t>
            </w:r>
            <w:r w:rsidR="00B028E5">
              <w:rPr>
                <w:color w:val="000000"/>
                <w:szCs w:val="24"/>
              </w:rPr>
              <w:t>K</w:t>
            </w:r>
            <w:r w:rsidRPr="00C90A4B">
              <w:rPr>
                <w:color w:val="000000"/>
                <w:szCs w:val="24"/>
              </w:rPr>
              <w:t xml:space="preserve">omersants </w:t>
            </w:r>
            <w:r w:rsidR="00F916B6">
              <w:rPr>
                <w:color w:val="000000"/>
                <w:szCs w:val="24"/>
              </w:rPr>
              <w:t>ie</w:t>
            </w:r>
            <w:r w:rsidRPr="00C90A4B">
              <w:rPr>
                <w:color w:val="000000"/>
                <w:szCs w:val="24"/>
              </w:rPr>
              <w:t>sniedz apliecinājumu, ka</w:t>
            </w:r>
            <w:r w:rsidR="00B028E5">
              <w:rPr>
                <w:color w:val="000000"/>
                <w:szCs w:val="24"/>
              </w:rPr>
              <w:t xml:space="preserve"> tas</w:t>
            </w:r>
            <w:r w:rsidRPr="00C90A4B">
              <w:rPr>
                <w:color w:val="000000"/>
                <w:szCs w:val="24"/>
              </w:rPr>
              <w:t xml:space="preserve"> </w:t>
            </w:r>
            <w:r w:rsidR="00B028E5">
              <w:rPr>
                <w:color w:val="000000"/>
                <w:szCs w:val="24"/>
              </w:rPr>
              <w:t xml:space="preserve">attiecīgo </w:t>
            </w:r>
            <w:r w:rsidR="008B353F">
              <w:rPr>
                <w:color w:val="000000"/>
                <w:szCs w:val="24"/>
              </w:rPr>
              <w:t>atļauju (</w:t>
            </w:r>
            <w:r w:rsidR="00B028E5">
              <w:rPr>
                <w:color w:val="000000"/>
                <w:szCs w:val="24"/>
              </w:rPr>
              <w:t>licenci</w:t>
            </w:r>
            <w:r w:rsidR="008B353F">
              <w:rPr>
                <w:color w:val="000000"/>
                <w:szCs w:val="24"/>
              </w:rPr>
              <w:t>)</w:t>
            </w:r>
            <w:r w:rsidR="00B028E5" w:rsidRPr="00C90A4B">
              <w:rPr>
                <w:color w:val="000000"/>
                <w:szCs w:val="24"/>
              </w:rPr>
              <w:t xml:space="preserve"> </w:t>
            </w:r>
            <w:r w:rsidRPr="00C90A4B">
              <w:rPr>
                <w:color w:val="000000"/>
                <w:szCs w:val="24"/>
              </w:rPr>
              <w:t xml:space="preserve">saņems 4 (četru) mēnešu laikā no dienas, kad VID paziņos lēmumu par potenciālā uzvarētāja atzīšanu. Saņemot </w:t>
            </w:r>
            <w:r w:rsidR="00E13E4B">
              <w:rPr>
                <w:color w:val="000000"/>
                <w:szCs w:val="24"/>
              </w:rPr>
              <w:t xml:space="preserve">augstāk </w:t>
            </w:r>
            <w:r w:rsidRPr="00C90A4B">
              <w:rPr>
                <w:color w:val="000000"/>
                <w:szCs w:val="24"/>
              </w:rPr>
              <w:t>minēto atļauju</w:t>
            </w:r>
            <w:r w:rsidR="00E13E4B">
              <w:rPr>
                <w:color w:val="000000"/>
                <w:szCs w:val="24"/>
              </w:rPr>
              <w:t xml:space="preserve"> (licenci)</w:t>
            </w:r>
            <w:r w:rsidRPr="00C90A4B">
              <w:rPr>
                <w:color w:val="000000"/>
                <w:szCs w:val="24"/>
              </w:rPr>
              <w:t xml:space="preserve">, Komersants tās kopiju iesniedz VID. </w:t>
            </w:r>
          </w:p>
          <w:p w14:paraId="578E2551" w14:textId="0CCA61EB" w:rsidR="00C90A4B" w:rsidRPr="00C90A4B" w:rsidRDefault="00C90A4B" w:rsidP="0047289F">
            <w:pPr>
              <w:ind w:left="139" w:right="139" w:firstLine="429"/>
              <w:jc w:val="both"/>
              <w:rPr>
                <w:rFonts w:eastAsia="Times New Roman" w:cs="Times New Roman"/>
                <w:b/>
                <w:szCs w:val="24"/>
                <w:lang w:eastAsia="lv-LV"/>
              </w:rPr>
            </w:pPr>
            <w:r w:rsidRPr="00C90A4B">
              <w:rPr>
                <w:color w:val="000000"/>
                <w:szCs w:val="24"/>
              </w:rPr>
              <w:t xml:space="preserve">Ja 4 (četru) mēnešu laikā atļaujas (licences) kopija netiks iesniegta VID, valstij piekritīgās mantas realizācijas līgums ar </w:t>
            </w:r>
            <w:r w:rsidR="000B1C46">
              <w:rPr>
                <w:color w:val="000000"/>
                <w:szCs w:val="24"/>
              </w:rPr>
              <w:t>K</w:t>
            </w:r>
            <w:r w:rsidRPr="00C90A4B">
              <w:rPr>
                <w:color w:val="000000"/>
                <w:szCs w:val="24"/>
              </w:rPr>
              <w:t>omersantu</w:t>
            </w:r>
            <w:r w:rsidR="0025657A">
              <w:rPr>
                <w:color w:val="000000"/>
                <w:szCs w:val="24"/>
              </w:rPr>
              <w:t xml:space="preserve"> netiks slēgts.</w:t>
            </w:r>
          </w:p>
        </w:tc>
        <w:tc>
          <w:tcPr>
            <w:tcW w:w="1389" w:type="pct"/>
            <w:tcBorders>
              <w:top w:val="single" w:sz="4" w:space="0" w:color="auto"/>
              <w:bottom w:val="single" w:sz="4" w:space="0" w:color="auto"/>
            </w:tcBorders>
            <w:shd w:val="clear" w:color="auto" w:fill="auto"/>
          </w:tcPr>
          <w:p w14:paraId="614BA9CF" w14:textId="43E16272" w:rsidR="00C90A4B" w:rsidRPr="0025657A" w:rsidRDefault="0025657A" w:rsidP="00FE1847">
            <w:pPr>
              <w:ind w:left="-6"/>
              <w:jc w:val="center"/>
              <w:rPr>
                <w:rFonts w:eastAsia="Times New Roman" w:cs="Times New Roman"/>
                <w:b/>
                <w:i/>
                <w:szCs w:val="24"/>
                <w:lang w:eastAsia="lv-LV"/>
              </w:rPr>
            </w:pPr>
            <w:r w:rsidRPr="0025657A">
              <w:rPr>
                <w:i/>
                <w:color w:val="000000"/>
                <w:szCs w:val="24"/>
              </w:rPr>
              <w:t>Komersants iesniedz speciālās atļaujas (licences) kopiju</w:t>
            </w:r>
          </w:p>
        </w:tc>
      </w:tr>
      <w:tr w:rsidR="0025657A" w:rsidRPr="00326F16" w14:paraId="484F171E" w14:textId="77777777" w:rsidTr="0060390B">
        <w:trPr>
          <w:gridAfter w:val="1"/>
          <w:wAfter w:w="11" w:type="pct"/>
          <w:trHeight w:val="310"/>
        </w:trPr>
        <w:tc>
          <w:tcPr>
            <w:tcW w:w="458" w:type="pct"/>
            <w:tcBorders>
              <w:top w:val="single" w:sz="4" w:space="0" w:color="auto"/>
              <w:bottom w:val="single" w:sz="4" w:space="0" w:color="auto"/>
            </w:tcBorders>
            <w:shd w:val="clear" w:color="auto" w:fill="auto"/>
            <w:vAlign w:val="center"/>
          </w:tcPr>
          <w:p w14:paraId="3D78D1E5" w14:textId="056DB252" w:rsidR="0025657A" w:rsidRPr="00536DB6" w:rsidRDefault="00536DB6" w:rsidP="00536DB6">
            <w:pPr>
              <w:jc w:val="center"/>
              <w:rPr>
                <w:lang w:eastAsia="lv-LV"/>
              </w:rPr>
            </w:pPr>
            <w:r>
              <w:rPr>
                <w:lang w:eastAsia="lv-LV"/>
              </w:rPr>
              <w:t>4.2.</w:t>
            </w:r>
          </w:p>
        </w:tc>
        <w:tc>
          <w:tcPr>
            <w:tcW w:w="3142" w:type="pct"/>
            <w:gridSpan w:val="2"/>
            <w:tcBorders>
              <w:top w:val="single" w:sz="4" w:space="0" w:color="auto"/>
              <w:bottom w:val="single" w:sz="4" w:space="0" w:color="auto"/>
            </w:tcBorders>
            <w:shd w:val="clear" w:color="auto" w:fill="auto"/>
          </w:tcPr>
          <w:p w14:paraId="535F4E1A" w14:textId="735F38BB" w:rsidR="00536DB6" w:rsidRDefault="0025657A" w:rsidP="00E13E4B">
            <w:pPr>
              <w:ind w:left="142" w:right="142" w:firstLine="426"/>
              <w:jc w:val="both"/>
              <w:rPr>
                <w:rFonts w:eastAsia="Times New Roman" w:cs="Times New Roman"/>
                <w:color w:val="000000"/>
                <w:szCs w:val="24"/>
                <w:lang w:eastAsia="lv-LV"/>
              </w:rPr>
            </w:pPr>
            <w:r w:rsidRPr="0025657A">
              <w:rPr>
                <w:rFonts w:eastAsia="Times New Roman" w:cs="Times New Roman"/>
                <w:color w:val="000000"/>
                <w:szCs w:val="24"/>
                <w:lang w:eastAsia="lv-LV"/>
              </w:rPr>
              <w:t xml:space="preserve">Komersantam ir </w:t>
            </w:r>
            <w:r w:rsidR="00216570" w:rsidRPr="00C90A4B">
              <w:rPr>
                <w:color w:val="000000"/>
                <w:szCs w:val="24"/>
              </w:rPr>
              <w:t xml:space="preserve">spēkā esoša </w:t>
            </w:r>
            <w:r w:rsidRPr="0025657A">
              <w:rPr>
                <w:rFonts w:eastAsia="Times New Roman" w:cs="Times New Roman"/>
                <w:color w:val="000000"/>
                <w:szCs w:val="24"/>
                <w:lang w:eastAsia="lv-LV"/>
              </w:rPr>
              <w:t xml:space="preserve">Aizsardzības ministrijas speciālā atļauja (licence) komercdarbībai ar Eiropas Savienības Kopējā militāro preču sarakstā </w:t>
            </w:r>
            <w:r w:rsidR="00E41E61">
              <w:rPr>
                <w:rFonts w:eastAsia="Times New Roman" w:cs="Times New Roman"/>
                <w:color w:val="000000"/>
                <w:szCs w:val="24"/>
                <w:lang w:eastAsia="lv-LV"/>
              </w:rPr>
              <w:t xml:space="preserve">no </w:t>
            </w:r>
            <w:r w:rsidRPr="0025657A">
              <w:rPr>
                <w:rFonts w:eastAsia="Times New Roman" w:cs="Times New Roman"/>
                <w:color w:val="000000"/>
                <w:szCs w:val="24"/>
                <w:lang w:eastAsia="lv-LV"/>
              </w:rPr>
              <w:t>ML1</w:t>
            </w:r>
            <w:r w:rsidR="00536DB6">
              <w:rPr>
                <w:rFonts w:eastAsia="Times New Roman" w:cs="Times New Roman"/>
                <w:color w:val="000000"/>
                <w:szCs w:val="24"/>
                <w:lang w:eastAsia="lv-LV"/>
              </w:rPr>
              <w:t>5</w:t>
            </w:r>
            <w:r w:rsidR="00E41E61" w:rsidRPr="0025657A">
              <w:rPr>
                <w:rFonts w:eastAsia="Times New Roman" w:cs="Times New Roman"/>
                <w:color w:val="000000"/>
                <w:szCs w:val="24"/>
                <w:lang w:eastAsia="lv-LV"/>
              </w:rPr>
              <w:t xml:space="preserve"> sadaļ</w:t>
            </w:r>
            <w:r w:rsidR="00E41E61">
              <w:rPr>
                <w:rFonts w:eastAsia="Times New Roman" w:cs="Times New Roman"/>
                <w:color w:val="000000"/>
                <w:szCs w:val="24"/>
                <w:lang w:eastAsia="lv-LV"/>
              </w:rPr>
              <w:t>as</w:t>
            </w:r>
            <w:r w:rsidRPr="0025657A">
              <w:rPr>
                <w:rFonts w:eastAsia="Times New Roman" w:cs="Times New Roman"/>
                <w:color w:val="000000"/>
                <w:szCs w:val="24"/>
                <w:lang w:eastAsia="lv-LV"/>
              </w:rPr>
              <w:t xml:space="preserve"> </w:t>
            </w:r>
            <w:r w:rsidR="00E41E61">
              <w:rPr>
                <w:rFonts w:eastAsia="Times New Roman" w:cs="Times New Roman"/>
                <w:color w:val="000000"/>
                <w:szCs w:val="24"/>
                <w:lang w:eastAsia="lv-LV"/>
              </w:rPr>
              <w:t>(</w:t>
            </w:r>
            <w:r w:rsidRPr="0025657A">
              <w:rPr>
                <w:rFonts w:eastAsia="Times New Roman" w:cs="Times New Roman"/>
                <w:color w:val="000000"/>
                <w:szCs w:val="24"/>
                <w:lang w:eastAsia="lv-LV"/>
              </w:rPr>
              <w:t>tehniskā piedāvājuma 2.2.</w:t>
            </w:r>
            <w:r w:rsidR="00536DB6">
              <w:rPr>
                <w:rFonts w:eastAsia="Times New Roman" w:cs="Times New Roman"/>
                <w:color w:val="000000"/>
                <w:szCs w:val="24"/>
                <w:lang w:eastAsia="lv-LV"/>
              </w:rPr>
              <w:t xml:space="preserve"> </w:t>
            </w:r>
            <w:r w:rsidR="00536DB6" w:rsidRPr="0025657A">
              <w:rPr>
                <w:rFonts w:eastAsia="Times New Roman" w:cs="Times New Roman"/>
                <w:color w:val="000000"/>
                <w:szCs w:val="24"/>
                <w:lang w:eastAsia="lv-LV"/>
              </w:rPr>
              <w:t xml:space="preserve">un </w:t>
            </w:r>
            <w:r w:rsidRPr="0025657A">
              <w:rPr>
                <w:rFonts w:eastAsia="Times New Roman" w:cs="Times New Roman"/>
                <w:color w:val="000000"/>
                <w:szCs w:val="24"/>
                <w:lang w:eastAsia="lv-LV"/>
              </w:rPr>
              <w:t>2.3.</w:t>
            </w:r>
            <w:r w:rsidR="00536DB6">
              <w:rPr>
                <w:rFonts w:eastAsia="Times New Roman" w:cs="Times New Roman"/>
                <w:color w:val="000000"/>
                <w:szCs w:val="24"/>
                <w:lang w:eastAsia="lv-LV"/>
              </w:rPr>
              <w:t xml:space="preserve"> </w:t>
            </w:r>
            <w:r w:rsidRPr="0025657A">
              <w:rPr>
                <w:rFonts w:eastAsia="Times New Roman" w:cs="Times New Roman"/>
                <w:color w:val="000000"/>
                <w:szCs w:val="24"/>
                <w:lang w:eastAsia="lv-LV"/>
              </w:rPr>
              <w:t>apakšpunkts</w:t>
            </w:r>
            <w:r w:rsidR="00C3381E">
              <w:rPr>
                <w:rFonts w:eastAsia="Times New Roman" w:cs="Times New Roman"/>
                <w:color w:val="000000"/>
                <w:szCs w:val="24"/>
                <w:lang w:eastAsia="lv-LV"/>
              </w:rPr>
              <w:t>)</w:t>
            </w:r>
            <w:r w:rsidRPr="0025657A">
              <w:rPr>
                <w:rFonts w:eastAsia="Times New Roman" w:cs="Times New Roman"/>
                <w:color w:val="000000"/>
                <w:szCs w:val="24"/>
                <w:lang w:eastAsia="lv-LV"/>
              </w:rPr>
              <w:t xml:space="preserve"> </w:t>
            </w:r>
            <w:r w:rsidR="0060390B">
              <w:rPr>
                <w:rFonts w:eastAsia="Times New Roman" w:cs="Times New Roman"/>
                <w:color w:val="000000"/>
                <w:szCs w:val="24"/>
                <w:lang w:eastAsia="lv-LV"/>
              </w:rPr>
              <w:t>un</w:t>
            </w:r>
            <w:r w:rsidR="00000545">
              <w:rPr>
                <w:rFonts w:eastAsia="Times New Roman" w:cs="Times New Roman"/>
                <w:color w:val="000000"/>
                <w:szCs w:val="24"/>
                <w:lang w:eastAsia="lv-LV"/>
              </w:rPr>
              <w:t xml:space="preserve"> </w:t>
            </w:r>
            <w:r w:rsidR="00E41E61">
              <w:rPr>
                <w:rFonts w:eastAsia="Times New Roman" w:cs="Times New Roman"/>
                <w:color w:val="000000"/>
                <w:szCs w:val="24"/>
                <w:lang w:eastAsia="lv-LV"/>
              </w:rPr>
              <w:t xml:space="preserve">no </w:t>
            </w:r>
            <w:r w:rsidR="00E8197E">
              <w:rPr>
                <w:rFonts w:eastAsia="Times New Roman" w:cs="Times New Roman"/>
                <w:color w:val="000000"/>
                <w:szCs w:val="24"/>
                <w:lang w:eastAsia="lv-LV"/>
              </w:rPr>
              <w:t>ML1</w:t>
            </w:r>
            <w:r w:rsidR="00E41E61">
              <w:rPr>
                <w:rFonts w:eastAsia="Times New Roman" w:cs="Times New Roman"/>
                <w:color w:val="000000"/>
                <w:szCs w:val="24"/>
                <w:lang w:eastAsia="lv-LV"/>
              </w:rPr>
              <w:t xml:space="preserve"> sadaļas</w:t>
            </w:r>
            <w:r w:rsidR="00E8197E" w:rsidRPr="0025657A">
              <w:rPr>
                <w:rFonts w:eastAsia="Times New Roman" w:cs="Times New Roman"/>
                <w:color w:val="000000"/>
                <w:szCs w:val="24"/>
                <w:lang w:eastAsia="lv-LV"/>
              </w:rPr>
              <w:t xml:space="preserve"> </w:t>
            </w:r>
            <w:r w:rsidR="00E41E61">
              <w:rPr>
                <w:rFonts w:eastAsia="Times New Roman" w:cs="Times New Roman"/>
                <w:color w:val="000000"/>
                <w:szCs w:val="24"/>
                <w:lang w:eastAsia="lv-LV"/>
              </w:rPr>
              <w:t>(</w:t>
            </w:r>
            <w:r w:rsidR="00E8197E" w:rsidRPr="0025657A">
              <w:rPr>
                <w:rFonts w:eastAsia="Times New Roman" w:cs="Times New Roman"/>
                <w:color w:val="000000"/>
                <w:szCs w:val="24"/>
                <w:lang w:eastAsia="lv-LV"/>
              </w:rPr>
              <w:t xml:space="preserve">tehniskā piedāvājuma </w:t>
            </w:r>
            <w:r w:rsidR="00000545" w:rsidRPr="0025657A">
              <w:rPr>
                <w:rFonts w:eastAsia="Times New Roman" w:cs="Times New Roman"/>
                <w:color w:val="000000"/>
                <w:szCs w:val="24"/>
                <w:lang w:eastAsia="lv-LV"/>
              </w:rPr>
              <w:t>2.1.</w:t>
            </w:r>
            <w:r w:rsidR="00000545">
              <w:rPr>
                <w:rFonts w:eastAsia="Times New Roman" w:cs="Times New Roman"/>
                <w:color w:val="000000"/>
                <w:szCs w:val="24"/>
                <w:lang w:eastAsia="lv-LV"/>
              </w:rPr>
              <w:t xml:space="preserve"> apakšpunkt</w:t>
            </w:r>
            <w:r w:rsidR="00C3381E">
              <w:rPr>
                <w:rFonts w:eastAsia="Times New Roman" w:cs="Times New Roman"/>
                <w:color w:val="000000"/>
                <w:szCs w:val="24"/>
                <w:lang w:eastAsia="lv-LV"/>
              </w:rPr>
              <w:t>s)</w:t>
            </w:r>
            <w:r w:rsidR="00000545">
              <w:rPr>
                <w:rFonts w:eastAsia="Times New Roman" w:cs="Times New Roman"/>
                <w:color w:val="000000"/>
                <w:szCs w:val="24"/>
                <w:lang w:eastAsia="lv-LV"/>
              </w:rPr>
              <w:t xml:space="preserve"> minētajai </w:t>
            </w:r>
            <w:r w:rsidR="00E8197E">
              <w:rPr>
                <w:rFonts w:eastAsia="Times New Roman" w:cs="Times New Roman"/>
                <w:color w:val="000000"/>
                <w:szCs w:val="24"/>
                <w:lang w:eastAsia="lv-LV"/>
              </w:rPr>
              <w:t>M</w:t>
            </w:r>
            <w:r w:rsidR="00000545">
              <w:rPr>
                <w:rFonts w:eastAsia="Times New Roman" w:cs="Times New Roman"/>
                <w:color w:val="000000"/>
                <w:szCs w:val="24"/>
                <w:lang w:eastAsia="lv-LV"/>
              </w:rPr>
              <w:t>antai</w:t>
            </w:r>
            <w:r w:rsidR="00E8197E">
              <w:rPr>
                <w:rFonts w:eastAsia="Times New Roman" w:cs="Times New Roman"/>
                <w:color w:val="000000"/>
                <w:szCs w:val="24"/>
                <w:lang w:eastAsia="lv-LV"/>
              </w:rPr>
              <w:t>.</w:t>
            </w:r>
          </w:p>
          <w:p w14:paraId="196F97A8" w14:textId="71BFA2CE" w:rsidR="00E13E4B" w:rsidRDefault="0025657A" w:rsidP="00EE1D3F">
            <w:pPr>
              <w:ind w:left="142" w:right="142" w:firstLine="426"/>
              <w:jc w:val="both"/>
              <w:rPr>
                <w:rFonts w:eastAsia="Times New Roman" w:cs="Times New Roman"/>
                <w:color w:val="000000"/>
                <w:szCs w:val="24"/>
                <w:lang w:eastAsia="lv-LV"/>
              </w:rPr>
            </w:pPr>
            <w:r w:rsidRPr="0025657A">
              <w:rPr>
                <w:rFonts w:eastAsia="Times New Roman" w:cs="Times New Roman"/>
                <w:color w:val="000000"/>
                <w:szCs w:val="24"/>
                <w:lang w:eastAsia="lv-LV"/>
              </w:rPr>
              <w:t xml:space="preserve">Ja </w:t>
            </w:r>
            <w:r w:rsidR="008B353F">
              <w:rPr>
                <w:rFonts w:eastAsia="Times New Roman" w:cs="Times New Roman"/>
                <w:color w:val="000000"/>
                <w:szCs w:val="24"/>
                <w:lang w:eastAsia="lv-LV"/>
              </w:rPr>
              <w:t>K</w:t>
            </w:r>
            <w:r w:rsidRPr="0025657A">
              <w:rPr>
                <w:rFonts w:eastAsia="Times New Roman" w:cs="Times New Roman"/>
                <w:color w:val="000000"/>
                <w:szCs w:val="24"/>
                <w:lang w:eastAsia="lv-LV"/>
              </w:rPr>
              <w:t>omersantam uz piedāvājum</w:t>
            </w:r>
            <w:r w:rsidR="008B353F">
              <w:rPr>
                <w:rFonts w:eastAsia="Times New Roman" w:cs="Times New Roman"/>
                <w:color w:val="000000"/>
                <w:szCs w:val="24"/>
                <w:lang w:eastAsia="lv-LV"/>
              </w:rPr>
              <w:t>a</w:t>
            </w:r>
            <w:r w:rsidRPr="0025657A">
              <w:rPr>
                <w:rFonts w:eastAsia="Times New Roman" w:cs="Times New Roman"/>
                <w:color w:val="000000"/>
                <w:szCs w:val="24"/>
                <w:lang w:eastAsia="lv-LV"/>
              </w:rPr>
              <w:t xml:space="preserve"> iesniegšanas dienu nav izsniegta Aizsardzības ministrijas speciālā atļauja (licence) komercdarbībai ar Eiropas Savienības Kopējā militāro preču sarakstā ML1</w:t>
            </w:r>
            <w:r w:rsidR="00536DB6">
              <w:rPr>
                <w:rFonts w:eastAsia="Times New Roman" w:cs="Times New Roman"/>
                <w:color w:val="000000"/>
                <w:szCs w:val="24"/>
                <w:lang w:eastAsia="lv-LV"/>
              </w:rPr>
              <w:t>5</w:t>
            </w:r>
            <w:r w:rsidR="0060390B">
              <w:rPr>
                <w:rFonts w:eastAsia="Times New Roman" w:cs="Times New Roman"/>
                <w:color w:val="000000"/>
                <w:szCs w:val="24"/>
                <w:lang w:eastAsia="lv-LV"/>
              </w:rPr>
              <w:t xml:space="preserve"> un ML1</w:t>
            </w:r>
            <w:r w:rsidR="00F852AC" w:rsidRPr="0025657A">
              <w:rPr>
                <w:rFonts w:eastAsia="Times New Roman" w:cs="Times New Roman"/>
                <w:color w:val="000000"/>
                <w:szCs w:val="24"/>
                <w:lang w:eastAsia="lv-LV"/>
              </w:rPr>
              <w:t xml:space="preserve"> sadaļā</w:t>
            </w:r>
            <w:r w:rsidRPr="0025657A">
              <w:rPr>
                <w:rFonts w:eastAsia="Times New Roman" w:cs="Times New Roman"/>
                <w:color w:val="000000"/>
                <w:szCs w:val="24"/>
                <w:lang w:eastAsia="lv-LV"/>
              </w:rPr>
              <w:t xml:space="preserve"> minētajām precēm, tad </w:t>
            </w:r>
            <w:r w:rsidR="008B353F">
              <w:rPr>
                <w:rFonts w:eastAsia="Times New Roman" w:cs="Times New Roman"/>
                <w:color w:val="000000"/>
                <w:szCs w:val="24"/>
                <w:lang w:eastAsia="lv-LV"/>
              </w:rPr>
              <w:t>K</w:t>
            </w:r>
            <w:r w:rsidRPr="0025657A">
              <w:rPr>
                <w:rFonts w:eastAsia="Times New Roman" w:cs="Times New Roman"/>
                <w:color w:val="000000"/>
                <w:szCs w:val="24"/>
                <w:lang w:eastAsia="lv-LV"/>
              </w:rPr>
              <w:t xml:space="preserve">omersants </w:t>
            </w:r>
            <w:r w:rsidR="008B353F">
              <w:rPr>
                <w:rFonts w:eastAsia="Times New Roman" w:cs="Times New Roman"/>
                <w:color w:val="000000"/>
                <w:szCs w:val="24"/>
                <w:lang w:eastAsia="lv-LV"/>
              </w:rPr>
              <w:t>ie</w:t>
            </w:r>
            <w:r w:rsidRPr="0025657A">
              <w:rPr>
                <w:rFonts w:eastAsia="Times New Roman" w:cs="Times New Roman"/>
                <w:color w:val="000000"/>
                <w:szCs w:val="24"/>
                <w:lang w:eastAsia="lv-LV"/>
              </w:rPr>
              <w:t xml:space="preserve">sniedz apliecinājumu, ka </w:t>
            </w:r>
            <w:r w:rsidR="008B353F">
              <w:rPr>
                <w:color w:val="000000"/>
                <w:szCs w:val="24"/>
              </w:rPr>
              <w:t xml:space="preserve"> tas</w:t>
            </w:r>
            <w:r w:rsidR="008B353F" w:rsidRPr="00C90A4B">
              <w:rPr>
                <w:color w:val="000000"/>
                <w:szCs w:val="24"/>
              </w:rPr>
              <w:t xml:space="preserve"> </w:t>
            </w:r>
            <w:r w:rsidR="008B353F">
              <w:rPr>
                <w:color w:val="000000"/>
                <w:szCs w:val="24"/>
              </w:rPr>
              <w:t>attiecīgo atļauju (licenci)</w:t>
            </w:r>
            <w:r w:rsidRPr="0025657A">
              <w:rPr>
                <w:rFonts w:eastAsia="Times New Roman" w:cs="Times New Roman"/>
                <w:color w:val="000000"/>
                <w:szCs w:val="24"/>
                <w:lang w:eastAsia="lv-LV"/>
              </w:rPr>
              <w:t xml:space="preserve"> saņems 4 (četru) mēnešu laikā no dienas, kad VID paziņos lēmumu</w:t>
            </w:r>
            <w:r w:rsidR="00E13E4B" w:rsidRPr="00C90A4B">
              <w:rPr>
                <w:color w:val="000000"/>
                <w:szCs w:val="24"/>
              </w:rPr>
              <w:t xml:space="preserve"> par potenciālā uzvarētāja atzīšanu. Saņemot </w:t>
            </w:r>
            <w:r w:rsidR="00E13E4B">
              <w:rPr>
                <w:color w:val="000000"/>
                <w:szCs w:val="24"/>
              </w:rPr>
              <w:t xml:space="preserve">augstāk </w:t>
            </w:r>
            <w:r w:rsidR="00E13E4B" w:rsidRPr="00C90A4B">
              <w:rPr>
                <w:color w:val="000000"/>
                <w:szCs w:val="24"/>
              </w:rPr>
              <w:t>minēto atļauju</w:t>
            </w:r>
            <w:r w:rsidR="00E13E4B">
              <w:rPr>
                <w:color w:val="000000"/>
                <w:szCs w:val="24"/>
              </w:rPr>
              <w:t xml:space="preserve"> (licenci)</w:t>
            </w:r>
            <w:r w:rsidR="00E13E4B" w:rsidRPr="00C90A4B">
              <w:rPr>
                <w:color w:val="000000"/>
                <w:szCs w:val="24"/>
              </w:rPr>
              <w:t>, Komersants tās kopiju iesniedz VID.</w:t>
            </w:r>
          </w:p>
          <w:p w14:paraId="5F190EAA" w14:textId="15D383B7" w:rsidR="0025657A" w:rsidRPr="00C90A4B" w:rsidRDefault="0025657A" w:rsidP="00EE1D3F">
            <w:pPr>
              <w:ind w:left="139" w:right="139" w:firstLine="429"/>
              <w:jc w:val="both"/>
              <w:rPr>
                <w:color w:val="000000"/>
                <w:szCs w:val="24"/>
              </w:rPr>
            </w:pPr>
            <w:r w:rsidRPr="0025657A">
              <w:rPr>
                <w:rFonts w:eastAsia="Times New Roman" w:cs="Times New Roman"/>
                <w:color w:val="000000"/>
                <w:szCs w:val="24"/>
                <w:lang w:eastAsia="lv-LV"/>
              </w:rPr>
              <w:t xml:space="preserve">Ja 4 (četru) mēnešu laikā atļaujas (licences) kopija netiks iesniegta VID, valstij piekritīgās mantas realizācijas līgums ar </w:t>
            </w:r>
            <w:r w:rsidR="00E13E4B">
              <w:rPr>
                <w:rFonts w:eastAsia="Times New Roman" w:cs="Times New Roman"/>
                <w:color w:val="000000"/>
                <w:szCs w:val="24"/>
                <w:lang w:eastAsia="lv-LV"/>
              </w:rPr>
              <w:t>K</w:t>
            </w:r>
            <w:r w:rsidRPr="0025657A">
              <w:rPr>
                <w:rFonts w:eastAsia="Times New Roman" w:cs="Times New Roman"/>
                <w:color w:val="000000"/>
                <w:szCs w:val="24"/>
                <w:lang w:eastAsia="lv-LV"/>
              </w:rPr>
              <w:t>omersantu netiks slēgts.</w:t>
            </w:r>
          </w:p>
        </w:tc>
        <w:tc>
          <w:tcPr>
            <w:tcW w:w="1389" w:type="pct"/>
            <w:tcBorders>
              <w:top w:val="single" w:sz="4" w:space="0" w:color="auto"/>
              <w:bottom w:val="single" w:sz="4" w:space="0" w:color="auto"/>
            </w:tcBorders>
            <w:shd w:val="clear" w:color="auto" w:fill="auto"/>
          </w:tcPr>
          <w:p w14:paraId="5F5483BF" w14:textId="61AED44E" w:rsidR="0025657A" w:rsidRPr="0025657A" w:rsidRDefault="0046559D" w:rsidP="00FE1847">
            <w:pPr>
              <w:ind w:left="-6"/>
              <w:jc w:val="center"/>
              <w:rPr>
                <w:i/>
                <w:color w:val="000000"/>
                <w:szCs w:val="24"/>
              </w:rPr>
            </w:pPr>
            <w:r w:rsidRPr="0025657A">
              <w:rPr>
                <w:i/>
                <w:color w:val="000000"/>
                <w:szCs w:val="24"/>
              </w:rPr>
              <w:t>Komersants iesniedz speciālās atļaujas (licences) kopiju</w:t>
            </w:r>
          </w:p>
        </w:tc>
      </w:tr>
      <w:tr w:rsidR="00FE1847" w:rsidRPr="00326F16" w14:paraId="5769B3E4" w14:textId="77777777" w:rsidTr="0060390B">
        <w:trPr>
          <w:gridAfter w:val="1"/>
          <w:wAfter w:w="11" w:type="pct"/>
          <w:trHeight w:val="310"/>
        </w:trPr>
        <w:tc>
          <w:tcPr>
            <w:tcW w:w="458" w:type="pct"/>
            <w:tcBorders>
              <w:top w:val="single" w:sz="4" w:space="0" w:color="auto"/>
              <w:bottom w:val="single" w:sz="4" w:space="0" w:color="auto"/>
            </w:tcBorders>
            <w:shd w:val="clear" w:color="auto" w:fill="D9D9D9" w:themeFill="background1" w:themeFillShade="D9"/>
            <w:vAlign w:val="center"/>
          </w:tcPr>
          <w:p w14:paraId="7BB3BE6B" w14:textId="77777777" w:rsidR="00C173E8" w:rsidRPr="00600510" w:rsidRDefault="00C173E8" w:rsidP="00FE1847">
            <w:pPr>
              <w:pStyle w:val="ListParagraph"/>
              <w:numPr>
                <w:ilvl w:val="0"/>
                <w:numId w:val="2"/>
              </w:numPr>
              <w:tabs>
                <w:tab w:val="left" w:pos="1283"/>
              </w:tabs>
              <w:ind w:left="142" w:right="580" w:firstLine="0"/>
              <w:jc w:val="center"/>
              <w:rPr>
                <w:rFonts w:eastAsia="Times New Roman" w:cs="Times New Roman"/>
                <w:b/>
                <w:szCs w:val="24"/>
                <w:lang w:eastAsia="lv-LV"/>
              </w:rPr>
            </w:pPr>
          </w:p>
        </w:tc>
        <w:tc>
          <w:tcPr>
            <w:tcW w:w="4531" w:type="pct"/>
            <w:gridSpan w:val="3"/>
            <w:tcBorders>
              <w:top w:val="single" w:sz="4" w:space="0" w:color="auto"/>
              <w:bottom w:val="single" w:sz="4" w:space="0" w:color="auto"/>
            </w:tcBorders>
            <w:shd w:val="clear" w:color="auto" w:fill="D9D9D9" w:themeFill="background1" w:themeFillShade="D9"/>
          </w:tcPr>
          <w:p w14:paraId="399D0230" w14:textId="7EAAC10D" w:rsidR="00C173E8" w:rsidRPr="006A6B70" w:rsidRDefault="00C173E8" w:rsidP="00FE1847">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4A50F9" w:rsidRPr="00326F16" w14:paraId="4F580A16" w14:textId="77777777" w:rsidTr="0060390B">
        <w:trPr>
          <w:gridAfter w:val="1"/>
          <w:wAfter w:w="11" w:type="pct"/>
          <w:trHeight w:val="310"/>
        </w:trPr>
        <w:tc>
          <w:tcPr>
            <w:tcW w:w="458" w:type="pct"/>
            <w:tcBorders>
              <w:top w:val="single" w:sz="4" w:space="0" w:color="auto"/>
              <w:bottom w:val="single" w:sz="4" w:space="0" w:color="auto"/>
            </w:tcBorders>
            <w:vAlign w:val="center"/>
          </w:tcPr>
          <w:p w14:paraId="4C0EEBAA" w14:textId="77777777" w:rsidR="0022742D" w:rsidRPr="00600510" w:rsidRDefault="0022742D" w:rsidP="00FE1847">
            <w:pPr>
              <w:pStyle w:val="ListParagraph"/>
              <w:numPr>
                <w:ilvl w:val="1"/>
                <w:numId w:val="2"/>
              </w:numPr>
              <w:ind w:left="142" w:right="567" w:firstLine="0"/>
              <w:jc w:val="center"/>
              <w:rPr>
                <w:rFonts w:eastAsia="Times New Roman" w:cs="Times New Roman"/>
                <w:b/>
                <w:szCs w:val="24"/>
                <w:lang w:eastAsia="lv-LV"/>
              </w:rPr>
            </w:pPr>
          </w:p>
        </w:tc>
        <w:tc>
          <w:tcPr>
            <w:tcW w:w="3142" w:type="pct"/>
            <w:gridSpan w:val="2"/>
            <w:tcBorders>
              <w:top w:val="single" w:sz="4" w:space="0" w:color="auto"/>
              <w:bottom w:val="single" w:sz="4" w:space="0" w:color="auto"/>
            </w:tcBorders>
          </w:tcPr>
          <w:p w14:paraId="7373A4E2" w14:textId="0561803B" w:rsidR="0022742D" w:rsidRPr="00702CF4" w:rsidRDefault="0022742D" w:rsidP="00FE1847">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 xml:space="preserve">100% apmērā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 līguma noslēgšanas dienas.</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VID ir tiesības izbeigt līgumu.</w:t>
            </w:r>
            <w:r w:rsidR="0033614E" w:rsidRPr="00702CF4">
              <w:rPr>
                <w:rFonts w:eastAsia="Times New Roman" w:cs="Times New Roman"/>
                <w:lang w:eastAsia="lv-LV"/>
              </w:rPr>
              <w:t xml:space="preserve"> </w:t>
            </w:r>
            <w:r w:rsidR="00EA3D30" w:rsidRPr="00702CF4">
              <w:rPr>
                <w:rFonts w:eastAsia="Times New Roman" w:cs="Times New Roman"/>
                <w:lang w:eastAsia="lv-LV"/>
              </w:rPr>
              <w:t xml:space="preserve"> </w:t>
            </w:r>
          </w:p>
        </w:tc>
        <w:tc>
          <w:tcPr>
            <w:tcW w:w="1389" w:type="pct"/>
          </w:tcPr>
          <w:p w14:paraId="368960EC" w14:textId="77777777" w:rsidR="0022742D" w:rsidRPr="00326F16" w:rsidRDefault="0022742D" w:rsidP="00FE1847">
            <w:pPr>
              <w:ind w:left="-6"/>
              <w:jc w:val="both"/>
              <w:rPr>
                <w:rFonts w:eastAsia="Times New Roman" w:cs="Times New Roman"/>
                <w:szCs w:val="24"/>
                <w:lang w:eastAsia="lv-LV"/>
              </w:rPr>
            </w:pPr>
          </w:p>
        </w:tc>
      </w:tr>
      <w:tr w:rsidR="004A50F9" w:rsidRPr="00326F16" w14:paraId="426408DE" w14:textId="77777777" w:rsidTr="0060390B">
        <w:trPr>
          <w:gridAfter w:val="1"/>
          <w:wAfter w:w="11" w:type="pct"/>
          <w:trHeight w:val="310"/>
        </w:trPr>
        <w:tc>
          <w:tcPr>
            <w:tcW w:w="458" w:type="pct"/>
            <w:tcBorders>
              <w:top w:val="single" w:sz="4" w:space="0" w:color="auto"/>
              <w:bottom w:val="single" w:sz="4" w:space="0" w:color="auto"/>
            </w:tcBorders>
            <w:vAlign w:val="center"/>
          </w:tcPr>
          <w:p w14:paraId="77FD56D5" w14:textId="77777777" w:rsidR="0022742D" w:rsidRPr="00600510" w:rsidRDefault="0022742D" w:rsidP="00FE1847">
            <w:pPr>
              <w:pStyle w:val="ListParagraph"/>
              <w:numPr>
                <w:ilvl w:val="1"/>
                <w:numId w:val="2"/>
              </w:numPr>
              <w:ind w:left="142" w:right="567" w:firstLine="0"/>
              <w:jc w:val="center"/>
              <w:rPr>
                <w:rFonts w:eastAsia="Times New Roman" w:cs="Times New Roman"/>
                <w:b/>
                <w:szCs w:val="24"/>
                <w:lang w:eastAsia="lv-LV"/>
              </w:rPr>
            </w:pPr>
          </w:p>
        </w:tc>
        <w:tc>
          <w:tcPr>
            <w:tcW w:w="3142" w:type="pct"/>
            <w:gridSpan w:val="2"/>
            <w:tcBorders>
              <w:top w:val="single" w:sz="4" w:space="0" w:color="auto"/>
              <w:bottom w:val="single" w:sz="4" w:space="0" w:color="auto"/>
            </w:tcBorders>
          </w:tcPr>
          <w:p w14:paraId="4CF91713" w14:textId="75B86D1B" w:rsidR="0022742D" w:rsidRDefault="0033614E" w:rsidP="00FE1847">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.1.apakšpunktā noteiktajā gadījumā, tad tiesības slēgt līgumu piekrīt nākošaja</w:t>
            </w:r>
            <w:r w:rsidR="00BC51A7">
              <w:rPr>
                <w:rFonts w:eastAsia="Times New Roman" w:cs="Times New Roman"/>
                <w:szCs w:val="24"/>
                <w:lang w:eastAsia="lv-LV"/>
              </w:rPr>
              <w:t>m komersantam</w:t>
            </w:r>
            <w:r>
              <w:rPr>
                <w:rFonts w:eastAsia="Times New Roman" w:cs="Times New Roman"/>
                <w:szCs w:val="24"/>
                <w:lang w:eastAsia="lv-LV"/>
              </w:rPr>
              <w:t>, kur</w:t>
            </w:r>
            <w:r w:rsidR="00BC51A7">
              <w:rPr>
                <w:rFonts w:eastAsia="Times New Roman" w:cs="Times New Roman"/>
                <w:szCs w:val="24"/>
                <w:lang w:eastAsia="lv-LV"/>
              </w:rPr>
              <w:t>š</w:t>
            </w:r>
            <w:r>
              <w:rPr>
                <w:rFonts w:eastAsia="Times New Roman" w:cs="Times New Roman"/>
                <w:szCs w:val="24"/>
                <w:lang w:eastAsia="lv-LV"/>
              </w:rPr>
              <w:t xml:space="preserve"> ir </w:t>
            </w:r>
            <w:r w:rsidR="00F63949">
              <w:rPr>
                <w:rFonts w:eastAsia="Times New Roman" w:cs="Times New Roman"/>
                <w:szCs w:val="24"/>
                <w:lang w:eastAsia="lv-LV"/>
              </w:rPr>
              <w:t>iesnie</w:t>
            </w:r>
            <w:r w:rsidR="00BC51A7">
              <w:rPr>
                <w:rFonts w:eastAsia="Times New Roman" w:cs="Times New Roman"/>
                <w:szCs w:val="24"/>
                <w:lang w:eastAsia="lv-LV"/>
              </w:rPr>
              <w:t>dzis</w:t>
            </w:r>
            <w:r w:rsidR="00F63949">
              <w:rPr>
                <w:rFonts w:eastAsia="Times New Roman" w:cs="Times New Roman"/>
                <w:szCs w:val="24"/>
                <w:lang w:eastAsia="lv-LV"/>
              </w:rPr>
              <w:t xml:space="preserve">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iesnie</w:t>
            </w:r>
            <w:r w:rsidR="00BC51A7">
              <w:rPr>
                <w:rFonts w:eastAsia="Times New Roman" w:cs="Times New Roman"/>
                <w:szCs w:val="24"/>
                <w:lang w:eastAsia="lv-LV"/>
              </w:rPr>
              <w:t>dzis</w:t>
            </w:r>
            <w:r w:rsidR="00F63949">
              <w:rPr>
                <w:rFonts w:eastAsia="Times New Roman" w:cs="Times New Roman"/>
                <w:szCs w:val="24"/>
                <w:lang w:eastAsia="lv-LV"/>
              </w:rPr>
              <w:t xml:space="preserve"> </w:t>
            </w:r>
            <w:r>
              <w:rPr>
                <w:rFonts w:eastAsia="Times New Roman" w:cs="Times New Roman"/>
                <w:szCs w:val="24"/>
                <w:lang w:eastAsia="lv-LV"/>
              </w:rPr>
              <w:t xml:space="preserve">piedāvājumu ātrāk. </w:t>
            </w:r>
          </w:p>
        </w:tc>
        <w:tc>
          <w:tcPr>
            <w:tcW w:w="1389" w:type="pct"/>
          </w:tcPr>
          <w:p w14:paraId="0AF70ABF" w14:textId="77777777" w:rsidR="0022742D" w:rsidRPr="00326F16" w:rsidRDefault="0022742D" w:rsidP="00FE1847">
            <w:pPr>
              <w:ind w:left="-6"/>
              <w:jc w:val="both"/>
              <w:rPr>
                <w:rFonts w:eastAsia="Times New Roman" w:cs="Times New Roman"/>
                <w:szCs w:val="24"/>
                <w:lang w:eastAsia="lv-LV"/>
              </w:rPr>
            </w:pPr>
          </w:p>
        </w:tc>
      </w:tr>
      <w:tr w:rsidR="004A50F9" w:rsidRPr="00326F16" w14:paraId="6A2F0A87" w14:textId="77777777" w:rsidTr="0060390B">
        <w:trPr>
          <w:gridAfter w:val="1"/>
          <w:wAfter w:w="11" w:type="pct"/>
          <w:trHeight w:val="407"/>
        </w:trPr>
        <w:tc>
          <w:tcPr>
            <w:tcW w:w="458" w:type="pct"/>
            <w:tcBorders>
              <w:top w:val="single" w:sz="4" w:space="0" w:color="auto"/>
              <w:bottom w:val="single" w:sz="4" w:space="0" w:color="auto"/>
            </w:tcBorders>
            <w:vAlign w:val="center"/>
          </w:tcPr>
          <w:p w14:paraId="5B96E305" w14:textId="77777777" w:rsidR="006B14E1" w:rsidRPr="00600510" w:rsidRDefault="006B14E1" w:rsidP="00FE1847">
            <w:pPr>
              <w:pStyle w:val="ListParagraph"/>
              <w:numPr>
                <w:ilvl w:val="1"/>
                <w:numId w:val="2"/>
              </w:numPr>
              <w:ind w:left="142" w:right="567" w:firstLine="0"/>
              <w:jc w:val="center"/>
              <w:rPr>
                <w:rFonts w:eastAsia="Times New Roman" w:cs="Times New Roman"/>
                <w:b/>
                <w:szCs w:val="24"/>
                <w:lang w:eastAsia="lv-LV"/>
              </w:rPr>
            </w:pPr>
          </w:p>
        </w:tc>
        <w:tc>
          <w:tcPr>
            <w:tcW w:w="3142" w:type="pct"/>
            <w:gridSpan w:val="2"/>
            <w:tcBorders>
              <w:top w:val="single" w:sz="4" w:space="0" w:color="auto"/>
              <w:bottom w:val="single" w:sz="4" w:space="0" w:color="auto"/>
            </w:tcBorders>
          </w:tcPr>
          <w:p w14:paraId="46900F75" w14:textId="0BD12BEF" w:rsidR="006B14E1" w:rsidRDefault="003A0579" w:rsidP="00FE1847">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BC51A7">
              <w:rPr>
                <w:rFonts w:eastAsia="Times New Roman" w:cs="Times New Roman"/>
                <w:szCs w:val="24"/>
                <w:lang w:eastAsia="lv-LV"/>
              </w:rPr>
              <w:t xml:space="preserve">Komersantam </w:t>
            </w:r>
            <w:r>
              <w:rPr>
                <w:rFonts w:eastAsia="Times New Roman" w:cs="Times New Roman"/>
                <w:szCs w:val="24"/>
                <w:lang w:eastAsia="lv-LV"/>
              </w:rPr>
              <w:t xml:space="preserve">nodod un </w:t>
            </w:r>
            <w:r w:rsidR="00BC51A7">
              <w:rPr>
                <w:rFonts w:eastAsia="Times New Roman" w:cs="Times New Roman"/>
                <w:szCs w:val="24"/>
                <w:lang w:eastAsia="lv-LV"/>
              </w:rPr>
              <w:t xml:space="preserve">Komersants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w:t>
            </w:r>
            <w:r>
              <w:rPr>
                <w:rFonts w:eastAsia="Times New Roman" w:cs="Times New Roman"/>
                <w:szCs w:val="24"/>
                <w:lang w:eastAsia="lv-LV"/>
              </w:rPr>
              <w:lastRenderedPageBreak/>
              <w:t xml:space="preserve">Tehniskā piedāvājuma </w:t>
            </w:r>
            <w:r w:rsidR="007C2416">
              <w:rPr>
                <w:rFonts w:eastAsia="Times New Roman" w:cs="Times New Roman"/>
                <w:szCs w:val="24"/>
                <w:lang w:eastAsia="lv-LV"/>
              </w:rPr>
              <w:t>4</w:t>
            </w:r>
            <w:r>
              <w:rPr>
                <w:rFonts w:eastAsia="Times New Roman" w:cs="Times New Roman"/>
                <w:szCs w:val="24"/>
                <w:lang w:eastAsia="lv-LV"/>
              </w:rPr>
              <w:t>.1.</w:t>
            </w:r>
            <w:r w:rsidR="00EA2969">
              <w:rPr>
                <w:rFonts w:eastAsia="Times New Roman" w:cs="Times New Roman"/>
                <w:szCs w:val="24"/>
                <w:lang w:eastAsia="lv-LV"/>
              </w:rPr>
              <w:t xml:space="preserve">un 4.2. </w:t>
            </w:r>
            <w:r>
              <w:rPr>
                <w:rFonts w:eastAsia="Times New Roman" w:cs="Times New Roman"/>
                <w:szCs w:val="24"/>
                <w:lang w:eastAsia="lv-LV"/>
              </w:rPr>
              <w:t>apakšpunktā minēto nosacījumu izpildes.</w:t>
            </w:r>
          </w:p>
        </w:tc>
        <w:tc>
          <w:tcPr>
            <w:tcW w:w="1389" w:type="pct"/>
          </w:tcPr>
          <w:p w14:paraId="1FADD0C6" w14:textId="77777777" w:rsidR="006B14E1" w:rsidRPr="00326F16" w:rsidRDefault="006B14E1" w:rsidP="00FE1847">
            <w:pPr>
              <w:ind w:left="-6"/>
              <w:jc w:val="both"/>
              <w:rPr>
                <w:rFonts w:eastAsia="Times New Roman" w:cs="Times New Roman"/>
                <w:szCs w:val="24"/>
                <w:lang w:eastAsia="lv-LV"/>
              </w:rPr>
            </w:pPr>
          </w:p>
        </w:tc>
      </w:tr>
      <w:tr w:rsidR="00FE1847" w:rsidRPr="00326F16" w14:paraId="2A49969D" w14:textId="77777777" w:rsidTr="0060390B">
        <w:trPr>
          <w:gridAfter w:val="1"/>
          <w:wAfter w:w="11" w:type="pct"/>
          <w:trHeight w:val="310"/>
        </w:trPr>
        <w:tc>
          <w:tcPr>
            <w:tcW w:w="458"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FE1847">
            <w:pPr>
              <w:pStyle w:val="ListParagraph"/>
              <w:numPr>
                <w:ilvl w:val="0"/>
                <w:numId w:val="2"/>
              </w:numPr>
              <w:ind w:left="142" w:right="1407" w:firstLine="0"/>
              <w:jc w:val="center"/>
              <w:rPr>
                <w:rFonts w:eastAsia="Times New Roman" w:cs="Times New Roman"/>
                <w:b/>
                <w:szCs w:val="24"/>
                <w:lang w:eastAsia="lv-LV"/>
              </w:rPr>
            </w:pPr>
          </w:p>
        </w:tc>
        <w:tc>
          <w:tcPr>
            <w:tcW w:w="4531"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FE1847">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4A50F9" w:rsidRPr="00326F16" w14:paraId="3EB310CD" w14:textId="77777777" w:rsidTr="0060390B">
        <w:trPr>
          <w:gridAfter w:val="1"/>
          <w:wAfter w:w="11" w:type="pct"/>
          <w:trHeight w:val="310"/>
        </w:trPr>
        <w:tc>
          <w:tcPr>
            <w:tcW w:w="458" w:type="pct"/>
            <w:tcBorders>
              <w:top w:val="single" w:sz="4" w:space="0" w:color="auto"/>
            </w:tcBorders>
            <w:vAlign w:val="center"/>
          </w:tcPr>
          <w:p w14:paraId="36CA52F1" w14:textId="77777777" w:rsidR="00DA6015" w:rsidRPr="00600510" w:rsidRDefault="00DA6015" w:rsidP="00FE1847">
            <w:pPr>
              <w:pStyle w:val="ListParagraph"/>
              <w:numPr>
                <w:ilvl w:val="1"/>
                <w:numId w:val="2"/>
              </w:numPr>
              <w:ind w:left="142" w:right="567" w:firstLine="0"/>
              <w:jc w:val="center"/>
              <w:rPr>
                <w:rFonts w:eastAsia="Times New Roman" w:cs="Times New Roman"/>
                <w:b/>
                <w:szCs w:val="24"/>
                <w:lang w:eastAsia="lv-LV"/>
              </w:rPr>
            </w:pPr>
          </w:p>
        </w:tc>
        <w:tc>
          <w:tcPr>
            <w:tcW w:w="3142" w:type="pct"/>
            <w:gridSpan w:val="2"/>
            <w:tcBorders>
              <w:top w:val="single" w:sz="4" w:space="0" w:color="auto"/>
            </w:tcBorders>
          </w:tcPr>
          <w:p w14:paraId="0ADCC956" w14:textId="1EC9EA35" w:rsidR="00DA6015" w:rsidRDefault="00DA6015" w:rsidP="00FE1847">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937F4D">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389" w:type="pct"/>
          </w:tcPr>
          <w:p w14:paraId="53249D4A" w14:textId="77777777" w:rsidR="00DA6015" w:rsidRPr="00326F16" w:rsidRDefault="00DA6015" w:rsidP="00FE1847">
            <w:pPr>
              <w:ind w:left="-6"/>
              <w:jc w:val="both"/>
              <w:rPr>
                <w:rFonts w:eastAsia="Times New Roman" w:cs="Times New Roman"/>
                <w:szCs w:val="24"/>
                <w:lang w:eastAsia="lv-LV"/>
              </w:rPr>
            </w:pPr>
          </w:p>
        </w:tc>
      </w:tr>
    </w:tbl>
    <w:p w14:paraId="59950415" w14:textId="112AEBC2"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F2190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F21905" w:rsidRDefault="00BB1995" w:rsidP="00BB1995">
            <w:pPr>
              <w:jc w:val="center"/>
              <w:rPr>
                <w:rFonts w:ascii="Times New Roman" w:eastAsia="Times New Roman" w:hAnsi="Times New Roman" w:cs="Times New Roman"/>
                <w:b/>
                <w:sz w:val="24"/>
                <w:szCs w:val="24"/>
              </w:rPr>
            </w:pPr>
            <w:r w:rsidRPr="00F21905">
              <w:rPr>
                <w:rFonts w:ascii="Times New Roman" w:eastAsia="Times New Roman" w:hAnsi="Times New Roman" w:cs="Times New Roman"/>
                <w:b/>
                <w:sz w:val="24"/>
                <w:szCs w:val="24"/>
              </w:rPr>
              <w:t>Nr.</w:t>
            </w:r>
          </w:p>
          <w:p w14:paraId="1A85F331" w14:textId="77777777" w:rsidR="00BB1995" w:rsidRPr="00F21905" w:rsidRDefault="00BB1995" w:rsidP="00BB1995">
            <w:pPr>
              <w:jc w:val="center"/>
              <w:rPr>
                <w:rFonts w:ascii="Times New Roman" w:eastAsia="Times New Roman" w:hAnsi="Times New Roman" w:cs="Times New Roman"/>
                <w:b/>
                <w:sz w:val="24"/>
                <w:szCs w:val="24"/>
              </w:rPr>
            </w:pPr>
            <w:r w:rsidRPr="00F2190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F21905" w:rsidRDefault="00BB1995" w:rsidP="00BB1995">
            <w:pPr>
              <w:jc w:val="center"/>
              <w:rPr>
                <w:rFonts w:ascii="Times New Roman" w:eastAsia="Times New Roman" w:hAnsi="Times New Roman" w:cs="Times New Roman"/>
                <w:b/>
                <w:sz w:val="24"/>
                <w:szCs w:val="24"/>
              </w:rPr>
            </w:pPr>
            <w:r w:rsidRPr="00F2190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F21905" w:rsidRDefault="00BB1995" w:rsidP="00BB1995">
            <w:pPr>
              <w:jc w:val="center"/>
              <w:rPr>
                <w:rFonts w:ascii="Times New Roman" w:eastAsia="Times New Roman" w:hAnsi="Times New Roman" w:cs="Times New Roman"/>
                <w:b/>
                <w:sz w:val="24"/>
                <w:szCs w:val="24"/>
              </w:rPr>
            </w:pPr>
            <w:r w:rsidRPr="00F2190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F21905" w:rsidRDefault="00BB1995" w:rsidP="00BB1995">
            <w:pPr>
              <w:jc w:val="center"/>
              <w:rPr>
                <w:rFonts w:ascii="Times New Roman" w:eastAsia="Times New Roman" w:hAnsi="Times New Roman" w:cs="Times New Roman"/>
                <w:b/>
                <w:sz w:val="24"/>
                <w:szCs w:val="24"/>
              </w:rPr>
            </w:pPr>
            <w:r w:rsidRPr="00F21905">
              <w:rPr>
                <w:rFonts w:ascii="Times New Roman" w:eastAsia="Times New Roman" w:hAnsi="Times New Roman" w:cs="Times New Roman"/>
                <w:b/>
                <w:sz w:val="24"/>
                <w:szCs w:val="24"/>
              </w:rPr>
              <w:t>Cena par norādīto vienību EUR (bez PVN)</w:t>
            </w:r>
          </w:p>
        </w:tc>
      </w:tr>
      <w:tr w:rsidR="00BB1995" w:rsidRPr="00F2190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F2190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0C286D2E" w:rsidR="00BB1995" w:rsidRPr="00F21905" w:rsidRDefault="004C2410"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F21905">
              <w:rPr>
                <w:rFonts w:ascii="Times New Roman" w:eastAsia="Times New Roman" w:hAnsi="Times New Roman" w:cs="Times New Roman"/>
                <w:iCs/>
                <w:sz w:val="24"/>
                <w:szCs w:val="24"/>
                <w:lang w:eastAsia="lv-LV"/>
              </w:rPr>
              <w:t>“Megaorei” optiskā tēmēkļa nakts redzamības uzlika ar piederumiem</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1F81A6BA" w:rsidR="00BB1995" w:rsidRPr="00F21905" w:rsidRDefault="004C2410" w:rsidP="00BB1995">
            <w:pPr>
              <w:jc w:val="center"/>
              <w:rPr>
                <w:rFonts w:ascii="Times New Roman" w:eastAsia="Times New Roman" w:hAnsi="Times New Roman" w:cs="Times New Roman"/>
                <w:sz w:val="24"/>
                <w:szCs w:val="24"/>
              </w:rPr>
            </w:pPr>
            <w:r w:rsidRPr="00F21905">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F21905" w:rsidRDefault="00BB1995" w:rsidP="00BB1995">
            <w:pPr>
              <w:jc w:val="center"/>
              <w:rPr>
                <w:rFonts w:ascii="Times New Roman" w:eastAsia="Times New Roman" w:hAnsi="Times New Roman" w:cs="Times New Roman"/>
                <w:bCs/>
                <w:sz w:val="24"/>
                <w:szCs w:val="24"/>
                <w:lang w:eastAsia="lv-LV"/>
              </w:rPr>
            </w:pPr>
          </w:p>
        </w:tc>
      </w:tr>
      <w:tr w:rsidR="00BB1995" w:rsidRPr="00F21905" w14:paraId="77C6AC9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BB1995" w:rsidRPr="00F2190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A5F1C30" w14:textId="12E201A6" w:rsidR="00BB1995" w:rsidRPr="00F21905" w:rsidRDefault="004C2410"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F21905">
              <w:rPr>
                <w:rFonts w:ascii="Times New Roman" w:eastAsia="Times New Roman" w:hAnsi="Times New Roman" w:cs="Times New Roman"/>
                <w:iCs/>
                <w:sz w:val="24"/>
                <w:szCs w:val="24"/>
                <w:lang w:eastAsia="lv-LV"/>
              </w:rPr>
              <w:t>Nakts redzamības tēmeklis “Dedal – 480-HSNG (165) Nr.133731</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288808D0" w:rsidR="00BB1995" w:rsidRPr="00F21905" w:rsidRDefault="004C2410" w:rsidP="00BB1995">
            <w:pPr>
              <w:jc w:val="center"/>
              <w:rPr>
                <w:rFonts w:ascii="Times New Roman" w:eastAsia="Times New Roman" w:hAnsi="Times New Roman" w:cs="Times New Roman"/>
                <w:sz w:val="24"/>
                <w:szCs w:val="24"/>
              </w:rPr>
            </w:pPr>
            <w:r w:rsidRPr="00F21905">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BB1995" w:rsidRPr="00F21905" w:rsidRDefault="00BB1995" w:rsidP="00BB1995">
            <w:pPr>
              <w:jc w:val="center"/>
              <w:rPr>
                <w:rFonts w:ascii="Times New Roman" w:eastAsia="Times New Roman" w:hAnsi="Times New Roman" w:cs="Times New Roman"/>
                <w:bCs/>
                <w:sz w:val="24"/>
                <w:szCs w:val="24"/>
                <w:lang w:eastAsia="lv-LV"/>
              </w:rPr>
            </w:pPr>
          </w:p>
        </w:tc>
      </w:tr>
      <w:tr w:rsidR="00BB1995" w:rsidRPr="00F21905" w14:paraId="6FD29C53"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D75FA4" w14:textId="77777777" w:rsidR="00BB1995" w:rsidRPr="00F2190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07CE122" w14:textId="649EF201" w:rsidR="00BB1995" w:rsidRPr="00F21905" w:rsidRDefault="004C2410"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F21905">
              <w:rPr>
                <w:rFonts w:ascii="Times New Roman" w:eastAsia="Times New Roman" w:hAnsi="Times New Roman" w:cs="Times New Roman"/>
                <w:iCs/>
                <w:sz w:val="24"/>
                <w:szCs w:val="24"/>
                <w:lang w:eastAsia="lv-LV"/>
              </w:rPr>
              <w:t>Nakts redzamības tēmeklis “Dedal-450-C Nr.140075</w:t>
            </w:r>
          </w:p>
        </w:tc>
        <w:tc>
          <w:tcPr>
            <w:tcW w:w="1340" w:type="dxa"/>
            <w:tcBorders>
              <w:top w:val="single" w:sz="4" w:space="0" w:color="auto"/>
              <w:left w:val="single" w:sz="4" w:space="0" w:color="auto"/>
              <w:bottom w:val="single" w:sz="4" w:space="0" w:color="auto"/>
              <w:right w:val="single" w:sz="4" w:space="0" w:color="auto"/>
            </w:tcBorders>
            <w:vAlign w:val="center"/>
          </w:tcPr>
          <w:p w14:paraId="41D5A4ED" w14:textId="3316509B" w:rsidR="00BB1995" w:rsidRPr="00F21905" w:rsidRDefault="004C2410" w:rsidP="00BB1995">
            <w:pPr>
              <w:jc w:val="center"/>
              <w:rPr>
                <w:rFonts w:ascii="Times New Roman" w:eastAsia="Times New Roman" w:hAnsi="Times New Roman" w:cs="Times New Roman"/>
                <w:sz w:val="24"/>
                <w:szCs w:val="24"/>
              </w:rPr>
            </w:pPr>
            <w:r w:rsidRPr="00F21905">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C24EE31" w14:textId="77777777" w:rsidR="00BB1995" w:rsidRPr="00F21905" w:rsidRDefault="00BB1995" w:rsidP="00BB1995">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706BF552"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4D44A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EE1D3F" w:rsidRPr="00EE1D3F">
        <w:rPr>
          <w:rFonts w:eastAsia="Times New Roman" w:cs="Times New Roman"/>
          <w:b/>
          <w:bCs/>
          <w:sz w:val="26"/>
          <w:szCs w:val="26"/>
          <w:lang w:eastAsia="lv-LV"/>
        </w:rPr>
        <w:t>14</w:t>
      </w:r>
      <w:r w:rsidR="00BE4B8A" w:rsidRPr="00EE1D3F">
        <w:rPr>
          <w:rFonts w:eastAsia="Times New Roman" w:cs="Times New Roman"/>
          <w:b/>
          <w:bCs/>
          <w:sz w:val="26"/>
          <w:szCs w:val="26"/>
          <w:lang w:eastAsia="lv-LV"/>
        </w:rPr>
        <w:t>.</w:t>
      </w:r>
      <w:r w:rsidR="00EE1D3F" w:rsidRPr="00EE1D3F">
        <w:rPr>
          <w:rFonts w:eastAsia="Times New Roman" w:cs="Times New Roman"/>
          <w:b/>
          <w:bCs/>
          <w:sz w:val="26"/>
          <w:szCs w:val="26"/>
          <w:lang w:eastAsia="lv-LV"/>
        </w:rPr>
        <w:t> </w:t>
      </w:r>
      <w:r w:rsidR="00463DA8" w:rsidRPr="00EE1D3F">
        <w:rPr>
          <w:rFonts w:eastAsia="Times New Roman" w:cs="Times New Roman"/>
          <w:b/>
          <w:bCs/>
          <w:sz w:val="26"/>
          <w:szCs w:val="26"/>
          <w:lang w:eastAsia="lv-LV"/>
        </w:rPr>
        <w:t>jūnijam</w:t>
      </w:r>
      <w:r w:rsidR="009D1848" w:rsidRPr="00EE1D3F">
        <w:rPr>
          <w:rFonts w:eastAsia="Times New Roman" w:cs="Times New Roman"/>
          <w:b/>
          <w:bCs/>
          <w:sz w:val="26"/>
          <w:szCs w:val="26"/>
          <w:lang w:eastAsia="lv-LV"/>
        </w:rPr>
        <w:t>,</w:t>
      </w:r>
      <w:r w:rsidR="009D1848" w:rsidRPr="00EE1D3F">
        <w:rPr>
          <w:rFonts w:eastAsia="Times New Roman" w:cs="Times New Roman"/>
          <w:sz w:val="26"/>
          <w:szCs w:val="26"/>
          <w:lang w:eastAsia="lv-LV"/>
        </w:rPr>
        <w:t xml:space="preserve"> </w:t>
      </w:r>
      <w:r w:rsidRPr="00EE1D3F">
        <w:rPr>
          <w:rFonts w:eastAsia="Times New Roman" w:cs="Times New Roman"/>
          <w:sz w:val="26"/>
          <w:szCs w:val="26"/>
          <w:lang w:eastAsia="lv-LV"/>
        </w:rPr>
        <w:t>nosūt</w:t>
      </w:r>
      <w:r w:rsidR="00217BF5" w:rsidRPr="00EE1D3F">
        <w:rPr>
          <w:rFonts w:eastAsia="Times New Roman" w:cs="Times New Roman"/>
          <w:sz w:val="26"/>
          <w:szCs w:val="26"/>
          <w:lang w:eastAsia="lv-LV"/>
        </w:rPr>
        <w:t>o</w:t>
      </w:r>
      <w:r w:rsidRPr="00EE1D3F">
        <w:rPr>
          <w:rFonts w:eastAsia="Times New Roman" w:cs="Times New Roman"/>
          <w:sz w:val="26"/>
          <w:szCs w:val="26"/>
          <w:lang w:eastAsia="lv-LV"/>
        </w:rPr>
        <w:t xml:space="preserve">t uz e-pastu </w:t>
      </w:r>
      <w:bookmarkStart w:id="2" w:name="_Hlk67904065"/>
      <w:r w:rsidR="006672A3" w:rsidRPr="00EE1D3F">
        <w:rPr>
          <w:rFonts w:eastAsia="Times New Roman" w:cs="Times New Roman"/>
          <w:sz w:val="26"/>
          <w:szCs w:val="26"/>
          <w:lang w:eastAsia="lv-LV"/>
        </w:rPr>
        <w:fldChar w:fldCharType="begin"/>
      </w:r>
      <w:r w:rsidR="006672A3" w:rsidRPr="00EE1D3F">
        <w:rPr>
          <w:rFonts w:eastAsia="Times New Roman" w:cs="Times New Roman"/>
          <w:sz w:val="26"/>
          <w:szCs w:val="26"/>
          <w:lang w:eastAsia="lv-LV"/>
        </w:rPr>
        <w:instrText xml:space="preserve"> HYPERLINK "mailto:VPM.lietvediba@vid.gov.lv" </w:instrText>
      </w:r>
      <w:r w:rsidR="006672A3" w:rsidRPr="00EE1D3F">
        <w:rPr>
          <w:rFonts w:eastAsia="Times New Roman" w:cs="Times New Roman"/>
          <w:sz w:val="26"/>
          <w:szCs w:val="26"/>
          <w:lang w:eastAsia="lv-LV"/>
        </w:rPr>
        <w:fldChar w:fldCharType="separate"/>
      </w:r>
      <w:r w:rsidR="006672A3" w:rsidRPr="00EE1D3F">
        <w:rPr>
          <w:rStyle w:val="Hyperlink"/>
          <w:rFonts w:eastAsia="Times New Roman" w:cs="Times New Roman"/>
          <w:sz w:val="26"/>
          <w:szCs w:val="26"/>
          <w:lang w:eastAsia="lv-LV"/>
        </w:rPr>
        <w:t>VPM.lietvediba@vid.gov.lv</w:t>
      </w:r>
      <w:r w:rsidR="006672A3" w:rsidRPr="00EE1D3F">
        <w:rPr>
          <w:rFonts w:eastAsia="Times New Roman" w:cs="Times New Roman"/>
          <w:sz w:val="26"/>
          <w:szCs w:val="26"/>
          <w:lang w:eastAsia="lv-LV"/>
        </w:rPr>
        <w:fldChar w:fldCharType="end"/>
      </w:r>
      <w:bookmarkEnd w:id="2"/>
      <w:r w:rsidRPr="00EE1D3F">
        <w:rPr>
          <w:rStyle w:val="Hyperlink"/>
          <w:sz w:val="26"/>
          <w:szCs w:val="26"/>
        </w:rPr>
        <w:t>.</w:t>
      </w:r>
    </w:p>
    <w:p w14:paraId="197BF8C5" w14:textId="267AA325"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46559D">
        <w:rPr>
          <w:rFonts w:eastAsia="Times New Roman" w:cs="Times New Roman"/>
          <w:sz w:val="26"/>
          <w:szCs w:val="26"/>
          <w:lang w:eastAsia="lv-LV"/>
        </w:rPr>
        <w:t>Komersants</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5405652B"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w:t>
      </w:r>
      <w:r w:rsidR="004D713C" w:rsidRPr="00463DA8">
        <w:rPr>
          <w:rFonts w:eastAsia="Times New Roman" w:cs="Times New Roman"/>
          <w:i/>
          <w:iCs/>
          <w:sz w:val="26"/>
          <w:szCs w:val="26"/>
          <w:lang w:eastAsia="lv-LV"/>
        </w:rPr>
        <w:t>norādītā cena</w:t>
      </w:r>
      <w:r w:rsidR="00463DA8" w:rsidRPr="00463DA8">
        <w:rPr>
          <w:rFonts w:eastAsia="Times New Roman" w:cs="Times New Roman"/>
          <w:i/>
          <w:iCs/>
          <w:sz w:val="26"/>
          <w:szCs w:val="26"/>
          <w:lang w:eastAsia="lv-LV"/>
        </w:rPr>
        <w:t xml:space="preserve"> </w:t>
      </w:r>
      <w:r w:rsidR="004D713C" w:rsidRPr="00463DA8">
        <w:rPr>
          <w:rFonts w:eastAsia="Times New Roman" w:cs="Times New Roman"/>
          <w:sz w:val="26"/>
          <w:szCs w:val="26"/>
          <w:lang w:eastAsia="lv-LV"/>
        </w:rPr>
        <w:t xml:space="preserve"> </w:t>
      </w:r>
      <w:r w:rsidRPr="00463DA8">
        <w:rPr>
          <w:rFonts w:eastAsia="Times New Roman" w:cs="Times New Roman"/>
          <w:sz w:val="26"/>
          <w:szCs w:val="26"/>
          <w:lang w:eastAsia="lv-LV"/>
        </w:rPr>
        <w:t xml:space="preserve">EUR (bez PVN) tiks izmantota piedāvājuma ar visaugstāko </w:t>
      </w:r>
      <w:r w:rsidR="00DA2BA8" w:rsidRPr="00463DA8">
        <w:rPr>
          <w:rFonts w:eastAsia="Times New Roman" w:cs="Times New Roman"/>
          <w:i/>
          <w:iCs/>
          <w:sz w:val="26"/>
          <w:szCs w:val="26"/>
          <w:lang w:eastAsia="lv-LV"/>
        </w:rPr>
        <w:t>cenu noteikšanai</w:t>
      </w:r>
      <w:r w:rsidR="004D713C" w:rsidRPr="00463DA8">
        <w:rPr>
          <w:rFonts w:eastAsia="Times New Roman" w:cs="Times New Roman"/>
          <w:i/>
          <w:iCs/>
          <w:sz w:val="26"/>
          <w:szCs w:val="26"/>
          <w:lang w:eastAsia="lv-LV"/>
        </w:rPr>
        <w:t xml:space="preserve"> katra</w:t>
      </w:r>
      <w:r w:rsidR="00BC51A7">
        <w:rPr>
          <w:rFonts w:eastAsia="Times New Roman" w:cs="Times New Roman"/>
          <w:i/>
          <w:iCs/>
          <w:sz w:val="26"/>
          <w:szCs w:val="26"/>
          <w:lang w:eastAsia="lv-LV"/>
        </w:rPr>
        <w:t>i</w:t>
      </w:r>
      <w:r w:rsidR="004D713C" w:rsidRPr="00463DA8">
        <w:rPr>
          <w:rFonts w:eastAsia="Times New Roman" w:cs="Times New Roman"/>
          <w:i/>
          <w:iCs/>
          <w:sz w:val="26"/>
          <w:szCs w:val="26"/>
          <w:lang w:eastAsia="lv-LV"/>
        </w:rPr>
        <w:t xml:space="preserve"> pozīcijai</w:t>
      </w:r>
      <w:r w:rsidR="001F3FE6" w:rsidRPr="00760AA3">
        <w:rPr>
          <w:rFonts w:eastAsia="Times New Roman" w:cs="Times New Roman"/>
          <w:sz w:val="26"/>
          <w:szCs w:val="26"/>
          <w:lang w:eastAsia="lv-LV"/>
        </w:rPr>
        <w:t>.</w:t>
      </w:r>
    </w:p>
    <w:p w14:paraId="405EFDC7" w14:textId="1D561A83"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3BC3A343" w:rsidR="00E25871" w:rsidRPr="00760AA3" w:rsidRDefault="0046559D"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Komersanti</w:t>
      </w:r>
      <w:r w:rsidR="00760AA3" w:rsidRPr="00760AA3">
        <w:rPr>
          <w:sz w:val="26"/>
          <w:szCs w:val="26"/>
        </w:rPr>
        <w:t xml:space="preserve"> aicināt</w:t>
      </w:r>
      <w:r>
        <w:rPr>
          <w:sz w:val="26"/>
          <w:szCs w:val="26"/>
        </w:rPr>
        <w:t>i</w:t>
      </w:r>
      <w:r w:rsidR="00760AA3" w:rsidRPr="00760AA3">
        <w:rPr>
          <w:sz w:val="26"/>
          <w:szCs w:val="26"/>
        </w:rPr>
        <w:t xml:space="preserve"> pēc piedāvājumu nosūtīšanas uz e-pastu </w:t>
      </w:r>
      <w:hyperlink r:id="rId14"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sidR="00FB4D3B">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507F2D45" w14:textId="77777777" w:rsidR="0046559D" w:rsidRDefault="0046559D" w:rsidP="0046559D">
      <w:pPr>
        <w:jc w:val="center"/>
        <w:rPr>
          <w:rFonts w:cs="Times New Roman"/>
          <w:sz w:val="28"/>
          <w:szCs w:val="28"/>
        </w:rPr>
      </w:pPr>
    </w:p>
    <w:p w14:paraId="219C72F9" w14:textId="09F38311" w:rsidR="00EE1D3F" w:rsidRDefault="00EE1D3F" w:rsidP="0046559D">
      <w:pPr>
        <w:jc w:val="center"/>
        <w:rPr>
          <w:rFonts w:cs="Times New Roman"/>
          <w:sz w:val="28"/>
          <w:szCs w:val="28"/>
        </w:rPr>
      </w:pPr>
    </w:p>
    <w:p w14:paraId="5DF7D706" w14:textId="0800F5B2" w:rsidR="00EE1D3F" w:rsidRDefault="00EE1D3F" w:rsidP="0046559D">
      <w:pPr>
        <w:jc w:val="center"/>
        <w:rPr>
          <w:rFonts w:cs="Times New Roman"/>
          <w:sz w:val="28"/>
          <w:szCs w:val="28"/>
        </w:rPr>
      </w:pPr>
    </w:p>
    <w:p w14:paraId="27DE7273" w14:textId="77777777" w:rsidR="00EE1D3F" w:rsidRPr="0046559D" w:rsidRDefault="00EE1D3F" w:rsidP="0046559D">
      <w:pPr>
        <w:jc w:val="center"/>
        <w:rPr>
          <w:rFonts w:cs="Times New Roman"/>
          <w:sz w:val="28"/>
          <w:szCs w:val="28"/>
        </w:rPr>
      </w:pPr>
    </w:p>
    <w:p w14:paraId="0D02164E" w14:textId="5B5B169B"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lastRenderedPageBreak/>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6C12B5A3"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46559D">
        <w:rPr>
          <w:rFonts w:eastAsia="Times New Roman" w:cs="Times New Roman"/>
          <w:sz w:val="26"/>
          <w:szCs w:val="26"/>
          <w:lang w:eastAsia="lv-LV"/>
        </w:rPr>
        <w:t>komersantam</w:t>
      </w:r>
      <w:r w:rsidRPr="00CB009F">
        <w:rPr>
          <w:rFonts w:eastAsia="Times New Roman" w:cs="Times New Roman"/>
          <w:sz w:val="26"/>
          <w:szCs w:val="26"/>
          <w:lang w:eastAsia="lv-LV"/>
        </w:rPr>
        <w:t>, kur</w:t>
      </w:r>
      <w:r w:rsidR="0046559D">
        <w:rPr>
          <w:rFonts w:eastAsia="Times New Roman" w:cs="Times New Roman"/>
          <w:sz w:val="26"/>
          <w:szCs w:val="26"/>
          <w:lang w:eastAsia="lv-LV"/>
        </w:rPr>
        <w:t>š</w:t>
      </w:r>
      <w:r w:rsidRPr="00CB009F">
        <w:rPr>
          <w:rFonts w:eastAsia="Times New Roman" w:cs="Times New Roman"/>
          <w:sz w:val="26"/>
          <w:szCs w:val="26"/>
          <w:lang w:eastAsia="lv-LV"/>
        </w:rPr>
        <w:t xml:space="preserve"> piedāvās </w:t>
      </w:r>
      <w:r w:rsidR="005A5107" w:rsidRPr="00463DA8">
        <w:rPr>
          <w:rFonts w:eastAsia="Times New Roman" w:cs="Times New Roman"/>
          <w:i/>
          <w:sz w:val="26"/>
          <w:szCs w:val="26"/>
          <w:lang w:eastAsia="lv-LV"/>
        </w:rPr>
        <w:t xml:space="preserve">visaugstāko cenu </w:t>
      </w:r>
      <w:bookmarkStart w:id="4" w:name="_Hlk49184192"/>
      <w:r w:rsidR="005A5107" w:rsidRPr="00463DA8">
        <w:rPr>
          <w:rFonts w:eastAsia="Times New Roman" w:cs="Times New Roman"/>
          <w:i/>
          <w:sz w:val="26"/>
          <w:szCs w:val="26"/>
          <w:lang w:eastAsia="lv-LV"/>
        </w:rPr>
        <w:t xml:space="preserve">par konkrēto Mantu katrā </w:t>
      </w:r>
      <w:r w:rsidR="005A5107" w:rsidRPr="00BC51A7">
        <w:rPr>
          <w:rFonts w:eastAsia="Times New Roman" w:cs="Times New Roman"/>
          <w:i/>
          <w:sz w:val="26"/>
          <w:szCs w:val="26"/>
          <w:lang w:eastAsia="lv-LV"/>
        </w:rPr>
        <w:t>pozīcijā</w:t>
      </w:r>
      <w:bookmarkEnd w:id="4"/>
      <w:r w:rsidR="005A5107" w:rsidRPr="00EE1D3F">
        <w:rPr>
          <w:rFonts w:cs="Times New Roman"/>
          <w:color w:val="000000"/>
          <w:sz w:val="27"/>
          <w:szCs w:val="27"/>
        </w:rPr>
        <w:t>.</w:t>
      </w:r>
    </w:p>
    <w:p w14:paraId="4050606E" w14:textId="636B2B83" w:rsidR="00CB009F" w:rsidRPr="00EA3D30" w:rsidRDefault="0046559D" w:rsidP="00F46CE6">
      <w:pPr>
        <w:pStyle w:val="ListParagraph"/>
        <w:numPr>
          <w:ilvl w:val="0"/>
          <w:numId w:val="4"/>
        </w:numPr>
        <w:tabs>
          <w:tab w:val="left" w:pos="993"/>
        </w:tabs>
        <w:ind w:left="0" w:firstLine="0"/>
        <w:jc w:val="both"/>
        <w:rPr>
          <w:rFonts w:eastAsia="Times New Roman" w:cs="Times New Roman"/>
          <w:sz w:val="26"/>
          <w:szCs w:val="26"/>
          <w:lang w:eastAsia="lv-LV"/>
        </w:rPr>
      </w:pPr>
      <w:bookmarkStart w:id="5" w:name="_Hlk100236229"/>
      <w:bookmarkStart w:id="6" w:name="_Hlk40358050"/>
      <w:r>
        <w:rPr>
          <w:rFonts w:eastAsia="Times New Roman" w:cs="Times New Roman"/>
          <w:sz w:val="26"/>
          <w:szCs w:val="26"/>
          <w:lang w:eastAsia="lv-LV"/>
        </w:rPr>
        <w:t>Komersantam</w:t>
      </w:r>
      <w:bookmarkEnd w:id="5"/>
      <w:r w:rsidR="00F63949" w:rsidRPr="00EA3D30">
        <w:rPr>
          <w:rFonts w:eastAsia="Times New Roman" w:cs="Times New Roman"/>
          <w:sz w:val="26"/>
          <w:szCs w:val="26"/>
          <w:lang w:eastAsia="lv-LV"/>
        </w:rPr>
        <w:t xml:space="preserve"> </w:t>
      </w:r>
      <w:r w:rsidR="00CB009F"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7" w:name="_Hlk40358326"/>
      <w:bookmarkEnd w:id="6"/>
      <w:r w:rsidR="00990529">
        <w:rPr>
          <w:rFonts w:eastAsia="Times New Roman" w:cs="Times New Roman"/>
          <w:sz w:val="26"/>
          <w:szCs w:val="26"/>
          <w:lang w:eastAsia="lv-LV"/>
        </w:rPr>
        <w:t>VID</w:t>
      </w:r>
      <w:r w:rsidR="00CB009F" w:rsidRPr="00EA3D30">
        <w:rPr>
          <w:rFonts w:eastAsia="Times New Roman" w:cs="Times New Roman"/>
          <w:sz w:val="26"/>
          <w:szCs w:val="26"/>
          <w:lang w:eastAsia="lv-LV"/>
        </w:rPr>
        <w:t xml:space="preserve"> administrēto nodokļu (nodevu) parāds nedrīkst pārsniegt 150,00 EUR</w:t>
      </w:r>
      <w:bookmarkEnd w:id="7"/>
      <w:r w:rsidR="00CB009F" w:rsidRPr="00EA3D30">
        <w:rPr>
          <w:rFonts w:eastAsia="Times New Roman" w:cs="Times New Roman"/>
          <w:sz w:val="26"/>
          <w:szCs w:val="26"/>
          <w:lang w:eastAsia="lv-LV"/>
        </w:rPr>
        <w:t>.</w:t>
      </w:r>
    </w:p>
    <w:p w14:paraId="1396402A" w14:textId="6CAF0B55"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46559D">
        <w:rPr>
          <w:rFonts w:eastAsia="Times New Roman" w:cs="Times New Roman"/>
          <w:sz w:val="26"/>
          <w:szCs w:val="26"/>
          <w:lang w:eastAsia="lv-LV"/>
        </w:rPr>
        <w:t>Komersantam</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061BA368"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6B582B">
        <w:rPr>
          <w:rFonts w:eastAsia="Times New Roman" w:cs="Times New Roman"/>
          <w:sz w:val="26"/>
          <w:szCs w:val="26"/>
          <w:lang w:eastAsia="lv-LV"/>
        </w:rPr>
        <w:t>m</w:t>
      </w:r>
      <w:r w:rsidRPr="006A6B70">
        <w:rPr>
          <w:rFonts w:eastAsia="Times New Roman" w:cs="Times New Roman"/>
          <w:sz w:val="26"/>
          <w:szCs w:val="26"/>
          <w:lang w:eastAsia="lv-LV"/>
        </w:rPr>
        <w:t xml:space="preserve"> </w:t>
      </w:r>
      <w:r w:rsidR="006B582B">
        <w:rPr>
          <w:rFonts w:eastAsia="Times New Roman" w:cs="Times New Roman"/>
          <w:sz w:val="26"/>
          <w:szCs w:val="26"/>
          <w:lang w:eastAsia="lv-LV"/>
        </w:rPr>
        <w:t>komersantam</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bookmarkStart w:id="9"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bookmarkEnd w:id="9"/>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C141E07" w:rsidR="008B6462" w:rsidRDefault="008B6462" w:rsidP="00BC6344">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w:t>
      </w:r>
      <w:r w:rsidR="006B582B">
        <w:rPr>
          <w:rFonts w:eastAsia="Times New Roman" w:cs="Times New Roman"/>
          <w:sz w:val="26"/>
          <w:szCs w:val="26"/>
          <w:lang w:eastAsia="lv-LV"/>
        </w:rPr>
        <w:t>komersantam</w:t>
      </w:r>
      <w:r>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4292EF70"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B582B">
        <w:rPr>
          <w:rFonts w:eastAsia="Times New Roman" w:cs="Times New Roman"/>
          <w:sz w:val="26"/>
          <w:szCs w:val="26"/>
          <w:lang w:eastAsia="lv-LV"/>
        </w:rPr>
        <w:t>komersantam</w:t>
      </w:r>
      <w:r w:rsidR="006B582B" w:rsidRP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49913554"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 xml:space="preserve">a informācija par </w:t>
      </w:r>
      <w:r w:rsidR="006B582B">
        <w:rPr>
          <w:rFonts w:eastAsia="Times New Roman" w:cs="Times New Roman"/>
          <w:sz w:val="26"/>
          <w:szCs w:val="26"/>
          <w:lang w:eastAsia="lv-LV"/>
        </w:rPr>
        <w:t xml:space="preserve">komersantu </w:t>
      </w:r>
      <w:r>
        <w:rPr>
          <w:rFonts w:eastAsia="Times New Roman" w:cs="Times New Roman"/>
          <w:sz w:val="26"/>
          <w:szCs w:val="26"/>
          <w:lang w:eastAsia="lv-LV"/>
        </w:rPr>
        <w:t>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F568209" w14:textId="77777777" w:rsidR="006B582B"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B582B">
        <w:rPr>
          <w:rFonts w:eastAsia="Times New Roman" w:cs="Times New Roman"/>
          <w:sz w:val="26"/>
          <w:szCs w:val="26"/>
          <w:lang w:eastAsia="lv-LV"/>
        </w:rPr>
        <w:t>komersants</w:t>
      </w:r>
      <w:r w:rsidR="00F63949">
        <w:rPr>
          <w:rFonts w:eastAsia="Times New Roman" w:cs="Times New Roman"/>
          <w:sz w:val="26"/>
          <w:szCs w:val="26"/>
          <w:lang w:eastAsia="lv-LV"/>
        </w:rPr>
        <w:t xml:space="preserve"> </w:t>
      </w:r>
      <w:r w:rsidR="00DA3B4A">
        <w:rPr>
          <w:rFonts w:eastAsia="Times New Roman" w:cs="Times New Roman"/>
          <w:sz w:val="26"/>
          <w:szCs w:val="26"/>
          <w:lang w:eastAsia="lv-LV"/>
        </w:rPr>
        <w:t>tiek izslēgt</w:t>
      </w:r>
      <w:r w:rsidR="006B582B">
        <w:rPr>
          <w:rFonts w:eastAsia="Times New Roman" w:cs="Times New Roman"/>
          <w:sz w:val="26"/>
          <w:szCs w:val="26"/>
          <w:lang w:eastAsia="lv-LV"/>
        </w:rPr>
        <w:t>s</w:t>
      </w:r>
      <w:r w:rsidR="00DA3B4A">
        <w:rPr>
          <w:rFonts w:eastAsia="Times New Roman" w:cs="Times New Roman"/>
          <w:sz w:val="26"/>
          <w:szCs w:val="26"/>
          <w:lang w:eastAsia="lv-LV"/>
        </w:rPr>
        <w:t xml:space="preserve"> no dalības cenu aptaujā.</w:t>
      </w:r>
    </w:p>
    <w:p w14:paraId="5B5C0F42" w14:textId="2FEACC98" w:rsidR="006B582B" w:rsidRPr="006B582B" w:rsidRDefault="006B582B" w:rsidP="00BC6344">
      <w:pPr>
        <w:pStyle w:val="NormalWeb"/>
        <w:numPr>
          <w:ilvl w:val="0"/>
          <w:numId w:val="4"/>
        </w:numPr>
        <w:ind w:left="0" w:firstLine="0"/>
        <w:jc w:val="both"/>
        <w:rPr>
          <w:color w:val="000000"/>
          <w:sz w:val="26"/>
          <w:szCs w:val="26"/>
          <w:lang w:val="lv-LV" w:eastAsia="lv-LV"/>
        </w:rPr>
      </w:pPr>
      <w:r>
        <w:rPr>
          <w:rFonts w:ascii="Times New Roman"/>
          <w:color w:val="000000"/>
          <w:sz w:val="27"/>
          <w:szCs w:val="27"/>
          <w:lang w:val="lv-LV" w:eastAsia="lv-LV"/>
        </w:rPr>
        <w:t xml:space="preserve">   </w:t>
      </w:r>
      <w:r w:rsidRPr="00BC6344">
        <w:rPr>
          <w:rFonts w:ascii="Times New Roman"/>
          <w:color w:val="000000"/>
          <w:sz w:val="26"/>
          <w:szCs w:val="26"/>
          <w:lang w:val="lv-LV" w:eastAsia="lv-LV"/>
        </w:rPr>
        <w:t>Pirms lēmuma pieņemšanas par uzvarētāja noteikšanu cenu aptaujā</w:t>
      </w:r>
      <w:r w:rsidR="00EA2969" w:rsidRPr="00EA2969">
        <w:rPr>
          <w:rFonts w:ascii="Times New Roman"/>
          <w:sz w:val="26"/>
          <w:szCs w:val="26"/>
          <w:lang w:val="lv-LV" w:eastAsia="lv-LV"/>
        </w:rPr>
        <w:t xml:space="preserve"> </w:t>
      </w:r>
      <w:r w:rsidR="00EA2969" w:rsidRPr="00EA2969">
        <w:rPr>
          <w:rFonts w:ascii="Times New Roman"/>
          <w:color w:val="000000"/>
          <w:sz w:val="26"/>
          <w:szCs w:val="26"/>
          <w:lang w:val="lv-LV" w:eastAsia="lv-LV"/>
        </w:rPr>
        <w:t>un pirms līguma noslēgšanas</w:t>
      </w:r>
      <w:r w:rsidRPr="00BC6344">
        <w:rPr>
          <w:rFonts w:ascii="Times New Roman"/>
          <w:color w:val="000000"/>
          <w:sz w:val="26"/>
          <w:szCs w:val="26"/>
          <w:lang w:val="lv-LV" w:eastAsia="lv-LV"/>
        </w:rPr>
        <w:t xml:space="preserve">, Komisija par personu Lursoft vietnē Sankciju saraksti https://sankcijas.lursoft.lv/, kur apkopota sankciju sarakstu informācija, veic pārbaudi, vai uz personu nav noteiktas starptautiskās vai Latvijas Republikas nacionālās sankcijas. Attiecībā uz juridisku personu pārbaude tiks </w:t>
      </w:r>
      <w:r w:rsidRPr="006B582B">
        <w:rPr>
          <w:rFonts w:ascii="Times New Roman"/>
          <w:color w:val="000000"/>
          <w:sz w:val="26"/>
          <w:szCs w:val="26"/>
          <w:lang w:val="lv-LV" w:eastAsia="lv-LV"/>
        </w:rPr>
        <w:t xml:space="preserve">veikta arī par tās </w:t>
      </w:r>
      <w:r w:rsidR="00EA2969">
        <w:rPr>
          <w:rFonts w:ascii="Times New Roman"/>
          <w:color w:val="000000"/>
          <w:sz w:val="26"/>
          <w:szCs w:val="26"/>
          <w:lang w:val="lv-LV" w:eastAsia="lv-LV"/>
        </w:rPr>
        <w:t xml:space="preserve">dalībnieku, </w:t>
      </w:r>
      <w:r w:rsidRPr="006B582B">
        <w:rPr>
          <w:rFonts w:ascii="Times New Roman"/>
          <w:color w:val="000000"/>
          <w:sz w:val="26"/>
          <w:szCs w:val="26"/>
          <w:lang w:val="lv-LV" w:eastAsia="lv-LV"/>
        </w:rPr>
        <w:t>valdes un padomes locekļiem, patieso labuma guvēju, pārstāvēttiesīgo personu vai prokūristu (ziņas par minētajām personām attiecībā uz Latvijas Republikā reģistrētu juridisku personu Komisija iegūst no Uzņēmumu reģistra publiskā reģistra).</w:t>
      </w:r>
    </w:p>
    <w:p w14:paraId="052CAEAC" w14:textId="7F43C1A0"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190F3C">
        <w:rPr>
          <w:b/>
          <w:color w:val="000000"/>
          <w:sz w:val="26"/>
          <w:szCs w:val="26"/>
        </w:rPr>
        <w:t xml:space="preserve">Komisija pēc cenu aptaujas izvērtēšanas sazināsies tikai ar to </w:t>
      </w:r>
      <w:r w:rsidR="006B582B">
        <w:rPr>
          <w:b/>
          <w:color w:val="000000"/>
          <w:sz w:val="26"/>
          <w:szCs w:val="26"/>
        </w:rPr>
        <w:t>komersantu</w:t>
      </w:r>
      <w:r w:rsidRPr="00190F3C">
        <w:rPr>
          <w:b/>
          <w:color w:val="000000"/>
          <w:sz w:val="26"/>
          <w:szCs w:val="26"/>
        </w:rPr>
        <w:t>, kur</w:t>
      </w:r>
      <w:r w:rsidR="001E0490" w:rsidRPr="00190F3C">
        <w:rPr>
          <w:b/>
          <w:color w:val="000000"/>
          <w:sz w:val="26"/>
          <w:szCs w:val="26"/>
        </w:rPr>
        <w:t>a</w:t>
      </w:r>
      <w:r w:rsidRPr="00190F3C">
        <w:rPr>
          <w:b/>
          <w:color w:val="000000"/>
          <w:sz w:val="26"/>
          <w:szCs w:val="26"/>
        </w:rPr>
        <w:t xml:space="preserve"> tiks atzīt</w:t>
      </w:r>
      <w:r w:rsidR="00EB3FC4" w:rsidRPr="00190F3C">
        <w:rPr>
          <w:b/>
          <w:color w:val="000000"/>
          <w:sz w:val="26"/>
          <w:szCs w:val="26"/>
        </w:rPr>
        <w:t>a</w:t>
      </w:r>
      <w:r w:rsidRPr="00190F3C">
        <w:rPr>
          <w:b/>
          <w:color w:val="000000"/>
          <w:sz w:val="26"/>
          <w:szCs w:val="26"/>
        </w:rPr>
        <w:t xml:space="preserve"> par cenu aptaujas uzvarētāju</w:t>
      </w:r>
      <w:r w:rsidR="00BE19DD">
        <w:rPr>
          <w:b/>
          <w:color w:val="000000"/>
          <w:sz w:val="26"/>
          <w:szCs w:val="26"/>
        </w:rPr>
        <w:t>, un informāciju par pieņemto lēmumu publicēs VID tīmekļvietnē paziņojumā par cenu aptauju</w:t>
      </w:r>
      <w:r w:rsidRPr="00190F3C">
        <w:rPr>
          <w:b/>
          <w:color w:val="000000"/>
          <w:sz w:val="27"/>
          <w:szCs w:val="27"/>
        </w:rPr>
        <w:t>.</w:t>
      </w:r>
    </w:p>
    <w:p w14:paraId="27E316D0" w14:textId="502395D3" w:rsidR="00DA6015" w:rsidRPr="00FF7833" w:rsidRDefault="00032B59"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sz w:val="26"/>
          <w:szCs w:val="26"/>
          <w:lang w:eastAsia="lv-LV"/>
        </w:rPr>
        <w:t xml:space="preserve">Valstij piekritīgās mantas iegādes tiesību piešķiršanas gadījumā, </w:t>
      </w:r>
      <w:r w:rsidR="00EA4014" w:rsidRPr="00FF7833">
        <w:rPr>
          <w:rFonts w:eastAsia="Times New Roman" w:cs="Times New Roman"/>
          <w:sz w:val="26"/>
          <w:szCs w:val="26"/>
          <w:lang w:eastAsia="lv-LV"/>
        </w:rPr>
        <w:t xml:space="preserve">slēdzot līgumu, </w:t>
      </w:r>
      <w:r w:rsidR="006B582B">
        <w:rPr>
          <w:rFonts w:eastAsia="Times New Roman" w:cs="Times New Roman"/>
          <w:sz w:val="26"/>
          <w:szCs w:val="26"/>
          <w:lang w:eastAsia="lv-LV"/>
        </w:rPr>
        <w:t>Komersants</w:t>
      </w:r>
      <w:r w:rsidR="001E0490" w:rsidRPr="00FF7833">
        <w:rPr>
          <w:rFonts w:eastAsia="Times New Roman" w:cs="Times New Roman"/>
          <w:sz w:val="26"/>
          <w:szCs w:val="26"/>
          <w:lang w:eastAsia="lv-LV"/>
        </w:rPr>
        <w:t xml:space="preserve"> </w:t>
      </w:r>
      <w:r w:rsidR="00EA4014" w:rsidRPr="00FF7833">
        <w:rPr>
          <w:rFonts w:eastAsia="Times New Roman" w:cs="Times New Roman"/>
          <w:sz w:val="26"/>
          <w:szCs w:val="26"/>
          <w:lang w:eastAsia="lv-LV"/>
        </w:rPr>
        <w:t>aicināt</w:t>
      </w:r>
      <w:r w:rsidR="006B582B">
        <w:rPr>
          <w:rFonts w:eastAsia="Times New Roman" w:cs="Times New Roman"/>
          <w:sz w:val="26"/>
          <w:szCs w:val="26"/>
          <w:lang w:eastAsia="lv-LV"/>
        </w:rPr>
        <w:t>s</w:t>
      </w:r>
      <w:r w:rsidR="00EA4014" w:rsidRPr="00FF7833">
        <w:rPr>
          <w:rFonts w:eastAsia="Times New Roman" w:cs="Times New Roman"/>
          <w:sz w:val="26"/>
          <w:szCs w:val="26"/>
          <w:lang w:eastAsia="lv-LV"/>
        </w:rPr>
        <w:t xml:space="preserve"> tā parakstīšanā izmantot drošu elektronisko parakstu. </w:t>
      </w:r>
    </w:p>
    <w:p w14:paraId="3A19B84C" w14:textId="63555013" w:rsidR="00CB009F"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1"/>
          <w:p w14:paraId="5B2E57D4" w14:textId="65562E2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EABB786"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AB2237">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CF0B6F" w:rsidRPr="00716787" w14:paraId="6570AE3C"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1BFA57" w14:textId="22C2AA05" w:rsidR="00CF0B6F" w:rsidRPr="00716787" w:rsidRDefault="00CF0B6F"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6E5F9F57" w14:textId="77777777" w:rsidR="00CF0B6F" w:rsidRPr="00716787" w:rsidRDefault="00CF0B6F" w:rsidP="00716787">
            <w:pPr>
              <w:widowControl w:val="0"/>
              <w:spacing w:before="120"/>
              <w:rPr>
                <w:rFonts w:cs="Times New Roman"/>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5C7B8EF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0EA61397"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0AABE36F" w14:textId="77777777" w:rsidR="00BC51A7" w:rsidRDefault="00BC51A7" w:rsidP="00BB1995">
      <w:pPr>
        <w:jc w:val="center"/>
        <w:rPr>
          <w:rFonts w:eastAsia="Calibri" w:cs="Times New Roman"/>
          <w:i/>
          <w:szCs w:val="24"/>
        </w:rPr>
      </w:pPr>
    </w:p>
    <w:p w14:paraId="3CE72765" w14:textId="09B1F25F" w:rsidR="00BB1995" w:rsidRDefault="00BB1995" w:rsidP="00BB1995">
      <w:pPr>
        <w:jc w:val="center"/>
        <w:rPr>
          <w:rFonts w:eastAsia="Calibri" w:cs="Times New Roman"/>
          <w:i/>
          <w:szCs w:val="24"/>
        </w:rPr>
      </w:pPr>
      <w:r w:rsidRPr="00BB1995">
        <w:rPr>
          <w:rFonts w:eastAsia="Calibri" w:cs="Times New Roman"/>
          <w:i/>
          <w:szCs w:val="24"/>
        </w:rPr>
        <w:t>1.attēls</w:t>
      </w:r>
    </w:p>
    <w:p w14:paraId="0ADF328C" w14:textId="6FF9B068" w:rsidR="00BB1995" w:rsidRPr="00BB1995" w:rsidRDefault="0055344D" w:rsidP="00BB1995">
      <w:pPr>
        <w:jc w:val="center"/>
        <w:rPr>
          <w:rFonts w:eastAsia="Calibri" w:cs="Times New Roman"/>
          <w:i/>
          <w:szCs w:val="24"/>
        </w:rPr>
      </w:pPr>
      <w:r>
        <w:rPr>
          <w:rFonts w:eastAsia="Times New Roman"/>
          <w:noProof/>
        </w:rPr>
        <w:drawing>
          <wp:inline distT="0" distB="0" distL="0" distR="0" wp14:anchorId="6F0D5BFA" wp14:editId="11B3A437">
            <wp:extent cx="3253404" cy="4093563"/>
            <wp:effectExtent l="0" t="952" r="3492" b="3493"/>
            <wp:docPr id="2" name="Picture 2"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2F0474-93C5-4D7C-A075-3F80BB8054E5" descr="Image.jpeg"/>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t="9658" r="6608" b="2210"/>
                    <a:stretch/>
                  </pic:blipFill>
                  <pic:spPr bwMode="auto">
                    <a:xfrm rot="16200000">
                      <a:off x="0" y="0"/>
                      <a:ext cx="3290511" cy="4140253"/>
                    </a:xfrm>
                    <a:prstGeom prst="rect">
                      <a:avLst/>
                    </a:prstGeom>
                    <a:noFill/>
                    <a:ln>
                      <a:noFill/>
                    </a:ln>
                    <a:extLst>
                      <a:ext uri="{53640926-AAD7-44D8-BBD7-CCE9431645EC}">
                        <a14:shadowObscured xmlns:a14="http://schemas.microsoft.com/office/drawing/2010/main"/>
                      </a:ext>
                    </a:extLst>
                  </pic:spPr>
                </pic:pic>
              </a:graphicData>
            </a:graphic>
          </wp:inline>
        </w:drawing>
      </w:r>
    </w:p>
    <w:p w14:paraId="2FA2EB12" w14:textId="4EA2090D" w:rsidR="00BB1995" w:rsidRPr="00BB1995" w:rsidRDefault="00BB1995" w:rsidP="00BB1995">
      <w:pPr>
        <w:jc w:val="center"/>
        <w:rPr>
          <w:rFonts w:eastAsia="Times New Roman" w:cs="Times New Roman"/>
          <w:b/>
          <w:sz w:val="28"/>
          <w:szCs w:val="28"/>
        </w:rPr>
      </w:pPr>
    </w:p>
    <w:p w14:paraId="1820CC96" w14:textId="77777777" w:rsidR="00BB1995" w:rsidRPr="00BB1995" w:rsidRDefault="00BB1995" w:rsidP="00BB1995">
      <w:pPr>
        <w:jc w:val="center"/>
        <w:rPr>
          <w:rFonts w:eastAsia="Times New Roman" w:cs="Times New Roman"/>
          <w:b/>
          <w:sz w:val="28"/>
          <w:szCs w:val="28"/>
        </w:rPr>
      </w:pPr>
      <w:r w:rsidRPr="00BB1995">
        <w:rPr>
          <w:rFonts w:eastAsia="Calibri" w:cs="Times New Roman"/>
          <w:i/>
          <w:szCs w:val="24"/>
        </w:rPr>
        <w:t>2.attēls</w:t>
      </w:r>
    </w:p>
    <w:p w14:paraId="3D554F10" w14:textId="1D04DD2E" w:rsidR="00BB1995" w:rsidRPr="00BB1995" w:rsidRDefault="0055344D" w:rsidP="00BB1995">
      <w:pPr>
        <w:jc w:val="center"/>
        <w:rPr>
          <w:rFonts w:eastAsia="Times New Roman" w:cs="Times New Roman"/>
          <w:b/>
          <w:sz w:val="28"/>
          <w:szCs w:val="28"/>
        </w:rPr>
      </w:pPr>
      <w:r>
        <w:rPr>
          <w:rFonts w:eastAsia="Times New Roman"/>
          <w:noProof/>
        </w:rPr>
        <w:drawing>
          <wp:inline distT="0" distB="0" distL="0" distR="0" wp14:anchorId="4DA5681D" wp14:editId="594F75C2">
            <wp:extent cx="1229552" cy="4193951"/>
            <wp:effectExtent l="3810" t="0" r="0" b="0"/>
            <wp:docPr id="3" name="Picture 3"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132AAF0B-C732-4054-90DF-C0049DCBAEE5" descr="Image.jpeg"/>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l="25658" t="3501" r="36621"/>
                    <a:stretch/>
                  </pic:blipFill>
                  <pic:spPr bwMode="auto">
                    <a:xfrm rot="16200000">
                      <a:off x="0" y="0"/>
                      <a:ext cx="1248329" cy="4257998"/>
                    </a:xfrm>
                    <a:prstGeom prst="rect">
                      <a:avLst/>
                    </a:prstGeom>
                    <a:noFill/>
                    <a:ln>
                      <a:noFill/>
                    </a:ln>
                    <a:extLst>
                      <a:ext uri="{53640926-AAD7-44D8-BBD7-CCE9431645EC}">
                        <a14:shadowObscured xmlns:a14="http://schemas.microsoft.com/office/drawing/2010/main"/>
                      </a:ext>
                    </a:extLst>
                  </pic:spPr>
                </pic:pic>
              </a:graphicData>
            </a:graphic>
          </wp:inline>
        </w:drawing>
      </w:r>
    </w:p>
    <w:p w14:paraId="0CCFF1F9" w14:textId="77777777" w:rsidR="0055344D" w:rsidRDefault="0055344D" w:rsidP="00BB1995">
      <w:pPr>
        <w:jc w:val="center"/>
        <w:rPr>
          <w:rFonts w:eastAsia="Calibri" w:cs="Times New Roman"/>
          <w:i/>
          <w:szCs w:val="24"/>
        </w:rPr>
      </w:pPr>
    </w:p>
    <w:p w14:paraId="4823D928" w14:textId="62DFE1C3" w:rsidR="00BB1995" w:rsidRDefault="00BB1995" w:rsidP="00BB1995">
      <w:pPr>
        <w:jc w:val="center"/>
        <w:rPr>
          <w:rFonts w:eastAsia="Calibri" w:cs="Times New Roman"/>
          <w:i/>
          <w:szCs w:val="24"/>
        </w:rPr>
      </w:pPr>
      <w:r w:rsidRPr="00BB1995">
        <w:rPr>
          <w:rFonts w:eastAsia="Calibri" w:cs="Times New Roman"/>
          <w:i/>
          <w:szCs w:val="24"/>
        </w:rPr>
        <w:t>3.attēls</w:t>
      </w:r>
    </w:p>
    <w:p w14:paraId="41E4D90C" w14:textId="77777777" w:rsidR="0055344D" w:rsidRDefault="0055344D" w:rsidP="00BB1995">
      <w:pPr>
        <w:jc w:val="center"/>
        <w:rPr>
          <w:rFonts w:eastAsia="Calibri" w:cs="Times New Roman"/>
          <w:i/>
          <w:szCs w:val="24"/>
        </w:rPr>
      </w:pPr>
    </w:p>
    <w:p w14:paraId="4BE59314" w14:textId="1E60B9CF" w:rsidR="0055344D" w:rsidRPr="00BB1995" w:rsidRDefault="0055344D" w:rsidP="00BB1995">
      <w:pPr>
        <w:jc w:val="center"/>
        <w:rPr>
          <w:rFonts w:eastAsia="Calibri" w:cs="Times New Roman"/>
          <w:i/>
          <w:szCs w:val="24"/>
        </w:rPr>
      </w:pPr>
      <w:r>
        <w:rPr>
          <w:rFonts w:eastAsia="Times New Roman"/>
          <w:noProof/>
        </w:rPr>
        <w:drawing>
          <wp:inline distT="0" distB="0" distL="0" distR="0" wp14:anchorId="44494747" wp14:editId="76858EBB">
            <wp:extent cx="1883546" cy="2884687"/>
            <wp:effectExtent l="0" t="5080" r="0" b="0"/>
            <wp:docPr id="4" name="Picture 4"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48563253-FD03-4E99-91BA-C732BAB5330D" descr="Image.jpeg"/>
                    <pic:cNvPicPr>
                      <a:picLocks noChangeAspect="1" noChangeArrowheads="1"/>
                    </pic:cNvPicPr>
                  </pic:nvPicPr>
                  <pic:blipFill rotWithShape="1">
                    <a:blip r:embed="rId19" r:link="rId20" cstate="print">
                      <a:extLst>
                        <a:ext uri="{28A0092B-C50C-407E-A947-70E740481C1C}">
                          <a14:useLocalDpi xmlns:a14="http://schemas.microsoft.com/office/drawing/2010/main" val="0"/>
                        </a:ext>
                      </a:extLst>
                    </a:blip>
                    <a:srcRect l="8538" t="-1" r="6028" b="1866"/>
                    <a:stretch/>
                  </pic:blipFill>
                  <pic:spPr bwMode="auto">
                    <a:xfrm rot="16200000">
                      <a:off x="0" y="0"/>
                      <a:ext cx="1980628" cy="3033370"/>
                    </a:xfrm>
                    <a:prstGeom prst="rect">
                      <a:avLst/>
                    </a:prstGeom>
                    <a:noFill/>
                    <a:ln>
                      <a:noFill/>
                    </a:ln>
                    <a:extLst>
                      <a:ext uri="{53640926-AAD7-44D8-BBD7-CCE9431645EC}">
                        <a14:shadowObscured xmlns:a14="http://schemas.microsoft.com/office/drawing/2010/main"/>
                      </a:ext>
                    </a:extLst>
                  </pic:spPr>
                </pic:pic>
              </a:graphicData>
            </a:graphic>
          </wp:inline>
        </w:drawing>
      </w:r>
    </w:p>
    <w:p w14:paraId="224EBB3C" w14:textId="77777777" w:rsidR="00BB1995" w:rsidRPr="00BB1995" w:rsidRDefault="00BB1995" w:rsidP="00BB1995">
      <w:pPr>
        <w:jc w:val="center"/>
        <w:rPr>
          <w:rFonts w:eastAsia="Calibri" w:cs="Times New Roman"/>
          <w:i/>
          <w:szCs w:val="24"/>
        </w:rPr>
      </w:pPr>
    </w:p>
    <w:p w14:paraId="4C7A572A" w14:textId="77777777" w:rsidR="0055344D" w:rsidRDefault="0055344D" w:rsidP="00BB1995">
      <w:pPr>
        <w:jc w:val="center"/>
        <w:rPr>
          <w:rFonts w:eastAsia="Times New Roman" w:cs="Times New Roman"/>
          <w:b/>
          <w:sz w:val="28"/>
          <w:szCs w:val="28"/>
        </w:rPr>
      </w:pPr>
    </w:p>
    <w:p w14:paraId="46F72466" w14:textId="77777777" w:rsidR="00000545" w:rsidRDefault="00000545" w:rsidP="00BB1995">
      <w:pPr>
        <w:jc w:val="center"/>
        <w:rPr>
          <w:rFonts w:eastAsia="Calibri" w:cs="Times New Roman"/>
          <w:i/>
          <w:szCs w:val="24"/>
        </w:rPr>
      </w:pPr>
    </w:p>
    <w:p w14:paraId="415D553D" w14:textId="586572EF" w:rsidR="00BB1995" w:rsidRDefault="00BB1995" w:rsidP="00BB1995">
      <w:pPr>
        <w:jc w:val="center"/>
        <w:rPr>
          <w:rFonts w:eastAsia="Calibri" w:cs="Times New Roman"/>
          <w:i/>
          <w:szCs w:val="24"/>
        </w:rPr>
      </w:pPr>
      <w:r w:rsidRPr="00BB1995">
        <w:rPr>
          <w:rFonts w:eastAsia="Calibri" w:cs="Times New Roman"/>
          <w:i/>
          <w:szCs w:val="24"/>
        </w:rPr>
        <w:t>4.attēls</w:t>
      </w:r>
    </w:p>
    <w:p w14:paraId="521BB44B" w14:textId="77777777" w:rsidR="0055344D" w:rsidRPr="00BB1995" w:rsidRDefault="0055344D" w:rsidP="00BB1995">
      <w:pPr>
        <w:jc w:val="center"/>
        <w:rPr>
          <w:rFonts w:eastAsia="Calibri" w:cs="Times New Roman"/>
          <w:i/>
          <w:szCs w:val="24"/>
        </w:rPr>
      </w:pPr>
    </w:p>
    <w:p w14:paraId="349BCBF8" w14:textId="1D5BA302" w:rsidR="00BB1995" w:rsidRPr="00BB1995" w:rsidRDefault="0055344D" w:rsidP="00BB1995">
      <w:pPr>
        <w:jc w:val="center"/>
        <w:rPr>
          <w:rFonts w:eastAsia="Calibri" w:cs="Times New Roman"/>
          <w:i/>
          <w:szCs w:val="24"/>
        </w:rPr>
      </w:pPr>
      <w:r>
        <w:rPr>
          <w:rFonts w:eastAsia="Times New Roman"/>
          <w:noProof/>
        </w:rPr>
        <w:drawing>
          <wp:inline distT="0" distB="0" distL="0" distR="0" wp14:anchorId="64B745E8" wp14:editId="3CB5E9AF">
            <wp:extent cx="2519216" cy="3516065"/>
            <wp:effectExtent l="0" t="3175" r="0" b="0"/>
            <wp:docPr id="5" name="Picture 5"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5B888EBE-2143-4B01-AF2B-8A7F51468D03" descr="Image.jpeg"/>
                    <pic:cNvPicPr>
                      <a:picLocks noChangeAspect="1" noChangeArrowheads="1"/>
                    </pic:cNvPicPr>
                  </pic:nvPicPr>
                  <pic:blipFill rotWithShape="1">
                    <a:blip r:embed="rId21" r:link="rId22" cstate="print">
                      <a:extLst>
                        <a:ext uri="{28A0092B-C50C-407E-A947-70E740481C1C}">
                          <a14:useLocalDpi xmlns:a14="http://schemas.microsoft.com/office/drawing/2010/main" val="0"/>
                        </a:ext>
                      </a:extLst>
                    </a:blip>
                    <a:srcRect l="10442" t="1805" r="6968" b="11752"/>
                    <a:stretch/>
                  </pic:blipFill>
                  <pic:spPr bwMode="auto">
                    <a:xfrm rot="16200000">
                      <a:off x="0" y="0"/>
                      <a:ext cx="2567506" cy="3583464"/>
                    </a:xfrm>
                    <a:prstGeom prst="rect">
                      <a:avLst/>
                    </a:prstGeom>
                    <a:noFill/>
                    <a:ln>
                      <a:noFill/>
                    </a:ln>
                    <a:extLst>
                      <a:ext uri="{53640926-AAD7-44D8-BBD7-CCE9431645EC}">
                        <a14:shadowObscured xmlns:a14="http://schemas.microsoft.com/office/drawing/2010/main"/>
                      </a:ext>
                    </a:extLst>
                  </pic:spPr>
                </pic:pic>
              </a:graphicData>
            </a:graphic>
          </wp:inline>
        </w:drawing>
      </w:r>
    </w:p>
    <w:p w14:paraId="63C4F9FD" w14:textId="77777777" w:rsidR="00CE4BA0" w:rsidRDefault="00CE4BA0" w:rsidP="004F5FC1">
      <w:pPr>
        <w:jc w:val="center"/>
        <w:rPr>
          <w:rFonts w:cs="Times New Roman"/>
          <w:i/>
          <w:szCs w:val="24"/>
        </w:rPr>
      </w:pPr>
    </w:p>
    <w:p w14:paraId="0E2B6DE0" w14:textId="36C4EF0A" w:rsidR="00CE4BA0" w:rsidRDefault="00000545" w:rsidP="004F5FC1">
      <w:pPr>
        <w:jc w:val="center"/>
        <w:rPr>
          <w:rFonts w:cs="Times New Roman"/>
          <w:i/>
          <w:szCs w:val="24"/>
        </w:rPr>
      </w:pPr>
      <w:r>
        <w:rPr>
          <w:rFonts w:cs="Times New Roman"/>
          <w:i/>
          <w:szCs w:val="24"/>
        </w:rPr>
        <w:t>5.attēls</w:t>
      </w:r>
    </w:p>
    <w:p w14:paraId="3C132880" w14:textId="77777777" w:rsidR="00000545" w:rsidRDefault="00000545" w:rsidP="004F5FC1">
      <w:pPr>
        <w:jc w:val="center"/>
        <w:rPr>
          <w:rFonts w:cs="Times New Roman"/>
          <w:i/>
          <w:szCs w:val="24"/>
        </w:rPr>
      </w:pPr>
    </w:p>
    <w:p w14:paraId="29F3A1A2" w14:textId="4A4F326D" w:rsidR="00CE4BA0" w:rsidRDefault="00000545" w:rsidP="004F5FC1">
      <w:pPr>
        <w:jc w:val="center"/>
        <w:rPr>
          <w:rFonts w:cs="Times New Roman"/>
          <w:i/>
          <w:szCs w:val="24"/>
        </w:rPr>
      </w:pPr>
      <w:r>
        <w:rPr>
          <w:rFonts w:eastAsia="Times New Roman"/>
          <w:noProof/>
        </w:rPr>
        <w:drawing>
          <wp:inline distT="0" distB="0" distL="0" distR="0" wp14:anchorId="62B6AAD4" wp14:editId="3077F188">
            <wp:extent cx="2885067" cy="3660125"/>
            <wp:effectExtent l="0" t="6350" r="4445" b="4445"/>
            <wp:docPr id="6" name="Picture 6"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6B814D4A-BE6A-4E0F-A717-8750FB1787CD" descr="Image.jpeg"/>
                    <pic:cNvPicPr>
                      <a:picLocks noChangeAspect="1" noChangeArrowheads="1"/>
                    </pic:cNvPicPr>
                  </pic:nvPicPr>
                  <pic:blipFill rotWithShape="1">
                    <a:blip r:embed="rId23" r:link="rId24" cstate="print">
                      <a:extLst>
                        <a:ext uri="{28A0092B-C50C-407E-A947-70E740481C1C}">
                          <a14:useLocalDpi xmlns:a14="http://schemas.microsoft.com/office/drawing/2010/main" val="0"/>
                        </a:ext>
                      </a:extLst>
                    </a:blip>
                    <a:srcRect l="5325" t="8468" r="3534" b="4825"/>
                    <a:stretch/>
                  </pic:blipFill>
                  <pic:spPr bwMode="auto">
                    <a:xfrm rot="16200000">
                      <a:off x="0" y="0"/>
                      <a:ext cx="2900432" cy="3679618"/>
                    </a:xfrm>
                    <a:prstGeom prst="rect">
                      <a:avLst/>
                    </a:prstGeom>
                    <a:noFill/>
                    <a:ln>
                      <a:noFill/>
                    </a:ln>
                    <a:extLst>
                      <a:ext uri="{53640926-AAD7-44D8-BBD7-CCE9431645EC}">
                        <a14:shadowObscured xmlns:a14="http://schemas.microsoft.com/office/drawing/2010/main"/>
                      </a:ext>
                    </a:extLst>
                  </pic:spPr>
                </pic:pic>
              </a:graphicData>
            </a:graphic>
          </wp:inline>
        </w:drawing>
      </w:r>
    </w:p>
    <w:p w14:paraId="4CBD07BB" w14:textId="77777777" w:rsidR="00A61577" w:rsidRDefault="00A61577" w:rsidP="00A61577">
      <w:pPr>
        <w:jc w:val="center"/>
        <w:rPr>
          <w:rFonts w:eastAsia="Times New Roman" w:cs="Times New Roman"/>
          <w:b/>
          <w:sz w:val="28"/>
          <w:szCs w:val="28"/>
        </w:rPr>
      </w:pPr>
    </w:p>
    <w:p w14:paraId="78BCDCEA" w14:textId="2A2E1D0B" w:rsidR="002A7100" w:rsidRDefault="002A7100" w:rsidP="002A7100">
      <w:pPr>
        <w:rPr>
          <w:rFonts w:eastAsia="Times New Roman" w:cs="Times New Roman"/>
          <w:b/>
          <w:sz w:val="28"/>
          <w:szCs w:val="28"/>
        </w:rPr>
      </w:pPr>
    </w:p>
    <w:p w14:paraId="04BBE11B" w14:textId="77777777" w:rsidR="00A56A40" w:rsidRDefault="00A56A40" w:rsidP="004F5FC1">
      <w:pPr>
        <w:jc w:val="center"/>
        <w:rPr>
          <w:rFonts w:eastAsia="Times New Roman" w:cs="Times New Roman"/>
          <w:b/>
          <w:sz w:val="28"/>
          <w:szCs w:val="28"/>
        </w:rPr>
      </w:pPr>
    </w:p>
    <w:p w14:paraId="58C096A2" w14:textId="77777777" w:rsidR="00CE4BA0" w:rsidRDefault="00CE4BA0" w:rsidP="004F5FC1">
      <w:pPr>
        <w:jc w:val="center"/>
        <w:rPr>
          <w:rFonts w:eastAsia="Times New Roman" w:cs="Times New Roman"/>
          <w:b/>
          <w:sz w:val="28"/>
          <w:szCs w:val="28"/>
        </w:rPr>
      </w:pPr>
    </w:p>
    <w:p w14:paraId="4318554F" w14:textId="77777777" w:rsidR="00CE4BA0" w:rsidRDefault="00CE4BA0" w:rsidP="004F5FC1">
      <w:pPr>
        <w:jc w:val="center"/>
        <w:rPr>
          <w:rFonts w:eastAsia="Times New Roman" w:cs="Times New Roman"/>
          <w:b/>
          <w:sz w:val="28"/>
          <w:szCs w:val="28"/>
        </w:rPr>
      </w:pPr>
    </w:p>
    <w:p w14:paraId="122EFFD6" w14:textId="77777777" w:rsidR="002A7100" w:rsidRDefault="002A7100" w:rsidP="004F5FC1">
      <w:pPr>
        <w:jc w:val="center"/>
        <w:rPr>
          <w:rFonts w:eastAsia="Times New Roman" w:cs="Times New Roman"/>
          <w:b/>
          <w:sz w:val="28"/>
          <w:szCs w:val="28"/>
        </w:rPr>
      </w:pPr>
    </w:p>
    <w:p w14:paraId="2AA18C0D" w14:textId="12869828" w:rsidR="002A7100" w:rsidRDefault="002A7100" w:rsidP="004F5FC1">
      <w:pPr>
        <w:jc w:val="center"/>
        <w:rPr>
          <w:rFonts w:cs="Times New Roman"/>
          <w:i/>
          <w:szCs w:val="24"/>
        </w:rPr>
      </w:pPr>
    </w:p>
    <w:p w14:paraId="5087EA4E" w14:textId="461D06BD" w:rsidR="002A7100" w:rsidRDefault="002A7100" w:rsidP="002A7100">
      <w:pPr>
        <w:rPr>
          <w:rFonts w:cs="Times New Roman"/>
          <w:i/>
          <w:szCs w:val="24"/>
        </w:rPr>
      </w:pPr>
    </w:p>
    <w:p w14:paraId="64AFC3A1" w14:textId="720E58AF" w:rsidR="004F5FC1" w:rsidRDefault="004F5FC1" w:rsidP="004F5FC1">
      <w:pPr>
        <w:jc w:val="center"/>
        <w:rPr>
          <w:rFonts w:cs="Times New Roman"/>
          <w:i/>
          <w:szCs w:val="24"/>
        </w:rPr>
      </w:pPr>
    </w:p>
    <w:p w14:paraId="2CA3DFBF" w14:textId="25CB7F4D" w:rsidR="002A7100" w:rsidRDefault="002A7100" w:rsidP="004F5FC1">
      <w:pPr>
        <w:jc w:val="center"/>
        <w:rPr>
          <w:rFonts w:cs="Times New Roman"/>
          <w:i/>
          <w:szCs w:val="24"/>
        </w:rPr>
      </w:pPr>
      <w:bookmarkStart w:id="10" w:name="_Hlk76630719"/>
    </w:p>
    <w:bookmarkEnd w:id="10"/>
    <w:p w14:paraId="0ADF6972" w14:textId="62984F09" w:rsidR="002A7100" w:rsidRDefault="002A7100" w:rsidP="002A7100">
      <w:pPr>
        <w:rPr>
          <w:rFonts w:cs="Times New Roman"/>
          <w:i/>
          <w:szCs w:val="24"/>
        </w:rPr>
      </w:pPr>
    </w:p>
    <w:p w14:paraId="3F8CEF7D" w14:textId="2B6D3394" w:rsidR="0026441B" w:rsidRDefault="0026441B" w:rsidP="002A3286">
      <w:pPr>
        <w:jc w:val="center"/>
        <w:rPr>
          <w:rFonts w:cs="Times New Roman"/>
          <w:sz w:val="20"/>
          <w:szCs w:val="20"/>
        </w:rPr>
      </w:pPr>
    </w:p>
    <w:p w14:paraId="74CBB016" w14:textId="26CAB708" w:rsidR="00125ADC" w:rsidRDefault="00125ADC" w:rsidP="0026441B">
      <w:pPr>
        <w:jc w:val="right"/>
        <w:rPr>
          <w:rFonts w:eastAsia="Times New Roman" w:cs="Times New Roman"/>
          <w:b/>
          <w:sz w:val="20"/>
          <w:szCs w:val="20"/>
          <w:lang w:eastAsia="lv-LV"/>
        </w:rPr>
      </w:pPr>
    </w:p>
    <w:p w14:paraId="50D04B44" w14:textId="77777777" w:rsidR="00EA63FA" w:rsidRDefault="00EA63FA" w:rsidP="002A7100">
      <w:pPr>
        <w:jc w:val="center"/>
        <w:rPr>
          <w:rFonts w:eastAsia="Times New Roman" w:cs="Times New Roman"/>
          <w:b/>
          <w:sz w:val="28"/>
          <w:szCs w:val="28"/>
        </w:rPr>
      </w:pPr>
    </w:p>
    <w:p w14:paraId="0720DE67" w14:textId="77777777" w:rsidR="00EA63FA" w:rsidRDefault="00EA63FA" w:rsidP="003C5690">
      <w:pPr>
        <w:rPr>
          <w:rFonts w:eastAsia="Times New Roman" w:cs="Times New Roman"/>
          <w:b/>
          <w:sz w:val="28"/>
          <w:szCs w:val="28"/>
        </w:rPr>
      </w:pPr>
    </w:p>
    <w:p w14:paraId="1ED0AA04" w14:textId="2C75D8CD" w:rsidR="00EF70CB" w:rsidRDefault="00EF70CB" w:rsidP="003C5690">
      <w:pPr>
        <w:rPr>
          <w:rFonts w:eastAsia="Times New Roman" w:cs="Times New Roman"/>
          <w:b/>
          <w:sz w:val="20"/>
          <w:szCs w:val="20"/>
          <w:lang w:eastAsia="lv-LV"/>
        </w:rPr>
      </w:pPr>
    </w:p>
    <w:p w14:paraId="42765880" w14:textId="781F8B3B" w:rsidR="0026441B" w:rsidRPr="008301A5" w:rsidRDefault="0026441B" w:rsidP="00BB1995">
      <w:pPr>
        <w:jc w:val="right"/>
        <w:rPr>
          <w:rFonts w:eastAsia="Times New Roman" w:cs="Times New Roman"/>
          <w:b/>
          <w:sz w:val="20"/>
          <w:szCs w:val="20"/>
          <w:lang w:eastAsia="lv-LV"/>
        </w:rPr>
      </w:pPr>
      <w:r>
        <w:rPr>
          <w:rFonts w:eastAsia="Times New Roman" w:cs="Times New Roman"/>
          <w:b/>
          <w:sz w:val="20"/>
          <w:szCs w:val="20"/>
          <w:lang w:eastAsia="lv-LV"/>
        </w:rPr>
        <w:t>2</w:t>
      </w:r>
      <w:r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56865D2" w:rsidR="0026441B" w:rsidRPr="00CD57FE" w:rsidRDefault="0026441B" w:rsidP="0026441B">
      <w:pPr>
        <w:jc w:val="center"/>
        <w:rPr>
          <w:rFonts w:ascii="Times" w:hAnsi="Times"/>
          <w:b/>
          <w:sz w:val="26"/>
          <w:szCs w:val="26"/>
        </w:rPr>
      </w:pPr>
      <w:bookmarkStart w:id="11" w:name="_Hlk67929267"/>
      <w:r w:rsidRPr="00CD57FE">
        <w:rPr>
          <w:rFonts w:ascii="Times" w:hAnsi="Times"/>
          <w:b/>
          <w:sz w:val="26"/>
          <w:szCs w:val="26"/>
        </w:rPr>
        <w:t xml:space="preserve">VALSTIJ PIEKRITĪGĀS MANTAS </w:t>
      </w:r>
      <w:r w:rsidR="0090790E">
        <w:rPr>
          <w:rFonts w:ascii="Times" w:hAnsi="Times"/>
          <w:b/>
          <w:sz w:val="26"/>
          <w:szCs w:val="26"/>
        </w:rPr>
        <w:t>________________</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07F33C30" w:rsidR="0026441B" w:rsidRPr="00583B4A" w:rsidRDefault="0026441B" w:rsidP="0026441B">
      <w:pPr>
        <w:pStyle w:val="BodyText"/>
        <w:jc w:val="both"/>
        <w:rPr>
          <w:rFonts w:cs="Times New Roman"/>
          <w:sz w:val="26"/>
          <w:szCs w:val="26"/>
        </w:rPr>
      </w:pPr>
      <w:bookmarkStart w:id="12" w:name="_Hlk44420414"/>
      <w:r w:rsidRPr="00583B4A">
        <w:rPr>
          <w:rFonts w:cs="Times New Roman"/>
          <w:sz w:val="26"/>
          <w:szCs w:val="26"/>
        </w:rPr>
        <w:t>Valsts ieņēmumu dienests</w:t>
      </w:r>
      <w:bookmarkEnd w:id="12"/>
      <w:r w:rsidRPr="00583B4A">
        <w:rPr>
          <w:rFonts w:cs="Times New Roman"/>
          <w:sz w:val="26"/>
          <w:szCs w:val="26"/>
        </w:rPr>
        <w:t xml:space="preserve">, reģistrācijas Nr. 90000069281, Talejas ielā 1, Rīgā, </w:t>
      </w:r>
      <w:r w:rsidR="001051D6"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0CB39287" w:rsidR="0026441B" w:rsidRPr="00583B4A" w:rsidRDefault="0026441B" w:rsidP="0026441B">
      <w:pPr>
        <w:pStyle w:val="BodyText"/>
        <w:jc w:val="both"/>
        <w:rPr>
          <w:rFonts w:cs="Times New Roman"/>
          <w:sz w:val="26"/>
          <w:szCs w:val="26"/>
        </w:rPr>
      </w:pPr>
      <w:r w:rsidRPr="00583B4A">
        <w:rPr>
          <w:rFonts w:cs="Times New Roman"/>
          <w:sz w:val="26"/>
          <w:szCs w:val="26"/>
        </w:rPr>
        <w:t>________________ reģistrācijas Nr</w:t>
      </w:r>
      <w:r w:rsidR="00FC3951">
        <w:rPr>
          <w:rFonts w:cs="Times New Roman"/>
          <w:sz w:val="26"/>
          <w:szCs w:val="26"/>
        </w:rPr>
        <w:t>.</w:t>
      </w:r>
      <w:r w:rsidR="009B3F68">
        <w:rPr>
          <w:rFonts w:cs="Times New Roman"/>
          <w:sz w:val="26"/>
          <w:szCs w:val="26"/>
        </w:rPr>
        <w:t>/vai personas kods</w:t>
      </w:r>
      <w:r w:rsidRPr="00583B4A">
        <w:rPr>
          <w:rFonts w:cs="Times New Roman"/>
          <w:sz w:val="26"/>
          <w:szCs w:val="26"/>
        </w:rPr>
        <w:t>___________, ______(adrese)________, tā</w:t>
      </w:r>
      <w:r w:rsidR="00A92164">
        <w:rPr>
          <w:rFonts w:cs="Times New Roman"/>
          <w:sz w:val="26"/>
          <w:szCs w:val="26"/>
        </w:rPr>
        <w:t>s</w:t>
      </w:r>
      <w:r w:rsidRPr="00583B4A">
        <w:rPr>
          <w:rFonts w:cs="Times New Roman"/>
          <w:sz w:val="26"/>
          <w:szCs w:val="26"/>
        </w:rPr>
        <w:t xml:space="preserve"> ___________________ personā (turpmāk – </w:t>
      </w:r>
      <w:r w:rsidR="00FC3951">
        <w:rPr>
          <w:rFonts w:cs="Times New Roman"/>
          <w:sz w:val="26"/>
          <w:szCs w:val="26"/>
        </w:rPr>
        <w:t>PERSONA</w:t>
      </w:r>
      <w:r w:rsidRPr="00583B4A">
        <w:rPr>
          <w:rFonts w:cs="Times New Roman"/>
          <w:sz w:val="26"/>
          <w:szCs w:val="26"/>
        </w:rPr>
        <w:t>),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5166ECAE"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w:t>
      </w:r>
      <w:r w:rsidR="00FC3951">
        <w:rPr>
          <w:rFonts w:cs="Times New Roman"/>
          <w:sz w:val="26"/>
          <w:szCs w:val="26"/>
        </w:rPr>
        <w:t>PERSONAI</w:t>
      </w:r>
      <w:r w:rsidRPr="00B553D5">
        <w:rPr>
          <w:rFonts w:cs="Times New Roman"/>
          <w:sz w:val="26"/>
          <w:szCs w:val="26"/>
        </w:rPr>
        <w:t xml:space="preserve">, bet </w:t>
      </w:r>
      <w:r w:rsidR="00FC3951">
        <w:rPr>
          <w:rFonts w:cs="Times New Roman"/>
          <w:sz w:val="26"/>
          <w:szCs w:val="26"/>
        </w:rPr>
        <w:t>PERSONA</w:t>
      </w:r>
      <w:r w:rsidR="00FC3951" w:rsidRPr="00B553D5">
        <w:rPr>
          <w:rFonts w:cs="Times New Roman"/>
          <w:sz w:val="26"/>
          <w:szCs w:val="26"/>
        </w:rPr>
        <w:t xml:space="preserve"> </w:t>
      </w:r>
      <w:r w:rsidRPr="00B553D5">
        <w:rPr>
          <w:rFonts w:cs="Times New Roman"/>
          <w:sz w:val="26"/>
          <w:szCs w:val="26"/>
        </w:rPr>
        <w:t xml:space="preserve">pieņem </w:t>
      </w:r>
      <w:r w:rsidR="00932632">
        <w:rPr>
          <w:rFonts w:eastAsia="Times New Roman" w:cs="Times New Roman"/>
          <w:bCs/>
          <w:sz w:val="26"/>
          <w:szCs w:val="26"/>
          <w:lang w:eastAsia="lv-LV"/>
        </w:rPr>
        <w:t xml:space="preserve">____________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līguma </w:t>
      </w:r>
      <w:r w:rsidR="00C0514A" w:rsidRPr="00583B4A">
        <w:rPr>
          <w:rFonts w:cs="Times New Roman"/>
          <w:sz w:val="26"/>
          <w:szCs w:val="26"/>
        </w:rPr>
        <w:t xml:space="preserve">un tā pielikuma </w:t>
      </w:r>
      <w:r w:rsidRPr="00B553D5">
        <w:rPr>
          <w:rFonts w:cs="Times New Roman"/>
          <w:sz w:val="26"/>
          <w:szCs w:val="26"/>
        </w:rPr>
        <w:t xml:space="preserve">noteikumiem. </w:t>
      </w:r>
      <w:r w:rsidR="00F1412B" w:rsidRPr="00F1412B">
        <w:rPr>
          <w:rFonts w:cs="Times New Roman"/>
          <w:i/>
          <w:sz w:val="26"/>
          <w:szCs w:val="26"/>
        </w:rPr>
        <w:t>(Līguma punkts tiks precizēts, atbilstoši iesniegtajam piedāvājumam)</w:t>
      </w:r>
      <w:r w:rsidRPr="00174D44">
        <w:rPr>
          <w:rFonts w:cs="Times New Roman"/>
          <w:sz w:val="26"/>
          <w:szCs w:val="26"/>
        </w:rPr>
        <w:t>.</w:t>
      </w:r>
    </w:p>
    <w:p w14:paraId="13BE273D" w14:textId="2612D0E4" w:rsidR="0026441B" w:rsidRPr="00BC633F" w:rsidRDefault="0026441B" w:rsidP="00F46CE6">
      <w:pPr>
        <w:pStyle w:val="ListParagraph"/>
        <w:numPr>
          <w:ilvl w:val="1"/>
          <w:numId w:val="5"/>
        </w:numPr>
        <w:ind w:left="0" w:firstLine="0"/>
        <w:jc w:val="both"/>
        <w:rPr>
          <w:rFonts w:cs="Times New Roman"/>
          <w:sz w:val="26"/>
          <w:szCs w:val="26"/>
        </w:rPr>
      </w:pPr>
      <w:r>
        <w:rPr>
          <w:rFonts w:cs="Times New Roman"/>
          <w:sz w:val="26"/>
          <w:szCs w:val="26"/>
        </w:rPr>
        <w:t xml:space="preserve">Mantas </w:t>
      </w:r>
      <w:r w:rsidR="001928A3" w:rsidRPr="001928A3">
        <w:rPr>
          <w:rFonts w:cs="Times New Roman"/>
          <w:sz w:val="26"/>
          <w:szCs w:val="26"/>
        </w:rPr>
        <w:t>apjoms un cenas</w:t>
      </w:r>
      <w:r w:rsidR="00A53778">
        <w:rPr>
          <w:rFonts w:cs="Times New Roman"/>
          <w:sz w:val="26"/>
          <w:szCs w:val="26"/>
        </w:rPr>
        <w:t xml:space="preserve"> </w:t>
      </w:r>
      <w:r>
        <w:rPr>
          <w:rFonts w:cs="Times New Roman"/>
          <w:sz w:val="26"/>
          <w:szCs w:val="26"/>
        </w:rPr>
        <w:t>ir šī Līguma Pielikumā</w:t>
      </w:r>
      <w:r w:rsidR="00A24F77">
        <w:rPr>
          <w:rFonts w:cs="Times New Roman"/>
          <w:sz w:val="26"/>
          <w:szCs w:val="26"/>
        </w:rPr>
        <w:t xml:space="preserve"> </w:t>
      </w:r>
      <w:r w:rsidR="00A24F77">
        <w:rPr>
          <w:rFonts w:cs="Times New Roman"/>
          <w:i/>
          <w:sz w:val="26"/>
          <w:szCs w:val="26"/>
        </w:rPr>
        <w:t>(</w:t>
      </w:r>
      <w:r w:rsidR="00A24F77" w:rsidRPr="00F1412B">
        <w:rPr>
          <w:rFonts w:cs="Times New Roman"/>
          <w:i/>
          <w:sz w:val="26"/>
          <w:szCs w:val="26"/>
        </w:rPr>
        <w:t>Līguma punkts tiks precizēts, atbilstoši iesniegtajam piedāvājumam)</w:t>
      </w:r>
      <w:r>
        <w:rPr>
          <w:rFonts w:cs="Times New Roman"/>
          <w:sz w:val="26"/>
          <w:szCs w:val="26"/>
        </w:rPr>
        <w:t>.</w:t>
      </w:r>
    </w:p>
    <w:p w14:paraId="00F408C9" w14:textId="77777777" w:rsidR="0026441B" w:rsidRPr="00583B4A" w:rsidRDefault="0026441B" w:rsidP="0026441B">
      <w:pPr>
        <w:jc w:val="both"/>
        <w:rPr>
          <w:rFonts w:cs="Times New Roman"/>
          <w:sz w:val="26"/>
          <w:szCs w:val="26"/>
        </w:rPr>
      </w:pP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7492AFCA" w:rsidR="0026441B" w:rsidRPr="00583B4A" w:rsidRDefault="00FC3951" w:rsidP="006D7FEB">
      <w:pPr>
        <w:pStyle w:val="BodyText"/>
        <w:numPr>
          <w:ilvl w:val="1"/>
          <w:numId w:val="5"/>
        </w:numPr>
        <w:jc w:val="both"/>
        <w:rPr>
          <w:rFonts w:cs="Times New Roman"/>
          <w:sz w:val="26"/>
          <w:szCs w:val="26"/>
        </w:rPr>
      </w:pPr>
      <w:r>
        <w:rPr>
          <w:rFonts w:cs="Times New Roman"/>
          <w:sz w:val="26"/>
          <w:szCs w:val="26"/>
        </w:rPr>
        <w:t>PERSONA</w:t>
      </w:r>
      <w:r w:rsidRPr="00583B4A">
        <w:rPr>
          <w:rFonts w:cs="Times New Roman"/>
          <w:sz w:val="26"/>
          <w:szCs w:val="26"/>
        </w:rPr>
        <w:t xml:space="preserve"> </w:t>
      </w:r>
      <w:r w:rsidR="0026441B" w:rsidRPr="00583B4A">
        <w:rPr>
          <w:rFonts w:cs="Times New Roman"/>
          <w:sz w:val="26"/>
          <w:szCs w:val="26"/>
        </w:rPr>
        <w:t xml:space="preserve">pēc Līguma abpusējas parakstīšanas 5 (piecu) darba dienu laikā veic Līguma 2.1.apakšpunktā norādītās summas priekšapmaksu </w:t>
      </w:r>
      <w:r w:rsidR="0026441B" w:rsidRPr="00583B4A">
        <w:rPr>
          <w:rFonts w:cs="Times New Roman"/>
          <w:b/>
          <w:sz w:val="26"/>
          <w:szCs w:val="26"/>
        </w:rPr>
        <w:t>100% (viens simts procenti</w:t>
      </w:r>
      <w:r w:rsidR="0026441B"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4A3E1B3E"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lastRenderedPageBreak/>
        <w:t>Līguma 2.1.apakšpunktā noteiktajā cenā ietilpst tikai Mantas vērtība, savukārt, i</w:t>
      </w:r>
      <w:r w:rsidRPr="006D7FEB">
        <w:rPr>
          <w:rFonts w:cs="Times New Roman"/>
          <w:sz w:val="26"/>
          <w:szCs w:val="26"/>
        </w:rPr>
        <w:t xml:space="preserve">zdevumus, kas var rasties </w:t>
      </w:r>
      <w:r w:rsidR="00FC3951">
        <w:rPr>
          <w:rFonts w:cs="Times New Roman"/>
          <w:sz w:val="26"/>
          <w:szCs w:val="26"/>
        </w:rPr>
        <w:t>PERSONAI</w:t>
      </w:r>
      <w:r w:rsidR="00FC3951" w:rsidRPr="006D7FEB">
        <w:rPr>
          <w:rFonts w:cs="Times New Roman"/>
          <w:sz w:val="26"/>
          <w:szCs w:val="26"/>
        </w:rPr>
        <w:t xml:space="preserve"> </w:t>
      </w:r>
      <w:r w:rsidRPr="006D7FEB">
        <w:rPr>
          <w:rFonts w:cs="Times New Roman"/>
          <w:sz w:val="26"/>
          <w:szCs w:val="26"/>
        </w:rPr>
        <w:t xml:space="preserve">sakarā ar Mantas iekraušanu, izkraušanu un transportēšanu, u.c., </w:t>
      </w:r>
      <w:r w:rsidR="00FC3951">
        <w:rPr>
          <w:rFonts w:cs="Times New Roman"/>
          <w:sz w:val="26"/>
          <w:szCs w:val="26"/>
        </w:rPr>
        <w:t>PERSONA</w:t>
      </w:r>
      <w:r w:rsidR="00FC3951" w:rsidRPr="006D7FEB">
        <w:rPr>
          <w:rFonts w:cs="Times New Roman"/>
          <w:sz w:val="26"/>
          <w:szCs w:val="26"/>
        </w:rPr>
        <w:t xml:space="preserve"> </w:t>
      </w:r>
      <w:r w:rsidRPr="006D7FEB">
        <w:rPr>
          <w:rFonts w:cs="Times New Roman"/>
          <w:sz w:val="26"/>
          <w:szCs w:val="26"/>
        </w:rPr>
        <w:t>apņemas nodrošināt ar saviem spēkiem, no saviem līdzekļiem.</w:t>
      </w:r>
    </w:p>
    <w:p w14:paraId="5B1FA670" w14:textId="02C04486"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 xml:space="preserve">Ja </w:t>
      </w:r>
      <w:r w:rsidR="00FC3951">
        <w:rPr>
          <w:rStyle w:val="Heading2Char"/>
          <w:rFonts w:ascii="Times New Roman" w:hAnsi="Times New Roman" w:cs="Times New Roman"/>
          <w:color w:val="auto"/>
        </w:rPr>
        <w:t>PERSONA</w:t>
      </w:r>
      <w:r w:rsidRPr="009D3527">
        <w:rPr>
          <w:rStyle w:val="Heading2Char"/>
          <w:rFonts w:ascii="Times New Roman" w:hAnsi="Times New Roman" w:cs="Times New Roman"/>
          <w:color w:val="auto"/>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sidR="00FC3951">
        <w:rPr>
          <w:rStyle w:val="Heading2Char"/>
          <w:rFonts w:ascii="Times New Roman" w:hAnsi="Times New Roman" w:cs="Times New Roman"/>
          <w:color w:val="auto"/>
        </w:rPr>
        <w:t>PERSONAI</w:t>
      </w:r>
      <w:r w:rsidRPr="009D3527">
        <w:rPr>
          <w:rStyle w:val="Heading2Char"/>
          <w:rFonts w:ascii="Times New Roman" w:hAnsi="Times New Roman" w:cs="Times New Roman"/>
          <w:color w:val="auto"/>
        </w:rPr>
        <w:t>.</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06A833DA"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w:t>
      </w:r>
      <w:r w:rsidR="00FC3951">
        <w:rPr>
          <w:rFonts w:cs="Times New Roman"/>
          <w:sz w:val="26"/>
          <w:szCs w:val="26"/>
        </w:rPr>
        <w:t>PERSONAI</w:t>
      </w:r>
      <w:r w:rsidR="00FC3951" w:rsidRPr="006D7FEB">
        <w:rPr>
          <w:rFonts w:cs="Times New Roman"/>
          <w:sz w:val="26"/>
          <w:szCs w:val="26"/>
        </w:rPr>
        <w:t xml:space="preserve"> </w:t>
      </w:r>
      <w:r w:rsidRPr="006D7FEB">
        <w:rPr>
          <w:rFonts w:cs="Times New Roman"/>
          <w:sz w:val="26"/>
          <w:szCs w:val="26"/>
        </w:rPr>
        <w:t xml:space="preserve">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dokumentu – Valstij piekritīgās mantas aprakstes un novērtējuma aktu. Aktus paraksta DIENESTA pārstāvis, </w:t>
      </w:r>
      <w:r w:rsidR="00FC3951">
        <w:rPr>
          <w:rFonts w:cs="Times New Roman"/>
          <w:sz w:val="26"/>
          <w:szCs w:val="26"/>
        </w:rPr>
        <w:t>PERSONAS</w:t>
      </w:r>
      <w:r w:rsidR="00FC3951" w:rsidRPr="006D7FEB">
        <w:rPr>
          <w:rFonts w:cs="Times New Roman"/>
          <w:sz w:val="26"/>
          <w:szCs w:val="26"/>
        </w:rPr>
        <w:t xml:space="preserve"> </w:t>
      </w:r>
      <w:r w:rsidRPr="006D7FEB">
        <w:rPr>
          <w:rFonts w:cs="Times New Roman"/>
          <w:sz w:val="26"/>
          <w:szCs w:val="26"/>
        </w:rPr>
        <w:t xml:space="preserve">pārstāvis. Viens akta eksemplārs glabājas pie DIENESTA, bet otrs eksemplārs pie </w:t>
      </w:r>
      <w:r w:rsidR="00FC3951">
        <w:rPr>
          <w:rFonts w:cs="Times New Roman"/>
          <w:sz w:val="26"/>
          <w:szCs w:val="26"/>
        </w:rPr>
        <w:t>PERSONAS</w:t>
      </w:r>
      <w:r w:rsidRPr="006D7FEB">
        <w:rPr>
          <w:rFonts w:cs="Times New Roman"/>
          <w:sz w:val="26"/>
          <w:szCs w:val="26"/>
        </w:rPr>
        <w:t>.</w:t>
      </w:r>
    </w:p>
    <w:p w14:paraId="25D6E8DD" w14:textId="535B3C54"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w:t>
      </w:r>
      <w:r w:rsidR="00FC3951">
        <w:rPr>
          <w:sz w:val="26"/>
          <w:szCs w:val="26"/>
        </w:rPr>
        <w:t>PERSONA</w:t>
      </w:r>
      <w:r w:rsidR="00FC3951" w:rsidRPr="00CA17DB">
        <w:rPr>
          <w:sz w:val="26"/>
          <w:szCs w:val="26"/>
        </w:rPr>
        <w:t xml:space="preserve"> </w:t>
      </w:r>
      <w:r w:rsidRPr="00CA17DB">
        <w:rPr>
          <w:sz w:val="26"/>
          <w:szCs w:val="26"/>
        </w:rPr>
        <w:t xml:space="preserve">atsakās no Mantas, DIENESTS, pēc </w:t>
      </w:r>
      <w:r w:rsidR="00FC3951">
        <w:rPr>
          <w:sz w:val="26"/>
          <w:szCs w:val="26"/>
        </w:rPr>
        <w:t>PERSONAS</w:t>
      </w:r>
      <w:r w:rsidR="00FC3951" w:rsidRPr="00CA17DB">
        <w:rPr>
          <w:sz w:val="26"/>
          <w:szCs w:val="26"/>
        </w:rPr>
        <w:t xml:space="preserve"> </w:t>
      </w:r>
      <w:r w:rsidRPr="00CA17DB">
        <w:rPr>
          <w:sz w:val="26"/>
          <w:szCs w:val="26"/>
        </w:rPr>
        <w:t xml:space="preserve">rakstiska atteikuma saņemšanas, atmaksā </w:t>
      </w:r>
      <w:r w:rsidR="00FC3951">
        <w:rPr>
          <w:sz w:val="26"/>
          <w:szCs w:val="26"/>
        </w:rPr>
        <w:t>PERSONAI</w:t>
      </w:r>
      <w:r w:rsidR="00FC3951"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6E264079" w:rsidR="00802943" w:rsidRPr="009D3527" w:rsidRDefault="00FC3951" w:rsidP="00802943">
      <w:pPr>
        <w:pStyle w:val="ListParagraph"/>
        <w:numPr>
          <w:ilvl w:val="1"/>
          <w:numId w:val="5"/>
        </w:numPr>
        <w:jc w:val="both"/>
        <w:rPr>
          <w:rStyle w:val="Heading2Char"/>
          <w:rFonts w:ascii="Times New Roman" w:hAnsi="Times New Roman" w:cs="Times New Roman"/>
          <w:color w:val="auto"/>
        </w:rPr>
      </w:pPr>
      <w:r>
        <w:rPr>
          <w:rFonts w:cs="Times New Roman"/>
          <w:sz w:val="26"/>
          <w:szCs w:val="26"/>
        </w:rPr>
        <w:t>PERSONA</w:t>
      </w:r>
      <w:r w:rsidR="00802943" w:rsidRPr="006D7FEB">
        <w:rPr>
          <w:rFonts w:cs="Times New Roman"/>
          <w:sz w:val="26"/>
          <w:szCs w:val="26"/>
        </w:rPr>
        <w:t>, parakstot Līgumu, apliecina, ka t</w:t>
      </w:r>
      <w:r w:rsidR="00802943"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0B88E12E" w:rsidR="00802943" w:rsidRPr="006D7FEB" w:rsidRDefault="00FC3951" w:rsidP="00802943">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802943" w:rsidRPr="006D7FEB">
        <w:rPr>
          <w:rFonts w:cs="Times New Roman"/>
          <w:noProof/>
          <w:sz w:val="26"/>
          <w:szCs w:val="26"/>
        </w:rPr>
        <w:t xml:space="preserve">īpašuma tiesības uz Mantu pāriet ar brīdi,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802943" w:rsidRPr="006D7FEB">
        <w:rPr>
          <w:rFonts w:cs="Times New Roman"/>
          <w:noProof/>
          <w:sz w:val="26"/>
          <w:szCs w:val="26"/>
        </w:rPr>
        <w:t xml:space="preserve">ir saņēmis Mantu. </w:t>
      </w:r>
    </w:p>
    <w:p w14:paraId="38A18D1C" w14:textId="1D33594F" w:rsidR="00802943" w:rsidRPr="006D7FEB" w:rsidRDefault="00FC3951" w:rsidP="00802943">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802943" w:rsidRPr="006D7FEB">
        <w:rPr>
          <w:rFonts w:cs="Times New Roman"/>
          <w:noProof/>
          <w:sz w:val="26"/>
          <w:szCs w:val="26"/>
        </w:rPr>
        <w:t xml:space="preserve">ir pienākums pārņemt </w:t>
      </w:r>
      <w:r w:rsidR="00802943">
        <w:rPr>
          <w:rFonts w:cs="Times New Roman"/>
          <w:noProof/>
          <w:sz w:val="26"/>
          <w:szCs w:val="26"/>
        </w:rPr>
        <w:t>M</w:t>
      </w:r>
      <w:r w:rsidR="00802943"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55F5FCFF"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FC3951">
        <w:rPr>
          <w:rFonts w:cs="Times New Roman"/>
          <w:sz w:val="26"/>
          <w:szCs w:val="26"/>
        </w:rPr>
        <w:t>PERSONAI</w:t>
      </w:r>
      <w:r w:rsidRPr="006D7FEB">
        <w:rPr>
          <w:rFonts w:cs="Times New Roman"/>
          <w:sz w:val="26"/>
          <w:szCs w:val="26"/>
        </w:rPr>
        <w:t>, atbild DIENESTS.</w:t>
      </w:r>
    </w:p>
    <w:p w14:paraId="60B90754" w14:textId="3D09724C"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 xml:space="preserve">punktā minēto Valstij piekritīgās mantas aprakstes un novērtējuma aktu, DIENESTS rakstiski informē </w:t>
      </w:r>
      <w:r w:rsidR="00FC3951">
        <w:rPr>
          <w:rFonts w:cs="Times New Roman"/>
          <w:noProof/>
          <w:sz w:val="26"/>
          <w:szCs w:val="26"/>
        </w:rPr>
        <w:t>PERSONU</w:t>
      </w:r>
      <w:r w:rsidR="00FC3951" w:rsidRPr="00A61BC0">
        <w:rPr>
          <w:rFonts w:cs="Times New Roman"/>
          <w:noProof/>
          <w:sz w:val="26"/>
          <w:szCs w:val="26"/>
        </w:rPr>
        <w:t xml:space="preserve"> </w:t>
      </w:r>
      <w:r w:rsidRPr="00A61BC0">
        <w:rPr>
          <w:rFonts w:cs="Times New Roman"/>
          <w:noProof/>
          <w:sz w:val="26"/>
          <w:szCs w:val="26"/>
        </w:rPr>
        <w:t>par šādu tiesisko a</w:t>
      </w:r>
      <w:r w:rsidR="00373A15">
        <w:rPr>
          <w:rFonts w:cs="Times New Roman"/>
          <w:noProof/>
          <w:sz w:val="26"/>
          <w:szCs w:val="26"/>
        </w:rPr>
        <w:t>p</w:t>
      </w:r>
      <w:r w:rsidRPr="00A61BC0">
        <w:rPr>
          <w:rFonts w:cs="Times New Roman"/>
          <w:noProof/>
          <w:sz w:val="26"/>
          <w:szCs w:val="26"/>
        </w:rPr>
        <w:t xml:space="preserve">stākļu esamību, nosūtot paziņojumu uz </w:t>
      </w:r>
      <w:r w:rsidR="00FC3951">
        <w:rPr>
          <w:rFonts w:cs="Times New Roman"/>
          <w:noProof/>
          <w:sz w:val="26"/>
          <w:szCs w:val="26"/>
        </w:rPr>
        <w:t>PERSONAS</w:t>
      </w:r>
      <w:r w:rsidR="00FC3951" w:rsidRPr="00A61BC0">
        <w:rPr>
          <w:rFonts w:cs="Times New Roman"/>
          <w:noProof/>
          <w:sz w:val="26"/>
          <w:szCs w:val="26"/>
        </w:rPr>
        <w:t xml:space="preserve"> </w:t>
      </w:r>
      <w:r w:rsidRPr="00A61BC0">
        <w:rPr>
          <w:rFonts w:cs="Times New Roman"/>
          <w:noProof/>
          <w:sz w:val="26"/>
          <w:szCs w:val="26"/>
        </w:rPr>
        <w:t xml:space="preserve">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w:t>
      </w:r>
      <w:r w:rsidR="00FC3951">
        <w:rPr>
          <w:rFonts w:cs="Times New Roman"/>
          <w:noProof/>
          <w:sz w:val="26"/>
          <w:szCs w:val="26"/>
        </w:rPr>
        <w:t>PERSONAI</w:t>
      </w:r>
      <w:r w:rsidR="00FC3951" w:rsidRPr="00A61BC0">
        <w:rPr>
          <w:rFonts w:cs="Times New Roman"/>
          <w:noProof/>
          <w:sz w:val="26"/>
          <w:szCs w:val="26"/>
        </w:rPr>
        <w:t xml:space="preserve"> </w:t>
      </w:r>
      <w:r w:rsidRPr="00A61BC0">
        <w:rPr>
          <w:rFonts w:cs="Times New Roman"/>
          <w:noProof/>
          <w:sz w:val="26"/>
          <w:szCs w:val="26"/>
        </w:rPr>
        <w:t xml:space="preserve">valsts budžeta kontā iemaksāto Mantas vērtību uz </w:t>
      </w:r>
      <w:r w:rsidR="00FC3951">
        <w:rPr>
          <w:rFonts w:cs="Times New Roman"/>
          <w:noProof/>
          <w:sz w:val="26"/>
          <w:szCs w:val="26"/>
        </w:rPr>
        <w:t>PERSONAS</w:t>
      </w:r>
      <w:r w:rsidR="00FC3951" w:rsidRPr="00A61BC0">
        <w:rPr>
          <w:rFonts w:cs="Times New Roman"/>
          <w:noProof/>
          <w:sz w:val="26"/>
          <w:szCs w:val="26"/>
        </w:rPr>
        <w:t xml:space="preserve"> </w:t>
      </w:r>
      <w:r w:rsidRPr="00A61BC0">
        <w:rPr>
          <w:rFonts w:cs="Times New Roman"/>
          <w:noProof/>
          <w:sz w:val="26"/>
          <w:szCs w:val="26"/>
        </w:rPr>
        <w:t>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lastRenderedPageBreak/>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2E72A26E" w:rsidR="00802943" w:rsidRPr="006D7FEB" w:rsidRDefault="00802943" w:rsidP="00802943">
      <w:pPr>
        <w:pStyle w:val="ListParagraph"/>
        <w:numPr>
          <w:ilvl w:val="1"/>
          <w:numId w:val="5"/>
        </w:numPr>
        <w:jc w:val="both"/>
        <w:rPr>
          <w:rFonts w:cs="Times New Roman"/>
          <w:sz w:val="26"/>
          <w:szCs w:val="26"/>
        </w:rPr>
      </w:pPr>
      <w:r w:rsidRPr="006D7FEB">
        <w:rPr>
          <w:sz w:val="26"/>
          <w:szCs w:val="26"/>
        </w:rPr>
        <w:t xml:space="preserve">Par Mantas nepārņemšanu Līguma 2.5.apakšpunktā noteiktajā termiņā, DIENESTS piemēro </w:t>
      </w:r>
      <w:r w:rsidR="002B505B">
        <w:rPr>
          <w:sz w:val="26"/>
          <w:szCs w:val="26"/>
        </w:rPr>
        <w:t>PERSONAI</w:t>
      </w:r>
      <w:r w:rsidR="002B505B"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7ECE211C"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w:t>
      </w:r>
      <w:r w:rsidR="002B505B">
        <w:rPr>
          <w:rFonts w:cs="Times New Roman"/>
          <w:sz w:val="26"/>
          <w:szCs w:val="26"/>
        </w:rPr>
        <w:t xml:space="preserve">PERSONA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3FB9EB5B" w:rsidR="00802943" w:rsidRPr="00712967" w:rsidRDefault="00802943" w:rsidP="0080294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44D9367E"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w:t>
      </w:r>
      <w:r w:rsidRPr="006D7FEB">
        <w:rPr>
          <w:rFonts w:cs="Times New Roman"/>
          <w:sz w:val="26"/>
          <w:szCs w:val="26"/>
        </w:rPr>
        <w:lastRenderedPageBreak/>
        <w:t xml:space="preserve">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B505B">
        <w:rPr>
          <w:rFonts w:cs="Times New Roman"/>
          <w:sz w:val="26"/>
          <w:szCs w:val="26"/>
        </w:rPr>
        <w:t>PERSONAI</w:t>
      </w:r>
      <w:r w:rsidR="002B505B"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0B692C3" w14:textId="4FFC2888" w:rsidR="00802943" w:rsidRPr="006D7FEB" w:rsidRDefault="00802943" w:rsidP="00802943">
      <w:pPr>
        <w:pStyle w:val="ListParagraph"/>
        <w:numPr>
          <w:ilvl w:val="1"/>
          <w:numId w:val="5"/>
        </w:numPr>
        <w:ind w:right="-265"/>
        <w:jc w:val="both"/>
        <w:rPr>
          <w:sz w:val="26"/>
          <w:szCs w:val="26"/>
        </w:rPr>
      </w:pPr>
      <w:r w:rsidRPr="006D7FEB">
        <w:rPr>
          <w:sz w:val="26"/>
          <w:szCs w:val="26"/>
        </w:rPr>
        <w:t xml:space="preserve">Par nepārvaramu varu netiek </w:t>
      </w:r>
      <w:r w:rsidR="00B53DBB" w:rsidRPr="006D7FEB">
        <w:rPr>
          <w:sz w:val="26"/>
          <w:szCs w:val="26"/>
        </w:rPr>
        <w:t>uzskatīt</w:t>
      </w:r>
      <w:r w:rsidR="00B53DBB">
        <w:rPr>
          <w:sz w:val="26"/>
          <w:szCs w:val="26"/>
        </w:rPr>
        <w:t xml:space="preserve">a </w:t>
      </w:r>
      <w:r w:rsidR="006414E6">
        <w:rPr>
          <w:sz w:val="26"/>
          <w:szCs w:val="26"/>
        </w:rPr>
        <w:t>PERSONAS</w:t>
      </w:r>
      <w:r w:rsidR="006414E6" w:rsidRPr="006D7FEB">
        <w:rPr>
          <w:sz w:val="26"/>
          <w:szCs w:val="26"/>
        </w:rPr>
        <w:t xml:space="preserve"> </w:t>
      </w:r>
      <w:r w:rsidRPr="006D7FEB">
        <w:rPr>
          <w:sz w:val="26"/>
          <w:szCs w:val="26"/>
        </w:rPr>
        <w:t>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text" w:val="līgums"/>
          <w:attr w:name="id" w:val="-1"/>
          <w:attr w:name="baseform" w:val="līgums"/>
        </w:smartTagPr>
        <w:r w:rsidRPr="004D0B99">
          <w:rPr>
            <w:sz w:val="26"/>
            <w:szCs w:val="26"/>
          </w:rPr>
          <w:lastRenderedPageBreak/>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17ABD3BB" w:rsidR="0026441B" w:rsidRPr="00583B4A" w:rsidRDefault="0026441B" w:rsidP="006D7FEB">
      <w:pPr>
        <w:pStyle w:val="BodyText2"/>
        <w:numPr>
          <w:ilvl w:val="2"/>
          <w:numId w:val="5"/>
        </w:numPr>
        <w:rPr>
          <w:sz w:val="26"/>
          <w:szCs w:val="26"/>
        </w:rPr>
      </w:pPr>
      <w:r w:rsidRPr="00583B4A">
        <w:rPr>
          <w:sz w:val="26"/>
          <w:szCs w:val="26"/>
        </w:rPr>
        <w:t xml:space="preserve">no </w:t>
      </w:r>
      <w:r w:rsidR="00FF17C6">
        <w:rPr>
          <w:sz w:val="26"/>
          <w:szCs w:val="26"/>
        </w:rPr>
        <w:t>PERSONAS</w:t>
      </w:r>
      <w:r w:rsidR="00FF17C6" w:rsidRPr="00583B4A">
        <w:rPr>
          <w:sz w:val="26"/>
          <w:szCs w:val="26"/>
        </w:rPr>
        <w:t xml:space="preserve"> </w:t>
      </w:r>
      <w:r w:rsidRPr="00583B4A">
        <w:rPr>
          <w:sz w:val="26"/>
          <w:szCs w:val="26"/>
        </w:rPr>
        <w:t xml:space="preserve">puses: _________________________. </w:t>
      </w:r>
    </w:p>
    <w:p w14:paraId="0B33E3EB" w14:textId="665A5C48" w:rsidR="0026441B" w:rsidRPr="000F0145" w:rsidRDefault="0026441B" w:rsidP="006D7FEB">
      <w:pPr>
        <w:pStyle w:val="BodyText2"/>
        <w:numPr>
          <w:ilvl w:val="1"/>
          <w:numId w:val="5"/>
        </w:numPr>
        <w:rPr>
          <w:sz w:val="26"/>
          <w:szCs w:val="26"/>
        </w:rPr>
      </w:pPr>
      <w:r w:rsidRPr="00583B4A">
        <w:rPr>
          <w:sz w:val="26"/>
          <w:szCs w:val="26"/>
        </w:rPr>
        <w:t xml:space="preserve">DIENESTA un </w:t>
      </w:r>
      <w:r w:rsidR="00FF17C6">
        <w:rPr>
          <w:sz w:val="26"/>
          <w:szCs w:val="26"/>
        </w:rPr>
        <w:t>PERSONA</w:t>
      </w:r>
      <w:r w:rsidR="00FF17C6" w:rsidRPr="00583B4A">
        <w:rPr>
          <w:sz w:val="26"/>
          <w:szCs w:val="26"/>
        </w:rPr>
        <w:t xml:space="preserve"> </w:t>
      </w:r>
      <w:r w:rsidRPr="00583B4A">
        <w:rPr>
          <w:sz w:val="26"/>
          <w:szCs w:val="26"/>
        </w:rPr>
        <w:t>(to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 xml:space="preserve">pret </w:t>
      </w:r>
      <w:r w:rsidR="00FF17C6">
        <w:rPr>
          <w:sz w:val="26"/>
          <w:szCs w:val="26"/>
        </w:rPr>
        <w:t>PERSONU</w:t>
      </w:r>
      <w:r w:rsidR="00FF17C6" w:rsidRPr="000F0145">
        <w:rPr>
          <w:sz w:val="26"/>
          <w:szCs w:val="26"/>
        </w:rPr>
        <w:t xml:space="preserve"> </w:t>
      </w:r>
      <w:r w:rsidRPr="000F0145">
        <w:rPr>
          <w:sz w:val="26"/>
          <w:szCs w:val="26"/>
        </w:rPr>
        <w:t>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7F7B2FB9"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lastRenderedPageBreak/>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ar pielikumu uz __ (___) lap__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2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33933071" w:rsidR="0026441B" w:rsidRPr="00583B4A" w:rsidRDefault="00FF17C6" w:rsidP="00E7357D">
            <w:pPr>
              <w:ind w:left="-108"/>
              <w:jc w:val="both"/>
              <w:rPr>
                <w:rFonts w:cs="Times New Roman"/>
                <w:noProof/>
                <w:sz w:val="26"/>
                <w:szCs w:val="26"/>
              </w:rPr>
            </w:pPr>
            <w:r>
              <w:rPr>
                <w:rFonts w:cs="Times New Roman"/>
                <w:noProof/>
                <w:sz w:val="26"/>
                <w:szCs w:val="26"/>
              </w:rPr>
              <w:t>PERSONA</w:t>
            </w:r>
            <w:r w:rsidR="0026441B" w:rsidRPr="00583B4A">
              <w:rPr>
                <w:rFonts w:cs="Times New Roman"/>
                <w:noProof/>
                <w:sz w:val="26"/>
                <w:szCs w:val="26"/>
              </w:rPr>
              <w:t>:</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30B62350" w:rsidR="0026441B" w:rsidRPr="00075F6A" w:rsidRDefault="0026441B" w:rsidP="0026441B">
      <w:pPr>
        <w:spacing w:before="120"/>
        <w:jc w:val="center"/>
        <w:rPr>
          <w:rFonts w:cs="Times New Roman"/>
          <w:sz w:val="16"/>
          <w:szCs w:val="16"/>
        </w:rPr>
      </w:pPr>
      <w:r w:rsidRPr="00075F6A">
        <w:rPr>
          <w:rFonts w:cs="Times New Roman"/>
          <w:sz w:val="16"/>
          <w:szCs w:val="16"/>
        </w:rPr>
        <w:t>DOKUMENTS IR PARAKSTĪTS ELEKTRONISKI</w:t>
      </w:r>
    </w:p>
    <w:p w14:paraId="5B0ABCB9" w14:textId="45314870" w:rsidR="0026441B" w:rsidRPr="00075F6A" w:rsidRDefault="0026441B" w:rsidP="0026441B">
      <w:pPr>
        <w:jc w:val="center"/>
        <w:rPr>
          <w:rFonts w:cs="Times New Roman"/>
          <w:sz w:val="16"/>
          <w:szCs w:val="16"/>
        </w:rPr>
      </w:pPr>
      <w:r w:rsidRPr="00075F6A">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p w14:paraId="1C48995D" w14:textId="5CA1286F" w:rsidR="009D3527" w:rsidRDefault="003D3B10" w:rsidP="0026441B">
      <w:pPr>
        <w:spacing w:after="160" w:line="259" w:lineRule="auto"/>
        <w:rPr>
          <w:rFonts w:cs="Times New Roman"/>
          <w:sz w:val="26"/>
          <w:szCs w:val="26"/>
        </w:rPr>
      </w:pPr>
      <w:r>
        <w:rPr>
          <w:rFonts w:cs="Times New Roman"/>
          <w:sz w:val="26"/>
          <w:szCs w:val="26"/>
        </w:rPr>
        <w:br w:type="page"/>
      </w:r>
    </w:p>
    <w:p w14:paraId="11509188" w14:textId="77777777" w:rsidR="0026441B" w:rsidRPr="008301A5" w:rsidRDefault="0026441B" w:rsidP="0026441B">
      <w:pPr>
        <w:jc w:val="right"/>
        <w:rPr>
          <w:rFonts w:eastAsia="Times New Roman" w:cs="Times New Roman"/>
          <w:b/>
          <w:sz w:val="20"/>
          <w:szCs w:val="20"/>
          <w:lang w:eastAsia="lv-LV"/>
        </w:rPr>
      </w:pPr>
      <w:bookmarkStart w:id="13" w:name="_Hlk50537303"/>
      <w:r w:rsidRPr="008301A5">
        <w:rPr>
          <w:rFonts w:eastAsia="Times New Roman" w:cs="Times New Roman"/>
          <w:b/>
          <w:sz w:val="20"/>
          <w:szCs w:val="20"/>
          <w:lang w:eastAsia="lv-LV"/>
        </w:rPr>
        <w:lastRenderedPageBreak/>
        <w:t>1.Pielikums</w:t>
      </w:r>
    </w:p>
    <w:p w14:paraId="5AEBDA4F"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522E29D"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465C79AD" w14:textId="4FB4C4AD" w:rsidR="0026441B" w:rsidRDefault="0026441B" w:rsidP="0026441B">
      <w:pPr>
        <w:jc w:val="right"/>
        <w:rPr>
          <w:rFonts w:eastAsia="Times New Roman" w:cs="Times New Roman"/>
          <w:sz w:val="20"/>
          <w:szCs w:val="20"/>
        </w:rPr>
      </w:pPr>
      <w:r>
        <w:rPr>
          <w:rFonts w:eastAsia="Times New Roman" w:cs="Times New Roman"/>
          <w:sz w:val="20"/>
          <w:szCs w:val="20"/>
        </w:rPr>
        <w:t>līgumam</w:t>
      </w:r>
    </w:p>
    <w:p w14:paraId="6DB824F4" w14:textId="77777777" w:rsidR="00F1412B" w:rsidRDefault="00F1412B" w:rsidP="003E2000">
      <w:pPr>
        <w:pStyle w:val="BodyText2"/>
        <w:rPr>
          <w:b/>
          <w:sz w:val="24"/>
          <w:szCs w:val="24"/>
        </w:rPr>
      </w:pPr>
    </w:p>
    <w:p w14:paraId="4C6E8AFE" w14:textId="77777777" w:rsidR="00F1412B" w:rsidRPr="0047177C" w:rsidRDefault="00F1412B" w:rsidP="00F1412B">
      <w:pPr>
        <w:tabs>
          <w:tab w:val="left" w:pos="2127"/>
          <w:tab w:val="left" w:pos="6096"/>
        </w:tabs>
        <w:jc w:val="right"/>
        <w:rPr>
          <w:szCs w:val="24"/>
        </w:rPr>
      </w:pPr>
      <w:r w:rsidRPr="0047177C">
        <w:rPr>
          <w:szCs w:val="24"/>
        </w:rPr>
        <w:t xml:space="preserve">Dokumenta datums ir tā </w:t>
      </w:r>
    </w:p>
    <w:p w14:paraId="47D710E8" w14:textId="77777777" w:rsidR="00F1412B" w:rsidRPr="00181ECB" w:rsidRDefault="00F1412B" w:rsidP="00F1412B">
      <w:pPr>
        <w:pStyle w:val="BodyText2"/>
        <w:jc w:val="right"/>
        <w:rPr>
          <w:b/>
          <w:sz w:val="24"/>
          <w:szCs w:val="24"/>
        </w:rPr>
      </w:pPr>
      <w:r w:rsidRPr="00181ECB">
        <w:rPr>
          <w:sz w:val="24"/>
          <w:szCs w:val="24"/>
        </w:rPr>
        <w:t>elektroniskās parakstīšanas datums</w:t>
      </w:r>
    </w:p>
    <w:bookmarkEnd w:id="13"/>
    <w:p w14:paraId="0FF3C69C" w14:textId="77777777" w:rsidR="00F1412B" w:rsidRDefault="00F1412B" w:rsidP="0026441B">
      <w:pPr>
        <w:jc w:val="right"/>
        <w:rPr>
          <w:rFonts w:eastAsia="Times New Roman" w:cs="Times New Roman"/>
          <w:sz w:val="20"/>
          <w:szCs w:val="20"/>
        </w:rPr>
      </w:pPr>
    </w:p>
    <w:p w14:paraId="64B4B71D" w14:textId="77777777" w:rsidR="0026441B" w:rsidRDefault="0026441B" w:rsidP="0026441B">
      <w:pPr>
        <w:widowControl w:val="0"/>
        <w:rPr>
          <w:rFonts w:cs="Times New Roman"/>
          <w:sz w:val="26"/>
          <w:szCs w:val="26"/>
        </w:rPr>
      </w:pPr>
    </w:p>
    <w:p w14:paraId="6AF64935" w14:textId="77777777" w:rsidR="0077033A" w:rsidRPr="00491E9F" w:rsidRDefault="0077033A" w:rsidP="0077033A">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056373C3" w14:textId="77777777" w:rsidR="0077033A" w:rsidRPr="007C55A5" w:rsidRDefault="0077033A" w:rsidP="0077033A">
      <w:pPr>
        <w:pStyle w:val="BodyText2"/>
        <w:jc w:val="center"/>
        <w:rPr>
          <w:sz w:val="24"/>
          <w:szCs w:val="24"/>
        </w:rPr>
      </w:pPr>
    </w:p>
    <w:p w14:paraId="27C7EB8C" w14:textId="566FA711" w:rsidR="0077033A" w:rsidRPr="00CD57FE" w:rsidRDefault="0077033A" w:rsidP="00050BBC">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3BA4167A" w14:textId="73CC6B60" w:rsidR="0077033A" w:rsidRPr="000039D3" w:rsidRDefault="00FF17C6" w:rsidP="0077033A">
      <w:pPr>
        <w:ind w:firstLine="567"/>
        <w:jc w:val="both"/>
        <w:rPr>
          <w:sz w:val="26"/>
          <w:szCs w:val="26"/>
        </w:rPr>
      </w:pPr>
      <w:r>
        <w:rPr>
          <w:sz w:val="26"/>
          <w:szCs w:val="26"/>
        </w:rPr>
        <w:t>_______________________________</w:t>
      </w:r>
      <w:r w:rsidR="0077033A" w:rsidRPr="00CD57FE">
        <w:rPr>
          <w:sz w:val="26"/>
          <w:szCs w:val="26"/>
        </w:rPr>
        <w:t xml:space="preserve"> reģistrācijas Nr.</w:t>
      </w:r>
      <w:r>
        <w:rPr>
          <w:sz w:val="26"/>
          <w:szCs w:val="26"/>
        </w:rPr>
        <w:t>/personas kods</w:t>
      </w:r>
      <w:r w:rsidR="0077033A">
        <w:rPr>
          <w:sz w:val="26"/>
          <w:szCs w:val="26"/>
        </w:rPr>
        <w:t>___________</w:t>
      </w:r>
      <w:r w:rsidR="0077033A" w:rsidRPr="00CD57FE">
        <w:rPr>
          <w:sz w:val="26"/>
          <w:szCs w:val="26"/>
        </w:rPr>
        <w:t xml:space="preserve">, </w:t>
      </w:r>
      <w:r w:rsidR="0077033A">
        <w:rPr>
          <w:sz w:val="26"/>
          <w:szCs w:val="26"/>
        </w:rPr>
        <w:t>______(adrese)________</w:t>
      </w:r>
      <w:r w:rsidR="0077033A" w:rsidRPr="00CD57FE">
        <w:rPr>
          <w:sz w:val="26"/>
          <w:szCs w:val="26"/>
        </w:rPr>
        <w:t xml:space="preserve">, tā </w:t>
      </w:r>
      <w:r w:rsidR="0077033A">
        <w:rPr>
          <w:sz w:val="26"/>
          <w:szCs w:val="26"/>
        </w:rPr>
        <w:t>___________________</w:t>
      </w:r>
      <w:r w:rsidR="0077033A" w:rsidRPr="00CD57FE">
        <w:rPr>
          <w:sz w:val="26"/>
          <w:szCs w:val="26"/>
        </w:rPr>
        <w:t xml:space="preserve"> personā (turpmāk</w:t>
      </w:r>
      <w:r w:rsidR="0077033A">
        <w:rPr>
          <w:sz w:val="26"/>
          <w:szCs w:val="26"/>
        </w:rPr>
        <w:t xml:space="preserve"> – </w:t>
      </w:r>
      <w:r>
        <w:rPr>
          <w:sz w:val="26"/>
          <w:szCs w:val="26"/>
        </w:rPr>
        <w:t>PERSONA</w:t>
      </w:r>
      <w:r w:rsidR="0077033A" w:rsidRPr="00CD57FE">
        <w:rPr>
          <w:sz w:val="26"/>
          <w:szCs w:val="26"/>
        </w:rPr>
        <w:t xml:space="preserve">), no otras puses, </w:t>
      </w:r>
      <w:r w:rsidR="0077033A" w:rsidRPr="003F5B0B">
        <w:rPr>
          <w:sz w:val="26"/>
          <w:szCs w:val="26"/>
        </w:rPr>
        <w:t>kopā sauktas Puses</w:t>
      </w:r>
      <w:r w:rsidR="0077033A">
        <w:rPr>
          <w:sz w:val="26"/>
          <w:szCs w:val="26"/>
        </w:rPr>
        <w:t>,</w:t>
      </w:r>
      <w:r w:rsidR="0077033A" w:rsidRPr="00CD57FE">
        <w:rPr>
          <w:sz w:val="26"/>
          <w:szCs w:val="26"/>
        </w:rPr>
        <w:t xml:space="preserve"> </w:t>
      </w:r>
      <w:r w:rsidR="0077033A" w:rsidRPr="000039D3">
        <w:rPr>
          <w:sz w:val="26"/>
          <w:szCs w:val="26"/>
        </w:rPr>
        <w:t>vienojas par šādu Mantas apjomu un cenām:</w:t>
      </w:r>
    </w:p>
    <w:p w14:paraId="20FF1E23" w14:textId="77777777" w:rsidR="0077033A" w:rsidRDefault="0077033A" w:rsidP="0077033A">
      <w:pPr>
        <w:ind w:firstLine="567"/>
        <w:jc w:val="both"/>
        <w:rPr>
          <w:b/>
          <w:szCs w:val="24"/>
        </w:rPr>
      </w:pPr>
    </w:p>
    <w:p w14:paraId="61076F13" w14:textId="63C2CB07" w:rsidR="0077033A" w:rsidRPr="002744F1" w:rsidRDefault="0077033A" w:rsidP="0077033A">
      <w:pPr>
        <w:pStyle w:val="NormalWeb"/>
        <w:ind w:left="0" w:right="-1"/>
        <w:jc w:val="center"/>
        <w:rPr>
          <w:rFonts w:ascii="Times New Roman"/>
          <w:i/>
          <w:lang w:val="lv-LV"/>
        </w:rPr>
      </w:pPr>
      <w:r w:rsidRPr="002744F1">
        <w:rPr>
          <w:rFonts w:ascii="Times New Roman"/>
          <w:i/>
          <w:lang w:val="lv-LV"/>
        </w:rPr>
        <w:t>Tiks papildināts atbilstoši izvēlētā</w:t>
      </w:r>
      <w:r w:rsidR="00AD5900">
        <w:rPr>
          <w:rFonts w:ascii="Times New Roman"/>
          <w:i/>
          <w:lang w:val="lv-LV"/>
        </w:rPr>
        <w:t xml:space="preserve">s personas </w:t>
      </w:r>
      <w:r w:rsidRPr="002744F1">
        <w:rPr>
          <w:rFonts w:ascii="Times New Roman"/>
          <w:i/>
          <w:lang w:val="lv-LV"/>
        </w:rPr>
        <w:t>piedāvājumam</w:t>
      </w:r>
    </w:p>
    <w:p w14:paraId="753D17F2" w14:textId="77777777" w:rsidR="0077033A" w:rsidRDefault="0077033A" w:rsidP="0077033A">
      <w:pPr>
        <w:ind w:firstLine="567"/>
        <w:jc w:val="both"/>
        <w:rPr>
          <w:b/>
          <w:szCs w:val="24"/>
        </w:rPr>
      </w:pPr>
    </w:p>
    <w:p w14:paraId="04284960" w14:textId="77777777" w:rsidR="0077033A" w:rsidRDefault="0077033A" w:rsidP="0077033A">
      <w:pPr>
        <w:ind w:firstLine="567"/>
        <w:jc w:val="both"/>
        <w:rPr>
          <w:b/>
          <w:szCs w:val="24"/>
        </w:rPr>
      </w:pPr>
    </w:p>
    <w:p w14:paraId="1893A060" w14:textId="77777777" w:rsidR="0077033A" w:rsidRPr="007C55A5" w:rsidRDefault="0077033A" w:rsidP="0077033A">
      <w:pPr>
        <w:jc w:val="center"/>
        <w:rPr>
          <w:b/>
          <w:szCs w:val="24"/>
        </w:rPr>
      </w:pPr>
      <w:r w:rsidRPr="007C55A5">
        <w:rPr>
          <w:b/>
          <w:szCs w:val="24"/>
        </w:rPr>
        <w:t>Pušu paraksti:</w:t>
      </w:r>
    </w:p>
    <w:p w14:paraId="727C34B3" w14:textId="77777777" w:rsidR="0077033A" w:rsidRPr="007C55A5" w:rsidRDefault="0077033A" w:rsidP="0077033A">
      <w:pPr>
        <w:jc w:val="center"/>
        <w:rPr>
          <w:b/>
          <w:szCs w:val="24"/>
        </w:rPr>
      </w:pPr>
    </w:p>
    <w:tbl>
      <w:tblPr>
        <w:tblW w:w="8568" w:type="dxa"/>
        <w:tblLook w:val="01E0" w:firstRow="1" w:lastRow="1" w:firstColumn="1" w:lastColumn="1" w:noHBand="0" w:noVBand="0"/>
      </w:tblPr>
      <w:tblGrid>
        <w:gridCol w:w="4428"/>
        <w:gridCol w:w="4140"/>
      </w:tblGrid>
      <w:tr w:rsidR="0077033A" w14:paraId="5FA9441C" w14:textId="77777777" w:rsidTr="009E43A7">
        <w:trPr>
          <w:trHeight w:val="1503"/>
        </w:trPr>
        <w:tc>
          <w:tcPr>
            <w:tcW w:w="4428" w:type="dxa"/>
          </w:tcPr>
          <w:p w14:paraId="21FEAF37" w14:textId="77777777" w:rsidR="0077033A" w:rsidRPr="007C55A5" w:rsidRDefault="0077033A" w:rsidP="009E43A7">
            <w:pPr>
              <w:jc w:val="both"/>
              <w:rPr>
                <w:b/>
                <w:szCs w:val="24"/>
              </w:rPr>
            </w:pPr>
            <w:r>
              <w:rPr>
                <w:b/>
                <w:szCs w:val="24"/>
              </w:rPr>
              <w:t>DIENESTS</w:t>
            </w:r>
            <w:r w:rsidRPr="007C55A5">
              <w:rPr>
                <w:b/>
                <w:szCs w:val="24"/>
              </w:rPr>
              <w:t>:</w:t>
            </w:r>
            <w:r w:rsidRPr="007C55A5">
              <w:rPr>
                <w:b/>
                <w:szCs w:val="24"/>
              </w:rPr>
              <w:tab/>
            </w:r>
          </w:p>
          <w:p w14:paraId="429491F2" w14:textId="77777777" w:rsidR="0077033A" w:rsidRPr="007C55A5" w:rsidRDefault="0077033A" w:rsidP="009E43A7">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77033A" w14:paraId="6808620E" w14:textId="77777777" w:rsidTr="009E43A7">
              <w:tc>
                <w:tcPr>
                  <w:tcW w:w="4361" w:type="dxa"/>
                </w:tcPr>
                <w:p w14:paraId="58AFB6E5" w14:textId="77777777" w:rsidR="0077033A" w:rsidRPr="00FB3E6D" w:rsidRDefault="0077033A" w:rsidP="009E43A7">
                  <w:pPr>
                    <w:jc w:val="both"/>
                    <w:rPr>
                      <w:b/>
                      <w:szCs w:val="24"/>
                    </w:rPr>
                  </w:pPr>
                  <w:r>
                    <w:rPr>
                      <w:szCs w:val="24"/>
                    </w:rPr>
                    <w:t>Amats, vārds, uzvārds</w:t>
                  </w:r>
                  <w:r w:rsidRPr="00FB3E6D">
                    <w:rPr>
                      <w:szCs w:val="24"/>
                    </w:rPr>
                    <w:t xml:space="preserve">     </w:t>
                  </w:r>
                </w:p>
              </w:tc>
            </w:tr>
            <w:tr w:rsidR="0077033A" w14:paraId="368D8C7B" w14:textId="77777777" w:rsidTr="009E43A7">
              <w:tc>
                <w:tcPr>
                  <w:tcW w:w="4361" w:type="dxa"/>
                </w:tcPr>
                <w:p w14:paraId="24A69E63" w14:textId="77777777" w:rsidR="0077033A" w:rsidRPr="00FB3E6D" w:rsidRDefault="0077033A" w:rsidP="009E43A7">
                  <w:pPr>
                    <w:tabs>
                      <w:tab w:val="left" w:pos="2410"/>
                      <w:tab w:val="left" w:pos="5529"/>
                      <w:tab w:val="left" w:pos="7938"/>
                    </w:tabs>
                    <w:jc w:val="both"/>
                    <w:rPr>
                      <w:szCs w:val="24"/>
                    </w:rPr>
                  </w:pPr>
                </w:p>
                <w:p w14:paraId="2716F3A3" w14:textId="77777777" w:rsidR="0077033A" w:rsidRPr="00FB3E6D" w:rsidRDefault="0077033A" w:rsidP="009E43A7">
                  <w:pPr>
                    <w:jc w:val="both"/>
                    <w:rPr>
                      <w:szCs w:val="24"/>
                    </w:rPr>
                  </w:pPr>
                </w:p>
              </w:tc>
            </w:tr>
          </w:tbl>
          <w:p w14:paraId="6F532379" w14:textId="77777777" w:rsidR="0077033A" w:rsidRPr="007C55A5" w:rsidRDefault="0077033A" w:rsidP="009E43A7">
            <w:pPr>
              <w:jc w:val="both"/>
              <w:rPr>
                <w:szCs w:val="24"/>
              </w:rPr>
            </w:pPr>
          </w:p>
        </w:tc>
        <w:tc>
          <w:tcPr>
            <w:tcW w:w="4140" w:type="dxa"/>
          </w:tcPr>
          <w:p w14:paraId="6384BC29" w14:textId="42F3AA07" w:rsidR="0077033A" w:rsidRPr="007C55A5" w:rsidRDefault="00FF17C6" w:rsidP="009E43A7">
            <w:pPr>
              <w:jc w:val="both"/>
              <w:rPr>
                <w:b/>
                <w:szCs w:val="24"/>
              </w:rPr>
            </w:pPr>
            <w:r>
              <w:rPr>
                <w:b/>
                <w:szCs w:val="24"/>
              </w:rPr>
              <w:t>PERSONA</w:t>
            </w:r>
            <w:r w:rsidR="0077033A" w:rsidRPr="007C55A5">
              <w:rPr>
                <w:b/>
                <w:szCs w:val="24"/>
              </w:rPr>
              <w:t>:</w:t>
            </w:r>
          </w:p>
          <w:p w14:paraId="76335D9D" w14:textId="77777777" w:rsidR="0077033A" w:rsidRPr="007C55A5" w:rsidRDefault="0077033A" w:rsidP="009E43A7">
            <w:pPr>
              <w:jc w:val="both"/>
              <w:rPr>
                <w:szCs w:val="24"/>
              </w:rPr>
            </w:pPr>
          </w:p>
          <w:p w14:paraId="2B9B3F61" w14:textId="77777777" w:rsidR="0077033A" w:rsidRPr="007C55A5" w:rsidRDefault="0077033A" w:rsidP="009E43A7">
            <w:pPr>
              <w:jc w:val="both"/>
              <w:rPr>
                <w:szCs w:val="24"/>
              </w:rPr>
            </w:pPr>
            <w:r>
              <w:rPr>
                <w:szCs w:val="24"/>
              </w:rPr>
              <w:t>Amats, vārds, uzvārds</w:t>
            </w:r>
          </w:p>
          <w:p w14:paraId="7DDB4314" w14:textId="77777777" w:rsidR="0077033A" w:rsidRPr="007C55A5" w:rsidRDefault="0077033A" w:rsidP="009E43A7">
            <w:pPr>
              <w:jc w:val="both"/>
              <w:rPr>
                <w:szCs w:val="24"/>
              </w:rPr>
            </w:pPr>
          </w:p>
        </w:tc>
      </w:tr>
    </w:tbl>
    <w:p w14:paraId="7BA6CB19" w14:textId="18CEAA42" w:rsidR="0077033A" w:rsidRPr="00075F6A" w:rsidRDefault="0077033A" w:rsidP="0077033A">
      <w:pPr>
        <w:spacing w:before="120"/>
        <w:jc w:val="center"/>
        <w:rPr>
          <w:sz w:val="16"/>
          <w:szCs w:val="16"/>
        </w:rPr>
      </w:pPr>
      <w:r w:rsidRPr="00075F6A">
        <w:rPr>
          <w:sz w:val="16"/>
          <w:szCs w:val="16"/>
        </w:rPr>
        <w:t>DOKUMENTS IR PARAKSTĪTS ELEKTRONISKI</w:t>
      </w:r>
    </w:p>
    <w:p w14:paraId="48CA719F" w14:textId="77777777" w:rsidR="0077033A" w:rsidRPr="00075F6A" w:rsidRDefault="0077033A" w:rsidP="0077033A">
      <w:pPr>
        <w:tabs>
          <w:tab w:val="left" w:pos="1317"/>
        </w:tabs>
        <w:jc w:val="center"/>
        <w:rPr>
          <w:sz w:val="16"/>
          <w:szCs w:val="16"/>
        </w:rPr>
      </w:pPr>
      <w:r w:rsidRPr="00075F6A">
        <w:rPr>
          <w:sz w:val="16"/>
          <w:szCs w:val="16"/>
        </w:rPr>
        <w:t>AR DROŠU ELEKTRONISKO PARAKSTU UN SATUR LAIKA ZĪMOGU</w:t>
      </w:r>
    </w:p>
    <w:bookmarkEnd w:id="11"/>
    <w:p w14:paraId="3610BA1C" w14:textId="20AD4D4D" w:rsidR="0026441B" w:rsidRDefault="0026441B" w:rsidP="0077033A">
      <w:pPr>
        <w:rPr>
          <w:rFonts w:cs="Times New Roman"/>
          <w:sz w:val="20"/>
          <w:szCs w:val="20"/>
        </w:rPr>
      </w:pPr>
    </w:p>
    <w:sectPr w:rsidR="0026441B" w:rsidSect="00BA7ACE">
      <w:headerReference w:type="defaul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ECEA" w14:textId="77777777" w:rsidR="00E16349" w:rsidRDefault="00E16349" w:rsidP="00183526">
      <w:r>
        <w:separator/>
      </w:r>
    </w:p>
  </w:endnote>
  <w:endnote w:type="continuationSeparator" w:id="0">
    <w:p w14:paraId="25B06211" w14:textId="77777777" w:rsidR="00E16349" w:rsidRDefault="00E16349" w:rsidP="00183526">
      <w:r>
        <w:continuationSeparator/>
      </w:r>
    </w:p>
  </w:endnote>
  <w:endnote w:type="continuationNotice" w:id="1">
    <w:p w14:paraId="2192E553" w14:textId="77777777" w:rsidR="00E16349" w:rsidRDefault="00E16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B5F8" w14:textId="77777777" w:rsidR="00E16349" w:rsidRDefault="00E16349" w:rsidP="00183526">
      <w:r>
        <w:separator/>
      </w:r>
    </w:p>
  </w:footnote>
  <w:footnote w:type="continuationSeparator" w:id="0">
    <w:p w14:paraId="2EBC4991" w14:textId="77777777" w:rsidR="00E16349" w:rsidRDefault="00E16349" w:rsidP="00183526">
      <w:r>
        <w:continuationSeparator/>
      </w:r>
    </w:p>
  </w:footnote>
  <w:footnote w:type="continuationNotice" w:id="1">
    <w:p w14:paraId="3F0D208C" w14:textId="77777777" w:rsidR="00E16349" w:rsidRDefault="00E16349"/>
  </w:footnote>
  <w:footnote w:id="2">
    <w:p w14:paraId="222920B6" w14:textId="23D9E73F"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FA4FC8" w14:textId="79890F5C" w:rsidR="002B505B" w:rsidRPr="00BD59C4" w:rsidRDefault="002B505B" w:rsidP="0030120B">
      <w:pPr>
        <w:pStyle w:val="FootnoteText"/>
        <w:rPr>
          <w:i/>
          <w:iCs/>
        </w:rPr>
      </w:pPr>
      <w:r w:rsidRPr="00BD59C4">
        <w:rPr>
          <w:rStyle w:val="FootnoteReference"/>
          <w:i/>
          <w:iCs/>
        </w:rPr>
        <w:footnoteRef/>
      </w:r>
      <w:r w:rsidRPr="00BD59C4">
        <w:rPr>
          <w:i/>
          <w:iCs/>
        </w:rPr>
        <w:t xml:space="preserve"> </w:t>
      </w:r>
      <w:r>
        <w:rPr>
          <w:i/>
          <w:iCs/>
          <w:color w:val="000000"/>
        </w:rPr>
        <w:t>Persona</w:t>
      </w:r>
      <w:r w:rsidRPr="00BD59C4">
        <w:rPr>
          <w:i/>
          <w:iCs/>
          <w:color w:val="000000"/>
        </w:rPr>
        <w:t xml:space="preserve">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928" w:hanging="360"/>
      </w:pPr>
      <w:rPr>
        <w:rFonts w:ascii="Times New Roman" w:hAnsi="Times New Roman" w:cs="Times New Roman" w:hint="default"/>
        <w:b/>
        <w:sz w:val="26"/>
        <w:szCs w:val="26"/>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545"/>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5F6A"/>
    <w:rsid w:val="00076779"/>
    <w:rsid w:val="000776A7"/>
    <w:rsid w:val="000825C8"/>
    <w:rsid w:val="000847AC"/>
    <w:rsid w:val="00085BE6"/>
    <w:rsid w:val="00087D18"/>
    <w:rsid w:val="0009245D"/>
    <w:rsid w:val="000964B1"/>
    <w:rsid w:val="00096751"/>
    <w:rsid w:val="000A0838"/>
    <w:rsid w:val="000A1487"/>
    <w:rsid w:val="000A1619"/>
    <w:rsid w:val="000A163C"/>
    <w:rsid w:val="000A3F84"/>
    <w:rsid w:val="000A454A"/>
    <w:rsid w:val="000A670E"/>
    <w:rsid w:val="000A79E9"/>
    <w:rsid w:val="000B1C46"/>
    <w:rsid w:val="000B51C7"/>
    <w:rsid w:val="000C23CD"/>
    <w:rsid w:val="000C6592"/>
    <w:rsid w:val="000D2092"/>
    <w:rsid w:val="000D21A6"/>
    <w:rsid w:val="000D2562"/>
    <w:rsid w:val="000D2954"/>
    <w:rsid w:val="000D2B27"/>
    <w:rsid w:val="000D3DF1"/>
    <w:rsid w:val="000D7490"/>
    <w:rsid w:val="000E345B"/>
    <w:rsid w:val="000E4EA9"/>
    <w:rsid w:val="000F1ABA"/>
    <w:rsid w:val="000F4217"/>
    <w:rsid w:val="000F5054"/>
    <w:rsid w:val="000F5F2C"/>
    <w:rsid w:val="000F7255"/>
    <w:rsid w:val="001026E7"/>
    <w:rsid w:val="001051D6"/>
    <w:rsid w:val="0010542E"/>
    <w:rsid w:val="00105C57"/>
    <w:rsid w:val="00106881"/>
    <w:rsid w:val="00112522"/>
    <w:rsid w:val="00112C30"/>
    <w:rsid w:val="00113380"/>
    <w:rsid w:val="00115CA7"/>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80FBD"/>
    <w:rsid w:val="001834F2"/>
    <w:rsid w:val="00183526"/>
    <w:rsid w:val="0018563A"/>
    <w:rsid w:val="00186C7E"/>
    <w:rsid w:val="00186E94"/>
    <w:rsid w:val="00190F3C"/>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62C"/>
    <w:rsid w:val="001D6A6E"/>
    <w:rsid w:val="001D7F8C"/>
    <w:rsid w:val="001E0490"/>
    <w:rsid w:val="001E0FC6"/>
    <w:rsid w:val="001E1ACB"/>
    <w:rsid w:val="001E1C18"/>
    <w:rsid w:val="001E22B4"/>
    <w:rsid w:val="001F1B7B"/>
    <w:rsid w:val="001F3FE6"/>
    <w:rsid w:val="001F4950"/>
    <w:rsid w:val="001F75B4"/>
    <w:rsid w:val="00207472"/>
    <w:rsid w:val="00211D3D"/>
    <w:rsid w:val="00212142"/>
    <w:rsid w:val="0021260F"/>
    <w:rsid w:val="00212746"/>
    <w:rsid w:val="00216570"/>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5657A"/>
    <w:rsid w:val="00263A8B"/>
    <w:rsid w:val="0026441B"/>
    <w:rsid w:val="00264ACD"/>
    <w:rsid w:val="002652F2"/>
    <w:rsid w:val="00265D10"/>
    <w:rsid w:val="00270C1C"/>
    <w:rsid w:val="00273CE2"/>
    <w:rsid w:val="00275CE1"/>
    <w:rsid w:val="002821EA"/>
    <w:rsid w:val="002867D5"/>
    <w:rsid w:val="0029358F"/>
    <w:rsid w:val="00296152"/>
    <w:rsid w:val="002A3286"/>
    <w:rsid w:val="002A35D3"/>
    <w:rsid w:val="002A529A"/>
    <w:rsid w:val="002A574D"/>
    <w:rsid w:val="002A630D"/>
    <w:rsid w:val="002A7100"/>
    <w:rsid w:val="002A72E0"/>
    <w:rsid w:val="002B0FCF"/>
    <w:rsid w:val="002B505B"/>
    <w:rsid w:val="002B79AD"/>
    <w:rsid w:val="002C199F"/>
    <w:rsid w:val="002C3CA6"/>
    <w:rsid w:val="002C5336"/>
    <w:rsid w:val="002C7D23"/>
    <w:rsid w:val="002D1681"/>
    <w:rsid w:val="002D22DB"/>
    <w:rsid w:val="002D2490"/>
    <w:rsid w:val="002D299B"/>
    <w:rsid w:val="002E1920"/>
    <w:rsid w:val="002E1BD8"/>
    <w:rsid w:val="002E2E59"/>
    <w:rsid w:val="002E4F68"/>
    <w:rsid w:val="002E7319"/>
    <w:rsid w:val="002E74A7"/>
    <w:rsid w:val="002E7C5C"/>
    <w:rsid w:val="002F0D33"/>
    <w:rsid w:val="002F42A8"/>
    <w:rsid w:val="002F46C1"/>
    <w:rsid w:val="002F4891"/>
    <w:rsid w:val="002F73BA"/>
    <w:rsid w:val="002F797F"/>
    <w:rsid w:val="0030120B"/>
    <w:rsid w:val="003079FD"/>
    <w:rsid w:val="003107F8"/>
    <w:rsid w:val="003127E8"/>
    <w:rsid w:val="00313B3B"/>
    <w:rsid w:val="0031559C"/>
    <w:rsid w:val="00320940"/>
    <w:rsid w:val="00320A84"/>
    <w:rsid w:val="003219DE"/>
    <w:rsid w:val="00326F16"/>
    <w:rsid w:val="00331763"/>
    <w:rsid w:val="00333C47"/>
    <w:rsid w:val="0033614E"/>
    <w:rsid w:val="00337B84"/>
    <w:rsid w:val="0034053F"/>
    <w:rsid w:val="003435AD"/>
    <w:rsid w:val="00345770"/>
    <w:rsid w:val="0034696A"/>
    <w:rsid w:val="00354E17"/>
    <w:rsid w:val="00360B63"/>
    <w:rsid w:val="00361352"/>
    <w:rsid w:val="00361DFE"/>
    <w:rsid w:val="00363CC4"/>
    <w:rsid w:val="00363DA9"/>
    <w:rsid w:val="0037158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3DA8"/>
    <w:rsid w:val="0046559D"/>
    <w:rsid w:val="00466C6B"/>
    <w:rsid w:val="004712D0"/>
    <w:rsid w:val="0047289F"/>
    <w:rsid w:val="00472DF7"/>
    <w:rsid w:val="00473AD9"/>
    <w:rsid w:val="00475B0E"/>
    <w:rsid w:val="00481F21"/>
    <w:rsid w:val="0048494D"/>
    <w:rsid w:val="00484C79"/>
    <w:rsid w:val="00486BEC"/>
    <w:rsid w:val="0049218D"/>
    <w:rsid w:val="004971B3"/>
    <w:rsid w:val="00497900"/>
    <w:rsid w:val="004A1B73"/>
    <w:rsid w:val="004A3A47"/>
    <w:rsid w:val="004A50F9"/>
    <w:rsid w:val="004B36DC"/>
    <w:rsid w:val="004B3C64"/>
    <w:rsid w:val="004B47CE"/>
    <w:rsid w:val="004B501C"/>
    <w:rsid w:val="004B67A8"/>
    <w:rsid w:val="004B7829"/>
    <w:rsid w:val="004C2410"/>
    <w:rsid w:val="004C4561"/>
    <w:rsid w:val="004D27CA"/>
    <w:rsid w:val="004D2AC6"/>
    <w:rsid w:val="004D2CB9"/>
    <w:rsid w:val="004D301A"/>
    <w:rsid w:val="004D44A4"/>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6DB6"/>
    <w:rsid w:val="00537CDA"/>
    <w:rsid w:val="005449CA"/>
    <w:rsid w:val="00547442"/>
    <w:rsid w:val="005478D1"/>
    <w:rsid w:val="00550C85"/>
    <w:rsid w:val="005519D6"/>
    <w:rsid w:val="00552D7C"/>
    <w:rsid w:val="0055344D"/>
    <w:rsid w:val="005549C7"/>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4A73"/>
    <w:rsid w:val="005D716A"/>
    <w:rsid w:val="005E4F86"/>
    <w:rsid w:val="005E63A5"/>
    <w:rsid w:val="005E6EE6"/>
    <w:rsid w:val="005F1C2B"/>
    <w:rsid w:val="00600510"/>
    <w:rsid w:val="00601696"/>
    <w:rsid w:val="0060292D"/>
    <w:rsid w:val="00602F4B"/>
    <w:rsid w:val="00603899"/>
    <w:rsid w:val="0060390B"/>
    <w:rsid w:val="00604EC8"/>
    <w:rsid w:val="00605DBC"/>
    <w:rsid w:val="00612059"/>
    <w:rsid w:val="006167EF"/>
    <w:rsid w:val="00617097"/>
    <w:rsid w:val="006170E0"/>
    <w:rsid w:val="006178AB"/>
    <w:rsid w:val="0061798A"/>
    <w:rsid w:val="00620A2F"/>
    <w:rsid w:val="006220FD"/>
    <w:rsid w:val="006245FA"/>
    <w:rsid w:val="00627946"/>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97ECC"/>
    <w:rsid w:val="006A0FEE"/>
    <w:rsid w:val="006A1B64"/>
    <w:rsid w:val="006A1EB2"/>
    <w:rsid w:val="006A6B70"/>
    <w:rsid w:val="006A6D7C"/>
    <w:rsid w:val="006B14E1"/>
    <w:rsid w:val="006B239D"/>
    <w:rsid w:val="006B4756"/>
    <w:rsid w:val="006B4798"/>
    <w:rsid w:val="006B582B"/>
    <w:rsid w:val="006B5B58"/>
    <w:rsid w:val="006B5BF8"/>
    <w:rsid w:val="006B6715"/>
    <w:rsid w:val="006B6841"/>
    <w:rsid w:val="006C2813"/>
    <w:rsid w:val="006C6414"/>
    <w:rsid w:val="006C73CA"/>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26B"/>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D1803"/>
    <w:rsid w:val="007D2A2A"/>
    <w:rsid w:val="007D3FB1"/>
    <w:rsid w:val="007E07FF"/>
    <w:rsid w:val="007E18F1"/>
    <w:rsid w:val="007E1C88"/>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679D9"/>
    <w:rsid w:val="0087071E"/>
    <w:rsid w:val="00870932"/>
    <w:rsid w:val="00874510"/>
    <w:rsid w:val="008755DD"/>
    <w:rsid w:val="00880693"/>
    <w:rsid w:val="008812D8"/>
    <w:rsid w:val="00892C30"/>
    <w:rsid w:val="008942F0"/>
    <w:rsid w:val="008A22B3"/>
    <w:rsid w:val="008A6314"/>
    <w:rsid w:val="008B2EC3"/>
    <w:rsid w:val="008B353F"/>
    <w:rsid w:val="008B542D"/>
    <w:rsid w:val="008B5B45"/>
    <w:rsid w:val="008B5B7B"/>
    <w:rsid w:val="008B6462"/>
    <w:rsid w:val="008B7F46"/>
    <w:rsid w:val="008C228A"/>
    <w:rsid w:val="008C3DBE"/>
    <w:rsid w:val="008C5986"/>
    <w:rsid w:val="008D0B70"/>
    <w:rsid w:val="008D34D7"/>
    <w:rsid w:val="008D41FC"/>
    <w:rsid w:val="008D4E90"/>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173"/>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D4D"/>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245B"/>
    <w:rsid w:val="009E3698"/>
    <w:rsid w:val="009E43A7"/>
    <w:rsid w:val="009E4410"/>
    <w:rsid w:val="009E54E1"/>
    <w:rsid w:val="009E6D46"/>
    <w:rsid w:val="009E7192"/>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55B"/>
    <w:rsid w:val="00A2470C"/>
    <w:rsid w:val="00A24F77"/>
    <w:rsid w:val="00A259CA"/>
    <w:rsid w:val="00A25F06"/>
    <w:rsid w:val="00A3426B"/>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237"/>
    <w:rsid w:val="00AB24CD"/>
    <w:rsid w:val="00AB26BC"/>
    <w:rsid w:val="00AB4E28"/>
    <w:rsid w:val="00AC06A7"/>
    <w:rsid w:val="00AC56DA"/>
    <w:rsid w:val="00AC6559"/>
    <w:rsid w:val="00AD4496"/>
    <w:rsid w:val="00AD5768"/>
    <w:rsid w:val="00AD5900"/>
    <w:rsid w:val="00AD5B07"/>
    <w:rsid w:val="00AE1B8E"/>
    <w:rsid w:val="00AE4C00"/>
    <w:rsid w:val="00AE5AB3"/>
    <w:rsid w:val="00AE6031"/>
    <w:rsid w:val="00AF17BB"/>
    <w:rsid w:val="00AF2D56"/>
    <w:rsid w:val="00AF6B22"/>
    <w:rsid w:val="00AF6B8F"/>
    <w:rsid w:val="00B007C0"/>
    <w:rsid w:val="00B01743"/>
    <w:rsid w:val="00B028E5"/>
    <w:rsid w:val="00B126E8"/>
    <w:rsid w:val="00B127A4"/>
    <w:rsid w:val="00B13704"/>
    <w:rsid w:val="00B148B6"/>
    <w:rsid w:val="00B14DD6"/>
    <w:rsid w:val="00B216D8"/>
    <w:rsid w:val="00B21CE4"/>
    <w:rsid w:val="00B2424E"/>
    <w:rsid w:val="00B246AB"/>
    <w:rsid w:val="00B31C7E"/>
    <w:rsid w:val="00B330EB"/>
    <w:rsid w:val="00B34373"/>
    <w:rsid w:val="00B358E5"/>
    <w:rsid w:val="00B4250E"/>
    <w:rsid w:val="00B46466"/>
    <w:rsid w:val="00B46F39"/>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A7CAE"/>
    <w:rsid w:val="00BB08CA"/>
    <w:rsid w:val="00BB1995"/>
    <w:rsid w:val="00BB2288"/>
    <w:rsid w:val="00BB3080"/>
    <w:rsid w:val="00BB36C8"/>
    <w:rsid w:val="00BC51A7"/>
    <w:rsid w:val="00BC6344"/>
    <w:rsid w:val="00BC6B5A"/>
    <w:rsid w:val="00BD4197"/>
    <w:rsid w:val="00BD4DD5"/>
    <w:rsid w:val="00BD6EEC"/>
    <w:rsid w:val="00BE0F9D"/>
    <w:rsid w:val="00BE19D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3E8"/>
    <w:rsid w:val="00C17A30"/>
    <w:rsid w:val="00C20316"/>
    <w:rsid w:val="00C21854"/>
    <w:rsid w:val="00C226D6"/>
    <w:rsid w:val="00C22C5D"/>
    <w:rsid w:val="00C23883"/>
    <w:rsid w:val="00C25F87"/>
    <w:rsid w:val="00C31D84"/>
    <w:rsid w:val="00C333C6"/>
    <w:rsid w:val="00C3381E"/>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045A"/>
    <w:rsid w:val="00C64251"/>
    <w:rsid w:val="00C7070B"/>
    <w:rsid w:val="00C80EE4"/>
    <w:rsid w:val="00C85F37"/>
    <w:rsid w:val="00C860F8"/>
    <w:rsid w:val="00C8707D"/>
    <w:rsid w:val="00C90A4B"/>
    <w:rsid w:val="00C911BD"/>
    <w:rsid w:val="00C91E57"/>
    <w:rsid w:val="00C921B6"/>
    <w:rsid w:val="00C9233B"/>
    <w:rsid w:val="00CA0846"/>
    <w:rsid w:val="00CA2C08"/>
    <w:rsid w:val="00CA618F"/>
    <w:rsid w:val="00CB009F"/>
    <w:rsid w:val="00CB0B4B"/>
    <w:rsid w:val="00CB4A24"/>
    <w:rsid w:val="00CB7C8F"/>
    <w:rsid w:val="00CC1573"/>
    <w:rsid w:val="00CC192B"/>
    <w:rsid w:val="00CC4D4E"/>
    <w:rsid w:val="00CC5FAA"/>
    <w:rsid w:val="00CC5FC7"/>
    <w:rsid w:val="00CC7947"/>
    <w:rsid w:val="00CD0506"/>
    <w:rsid w:val="00CD083D"/>
    <w:rsid w:val="00CD1A57"/>
    <w:rsid w:val="00CD6A46"/>
    <w:rsid w:val="00CE0759"/>
    <w:rsid w:val="00CE0883"/>
    <w:rsid w:val="00CE4BA0"/>
    <w:rsid w:val="00CE6B40"/>
    <w:rsid w:val="00CF0B6F"/>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6007"/>
    <w:rsid w:val="00D66B05"/>
    <w:rsid w:val="00D671AF"/>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2DF8"/>
    <w:rsid w:val="00DC3D3B"/>
    <w:rsid w:val="00DC4648"/>
    <w:rsid w:val="00DC5DF7"/>
    <w:rsid w:val="00DC7D53"/>
    <w:rsid w:val="00DD1C91"/>
    <w:rsid w:val="00DD2488"/>
    <w:rsid w:val="00DE1170"/>
    <w:rsid w:val="00DE309E"/>
    <w:rsid w:val="00DE359A"/>
    <w:rsid w:val="00DE766A"/>
    <w:rsid w:val="00DF3FBD"/>
    <w:rsid w:val="00E057D8"/>
    <w:rsid w:val="00E13CE1"/>
    <w:rsid w:val="00E13E4B"/>
    <w:rsid w:val="00E145C4"/>
    <w:rsid w:val="00E16349"/>
    <w:rsid w:val="00E21016"/>
    <w:rsid w:val="00E25871"/>
    <w:rsid w:val="00E31B77"/>
    <w:rsid w:val="00E34BB3"/>
    <w:rsid w:val="00E36100"/>
    <w:rsid w:val="00E36CA8"/>
    <w:rsid w:val="00E37E47"/>
    <w:rsid w:val="00E404BE"/>
    <w:rsid w:val="00E41032"/>
    <w:rsid w:val="00E41E61"/>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97E"/>
    <w:rsid w:val="00E81F34"/>
    <w:rsid w:val="00E82744"/>
    <w:rsid w:val="00E82FCD"/>
    <w:rsid w:val="00E861A3"/>
    <w:rsid w:val="00E86B03"/>
    <w:rsid w:val="00E90E42"/>
    <w:rsid w:val="00E910F0"/>
    <w:rsid w:val="00E91A85"/>
    <w:rsid w:val="00E9201C"/>
    <w:rsid w:val="00E96277"/>
    <w:rsid w:val="00EA0F12"/>
    <w:rsid w:val="00EA2969"/>
    <w:rsid w:val="00EA2DB0"/>
    <w:rsid w:val="00EA3D30"/>
    <w:rsid w:val="00EA4014"/>
    <w:rsid w:val="00EA63FA"/>
    <w:rsid w:val="00EA6443"/>
    <w:rsid w:val="00EA7B85"/>
    <w:rsid w:val="00EB0F07"/>
    <w:rsid w:val="00EB0FFF"/>
    <w:rsid w:val="00EB2B5F"/>
    <w:rsid w:val="00EB3697"/>
    <w:rsid w:val="00EB3854"/>
    <w:rsid w:val="00EB3FC4"/>
    <w:rsid w:val="00EB448C"/>
    <w:rsid w:val="00EB7636"/>
    <w:rsid w:val="00EC0324"/>
    <w:rsid w:val="00EC4D7F"/>
    <w:rsid w:val="00ED4A76"/>
    <w:rsid w:val="00ED4B77"/>
    <w:rsid w:val="00ED70DD"/>
    <w:rsid w:val="00EE0105"/>
    <w:rsid w:val="00EE02A0"/>
    <w:rsid w:val="00EE135F"/>
    <w:rsid w:val="00EE1669"/>
    <w:rsid w:val="00EE1D3F"/>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190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852AC"/>
    <w:rsid w:val="00F90620"/>
    <w:rsid w:val="00F916B6"/>
    <w:rsid w:val="00F94C16"/>
    <w:rsid w:val="00F95E0F"/>
    <w:rsid w:val="00FA0EF8"/>
    <w:rsid w:val="00FA26FE"/>
    <w:rsid w:val="00FA5AC8"/>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1847"/>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8433"/>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 w:type="paragraph" w:styleId="NoSpacing">
    <w:name w:val="No Spacing"/>
    <w:uiPriority w:val="1"/>
    <w:qFormat/>
    <w:rsid w:val="00536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34209">
      <w:bodyDiv w:val="1"/>
      <w:marLeft w:val="0"/>
      <w:marRight w:val="0"/>
      <w:marTop w:val="0"/>
      <w:marBottom w:val="0"/>
      <w:divBdr>
        <w:top w:val="none" w:sz="0" w:space="0" w:color="auto"/>
        <w:left w:val="none" w:sz="0" w:space="0" w:color="auto"/>
        <w:bottom w:val="none" w:sz="0" w:space="0" w:color="auto"/>
        <w:right w:val="none" w:sz="0" w:space="0" w:color="auto"/>
      </w:divBdr>
    </w:div>
    <w:div w:id="34617929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703747568">
      <w:bodyDiv w:val="1"/>
      <w:marLeft w:val="0"/>
      <w:marRight w:val="0"/>
      <w:marTop w:val="0"/>
      <w:marBottom w:val="0"/>
      <w:divBdr>
        <w:top w:val="none" w:sz="0" w:space="0" w:color="auto"/>
        <w:left w:val="none" w:sz="0" w:space="0" w:color="auto"/>
        <w:bottom w:val="none" w:sz="0" w:space="0" w:color="auto"/>
        <w:right w:val="none" w:sz="0" w:space="0" w:color="auto"/>
      </w:divBdr>
    </w:div>
    <w:div w:id="17595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ese.uzklinge@vid.gov.lv" TargetMode="External"/><Relationship Id="rId18" Type="http://schemas.openxmlformats.org/officeDocument/2006/relationships/image" Target="cid:132AAF0B-C732-4054-90DF-C0049DCBAEE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mailto:dina.alberte@vid.gov.lv" TargetMode="External"/><Relationship Id="rId17" Type="http://schemas.openxmlformats.org/officeDocument/2006/relationships/image" Target="media/image2.jpeg"/><Relationship Id="rId25"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image" Target="cid:CF2F0474-93C5-4D7C-A075-3F80BB8054E5" TargetMode="External"/><Relationship Id="rId20" Type="http://schemas.openxmlformats.org/officeDocument/2006/relationships/image" Target="cid:48563253-FD03-4E99-91BA-C732BAB5330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image" Target="cid:6B814D4A-BE6A-4E0F-A717-8750FB1787CD"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image" Target="cid:5B888EBE-2143-4B01-AF2B-8A7F51468D0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92D93A-06F1-483F-BE16-8DE3CF0D2495}">
  <ds:schemaRefs>
    <ds:schemaRef ds:uri="http://schemas.microsoft.com/office/infopath/2007/PartnerControls"/>
    <ds:schemaRef ds:uri="http://schemas.openxmlformats.org/package/2006/metadata/core-properties"/>
    <ds:schemaRef ds:uri="65fa2f37-ae70-448e-aefe-8146d5f9ac31"/>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B128C11-04B4-43FC-9E58-40AC29B2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16354</Words>
  <Characters>9322</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2</cp:revision>
  <dcterms:created xsi:type="dcterms:W3CDTF">2022-06-02T06:35:00Z</dcterms:created>
  <dcterms:modified xsi:type="dcterms:W3CDTF">2022-06-02T06:35:00Z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