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5316A78" w:rsidR="00E86B03" w:rsidRPr="00424513" w:rsidRDefault="00E86B03" w:rsidP="00D01AAD">
      <w:pPr>
        <w:jc w:val="center"/>
        <w:rPr>
          <w:rFonts w:cs="Times New Roman"/>
          <w:b/>
          <w:szCs w:val="24"/>
        </w:rPr>
      </w:pPr>
      <w:r w:rsidRPr="00424513">
        <w:rPr>
          <w:rFonts w:eastAsia="Times New Roman" w:cs="Times New Roman"/>
          <w:b/>
          <w:szCs w:val="24"/>
          <w:lang w:eastAsia="lv-LV"/>
        </w:rPr>
        <w:t>PRETENDENTA PIEDĀVĀJUMS</w:t>
      </w:r>
    </w:p>
    <w:p w14:paraId="3D9B2F48" w14:textId="62F0D6ED" w:rsidR="00E86B03" w:rsidRPr="00424513" w:rsidRDefault="00E86B03" w:rsidP="00D01AAD">
      <w:pPr>
        <w:jc w:val="center"/>
        <w:rPr>
          <w:rFonts w:eastAsia="Times New Roman" w:cs="Times New Roman"/>
          <w:b/>
          <w:szCs w:val="24"/>
        </w:rPr>
      </w:pPr>
      <w:r w:rsidRPr="00424513">
        <w:rPr>
          <w:rFonts w:eastAsia="Times New Roman" w:cs="Times New Roman"/>
          <w:b/>
          <w:szCs w:val="24"/>
        </w:rPr>
        <w:t>Valsts ieņēmumu dienesta rīkotaja</w:t>
      </w:r>
      <w:r w:rsidR="00E26CA7" w:rsidRPr="00424513">
        <w:rPr>
          <w:rFonts w:eastAsia="Times New Roman" w:cs="Times New Roman"/>
          <w:b/>
          <w:szCs w:val="24"/>
        </w:rPr>
        <w:t>m iepirkumam</w:t>
      </w:r>
    </w:p>
    <w:p w14:paraId="0571A76A" w14:textId="1DE1A611" w:rsidR="00E86B03" w:rsidRPr="00424513" w:rsidRDefault="004B3C64" w:rsidP="00D01AAD">
      <w:pPr>
        <w:jc w:val="center"/>
        <w:rPr>
          <w:rFonts w:eastAsia="Times New Roman" w:cs="Times New Roman"/>
          <w:b/>
          <w:szCs w:val="24"/>
        </w:rPr>
      </w:pPr>
      <w:r w:rsidRPr="00EE2FB3">
        <w:rPr>
          <w:rFonts w:eastAsia="Times New Roman" w:cs="Times New Roman"/>
          <w:b/>
          <w:szCs w:val="24"/>
        </w:rPr>
        <w:t>“</w:t>
      </w:r>
      <w:r w:rsidR="00E700CD" w:rsidRPr="00EE2FB3">
        <w:rPr>
          <w:rFonts w:eastAsia="Times New Roman" w:cs="Times New Roman"/>
          <w:b/>
          <w:szCs w:val="24"/>
          <w:lang w:eastAsia="lv-LV"/>
        </w:rPr>
        <w:t>Atzinuma sniegšana par atkritumu (</w:t>
      </w:r>
      <w:r w:rsidR="00C224DD" w:rsidRPr="00EE2FB3">
        <w:rPr>
          <w:rFonts w:eastAsia="Times New Roman" w:cs="Times New Roman"/>
          <w:b/>
          <w:szCs w:val="24"/>
          <w:lang w:eastAsia="lv-LV"/>
        </w:rPr>
        <w:t>etil</w:t>
      </w:r>
      <w:r w:rsidR="00C224DD" w:rsidRPr="00EE2FB3">
        <w:rPr>
          <w:rFonts w:eastAsia="Times New Roman" w:cs="Times New Roman"/>
          <w:b/>
          <w:iCs/>
          <w:szCs w:val="24"/>
          <w:lang w:eastAsia="lv-LV"/>
        </w:rPr>
        <w:t xml:space="preserve">spirtu saturoši </w:t>
      </w:r>
      <w:r w:rsidR="00E700CD" w:rsidRPr="00EE2FB3">
        <w:rPr>
          <w:rFonts w:eastAsia="Times New Roman" w:cs="Times New Roman"/>
          <w:b/>
          <w:iCs/>
          <w:szCs w:val="24"/>
          <w:lang w:eastAsia="lv-LV"/>
        </w:rPr>
        <w:t>produkt</w:t>
      </w:r>
      <w:r w:rsidR="00C224DD" w:rsidRPr="00EE2FB3">
        <w:rPr>
          <w:rFonts w:eastAsia="Times New Roman" w:cs="Times New Roman"/>
          <w:b/>
          <w:iCs/>
          <w:szCs w:val="24"/>
          <w:lang w:eastAsia="lv-LV"/>
        </w:rPr>
        <w:t>i</w:t>
      </w:r>
      <w:r w:rsidR="00E700CD" w:rsidRPr="00EE2FB3">
        <w:rPr>
          <w:rFonts w:eastAsia="Times New Roman" w:cs="Times New Roman"/>
          <w:b/>
          <w:iCs/>
          <w:szCs w:val="24"/>
          <w:lang w:eastAsia="lv-LV"/>
        </w:rPr>
        <w:t>)</w:t>
      </w:r>
      <w:r w:rsidR="00E700CD" w:rsidRPr="00EE2FB3">
        <w:rPr>
          <w:rFonts w:eastAsia="Times New Roman" w:cs="Times New Roman"/>
          <w:b/>
          <w:szCs w:val="24"/>
          <w:lang w:eastAsia="lv-LV"/>
        </w:rPr>
        <w:t xml:space="preserve"> bīstamīb</w:t>
      </w:r>
      <w:r w:rsidR="009A0D70" w:rsidRPr="00EE2FB3">
        <w:rPr>
          <w:rFonts w:eastAsia="Times New Roman" w:cs="Times New Roman"/>
          <w:b/>
          <w:szCs w:val="24"/>
          <w:lang w:eastAsia="lv-LV"/>
        </w:rPr>
        <w:t>u</w:t>
      </w:r>
      <w:r w:rsidRPr="00EE2FB3">
        <w:rPr>
          <w:rFonts w:eastAsia="Times New Roman" w:cs="Times New Roman"/>
          <w:b/>
          <w:szCs w:val="24"/>
        </w:rPr>
        <w:t>”</w:t>
      </w:r>
    </w:p>
    <w:p w14:paraId="56863C11" w14:textId="48055831" w:rsidR="00E97E41" w:rsidRPr="00424513" w:rsidRDefault="00E97E41" w:rsidP="00E97E41">
      <w:pPr>
        <w:jc w:val="center"/>
        <w:rPr>
          <w:rFonts w:eastAsia="Times New Roman" w:cs="Times New Roman"/>
          <w:b/>
          <w:szCs w:val="24"/>
        </w:rPr>
      </w:pPr>
      <w:r w:rsidRPr="00424513">
        <w:rPr>
          <w:rFonts w:eastAsia="Times New Roman" w:cs="Times New Roman"/>
          <w:b/>
          <w:szCs w:val="24"/>
        </w:rPr>
        <w:t xml:space="preserve">Iepirkuma identifikācijas Nr. FM VID </w:t>
      </w:r>
      <w:r w:rsidRPr="00EE2FB3">
        <w:rPr>
          <w:rFonts w:eastAsia="Times New Roman" w:cs="Times New Roman"/>
          <w:b/>
          <w:szCs w:val="24"/>
        </w:rPr>
        <w:t>202</w:t>
      </w:r>
      <w:r w:rsidR="00C421E7" w:rsidRPr="00EE2FB3">
        <w:rPr>
          <w:rFonts w:eastAsia="Times New Roman" w:cs="Times New Roman"/>
          <w:b/>
          <w:szCs w:val="24"/>
        </w:rPr>
        <w:t>4</w:t>
      </w:r>
      <w:r w:rsidRPr="00EE2FB3">
        <w:rPr>
          <w:rFonts w:eastAsia="Times New Roman" w:cs="Times New Roman"/>
          <w:b/>
          <w:szCs w:val="24"/>
        </w:rPr>
        <w:t>/</w:t>
      </w:r>
      <w:r w:rsidR="00C421E7" w:rsidRPr="00EE2FB3">
        <w:rPr>
          <w:rFonts w:eastAsia="Times New Roman" w:cs="Times New Roman"/>
          <w:b/>
          <w:szCs w:val="24"/>
        </w:rPr>
        <w:t>106-1</w:t>
      </w:r>
    </w:p>
    <w:p w14:paraId="69AB257D" w14:textId="77777777" w:rsidR="00E97E41" w:rsidRPr="00424513" w:rsidRDefault="00E97E41" w:rsidP="00D01AAD">
      <w:pPr>
        <w:jc w:val="center"/>
        <w:rPr>
          <w:rFonts w:eastAsia="Times New Roman" w:cs="Times New Roman"/>
          <w:b/>
          <w:szCs w:val="24"/>
        </w:rPr>
      </w:pPr>
    </w:p>
    <w:p w14:paraId="20A034DD" w14:textId="77777777" w:rsidR="00B674E6" w:rsidRPr="00424513" w:rsidRDefault="00B674E6" w:rsidP="00B674E6">
      <w:pPr>
        <w:ind w:firstLine="709"/>
        <w:jc w:val="both"/>
        <w:rPr>
          <w:rFonts w:cs="Times New Roman"/>
          <w:szCs w:val="24"/>
        </w:rPr>
      </w:pPr>
    </w:p>
    <w:p w14:paraId="51B36559" w14:textId="77777777" w:rsidR="00040B3C" w:rsidRPr="00424513" w:rsidRDefault="00040B3C" w:rsidP="00040B3C">
      <w:pPr>
        <w:ind w:firstLine="709"/>
        <w:jc w:val="both"/>
        <w:rPr>
          <w:rFonts w:cs="Times New Roman"/>
          <w:szCs w:val="24"/>
        </w:rPr>
      </w:pPr>
      <w:r w:rsidRPr="00424513">
        <w:rPr>
          <w:rFonts w:cs="Times New Roman"/>
          <w:szCs w:val="24"/>
        </w:rPr>
        <w:t xml:space="preserve">Pretendents______________________, reģistrācijas Nr. _____________, parakstot pretendenta piedāvājumu, </w:t>
      </w:r>
    </w:p>
    <w:p w14:paraId="6A43FA1F" w14:textId="1A7574D6" w:rsidR="00040B3C" w:rsidRPr="00424513" w:rsidRDefault="00040B3C" w:rsidP="00040B3C">
      <w:pPr>
        <w:pStyle w:val="ListParagraph"/>
        <w:numPr>
          <w:ilvl w:val="0"/>
          <w:numId w:val="43"/>
        </w:numPr>
        <w:tabs>
          <w:tab w:val="left" w:pos="1134"/>
        </w:tabs>
        <w:ind w:left="0" w:firstLine="709"/>
        <w:jc w:val="both"/>
        <w:rPr>
          <w:szCs w:val="24"/>
        </w:rPr>
      </w:pPr>
      <w:r w:rsidRPr="00EE2FB3">
        <w:rPr>
          <w:szCs w:val="24"/>
        </w:rPr>
        <w:t>apliecina, ka nodrošinās iepirkuma “</w:t>
      </w:r>
      <w:r w:rsidR="009A0D70" w:rsidRPr="00EE2FB3">
        <w:rPr>
          <w:rFonts w:eastAsia="Times New Roman" w:cs="Times New Roman"/>
          <w:szCs w:val="24"/>
          <w:lang w:eastAsia="lv-LV"/>
        </w:rPr>
        <w:t>Atzinuma sniegšana par atkritumu (</w:t>
      </w:r>
      <w:r w:rsidR="00C224DD" w:rsidRPr="00EE2FB3">
        <w:rPr>
          <w:rFonts w:eastAsia="Times New Roman" w:cs="Times New Roman"/>
          <w:szCs w:val="24"/>
          <w:lang w:eastAsia="lv-LV"/>
        </w:rPr>
        <w:t>etil</w:t>
      </w:r>
      <w:r w:rsidR="00C224DD" w:rsidRPr="00EE2FB3">
        <w:rPr>
          <w:rFonts w:eastAsia="Times New Roman" w:cs="Times New Roman"/>
          <w:iCs/>
          <w:szCs w:val="24"/>
          <w:lang w:eastAsia="lv-LV"/>
        </w:rPr>
        <w:t xml:space="preserve">spirtu saturoši </w:t>
      </w:r>
      <w:r w:rsidR="009A0D70" w:rsidRPr="00EE2FB3">
        <w:rPr>
          <w:rFonts w:eastAsia="Times New Roman" w:cs="Times New Roman"/>
          <w:iCs/>
          <w:szCs w:val="24"/>
          <w:lang w:eastAsia="lv-LV"/>
        </w:rPr>
        <w:t>produkt</w:t>
      </w:r>
      <w:r w:rsidR="00C224DD" w:rsidRPr="00EE2FB3">
        <w:rPr>
          <w:rFonts w:eastAsia="Times New Roman" w:cs="Times New Roman"/>
          <w:iCs/>
          <w:szCs w:val="24"/>
          <w:lang w:eastAsia="lv-LV"/>
        </w:rPr>
        <w:t>i</w:t>
      </w:r>
      <w:r w:rsidR="009A0D70" w:rsidRPr="00EE2FB3">
        <w:rPr>
          <w:rFonts w:eastAsia="Times New Roman" w:cs="Times New Roman"/>
          <w:iCs/>
          <w:szCs w:val="24"/>
          <w:lang w:eastAsia="lv-LV"/>
        </w:rPr>
        <w:t>)</w:t>
      </w:r>
      <w:r w:rsidR="009A0D70" w:rsidRPr="00EE2FB3">
        <w:rPr>
          <w:rFonts w:eastAsia="Times New Roman" w:cs="Times New Roman"/>
          <w:szCs w:val="24"/>
          <w:lang w:eastAsia="lv-LV"/>
        </w:rPr>
        <w:t xml:space="preserve"> bīstamību</w:t>
      </w:r>
      <w:r w:rsidRPr="00EE2FB3">
        <w:rPr>
          <w:szCs w:val="24"/>
        </w:rPr>
        <w:t>”, ID Nr.FM VID 202</w:t>
      </w:r>
      <w:r w:rsidR="00C421E7" w:rsidRPr="00EE2FB3">
        <w:rPr>
          <w:szCs w:val="24"/>
        </w:rPr>
        <w:t>4</w:t>
      </w:r>
      <w:r w:rsidRPr="00EE2FB3">
        <w:rPr>
          <w:szCs w:val="24"/>
        </w:rPr>
        <w:t>/</w:t>
      </w:r>
      <w:r w:rsidR="00C421E7" w:rsidRPr="00EE2FB3">
        <w:rPr>
          <w:szCs w:val="24"/>
        </w:rPr>
        <w:t>106-1</w:t>
      </w:r>
      <w:r w:rsidRPr="00EE2FB3">
        <w:rPr>
          <w:szCs w:val="24"/>
        </w:rPr>
        <w:t xml:space="preserve"> izpildi</w:t>
      </w:r>
      <w:r w:rsidRPr="00424513">
        <w:rPr>
          <w:szCs w:val="24"/>
        </w:rPr>
        <w:t xml:space="preserve"> atbilstoši obligātajām (minimālajām) tehniskajām prasībām un finanšu piedāvājumā noteiktajām cenām;</w:t>
      </w:r>
    </w:p>
    <w:p w14:paraId="4CDF5B97" w14:textId="77777777" w:rsidR="00040B3C" w:rsidRPr="0055402F" w:rsidRDefault="00040B3C" w:rsidP="00040B3C">
      <w:pPr>
        <w:pStyle w:val="ListParagraph"/>
        <w:numPr>
          <w:ilvl w:val="0"/>
          <w:numId w:val="4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2FC99203" w14:textId="77777777" w:rsidR="00040B3C" w:rsidRPr="009930AD" w:rsidRDefault="00040B3C" w:rsidP="00040B3C">
      <w:pPr>
        <w:pStyle w:val="ListParagraph"/>
        <w:numPr>
          <w:ilvl w:val="0"/>
          <w:numId w:val="44"/>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62F354FB" w14:textId="77777777" w:rsidR="00040B3C" w:rsidRPr="009930AD" w:rsidRDefault="00040B3C" w:rsidP="00040B3C">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2C0FFD7F" w14:textId="77777777" w:rsidR="00040B3C" w:rsidRPr="009930AD" w:rsidRDefault="00040B3C" w:rsidP="00040B3C">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7C7CC295" w14:textId="77777777" w:rsidR="00040B3C" w:rsidRPr="009930AD" w:rsidRDefault="00040B3C" w:rsidP="00040B3C">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C04F07" w:rsidRDefault="00E86B03" w:rsidP="00D01AAD">
      <w:pPr>
        <w:jc w:val="center"/>
        <w:rPr>
          <w:rFonts w:eastAsia="Times New Roman" w:cs="Times New Roman"/>
          <w:b/>
          <w:szCs w:val="24"/>
          <w:lang w:eastAsia="lv-LV"/>
        </w:rPr>
      </w:pPr>
    </w:p>
    <w:p w14:paraId="6288DC7A" w14:textId="04C025F1" w:rsidR="00E86B03" w:rsidRDefault="00E86B03" w:rsidP="00D01AAD">
      <w:pPr>
        <w:numPr>
          <w:ilvl w:val="0"/>
          <w:numId w:val="1"/>
        </w:numPr>
        <w:ind w:left="426"/>
        <w:contextualSpacing/>
        <w:jc w:val="center"/>
        <w:rPr>
          <w:rFonts w:eastAsia="Times New Roman" w:cs="Times New Roman"/>
          <w:b/>
          <w:caps/>
          <w:sz w:val="28"/>
          <w:szCs w:val="28"/>
          <w:lang w:eastAsia="lv-LV"/>
        </w:rPr>
      </w:pPr>
      <w:r w:rsidRPr="00C04F07">
        <w:rPr>
          <w:rFonts w:eastAsia="Times New Roman" w:cs="Times New Roman"/>
          <w:b/>
          <w:caps/>
          <w:sz w:val="28"/>
          <w:szCs w:val="28"/>
          <w:lang w:eastAsia="lv-LV"/>
        </w:rPr>
        <w:t>Tehniskais piedāvājums</w:t>
      </w:r>
    </w:p>
    <w:p w14:paraId="5A7C3211" w14:textId="2FF5B636" w:rsidR="00040B3C" w:rsidRPr="00040B3C" w:rsidRDefault="00094BE2" w:rsidP="00094BE2">
      <w:pPr>
        <w:ind w:left="360"/>
        <w:jc w:val="right"/>
        <w:rPr>
          <w:rFonts w:eastAsia="Times New Roman" w:cs="Times New Roman"/>
          <w:b/>
          <w:caps/>
          <w:szCs w:val="24"/>
          <w:lang w:eastAsia="lv-LV"/>
        </w:rPr>
      </w:pPr>
      <w:r>
        <w:rPr>
          <w:rFonts w:eastAsia="Times New Roman" w:cs="Times New Roman"/>
          <w:i/>
          <w:szCs w:val="24"/>
          <w:lang w:eastAsia="lv-LV"/>
        </w:rPr>
        <w:t>1</w:t>
      </w:r>
      <w:r w:rsidRPr="00094BE2">
        <w:rPr>
          <w:rFonts w:eastAsia="Times New Roman" w:cs="Times New Roman"/>
          <w:i/>
          <w:szCs w:val="24"/>
          <w:lang w:eastAsia="lv-LV"/>
        </w:rPr>
        <w:t>.tabula</w:t>
      </w:r>
    </w:p>
    <w:tbl>
      <w:tblPr>
        <w:tblpPr w:leftFromText="180" w:rightFromText="180" w:vertAnchor="text" w:tblpXSpec="center" w:tblpY="1"/>
        <w:tblOverlap w:val="never"/>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8"/>
        <w:gridCol w:w="6060"/>
        <w:gridCol w:w="2397"/>
      </w:tblGrid>
      <w:tr w:rsidR="00092ED6" w:rsidRPr="00C04F07" w14:paraId="592DCC3C" w14:textId="77777777" w:rsidTr="005A0310">
        <w:trPr>
          <w:trHeight w:val="123"/>
          <w:tblHeader/>
          <w:jc w:val="center"/>
        </w:trPr>
        <w:tc>
          <w:tcPr>
            <w:tcW w:w="523" w:type="pct"/>
            <w:shd w:val="clear" w:color="auto" w:fill="BFBFBF" w:themeFill="background1" w:themeFillShade="BF"/>
            <w:vAlign w:val="center"/>
          </w:tcPr>
          <w:p w14:paraId="09887A92" w14:textId="77777777" w:rsidR="00E1001A" w:rsidRPr="00C04F07" w:rsidRDefault="00E86B03" w:rsidP="00F10A90">
            <w:pPr>
              <w:jc w:val="center"/>
              <w:rPr>
                <w:rFonts w:eastAsia="Times New Roman" w:cs="Times New Roman"/>
                <w:b/>
                <w:szCs w:val="24"/>
                <w:lang w:eastAsia="lv-LV"/>
              </w:rPr>
            </w:pPr>
            <w:r w:rsidRPr="00C04F07">
              <w:rPr>
                <w:rFonts w:eastAsia="Times New Roman" w:cs="Times New Roman"/>
                <w:b/>
                <w:szCs w:val="24"/>
                <w:lang w:eastAsia="lv-LV"/>
              </w:rPr>
              <w:t xml:space="preserve">Nr. </w:t>
            </w:r>
          </w:p>
          <w:p w14:paraId="4FCEB11D" w14:textId="04BE09BE" w:rsidR="00E86B03" w:rsidRPr="00C04F07" w:rsidRDefault="00E86B03" w:rsidP="00F10A90">
            <w:pPr>
              <w:jc w:val="center"/>
              <w:rPr>
                <w:rFonts w:eastAsia="Times New Roman" w:cs="Times New Roman"/>
                <w:b/>
                <w:szCs w:val="24"/>
                <w:lang w:eastAsia="lv-LV"/>
              </w:rPr>
            </w:pPr>
            <w:r w:rsidRPr="00C04F07">
              <w:rPr>
                <w:rFonts w:eastAsia="Times New Roman" w:cs="Times New Roman"/>
                <w:b/>
                <w:szCs w:val="24"/>
                <w:lang w:eastAsia="lv-LV"/>
              </w:rPr>
              <w:t>p.k.</w:t>
            </w:r>
          </w:p>
        </w:tc>
        <w:tc>
          <w:tcPr>
            <w:tcW w:w="3208" w:type="pct"/>
            <w:shd w:val="clear" w:color="auto" w:fill="BFBFBF" w:themeFill="background1" w:themeFillShade="BF"/>
            <w:vAlign w:val="center"/>
          </w:tcPr>
          <w:p w14:paraId="476D88E4" w14:textId="77777777" w:rsidR="00E86B03" w:rsidRPr="00C04F07" w:rsidRDefault="00E86B03" w:rsidP="00F10A90">
            <w:pPr>
              <w:tabs>
                <w:tab w:val="left" w:pos="1725"/>
              </w:tabs>
              <w:jc w:val="center"/>
              <w:rPr>
                <w:rFonts w:eastAsia="Times New Roman" w:cs="Times New Roman"/>
                <w:b/>
                <w:szCs w:val="24"/>
                <w:lang w:eastAsia="lv-LV"/>
              </w:rPr>
            </w:pPr>
            <w:r w:rsidRPr="00C04F07">
              <w:rPr>
                <w:rFonts w:eastAsia="Times New Roman" w:cs="Times New Roman"/>
                <w:b/>
                <w:szCs w:val="24"/>
                <w:lang w:eastAsia="lv-LV"/>
              </w:rPr>
              <w:t>Obligātās</w:t>
            </w:r>
            <w:r w:rsidR="00194A2E" w:rsidRPr="00C04F07">
              <w:rPr>
                <w:rFonts w:eastAsia="Times New Roman" w:cs="Times New Roman"/>
                <w:b/>
                <w:szCs w:val="24"/>
                <w:lang w:eastAsia="lv-LV"/>
              </w:rPr>
              <w:t xml:space="preserve"> (minimālās)</w:t>
            </w:r>
            <w:r w:rsidRPr="00C04F07">
              <w:rPr>
                <w:rFonts w:eastAsia="Times New Roman" w:cs="Times New Roman"/>
                <w:b/>
                <w:szCs w:val="24"/>
                <w:lang w:eastAsia="lv-LV"/>
              </w:rPr>
              <w:t xml:space="preserve"> prasības</w:t>
            </w:r>
          </w:p>
        </w:tc>
        <w:tc>
          <w:tcPr>
            <w:tcW w:w="1269" w:type="pct"/>
            <w:shd w:val="clear" w:color="auto" w:fill="BFBFBF" w:themeFill="background1" w:themeFillShade="BF"/>
            <w:vAlign w:val="center"/>
          </w:tcPr>
          <w:p w14:paraId="5029671F" w14:textId="77777777" w:rsidR="00E86B03" w:rsidRPr="00C04F07" w:rsidRDefault="00E86B03" w:rsidP="00F10A90">
            <w:pPr>
              <w:jc w:val="center"/>
              <w:rPr>
                <w:rFonts w:eastAsia="Times New Roman" w:cs="Times New Roman"/>
                <w:b/>
                <w:szCs w:val="24"/>
                <w:lang w:eastAsia="lv-LV"/>
              </w:rPr>
            </w:pPr>
            <w:r w:rsidRPr="00C04F07">
              <w:rPr>
                <w:rFonts w:eastAsia="Times New Roman" w:cs="Times New Roman"/>
                <w:b/>
                <w:szCs w:val="24"/>
                <w:lang w:eastAsia="lv-LV"/>
              </w:rPr>
              <w:t>Pretendenta piedāvātais</w:t>
            </w:r>
          </w:p>
          <w:p w14:paraId="5F65F75D" w14:textId="77777777" w:rsidR="004D2AC6" w:rsidRPr="00C04F07" w:rsidRDefault="00D01AAD" w:rsidP="00F10A90">
            <w:pPr>
              <w:jc w:val="center"/>
              <w:rPr>
                <w:rFonts w:cs="Times New Roman"/>
                <w:i/>
                <w:sz w:val="20"/>
                <w:szCs w:val="20"/>
                <w:u w:val="single"/>
              </w:rPr>
            </w:pPr>
            <w:r w:rsidRPr="00C04F07">
              <w:rPr>
                <w:rFonts w:cs="Times New Roman"/>
                <w:i/>
                <w:sz w:val="20"/>
                <w:szCs w:val="20"/>
              </w:rPr>
              <w:t>(</w:t>
            </w:r>
            <w:r w:rsidRPr="00C04F07">
              <w:rPr>
                <w:rFonts w:cs="Times New Roman"/>
                <w:i/>
                <w:sz w:val="20"/>
                <w:szCs w:val="20"/>
                <w:u w:val="single"/>
              </w:rPr>
              <w:t>pretendents</w:t>
            </w:r>
            <w:r w:rsidR="000F4217" w:rsidRPr="00092ED6">
              <w:rPr>
                <w:rStyle w:val="FootnoteReference"/>
                <w:rFonts w:cs="Times New Roman"/>
                <w:i/>
                <w:sz w:val="20"/>
                <w:szCs w:val="20"/>
                <w:u w:val="single"/>
              </w:rPr>
              <w:footnoteReference w:id="2"/>
            </w:r>
            <w:r w:rsidRPr="00092ED6">
              <w:rPr>
                <w:rFonts w:cs="Times New Roman"/>
                <w:i/>
                <w:sz w:val="20"/>
                <w:szCs w:val="20"/>
                <w:u w:val="single"/>
              </w:rPr>
              <w:t xml:space="preserve"> aizpilda </w:t>
            </w:r>
          </w:p>
          <w:p w14:paraId="454091FF" w14:textId="77777777" w:rsidR="00E86B03" w:rsidRPr="00C04F07" w:rsidRDefault="00D01AAD" w:rsidP="00F10A90">
            <w:pPr>
              <w:jc w:val="center"/>
              <w:rPr>
                <w:rFonts w:eastAsia="Times New Roman" w:cs="Times New Roman"/>
                <w:i/>
                <w:sz w:val="20"/>
                <w:szCs w:val="20"/>
                <w:lang w:eastAsia="lv-LV"/>
              </w:rPr>
            </w:pPr>
            <w:r w:rsidRPr="00C04F07">
              <w:rPr>
                <w:rFonts w:cs="Times New Roman"/>
                <w:i/>
                <w:sz w:val="20"/>
                <w:szCs w:val="20"/>
                <w:u w:val="single"/>
              </w:rPr>
              <w:t>katru aili</w:t>
            </w:r>
            <w:r w:rsidRPr="00C04F07">
              <w:rPr>
                <w:rFonts w:cs="Times New Roman"/>
                <w:i/>
                <w:sz w:val="20"/>
                <w:szCs w:val="20"/>
              </w:rPr>
              <w:t>)</w:t>
            </w:r>
          </w:p>
        </w:tc>
      </w:tr>
      <w:tr w:rsidR="00092ED6" w:rsidRPr="00C04F07" w14:paraId="3D60F6EE"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C04F07" w:rsidRDefault="00E86B03"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33F86D36" w:rsidR="00E86B03" w:rsidRPr="00C04F07" w:rsidRDefault="00E26CA7" w:rsidP="00F10A90">
            <w:pPr>
              <w:jc w:val="center"/>
              <w:rPr>
                <w:rFonts w:eastAsia="Times New Roman" w:cs="Times New Roman"/>
                <w:szCs w:val="24"/>
                <w:lang w:eastAsia="lv-LV"/>
              </w:rPr>
            </w:pPr>
            <w:r w:rsidRPr="00C04F07">
              <w:rPr>
                <w:rFonts w:eastAsia="Times New Roman" w:cs="Times New Roman"/>
                <w:b/>
                <w:bCs/>
                <w:szCs w:val="24"/>
                <w:lang w:eastAsia="lv-LV"/>
              </w:rPr>
              <w:t>Iepirkuma</w:t>
            </w:r>
            <w:r w:rsidR="00E86B03" w:rsidRPr="00C04F07">
              <w:rPr>
                <w:rFonts w:eastAsia="Times New Roman" w:cs="Times New Roman"/>
                <w:b/>
                <w:bCs/>
                <w:szCs w:val="24"/>
                <w:lang w:eastAsia="lv-LV"/>
              </w:rPr>
              <w:t xml:space="preserve"> priekšmets</w:t>
            </w:r>
          </w:p>
        </w:tc>
      </w:tr>
      <w:tr w:rsidR="00092ED6" w:rsidRPr="00C04F07" w14:paraId="6A978796"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C04F07" w:rsidRDefault="00E86B03" w:rsidP="00F10A90">
            <w:pPr>
              <w:pStyle w:val="ListParagraph"/>
              <w:numPr>
                <w:ilvl w:val="1"/>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tcPr>
          <w:p w14:paraId="7D777384" w14:textId="2FE03340" w:rsidR="00EB6CB3" w:rsidRPr="003B38D5" w:rsidRDefault="003228DD" w:rsidP="00047D05">
            <w:pPr>
              <w:ind w:left="135" w:right="145"/>
              <w:jc w:val="both"/>
              <w:rPr>
                <w:rFonts w:eastAsia="Times New Roman" w:cs="Times New Roman"/>
                <w:bCs/>
                <w:szCs w:val="24"/>
                <w:lang w:eastAsia="lv-LV"/>
              </w:rPr>
            </w:pPr>
            <w:r w:rsidRPr="003B38D5">
              <w:rPr>
                <w:rFonts w:eastAsia="Times New Roman" w:cs="Times New Roman"/>
                <w:bCs/>
                <w:szCs w:val="24"/>
                <w:lang w:eastAsia="lv-LV"/>
              </w:rPr>
              <w:t xml:space="preserve">Atzinuma sniegšana par </w:t>
            </w:r>
            <w:r w:rsidR="00B46DDF" w:rsidRPr="003B38D5">
              <w:rPr>
                <w:rFonts w:eastAsia="Times New Roman" w:cs="Times New Roman"/>
                <w:bCs/>
                <w:szCs w:val="24"/>
                <w:lang w:eastAsia="lv-LV"/>
              </w:rPr>
              <w:t xml:space="preserve">atkritumu </w:t>
            </w:r>
            <w:r w:rsidR="008A206C" w:rsidRPr="003B38D5">
              <w:rPr>
                <w:rFonts w:eastAsia="Times New Roman" w:cs="Times New Roman"/>
                <w:bCs/>
                <w:szCs w:val="24"/>
                <w:lang w:eastAsia="lv-LV"/>
              </w:rPr>
              <w:t xml:space="preserve">(etilspirtu saturoši produkti) </w:t>
            </w:r>
            <w:r w:rsidRPr="003B38D5">
              <w:rPr>
                <w:rFonts w:eastAsia="Times New Roman" w:cs="Times New Roman"/>
                <w:bCs/>
                <w:szCs w:val="24"/>
                <w:lang w:eastAsia="lv-LV"/>
              </w:rPr>
              <w:t>bīstamību</w:t>
            </w:r>
            <w:r w:rsidR="0073386A" w:rsidRPr="003B38D5">
              <w:rPr>
                <w:rFonts w:eastAsia="Times New Roman" w:cs="Times New Roman"/>
                <w:bCs/>
                <w:szCs w:val="24"/>
                <w:lang w:eastAsia="lv-LV"/>
              </w:rPr>
              <w:t xml:space="preserve"> </w:t>
            </w:r>
            <w:r w:rsidR="00221347" w:rsidRPr="003B38D5">
              <w:rPr>
                <w:rFonts w:eastAsia="Times New Roman" w:cs="Times New Roman"/>
                <w:bCs/>
                <w:szCs w:val="24"/>
                <w:lang w:eastAsia="lv-LV"/>
              </w:rPr>
              <w:t xml:space="preserve">saskaņā </w:t>
            </w:r>
            <w:r w:rsidR="00047D05" w:rsidRPr="003B38D5">
              <w:rPr>
                <w:rFonts w:eastAsia="Times New Roman" w:cs="Times New Roman"/>
                <w:szCs w:val="24"/>
              </w:rPr>
              <w:t>ar</w:t>
            </w:r>
            <w:r w:rsidR="00047D05" w:rsidRPr="003B38D5">
              <w:rPr>
                <w:rFonts w:eastAsia="Times New Roman" w:cs="Times New Roman"/>
                <w:bCs/>
                <w:szCs w:val="24"/>
                <w:lang w:eastAsia="lv-LV"/>
              </w:rPr>
              <w:t xml:space="preserve"> Valsts ieņēmumu dienesta</w:t>
            </w:r>
            <w:r w:rsidR="00F72B25" w:rsidRPr="003B38D5">
              <w:rPr>
                <w:rFonts w:eastAsia="Times New Roman" w:cs="Times New Roman"/>
                <w:bCs/>
                <w:szCs w:val="24"/>
                <w:lang w:eastAsia="lv-LV"/>
              </w:rPr>
              <w:t xml:space="preserve"> (turpmāk – VID vai Pasūtītājs)</w:t>
            </w:r>
            <w:r w:rsidR="00047D05" w:rsidRPr="003B38D5">
              <w:rPr>
                <w:rFonts w:eastAsia="Times New Roman" w:cs="Times New Roman"/>
                <w:bCs/>
                <w:szCs w:val="24"/>
                <w:lang w:eastAsia="lv-LV"/>
              </w:rPr>
              <w:t xml:space="preserve"> testēšanas pārskat</w:t>
            </w:r>
            <w:r w:rsidR="007C4EAF" w:rsidRPr="003B38D5">
              <w:rPr>
                <w:rFonts w:eastAsia="Times New Roman" w:cs="Times New Roman"/>
                <w:bCs/>
                <w:szCs w:val="24"/>
                <w:lang w:eastAsia="lv-LV"/>
              </w:rPr>
              <w:t>ā</w:t>
            </w:r>
            <w:r w:rsidR="00047D05" w:rsidRPr="003B38D5">
              <w:rPr>
                <w:rFonts w:eastAsia="Times New Roman" w:cs="Times New Roman"/>
                <w:bCs/>
                <w:szCs w:val="24"/>
                <w:lang w:eastAsia="lv-LV"/>
              </w:rPr>
              <w:t xml:space="preserve"> norādīto informāciju</w:t>
            </w:r>
            <w:r w:rsidR="007D5BB9" w:rsidRPr="003B38D5">
              <w:rPr>
                <w:rFonts w:eastAsia="Times New Roman" w:cs="Times New Roman"/>
                <w:bCs/>
                <w:szCs w:val="24"/>
                <w:lang w:eastAsia="lv-LV"/>
              </w:rPr>
              <w:t xml:space="preserve">, </w:t>
            </w:r>
            <w:r w:rsidR="007D5BB9" w:rsidRPr="003B38D5">
              <w:rPr>
                <w:rFonts w:eastAsia="Calibri" w:cs="Times New Roman"/>
                <w:sz w:val="22"/>
                <w:szCs w:val="24"/>
              </w:rPr>
              <w:t xml:space="preserve"> </w:t>
            </w:r>
            <w:r w:rsidR="007D5BB9" w:rsidRPr="003B38D5">
              <w:rPr>
                <w:rFonts w:eastAsia="Times New Roman" w:cs="Times New Roman"/>
                <w:bCs/>
                <w:szCs w:val="24"/>
                <w:lang w:eastAsia="lv-LV"/>
              </w:rPr>
              <w:t xml:space="preserve">Ministru kabineta 2011. gada 19. aprīļa noteikumos Nr. 302 “Noteikumi par atkritumu klasifikatoru un īpašībām, kuras padara atkritumus bīstamus” </w:t>
            </w:r>
            <w:r w:rsidR="00047D05" w:rsidRPr="003B38D5">
              <w:rPr>
                <w:rFonts w:eastAsia="Times New Roman" w:cs="Times New Roman"/>
                <w:bCs/>
                <w:szCs w:val="24"/>
                <w:lang w:eastAsia="lv-LV"/>
              </w:rPr>
              <w:t xml:space="preserve"> </w:t>
            </w:r>
            <w:r w:rsidR="00047D05" w:rsidRPr="00EE2FB3">
              <w:rPr>
                <w:rFonts w:eastAsia="Times New Roman" w:cs="Times New Roman"/>
                <w:bCs/>
                <w:szCs w:val="24"/>
                <w:lang w:eastAsia="lv-LV"/>
              </w:rPr>
              <w:t>un Komisijas Regul</w:t>
            </w:r>
            <w:r w:rsidR="007D5BB9" w:rsidRPr="00EE2FB3">
              <w:rPr>
                <w:rFonts w:eastAsia="Times New Roman" w:cs="Times New Roman"/>
                <w:bCs/>
                <w:szCs w:val="24"/>
                <w:lang w:eastAsia="lv-LV"/>
              </w:rPr>
              <w:t>ā</w:t>
            </w:r>
            <w:r w:rsidR="00047D05" w:rsidRPr="00EE2FB3">
              <w:rPr>
                <w:rFonts w:eastAsia="Times New Roman" w:cs="Times New Roman"/>
                <w:bCs/>
                <w:szCs w:val="24"/>
                <w:lang w:eastAsia="lv-LV"/>
              </w:rPr>
              <w:t xml:space="preserve"> (ES) Nr. 1357/2014 (2014. gada 18. decembris), ar ko aizstāj III pielikumu Eiropas Parlamenta un Padomes Direktīvai 2008/98/EK par atkritumiem un par dažu direktīvu atcelšanu,</w:t>
            </w:r>
            <w:r w:rsidR="00F72B25" w:rsidRPr="00EE2FB3">
              <w:rPr>
                <w:rFonts w:eastAsia="Times New Roman" w:cs="Times New Roman"/>
                <w:bCs/>
                <w:szCs w:val="24"/>
                <w:lang w:eastAsia="lv-LV"/>
              </w:rPr>
              <w:t xml:space="preserve"> </w:t>
            </w:r>
            <w:r w:rsidR="00047D05" w:rsidRPr="00EE2FB3">
              <w:rPr>
                <w:rFonts w:eastAsia="Times New Roman" w:cs="Times New Roman"/>
                <w:bCs/>
                <w:szCs w:val="24"/>
                <w:lang w:eastAsia="lv-LV"/>
              </w:rPr>
              <w:t xml:space="preserve">noteikto </w:t>
            </w:r>
            <w:r w:rsidR="00AB552C" w:rsidRPr="00EE2FB3">
              <w:rPr>
                <w:rFonts w:eastAsia="Times New Roman" w:cs="Times New Roman"/>
                <w:bCs/>
                <w:szCs w:val="24"/>
                <w:lang w:eastAsia="lv-LV"/>
              </w:rPr>
              <w:t>(turpmāk – Pakalpojums)</w:t>
            </w:r>
            <w:r w:rsidR="00481976" w:rsidRPr="00EE2FB3">
              <w:rPr>
                <w:rFonts w:eastAsia="Times New Roman" w:cs="Times New Roman"/>
                <w:bCs/>
                <w:szCs w:val="24"/>
                <w:lang w:eastAsia="lv-LV"/>
              </w:rPr>
              <w:t>.</w:t>
            </w:r>
          </w:p>
        </w:tc>
      </w:tr>
      <w:tr w:rsidR="00092ED6" w:rsidRPr="00C04F07" w14:paraId="5F76514C"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4D052" w14:textId="77777777" w:rsidR="00EB6CB3" w:rsidRPr="00C04F07" w:rsidRDefault="00EB6CB3"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7B78AC48" w14:textId="11312F32" w:rsidR="00EB6CB3" w:rsidRPr="003B38D5" w:rsidRDefault="00EE7B0F" w:rsidP="00F10A90">
            <w:pPr>
              <w:ind w:left="135" w:right="145"/>
              <w:jc w:val="center"/>
              <w:rPr>
                <w:rFonts w:eastAsia="Times New Roman" w:cs="Times New Roman"/>
                <w:b/>
                <w:bCs/>
                <w:szCs w:val="24"/>
                <w:lang w:eastAsia="lv-LV"/>
              </w:rPr>
            </w:pPr>
            <w:r w:rsidRPr="003B38D5">
              <w:rPr>
                <w:rFonts w:eastAsia="Times New Roman" w:cs="Times New Roman"/>
                <w:b/>
                <w:bCs/>
                <w:szCs w:val="24"/>
                <w:lang w:eastAsia="lv-LV"/>
              </w:rPr>
              <w:t>Izvērtē</w:t>
            </w:r>
            <w:r w:rsidR="00047D05" w:rsidRPr="003B38D5">
              <w:rPr>
                <w:rFonts w:eastAsia="Times New Roman" w:cs="Times New Roman"/>
                <w:b/>
                <w:bCs/>
                <w:szCs w:val="24"/>
                <w:lang w:eastAsia="lv-LV"/>
              </w:rPr>
              <w:t>jam</w:t>
            </w:r>
            <w:r w:rsidR="00B878ED" w:rsidRPr="003B38D5">
              <w:rPr>
                <w:rFonts w:eastAsia="Times New Roman" w:cs="Times New Roman"/>
                <w:b/>
                <w:bCs/>
                <w:szCs w:val="24"/>
                <w:lang w:eastAsia="lv-LV"/>
              </w:rPr>
              <w:t>ie</w:t>
            </w:r>
            <w:r w:rsidR="00047D05" w:rsidRPr="003B38D5">
              <w:rPr>
                <w:rFonts w:eastAsia="Times New Roman" w:cs="Times New Roman"/>
                <w:b/>
                <w:bCs/>
                <w:szCs w:val="24"/>
                <w:lang w:eastAsia="lv-LV"/>
              </w:rPr>
              <w:t xml:space="preserve"> </w:t>
            </w:r>
            <w:r w:rsidR="00B878ED" w:rsidRPr="003B38D5">
              <w:rPr>
                <w:rFonts w:eastAsia="Times New Roman" w:cs="Times New Roman"/>
                <w:b/>
                <w:bCs/>
                <w:szCs w:val="24"/>
                <w:lang w:eastAsia="lv-LV"/>
              </w:rPr>
              <w:t>atkritumi</w:t>
            </w:r>
          </w:p>
        </w:tc>
      </w:tr>
      <w:tr w:rsidR="00092ED6" w:rsidRPr="00C04F07" w14:paraId="5753B2AD"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vAlign w:val="center"/>
          </w:tcPr>
          <w:p w14:paraId="625FB5E1" w14:textId="77777777" w:rsidR="00EB6CB3" w:rsidRPr="00C04F07" w:rsidRDefault="00EB6CB3" w:rsidP="00F10A90">
            <w:pPr>
              <w:pStyle w:val="ListParagraph"/>
              <w:numPr>
                <w:ilvl w:val="1"/>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tcPr>
          <w:p w14:paraId="0C0AB00B" w14:textId="77777777" w:rsidR="00C224DD" w:rsidRPr="00687404" w:rsidRDefault="00C224DD" w:rsidP="00F10A90">
            <w:pPr>
              <w:ind w:left="135" w:right="145"/>
              <w:jc w:val="both"/>
              <w:rPr>
                <w:rFonts w:eastAsia="Times New Roman" w:cs="Times New Roman"/>
                <w:szCs w:val="24"/>
              </w:rPr>
            </w:pPr>
            <w:r w:rsidRPr="00687404">
              <w:rPr>
                <w:rFonts w:eastAsia="Times New Roman" w:cs="Times New Roman"/>
                <w:szCs w:val="24"/>
              </w:rPr>
              <w:t>Etilspirtu saturoši produkti:</w:t>
            </w:r>
          </w:p>
          <w:p w14:paraId="0C8869F7" w14:textId="4ED0C738" w:rsidR="00687404" w:rsidRPr="00687404" w:rsidRDefault="005A0310" w:rsidP="009A1FBC">
            <w:pPr>
              <w:pStyle w:val="ListParagraph"/>
              <w:numPr>
                <w:ilvl w:val="2"/>
                <w:numId w:val="32"/>
              </w:numPr>
              <w:ind w:right="145"/>
              <w:jc w:val="both"/>
              <w:rPr>
                <w:rFonts w:eastAsia="Times New Roman" w:cs="Times New Roman"/>
                <w:bCs/>
                <w:szCs w:val="24"/>
              </w:rPr>
            </w:pPr>
            <w:r w:rsidRPr="00687404">
              <w:rPr>
                <w:rFonts w:eastAsia="Times New Roman" w:cs="Times New Roman"/>
                <w:bCs/>
                <w:szCs w:val="24"/>
              </w:rPr>
              <w:t>Etilspirts – absolūtais alkohols</w:t>
            </w:r>
            <w:r w:rsidRPr="00687404">
              <w:rPr>
                <w:rFonts w:eastAsia="Times New Roman" w:cs="Times New Roman"/>
                <w:bCs/>
                <w:iCs/>
                <w:szCs w:val="24"/>
                <w:lang w:eastAsia="lv-LV"/>
              </w:rPr>
              <w:t xml:space="preserve"> </w:t>
            </w:r>
            <w:r w:rsidR="00404AC5" w:rsidRPr="00687404">
              <w:rPr>
                <w:rFonts w:eastAsia="Times New Roman" w:cs="Times New Roman"/>
                <w:bCs/>
                <w:iCs/>
                <w:szCs w:val="24"/>
                <w:lang w:eastAsia="lv-LV"/>
              </w:rPr>
              <w:t>(š</w:t>
            </w:r>
            <w:r w:rsidR="004B65C4" w:rsidRPr="00687404">
              <w:rPr>
                <w:rFonts w:eastAsia="Times New Roman" w:cs="Times New Roman"/>
                <w:bCs/>
                <w:iCs/>
                <w:szCs w:val="24"/>
                <w:lang w:eastAsia="lv-LV"/>
              </w:rPr>
              <w:t>ķidrums)</w:t>
            </w:r>
            <w:r w:rsidR="007D7F5F" w:rsidRPr="00687404">
              <w:rPr>
                <w:rFonts w:eastAsia="Times New Roman" w:cs="Times New Roman"/>
                <w:bCs/>
                <w:iCs/>
                <w:szCs w:val="24"/>
                <w:lang w:eastAsia="lv-LV"/>
              </w:rPr>
              <w:t xml:space="preserve"> </w:t>
            </w:r>
            <w:r w:rsidR="00C224DD" w:rsidRPr="00687404">
              <w:rPr>
                <w:rFonts w:eastAsia="Times New Roman" w:cs="Times New Roman"/>
                <w:bCs/>
                <w:iCs/>
                <w:szCs w:val="24"/>
                <w:lang w:eastAsia="lv-LV"/>
              </w:rPr>
              <w:t>(</w:t>
            </w:r>
            <w:r w:rsidR="00687404">
              <w:rPr>
                <w:rFonts w:eastAsia="Times New Roman" w:cs="Times New Roman"/>
                <w:bCs/>
                <w:iCs/>
                <w:szCs w:val="24"/>
                <w:lang w:eastAsia="lv-LV"/>
              </w:rPr>
              <w:t xml:space="preserve">paraugu </w:t>
            </w:r>
            <w:r w:rsidR="00C224DD" w:rsidRPr="00687404">
              <w:rPr>
                <w:rFonts w:eastAsia="Times New Roman" w:cs="Times New Roman"/>
                <w:bCs/>
                <w:iCs/>
                <w:szCs w:val="24"/>
                <w:lang w:eastAsia="lv-LV"/>
              </w:rPr>
              <w:t xml:space="preserve">testēšanas rezultāti: </w:t>
            </w:r>
            <w:r w:rsidR="008A206C" w:rsidRPr="00687404">
              <w:rPr>
                <w:rFonts w:eastAsia="Times New Roman" w:cs="Times New Roman"/>
                <w:bCs/>
                <w:iCs/>
                <w:szCs w:val="24"/>
                <w:lang w:eastAsia="lv-LV"/>
              </w:rPr>
              <w:t xml:space="preserve">etilspirta </w:t>
            </w:r>
            <w:r w:rsidR="007D7F5F" w:rsidRPr="00687404">
              <w:rPr>
                <w:rFonts w:eastAsia="Times New Roman" w:cs="Times New Roman"/>
                <w:bCs/>
                <w:iCs/>
                <w:szCs w:val="24"/>
                <w:lang w:eastAsia="lv-LV"/>
              </w:rPr>
              <w:t>koncentrācija</w:t>
            </w:r>
            <w:r w:rsidR="00687404">
              <w:rPr>
                <w:rFonts w:eastAsia="Times New Roman" w:cs="Times New Roman"/>
                <w:bCs/>
                <w:iCs/>
                <w:szCs w:val="24"/>
                <w:lang w:eastAsia="lv-LV"/>
              </w:rPr>
              <w:t xml:space="preserve"> </w:t>
            </w:r>
            <w:r w:rsidR="00835EEB">
              <w:rPr>
                <w:rFonts w:eastAsia="Times New Roman" w:cs="Times New Roman"/>
                <w:bCs/>
                <w:iCs/>
                <w:szCs w:val="24"/>
                <w:lang w:eastAsia="lv-LV"/>
              </w:rPr>
              <w:t>96,5</w:t>
            </w:r>
            <w:r w:rsidR="00687404">
              <w:rPr>
                <w:rFonts w:eastAsia="Times New Roman" w:cs="Times New Roman"/>
                <w:bCs/>
                <w:iCs/>
                <w:szCs w:val="24"/>
                <w:lang w:eastAsia="lv-LV"/>
              </w:rPr>
              <w:t>-</w:t>
            </w:r>
            <w:r w:rsidR="00777E37" w:rsidRPr="00687404">
              <w:rPr>
                <w:rFonts w:eastAsia="Times New Roman"/>
                <w:bCs/>
                <w:szCs w:val="20"/>
                <w:lang w:eastAsia="lv-LV"/>
              </w:rPr>
              <w:t>96,6</w:t>
            </w:r>
            <w:r w:rsidR="00687404">
              <w:rPr>
                <w:rFonts w:eastAsia="Times New Roman"/>
                <w:bCs/>
                <w:szCs w:val="20"/>
                <w:lang w:eastAsia="lv-LV"/>
              </w:rPr>
              <w:t xml:space="preserve"> </w:t>
            </w:r>
            <w:proofErr w:type="spellStart"/>
            <w:r w:rsidR="00687404">
              <w:rPr>
                <w:rFonts w:eastAsia="Times New Roman"/>
                <w:bCs/>
                <w:szCs w:val="20"/>
                <w:lang w:eastAsia="lv-LV"/>
              </w:rPr>
              <w:t>tilp</w:t>
            </w:r>
            <w:proofErr w:type="spellEnd"/>
            <w:r w:rsidR="00835EEB">
              <w:rPr>
                <w:rFonts w:eastAsia="Times New Roman"/>
                <w:bCs/>
                <w:szCs w:val="20"/>
                <w:lang w:eastAsia="lv-LV"/>
              </w:rPr>
              <w:t>. </w:t>
            </w:r>
            <w:r w:rsidR="00687404" w:rsidRPr="00687404">
              <w:rPr>
                <w:rFonts w:eastAsia="Times New Roman" w:cs="Times New Roman"/>
                <w:bCs/>
                <w:iCs/>
                <w:szCs w:val="24"/>
                <w:lang w:eastAsia="lv-LV"/>
              </w:rPr>
              <w:t>%</w:t>
            </w:r>
            <w:r w:rsidR="00777E37" w:rsidRPr="00687404">
              <w:rPr>
                <w:rFonts w:eastAsia="Times New Roman"/>
                <w:bCs/>
                <w:szCs w:val="20"/>
                <w:lang w:eastAsia="lv-LV"/>
              </w:rPr>
              <w:t>;</w:t>
            </w:r>
            <w:r w:rsidR="00687404" w:rsidRPr="00687404">
              <w:rPr>
                <w:rFonts w:eastAsia="Times New Roman"/>
                <w:bCs/>
                <w:szCs w:val="20"/>
                <w:lang w:eastAsia="lv-LV"/>
              </w:rPr>
              <w:t xml:space="preserve"> metanola saturs 0,0</w:t>
            </w:r>
            <w:r w:rsidR="00687404">
              <w:rPr>
                <w:rFonts w:eastAsia="Times New Roman"/>
                <w:bCs/>
                <w:szCs w:val="20"/>
                <w:lang w:eastAsia="lv-LV"/>
              </w:rPr>
              <w:t>6</w:t>
            </w:r>
            <w:r w:rsidR="00687404" w:rsidRPr="00687404">
              <w:rPr>
                <w:rFonts w:eastAsia="Times New Roman"/>
                <w:bCs/>
                <w:szCs w:val="20"/>
                <w:lang w:eastAsia="lv-LV"/>
              </w:rPr>
              <w:t>-0,</w:t>
            </w:r>
            <w:r w:rsidR="00835EEB" w:rsidRPr="00687404">
              <w:rPr>
                <w:rFonts w:eastAsia="Times New Roman"/>
                <w:bCs/>
                <w:szCs w:val="20"/>
                <w:lang w:eastAsia="lv-LV"/>
              </w:rPr>
              <w:t>09</w:t>
            </w:r>
            <w:r w:rsidR="00835EEB">
              <w:rPr>
                <w:rFonts w:eastAsia="Times New Roman"/>
                <w:bCs/>
                <w:szCs w:val="20"/>
                <w:lang w:eastAsia="lv-LV"/>
              </w:rPr>
              <w:t> </w:t>
            </w:r>
            <w:proofErr w:type="spellStart"/>
            <w:r w:rsidR="00687404" w:rsidRPr="00687404">
              <w:rPr>
                <w:rFonts w:eastAsia="Times New Roman"/>
                <w:bCs/>
                <w:szCs w:val="20"/>
                <w:lang w:eastAsia="lv-LV"/>
              </w:rPr>
              <w:t>tilp</w:t>
            </w:r>
            <w:proofErr w:type="spellEnd"/>
            <w:r w:rsidR="00687404" w:rsidRPr="00687404">
              <w:rPr>
                <w:rFonts w:eastAsia="Times New Roman"/>
                <w:bCs/>
                <w:szCs w:val="20"/>
                <w:lang w:eastAsia="lv-LV"/>
              </w:rPr>
              <w:t>.</w:t>
            </w:r>
            <w:r w:rsidR="00835EEB">
              <w:rPr>
                <w:rFonts w:eastAsia="Times New Roman"/>
                <w:bCs/>
                <w:szCs w:val="20"/>
                <w:lang w:eastAsia="lv-LV"/>
              </w:rPr>
              <w:t> </w:t>
            </w:r>
            <w:r w:rsidR="00687404" w:rsidRPr="00687404">
              <w:rPr>
                <w:rFonts w:eastAsia="Times New Roman"/>
                <w:bCs/>
                <w:szCs w:val="20"/>
                <w:lang w:eastAsia="lv-LV"/>
              </w:rPr>
              <w:t>%)</w:t>
            </w:r>
          </w:p>
          <w:p w14:paraId="5E65F4CE" w14:textId="5306DACA" w:rsidR="00687404" w:rsidRPr="00687404" w:rsidRDefault="00687404" w:rsidP="00687404">
            <w:pPr>
              <w:pStyle w:val="ListParagraph"/>
              <w:numPr>
                <w:ilvl w:val="2"/>
                <w:numId w:val="32"/>
              </w:numPr>
              <w:ind w:right="145"/>
              <w:jc w:val="both"/>
              <w:rPr>
                <w:rFonts w:eastAsia="Times New Roman" w:cs="Times New Roman"/>
                <w:bCs/>
                <w:szCs w:val="24"/>
              </w:rPr>
            </w:pPr>
            <w:r w:rsidRPr="00687404">
              <w:rPr>
                <w:rFonts w:eastAsia="Times New Roman" w:cs="Times New Roman"/>
                <w:bCs/>
                <w:szCs w:val="24"/>
              </w:rPr>
              <w:lastRenderedPageBreak/>
              <w:t>Sīveļļas (</w:t>
            </w:r>
            <w:r>
              <w:rPr>
                <w:rFonts w:eastAsia="Times New Roman" w:cs="Times New Roman"/>
                <w:bCs/>
                <w:szCs w:val="24"/>
              </w:rPr>
              <w:t xml:space="preserve">paraugu </w:t>
            </w:r>
            <w:r w:rsidRPr="00687404">
              <w:rPr>
                <w:rFonts w:eastAsia="Times New Roman" w:cs="Times New Roman"/>
                <w:bCs/>
                <w:iCs/>
                <w:szCs w:val="24"/>
                <w:lang w:eastAsia="lv-LV"/>
              </w:rPr>
              <w:t>testēšanas rezultāti: e</w:t>
            </w:r>
            <w:r w:rsidRPr="00687404">
              <w:rPr>
                <w:rFonts w:eastAsia="Times New Roman" w:cs="Times New Roman"/>
                <w:bCs/>
                <w:szCs w:val="24"/>
              </w:rPr>
              <w:t xml:space="preserve">tilspirta koncentrācija </w:t>
            </w:r>
            <w:r>
              <w:rPr>
                <w:rFonts w:eastAsia="Times New Roman" w:cs="Times New Roman"/>
                <w:bCs/>
                <w:szCs w:val="24"/>
              </w:rPr>
              <w:t>91,5-</w:t>
            </w:r>
            <w:r w:rsidRPr="00687404">
              <w:rPr>
                <w:rFonts w:eastAsia="Times New Roman" w:cs="Times New Roman"/>
                <w:bCs/>
                <w:szCs w:val="24"/>
              </w:rPr>
              <w:t>96,</w:t>
            </w:r>
            <w:r w:rsidR="00835EEB" w:rsidRPr="00687404">
              <w:rPr>
                <w:rFonts w:eastAsia="Times New Roman" w:cs="Times New Roman"/>
                <w:bCs/>
                <w:szCs w:val="24"/>
              </w:rPr>
              <w:t>5</w:t>
            </w:r>
            <w:r w:rsidR="00835EEB">
              <w:rPr>
                <w:rFonts w:eastAsia="Times New Roman" w:cs="Times New Roman"/>
                <w:bCs/>
                <w:szCs w:val="24"/>
              </w:rPr>
              <w:t> </w:t>
            </w:r>
            <w:proofErr w:type="spellStart"/>
            <w:r w:rsidRPr="00687404">
              <w:rPr>
                <w:rFonts w:eastAsia="Times New Roman" w:cs="Times New Roman"/>
                <w:bCs/>
                <w:szCs w:val="24"/>
              </w:rPr>
              <w:t>tilp</w:t>
            </w:r>
            <w:proofErr w:type="spellEnd"/>
            <w:r w:rsidR="00835EEB" w:rsidRPr="00687404">
              <w:rPr>
                <w:rFonts w:eastAsia="Times New Roman" w:cs="Times New Roman"/>
                <w:bCs/>
                <w:szCs w:val="24"/>
              </w:rPr>
              <w:t>.</w:t>
            </w:r>
            <w:r w:rsidR="00835EEB">
              <w:rPr>
                <w:rFonts w:eastAsia="Times New Roman" w:cs="Times New Roman"/>
                <w:bCs/>
                <w:szCs w:val="24"/>
              </w:rPr>
              <w:t> </w:t>
            </w:r>
            <w:r w:rsidRPr="00687404">
              <w:rPr>
                <w:rFonts w:eastAsia="Times New Roman" w:cs="Times New Roman"/>
                <w:bCs/>
                <w:szCs w:val="24"/>
              </w:rPr>
              <w:t xml:space="preserve">%; gaistošie organiskie savienojumi 0,34-1,43 </w:t>
            </w:r>
            <w:proofErr w:type="spellStart"/>
            <w:r w:rsidRPr="00687404">
              <w:rPr>
                <w:rFonts w:eastAsia="Times New Roman" w:cs="Times New Roman"/>
                <w:bCs/>
                <w:szCs w:val="24"/>
              </w:rPr>
              <w:t>tilp</w:t>
            </w:r>
            <w:proofErr w:type="spellEnd"/>
            <w:r w:rsidR="00835EEB" w:rsidRPr="00687404">
              <w:rPr>
                <w:rFonts w:eastAsia="Times New Roman" w:cs="Times New Roman"/>
                <w:bCs/>
                <w:szCs w:val="24"/>
              </w:rPr>
              <w:t>.</w:t>
            </w:r>
            <w:r w:rsidR="00835EEB">
              <w:rPr>
                <w:rFonts w:eastAsia="Times New Roman" w:cs="Times New Roman"/>
                <w:bCs/>
                <w:szCs w:val="24"/>
              </w:rPr>
              <w:t> </w:t>
            </w:r>
            <w:r w:rsidRPr="00687404">
              <w:rPr>
                <w:rFonts w:eastAsia="Times New Roman" w:cs="Times New Roman"/>
                <w:bCs/>
                <w:szCs w:val="24"/>
              </w:rPr>
              <w:t>%);</w:t>
            </w:r>
          </w:p>
          <w:p w14:paraId="0CD15FC5" w14:textId="51521495" w:rsidR="00047D05" w:rsidRPr="003B38D5" w:rsidRDefault="007D7F5F" w:rsidP="009A1FBC">
            <w:pPr>
              <w:pStyle w:val="ListParagraph"/>
              <w:numPr>
                <w:ilvl w:val="2"/>
                <w:numId w:val="32"/>
              </w:numPr>
              <w:ind w:right="145"/>
              <w:jc w:val="both"/>
              <w:rPr>
                <w:rFonts w:eastAsia="Times New Roman" w:cs="Times New Roman"/>
                <w:szCs w:val="24"/>
                <w:lang w:eastAsia="lv-LV"/>
              </w:rPr>
            </w:pPr>
            <w:r w:rsidRPr="00687404">
              <w:rPr>
                <w:rFonts w:eastAsia="Times New Roman" w:cs="Times New Roman"/>
                <w:szCs w:val="24"/>
              </w:rPr>
              <w:t xml:space="preserve">Aldehīdu frakcija </w:t>
            </w:r>
            <w:r w:rsidR="008A206C" w:rsidRPr="00687404">
              <w:rPr>
                <w:rFonts w:eastAsia="Times New Roman" w:cs="Times New Roman"/>
                <w:szCs w:val="24"/>
              </w:rPr>
              <w:t>(</w:t>
            </w:r>
            <w:r w:rsidR="00687404">
              <w:rPr>
                <w:rFonts w:eastAsia="Times New Roman" w:cs="Times New Roman"/>
                <w:bCs/>
                <w:szCs w:val="24"/>
              </w:rPr>
              <w:t xml:space="preserve">parauga </w:t>
            </w:r>
            <w:r w:rsidR="008A206C" w:rsidRPr="00687404">
              <w:rPr>
                <w:rFonts w:eastAsia="Times New Roman" w:cs="Times New Roman"/>
                <w:szCs w:val="24"/>
                <w:lang w:eastAsia="lv-LV"/>
              </w:rPr>
              <w:t xml:space="preserve">testēšanas rezultāti: </w:t>
            </w:r>
            <w:r w:rsidR="008A206C" w:rsidRPr="00687404">
              <w:rPr>
                <w:rFonts w:eastAsia="Times New Roman" w:cs="Times New Roman"/>
                <w:bCs/>
                <w:iCs/>
                <w:szCs w:val="24"/>
                <w:lang w:eastAsia="lv-LV"/>
              </w:rPr>
              <w:t>e</w:t>
            </w:r>
            <w:r w:rsidR="00777E37" w:rsidRPr="00687404">
              <w:rPr>
                <w:rFonts w:eastAsia="Times New Roman" w:cs="Times New Roman"/>
                <w:bCs/>
                <w:szCs w:val="24"/>
              </w:rPr>
              <w:t>tilspirta</w:t>
            </w:r>
            <w:r w:rsidR="00777E37" w:rsidRPr="00687404">
              <w:rPr>
                <w:rFonts w:eastAsia="Times New Roman" w:cs="Times New Roman"/>
                <w:szCs w:val="24"/>
              </w:rPr>
              <w:t xml:space="preserve"> koncentrācij</w:t>
            </w:r>
            <w:r w:rsidR="00777E37">
              <w:rPr>
                <w:rFonts w:eastAsia="Times New Roman" w:cs="Times New Roman"/>
                <w:szCs w:val="24"/>
              </w:rPr>
              <w:t>a</w:t>
            </w:r>
            <w:r w:rsidR="00687404">
              <w:rPr>
                <w:rFonts w:eastAsia="Times New Roman" w:cs="Times New Roman"/>
                <w:bCs/>
                <w:szCs w:val="24"/>
              </w:rPr>
              <w:t xml:space="preserve"> </w:t>
            </w:r>
            <w:r w:rsidR="005A0310" w:rsidRPr="00687404">
              <w:rPr>
                <w:rFonts w:eastAsia="Times New Roman" w:cs="Times New Roman"/>
                <w:szCs w:val="24"/>
              </w:rPr>
              <w:t>7,5</w:t>
            </w:r>
            <w:r w:rsidR="00835EEB">
              <w:rPr>
                <w:rFonts w:eastAsia="Times New Roman" w:cs="Times New Roman"/>
                <w:bCs/>
                <w:szCs w:val="24"/>
              </w:rPr>
              <w:t> </w:t>
            </w:r>
            <w:proofErr w:type="spellStart"/>
            <w:r w:rsidR="008A206C" w:rsidRPr="00687404">
              <w:rPr>
                <w:rFonts w:eastAsia="Times New Roman" w:cs="Times New Roman"/>
                <w:szCs w:val="24"/>
              </w:rPr>
              <w:t>tilp</w:t>
            </w:r>
            <w:proofErr w:type="spellEnd"/>
            <w:r w:rsidR="008A206C" w:rsidRPr="00687404">
              <w:rPr>
                <w:rFonts w:eastAsia="Times New Roman" w:cs="Times New Roman"/>
                <w:szCs w:val="24"/>
              </w:rPr>
              <w:t xml:space="preserve"> </w:t>
            </w:r>
            <w:r w:rsidR="00835EEB">
              <w:rPr>
                <w:rFonts w:eastAsia="Times New Roman" w:cs="Times New Roman"/>
                <w:bCs/>
                <w:szCs w:val="24"/>
              </w:rPr>
              <w:t> </w:t>
            </w:r>
            <w:r w:rsidR="008A206C" w:rsidRPr="00687404">
              <w:rPr>
                <w:rFonts w:eastAsia="Times New Roman" w:cs="Times New Roman"/>
                <w:szCs w:val="24"/>
              </w:rPr>
              <w:t xml:space="preserve">%; </w:t>
            </w:r>
            <w:r w:rsidR="009A1FBC" w:rsidRPr="00687404">
              <w:rPr>
                <w:rFonts w:eastAsia="Times New Roman" w:cs="Times New Roman"/>
                <w:szCs w:val="24"/>
              </w:rPr>
              <w:t xml:space="preserve">gaistošie organiskie savienojumi 2,98 </w:t>
            </w:r>
            <w:proofErr w:type="spellStart"/>
            <w:r w:rsidR="009A1FBC" w:rsidRPr="00687404">
              <w:rPr>
                <w:rFonts w:eastAsia="Times New Roman" w:cs="Times New Roman"/>
                <w:szCs w:val="24"/>
              </w:rPr>
              <w:t>tilp</w:t>
            </w:r>
            <w:proofErr w:type="spellEnd"/>
            <w:r w:rsidR="00835EEB" w:rsidRPr="00687404">
              <w:rPr>
                <w:rFonts w:eastAsia="Times New Roman" w:cs="Times New Roman"/>
                <w:bCs/>
                <w:szCs w:val="24"/>
              </w:rPr>
              <w:t>.</w:t>
            </w:r>
            <w:r w:rsidR="00835EEB">
              <w:rPr>
                <w:rFonts w:eastAsia="Times New Roman" w:cs="Times New Roman"/>
                <w:bCs/>
                <w:szCs w:val="24"/>
              </w:rPr>
              <w:t> </w:t>
            </w:r>
            <w:r w:rsidR="009A1FBC" w:rsidRPr="00687404">
              <w:rPr>
                <w:rFonts w:eastAsia="Times New Roman" w:cs="Times New Roman"/>
                <w:bCs/>
                <w:szCs w:val="24"/>
              </w:rPr>
              <w:t>%</w:t>
            </w:r>
            <w:r w:rsidR="00687404">
              <w:rPr>
                <w:rFonts w:eastAsia="Times New Roman" w:cs="Times New Roman"/>
                <w:bCs/>
                <w:szCs w:val="24"/>
              </w:rPr>
              <w:t>).</w:t>
            </w:r>
          </w:p>
        </w:tc>
      </w:tr>
      <w:tr w:rsidR="00092ED6" w:rsidRPr="00C04F07" w14:paraId="4AE631B0"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181FA5" w:rsidRPr="00C04F07" w:rsidRDefault="00181FA5"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89A12DF" w:rsidR="00181FA5" w:rsidRPr="00C04F07" w:rsidRDefault="00181FA5" w:rsidP="00F10A90">
            <w:pPr>
              <w:jc w:val="center"/>
              <w:rPr>
                <w:rFonts w:eastAsia="Times New Roman" w:cs="Times New Roman"/>
                <w:b/>
                <w:szCs w:val="24"/>
                <w:lang w:eastAsia="lv-LV"/>
              </w:rPr>
            </w:pPr>
            <w:r w:rsidRPr="00C04F07">
              <w:rPr>
                <w:rFonts w:cs="Times New Roman"/>
                <w:b/>
                <w:szCs w:val="24"/>
              </w:rPr>
              <w:t>Pakalpojuma sniegšanas kārtība</w:t>
            </w:r>
          </w:p>
        </w:tc>
      </w:tr>
      <w:tr w:rsidR="00092ED6" w:rsidRPr="00C04F07" w14:paraId="132DF132" w14:textId="77777777" w:rsidTr="005A0310">
        <w:trPr>
          <w:trHeight w:val="310"/>
          <w:jc w:val="center"/>
        </w:trPr>
        <w:tc>
          <w:tcPr>
            <w:tcW w:w="523" w:type="pct"/>
            <w:tcBorders>
              <w:top w:val="single" w:sz="4" w:space="0" w:color="auto"/>
            </w:tcBorders>
            <w:vAlign w:val="center"/>
          </w:tcPr>
          <w:p w14:paraId="024120F3" w14:textId="77777777" w:rsidR="004A6D44" w:rsidRPr="00C04F07" w:rsidRDefault="004A6D44"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1799BDE8" w14:textId="6C14B0EB" w:rsidR="00916563" w:rsidRPr="004B65C4" w:rsidRDefault="00F72B25" w:rsidP="004B65C4">
            <w:pPr>
              <w:tabs>
                <w:tab w:val="left" w:pos="1108"/>
              </w:tabs>
              <w:ind w:left="135" w:right="83"/>
              <w:jc w:val="both"/>
              <w:rPr>
                <w:rFonts w:eastAsia="Times New Roman" w:cs="Times New Roman"/>
                <w:i/>
                <w:iCs/>
                <w:szCs w:val="24"/>
                <w:lang w:eastAsia="lv-LV"/>
              </w:rPr>
            </w:pPr>
            <w:r w:rsidRPr="004B65C4">
              <w:rPr>
                <w:rFonts w:eastAsia="Times New Roman" w:cs="Times New Roman"/>
                <w:szCs w:val="24"/>
                <w:lang w:eastAsia="lv-LV"/>
              </w:rPr>
              <w:t xml:space="preserve">Pirms Pakalpojuma uzsākšanas </w:t>
            </w:r>
            <w:r w:rsidR="004A6D44" w:rsidRPr="004B65C4">
              <w:rPr>
                <w:rFonts w:eastAsia="Times New Roman" w:cs="Times New Roman"/>
                <w:szCs w:val="24"/>
                <w:lang w:eastAsia="lv-LV"/>
              </w:rPr>
              <w:t xml:space="preserve">Pasūtītāja pilnvarotā persona </w:t>
            </w:r>
            <w:r w:rsidR="001E51C7" w:rsidRPr="004B65C4">
              <w:rPr>
                <w:rFonts w:eastAsia="Times New Roman" w:cs="Times New Roman"/>
                <w:szCs w:val="24"/>
                <w:lang w:eastAsia="lv-LV"/>
              </w:rPr>
              <w:t xml:space="preserve"> </w:t>
            </w:r>
            <w:proofErr w:type="spellStart"/>
            <w:r w:rsidR="001E51C7" w:rsidRPr="004B65C4">
              <w:rPr>
                <w:rFonts w:eastAsia="Times New Roman" w:cs="Times New Roman"/>
                <w:szCs w:val="24"/>
                <w:lang w:eastAsia="lv-LV"/>
              </w:rPr>
              <w:t>nosūta</w:t>
            </w:r>
            <w:proofErr w:type="spellEnd"/>
            <w:r w:rsidR="001E51C7" w:rsidRPr="004B65C4">
              <w:rPr>
                <w:rFonts w:eastAsia="Times New Roman" w:cs="Times New Roman"/>
                <w:szCs w:val="24"/>
                <w:lang w:eastAsia="lv-LV"/>
              </w:rPr>
              <w:t xml:space="preserve"> </w:t>
            </w:r>
            <w:r w:rsidR="004A6D44" w:rsidRPr="004B65C4">
              <w:rPr>
                <w:rFonts w:eastAsia="Times New Roman" w:cs="Times New Roman"/>
                <w:szCs w:val="24"/>
                <w:lang w:eastAsia="lv-LV"/>
              </w:rPr>
              <w:t xml:space="preserve">pieteikumu par Pakalpojuma sniegšanu </w:t>
            </w:r>
            <w:r w:rsidRPr="004B65C4">
              <w:rPr>
                <w:rFonts w:eastAsia="Times New Roman" w:cs="Times New Roman"/>
                <w:szCs w:val="24"/>
                <w:lang w:eastAsia="lv-LV"/>
              </w:rPr>
              <w:t xml:space="preserve">kopā </w:t>
            </w:r>
            <w:r w:rsidR="00E55614" w:rsidRPr="004B65C4">
              <w:rPr>
                <w:rFonts w:eastAsia="Times New Roman" w:cs="Times New Roman"/>
                <w:szCs w:val="24"/>
                <w:lang w:eastAsia="lv-LV"/>
              </w:rPr>
              <w:t>ar</w:t>
            </w:r>
            <w:r w:rsidR="004B65C4" w:rsidRPr="004B65C4">
              <w:rPr>
                <w:rFonts w:eastAsia="Times New Roman" w:cs="Times New Roman"/>
                <w:szCs w:val="24"/>
                <w:lang w:eastAsia="lv-LV"/>
              </w:rPr>
              <w:t xml:space="preserve"> </w:t>
            </w:r>
            <w:r w:rsidRPr="004B65C4">
              <w:rPr>
                <w:rFonts w:eastAsia="Times New Roman" w:cs="Times New Roman"/>
                <w:bCs/>
                <w:szCs w:val="24"/>
                <w:lang w:eastAsia="lv-LV"/>
              </w:rPr>
              <w:t>VID testēšanas pārskat</w:t>
            </w:r>
            <w:r w:rsidR="004B65C4" w:rsidRPr="004B65C4">
              <w:rPr>
                <w:rFonts w:eastAsia="Times New Roman" w:cs="Times New Roman"/>
                <w:bCs/>
                <w:szCs w:val="24"/>
                <w:lang w:eastAsia="lv-LV"/>
              </w:rPr>
              <w:t>iem</w:t>
            </w:r>
            <w:r w:rsidRPr="004B65C4">
              <w:rPr>
                <w:rFonts w:eastAsia="Times New Roman" w:cs="Times New Roman"/>
                <w:bCs/>
                <w:szCs w:val="24"/>
                <w:lang w:eastAsia="lv-LV"/>
              </w:rPr>
              <w:t xml:space="preserve"> </w:t>
            </w:r>
            <w:r w:rsidR="004A6D44" w:rsidRPr="004B65C4">
              <w:rPr>
                <w:rFonts w:eastAsia="Times New Roman" w:cs="Times New Roman"/>
                <w:szCs w:val="24"/>
                <w:lang w:eastAsia="lv-LV"/>
              </w:rPr>
              <w:t>uz Pretendenta pilnvarotās personas e-pastu.</w:t>
            </w:r>
          </w:p>
        </w:tc>
        <w:tc>
          <w:tcPr>
            <w:tcW w:w="1269" w:type="pct"/>
          </w:tcPr>
          <w:p w14:paraId="00172688" w14:textId="7FB4F2E5" w:rsidR="004A6D44" w:rsidRPr="00C04F07" w:rsidRDefault="004A6D44" w:rsidP="00F10A90">
            <w:pPr>
              <w:ind w:right="126"/>
              <w:jc w:val="both"/>
              <w:rPr>
                <w:rFonts w:eastAsia="Times New Roman" w:cs="Times New Roman"/>
                <w:szCs w:val="24"/>
                <w:lang w:eastAsia="lv-LV"/>
              </w:rPr>
            </w:pPr>
          </w:p>
        </w:tc>
      </w:tr>
      <w:tr w:rsidR="00092ED6" w:rsidRPr="00C04F07" w14:paraId="24FF91FC" w14:textId="77777777" w:rsidTr="005A0310">
        <w:trPr>
          <w:trHeight w:val="310"/>
          <w:jc w:val="center"/>
        </w:trPr>
        <w:tc>
          <w:tcPr>
            <w:tcW w:w="523" w:type="pct"/>
            <w:tcBorders>
              <w:top w:val="single" w:sz="4" w:space="0" w:color="auto"/>
            </w:tcBorders>
            <w:vAlign w:val="center"/>
          </w:tcPr>
          <w:p w14:paraId="7C0D0593" w14:textId="6130F19A" w:rsidR="00181FA5" w:rsidRPr="00C04F07" w:rsidRDefault="00181FA5"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1A9BD409" w14:textId="158EE91F" w:rsidR="00181FA5" w:rsidRPr="00C04F07" w:rsidRDefault="00F72B25" w:rsidP="00F10A90">
            <w:pPr>
              <w:tabs>
                <w:tab w:val="left" w:pos="1108"/>
              </w:tabs>
              <w:ind w:left="135" w:right="83"/>
              <w:jc w:val="both"/>
              <w:rPr>
                <w:rFonts w:eastAsia="Times New Roman" w:cs="Times New Roman"/>
                <w:szCs w:val="24"/>
                <w:lang w:eastAsia="lv-LV"/>
              </w:rPr>
            </w:pPr>
            <w:r w:rsidRPr="00C04F07">
              <w:rPr>
                <w:rFonts w:eastAsia="Times New Roman" w:cs="Times New Roman"/>
                <w:szCs w:val="24"/>
                <w:lang w:eastAsia="lv-LV"/>
              </w:rPr>
              <w:t>Pretendents</w:t>
            </w:r>
            <w:r w:rsidR="0097257F" w:rsidRPr="00C04F07">
              <w:rPr>
                <w:rFonts w:eastAsia="Times New Roman" w:cs="Times New Roman"/>
                <w:szCs w:val="24"/>
                <w:lang w:eastAsia="lv-LV"/>
              </w:rPr>
              <w:t xml:space="preserve"> </w:t>
            </w:r>
            <w:r w:rsidR="00BB7A57" w:rsidRPr="00C04F07">
              <w:rPr>
                <w:rFonts w:eastAsia="Times New Roman" w:cs="Times New Roman"/>
                <w:szCs w:val="24"/>
                <w:lang w:eastAsia="lv-LV"/>
              </w:rPr>
              <w:t xml:space="preserve">ne vēlāk kā </w:t>
            </w:r>
            <w:r w:rsidR="003B314F">
              <w:rPr>
                <w:rFonts w:eastAsia="Times New Roman" w:cs="Times New Roman"/>
                <w:szCs w:val="24"/>
                <w:lang w:eastAsia="lv-LV"/>
              </w:rPr>
              <w:t>5</w:t>
            </w:r>
            <w:r w:rsidR="00DD5238" w:rsidRPr="00C04F07">
              <w:rPr>
                <w:rFonts w:eastAsia="Times New Roman" w:cs="Times New Roman"/>
                <w:szCs w:val="24"/>
                <w:lang w:eastAsia="lv-LV"/>
              </w:rPr>
              <w:t xml:space="preserve"> (</w:t>
            </w:r>
            <w:r w:rsidR="003B314F">
              <w:rPr>
                <w:rFonts w:eastAsia="Times New Roman" w:cs="Times New Roman"/>
                <w:szCs w:val="24"/>
                <w:lang w:eastAsia="lv-LV"/>
              </w:rPr>
              <w:t>piec</w:t>
            </w:r>
            <w:r w:rsidR="00D600AB">
              <w:rPr>
                <w:rFonts w:eastAsia="Times New Roman" w:cs="Times New Roman"/>
                <w:szCs w:val="24"/>
                <w:lang w:eastAsia="lv-LV"/>
              </w:rPr>
              <w:t>u</w:t>
            </w:r>
            <w:r w:rsidR="00DD5238" w:rsidRPr="00C04F07">
              <w:rPr>
                <w:rFonts w:eastAsia="Times New Roman" w:cs="Times New Roman"/>
                <w:szCs w:val="24"/>
                <w:lang w:eastAsia="lv-LV"/>
              </w:rPr>
              <w:t xml:space="preserve">) darba dienu laikā no </w:t>
            </w:r>
            <w:r w:rsidR="00F35E17" w:rsidRPr="00C04F07">
              <w:rPr>
                <w:rFonts w:eastAsia="Times New Roman" w:cs="Times New Roman"/>
                <w:szCs w:val="24"/>
                <w:lang w:eastAsia="lv-LV"/>
              </w:rPr>
              <w:t xml:space="preserve">pieteikuma saņemšanas </w:t>
            </w:r>
            <w:r w:rsidR="00132DA0" w:rsidRPr="00C04F07">
              <w:rPr>
                <w:rFonts w:eastAsia="Times New Roman" w:cs="Times New Roman"/>
                <w:szCs w:val="24"/>
                <w:lang w:eastAsia="lv-LV"/>
              </w:rPr>
              <w:t>sagatavo</w:t>
            </w:r>
            <w:r w:rsidR="00F35E17" w:rsidRPr="00C04F07">
              <w:rPr>
                <w:rFonts w:eastAsia="Times New Roman" w:cs="Times New Roman"/>
                <w:szCs w:val="24"/>
                <w:lang w:eastAsia="lv-LV"/>
              </w:rPr>
              <w:t xml:space="preserve"> atzinumu par </w:t>
            </w:r>
            <w:r w:rsidR="00B878ED" w:rsidRPr="00C04F07">
              <w:rPr>
                <w:rFonts w:eastAsia="Times New Roman" w:cs="Times New Roman"/>
                <w:szCs w:val="24"/>
                <w:lang w:eastAsia="lv-LV"/>
              </w:rPr>
              <w:t>atkritumu</w:t>
            </w:r>
            <w:r w:rsidR="00B878ED" w:rsidRPr="00092ED6">
              <w:rPr>
                <w:rFonts w:eastAsia="Times New Roman" w:cs="Times New Roman"/>
                <w:szCs w:val="24"/>
                <w:lang w:eastAsia="lv-LV"/>
              </w:rPr>
              <w:t xml:space="preserve"> </w:t>
            </w:r>
            <w:r w:rsidRPr="00C04F07">
              <w:rPr>
                <w:rFonts w:eastAsia="Times New Roman" w:cs="Times New Roman"/>
                <w:szCs w:val="24"/>
                <w:lang w:eastAsia="lv-LV"/>
              </w:rPr>
              <w:t>bīstamību</w:t>
            </w:r>
            <w:r w:rsidR="001E51C7">
              <w:rPr>
                <w:rFonts w:eastAsia="Times New Roman" w:cs="Times New Roman"/>
                <w:szCs w:val="24"/>
                <w:lang w:eastAsia="lv-LV"/>
              </w:rPr>
              <w:t>.</w:t>
            </w:r>
            <w:r w:rsidRPr="00C04F07">
              <w:rPr>
                <w:rFonts w:eastAsia="Times New Roman" w:cs="Times New Roman"/>
                <w:szCs w:val="24"/>
                <w:lang w:eastAsia="lv-LV"/>
              </w:rPr>
              <w:t xml:space="preserve"> </w:t>
            </w:r>
            <w:r w:rsidR="001E51C7">
              <w:rPr>
                <w:rFonts w:eastAsia="Times New Roman" w:cs="Times New Roman"/>
                <w:szCs w:val="24"/>
                <w:lang w:eastAsia="lv-LV"/>
              </w:rPr>
              <w:t>A</w:t>
            </w:r>
            <w:r w:rsidR="00C12118" w:rsidRPr="00C04F07">
              <w:rPr>
                <w:rFonts w:eastAsia="Times New Roman" w:cs="Times New Roman"/>
                <w:szCs w:val="24"/>
                <w:lang w:eastAsia="lv-LV"/>
              </w:rPr>
              <w:t xml:space="preserve">tzinumu  parakstītu  ar drošu elektronisko parakstu </w:t>
            </w:r>
            <w:r w:rsidR="00CB51D2" w:rsidRPr="00C04F07">
              <w:rPr>
                <w:rFonts w:eastAsia="Times New Roman" w:cs="Times New Roman"/>
                <w:szCs w:val="24"/>
                <w:lang w:eastAsia="lv-LV"/>
              </w:rPr>
              <w:t xml:space="preserve">elektroniski </w:t>
            </w:r>
            <w:r w:rsidR="00181FA5" w:rsidRPr="00C04F07">
              <w:rPr>
                <w:rFonts w:eastAsia="Times New Roman" w:cs="Times New Roman"/>
                <w:szCs w:val="24"/>
                <w:lang w:eastAsia="lv-LV"/>
              </w:rPr>
              <w:t xml:space="preserve">iesniedz </w:t>
            </w:r>
            <w:r w:rsidR="006F2802" w:rsidRPr="007671C2">
              <w:rPr>
                <w:rFonts w:eastAsia="Times New Roman" w:cs="Times New Roman"/>
                <w:szCs w:val="24"/>
                <w:lang w:eastAsia="lv-LV"/>
              </w:rPr>
              <w:t>Pasūtītājam</w:t>
            </w:r>
            <w:r w:rsidR="007671C2" w:rsidRPr="007671C2">
              <w:rPr>
                <w:rFonts w:eastAsia="Times New Roman" w:cs="Times New Roman"/>
                <w:szCs w:val="24"/>
                <w:lang w:eastAsia="lv-LV"/>
              </w:rPr>
              <w:t xml:space="preserve"> nosūtot uz elektroniskā pasta adresi </w:t>
            </w:r>
            <w:r w:rsidR="007671C2" w:rsidRPr="007671C2">
              <w:t xml:space="preserve"> </w:t>
            </w:r>
            <w:hyperlink r:id="rId11" w:history="1">
              <w:r w:rsidR="007671C2" w:rsidRPr="007671C2">
                <w:rPr>
                  <w:rStyle w:val="Hyperlink"/>
                  <w:color w:val="auto"/>
                </w:rPr>
                <w:t>FP.lietvediba@vid.gov.lv</w:t>
              </w:r>
            </w:hyperlink>
            <w:r w:rsidR="007671C2" w:rsidRPr="007671C2">
              <w:rPr>
                <w:rFonts w:eastAsia="Times New Roman" w:cs="Times New Roman"/>
                <w:szCs w:val="24"/>
                <w:lang w:eastAsia="lv-LV"/>
              </w:rPr>
              <w:t xml:space="preserve">. </w:t>
            </w:r>
            <w:r w:rsidR="00E700CD" w:rsidRPr="007671C2">
              <w:rPr>
                <w:rFonts w:eastAsia="Times New Roman" w:cs="Times New Roman"/>
                <w:szCs w:val="24"/>
                <w:lang w:eastAsia="lv-LV"/>
              </w:rPr>
              <w:t xml:space="preserve"> </w:t>
            </w:r>
          </w:p>
        </w:tc>
        <w:tc>
          <w:tcPr>
            <w:tcW w:w="1269" w:type="pct"/>
          </w:tcPr>
          <w:p w14:paraId="15BE97F2" w14:textId="6303AA79" w:rsidR="00181FA5" w:rsidRPr="00C04F07" w:rsidRDefault="00BB7A57" w:rsidP="00ED1744">
            <w:pPr>
              <w:ind w:left="174" w:right="126"/>
              <w:jc w:val="both"/>
              <w:rPr>
                <w:rFonts w:eastAsia="Times New Roman" w:cs="Times New Roman"/>
                <w:szCs w:val="24"/>
                <w:lang w:eastAsia="lv-LV"/>
              </w:rPr>
            </w:pPr>
            <w:r w:rsidRPr="00C04F07">
              <w:rPr>
                <w:rFonts w:eastAsia="Times New Roman" w:cs="Times New Roman"/>
                <w:szCs w:val="24"/>
                <w:lang w:eastAsia="lv-LV"/>
              </w:rPr>
              <w:t xml:space="preserve"> </w:t>
            </w:r>
            <w:r w:rsidR="00AD75D6" w:rsidRPr="00C04F07">
              <w:rPr>
                <w:rFonts w:eastAsia="Times New Roman" w:cs="Times New Roman"/>
                <w:szCs w:val="24"/>
                <w:lang w:eastAsia="lv-LV"/>
              </w:rPr>
              <w:t xml:space="preserve"> </w:t>
            </w:r>
            <w:r w:rsidR="00926FB1" w:rsidRPr="00C04F07">
              <w:rPr>
                <w:rFonts w:eastAsia="Times New Roman" w:cs="Times New Roman"/>
                <w:szCs w:val="24"/>
                <w:lang w:eastAsia="lv-LV"/>
              </w:rPr>
              <w:t>_</w:t>
            </w:r>
            <w:r w:rsidRPr="00C04F07">
              <w:rPr>
                <w:rFonts w:eastAsia="Times New Roman" w:cs="Times New Roman"/>
                <w:szCs w:val="24"/>
                <w:lang w:eastAsia="lv-LV"/>
              </w:rPr>
              <w:t>______________</w:t>
            </w:r>
            <w:r w:rsidR="00926FB1" w:rsidRPr="00C04F07">
              <w:rPr>
                <w:rFonts w:eastAsia="Times New Roman" w:cs="Times New Roman"/>
                <w:szCs w:val="24"/>
                <w:lang w:eastAsia="lv-LV"/>
              </w:rPr>
              <w:t>__</w:t>
            </w:r>
          </w:p>
          <w:p w14:paraId="67222C04" w14:textId="40D64EB8" w:rsidR="00BB7A57" w:rsidRPr="00C04F07" w:rsidRDefault="00BB7A57" w:rsidP="00ED1744">
            <w:pPr>
              <w:ind w:left="174" w:right="126"/>
              <w:jc w:val="both"/>
              <w:rPr>
                <w:rFonts w:eastAsia="Times New Roman" w:cs="Times New Roman"/>
                <w:i/>
                <w:iCs/>
                <w:sz w:val="20"/>
                <w:szCs w:val="20"/>
                <w:lang w:eastAsia="lv-LV"/>
              </w:rPr>
            </w:pPr>
            <w:r w:rsidRPr="00C04F07">
              <w:rPr>
                <w:rFonts w:eastAsia="Times New Roman" w:cs="Times New Roman"/>
                <w:i/>
                <w:iCs/>
                <w:sz w:val="20"/>
                <w:szCs w:val="20"/>
                <w:lang w:eastAsia="lv-LV"/>
              </w:rPr>
              <w:t>/pretendents norāda, cik darba dienu laikā tiks iesniegts vērtējums/</w:t>
            </w:r>
          </w:p>
        </w:tc>
      </w:tr>
      <w:tr w:rsidR="00092ED6" w:rsidRPr="00C04F07" w14:paraId="32A80E99" w14:textId="77777777" w:rsidTr="005A0310">
        <w:trPr>
          <w:trHeight w:val="310"/>
          <w:jc w:val="center"/>
        </w:trPr>
        <w:tc>
          <w:tcPr>
            <w:tcW w:w="523" w:type="pct"/>
            <w:tcBorders>
              <w:top w:val="single" w:sz="4" w:space="0" w:color="auto"/>
            </w:tcBorders>
            <w:vAlign w:val="center"/>
          </w:tcPr>
          <w:p w14:paraId="04E38C7B" w14:textId="77777777" w:rsidR="00C12118" w:rsidRPr="00C04F07" w:rsidRDefault="00C12118"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289101E8" w14:textId="3F8B9262" w:rsidR="00C12118" w:rsidRPr="00C04F07" w:rsidRDefault="00C12118" w:rsidP="00F10A90">
            <w:pPr>
              <w:tabs>
                <w:tab w:val="left" w:pos="1108"/>
              </w:tabs>
              <w:ind w:left="135" w:right="83"/>
              <w:jc w:val="both"/>
              <w:rPr>
                <w:rFonts w:eastAsia="Times New Roman" w:cs="Times New Roman"/>
                <w:szCs w:val="24"/>
                <w:lang w:eastAsia="lv-LV"/>
              </w:rPr>
            </w:pPr>
            <w:r w:rsidRPr="00C04F07">
              <w:rPr>
                <w:rFonts w:eastAsia="Times New Roman" w:cs="Times New Roman"/>
                <w:szCs w:val="24"/>
                <w:lang w:eastAsia="lv-LV"/>
              </w:rPr>
              <w:t xml:space="preserve">Pretendents atzinuma sagatavošanā ņem vērā </w:t>
            </w:r>
            <w:r w:rsidR="007D5BB9">
              <w:rPr>
                <w:rFonts w:eastAsia="Times New Roman" w:cs="Times New Roman"/>
                <w:szCs w:val="24"/>
                <w:lang w:eastAsia="lv-LV"/>
              </w:rPr>
              <w:t xml:space="preserve">Tehniskā piedāvājuma 1.1.apakšpunktā norādītajā normatīvajā regulējumā </w:t>
            </w:r>
            <w:r w:rsidRPr="00835EEB">
              <w:rPr>
                <w:rFonts w:eastAsia="Times New Roman" w:cs="Times New Roman"/>
                <w:szCs w:val="24"/>
                <w:lang w:eastAsia="lv-LV"/>
              </w:rPr>
              <w:t>noteiktās atkritumu īpašības,</w:t>
            </w:r>
            <w:r w:rsidRPr="00C04F07">
              <w:rPr>
                <w:rFonts w:eastAsia="Times New Roman" w:cs="Times New Roman"/>
                <w:szCs w:val="24"/>
                <w:lang w:eastAsia="lv-LV"/>
              </w:rPr>
              <w:t xml:space="preserve"> kas padara tos bīstamus.</w:t>
            </w:r>
            <w:r w:rsidR="0073386A" w:rsidRPr="00C04F07">
              <w:rPr>
                <w:rFonts w:eastAsia="Times New Roman" w:cs="Times New Roman"/>
                <w:szCs w:val="24"/>
                <w:lang w:eastAsia="lv-LV"/>
              </w:rPr>
              <w:t xml:space="preserve"> Pretendents atzinumā </w:t>
            </w:r>
            <w:r w:rsidR="0073386A" w:rsidRPr="00EE2FB3">
              <w:rPr>
                <w:rFonts w:eastAsia="Times New Roman" w:cs="Times New Roman"/>
                <w:szCs w:val="24"/>
                <w:u w:val="single"/>
                <w:lang w:eastAsia="lv-LV"/>
              </w:rPr>
              <w:t>nosaka, vai atkritumi ir vai nav bīstami</w:t>
            </w:r>
            <w:r w:rsidR="00DA4FDA" w:rsidRPr="00EE2FB3">
              <w:rPr>
                <w:rFonts w:eastAsia="Times New Roman" w:cs="Times New Roman"/>
                <w:szCs w:val="24"/>
                <w:u w:val="single"/>
                <w:lang w:eastAsia="lv-LV"/>
              </w:rPr>
              <w:t>,</w:t>
            </w:r>
            <w:r w:rsidR="0073386A" w:rsidRPr="00EE2FB3">
              <w:rPr>
                <w:rFonts w:eastAsia="Times New Roman" w:cs="Times New Roman"/>
                <w:szCs w:val="24"/>
                <w:u w:val="single"/>
                <w:lang w:eastAsia="lv-LV"/>
              </w:rPr>
              <w:t xml:space="preserve"> un norāda atkritumu klasifikācijas kodu. </w:t>
            </w:r>
          </w:p>
        </w:tc>
        <w:tc>
          <w:tcPr>
            <w:tcW w:w="1269" w:type="pct"/>
          </w:tcPr>
          <w:p w14:paraId="5E02F619" w14:textId="77777777" w:rsidR="00C12118" w:rsidRPr="00C04F07" w:rsidRDefault="00C12118" w:rsidP="00F10A90">
            <w:pPr>
              <w:ind w:right="126"/>
              <w:jc w:val="both"/>
              <w:rPr>
                <w:rFonts w:eastAsia="Times New Roman" w:cs="Times New Roman"/>
                <w:szCs w:val="24"/>
                <w:lang w:eastAsia="lv-LV"/>
              </w:rPr>
            </w:pPr>
          </w:p>
        </w:tc>
      </w:tr>
      <w:tr w:rsidR="00092ED6" w:rsidRPr="00C04F07" w14:paraId="0F939C17" w14:textId="77777777" w:rsidTr="005A0310">
        <w:trPr>
          <w:trHeight w:val="301"/>
          <w:jc w:val="center"/>
        </w:trPr>
        <w:tc>
          <w:tcPr>
            <w:tcW w:w="523" w:type="pct"/>
            <w:tcBorders>
              <w:top w:val="single" w:sz="4" w:space="0" w:color="auto"/>
            </w:tcBorders>
            <w:shd w:val="clear" w:color="auto" w:fill="D9D9D9" w:themeFill="background1" w:themeFillShade="D9"/>
            <w:vAlign w:val="center"/>
          </w:tcPr>
          <w:p w14:paraId="36EC046A" w14:textId="03F21897" w:rsidR="00181FA5" w:rsidRPr="00C04F07" w:rsidRDefault="00181FA5"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tcBorders>
            <w:shd w:val="clear" w:color="auto" w:fill="D9D9D9" w:themeFill="background1" w:themeFillShade="D9"/>
            <w:vAlign w:val="center"/>
          </w:tcPr>
          <w:p w14:paraId="17721B72" w14:textId="168D2A4E" w:rsidR="00181FA5" w:rsidRPr="00C75ED5" w:rsidRDefault="00C75ED5" w:rsidP="00F10A90">
            <w:pPr>
              <w:ind w:right="83"/>
              <w:jc w:val="center"/>
              <w:rPr>
                <w:rFonts w:eastAsia="Times New Roman" w:cs="Times New Roman"/>
                <w:b/>
                <w:bCs/>
                <w:iCs/>
                <w:szCs w:val="24"/>
                <w:lang w:eastAsia="lv-LV"/>
              </w:rPr>
            </w:pPr>
            <w:r w:rsidRPr="00C75ED5">
              <w:rPr>
                <w:rFonts w:eastAsia="Times New Roman" w:cs="Times New Roman"/>
                <w:b/>
                <w:bCs/>
                <w:iCs/>
                <w:szCs w:val="24"/>
                <w:lang w:eastAsia="lv-LV"/>
              </w:rPr>
              <w:t>Pakalpojuma izmaksas</w:t>
            </w:r>
          </w:p>
        </w:tc>
      </w:tr>
      <w:tr w:rsidR="00092ED6" w:rsidRPr="00C04F07" w14:paraId="7B9F2880" w14:textId="77777777" w:rsidTr="005A0310">
        <w:trPr>
          <w:trHeight w:val="310"/>
          <w:jc w:val="center"/>
        </w:trPr>
        <w:tc>
          <w:tcPr>
            <w:tcW w:w="523" w:type="pct"/>
            <w:tcBorders>
              <w:top w:val="single" w:sz="4" w:space="0" w:color="auto"/>
            </w:tcBorders>
            <w:vAlign w:val="center"/>
          </w:tcPr>
          <w:p w14:paraId="2CD7D042" w14:textId="79A60F8D" w:rsidR="00181FA5" w:rsidRPr="00C04F07" w:rsidRDefault="00181FA5"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6E5D4CC4" w14:textId="20934311" w:rsidR="00181FA5" w:rsidRPr="00C04F07" w:rsidRDefault="00567894" w:rsidP="00F10A90">
            <w:pPr>
              <w:tabs>
                <w:tab w:val="left" w:pos="1108"/>
              </w:tabs>
              <w:ind w:left="135" w:right="83"/>
              <w:jc w:val="both"/>
              <w:rPr>
                <w:rFonts w:eastAsia="Times New Roman" w:cs="Times New Roman"/>
                <w:szCs w:val="24"/>
                <w:lang w:eastAsia="lv-LV"/>
              </w:rPr>
            </w:pPr>
            <w:r w:rsidRPr="00C04F07">
              <w:rPr>
                <w:szCs w:val="24"/>
              </w:rPr>
              <w:t>Finanšu piedāvājumā norādī</w:t>
            </w:r>
            <w:r w:rsidR="00B43322" w:rsidRPr="00C04F07">
              <w:rPr>
                <w:szCs w:val="24"/>
              </w:rPr>
              <w:t xml:space="preserve">tajā cenā ir jābūt ietvertām </w:t>
            </w:r>
            <w:r w:rsidR="00181FA5" w:rsidRPr="00C04F07">
              <w:rPr>
                <w:szCs w:val="24"/>
              </w:rPr>
              <w:t>vis</w:t>
            </w:r>
            <w:r w:rsidR="00B43322" w:rsidRPr="00C04F07">
              <w:rPr>
                <w:szCs w:val="24"/>
              </w:rPr>
              <w:t>ām</w:t>
            </w:r>
            <w:r w:rsidR="00181FA5" w:rsidRPr="00C04F07">
              <w:rPr>
                <w:szCs w:val="24"/>
              </w:rPr>
              <w:t xml:space="preserve"> izmaks</w:t>
            </w:r>
            <w:r w:rsidR="00B43322" w:rsidRPr="00C04F07">
              <w:rPr>
                <w:szCs w:val="24"/>
              </w:rPr>
              <w:t>ām</w:t>
            </w:r>
            <w:r w:rsidR="00181FA5" w:rsidRPr="00C04F07">
              <w:rPr>
                <w:szCs w:val="24"/>
              </w:rPr>
              <w:t xml:space="preserve">, kas saistītas ar </w:t>
            </w:r>
            <w:r w:rsidR="00132DA0" w:rsidRPr="00C04F07">
              <w:rPr>
                <w:szCs w:val="24"/>
              </w:rPr>
              <w:t>atzinuma sagatavošanas</w:t>
            </w:r>
            <w:r w:rsidR="00181FA5" w:rsidRPr="00C04F07">
              <w:rPr>
                <w:szCs w:val="24"/>
              </w:rPr>
              <w:t xml:space="preserve"> izmaksām, nodokļiem, izņemot pievienotās vērtības nodokli, nodevām un visām citām izmaksām, kas nepieciešamas </w:t>
            </w:r>
            <w:r w:rsidR="00EB7294" w:rsidRPr="00C04F07">
              <w:rPr>
                <w:szCs w:val="24"/>
              </w:rPr>
              <w:t>Pakalpojuma sniegšanai</w:t>
            </w:r>
            <w:r w:rsidR="00181FA5" w:rsidRPr="00C04F07">
              <w:rPr>
                <w:szCs w:val="24"/>
              </w:rPr>
              <w:t>.</w:t>
            </w:r>
          </w:p>
        </w:tc>
        <w:tc>
          <w:tcPr>
            <w:tcW w:w="1269" w:type="pct"/>
          </w:tcPr>
          <w:p w14:paraId="0C56DE69" w14:textId="77777777" w:rsidR="00181FA5" w:rsidRPr="00C04F07" w:rsidRDefault="00181FA5" w:rsidP="00F10A90">
            <w:pPr>
              <w:ind w:left="148" w:right="126"/>
              <w:jc w:val="both"/>
              <w:rPr>
                <w:rFonts w:eastAsia="Times New Roman" w:cs="Times New Roman"/>
                <w:szCs w:val="24"/>
                <w:lang w:eastAsia="lv-LV"/>
              </w:rPr>
            </w:pPr>
          </w:p>
        </w:tc>
      </w:tr>
      <w:tr w:rsidR="00092ED6" w:rsidRPr="00C04F07" w14:paraId="55BB4C9A"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181FA5" w:rsidRPr="00C04F07" w:rsidRDefault="00181FA5"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29E7BBF4" w:rsidR="00181FA5" w:rsidRPr="00C04F07" w:rsidRDefault="00181FA5" w:rsidP="00F10A90">
            <w:pPr>
              <w:jc w:val="center"/>
              <w:rPr>
                <w:rFonts w:cs="Times New Roman"/>
                <w:b/>
                <w:szCs w:val="24"/>
              </w:rPr>
            </w:pPr>
            <w:r w:rsidRPr="00C04F07">
              <w:rPr>
                <w:rFonts w:cs="Times New Roman"/>
                <w:b/>
                <w:szCs w:val="24"/>
              </w:rPr>
              <w:t xml:space="preserve">Informācijas </w:t>
            </w:r>
            <w:proofErr w:type="spellStart"/>
            <w:r w:rsidRPr="00C04F07">
              <w:rPr>
                <w:rFonts w:cs="Times New Roman"/>
                <w:b/>
                <w:szCs w:val="24"/>
              </w:rPr>
              <w:t>neizpaužamība</w:t>
            </w:r>
            <w:proofErr w:type="spellEnd"/>
          </w:p>
        </w:tc>
      </w:tr>
      <w:tr w:rsidR="00092ED6" w:rsidRPr="00C04F07" w14:paraId="6F0C3FE6" w14:textId="77777777" w:rsidTr="005A0310">
        <w:trPr>
          <w:trHeight w:val="310"/>
          <w:jc w:val="center"/>
        </w:trPr>
        <w:tc>
          <w:tcPr>
            <w:tcW w:w="523" w:type="pct"/>
            <w:tcBorders>
              <w:top w:val="single" w:sz="4" w:space="0" w:color="auto"/>
            </w:tcBorders>
            <w:vAlign w:val="center"/>
          </w:tcPr>
          <w:p w14:paraId="0D7693E7" w14:textId="7EA9C2C3" w:rsidR="00181FA5" w:rsidRPr="00C04F07" w:rsidRDefault="00181FA5"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tcBorders>
          </w:tcPr>
          <w:p w14:paraId="1914C43C" w14:textId="46FE7045" w:rsidR="00181FA5" w:rsidRPr="00C04F07" w:rsidRDefault="00F10A90" w:rsidP="00F10A90">
            <w:pPr>
              <w:tabs>
                <w:tab w:val="left" w:pos="274"/>
                <w:tab w:val="left" w:pos="567"/>
                <w:tab w:val="left" w:pos="709"/>
              </w:tabs>
              <w:ind w:left="133" w:right="83"/>
              <w:jc w:val="both"/>
              <w:rPr>
                <w:rFonts w:cs="Times New Roman"/>
                <w:szCs w:val="24"/>
              </w:rPr>
            </w:pPr>
            <w:r w:rsidRPr="00C04F07">
              <w:rPr>
                <w:rFonts w:cs="Times New Roman"/>
                <w:szCs w:val="24"/>
              </w:rPr>
              <w:t xml:space="preserve">Pretendents </w:t>
            </w:r>
            <w:r w:rsidR="00181FA5" w:rsidRPr="00C04F07">
              <w:rPr>
                <w:rFonts w:cs="Times New Roman"/>
                <w:szCs w:val="24"/>
              </w:rPr>
              <w:t>neizpauž trešajām personām ar Pakalpojuma veikšanu iegūto, tā rīcībā esošo tehnisko, finansiālo un citu informāciju par Pasūtītāju.</w:t>
            </w:r>
          </w:p>
        </w:tc>
        <w:tc>
          <w:tcPr>
            <w:tcW w:w="1269" w:type="pct"/>
          </w:tcPr>
          <w:p w14:paraId="4CB8F7EE" w14:textId="77777777" w:rsidR="00181FA5" w:rsidRPr="00C04F07" w:rsidRDefault="00181FA5" w:rsidP="00F10A90">
            <w:pPr>
              <w:ind w:left="148" w:right="126"/>
              <w:jc w:val="both"/>
              <w:rPr>
                <w:rFonts w:eastAsia="Times New Roman" w:cs="Times New Roman"/>
                <w:szCs w:val="24"/>
                <w:lang w:eastAsia="lv-LV"/>
              </w:rPr>
            </w:pPr>
          </w:p>
        </w:tc>
      </w:tr>
      <w:tr w:rsidR="00092ED6" w:rsidRPr="00C04F07" w14:paraId="59F6F82F" w14:textId="77777777" w:rsidTr="005A0310">
        <w:trPr>
          <w:trHeight w:val="234"/>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181FA5" w:rsidRPr="00C04F07" w:rsidRDefault="00181FA5" w:rsidP="00F10A90">
            <w:pPr>
              <w:pStyle w:val="ListParagraph"/>
              <w:numPr>
                <w:ilvl w:val="0"/>
                <w:numId w:val="32"/>
              </w:numPr>
              <w:ind w:hanging="578"/>
              <w:rPr>
                <w:rFonts w:eastAsia="Times New Roman" w:cs="Times New Roman"/>
                <w:b/>
                <w:szCs w:val="24"/>
                <w:lang w:eastAsia="lv-LV"/>
              </w:rPr>
            </w:pPr>
          </w:p>
        </w:tc>
        <w:tc>
          <w:tcPr>
            <w:tcW w:w="4477"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181FA5" w:rsidRPr="00C04F07" w:rsidRDefault="00181FA5" w:rsidP="00F10A90">
            <w:pPr>
              <w:jc w:val="center"/>
              <w:rPr>
                <w:rFonts w:cs="Times New Roman"/>
                <w:b/>
                <w:szCs w:val="24"/>
              </w:rPr>
            </w:pPr>
            <w:r w:rsidRPr="00C04F07">
              <w:rPr>
                <w:rFonts w:cs="Times New Roman"/>
                <w:b/>
                <w:bCs/>
                <w:szCs w:val="24"/>
              </w:rPr>
              <w:t>Samaksas noteikumi</w:t>
            </w:r>
          </w:p>
        </w:tc>
      </w:tr>
      <w:tr w:rsidR="00092ED6" w:rsidRPr="00C04F07" w14:paraId="578D3AE1" w14:textId="77777777" w:rsidTr="005A0310">
        <w:trPr>
          <w:trHeight w:val="310"/>
          <w:jc w:val="center"/>
        </w:trPr>
        <w:tc>
          <w:tcPr>
            <w:tcW w:w="523" w:type="pct"/>
            <w:tcBorders>
              <w:top w:val="single" w:sz="4" w:space="0" w:color="auto"/>
              <w:bottom w:val="single" w:sz="4" w:space="0" w:color="auto"/>
            </w:tcBorders>
            <w:vAlign w:val="center"/>
          </w:tcPr>
          <w:p w14:paraId="729C0E38" w14:textId="082B1588" w:rsidR="00181FA5" w:rsidRPr="00C04F07" w:rsidRDefault="00181FA5" w:rsidP="00F10A90">
            <w:pPr>
              <w:pStyle w:val="ListParagraph"/>
              <w:numPr>
                <w:ilvl w:val="1"/>
                <w:numId w:val="32"/>
              </w:numPr>
              <w:ind w:hanging="578"/>
              <w:rPr>
                <w:rFonts w:eastAsia="Times New Roman" w:cs="Times New Roman"/>
                <w:b/>
                <w:szCs w:val="24"/>
                <w:lang w:eastAsia="lv-LV"/>
              </w:rPr>
            </w:pPr>
          </w:p>
        </w:tc>
        <w:tc>
          <w:tcPr>
            <w:tcW w:w="3208" w:type="pct"/>
            <w:tcBorders>
              <w:top w:val="single" w:sz="4" w:space="0" w:color="auto"/>
              <w:bottom w:val="single" w:sz="4" w:space="0" w:color="auto"/>
            </w:tcBorders>
          </w:tcPr>
          <w:p w14:paraId="6451BC4A" w14:textId="5BF57EE1" w:rsidR="004A0CE6" w:rsidRPr="00C04F07" w:rsidRDefault="00181FA5" w:rsidP="00F10A90">
            <w:pPr>
              <w:tabs>
                <w:tab w:val="left" w:pos="1108"/>
              </w:tabs>
              <w:ind w:left="135" w:right="83"/>
              <w:jc w:val="both"/>
              <w:rPr>
                <w:szCs w:val="24"/>
              </w:rPr>
            </w:pPr>
            <w:r w:rsidRPr="00D600AB">
              <w:rPr>
                <w:szCs w:val="24"/>
              </w:rPr>
              <w:t>Pasūtītājs par Pakalpojumu maksā saskaņā ar Finanšu piedāvājumā noteikto Pakalpojum</w:t>
            </w:r>
            <w:r w:rsidR="00F10A90" w:rsidRPr="00D600AB">
              <w:rPr>
                <w:szCs w:val="24"/>
              </w:rPr>
              <w:t>a</w:t>
            </w:r>
            <w:r w:rsidRPr="00D600AB">
              <w:rPr>
                <w:szCs w:val="24"/>
              </w:rPr>
              <w:t xml:space="preserve"> cenu, pārskaitot naudu </w:t>
            </w:r>
            <w:r w:rsidR="009D192C" w:rsidRPr="00D600AB">
              <w:rPr>
                <w:szCs w:val="24"/>
              </w:rPr>
              <w:t>Pretendenta</w:t>
            </w:r>
            <w:r w:rsidRPr="00D600AB">
              <w:rPr>
                <w:szCs w:val="24"/>
              </w:rPr>
              <w:t xml:space="preserve"> norādītajā bankas norēķinu kontā 30 (trīsdesmit) dienu laikā no dienas, kad Pasūtītājs saņēmis no </w:t>
            </w:r>
            <w:r w:rsidR="009D192C" w:rsidRPr="00D600AB">
              <w:rPr>
                <w:szCs w:val="24"/>
              </w:rPr>
              <w:t>Pretendenta</w:t>
            </w:r>
            <w:r w:rsidRPr="00D600AB">
              <w:rPr>
                <w:szCs w:val="24"/>
              </w:rPr>
              <w:t xml:space="preserve"> </w:t>
            </w:r>
            <w:r w:rsidRPr="00EE2FB3">
              <w:rPr>
                <w:szCs w:val="24"/>
              </w:rPr>
              <w:t xml:space="preserve">rēķinu un </w:t>
            </w:r>
            <w:r w:rsidR="00132DA0" w:rsidRPr="00EE2FB3">
              <w:rPr>
                <w:szCs w:val="24"/>
              </w:rPr>
              <w:t>atzinumu</w:t>
            </w:r>
            <w:r w:rsidRPr="00EE2FB3">
              <w:rPr>
                <w:szCs w:val="24"/>
              </w:rPr>
              <w:t>.</w:t>
            </w:r>
          </w:p>
          <w:p w14:paraId="67DA70CE" w14:textId="560CB038" w:rsidR="00767A7F" w:rsidRPr="00C04F07" w:rsidRDefault="00767A7F" w:rsidP="004A0CE6">
            <w:pPr>
              <w:tabs>
                <w:tab w:val="left" w:pos="1108"/>
              </w:tabs>
              <w:ind w:left="135" w:right="83"/>
              <w:jc w:val="both"/>
              <w:rPr>
                <w:rFonts w:eastAsia="Times New Roman"/>
                <w:b/>
                <w:szCs w:val="24"/>
              </w:rPr>
            </w:pPr>
            <w:r w:rsidRPr="00C04F07">
              <w:rPr>
                <w:rFonts w:eastAsia="Times New Roman" w:cs="Times New Roman"/>
                <w:szCs w:val="24"/>
                <w:lang w:eastAsia="lv-LV"/>
              </w:rPr>
              <w:t>Rēķinu par veikto  Pakalpojumu</w:t>
            </w:r>
            <w:r w:rsidR="003408BC" w:rsidRPr="00C04F07">
              <w:rPr>
                <w:rFonts w:eastAsia="Times New Roman" w:cs="Times New Roman"/>
                <w:szCs w:val="24"/>
                <w:lang w:eastAsia="lv-LV"/>
              </w:rPr>
              <w:t xml:space="preserve"> Pretendents</w:t>
            </w:r>
            <w:r w:rsidRPr="00C04F07">
              <w:rPr>
                <w:rFonts w:eastAsia="Times New Roman" w:cs="Times New Roman"/>
                <w:szCs w:val="24"/>
                <w:lang w:eastAsia="lv-LV"/>
              </w:rPr>
              <w:t xml:space="preserve"> elektroniski </w:t>
            </w:r>
            <w:r w:rsidR="003408BC" w:rsidRPr="00C04F07">
              <w:rPr>
                <w:rFonts w:eastAsia="Times New Roman" w:cs="Times New Roman"/>
                <w:szCs w:val="24"/>
                <w:lang w:eastAsia="lv-LV"/>
              </w:rPr>
              <w:t xml:space="preserve">iesniedz </w:t>
            </w:r>
            <w:r w:rsidRPr="00C04F07">
              <w:rPr>
                <w:rFonts w:eastAsia="Times New Roman" w:cs="Times New Roman"/>
                <w:szCs w:val="24"/>
                <w:lang w:eastAsia="lv-LV"/>
              </w:rPr>
              <w:t xml:space="preserve">uz elektroniskā pasta adresi </w:t>
            </w:r>
            <w:hyperlink r:id="rId12" w:history="1">
              <w:r w:rsidRPr="00C04F07">
                <w:rPr>
                  <w:rStyle w:val="Hyperlink"/>
                  <w:color w:val="auto"/>
                </w:rPr>
                <w:t>FP.lietvediba@vid.gov.lv</w:t>
              </w:r>
            </w:hyperlink>
            <w:r w:rsidR="00CB51D2" w:rsidRPr="00092ED6">
              <w:rPr>
                <w:rFonts w:eastAsia="Times New Roman" w:cs="Times New Roman"/>
                <w:szCs w:val="24"/>
                <w:lang w:eastAsia="lv-LV"/>
              </w:rPr>
              <w:t xml:space="preserve">, </w:t>
            </w:r>
            <w:r w:rsidR="00CB51D2" w:rsidRPr="00610EBE">
              <w:rPr>
                <w:rStyle w:val="Hyperlink"/>
                <w:color w:val="auto"/>
                <w:szCs w:val="24"/>
                <w:u w:val="none"/>
              </w:rPr>
              <w:t xml:space="preserve"> e</w:t>
            </w:r>
            <w:r w:rsidR="00CB51D2" w:rsidRPr="00610EBE">
              <w:rPr>
                <w:szCs w:val="24"/>
              </w:rPr>
              <w:t xml:space="preserve">-rēķinus </w:t>
            </w:r>
            <w:r w:rsidR="00CB51D2" w:rsidRPr="00092ED6">
              <w:rPr>
                <w:szCs w:val="24"/>
              </w:rPr>
              <w:t xml:space="preserve">Pretendents </w:t>
            </w:r>
            <w:proofErr w:type="spellStart"/>
            <w:r w:rsidR="00CB51D2" w:rsidRPr="00092ED6">
              <w:rPr>
                <w:szCs w:val="24"/>
              </w:rPr>
              <w:t>nosūta</w:t>
            </w:r>
            <w:proofErr w:type="spellEnd"/>
            <w:r w:rsidR="00CB51D2" w:rsidRPr="00092ED6">
              <w:rPr>
                <w:szCs w:val="24"/>
              </w:rPr>
              <w:t xml:space="preserve"> uz e-adresi EINVOICE_VID@ 90000069281. Ja Pretendents iesniedz elektronisko rēķinu</w:t>
            </w:r>
            <w:r w:rsidR="004A0CE6" w:rsidRPr="00C04F07">
              <w:rPr>
                <w:szCs w:val="24"/>
              </w:rPr>
              <w:t>,</w:t>
            </w:r>
            <w:r w:rsidR="00CB51D2" w:rsidRPr="00C04F07">
              <w:rPr>
                <w:szCs w:val="24"/>
              </w:rPr>
              <w:t xml:space="preserve"> tam jāatbilst normatīvajos aktos noteiktajam formātam.</w:t>
            </w:r>
          </w:p>
        </w:tc>
        <w:tc>
          <w:tcPr>
            <w:tcW w:w="1269" w:type="pct"/>
          </w:tcPr>
          <w:p w14:paraId="42266F6B" w14:textId="77777777" w:rsidR="00181FA5" w:rsidRPr="00C04F07" w:rsidRDefault="00181FA5" w:rsidP="00F10A90">
            <w:pPr>
              <w:ind w:left="148" w:right="126"/>
              <w:jc w:val="both"/>
              <w:rPr>
                <w:rFonts w:eastAsia="Times New Roman" w:cs="Times New Roman"/>
                <w:szCs w:val="24"/>
                <w:lang w:eastAsia="lv-LV"/>
              </w:rPr>
            </w:pPr>
          </w:p>
        </w:tc>
      </w:tr>
      <w:tr w:rsidR="00C75ED5" w:rsidRPr="00C04F07" w14:paraId="44F82C95" w14:textId="77777777" w:rsidTr="005A0310">
        <w:trPr>
          <w:trHeight w:val="310"/>
          <w:jc w:val="center"/>
        </w:trPr>
        <w:tc>
          <w:tcPr>
            <w:tcW w:w="523" w:type="pct"/>
            <w:tcBorders>
              <w:top w:val="single" w:sz="4" w:space="0" w:color="auto"/>
              <w:bottom w:val="single" w:sz="4" w:space="0" w:color="auto"/>
            </w:tcBorders>
            <w:shd w:val="clear" w:color="auto" w:fill="D9D9D9" w:themeFill="background1" w:themeFillShade="D9"/>
            <w:vAlign w:val="center"/>
          </w:tcPr>
          <w:p w14:paraId="7E2DD1CD" w14:textId="52468FFB" w:rsidR="00C75ED5" w:rsidRPr="00C75ED5" w:rsidRDefault="00C75ED5" w:rsidP="00C75ED5">
            <w:pPr>
              <w:ind w:left="360" w:hanging="218"/>
              <w:rPr>
                <w:rFonts w:eastAsia="Times New Roman" w:cs="Times New Roman"/>
                <w:b/>
                <w:szCs w:val="24"/>
                <w:lang w:eastAsia="lv-LV"/>
              </w:rPr>
            </w:pPr>
            <w:r>
              <w:rPr>
                <w:rFonts w:eastAsia="Times New Roman" w:cs="Times New Roman"/>
                <w:b/>
                <w:szCs w:val="24"/>
                <w:lang w:eastAsia="lv-LV"/>
              </w:rPr>
              <w:t>7.</w:t>
            </w:r>
          </w:p>
        </w:tc>
        <w:tc>
          <w:tcPr>
            <w:tcW w:w="4477" w:type="pct"/>
            <w:gridSpan w:val="2"/>
            <w:tcBorders>
              <w:top w:val="single" w:sz="4" w:space="0" w:color="auto"/>
              <w:bottom w:val="single" w:sz="4" w:space="0" w:color="auto"/>
            </w:tcBorders>
            <w:shd w:val="clear" w:color="auto" w:fill="D9D9D9" w:themeFill="background1" w:themeFillShade="D9"/>
          </w:tcPr>
          <w:p w14:paraId="4D0E9F0A" w14:textId="039EA4BD" w:rsidR="00C75ED5" w:rsidRPr="00C75ED5" w:rsidRDefault="00C75ED5" w:rsidP="00C75ED5">
            <w:pPr>
              <w:ind w:left="148" w:right="126"/>
              <w:jc w:val="center"/>
              <w:rPr>
                <w:rFonts w:eastAsia="Times New Roman" w:cs="Times New Roman"/>
                <w:b/>
                <w:bCs/>
                <w:szCs w:val="24"/>
                <w:lang w:eastAsia="lv-LV"/>
              </w:rPr>
            </w:pPr>
            <w:r w:rsidRPr="00C75ED5">
              <w:rPr>
                <w:b/>
                <w:bCs/>
                <w:szCs w:val="24"/>
              </w:rPr>
              <w:t>Pretendenta atbilstība profesionālās darbības veikšanai</w:t>
            </w:r>
          </w:p>
        </w:tc>
      </w:tr>
      <w:tr w:rsidR="00C75ED5" w:rsidRPr="00C04F07" w14:paraId="174DC874" w14:textId="77777777" w:rsidTr="005A0310">
        <w:trPr>
          <w:trHeight w:val="58"/>
          <w:jc w:val="center"/>
        </w:trPr>
        <w:tc>
          <w:tcPr>
            <w:tcW w:w="523" w:type="pct"/>
            <w:tcBorders>
              <w:top w:val="single" w:sz="4" w:space="0" w:color="auto"/>
              <w:bottom w:val="single" w:sz="4" w:space="0" w:color="auto"/>
            </w:tcBorders>
            <w:vAlign w:val="center"/>
          </w:tcPr>
          <w:p w14:paraId="770D1CD0" w14:textId="1F7D7F23" w:rsidR="00C75ED5" w:rsidRPr="002A40BC" w:rsidRDefault="002A40BC" w:rsidP="002A40BC">
            <w:pPr>
              <w:ind w:left="360" w:hanging="218"/>
              <w:rPr>
                <w:rFonts w:eastAsia="Times New Roman" w:cs="Times New Roman"/>
                <w:bCs/>
                <w:szCs w:val="24"/>
                <w:lang w:eastAsia="lv-LV"/>
              </w:rPr>
            </w:pPr>
            <w:r w:rsidRPr="002A40BC">
              <w:rPr>
                <w:rFonts w:eastAsia="Times New Roman" w:cs="Times New Roman"/>
                <w:bCs/>
                <w:szCs w:val="24"/>
                <w:lang w:eastAsia="lv-LV"/>
              </w:rPr>
              <w:t xml:space="preserve">7.1. </w:t>
            </w:r>
          </w:p>
        </w:tc>
        <w:tc>
          <w:tcPr>
            <w:tcW w:w="3208" w:type="pct"/>
            <w:tcBorders>
              <w:top w:val="single" w:sz="4" w:space="0" w:color="auto"/>
              <w:bottom w:val="single" w:sz="4" w:space="0" w:color="auto"/>
            </w:tcBorders>
          </w:tcPr>
          <w:p w14:paraId="75407A81" w14:textId="77777777" w:rsidR="002A40BC" w:rsidRDefault="002A40BC" w:rsidP="002A40BC">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4D175E0F" w14:textId="45A8A63E" w:rsidR="00C75ED5" w:rsidRPr="00C04F07" w:rsidRDefault="002A40BC" w:rsidP="002A40BC">
            <w:pPr>
              <w:tabs>
                <w:tab w:val="left" w:pos="1108"/>
              </w:tabs>
              <w:ind w:left="135" w:right="83"/>
              <w:jc w:val="both"/>
              <w:rPr>
                <w:szCs w:val="24"/>
              </w:rPr>
            </w:pPr>
            <w:r w:rsidRPr="00F86C66">
              <w:rPr>
                <w:rFonts w:eastAsia="Times New Roman" w:cs="Times New Roman"/>
                <w:bCs/>
                <w:i/>
                <w:iCs/>
                <w:szCs w:val="24"/>
                <w:lang w:eastAsia="lv-LV"/>
              </w:rPr>
              <w:t>Informācija tiks pārbaudīta Latvijas Republikas Uzņēmumu reģistra vestajos reģistros.</w:t>
            </w:r>
          </w:p>
        </w:tc>
        <w:tc>
          <w:tcPr>
            <w:tcW w:w="1269" w:type="pct"/>
          </w:tcPr>
          <w:p w14:paraId="14804117" w14:textId="77777777" w:rsidR="00C75ED5" w:rsidRPr="00C04F07" w:rsidRDefault="00C75ED5" w:rsidP="00F10A90">
            <w:pPr>
              <w:ind w:left="148" w:right="126"/>
              <w:jc w:val="both"/>
              <w:rPr>
                <w:rFonts w:eastAsia="Times New Roman" w:cs="Times New Roman"/>
                <w:szCs w:val="24"/>
                <w:lang w:eastAsia="lv-LV"/>
              </w:rPr>
            </w:pPr>
          </w:p>
        </w:tc>
      </w:tr>
      <w:tr w:rsidR="00C75ED5" w:rsidRPr="00C04F07" w14:paraId="54852FF0" w14:textId="77777777" w:rsidTr="005A0310">
        <w:trPr>
          <w:trHeight w:val="58"/>
          <w:jc w:val="center"/>
        </w:trPr>
        <w:tc>
          <w:tcPr>
            <w:tcW w:w="523" w:type="pct"/>
            <w:tcBorders>
              <w:top w:val="single" w:sz="4" w:space="0" w:color="auto"/>
              <w:bottom w:val="single" w:sz="4" w:space="0" w:color="auto"/>
            </w:tcBorders>
            <w:vAlign w:val="center"/>
          </w:tcPr>
          <w:p w14:paraId="22379B13" w14:textId="33B52A52" w:rsidR="00C75ED5" w:rsidRPr="002A40BC" w:rsidRDefault="002A40BC" w:rsidP="002A40BC">
            <w:pPr>
              <w:ind w:left="360" w:hanging="218"/>
              <w:rPr>
                <w:rFonts w:eastAsia="Times New Roman" w:cs="Times New Roman"/>
                <w:bCs/>
                <w:szCs w:val="24"/>
                <w:lang w:eastAsia="lv-LV"/>
              </w:rPr>
            </w:pPr>
            <w:r w:rsidRPr="002A40BC">
              <w:rPr>
                <w:rFonts w:eastAsia="Times New Roman" w:cs="Times New Roman"/>
                <w:bCs/>
                <w:szCs w:val="24"/>
                <w:lang w:eastAsia="lv-LV"/>
              </w:rPr>
              <w:lastRenderedPageBreak/>
              <w:t xml:space="preserve">7.2. </w:t>
            </w:r>
          </w:p>
        </w:tc>
        <w:tc>
          <w:tcPr>
            <w:tcW w:w="3208" w:type="pct"/>
            <w:tcBorders>
              <w:top w:val="single" w:sz="4" w:space="0" w:color="auto"/>
              <w:bottom w:val="single" w:sz="4" w:space="0" w:color="auto"/>
            </w:tcBorders>
          </w:tcPr>
          <w:p w14:paraId="5DF72B0A" w14:textId="77777777" w:rsidR="002A40BC" w:rsidRPr="002A40BC" w:rsidRDefault="002A40BC" w:rsidP="002A40BC">
            <w:pPr>
              <w:tabs>
                <w:tab w:val="left" w:pos="1108"/>
              </w:tabs>
              <w:ind w:left="135" w:right="83"/>
              <w:jc w:val="both"/>
              <w:rPr>
                <w:szCs w:val="24"/>
              </w:rPr>
            </w:pPr>
            <w:r w:rsidRPr="002A40BC">
              <w:rPr>
                <w:szCs w:val="24"/>
              </w:rPr>
              <w:t xml:space="preserve">Pretendents ir fiziskā persona, kura reģistrēta kā saimnieciskās darbības veicēja, – ir reģistrēta VID kā nodokļu maksātāja. </w:t>
            </w:r>
          </w:p>
          <w:p w14:paraId="4A44F36E" w14:textId="6E3AF639" w:rsidR="00C75ED5" w:rsidRPr="00D6266C" w:rsidRDefault="002A40BC" w:rsidP="002A40BC">
            <w:pPr>
              <w:tabs>
                <w:tab w:val="left" w:pos="1108"/>
              </w:tabs>
              <w:ind w:left="135" w:right="83"/>
              <w:jc w:val="both"/>
              <w:rPr>
                <w:i/>
                <w:iCs/>
                <w:szCs w:val="24"/>
              </w:rPr>
            </w:pPr>
            <w:r w:rsidRPr="00D6266C">
              <w:rPr>
                <w:i/>
                <w:iCs/>
                <w:szCs w:val="24"/>
              </w:rPr>
              <w:t>Informācija tiks pārbaudīta Valsts ieņēmumu dienesta publiski pieejamā datubāzē.</w:t>
            </w:r>
          </w:p>
        </w:tc>
        <w:tc>
          <w:tcPr>
            <w:tcW w:w="1269" w:type="pct"/>
          </w:tcPr>
          <w:p w14:paraId="523BA065" w14:textId="77777777" w:rsidR="00C75ED5" w:rsidRPr="00C04F07" w:rsidRDefault="00C75ED5" w:rsidP="00F10A90">
            <w:pPr>
              <w:ind w:left="148" w:right="126"/>
              <w:jc w:val="both"/>
              <w:rPr>
                <w:rFonts w:eastAsia="Times New Roman" w:cs="Times New Roman"/>
                <w:szCs w:val="24"/>
                <w:lang w:eastAsia="lv-LV"/>
              </w:rPr>
            </w:pPr>
          </w:p>
        </w:tc>
      </w:tr>
      <w:tr w:rsidR="00C75ED5" w:rsidRPr="00C04F07" w14:paraId="46F78F0C" w14:textId="77777777" w:rsidTr="005A0310">
        <w:trPr>
          <w:trHeight w:val="58"/>
          <w:jc w:val="center"/>
        </w:trPr>
        <w:tc>
          <w:tcPr>
            <w:tcW w:w="523" w:type="pct"/>
            <w:tcBorders>
              <w:top w:val="single" w:sz="4" w:space="0" w:color="auto"/>
            </w:tcBorders>
            <w:vAlign w:val="center"/>
          </w:tcPr>
          <w:p w14:paraId="28FB76AA" w14:textId="6A9EE34D" w:rsidR="00C75ED5" w:rsidRPr="002A40BC" w:rsidRDefault="002A40BC" w:rsidP="002A40BC">
            <w:pPr>
              <w:ind w:left="360" w:hanging="218"/>
              <w:rPr>
                <w:rFonts w:eastAsia="Times New Roman" w:cs="Times New Roman"/>
                <w:bCs/>
                <w:szCs w:val="24"/>
                <w:lang w:eastAsia="lv-LV"/>
              </w:rPr>
            </w:pPr>
            <w:r w:rsidRPr="002A40BC">
              <w:rPr>
                <w:rFonts w:eastAsia="Times New Roman" w:cs="Times New Roman"/>
                <w:bCs/>
                <w:szCs w:val="24"/>
                <w:lang w:eastAsia="lv-LV"/>
              </w:rPr>
              <w:t>7.3.</w:t>
            </w:r>
          </w:p>
        </w:tc>
        <w:tc>
          <w:tcPr>
            <w:tcW w:w="3208" w:type="pct"/>
            <w:tcBorders>
              <w:top w:val="single" w:sz="4" w:space="0" w:color="auto"/>
            </w:tcBorders>
          </w:tcPr>
          <w:p w14:paraId="319D1663" w14:textId="77777777" w:rsidR="002A40BC" w:rsidRPr="002A40BC" w:rsidRDefault="002A40BC" w:rsidP="002A40BC">
            <w:pPr>
              <w:tabs>
                <w:tab w:val="left" w:pos="1108"/>
              </w:tabs>
              <w:ind w:left="135" w:right="83"/>
              <w:jc w:val="both"/>
              <w:rPr>
                <w:szCs w:val="24"/>
              </w:rPr>
            </w:pPr>
            <w:r w:rsidRPr="002A40BC">
              <w:rPr>
                <w:szCs w:val="24"/>
              </w:rPr>
              <w:t>Pretendents ir ārvalstī reģistrēta vai pastāvīgi dzīvojoša persona.</w:t>
            </w:r>
          </w:p>
          <w:p w14:paraId="52040DEE" w14:textId="7270B299" w:rsidR="00C75ED5" w:rsidRPr="002A40BC" w:rsidRDefault="002A40BC" w:rsidP="002A40BC">
            <w:pPr>
              <w:tabs>
                <w:tab w:val="left" w:pos="1108"/>
              </w:tabs>
              <w:ind w:left="135" w:right="83"/>
              <w:jc w:val="both"/>
              <w:rPr>
                <w:i/>
                <w:iCs/>
                <w:szCs w:val="24"/>
              </w:rPr>
            </w:pPr>
            <w:r w:rsidRPr="002A40BC">
              <w:rPr>
                <w:i/>
                <w:iCs/>
                <w:szCs w:val="24"/>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1269" w:type="pct"/>
          </w:tcPr>
          <w:p w14:paraId="009749D1" w14:textId="77777777" w:rsidR="00C75ED5" w:rsidRPr="00C04F07" w:rsidRDefault="00C75ED5" w:rsidP="00F10A90">
            <w:pPr>
              <w:ind w:left="148" w:right="126"/>
              <w:jc w:val="both"/>
              <w:rPr>
                <w:rFonts w:eastAsia="Times New Roman" w:cs="Times New Roman"/>
                <w:szCs w:val="24"/>
                <w:lang w:eastAsia="lv-LV"/>
              </w:rPr>
            </w:pPr>
          </w:p>
        </w:tc>
      </w:tr>
    </w:tbl>
    <w:p w14:paraId="7BB7DB80" w14:textId="1C9CAE94" w:rsidR="00D01AAD" w:rsidRPr="00C04F07" w:rsidRDefault="00D01AAD" w:rsidP="00D01AAD">
      <w:pPr>
        <w:rPr>
          <w:rFonts w:eastAsia="Times New Roman" w:cs="Times New Roman"/>
          <w:b/>
          <w:szCs w:val="24"/>
          <w:lang w:eastAsia="lv-LV"/>
        </w:rPr>
      </w:pPr>
    </w:p>
    <w:p w14:paraId="41E21A50" w14:textId="77777777" w:rsidR="00F10A90" w:rsidRPr="00C04F07" w:rsidRDefault="00F10A90" w:rsidP="00D01AAD">
      <w:pPr>
        <w:rPr>
          <w:rFonts w:eastAsia="Times New Roman" w:cs="Times New Roman"/>
          <w:b/>
          <w:szCs w:val="24"/>
          <w:lang w:eastAsia="lv-LV"/>
        </w:rPr>
      </w:pPr>
    </w:p>
    <w:p w14:paraId="527EB0A9" w14:textId="200E1243" w:rsidR="0037158A" w:rsidRPr="00C04F07" w:rsidRDefault="0037158A" w:rsidP="0037158A">
      <w:pPr>
        <w:pStyle w:val="ListParagraph"/>
        <w:numPr>
          <w:ilvl w:val="0"/>
          <w:numId w:val="1"/>
        </w:numPr>
        <w:jc w:val="center"/>
        <w:rPr>
          <w:rFonts w:eastAsia="Times New Roman" w:cs="Times New Roman"/>
          <w:b/>
          <w:caps/>
          <w:sz w:val="28"/>
          <w:szCs w:val="28"/>
          <w:lang w:eastAsia="lv-LV"/>
        </w:rPr>
      </w:pPr>
      <w:r w:rsidRPr="00C04F07">
        <w:rPr>
          <w:rFonts w:eastAsia="Times New Roman" w:cs="Times New Roman"/>
          <w:b/>
          <w:caps/>
          <w:sz w:val="28"/>
          <w:szCs w:val="28"/>
          <w:lang w:eastAsia="lv-LV"/>
        </w:rPr>
        <w:t>Komisijas patstāvīgi iegūstamā informācija</w:t>
      </w:r>
    </w:p>
    <w:p w14:paraId="614C2998" w14:textId="77777777" w:rsidR="0037158A" w:rsidRPr="00C04F07" w:rsidRDefault="0037158A" w:rsidP="0037158A">
      <w:pPr>
        <w:pStyle w:val="ListParagraph"/>
        <w:rPr>
          <w:rFonts w:eastAsia="Times New Roman" w:cs="Times New Roman"/>
          <w:b/>
          <w:caps/>
          <w:sz w:val="28"/>
          <w:szCs w:val="28"/>
          <w:lang w:eastAsia="lv-LV"/>
        </w:rPr>
      </w:pPr>
    </w:p>
    <w:p w14:paraId="77E75DB4" w14:textId="77777777" w:rsidR="00CE3350" w:rsidRPr="00A0540A" w:rsidRDefault="00CE3350" w:rsidP="00CE3350">
      <w:pPr>
        <w:pStyle w:val="ListParagraph"/>
        <w:numPr>
          <w:ilvl w:val="1"/>
          <w:numId w:val="1"/>
        </w:numPr>
        <w:tabs>
          <w:tab w:val="left" w:pos="1134"/>
        </w:tabs>
        <w:ind w:left="0" w:firstLine="709"/>
        <w:jc w:val="both"/>
        <w:rPr>
          <w:rFonts w:cs="Times New Roman"/>
          <w:szCs w:val="24"/>
        </w:rPr>
      </w:pPr>
      <w:r w:rsidRPr="00A0540A">
        <w:rPr>
          <w:rFonts w:cs="Times New Roman"/>
          <w:szCs w:val="24"/>
        </w:rPr>
        <w:t>Komisija no Valsts ieņēmumu dienesta</w:t>
      </w:r>
      <w:r>
        <w:rPr>
          <w:rFonts w:cs="Times New Roman"/>
          <w:szCs w:val="24"/>
        </w:rPr>
        <w:t xml:space="preserve">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0202B0FD" w14:textId="77777777" w:rsidR="00CE3350" w:rsidRPr="0037158A" w:rsidRDefault="00CE3350" w:rsidP="00CE3350">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37158A">
        <w:rPr>
          <w:rFonts w:cs="Times New Roman"/>
          <w:szCs w:val="24"/>
        </w:rPr>
        <w:t>euro</w:t>
      </w:r>
      <w:proofErr w:type="spellEnd"/>
      <w:r w:rsidRPr="0037158A">
        <w:rPr>
          <w:rFonts w:cs="Times New Roman"/>
          <w:szCs w:val="24"/>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4C9148" w14:textId="77777777" w:rsidR="00CE3350" w:rsidRDefault="00CE3350" w:rsidP="00CE3350">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606E59EA" w14:textId="77777777" w:rsidR="00CE3350" w:rsidRPr="008C3050" w:rsidRDefault="00CE3350" w:rsidP="00CE3350">
      <w:pPr>
        <w:pStyle w:val="ListParagraph"/>
        <w:numPr>
          <w:ilvl w:val="1"/>
          <w:numId w:val="1"/>
        </w:numPr>
        <w:tabs>
          <w:tab w:val="left" w:pos="1276"/>
        </w:tabs>
        <w:ind w:left="0" w:firstLine="709"/>
        <w:jc w:val="both"/>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komisija 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047C3FED" w14:textId="77777777" w:rsidR="00CE3350" w:rsidRDefault="00CE3350" w:rsidP="00CE3350">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pretendentu, kuram</w:t>
      </w:r>
      <w:r w:rsidRPr="00CA283C">
        <w:rPr>
          <w:bCs/>
        </w:rPr>
        <w:t xml:space="preserve"> būtu piešķiramas līguma slēgšanas tiesības,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 xml:space="preserve">ir noteiktas Starptautisko un Latvijas Republikas </w:t>
      </w:r>
      <w:r w:rsidRPr="00CA283C">
        <w:rPr>
          <w:bCs/>
        </w:rPr>
        <w:lastRenderedPageBreak/>
        <w:t>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DAD1960" w14:textId="77777777" w:rsidR="00CE3350" w:rsidRDefault="00CE3350" w:rsidP="00CE3350">
      <w:pPr>
        <w:pStyle w:val="ListParagraph"/>
        <w:numPr>
          <w:ilvl w:val="1"/>
          <w:numId w:val="1"/>
        </w:numPr>
        <w:ind w:left="0" w:firstLine="709"/>
        <w:jc w:val="both"/>
        <w:rPr>
          <w:rFonts w:eastAsia="Times New Roman" w:cs="Times New Roman"/>
          <w:b/>
          <w:caps/>
          <w:sz w:val="28"/>
          <w:szCs w:val="28"/>
          <w:lang w:eastAsia="lv-LV"/>
        </w:rPr>
      </w:pPr>
      <w:r w:rsidRPr="001726EE">
        <w:rPr>
          <w:bCs/>
        </w:rPr>
        <w:t xml:space="preserve">Komisija, attiecībā uz Iepirkuma uzvarētāju, </w:t>
      </w:r>
      <w:r w:rsidRPr="005F6994">
        <w:rPr>
          <w:bCs/>
        </w:rPr>
        <w:t>pirms līguma slēgšanas</w:t>
      </w:r>
      <w:r w:rsidRPr="001726EE">
        <w:rPr>
          <w:bCs/>
        </w:rPr>
        <w:t xml:space="preserve"> pārbauda 2.4.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64B34D24" w14:textId="77777777" w:rsidR="00CE3350" w:rsidRPr="009415C8" w:rsidRDefault="00CE3350" w:rsidP="00CE3350">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DA3530A" w14:textId="77777777" w:rsidR="00CE3350" w:rsidRPr="009415C8" w:rsidRDefault="00CE3350" w:rsidP="00CE3350">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DB5953B" w14:textId="77777777" w:rsidR="00CE3350" w:rsidRPr="009415C8" w:rsidRDefault="00CE3350" w:rsidP="00CE3350">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0A2AAFCF" w14:textId="77777777" w:rsidR="00CE3350" w:rsidRPr="009415C8" w:rsidRDefault="00CE3350" w:rsidP="00CE3350">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7124B7CB" w14:textId="45C45FDB" w:rsidR="00EB4ED6" w:rsidRDefault="00EB4ED6" w:rsidP="00926FB1">
      <w:pPr>
        <w:jc w:val="both"/>
      </w:pPr>
    </w:p>
    <w:p w14:paraId="5A6620A4" w14:textId="77777777" w:rsidR="0037158A" w:rsidRPr="00C04F07" w:rsidRDefault="0037158A" w:rsidP="00926FB1">
      <w:pPr>
        <w:jc w:val="both"/>
        <w:rPr>
          <w:rFonts w:eastAsia="Times New Roman" w:cs="Times New Roman"/>
          <w:b/>
          <w:szCs w:val="24"/>
          <w:lang w:eastAsia="lv-LV"/>
        </w:rPr>
      </w:pPr>
    </w:p>
    <w:p w14:paraId="0F3CA0CF" w14:textId="7BC3771E" w:rsidR="00872103" w:rsidRPr="00872103" w:rsidRDefault="00603AE7" w:rsidP="00872103">
      <w:pPr>
        <w:keepNext/>
        <w:numPr>
          <w:ilvl w:val="0"/>
          <w:numId w:val="1"/>
        </w:numPr>
        <w:tabs>
          <w:tab w:val="left" w:pos="426"/>
        </w:tabs>
        <w:ind w:left="567" w:right="-284"/>
        <w:jc w:val="center"/>
        <w:outlineLvl w:val="1"/>
        <w:rPr>
          <w:rFonts w:eastAsia="Times New Roman" w:cs="Times New Roman"/>
          <w:b/>
          <w:sz w:val="28"/>
          <w:szCs w:val="28"/>
        </w:rPr>
      </w:pPr>
      <w:r>
        <w:rPr>
          <w:rFonts w:eastAsia="Times New Roman" w:cs="Times New Roman"/>
          <w:b/>
          <w:sz w:val="28"/>
          <w:szCs w:val="28"/>
        </w:rPr>
        <w:t xml:space="preserve"> </w:t>
      </w:r>
      <w:r w:rsidR="00872103" w:rsidRPr="00872103">
        <w:rPr>
          <w:rFonts w:eastAsia="Times New Roman" w:cs="Times New Roman"/>
          <w:b/>
          <w:sz w:val="28"/>
          <w:szCs w:val="28"/>
        </w:rPr>
        <w:t>PIEDĀVĀJUMA IZVĒLE UN PIEDĀVĀJUMA IZVĒLES KRITĒRIJI</w:t>
      </w:r>
    </w:p>
    <w:p w14:paraId="23F1DCB9" w14:textId="77777777" w:rsidR="00872103" w:rsidRPr="00872103" w:rsidRDefault="00872103" w:rsidP="00872103"/>
    <w:p w14:paraId="689CBBCD" w14:textId="3E16BCF9" w:rsidR="00872103" w:rsidRPr="00872103" w:rsidRDefault="00872103" w:rsidP="00872103">
      <w:pPr>
        <w:pStyle w:val="ListParagraph"/>
        <w:numPr>
          <w:ilvl w:val="1"/>
          <w:numId w:val="1"/>
        </w:numPr>
        <w:tabs>
          <w:tab w:val="left" w:pos="709"/>
          <w:tab w:val="left" w:pos="1560"/>
          <w:tab w:val="center" w:pos="4320"/>
          <w:tab w:val="left" w:pos="6096"/>
          <w:tab w:val="right" w:pos="8640"/>
        </w:tabs>
        <w:ind w:left="0" w:right="-1" w:firstLine="427"/>
        <w:jc w:val="both"/>
      </w:pPr>
      <w:r>
        <w:t xml:space="preserve"> </w:t>
      </w:r>
      <w:r w:rsidRPr="00872103">
        <w:t>Komisija par iepirkuma uzvarētāju atzīst to pretendentu, kura piedāvājums atbilst pretendenta piedāvājumā norādītajām prasībām un kura piedāvājuma cena ir viszemākā</w:t>
      </w:r>
      <w:r>
        <w:t>.</w:t>
      </w:r>
      <w:r w:rsidRPr="00872103">
        <w:t xml:space="preserve"> </w:t>
      </w:r>
    </w:p>
    <w:p w14:paraId="4E098E40" w14:textId="44BFF06F" w:rsidR="0037158A" w:rsidRPr="00872103" w:rsidRDefault="00872103" w:rsidP="00872103">
      <w:pPr>
        <w:pStyle w:val="ListParagraph"/>
        <w:numPr>
          <w:ilvl w:val="1"/>
          <w:numId w:val="1"/>
        </w:numPr>
        <w:ind w:left="0" w:firstLine="427"/>
        <w:jc w:val="both"/>
        <w:rPr>
          <w:rFonts w:eastAsia="Times New Roman" w:cs="Times New Roman"/>
          <w:b/>
          <w:caps/>
          <w:sz w:val="28"/>
          <w:szCs w:val="28"/>
          <w:lang w:eastAsia="lv-LV"/>
        </w:rPr>
      </w:pP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250155B1" w14:textId="3C8E41E2" w:rsidR="00474DC7" w:rsidRPr="00474DC7" w:rsidRDefault="00474DC7" w:rsidP="00474DC7">
      <w:pPr>
        <w:pStyle w:val="ListParagraph"/>
        <w:numPr>
          <w:ilvl w:val="1"/>
          <w:numId w:val="1"/>
        </w:numPr>
        <w:ind w:left="0" w:firstLine="427"/>
        <w:jc w:val="both"/>
        <w:rPr>
          <w:rFonts w:eastAsia="Times New Roman" w:cs="Times New Roman"/>
          <w:szCs w:val="24"/>
          <w:lang w:eastAsia="lv-LV"/>
        </w:rPr>
      </w:pPr>
      <w:r>
        <w:rPr>
          <w:rFonts w:eastAsia="Times New Roman" w:cs="Times New Roman"/>
          <w:szCs w:val="24"/>
          <w:lang w:eastAsia="lv-LV"/>
        </w:rPr>
        <w:t xml:space="preserve"> </w:t>
      </w:r>
      <w:r w:rsidRPr="00474DC7">
        <w:rPr>
          <w:rFonts w:eastAsia="Times New Roman" w:cs="Times New Roman"/>
          <w:szCs w:val="24"/>
          <w:lang w:eastAsia="lv-LV"/>
        </w:rPr>
        <w:t xml:space="preserve">Gadījumā, ja vairāki pretendenti piedāvā vienādu finanšu piedāvājuma zemāko cenu, par uzvarētāju iepirkumā tiks atzīts pretendents, kurš Tehniskā piedāvājuma 3.2.apakšpunktā būs piedāvājis ātrāku atzinuma iesniegšanas laiku. </w:t>
      </w:r>
    </w:p>
    <w:p w14:paraId="0EE36C19" w14:textId="77777777" w:rsidR="0037158A" w:rsidRPr="00C04F07" w:rsidRDefault="0037158A" w:rsidP="00D54988">
      <w:pPr>
        <w:rPr>
          <w:rFonts w:eastAsia="Times New Roman" w:cs="Times New Roman"/>
          <w:b/>
          <w:caps/>
          <w:sz w:val="28"/>
          <w:szCs w:val="28"/>
          <w:lang w:eastAsia="lv-LV"/>
        </w:rPr>
      </w:pPr>
    </w:p>
    <w:p w14:paraId="7753D256" w14:textId="74A0EF31" w:rsidR="0037158A" w:rsidRDefault="0037158A" w:rsidP="0037158A">
      <w:pPr>
        <w:pStyle w:val="ListParagraph"/>
        <w:numPr>
          <w:ilvl w:val="0"/>
          <w:numId w:val="1"/>
        </w:numPr>
        <w:jc w:val="center"/>
        <w:rPr>
          <w:rFonts w:eastAsia="Times New Roman" w:cs="Times New Roman"/>
          <w:b/>
          <w:caps/>
          <w:sz w:val="28"/>
          <w:szCs w:val="28"/>
          <w:lang w:eastAsia="lv-LV"/>
        </w:rPr>
      </w:pPr>
      <w:r w:rsidRPr="00C04F07">
        <w:rPr>
          <w:rFonts w:eastAsia="Times New Roman" w:cs="Times New Roman"/>
          <w:b/>
          <w:caps/>
          <w:sz w:val="28"/>
          <w:szCs w:val="28"/>
          <w:lang w:eastAsia="lv-LV"/>
        </w:rPr>
        <w:t>Finanšu piedāvājums</w:t>
      </w:r>
    </w:p>
    <w:p w14:paraId="5D052994" w14:textId="77777777" w:rsidR="00094BE2" w:rsidRPr="00094BE2" w:rsidRDefault="00094BE2" w:rsidP="00094BE2">
      <w:pPr>
        <w:ind w:left="360"/>
        <w:jc w:val="center"/>
        <w:rPr>
          <w:rFonts w:eastAsia="Times New Roman" w:cs="Times New Roman"/>
          <w:b/>
          <w:caps/>
          <w:sz w:val="28"/>
          <w:szCs w:val="28"/>
          <w:lang w:eastAsia="lv-LV"/>
        </w:rPr>
      </w:pPr>
    </w:p>
    <w:p w14:paraId="48700729" w14:textId="374D57C5" w:rsidR="00A259CA" w:rsidRPr="00C04F07" w:rsidRDefault="00094BE2" w:rsidP="00094BE2">
      <w:pPr>
        <w:jc w:val="right"/>
        <w:rPr>
          <w:rFonts w:eastAsia="Times New Roman" w:cs="Times New Roman"/>
          <w:i/>
          <w:szCs w:val="24"/>
          <w:lang w:eastAsia="lv-LV"/>
        </w:rPr>
      </w:pPr>
      <w:r>
        <w:rPr>
          <w:rFonts w:eastAsia="Times New Roman" w:cs="Times New Roman"/>
          <w:i/>
          <w:szCs w:val="24"/>
          <w:lang w:eastAsia="lv-LV"/>
        </w:rPr>
        <w:t>2.tabula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092ED6" w:rsidRPr="00C04F07" w14:paraId="0A9468AE" w14:textId="77777777" w:rsidTr="00094BE2">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C04F07" w:rsidRDefault="00A259CA" w:rsidP="00FF4703">
            <w:pPr>
              <w:jc w:val="center"/>
              <w:rPr>
                <w:rFonts w:ascii="Times New Roman" w:eastAsia="Times New Roman" w:hAnsi="Times New Roman" w:cs="Times New Roman"/>
                <w:b/>
                <w:sz w:val="24"/>
                <w:szCs w:val="24"/>
              </w:rPr>
            </w:pPr>
            <w:r w:rsidRPr="00C04F07">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4294E602" w:rsidR="00A259CA" w:rsidRPr="00EB3146" w:rsidRDefault="00E26CA7" w:rsidP="00FF4703">
            <w:pPr>
              <w:jc w:val="center"/>
              <w:rPr>
                <w:rFonts w:ascii="Times New Roman" w:eastAsia="Times New Roman" w:hAnsi="Times New Roman" w:cs="Times New Roman"/>
                <w:b/>
                <w:sz w:val="24"/>
                <w:szCs w:val="24"/>
              </w:rPr>
            </w:pPr>
            <w:r w:rsidRPr="00EB3146">
              <w:rPr>
                <w:rFonts w:ascii="Times New Roman" w:eastAsia="Times New Roman" w:hAnsi="Times New Roman" w:cs="Times New Roman"/>
                <w:b/>
                <w:sz w:val="24"/>
                <w:szCs w:val="24"/>
              </w:rPr>
              <w:t>Iepirkuma</w:t>
            </w:r>
            <w:r w:rsidR="00A259CA" w:rsidRPr="00EB3146">
              <w:rPr>
                <w:rFonts w:ascii="Times New Roman" w:eastAsia="Times New Roman" w:hAnsi="Times New Roman" w:cs="Times New Roman"/>
                <w:b/>
                <w:sz w:val="24"/>
                <w:szCs w:val="24"/>
              </w:rPr>
              <w:t xml:space="preserve">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08CF7" w14:textId="768C1DAC" w:rsidR="00926FB1" w:rsidRPr="00EB3146" w:rsidRDefault="00A259CA" w:rsidP="007E2B85">
            <w:pPr>
              <w:jc w:val="center"/>
              <w:rPr>
                <w:rFonts w:ascii="Times New Roman" w:eastAsia="Times New Roman" w:hAnsi="Times New Roman" w:cs="Times New Roman"/>
                <w:b/>
                <w:sz w:val="24"/>
                <w:szCs w:val="24"/>
              </w:rPr>
            </w:pPr>
            <w:r w:rsidRPr="00EB3146">
              <w:rPr>
                <w:rFonts w:ascii="Times New Roman" w:eastAsia="Times New Roman" w:hAnsi="Times New Roman" w:cs="Times New Roman"/>
                <w:b/>
                <w:sz w:val="24"/>
                <w:szCs w:val="24"/>
              </w:rPr>
              <w:t xml:space="preserve">Cena par </w:t>
            </w:r>
            <w:r w:rsidR="00F35E17" w:rsidRPr="00EB3146">
              <w:rPr>
                <w:rFonts w:ascii="Times New Roman" w:eastAsia="Times New Roman" w:hAnsi="Times New Roman" w:cs="Times New Roman"/>
                <w:b/>
                <w:sz w:val="24"/>
                <w:szCs w:val="24"/>
              </w:rPr>
              <w:t>atzinumu</w:t>
            </w:r>
          </w:p>
          <w:p w14:paraId="16D98357" w14:textId="11685639" w:rsidR="007E2B85" w:rsidRPr="00EB3146" w:rsidRDefault="009725FB" w:rsidP="007E2B85">
            <w:pPr>
              <w:jc w:val="center"/>
              <w:rPr>
                <w:rFonts w:ascii="Times New Roman" w:eastAsia="Times New Roman" w:hAnsi="Times New Roman" w:cs="Times New Roman"/>
                <w:b/>
                <w:sz w:val="24"/>
                <w:szCs w:val="24"/>
              </w:rPr>
            </w:pPr>
            <w:r w:rsidRPr="00EB3146">
              <w:rPr>
                <w:rFonts w:ascii="Times New Roman" w:eastAsia="Times New Roman" w:hAnsi="Times New Roman" w:cs="Times New Roman"/>
                <w:b/>
                <w:sz w:val="24"/>
                <w:szCs w:val="24"/>
              </w:rPr>
              <w:t>(gabaldarba cena)</w:t>
            </w:r>
          </w:p>
          <w:p w14:paraId="31905EDF" w14:textId="77777777" w:rsidR="00A259CA" w:rsidRPr="00EB3146" w:rsidRDefault="00A259CA" w:rsidP="008C228A">
            <w:pPr>
              <w:jc w:val="center"/>
              <w:rPr>
                <w:rFonts w:ascii="Times New Roman" w:eastAsia="Times New Roman" w:hAnsi="Times New Roman" w:cs="Times New Roman"/>
                <w:b/>
                <w:sz w:val="24"/>
                <w:szCs w:val="24"/>
              </w:rPr>
            </w:pPr>
            <w:r w:rsidRPr="00EB3146">
              <w:rPr>
                <w:rFonts w:ascii="Times New Roman" w:eastAsia="Times New Roman" w:hAnsi="Times New Roman" w:cs="Times New Roman"/>
                <w:b/>
                <w:sz w:val="24"/>
                <w:szCs w:val="24"/>
              </w:rPr>
              <w:t>EUR (bez PVN)</w:t>
            </w:r>
          </w:p>
        </w:tc>
      </w:tr>
      <w:tr w:rsidR="000C0B3D" w:rsidRPr="00C04F07" w14:paraId="7284DAF9" w14:textId="77777777" w:rsidTr="00094BE2">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2622FD46" w:rsidR="000C0B3D" w:rsidRPr="00C04F07" w:rsidRDefault="000C0B3D" w:rsidP="000C0B3D">
            <w:pPr>
              <w:ind w:right="101"/>
              <w:jc w:val="center"/>
              <w:rPr>
                <w:rFonts w:ascii="Times New Roman" w:eastAsia="Times New Roman" w:hAnsi="Times New Roman" w:cs="Times New Roman"/>
                <w:sz w:val="24"/>
                <w:szCs w:val="24"/>
              </w:rPr>
            </w:pPr>
            <w:r w:rsidRPr="00C04F07">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33EB6536" w14:textId="7C6410ED" w:rsidR="00F35E17" w:rsidRPr="001E51C7" w:rsidRDefault="00682DAF" w:rsidP="004B65C4">
            <w:pPr>
              <w:ind w:left="135" w:right="145"/>
              <w:jc w:val="both"/>
              <w:rPr>
                <w:rFonts w:ascii="Times New Roman" w:hAnsi="Times New Roman" w:cs="Times New Roman"/>
                <w:i/>
                <w:sz w:val="24"/>
                <w:szCs w:val="24"/>
              </w:rPr>
            </w:pPr>
            <w:bookmarkStart w:id="0" w:name="_Hlk156823416"/>
            <w:r w:rsidRPr="00EE2FB3">
              <w:rPr>
                <w:rFonts w:ascii="Times New Roman" w:eastAsia="Times New Roman" w:hAnsi="Times New Roman" w:cs="Times New Roman"/>
                <w:bCs/>
                <w:sz w:val="24"/>
                <w:szCs w:val="24"/>
                <w:lang w:eastAsia="lv-LV"/>
              </w:rPr>
              <w:t xml:space="preserve">Atzinuma sniegšana par </w:t>
            </w:r>
            <w:r w:rsidR="00BF3339" w:rsidRPr="00EE2FB3">
              <w:rPr>
                <w:rFonts w:ascii="Times New Roman" w:eastAsia="Times New Roman" w:hAnsi="Times New Roman" w:cs="Times New Roman"/>
                <w:bCs/>
                <w:sz w:val="24"/>
                <w:szCs w:val="24"/>
                <w:lang w:eastAsia="lv-LV"/>
              </w:rPr>
              <w:t xml:space="preserve">atkritumu  </w:t>
            </w:r>
            <w:r w:rsidRPr="00EE2FB3">
              <w:rPr>
                <w:rFonts w:ascii="Times New Roman" w:eastAsia="Times New Roman" w:hAnsi="Times New Roman" w:cs="Times New Roman"/>
                <w:bCs/>
                <w:sz w:val="24"/>
                <w:szCs w:val="24"/>
                <w:lang w:eastAsia="lv-LV"/>
              </w:rPr>
              <w:t>(</w:t>
            </w:r>
            <w:r w:rsidR="00783DD1" w:rsidRPr="00EE2FB3">
              <w:rPr>
                <w:rFonts w:ascii="Times New Roman" w:eastAsia="Times New Roman" w:hAnsi="Times New Roman" w:cs="Times New Roman"/>
                <w:bCs/>
                <w:sz w:val="24"/>
                <w:szCs w:val="24"/>
                <w:lang w:eastAsia="lv-LV"/>
              </w:rPr>
              <w:t>e</w:t>
            </w:r>
            <w:r w:rsidR="00107722" w:rsidRPr="00EE2FB3">
              <w:rPr>
                <w:rFonts w:ascii="Times New Roman" w:eastAsia="Times New Roman" w:hAnsi="Times New Roman" w:cs="Times New Roman"/>
                <w:bCs/>
                <w:sz w:val="24"/>
                <w:szCs w:val="24"/>
                <w:lang w:eastAsia="lv-LV"/>
              </w:rPr>
              <w:t>til</w:t>
            </w:r>
            <w:r w:rsidR="00783DD1" w:rsidRPr="00EE2FB3">
              <w:rPr>
                <w:rFonts w:ascii="Times New Roman" w:eastAsia="Times New Roman" w:hAnsi="Times New Roman" w:cs="Times New Roman"/>
                <w:bCs/>
                <w:sz w:val="24"/>
                <w:szCs w:val="24"/>
                <w:lang w:eastAsia="lv-LV"/>
              </w:rPr>
              <w:t>s</w:t>
            </w:r>
            <w:r w:rsidR="004B65C4" w:rsidRPr="00EE2FB3">
              <w:rPr>
                <w:rFonts w:ascii="Times New Roman" w:eastAsia="Times New Roman" w:hAnsi="Times New Roman" w:cs="Times New Roman"/>
                <w:bCs/>
                <w:iCs/>
                <w:sz w:val="24"/>
                <w:szCs w:val="24"/>
                <w:lang w:eastAsia="lv-LV"/>
              </w:rPr>
              <w:t>pirt</w:t>
            </w:r>
            <w:r w:rsidR="00107722" w:rsidRPr="00EE2FB3">
              <w:rPr>
                <w:rFonts w:ascii="Times New Roman" w:eastAsia="Times New Roman" w:hAnsi="Times New Roman" w:cs="Times New Roman"/>
                <w:bCs/>
                <w:iCs/>
                <w:sz w:val="24"/>
                <w:szCs w:val="24"/>
                <w:lang w:eastAsia="lv-LV"/>
              </w:rPr>
              <w:t>u saturoš</w:t>
            </w:r>
            <w:r w:rsidR="00783DD1" w:rsidRPr="00EE2FB3">
              <w:rPr>
                <w:rFonts w:ascii="Times New Roman" w:eastAsia="Times New Roman" w:hAnsi="Times New Roman" w:cs="Times New Roman"/>
                <w:bCs/>
                <w:iCs/>
                <w:sz w:val="24"/>
                <w:szCs w:val="24"/>
                <w:lang w:eastAsia="lv-LV"/>
              </w:rPr>
              <w:t>i</w:t>
            </w:r>
            <w:r w:rsidR="004B65C4" w:rsidRPr="00EE2FB3">
              <w:rPr>
                <w:rFonts w:ascii="Times New Roman" w:eastAsia="Times New Roman" w:hAnsi="Times New Roman" w:cs="Times New Roman"/>
                <w:bCs/>
                <w:iCs/>
                <w:sz w:val="24"/>
                <w:szCs w:val="24"/>
                <w:lang w:eastAsia="lv-LV"/>
              </w:rPr>
              <w:t xml:space="preserve"> produkt</w:t>
            </w:r>
            <w:r w:rsidR="00783DD1" w:rsidRPr="00EE2FB3">
              <w:rPr>
                <w:rFonts w:ascii="Times New Roman" w:eastAsia="Times New Roman" w:hAnsi="Times New Roman" w:cs="Times New Roman"/>
                <w:bCs/>
                <w:iCs/>
                <w:sz w:val="24"/>
                <w:szCs w:val="24"/>
                <w:lang w:eastAsia="lv-LV"/>
              </w:rPr>
              <w:t>i</w:t>
            </w:r>
            <w:r w:rsidRPr="00EE2FB3">
              <w:rPr>
                <w:rFonts w:ascii="Times New Roman" w:eastAsia="Times New Roman" w:hAnsi="Times New Roman" w:cs="Times New Roman"/>
                <w:bCs/>
                <w:iCs/>
                <w:sz w:val="24"/>
                <w:szCs w:val="24"/>
                <w:lang w:eastAsia="lv-LV"/>
              </w:rPr>
              <w:t>)</w:t>
            </w:r>
            <w:r w:rsidRPr="00EE2FB3">
              <w:rPr>
                <w:rFonts w:ascii="Times New Roman" w:eastAsia="Times New Roman" w:hAnsi="Times New Roman" w:cs="Times New Roman"/>
                <w:bCs/>
                <w:sz w:val="24"/>
                <w:szCs w:val="24"/>
                <w:lang w:eastAsia="lv-LV"/>
              </w:rPr>
              <w:t xml:space="preserve"> bīstamību </w:t>
            </w:r>
            <w:bookmarkEnd w:id="0"/>
            <w:r w:rsidR="0011378E" w:rsidRPr="00EE2FB3">
              <w:rPr>
                <w:rFonts w:ascii="Times New Roman" w:eastAsia="Times New Roman" w:hAnsi="Times New Roman" w:cs="Times New Roman"/>
                <w:bCs/>
                <w:sz w:val="24"/>
                <w:szCs w:val="24"/>
                <w:lang w:eastAsia="lv-LV"/>
              </w:rPr>
              <w:t xml:space="preserve">vai </w:t>
            </w:r>
            <w:proofErr w:type="spellStart"/>
            <w:r w:rsidR="003048B6" w:rsidRPr="00EE2FB3">
              <w:rPr>
                <w:rFonts w:ascii="Times New Roman" w:eastAsia="Times New Roman" w:hAnsi="Times New Roman" w:cs="Times New Roman"/>
                <w:bCs/>
                <w:sz w:val="24"/>
                <w:szCs w:val="24"/>
                <w:lang w:eastAsia="lv-LV"/>
              </w:rPr>
              <w:t>n</w:t>
            </w:r>
            <w:r w:rsidR="0011378E" w:rsidRPr="00EE2FB3">
              <w:rPr>
                <w:rFonts w:ascii="Times New Roman" w:eastAsia="Times New Roman" w:hAnsi="Times New Roman" w:cs="Times New Roman"/>
                <w:bCs/>
                <w:sz w:val="24"/>
                <w:szCs w:val="24"/>
                <w:lang w:eastAsia="lv-LV"/>
              </w:rPr>
              <w:t>ebīstamību</w:t>
            </w:r>
            <w:proofErr w:type="spellEnd"/>
            <w:r w:rsidR="00E17D8A">
              <w:rPr>
                <w:rFonts w:ascii="Times New Roman" w:eastAsia="Times New Roman" w:hAnsi="Times New Roman" w:cs="Times New Roman"/>
                <w:bCs/>
                <w:sz w:val="24"/>
                <w:szCs w:val="24"/>
                <w:lang w:eastAsia="lv-LV"/>
              </w:rPr>
              <w:t>.</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0C0B3D" w:rsidRPr="00EB3146" w:rsidRDefault="000C0B3D" w:rsidP="002D1CA6">
            <w:pPr>
              <w:jc w:val="center"/>
              <w:rPr>
                <w:rFonts w:ascii="Times New Roman" w:eastAsia="Times New Roman" w:hAnsi="Times New Roman" w:cs="Times New Roman"/>
                <w:sz w:val="24"/>
                <w:szCs w:val="24"/>
              </w:rPr>
            </w:pPr>
          </w:p>
        </w:tc>
      </w:tr>
    </w:tbl>
    <w:p w14:paraId="4DCF8451" w14:textId="77777777" w:rsidR="00A259CA" w:rsidRPr="00C04F07" w:rsidRDefault="00A259CA" w:rsidP="00D01AAD">
      <w:pPr>
        <w:ind w:left="360"/>
        <w:jc w:val="right"/>
        <w:rPr>
          <w:rFonts w:eastAsia="Times New Roman" w:cs="Times New Roman"/>
          <w:szCs w:val="24"/>
          <w:lang w:eastAsia="lv-LV"/>
        </w:rPr>
      </w:pPr>
    </w:p>
    <w:p w14:paraId="2D13FAEF" w14:textId="77777777" w:rsidR="00E861A3" w:rsidRPr="00C04F07" w:rsidRDefault="00E861A3" w:rsidP="00D01AAD">
      <w:pPr>
        <w:jc w:val="both"/>
        <w:rPr>
          <w:rFonts w:cs="Times New Roman"/>
          <w:szCs w:val="24"/>
        </w:rPr>
      </w:pPr>
      <w:r w:rsidRPr="00C04F07">
        <w:rPr>
          <w:rFonts w:cs="Times New Roman"/>
          <w:szCs w:val="24"/>
        </w:rPr>
        <w:t>Nosacījumi finanšu piedāvājuma iesniegšanai:</w:t>
      </w:r>
    </w:p>
    <w:p w14:paraId="728E5EB0" w14:textId="77777777" w:rsidR="00E861A3" w:rsidRPr="00C04F0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C04F07">
        <w:rPr>
          <w:rFonts w:cs="Times New Roman"/>
          <w:szCs w:val="24"/>
        </w:rPr>
        <w:t>Pretendents</w:t>
      </w:r>
      <w:r w:rsidR="00D01AAD" w:rsidRPr="00C04F07">
        <w:rPr>
          <w:rFonts w:cs="Times New Roman"/>
          <w:szCs w:val="24"/>
        </w:rPr>
        <w:t xml:space="preserve"> nedrīkst iesniegt vairākus piedāvājum</w:t>
      </w:r>
      <w:r w:rsidR="007E3FA1" w:rsidRPr="00C04F07">
        <w:rPr>
          <w:rFonts w:cs="Times New Roman"/>
          <w:szCs w:val="24"/>
        </w:rPr>
        <w:t>a</w:t>
      </w:r>
      <w:r w:rsidR="00D01AAD" w:rsidRPr="00C04F07">
        <w:rPr>
          <w:rFonts w:cs="Times New Roman"/>
          <w:szCs w:val="24"/>
        </w:rPr>
        <w:t xml:space="preserve"> variantus. </w:t>
      </w:r>
    </w:p>
    <w:p w14:paraId="6C4A2F14" w14:textId="77777777" w:rsidR="00FB2753" w:rsidRPr="00C04F07"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C04F07">
        <w:t xml:space="preserve">Cenām jābūt norādītām </w:t>
      </w:r>
      <w:proofErr w:type="spellStart"/>
      <w:r w:rsidRPr="00C04F07">
        <w:rPr>
          <w:i/>
          <w:iCs/>
        </w:rPr>
        <w:t>euro</w:t>
      </w:r>
      <w:proofErr w:type="spellEnd"/>
      <w:r w:rsidRPr="00C04F07">
        <w:t xml:space="preserve"> (EUR) bez PVN, norādot ne vairāk kā 2 (divas) zīmes aiz komata.</w:t>
      </w:r>
    </w:p>
    <w:p w14:paraId="5AD38B29" w14:textId="70D6BFC3" w:rsidR="00805617" w:rsidRPr="00C04F0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C04F07">
        <w:rPr>
          <w:rFonts w:cs="Times New Roman"/>
          <w:szCs w:val="24"/>
        </w:rPr>
        <w:t xml:space="preserve">Pretendenta </w:t>
      </w:r>
      <w:r w:rsidR="0042318C" w:rsidRPr="00C04F07">
        <w:rPr>
          <w:rFonts w:cs="Times New Roman"/>
          <w:szCs w:val="24"/>
        </w:rPr>
        <w:t xml:space="preserve">iesniegtajā </w:t>
      </w:r>
      <w:r w:rsidR="00805617" w:rsidRPr="00C04F07">
        <w:rPr>
          <w:rFonts w:eastAsia="Times New Roman" w:cs="Times New Roman"/>
          <w:szCs w:val="24"/>
          <w:lang w:eastAsia="lv-LV"/>
        </w:rPr>
        <w:t xml:space="preserve">finanšu piedāvājumā norādītā cena EUR (bez PVN) veidos </w:t>
      </w:r>
      <w:r w:rsidR="008B1162" w:rsidRPr="00C04F07">
        <w:rPr>
          <w:rFonts w:eastAsia="Times New Roman" w:cs="Times New Roman"/>
          <w:szCs w:val="24"/>
          <w:lang w:eastAsia="lv-LV"/>
        </w:rPr>
        <w:t>pakalpojuma</w:t>
      </w:r>
      <w:r w:rsidR="00805617" w:rsidRPr="00C04F07">
        <w:rPr>
          <w:rFonts w:eastAsia="Times New Roman" w:cs="Times New Roman"/>
          <w:szCs w:val="24"/>
          <w:lang w:eastAsia="lv-LV"/>
        </w:rPr>
        <w:t xml:space="preserve"> kopējo cenu EUR (bez PVN)</w:t>
      </w:r>
      <w:r w:rsidR="00F61D38" w:rsidRPr="00C04F07">
        <w:rPr>
          <w:rFonts w:eastAsia="Times New Roman" w:cs="Times New Roman"/>
          <w:szCs w:val="24"/>
          <w:lang w:eastAsia="lv-LV"/>
        </w:rPr>
        <w:t xml:space="preserve"> un</w:t>
      </w:r>
      <w:r w:rsidR="00805617" w:rsidRPr="00C04F07">
        <w:rPr>
          <w:rFonts w:eastAsia="Times New Roman" w:cs="Times New Roman"/>
          <w:szCs w:val="24"/>
          <w:lang w:eastAsia="lv-LV"/>
        </w:rPr>
        <w:t xml:space="preserve"> tiks izmantota piedāvājum</w:t>
      </w:r>
      <w:r w:rsidR="00E910F0" w:rsidRPr="00C04F07">
        <w:rPr>
          <w:rFonts w:eastAsia="Times New Roman" w:cs="Times New Roman"/>
          <w:szCs w:val="24"/>
          <w:lang w:eastAsia="lv-LV"/>
        </w:rPr>
        <w:t>a ar viszemāko cenu noteikšanai</w:t>
      </w:r>
      <w:r w:rsidR="00B674E6" w:rsidRPr="00C04F07">
        <w:rPr>
          <w:rFonts w:eastAsia="Times New Roman" w:cs="Times New Roman"/>
          <w:szCs w:val="24"/>
          <w:lang w:eastAsia="lv-LV"/>
        </w:rPr>
        <w:t>.</w:t>
      </w:r>
    </w:p>
    <w:p w14:paraId="008E7C3D" w14:textId="44E4D4F3" w:rsidR="006B5BF8" w:rsidRDefault="006B5BF8" w:rsidP="000C0B3D">
      <w:pPr>
        <w:pStyle w:val="ListParagraph"/>
        <w:tabs>
          <w:tab w:val="left" w:pos="1134"/>
        </w:tabs>
        <w:ind w:left="709"/>
        <w:jc w:val="both"/>
        <w:rPr>
          <w:rFonts w:eastAsia="Times New Roman" w:cs="Times New Roman"/>
          <w:szCs w:val="24"/>
          <w:lang w:eastAsia="lv-LV"/>
        </w:rPr>
      </w:pPr>
    </w:p>
    <w:p w14:paraId="666DFFD7" w14:textId="77777777" w:rsidR="003B672C" w:rsidRPr="00280158" w:rsidRDefault="003B672C" w:rsidP="003B672C">
      <w:pPr>
        <w:pStyle w:val="ListParagraph"/>
        <w:numPr>
          <w:ilvl w:val="0"/>
          <w:numId w:val="1"/>
        </w:numPr>
        <w:jc w:val="center"/>
        <w:rPr>
          <w:rFonts w:eastAsia="Times New Roman" w:cs="Times New Roman"/>
          <w:b/>
          <w:bCs/>
          <w:sz w:val="28"/>
          <w:szCs w:val="28"/>
          <w:lang w:eastAsia="lv-LV"/>
        </w:rPr>
      </w:pPr>
      <w:bookmarkStart w:id="1" w:name="_Hlk142462671"/>
      <w:r w:rsidRPr="00280158">
        <w:rPr>
          <w:rFonts w:eastAsia="Times New Roman" w:cs="Times New Roman"/>
          <w:b/>
          <w:bCs/>
          <w:sz w:val="28"/>
          <w:szCs w:val="28"/>
          <w:lang w:eastAsia="lv-LV"/>
        </w:rPr>
        <w:t>NOSACĪJUMI PIEDĀVĀJUMA IESNIEGŠANAI</w:t>
      </w:r>
    </w:p>
    <w:p w14:paraId="24FCD205" w14:textId="77777777" w:rsidR="003B672C" w:rsidRPr="0023453C" w:rsidRDefault="003B672C" w:rsidP="003B672C">
      <w:pPr>
        <w:tabs>
          <w:tab w:val="left" w:pos="1134"/>
        </w:tabs>
        <w:jc w:val="both"/>
        <w:rPr>
          <w:rFonts w:eastAsia="Times New Roman" w:cs="Times New Roman"/>
          <w:szCs w:val="24"/>
          <w:lang w:eastAsia="lv-LV"/>
        </w:rPr>
      </w:pPr>
    </w:p>
    <w:p w14:paraId="1211C769" w14:textId="635AB58C" w:rsidR="003B672C" w:rsidRPr="003A7483" w:rsidRDefault="003B672C" w:rsidP="003A7483">
      <w:pPr>
        <w:pStyle w:val="ListParagraph"/>
        <w:numPr>
          <w:ilvl w:val="0"/>
          <w:numId w:val="45"/>
        </w:numPr>
        <w:tabs>
          <w:tab w:val="left" w:pos="1134"/>
        </w:tabs>
        <w:ind w:left="0" w:firstLine="709"/>
        <w:jc w:val="both"/>
        <w:rPr>
          <w:b/>
          <w:bCs/>
          <w:szCs w:val="24"/>
        </w:rPr>
      </w:pPr>
      <w:r w:rsidRPr="003A7483">
        <w:rPr>
          <w:b/>
          <w:bCs/>
          <w:szCs w:val="24"/>
        </w:rPr>
        <w:t>Piedāvājumu pretendents var iesniegt līdz 202</w:t>
      </w:r>
      <w:r w:rsidR="004F46BC" w:rsidRPr="003A7483">
        <w:rPr>
          <w:b/>
          <w:bCs/>
          <w:szCs w:val="24"/>
        </w:rPr>
        <w:t>4</w:t>
      </w:r>
      <w:r w:rsidRPr="003A7483">
        <w:rPr>
          <w:b/>
          <w:bCs/>
          <w:szCs w:val="24"/>
        </w:rPr>
        <w:t xml:space="preserve">. gada </w:t>
      </w:r>
      <w:r w:rsidR="001E51C7" w:rsidRPr="003A7483">
        <w:rPr>
          <w:b/>
          <w:bCs/>
          <w:szCs w:val="24"/>
        </w:rPr>
        <w:t xml:space="preserve">9.februāra </w:t>
      </w:r>
      <w:r w:rsidRPr="003A7483">
        <w:rPr>
          <w:b/>
          <w:bCs/>
          <w:szCs w:val="24"/>
        </w:rPr>
        <w:t xml:space="preserve">plkst. 10.00, nosūtot piedāvājumu uz elektroniskā pasta adresi:  </w:t>
      </w:r>
      <w:hyperlink r:id="rId14" w:history="1">
        <w:r w:rsidR="003A7483" w:rsidRPr="003A7483">
          <w:rPr>
            <w:rStyle w:val="Hyperlink"/>
            <w:b/>
            <w:bCs/>
            <w:szCs w:val="24"/>
          </w:rPr>
          <w:t>Sarmite.Zincenko@vid.gov.lv</w:t>
        </w:r>
      </w:hyperlink>
      <w:r w:rsidRPr="003A7483">
        <w:rPr>
          <w:b/>
          <w:bCs/>
          <w:szCs w:val="24"/>
        </w:rPr>
        <w:t xml:space="preserve">. </w:t>
      </w:r>
    </w:p>
    <w:p w14:paraId="4F1BC675" w14:textId="77777777" w:rsidR="003B672C" w:rsidRPr="006F41DC"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lastRenderedPageBreak/>
        <w:t>Pretendents pirms piedāvājumu iesniegšanas termiņa beigām var grozīt vai atsaukt iesniegto piedāvājumu.</w:t>
      </w:r>
    </w:p>
    <w:p w14:paraId="779962FF" w14:textId="77777777" w:rsidR="003B672C" w:rsidRPr="003B672C"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r w:rsidRPr="003B672C">
        <w:rPr>
          <w:szCs w:val="24"/>
        </w:rPr>
        <w:t>.</w:t>
      </w:r>
    </w:p>
    <w:p w14:paraId="5277D170" w14:textId="77777777" w:rsidR="003B672C" w:rsidRPr="003B672C"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3B672C">
        <w:rPr>
          <w:rFonts w:cs="Times New Roman"/>
          <w:szCs w:val="24"/>
        </w:rPr>
        <w:t xml:space="preserve">Piedāvājumu nepieciešams iesniegt </w:t>
      </w:r>
      <w:r w:rsidRPr="003B672C">
        <w:rPr>
          <w:rFonts w:cs="Times New Roman"/>
          <w:bCs/>
          <w:szCs w:val="24"/>
        </w:rPr>
        <w:t>elektroniskā</w:t>
      </w:r>
      <w:r w:rsidRPr="003B672C">
        <w:rPr>
          <w:rFonts w:cs="Times New Roman"/>
          <w:szCs w:val="24"/>
        </w:rPr>
        <w:t xml:space="preserve"> formātā, izmantojot drošu elektronisko parakstu.</w:t>
      </w:r>
    </w:p>
    <w:p w14:paraId="59AA98D1" w14:textId="77777777" w:rsidR="003B672C" w:rsidRPr="001E51C7"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3B672C">
        <w:rPr>
          <w:rFonts w:eastAsia="Times New Roman" w:cs="Times New Roman"/>
          <w:szCs w:val="24"/>
          <w:lang w:eastAsia="lv-LV"/>
        </w:rPr>
        <w:t xml:space="preserve">Piedāvājumam  jābūt aizsargātam, izmantojot šifrēšanu. Instrukciju skat. </w:t>
      </w:r>
      <w:r w:rsidRPr="00EE2FB3">
        <w:rPr>
          <w:rFonts w:eastAsia="Times New Roman" w:cs="Times New Roman"/>
          <w:szCs w:val="24"/>
          <w:lang w:eastAsia="lv-LV"/>
        </w:rPr>
        <w:t>1.</w:t>
      </w:r>
      <w:r w:rsidRPr="001E51C7">
        <w:rPr>
          <w:rFonts w:eastAsia="Times New Roman" w:cs="Times New Roman"/>
          <w:szCs w:val="24"/>
          <w:lang w:eastAsia="lv-LV"/>
        </w:rPr>
        <w:t>pielikumā.</w:t>
      </w:r>
    </w:p>
    <w:p w14:paraId="00B56FAF" w14:textId="5A716C9B" w:rsidR="003B672C" w:rsidRPr="003A7483" w:rsidRDefault="003B672C" w:rsidP="003A7483">
      <w:pPr>
        <w:pStyle w:val="ListParagraph"/>
        <w:numPr>
          <w:ilvl w:val="0"/>
          <w:numId w:val="45"/>
        </w:numPr>
        <w:tabs>
          <w:tab w:val="left" w:pos="1134"/>
        </w:tabs>
        <w:ind w:left="0" w:firstLine="709"/>
        <w:jc w:val="both"/>
        <w:rPr>
          <w:rFonts w:eastAsia="Times New Roman" w:cs="Times New Roman"/>
          <w:b/>
          <w:bCs/>
          <w:szCs w:val="24"/>
          <w:lang w:eastAsia="lv-LV"/>
        </w:rPr>
      </w:pPr>
      <w:r w:rsidRPr="003A7483">
        <w:rPr>
          <w:rFonts w:eastAsia="Times New Roman" w:cs="Times New Roman"/>
          <w:b/>
          <w:bCs/>
          <w:szCs w:val="24"/>
          <w:lang w:eastAsia="lv-LV"/>
        </w:rPr>
        <w:t xml:space="preserve">Piedāvājuma iesniedzējs </w:t>
      </w:r>
      <w:r w:rsidR="004F46BC" w:rsidRPr="003A7483">
        <w:rPr>
          <w:rFonts w:eastAsia="Times New Roman" w:cs="Times New Roman"/>
          <w:b/>
          <w:bCs/>
          <w:szCs w:val="24"/>
          <w:lang w:eastAsia="lv-LV"/>
        </w:rPr>
        <w:t>2024</w:t>
      </w:r>
      <w:r w:rsidRPr="003A7483">
        <w:rPr>
          <w:rFonts w:eastAsia="Times New Roman" w:cs="Times New Roman"/>
          <w:b/>
          <w:bCs/>
          <w:szCs w:val="24"/>
          <w:lang w:eastAsia="lv-LV"/>
        </w:rPr>
        <w:t xml:space="preserve">. gada </w:t>
      </w:r>
      <w:r w:rsidR="001E51C7" w:rsidRPr="003A7483">
        <w:rPr>
          <w:rFonts w:eastAsia="Times New Roman" w:cs="Times New Roman"/>
          <w:b/>
          <w:bCs/>
          <w:szCs w:val="24"/>
          <w:lang w:eastAsia="lv-LV"/>
        </w:rPr>
        <w:t xml:space="preserve">9.februārī </w:t>
      </w:r>
      <w:r w:rsidRPr="003A7483">
        <w:rPr>
          <w:rFonts w:eastAsia="Times New Roman" w:cs="Times New Roman"/>
          <w:b/>
          <w:bCs/>
          <w:szCs w:val="24"/>
          <w:lang w:eastAsia="lv-LV"/>
        </w:rPr>
        <w:t xml:space="preserve">no plkst. 10.00 līdz plkst. 11.00 </w:t>
      </w:r>
      <w:proofErr w:type="spellStart"/>
      <w:r w:rsidRPr="003A7483">
        <w:rPr>
          <w:rFonts w:eastAsia="Times New Roman" w:cs="Times New Roman"/>
          <w:b/>
          <w:bCs/>
          <w:szCs w:val="24"/>
          <w:lang w:eastAsia="lv-LV"/>
        </w:rPr>
        <w:t>nosūta</w:t>
      </w:r>
      <w:proofErr w:type="spellEnd"/>
      <w:r w:rsidRPr="003A7483">
        <w:rPr>
          <w:rFonts w:eastAsia="Times New Roman" w:cs="Times New Roman"/>
          <w:b/>
          <w:bCs/>
          <w:szCs w:val="24"/>
          <w:lang w:eastAsia="lv-LV"/>
        </w:rPr>
        <w:t xml:space="preserve"> uz elektronisko pasta adresi: </w:t>
      </w:r>
      <w:hyperlink r:id="rId15" w:history="1">
        <w:r w:rsidR="003A7483" w:rsidRPr="003A7483">
          <w:rPr>
            <w:rStyle w:val="Hyperlink"/>
            <w:rFonts w:eastAsia="Times New Roman" w:cs="Times New Roman"/>
            <w:b/>
            <w:bCs/>
            <w:szCs w:val="24"/>
            <w:lang w:eastAsia="lv-LV"/>
          </w:rPr>
          <w:t>Sarmite.Zincenko@vid.gov.lv</w:t>
        </w:r>
      </w:hyperlink>
      <w:r w:rsidRPr="003A7483">
        <w:rPr>
          <w:rFonts w:eastAsia="Times New Roman" w:cs="Times New Roman"/>
          <w:b/>
          <w:bCs/>
          <w:szCs w:val="24"/>
          <w:lang w:eastAsia="lv-LV"/>
        </w:rPr>
        <w:t xml:space="preserve"> paroli (šifru) šifrētā piedāvājuma atvēršanai. </w:t>
      </w:r>
    </w:p>
    <w:p w14:paraId="4B8A3350" w14:textId="77777777" w:rsidR="003B672C" w:rsidRPr="003B672C" w:rsidRDefault="003B672C" w:rsidP="003B672C">
      <w:pPr>
        <w:pStyle w:val="ListParagraph"/>
        <w:numPr>
          <w:ilvl w:val="0"/>
          <w:numId w:val="45"/>
        </w:numPr>
        <w:tabs>
          <w:tab w:val="left" w:pos="1134"/>
        </w:tabs>
        <w:ind w:left="0" w:firstLine="709"/>
        <w:jc w:val="both"/>
        <w:rPr>
          <w:rFonts w:eastAsia="Times New Roman" w:cs="Times New Roman"/>
          <w:szCs w:val="24"/>
          <w:lang w:eastAsia="lv-LV"/>
        </w:rPr>
      </w:pPr>
      <w:r w:rsidRPr="003B672C">
        <w:rPr>
          <w:rFonts w:eastAsia="Times New Roman" w:cs="Times New Roman"/>
          <w:szCs w:val="24"/>
          <w:lang w:eastAsia="lv-LV"/>
        </w:rPr>
        <w:t>Piedāvājumu, kas nav iesniegts noteiktajā kārtībā vai kas ir iesniegts nešifrētā veidā un/vai kuram šīs sadaļas  6. punktā noteiktajā termiņā nav atsūtīta parole, Pasūtītājs neizskata.</w:t>
      </w:r>
    </w:p>
    <w:bookmarkEnd w:id="1"/>
    <w:p w14:paraId="0FDF5A62" w14:textId="1C862FC3" w:rsidR="003B672C" w:rsidRPr="003B672C" w:rsidRDefault="003B672C" w:rsidP="003B672C">
      <w:pPr>
        <w:pStyle w:val="ListParagraph"/>
        <w:numPr>
          <w:ilvl w:val="0"/>
          <w:numId w:val="45"/>
        </w:numPr>
        <w:tabs>
          <w:tab w:val="left" w:pos="993"/>
        </w:tabs>
        <w:ind w:left="0" w:firstLine="709"/>
        <w:jc w:val="both"/>
        <w:rPr>
          <w:rFonts w:eastAsia="Times New Roman" w:cs="Times New Roman"/>
          <w:szCs w:val="24"/>
          <w:lang w:eastAsia="lv-LV"/>
        </w:rPr>
      </w:pPr>
      <w:r w:rsidRPr="003B672C">
        <w:rPr>
          <w:szCs w:val="24"/>
        </w:rPr>
        <w:t xml:space="preserve">Aicinām pretendentu pēc piedāvājuma nosūtīšanas pārliecināties vai tiek saņemta atbilde, </w:t>
      </w:r>
      <w:r w:rsidRPr="003B672C">
        <w:rPr>
          <w:iCs/>
          <w:szCs w:val="24"/>
        </w:rPr>
        <w:t xml:space="preserve">kas apliecina piedāvājuma saņemšanu. Atbildes nesaņemšanas gadījumā zvanīt – </w:t>
      </w:r>
      <w:r w:rsidR="001E51C7">
        <w:rPr>
          <w:iCs/>
          <w:szCs w:val="24"/>
        </w:rPr>
        <w:t xml:space="preserve">Sarmītei Zinčenko, </w:t>
      </w:r>
      <w:r w:rsidRPr="003B672C">
        <w:rPr>
          <w:iCs/>
          <w:szCs w:val="24"/>
        </w:rPr>
        <w:t xml:space="preserve"> </w:t>
      </w:r>
      <w:r w:rsidR="001E51C7">
        <w:rPr>
          <w:iCs/>
          <w:szCs w:val="24"/>
        </w:rPr>
        <w:t>tālr. 67120209.</w:t>
      </w:r>
    </w:p>
    <w:p w14:paraId="7540E98D" w14:textId="77777777" w:rsidR="00805617" w:rsidRPr="00C04F07" w:rsidRDefault="00805617" w:rsidP="00CC7947">
      <w:pPr>
        <w:tabs>
          <w:tab w:val="left" w:pos="993"/>
        </w:tabs>
        <w:jc w:val="both"/>
        <w:rPr>
          <w:rFonts w:eastAsia="Times New Roman" w:cs="Times New Roman"/>
          <w:sz w:val="16"/>
          <w:szCs w:val="16"/>
          <w:lang w:eastAsia="lv-LV"/>
        </w:rPr>
      </w:pPr>
    </w:p>
    <w:p w14:paraId="564CCBAC" w14:textId="77777777" w:rsidR="00C21854" w:rsidRPr="00C04F07"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3B672C" w:rsidRPr="00716787" w14:paraId="625CA140"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039CA9" w14:textId="77777777" w:rsidR="003B672C" w:rsidRPr="001E22B4" w:rsidRDefault="003B672C" w:rsidP="007E38F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99DB604" w14:textId="77777777" w:rsidR="003B672C" w:rsidRPr="00716787" w:rsidRDefault="003B672C" w:rsidP="007E38FD">
            <w:pPr>
              <w:widowControl w:val="0"/>
              <w:spacing w:before="120"/>
              <w:rPr>
                <w:rFonts w:cs="Times New Roman"/>
                <w:b/>
                <w:sz w:val="24"/>
                <w:szCs w:val="24"/>
              </w:rPr>
            </w:pPr>
          </w:p>
        </w:tc>
      </w:tr>
      <w:tr w:rsidR="003B672C" w:rsidRPr="00716787" w14:paraId="16CE6542"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A30060" w14:textId="77777777" w:rsidR="003B672C" w:rsidRPr="00716787" w:rsidRDefault="003B672C" w:rsidP="007E38F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6521A7A" w14:textId="77777777" w:rsidR="003B672C" w:rsidRPr="00716787" w:rsidRDefault="003B672C" w:rsidP="007E38FD">
            <w:pPr>
              <w:widowControl w:val="0"/>
              <w:spacing w:before="120"/>
              <w:rPr>
                <w:rFonts w:cs="Times New Roman"/>
                <w:sz w:val="24"/>
                <w:szCs w:val="24"/>
              </w:rPr>
            </w:pPr>
          </w:p>
        </w:tc>
      </w:tr>
      <w:tr w:rsidR="003B672C" w:rsidRPr="00716787" w14:paraId="25250979"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4B87" w14:textId="77777777" w:rsidR="003B672C" w:rsidRPr="00716787" w:rsidRDefault="003B672C" w:rsidP="007E38F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70D13682" w14:textId="77777777" w:rsidR="003B672C" w:rsidRPr="00716787" w:rsidRDefault="003B672C" w:rsidP="007E38FD">
            <w:pPr>
              <w:widowControl w:val="0"/>
              <w:spacing w:before="120"/>
              <w:rPr>
                <w:rFonts w:cs="Times New Roman"/>
                <w:sz w:val="24"/>
                <w:szCs w:val="24"/>
              </w:rPr>
            </w:pPr>
          </w:p>
        </w:tc>
      </w:tr>
      <w:tr w:rsidR="003B672C" w:rsidRPr="00716787" w14:paraId="477CC357"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E91E55" w14:textId="77777777" w:rsidR="003B672C" w:rsidRPr="00716787" w:rsidRDefault="003B672C" w:rsidP="007E38F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423D5F45" w14:textId="77777777" w:rsidR="003B672C" w:rsidRPr="00716787" w:rsidRDefault="003B672C" w:rsidP="007E38FD">
            <w:pPr>
              <w:widowControl w:val="0"/>
              <w:spacing w:before="120"/>
              <w:rPr>
                <w:rFonts w:ascii="Times New Roman" w:hAnsi="Times New Roman" w:cs="Times New Roman"/>
                <w:sz w:val="24"/>
                <w:szCs w:val="24"/>
              </w:rPr>
            </w:pPr>
          </w:p>
        </w:tc>
      </w:tr>
      <w:tr w:rsidR="003B672C" w:rsidRPr="00716787" w14:paraId="77CA88E6"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5EC251" w14:textId="77777777" w:rsidR="003B672C" w:rsidRPr="00716787" w:rsidRDefault="003B672C" w:rsidP="007E38F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06514B83" w14:textId="77777777" w:rsidR="003B672C" w:rsidRPr="00716787" w:rsidRDefault="003B672C" w:rsidP="007E38FD">
            <w:pPr>
              <w:widowControl w:val="0"/>
              <w:spacing w:before="120"/>
              <w:rPr>
                <w:rFonts w:ascii="Times New Roman" w:hAnsi="Times New Roman" w:cs="Times New Roman"/>
                <w:sz w:val="24"/>
                <w:szCs w:val="24"/>
              </w:rPr>
            </w:pPr>
          </w:p>
        </w:tc>
      </w:tr>
      <w:tr w:rsidR="003B672C" w:rsidRPr="00716787" w14:paraId="5B6A9997"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2D51E" w14:textId="77777777" w:rsidR="003B672C" w:rsidRPr="00716787" w:rsidRDefault="003B672C" w:rsidP="007E38F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11E6B997" w14:textId="77777777" w:rsidR="003B672C" w:rsidRPr="00716787" w:rsidRDefault="003B672C" w:rsidP="007E38FD">
            <w:pPr>
              <w:widowControl w:val="0"/>
              <w:spacing w:before="120"/>
              <w:rPr>
                <w:rFonts w:ascii="Times New Roman" w:hAnsi="Times New Roman" w:cs="Times New Roman"/>
                <w:sz w:val="24"/>
                <w:szCs w:val="24"/>
              </w:rPr>
            </w:pPr>
          </w:p>
        </w:tc>
      </w:tr>
      <w:tr w:rsidR="003B672C" w:rsidRPr="00716787" w14:paraId="534B4E42" w14:textId="77777777" w:rsidTr="007E38F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93177D" w14:textId="77777777" w:rsidR="003B672C" w:rsidRPr="00716787" w:rsidRDefault="003B672C" w:rsidP="007E38F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5CF8E3E2" w14:textId="77777777" w:rsidR="003B672C" w:rsidRPr="00716787" w:rsidRDefault="003B672C" w:rsidP="007E38FD">
            <w:pPr>
              <w:widowControl w:val="0"/>
              <w:spacing w:before="120"/>
              <w:rPr>
                <w:rFonts w:ascii="Times New Roman" w:hAnsi="Times New Roman" w:cs="Times New Roman"/>
                <w:sz w:val="24"/>
                <w:szCs w:val="24"/>
              </w:rPr>
            </w:pPr>
          </w:p>
        </w:tc>
      </w:tr>
    </w:tbl>
    <w:p w14:paraId="0B062F2B" w14:textId="77777777" w:rsidR="003B672C" w:rsidRDefault="003B672C" w:rsidP="003B672C">
      <w:pPr>
        <w:widowControl w:val="0"/>
        <w:rPr>
          <w:rFonts w:cs="Times New Roman"/>
          <w:sz w:val="20"/>
          <w:szCs w:val="20"/>
        </w:rPr>
      </w:pPr>
    </w:p>
    <w:p w14:paraId="074C3B66" w14:textId="77777777" w:rsidR="003B672C" w:rsidRPr="005C0D7A" w:rsidRDefault="003B672C" w:rsidP="003B672C">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128F6311" w14:textId="77777777" w:rsidR="003B672C" w:rsidRPr="005C0D7A" w:rsidRDefault="003B672C" w:rsidP="003B672C">
      <w:pPr>
        <w:widowControl w:val="0"/>
        <w:rPr>
          <w:rFonts w:cs="Times New Roman"/>
          <w:sz w:val="20"/>
          <w:szCs w:val="20"/>
        </w:rPr>
      </w:pPr>
    </w:p>
    <w:p w14:paraId="21D840B2" w14:textId="77777777" w:rsidR="003B672C" w:rsidRPr="005C0D7A" w:rsidRDefault="003B672C" w:rsidP="003B672C">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036A504" w14:textId="408F62AC" w:rsidR="003B672C" w:rsidRDefault="003B672C" w:rsidP="003B672C">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7C92857" w14:textId="5B1D72DC" w:rsidR="003B672C" w:rsidRDefault="003B672C" w:rsidP="003B672C">
      <w:pPr>
        <w:widowControl w:val="0"/>
        <w:rPr>
          <w:rFonts w:cs="Times New Roman"/>
          <w:sz w:val="20"/>
          <w:szCs w:val="20"/>
        </w:rPr>
      </w:pPr>
    </w:p>
    <w:p w14:paraId="13CC5949" w14:textId="77777777" w:rsidR="003B672C" w:rsidRPr="005C0D7A" w:rsidRDefault="003B672C" w:rsidP="003B672C">
      <w:pPr>
        <w:widowControl w:val="0"/>
        <w:rPr>
          <w:rFonts w:cs="Times New Roman"/>
          <w:sz w:val="20"/>
          <w:szCs w:val="20"/>
        </w:rPr>
      </w:pPr>
    </w:p>
    <w:p w14:paraId="4B652E58" w14:textId="77777777" w:rsidR="003B672C" w:rsidRDefault="003B672C" w:rsidP="003B672C">
      <w:pPr>
        <w:tabs>
          <w:tab w:val="left" w:pos="2127"/>
          <w:tab w:val="left" w:pos="6096"/>
        </w:tabs>
        <w:jc w:val="both"/>
        <w:rPr>
          <w:rFonts w:eastAsia="Times New Roman" w:cs="Times New Roman"/>
          <w:sz w:val="16"/>
          <w:szCs w:val="16"/>
          <w:lang w:eastAsia="lv-LV"/>
        </w:rPr>
      </w:pPr>
    </w:p>
    <w:p w14:paraId="03AFC00A" w14:textId="77777777" w:rsidR="003B672C" w:rsidRPr="005C0D7A" w:rsidRDefault="003B672C" w:rsidP="003B672C">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649B79B" w14:textId="77777777" w:rsidR="003B672C" w:rsidRDefault="003B672C" w:rsidP="003B672C">
      <w:pPr>
        <w:widowControl w:val="0"/>
        <w:jc w:val="right"/>
        <w:rPr>
          <w:rFonts w:cs="Times New Roman"/>
          <w:sz w:val="20"/>
          <w:szCs w:val="20"/>
          <w:highlight w:val="yellow"/>
        </w:rPr>
      </w:pPr>
    </w:p>
    <w:p w14:paraId="31C6542B" w14:textId="77777777" w:rsidR="003B672C" w:rsidRDefault="003B672C" w:rsidP="003B672C">
      <w:pPr>
        <w:widowControl w:val="0"/>
        <w:jc w:val="right"/>
        <w:rPr>
          <w:rFonts w:cs="Times New Roman"/>
          <w:sz w:val="20"/>
          <w:szCs w:val="20"/>
          <w:highlight w:val="yellow"/>
        </w:rPr>
      </w:pPr>
    </w:p>
    <w:p w14:paraId="768F469F" w14:textId="77777777" w:rsidR="003B672C" w:rsidRDefault="003B672C" w:rsidP="003B672C">
      <w:pPr>
        <w:widowControl w:val="0"/>
        <w:jc w:val="right"/>
        <w:rPr>
          <w:rFonts w:cs="Times New Roman"/>
          <w:sz w:val="20"/>
          <w:szCs w:val="20"/>
          <w:highlight w:val="yellow"/>
        </w:rPr>
      </w:pPr>
    </w:p>
    <w:p w14:paraId="02BAB8F7" w14:textId="77777777" w:rsidR="003B672C" w:rsidRDefault="003B672C" w:rsidP="003B672C">
      <w:pPr>
        <w:widowControl w:val="0"/>
        <w:jc w:val="right"/>
        <w:rPr>
          <w:rFonts w:cs="Times New Roman"/>
          <w:sz w:val="20"/>
          <w:szCs w:val="20"/>
          <w:highlight w:val="yellow"/>
        </w:rPr>
      </w:pPr>
    </w:p>
    <w:p w14:paraId="253C24DC" w14:textId="77777777" w:rsidR="003B672C" w:rsidRDefault="003B672C" w:rsidP="003B672C">
      <w:pPr>
        <w:widowControl w:val="0"/>
        <w:jc w:val="right"/>
        <w:rPr>
          <w:rFonts w:cs="Times New Roman"/>
          <w:sz w:val="20"/>
          <w:szCs w:val="20"/>
          <w:highlight w:val="yellow"/>
        </w:rPr>
      </w:pPr>
    </w:p>
    <w:p w14:paraId="433A42B3" w14:textId="77777777" w:rsidR="003B672C" w:rsidRDefault="003B672C" w:rsidP="003B672C">
      <w:pPr>
        <w:widowControl w:val="0"/>
        <w:jc w:val="right"/>
        <w:rPr>
          <w:rFonts w:cs="Times New Roman"/>
          <w:sz w:val="20"/>
          <w:szCs w:val="20"/>
          <w:highlight w:val="yellow"/>
        </w:rPr>
      </w:pPr>
    </w:p>
    <w:p w14:paraId="62EE22F8" w14:textId="77777777" w:rsidR="003B672C" w:rsidRDefault="003B672C" w:rsidP="003B672C">
      <w:pPr>
        <w:widowControl w:val="0"/>
        <w:jc w:val="right"/>
        <w:rPr>
          <w:rFonts w:cs="Times New Roman"/>
          <w:sz w:val="20"/>
          <w:szCs w:val="20"/>
          <w:highlight w:val="yellow"/>
        </w:rPr>
      </w:pPr>
    </w:p>
    <w:p w14:paraId="4572ADE1" w14:textId="77777777" w:rsidR="003B672C" w:rsidRDefault="003B672C" w:rsidP="003B672C">
      <w:pPr>
        <w:widowControl w:val="0"/>
        <w:jc w:val="right"/>
        <w:rPr>
          <w:rFonts w:cs="Times New Roman"/>
          <w:sz w:val="20"/>
          <w:szCs w:val="20"/>
          <w:highlight w:val="yellow"/>
        </w:rPr>
      </w:pPr>
    </w:p>
    <w:p w14:paraId="2A9287B4" w14:textId="77777777" w:rsidR="003B672C" w:rsidRDefault="003B672C" w:rsidP="003B672C">
      <w:pPr>
        <w:widowControl w:val="0"/>
        <w:jc w:val="right"/>
        <w:rPr>
          <w:rFonts w:cs="Times New Roman"/>
          <w:sz w:val="20"/>
          <w:szCs w:val="20"/>
          <w:highlight w:val="yellow"/>
        </w:rPr>
      </w:pPr>
    </w:p>
    <w:p w14:paraId="335A48D8" w14:textId="77777777" w:rsidR="003B672C" w:rsidRDefault="003B672C" w:rsidP="003B672C">
      <w:pPr>
        <w:widowControl w:val="0"/>
        <w:jc w:val="right"/>
        <w:rPr>
          <w:rFonts w:cs="Times New Roman"/>
          <w:sz w:val="20"/>
          <w:szCs w:val="20"/>
          <w:highlight w:val="yellow"/>
        </w:rPr>
      </w:pPr>
    </w:p>
    <w:p w14:paraId="5E3A5267" w14:textId="77777777" w:rsidR="003B672C" w:rsidRDefault="003B672C" w:rsidP="003B672C">
      <w:pPr>
        <w:widowControl w:val="0"/>
        <w:jc w:val="right"/>
        <w:rPr>
          <w:rFonts w:cs="Times New Roman"/>
          <w:sz w:val="20"/>
          <w:szCs w:val="20"/>
          <w:highlight w:val="yellow"/>
        </w:rPr>
      </w:pPr>
    </w:p>
    <w:p w14:paraId="5EF5033E" w14:textId="77777777" w:rsidR="003B672C" w:rsidRDefault="003B672C" w:rsidP="003B672C">
      <w:pPr>
        <w:widowControl w:val="0"/>
        <w:jc w:val="right"/>
        <w:rPr>
          <w:rFonts w:cs="Times New Roman"/>
          <w:sz w:val="20"/>
          <w:szCs w:val="20"/>
          <w:highlight w:val="yellow"/>
        </w:rPr>
      </w:pPr>
    </w:p>
    <w:p w14:paraId="6CC6116B" w14:textId="77777777" w:rsidR="003B672C" w:rsidRDefault="003B672C" w:rsidP="003B672C">
      <w:pPr>
        <w:widowControl w:val="0"/>
        <w:jc w:val="right"/>
        <w:rPr>
          <w:rFonts w:cs="Times New Roman"/>
          <w:sz w:val="20"/>
          <w:szCs w:val="20"/>
          <w:highlight w:val="yellow"/>
        </w:rPr>
      </w:pPr>
    </w:p>
    <w:p w14:paraId="1078FCE6" w14:textId="77777777" w:rsidR="003B672C" w:rsidRDefault="003B672C" w:rsidP="003B672C">
      <w:pPr>
        <w:widowControl w:val="0"/>
        <w:jc w:val="right"/>
        <w:rPr>
          <w:rFonts w:cs="Times New Roman"/>
          <w:sz w:val="20"/>
          <w:szCs w:val="20"/>
          <w:highlight w:val="yellow"/>
        </w:rPr>
      </w:pPr>
    </w:p>
    <w:p w14:paraId="43E0F9F2" w14:textId="77777777" w:rsidR="003B672C" w:rsidRDefault="003B672C" w:rsidP="003B672C">
      <w:pPr>
        <w:widowControl w:val="0"/>
        <w:jc w:val="right"/>
        <w:rPr>
          <w:rFonts w:cs="Times New Roman"/>
          <w:sz w:val="20"/>
          <w:szCs w:val="20"/>
          <w:highlight w:val="yellow"/>
        </w:rPr>
      </w:pPr>
    </w:p>
    <w:p w14:paraId="6F3839C2" w14:textId="77777777" w:rsidR="003B672C" w:rsidRDefault="003B672C" w:rsidP="003B672C">
      <w:pPr>
        <w:widowControl w:val="0"/>
        <w:jc w:val="right"/>
        <w:rPr>
          <w:rFonts w:cs="Times New Roman"/>
          <w:sz w:val="20"/>
          <w:szCs w:val="20"/>
          <w:highlight w:val="yellow"/>
        </w:rPr>
      </w:pPr>
    </w:p>
    <w:p w14:paraId="13DF5557" w14:textId="77777777" w:rsidR="003B672C" w:rsidRDefault="003B672C" w:rsidP="003B672C">
      <w:pPr>
        <w:widowControl w:val="0"/>
        <w:jc w:val="right"/>
        <w:rPr>
          <w:rFonts w:cs="Times New Roman"/>
          <w:sz w:val="20"/>
          <w:szCs w:val="20"/>
          <w:highlight w:val="yellow"/>
        </w:rPr>
      </w:pPr>
    </w:p>
    <w:p w14:paraId="2B2B0D78" w14:textId="77777777" w:rsidR="003B672C" w:rsidRDefault="003B672C" w:rsidP="003B672C">
      <w:pPr>
        <w:widowControl w:val="0"/>
        <w:jc w:val="right"/>
        <w:rPr>
          <w:rFonts w:cs="Times New Roman"/>
          <w:sz w:val="20"/>
          <w:szCs w:val="20"/>
          <w:highlight w:val="yellow"/>
        </w:rPr>
      </w:pPr>
    </w:p>
    <w:p w14:paraId="65FC7088" w14:textId="77777777" w:rsidR="003B672C" w:rsidRDefault="003B672C" w:rsidP="003B672C">
      <w:pPr>
        <w:widowControl w:val="0"/>
        <w:jc w:val="right"/>
        <w:rPr>
          <w:rFonts w:cs="Times New Roman"/>
          <w:sz w:val="20"/>
          <w:szCs w:val="20"/>
          <w:highlight w:val="yellow"/>
        </w:rPr>
      </w:pPr>
    </w:p>
    <w:p w14:paraId="6C8E5F57" w14:textId="77777777" w:rsidR="003B672C" w:rsidRDefault="003B672C" w:rsidP="003B672C">
      <w:pPr>
        <w:widowControl w:val="0"/>
        <w:jc w:val="right"/>
        <w:rPr>
          <w:rFonts w:cs="Times New Roman"/>
          <w:sz w:val="20"/>
          <w:szCs w:val="20"/>
          <w:highlight w:val="yellow"/>
        </w:rPr>
      </w:pPr>
    </w:p>
    <w:p w14:paraId="09D173BA" w14:textId="77777777" w:rsidR="003B672C" w:rsidRDefault="003B672C" w:rsidP="003B672C">
      <w:pPr>
        <w:widowControl w:val="0"/>
        <w:jc w:val="right"/>
        <w:rPr>
          <w:rFonts w:cs="Times New Roman"/>
          <w:sz w:val="20"/>
          <w:szCs w:val="20"/>
          <w:highlight w:val="yellow"/>
        </w:rPr>
      </w:pPr>
    </w:p>
    <w:p w14:paraId="21E73C52" w14:textId="77777777" w:rsidR="003B672C" w:rsidRDefault="003B672C" w:rsidP="003B672C">
      <w:pPr>
        <w:widowControl w:val="0"/>
        <w:jc w:val="right"/>
        <w:rPr>
          <w:rFonts w:cs="Times New Roman"/>
          <w:sz w:val="20"/>
          <w:szCs w:val="20"/>
          <w:highlight w:val="yellow"/>
        </w:rPr>
      </w:pPr>
    </w:p>
    <w:p w14:paraId="43017846" w14:textId="6B285060" w:rsidR="003B672C" w:rsidRPr="001F3583" w:rsidRDefault="003B672C" w:rsidP="003B672C">
      <w:pPr>
        <w:widowControl w:val="0"/>
        <w:jc w:val="right"/>
        <w:rPr>
          <w:rFonts w:cs="Times New Roman"/>
          <w:szCs w:val="24"/>
        </w:rPr>
      </w:pPr>
      <w:r w:rsidRPr="001F3583">
        <w:rPr>
          <w:rFonts w:cs="Times New Roman"/>
          <w:szCs w:val="24"/>
        </w:rPr>
        <w:lastRenderedPageBreak/>
        <w:t>1.pielikums</w:t>
      </w:r>
    </w:p>
    <w:p w14:paraId="2A6FE681" w14:textId="77777777" w:rsidR="003B672C" w:rsidRDefault="003B672C" w:rsidP="003B672C">
      <w:pPr>
        <w:widowControl w:val="0"/>
        <w:jc w:val="right"/>
        <w:rPr>
          <w:rFonts w:cs="Times New Roman"/>
          <w:sz w:val="20"/>
          <w:szCs w:val="20"/>
        </w:rPr>
      </w:pPr>
    </w:p>
    <w:p w14:paraId="21EAAADF" w14:textId="77777777" w:rsidR="003B672C" w:rsidRPr="0023453C" w:rsidRDefault="003B672C" w:rsidP="003B672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42A9F5D8" w14:textId="77777777" w:rsidR="003B672C" w:rsidRDefault="003B672C" w:rsidP="003B672C">
      <w:pPr>
        <w:widowControl w:val="0"/>
        <w:rPr>
          <w:rFonts w:eastAsia="Times New Roman" w:cs="Times New Roman"/>
          <w:szCs w:val="24"/>
          <w:lang w:eastAsia="lv-LV"/>
        </w:rPr>
      </w:pPr>
    </w:p>
    <w:p w14:paraId="0D49283A" w14:textId="77777777" w:rsidR="003B672C" w:rsidRDefault="003B672C" w:rsidP="003B672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4A98FADB" w14:textId="77777777" w:rsidR="003B672C" w:rsidRDefault="003B672C" w:rsidP="003B672C">
      <w:pPr>
        <w:pStyle w:val="ListParagraph"/>
        <w:widowControl w:val="0"/>
        <w:numPr>
          <w:ilvl w:val="0"/>
          <w:numId w:val="46"/>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9DC8FD4" w14:textId="77777777" w:rsidR="003B672C" w:rsidRDefault="003B672C" w:rsidP="003B672C">
      <w:pPr>
        <w:pStyle w:val="ListParagraph"/>
        <w:widowControl w:val="0"/>
        <w:numPr>
          <w:ilvl w:val="0"/>
          <w:numId w:val="46"/>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D86A3E9" w14:textId="77777777" w:rsidR="003B672C" w:rsidRDefault="003B672C" w:rsidP="003B672C">
      <w:pPr>
        <w:pStyle w:val="ListParagraph"/>
        <w:widowControl w:val="0"/>
        <w:numPr>
          <w:ilvl w:val="0"/>
          <w:numId w:val="46"/>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414B1110" w14:textId="77777777" w:rsidR="003B672C" w:rsidRDefault="003B672C" w:rsidP="003B672C">
      <w:pPr>
        <w:pStyle w:val="ListParagraph"/>
        <w:widowControl w:val="0"/>
        <w:numPr>
          <w:ilvl w:val="0"/>
          <w:numId w:val="46"/>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77DA7078" w14:textId="77777777" w:rsidR="003B672C" w:rsidRDefault="003B672C" w:rsidP="003B672C">
      <w:pPr>
        <w:pStyle w:val="ListParagraph"/>
        <w:widowControl w:val="0"/>
        <w:numPr>
          <w:ilvl w:val="0"/>
          <w:numId w:val="46"/>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1219ADBF" w14:textId="77777777" w:rsidR="003B672C" w:rsidRPr="0023453C" w:rsidRDefault="003B672C" w:rsidP="003B672C">
      <w:pPr>
        <w:pStyle w:val="ListParagraph"/>
        <w:widowControl w:val="0"/>
        <w:numPr>
          <w:ilvl w:val="0"/>
          <w:numId w:val="46"/>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7"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7E2B3F7D" w14:textId="77777777" w:rsidR="003B672C" w:rsidRDefault="003B672C" w:rsidP="003B672C">
      <w:pPr>
        <w:widowControl w:val="0"/>
        <w:rPr>
          <w:rFonts w:cs="Times New Roman"/>
          <w:sz w:val="20"/>
          <w:szCs w:val="20"/>
        </w:rPr>
      </w:pPr>
    </w:p>
    <w:p w14:paraId="5C2FAD12" w14:textId="77777777" w:rsidR="003B672C" w:rsidRDefault="003B672C" w:rsidP="003B672C">
      <w:pPr>
        <w:widowControl w:val="0"/>
        <w:jc w:val="center"/>
        <w:rPr>
          <w:rFonts w:cs="Times New Roman"/>
          <w:sz w:val="20"/>
          <w:szCs w:val="20"/>
        </w:rPr>
      </w:pPr>
      <w:r>
        <w:rPr>
          <w:rFonts w:cs="Times New Roman"/>
          <w:noProof/>
          <w:sz w:val="20"/>
          <w:szCs w:val="20"/>
        </w:rPr>
        <w:drawing>
          <wp:inline distT="0" distB="0" distL="0" distR="0" wp14:anchorId="2B8EF364" wp14:editId="261C0198">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C0F85C0" w14:textId="77777777" w:rsidR="003B672C" w:rsidRDefault="003B672C" w:rsidP="003B672C">
      <w:pPr>
        <w:widowControl w:val="0"/>
        <w:rPr>
          <w:rFonts w:cs="Times New Roman"/>
          <w:sz w:val="20"/>
          <w:szCs w:val="20"/>
        </w:rPr>
      </w:pPr>
    </w:p>
    <w:p w14:paraId="6A8AD40A" w14:textId="77777777" w:rsidR="003B672C" w:rsidRDefault="003B672C" w:rsidP="003B672C">
      <w:pPr>
        <w:widowControl w:val="0"/>
        <w:jc w:val="center"/>
        <w:rPr>
          <w:rFonts w:cs="Times New Roman"/>
          <w:sz w:val="20"/>
          <w:szCs w:val="20"/>
        </w:rPr>
      </w:pPr>
      <w:r>
        <w:rPr>
          <w:noProof/>
        </w:rPr>
        <w:drawing>
          <wp:inline distT="0" distB="0" distL="0" distR="0" wp14:anchorId="1B75FBE3" wp14:editId="184CFAE0">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6AF573CC" w14:textId="77777777" w:rsidR="003B672C" w:rsidRDefault="003B672C" w:rsidP="003B672C">
      <w:pPr>
        <w:widowControl w:val="0"/>
        <w:rPr>
          <w:rFonts w:cs="Times New Roman"/>
          <w:sz w:val="20"/>
          <w:szCs w:val="20"/>
        </w:rPr>
      </w:pPr>
    </w:p>
    <w:p w14:paraId="65685616" w14:textId="6373A06B" w:rsidR="003B672C" w:rsidRDefault="003B672C" w:rsidP="003B672C">
      <w:pPr>
        <w:widowControl w:val="0"/>
        <w:rPr>
          <w:rFonts w:cs="Times New Roman"/>
          <w:sz w:val="20"/>
          <w:szCs w:val="20"/>
        </w:rPr>
      </w:pPr>
      <w:r>
        <w:rPr>
          <w:rFonts w:cs="Times New Roman"/>
          <w:sz w:val="20"/>
          <w:szCs w:val="20"/>
        </w:rPr>
        <w:t>Izveidotais šifrētais piedāvājums (dzeltenā mapīte).</w:t>
      </w:r>
    </w:p>
    <w:p w14:paraId="0A1C2001" w14:textId="7DD50080" w:rsidR="003B3847" w:rsidRPr="00C04F07" w:rsidRDefault="003B672C" w:rsidP="00287E99">
      <w:pPr>
        <w:widowControl w:val="0"/>
        <w:jc w:val="center"/>
        <w:rPr>
          <w:rFonts w:cs="Times New Roman"/>
          <w:sz w:val="20"/>
          <w:szCs w:val="20"/>
        </w:rPr>
      </w:pPr>
      <w:r>
        <w:rPr>
          <w:noProof/>
        </w:rPr>
        <w:drawing>
          <wp:inline distT="0" distB="0" distL="0" distR="0" wp14:anchorId="5C411AD2" wp14:editId="48AED403">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RPr="00C04F07"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0644D" w14:textId="77777777" w:rsidR="00217A14" w:rsidRDefault="00217A14" w:rsidP="00183526">
      <w:r>
        <w:separator/>
      </w:r>
    </w:p>
  </w:endnote>
  <w:endnote w:type="continuationSeparator" w:id="0">
    <w:p w14:paraId="2D3F073D" w14:textId="77777777" w:rsidR="00217A14" w:rsidRDefault="00217A14" w:rsidP="00183526">
      <w:r>
        <w:continuationSeparator/>
      </w:r>
    </w:p>
  </w:endnote>
  <w:endnote w:type="continuationNotice" w:id="1">
    <w:p w14:paraId="7A40BAE1" w14:textId="77777777" w:rsidR="00217A14" w:rsidRDefault="00217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0FED" w14:textId="77777777" w:rsidR="00217A14" w:rsidRDefault="00217A14" w:rsidP="00183526">
      <w:r>
        <w:separator/>
      </w:r>
    </w:p>
  </w:footnote>
  <w:footnote w:type="continuationSeparator" w:id="0">
    <w:p w14:paraId="5E66CEEB" w14:textId="77777777" w:rsidR="00217A14" w:rsidRDefault="00217A14" w:rsidP="00183526">
      <w:r>
        <w:continuationSeparator/>
      </w:r>
    </w:p>
  </w:footnote>
  <w:footnote w:type="continuationNotice" w:id="1">
    <w:p w14:paraId="543DDB88" w14:textId="77777777" w:rsidR="00217A14" w:rsidRDefault="00217A14"/>
  </w:footnote>
  <w:footnote w:id="2">
    <w:p w14:paraId="222920B6" w14:textId="624C25CF"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3F63A3">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F63A3">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CA001BD"/>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400741"/>
    <w:multiLevelType w:val="multilevel"/>
    <w:tmpl w:val="08A8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1DE91FAB"/>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8F1C991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val="0"/>
        <w:bCs/>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54AE3104"/>
    <w:lvl w:ilvl="0" w:tplc="C7DE116A">
      <w:start w:val="1"/>
      <w:numFmt w:val="decimal"/>
      <w:lvlText w:val="%1."/>
      <w:lvlJc w:val="left"/>
      <w:pPr>
        <w:ind w:left="720" w:hanging="360"/>
      </w:pPr>
      <w:rPr>
        <w:rFonts w:eastAsiaTheme="minorHAnsi" w:cstheme="minorBidi"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3618FE"/>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A2316F"/>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E11762"/>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61AA0B97"/>
    <w:multiLevelType w:val="multilevel"/>
    <w:tmpl w:val="96E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6BC11B19"/>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7CF230BD"/>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16cid:durableId="84107725">
    <w:abstractNumId w:val="19"/>
  </w:num>
  <w:num w:numId="2" w16cid:durableId="1738673785">
    <w:abstractNumId w:val="21"/>
  </w:num>
  <w:num w:numId="3" w16cid:durableId="1367296924">
    <w:abstractNumId w:val="0"/>
  </w:num>
  <w:num w:numId="4" w16cid:durableId="1568153740">
    <w:abstractNumId w:val="38"/>
  </w:num>
  <w:num w:numId="5" w16cid:durableId="8753164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89233">
    <w:abstractNumId w:val="3"/>
  </w:num>
  <w:num w:numId="7" w16cid:durableId="193666439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1776670">
    <w:abstractNumId w:val="16"/>
  </w:num>
  <w:num w:numId="9" w16cid:durableId="927468364">
    <w:abstractNumId w:val="18"/>
  </w:num>
  <w:num w:numId="10" w16cid:durableId="574822618">
    <w:abstractNumId w:val="2"/>
  </w:num>
  <w:num w:numId="11" w16cid:durableId="1354838803">
    <w:abstractNumId w:val="10"/>
  </w:num>
  <w:num w:numId="12" w16cid:durableId="626593753">
    <w:abstractNumId w:val="34"/>
  </w:num>
  <w:num w:numId="13" w16cid:durableId="153227950">
    <w:abstractNumId w:val="8"/>
  </w:num>
  <w:num w:numId="14" w16cid:durableId="684602474">
    <w:abstractNumId w:val="42"/>
  </w:num>
  <w:num w:numId="15" w16cid:durableId="1492215408">
    <w:abstractNumId w:val="29"/>
  </w:num>
  <w:num w:numId="16" w16cid:durableId="1704400578">
    <w:abstractNumId w:val="27"/>
  </w:num>
  <w:num w:numId="17" w16cid:durableId="423961859">
    <w:abstractNumId w:val="6"/>
  </w:num>
  <w:num w:numId="18" w16cid:durableId="359021">
    <w:abstractNumId w:val="5"/>
  </w:num>
  <w:num w:numId="19" w16cid:durableId="890917276">
    <w:abstractNumId w:val="43"/>
  </w:num>
  <w:num w:numId="20" w16cid:durableId="1961498613">
    <w:abstractNumId w:val="1"/>
  </w:num>
  <w:num w:numId="21" w16cid:durableId="933438048">
    <w:abstractNumId w:val="17"/>
  </w:num>
  <w:num w:numId="22" w16cid:durableId="633214277">
    <w:abstractNumId w:val="36"/>
  </w:num>
  <w:num w:numId="23" w16cid:durableId="1892955591">
    <w:abstractNumId w:val="26"/>
  </w:num>
  <w:num w:numId="24" w16cid:durableId="1194729826">
    <w:abstractNumId w:val="41"/>
  </w:num>
  <w:num w:numId="25" w16cid:durableId="1259825437">
    <w:abstractNumId w:val="9"/>
  </w:num>
  <w:num w:numId="26" w16cid:durableId="621419353">
    <w:abstractNumId w:val="23"/>
  </w:num>
  <w:num w:numId="27" w16cid:durableId="1630012662">
    <w:abstractNumId w:val="20"/>
  </w:num>
  <w:num w:numId="28" w16cid:durableId="501508492">
    <w:abstractNumId w:val="15"/>
  </w:num>
  <w:num w:numId="29" w16cid:durableId="427582630">
    <w:abstractNumId w:val="12"/>
  </w:num>
  <w:num w:numId="30" w16cid:durableId="891187306">
    <w:abstractNumId w:val="14"/>
  </w:num>
  <w:num w:numId="31" w16cid:durableId="135027570">
    <w:abstractNumId w:val="37"/>
  </w:num>
  <w:num w:numId="32" w16cid:durableId="1538352401">
    <w:abstractNumId w:val="28"/>
  </w:num>
  <w:num w:numId="33" w16cid:durableId="410659457">
    <w:abstractNumId w:val="4"/>
  </w:num>
  <w:num w:numId="34" w16cid:durableId="1852836607">
    <w:abstractNumId w:val="45"/>
  </w:num>
  <w:num w:numId="35" w16cid:durableId="1777555838">
    <w:abstractNumId w:val="32"/>
  </w:num>
  <w:num w:numId="36" w16cid:durableId="879512237">
    <w:abstractNumId w:val="40"/>
  </w:num>
  <w:num w:numId="37" w16cid:durableId="1387803257">
    <w:abstractNumId w:val="13"/>
  </w:num>
  <w:num w:numId="38" w16cid:durableId="626663255">
    <w:abstractNumId w:val="24"/>
  </w:num>
  <w:num w:numId="39" w16cid:durableId="676468030">
    <w:abstractNumId w:val="30"/>
  </w:num>
  <w:num w:numId="40" w16cid:durableId="579294916">
    <w:abstractNumId w:val="33"/>
  </w:num>
  <w:num w:numId="41" w16cid:durableId="996037680">
    <w:abstractNumId w:val="7"/>
  </w:num>
  <w:num w:numId="42" w16cid:durableId="1316031044">
    <w:abstractNumId w:val="44"/>
  </w:num>
  <w:num w:numId="43" w16cid:durableId="312754903">
    <w:abstractNumId w:val="25"/>
  </w:num>
  <w:num w:numId="44" w16cid:durableId="43530082">
    <w:abstractNumId w:val="35"/>
  </w:num>
  <w:num w:numId="45" w16cid:durableId="233587210">
    <w:abstractNumId w:val="22"/>
  </w:num>
  <w:num w:numId="46" w16cid:durableId="21370647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6873"/>
    <w:rsid w:val="000253D3"/>
    <w:rsid w:val="00025B6C"/>
    <w:rsid w:val="00030526"/>
    <w:rsid w:val="00032351"/>
    <w:rsid w:val="00033637"/>
    <w:rsid w:val="000341F3"/>
    <w:rsid w:val="00034770"/>
    <w:rsid w:val="00040B3C"/>
    <w:rsid w:val="00040DAD"/>
    <w:rsid w:val="00047D05"/>
    <w:rsid w:val="0005036F"/>
    <w:rsid w:val="00054748"/>
    <w:rsid w:val="00054C55"/>
    <w:rsid w:val="00055163"/>
    <w:rsid w:val="00056721"/>
    <w:rsid w:val="0006163F"/>
    <w:rsid w:val="00061AAB"/>
    <w:rsid w:val="000664A4"/>
    <w:rsid w:val="00070641"/>
    <w:rsid w:val="00070B01"/>
    <w:rsid w:val="000776A7"/>
    <w:rsid w:val="00085BE6"/>
    <w:rsid w:val="00087D18"/>
    <w:rsid w:val="0009245D"/>
    <w:rsid w:val="00092ED6"/>
    <w:rsid w:val="00094BE2"/>
    <w:rsid w:val="000A0838"/>
    <w:rsid w:val="000A163C"/>
    <w:rsid w:val="000A3F84"/>
    <w:rsid w:val="000B70F5"/>
    <w:rsid w:val="000C0B3D"/>
    <w:rsid w:val="000C23CD"/>
    <w:rsid w:val="000C6592"/>
    <w:rsid w:val="000D2092"/>
    <w:rsid w:val="000D2954"/>
    <w:rsid w:val="000D7490"/>
    <w:rsid w:val="000E345B"/>
    <w:rsid w:val="000F41C2"/>
    <w:rsid w:val="000F4217"/>
    <w:rsid w:val="000F43DD"/>
    <w:rsid w:val="000F5054"/>
    <w:rsid w:val="001026E7"/>
    <w:rsid w:val="0010542E"/>
    <w:rsid w:val="00107722"/>
    <w:rsid w:val="00112522"/>
    <w:rsid w:val="00112C30"/>
    <w:rsid w:val="00113380"/>
    <w:rsid w:val="0011378E"/>
    <w:rsid w:val="00121310"/>
    <w:rsid w:val="00122319"/>
    <w:rsid w:val="00123564"/>
    <w:rsid w:val="00124915"/>
    <w:rsid w:val="00127A17"/>
    <w:rsid w:val="00127DB0"/>
    <w:rsid w:val="00132DA0"/>
    <w:rsid w:val="001338F7"/>
    <w:rsid w:val="0013790B"/>
    <w:rsid w:val="001412FA"/>
    <w:rsid w:val="00147A96"/>
    <w:rsid w:val="0015129E"/>
    <w:rsid w:val="00154282"/>
    <w:rsid w:val="00154725"/>
    <w:rsid w:val="001574FD"/>
    <w:rsid w:val="0016491C"/>
    <w:rsid w:val="00166847"/>
    <w:rsid w:val="0016742B"/>
    <w:rsid w:val="0017122C"/>
    <w:rsid w:val="001737B5"/>
    <w:rsid w:val="00174E83"/>
    <w:rsid w:val="001779B8"/>
    <w:rsid w:val="00181FA5"/>
    <w:rsid w:val="001832F3"/>
    <w:rsid w:val="001834F2"/>
    <w:rsid w:val="00183526"/>
    <w:rsid w:val="00191DC5"/>
    <w:rsid w:val="0019250D"/>
    <w:rsid w:val="00193220"/>
    <w:rsid w:val="001940CB"/>
    <w:rsid w:val="00194A2E"/>
    <w:rsid w:val="00196DA8"/>
    <w:rsid w:val="001A00E5"/>
    <w:rsid w:val="001A1CC5"/>
    <w:rsid w:val="001A1F5B"/>
    <w:rsid w:val="001B1734"/>
    <w:rsid w:val="001B293F"/>
    <w:rsid w:val="001B3229"/>
    <w:rsid w:val="001B77CF"/>
    <w:rsid w:val="001C0483"/>
    <w:rsid w:val="001C28B3"/>
    <w:rsid w:val="001C327F"/>
    <w:rsid w:val="001C6EB3"/>
    <w:rsid w:val="001D0800"/>
    <w:rsid w:val="001D08A3"/>
    <w:rsid w:val="001D6A6E"/>
    <w:rsid w:val="001D6B80"/>
    <w:rsid w:val="001D7C55"/>
    <w:rsid w:val="001D7F8C"/>
    <w:rsid w:val="001E1C18"/>
    <w:rsid w:val="001E22B4"/>
    <w:rsid w:val="001E51C7"/>
    <w:rsid w:val="001F1B7B"/>
    <w:rsid w:val="001F3583"/>
    <w:rsid w:val="001F379E"/>
    <w:rsid w:val="001F75B4"/>
    <w:rsid w:val="00200FE9"/>
    <w:rsid w:val="00207472"/>
    <w:rsid w:val="00211D3D"/>
    <w:rsid w:val="00212746"/>
    <w:rsid w:val="002136D6"/>
    <w:rsid w:val="00217107"/>
    <w:rsid w:val="00217A14"/>
    <w:rsid w:val="00221347"/>
    <w:rsid w:val="00227D10"/>
    <w:rsid w:val="00231AAF"/>
    <w:rsid w:val="00233CE4"/>
    <w:rsid w:val="00233DB3"/>
    <w:rsid w:val="00236B9A"/>
    <w:rsid w:val="00240842"/>
    <w:rsid w:val="00243089"/>
    <w:rsid w:val="00243449"/>
    <w:rsid w:val="0024395C"/>
    <w:rsid w:val="00243F5E"/>
    <w:rsid w:val="00247646"/>
    <w:rsid w:val="00251438"/>
    <w:rsid w:val="00252978"/>
    <w:rsid w:val="002540C5"/>
    <w:rsid w:val="00263A8B"/>
    <w:rsid w:val="00264ACD"/>
    <w:rsid w:val="002652F2"/>
    <w:rsid w:val="00275CE1"/>
    <w:rsid w:val="002761F0"/>
    <w:rsid w:val="002821EA"/>
    <w:rsid w:val="002867D5"/>
    <w:rsid w:val="002868C9"/>
    <w:rsid w:val="00287E99"/>
    <w:rsid w:val="0029358F"/>
    <w:rsid w:val="002A1717"/>
    <w:rsid w:val="002A3E2F"/>
    <w:rsid w:val="002A40BC"/>
    <w:rsid w:val="002A574D"/>
    <w:rsid w:val="002A630D"/>
    <w:rsid w:val="002A686E"/>
    <w:rsid w:val="002A72E0"/>
    <w:rsid w:val="002B0FCF"/>
    <w:rsid w:val="002B243B"/>
    <w:rsid w:val="002B4195"/>
    <w:rsid w:val="002B79AD"/>
    <w:rsid w:val="002C05A4"/>
    <w:rsid w:val="002C3CA6"/>
    <w:rsid w:val="002C5BDD"/>
    <w:rsid w:val="002D1CA6"/>
    <w:rsid w:val="002D2490"/>
    <w:rsid w:val="002D299B"/>
    <w:rsid w:val="002D2BB0"/>
    <w:rsid w:val="002D56D5"/>
    <w:rsid w:val="002E4F68"/>
    <w:rsid w:val="002E7319"/>
    <w:rsid w:val="002E74A7"/>
    <w:rsid w:val="002F101C"/>
    <w:rsid w:val="002F42A8"/>
    <w:rsid w:val="002F4891"/>
    <w:rsid w:val="002F797F"/>
    <w:rsid w:val="00302205"/>
    <w:rsid w:val="003048B6"/>
    <w:rsid w:val="003127E8"/>
    <w:rsid w:val="00313B3B"/>
    <w:rsid w:val="00320940"/>
    <w:rsid w:val="00320A84"/>
    <w:rsid w:val="003219DE"/>
    <w:rsid w:val="00321DF3"/>
    <w:rsid w:val="003228DD"/>
    <w:rsid w:val="00326F16"/>
    <w:rsid w:val="00331763"/>
    <w:rsid w:val="003325F8"/>
    <w:rsid w:val="003339CD"/>
    <w:rsid w:val="00333C47"/>
    <w:rsid w:val="00337B84"/>
    <w:rsid w:val="003408BC"/>
    <w:rsid w:val="003416FE"/>
    <w:rsid w:val="003435AD"/>
    <w:rsid w:val="003477A3"/>
    <w:rsid w:val="003477C6"/>
    <w:rsid w:val="00354E17"/>
    <w:rsid w:val="00357DA7"/>
    <w:rsid w:val="00360B63"/>
    <w:rsid w:val="00361DFE"/>
    <w:rsid w:val="00363CC4"/>
    <w:rsid w:val="00363DA9"/>
    <w:rsid w:val="0037158A"/>
    <w:rsid w:val="003723E1"/>
    <w:rsid w:val="00373DE8"/>
    <w:rsid w:val="003806B3"/>
    <w:rsid w:val="0038448D"/>
    <w:rsid w:val="00384803"/>
    <w:rsid w:val="00385EAD"/>
    <w:rsid w:val="003915D0"/>
    <w:rsid w:val="00392B49"/>
    <w:rsid w:val="003A3B43"/>
    <w:rsid w:val="003A7483"/>
    <w:rsid w:val="003B2B47"/>
    <w:rsid w:val="003B314F"/>
    <w:rsid w:val="003B3847"/>
    <w:rsid w:val="003B38D5"/>
    <w:rsid w:val="003B3F08"/>
    <w:rsid w:val="003B426A"/>
    <w:rsid w:val="003B569E"/>
    <w:rsid w:val="003B5C4E"/>
    <w:rsid w:val="003B60DC"/>
    <w:rsid w:val="003B672C"/>
    <w:rsid w:val="003C2BE6"/>
    <w:rsid w:val="003C3738"/>
    <w:rsid w:val="003C3BDC"/>
    <w:rsid w:val="003D2817"/>
    <w:rsid w:val="003D6890"/>
    <w:rsid w:val="003E20DD"/>
    <w:rsid w:val="003E3655"/>
    <w:rsid w:val="003E5C05"/>
    <w:rsid w:val="003F08E4"/>
    <w:rsid w:val="003F4BD9"/>
    <w:rsid w:val="003F63A3"/>
    <w:rsid w:val="00400A3B"/>
    <w:rsid w:val="0040277E"/>
    <w:rsid w:val="00404AC5"/>
    <w:rsid w:val="004060B7"/>
    <w:rsid w:val="00412D93"/>
    <w:rsid w:val="00413119"/>
    <w:rsid w:val="00421687"/>
    <w:rsid w:val="0042318C"/>
    <w:rsid w:val="00424513"/>
    <w:rsid w:val="00425584"/>
    <w:rsid w:val="00425C2C"/>
    <w:rsid w:val="00430557"/>
    <w:rsid w:val="004308E1"/>
    <w:rsid w:val="00433E2B"/>
    <w:rsid w:val="00437B95"/>
    <w:rsid w:val="00443A9C"/>
    <w:rsid w:val="00443C4E"/>
    <w:rsid w:val="00445A1A"/>
    <w:rsid w:val="00445D73"/>
    <w:rsid w:val="00447AE9"/>
    <w:rsid w:val="00450B69"/>
    <w:rsid w:val="00462673"/>
    <w:rsid w:val="00466C6B"/>
    <w:rsid w:val="00474DC7"/>
    <w:rsid w:val="00475B0E"/>
    <w:rsid w:val="00481976"/>
    <w:rsid w:val="0048494D"/>
    <w:rsid w:val="00484C79"/>
    <w:rsid w:val="00486BEC"/>
    <w:rsid w:val="0049218D"/>
    <w:rsid w:val="00497900"/>
    <w:rsid w:val="004A0CE6"/>
    <w:rsid w:val="004A2899"/>
    <w:rsid w:val="004A451A"/>
    <w:rsid w:val="004A6D44"/>
    <w:rsid w:val="004B36DC"/>
    <w:rsid w:val="004B3C64"/>
    <w:rsid w:val="004B47CE"/>
    <w:rsid w:val="004B501C"/>
    <w:rsid w:val="004B65C4"/>
    <w:rsid w:val="004B67A8"/>
    <w:rsid w:val="004C4561"/>
    <w:rsid w:val="004D00B5"/>
    <w:rsid w:val="004D27CA"/>
    <w:rsid w:val="004D2AC6"/>
    <w:rsid w:val="004D2CB9"/>
    <w:rsid w:val="004D79E1"/>
    <w:rsid w:val="004F0060"/>
    <w:rsid w:val="004F1FBD"/>
    <w:rsid w:val="004F2341"/>
    <w:rsid w:val="004F2FB9"/>
    <w:rsid w:val="004F46BC"/>
    <w:rsid w:val="004F5582"/>
    <w:rsid w:val="004F6E4A"/>
    <w:rsid w:val="004F7F5C"/>
    <w:rsid w:val="00501FAC"/>
    <w:rsid w:val="0050373D"/>
    <w:rsid w:val="00505429"/>
    <w:rsid w:val="00505438"/>
    <w:rsid w:val="00505579"/>
    <w:rsid w:val="00506FAA"/>
    <w:rsid w:val="00512266"/>
    <w:rsid w:val="005169C7"/>
    <w:rsid w:val="0052064A"/>
    <w:rsid w:val="00522051"/>
    <w:rsid w:val="005226C2"/>
    <w:rsid w:val="00526901"/>
    <w:rsid w:val="00531E9F"/>
    <w:rsid w:val="00535892"/>
    <w:rsid w:val="005449CA"/>
    <w:rsid w:val="00547242"/>
    <w:rsid w:val="005478D1"/>
    <w:rsid w:val="00550C85"/>
    <w:rsid w:val="005519D6"/>
    <w:rsid w:val="00552D7C"/>
    <w:rsid w:val="005573A4"/>
    <w:rsid w:val="00563515"/>
    <w:rsid w:val="005641EB"/>
    <w:rsid w:val="00565858"/>
    <w:rsid w:val="00566785"/>
    <w:rsid w:val="00566939"/>
    <w:rsid w:val="00567894"/>
    <w:rsid w:val="005705E2"/>
    <w:rsid w:val="00592ECD"/>
    <w:rsid w:val="005933A4"/>
    <w:rsid w:val="005A0310"/>
    <w:rsid w:val="005A0A0F"/>
    <w:rsid w:val="005A0A3E"/>
    <w:rsid w:val="005A703E"/>
    <w:rsid w:val="005A7A46"/>
    <w:rsid w:val="005B463D"/>
    <w:rsid w:val="005B5EAB"/>
    <w:rsid w:val="005C2607"/>
    <w:rsid w:val="005C614F"/>
    <w:rsid w:val="005C6571"/>
    <w:rsid w:val="005D27CC"/>
    <w:rsid w:val="005D40C9"/>
    <w:rsid w:val="005D4442"/>
    <w:rsid w:val="005D5F54"/>
    <w:rsid w:val="005E153B"/>
    <w:rsid w:val="005E63A5"/>
    <w:rsid w:val="005E6EE6"/>
    <w:rsid w:val="005F1C2B"/>
    <w:rsid w:val="00601696"/>
    <w:rsid w:val="0060292D"/>
    <w:rsid w:val="00603899"/>
    <w:rsid w:val="00603AE7"/>
    <w:rsid w:val="00604EC8"/>
    <w:rsid w:val="00606C6E"/>
    <w:rsid w:val="00610EBE"/>
    <w:rsid w:val="00612059"/>
    <w:rsid w:val="006167EF"/>
    <w:rsid w:val="00617097"/>
    <w:rsid w:val="006170E0"/>
    <w:rsid w:val="006254C0"/>
    <w:rsid w:val="0063092F"/>
    <w:rsid w:val="00631456"/>
    <w:rsid w:val="006335A4"/>
    <w:rsid w:val="00633CD4"/>
    <w:rsid w:val="0063748D"/>
    <w:rsid w:val="00637E4B"/>
    <w:rsid w:val="0064456B"/>
    <w:rsid w:val="006447C9"/>
    <w:rsid w:val="00652046"/>
    <w:rsid w:val="00653156"/>
    <w:rsid w:val="00654B90"/>
    <w:rsid w:val="00655F02"/>
    <w:rsid w:val="0066003D"/>
    <w:rsid w:val="006611D4"/>
    <w:rsid w:val="00662052"/>
    <w:rsid w:val="00662A90"/>
    <w:rsid w:val="00664DB9"/>
    <w:rsid w:val="006660EF"/>
    <w:rsid w:val="00666267"/>
    <w:rsid w:val="00667512"/>
    <w:rsid w:val="00671A63"/>
    <w:rsid w:val="00672879"/>
    <w:rsid w:val="00674450"/>
    <w:rsid w:val="00675333"/>
    <w:rsid w:val="006775A3"/>
    <w:rsid w:val="00682DAF"/>
    <w:rsid w:val="00683F78"/>
    <w:rsid w:val="00685374"/>
    <w:rsid w:val="0068600C"/>
    <w:rsid w:val="00687404"/>
    <w:rsid w:val="0069319E"/>
    <w:rsid w:val="006961D1"/>
    <w:rsid w:val="00697781"/>
    <w:rsid w:val="006A0FEE"/>
    <w:rsid w:val="006A1B64"/>
    <w:rsid w:val="006A1EB2"/>
    <w:rsid w:val="006A6D7C"/>
    <w:rsid w:val="006B4756"/>
    <w:rsid w:val="006B5BF8"/>
    <w:rsid w:val="006B6715"/>
    <w:rsid w:val="006C2244"/>
    <w:rsid w:val="006C5CCC"/>
    <w:rsid w:val="006C6414"/>
    <w:rsid w:val="006D0601"/>
    <w:rsid w:val="006D6B57"/>
    <w:rsid w:val="006E1284"/>
    <w:rsid w:val="006E1EED"/>
    <w:rsid w:val="006E2C24"/>
    <w:rsid w:val="006E3CA1"/>
    <w:rsid w:val="006E5BB0"/>
    <w:rsid w:val="006E7F9E"/>
    <w:rsid w:val="006F2802"/>
    <w:rsid w:val="006F3D91"/>
    <w:rsid w:val="006F4A59"/>
    <w:rsid w:val="006F629B"/>
    <w:rsid w:val="006F7418"/>
    <w:rsid w:val="00704C7B"/>
    <w:rsid w:val="00706B3F"/>
    <w:rsid w:val="007109F9"/>
    <w:rsid w:val="0071542A"/>
    <w:rsid w:val="00716500"/>
    <w:rsid w:val="00716787"/>
    <w:rsid w:val="00717370"/>
    <w:rsid w:val="00720779"/>
    <w:rsid w:val="00720948"/>
    <w:rsid w:val="0072131C"/>
    <w:rsid w:val="007312E1"/>
    <w:rsid w:val="007315BB"/>
    <w:rsid w:val="00731AF5"/>
    <w:rsid w:val="0073386A"/>
    <w:rsid w:val="00736C4C"/>
    <w:rsid w:val="007403D7"/>
    <w:rsid w:val="007462BE"/>
    <w:rsid w:val="0074644B"/>
    <w:rsid w:val="007467D2"/>
    <w:rsid w:val="00752FA8"/>
    <w:rsid w:val="00761FF8"/>
    <w:rsid w:val="007636B3"/>
    <w:rsid w:val="00767071"/>
    <w:rsid w:val="007671C2"/>
    <w:rsid w:val="00767A7F"/>
    <w:rsid w:val="0077090C"/>
    <w:rsid w:val="007728B1"/>
    <w:rsid w:val="00777E37"/>
    <w:rsid w:val="00783DD1"/>
    <w:rsid w:val="00784B6B"/>
    <w:rsid w:val="007904D3"/>
    <w:rsid w:val="00792541"/>
    <w:rsid w:val="00794D30"/>
    <w:rsid w:val="00794E85"/>
    <w:rsid w:val="007A3B50"/>
    <w:rsid w:val="007A5BDC"/>
    <w:rsid w:val="007B22C7"/>
    <w:rsid w:val="007B3954"/>
    <w:rsid w:val="007B7359"/>
    <w:rsid w:val="007C3840"/>
    <w:rsid w:val="007C4EAF"/>
    <w:rsid w:val="007D1803"/>
    <w:rsid w:val="007D2A2A"/>
    <w:rsid w:val="007D3FB1"/>
    <w:rsid w:val="007D5BB9"/>
    <w:rsid w:val="007D7F5F"/>
    <w:rsid w:val="007E18F1"/>
    <w:rsid w:val="007E2B85"/>
    <w:rsid w:val="007E2C26"/>
    <w:rsid w:val="007E3FA1"/>
    <w:rsid w:val="007E71A5"/>
    <w:rsid w:val="007F450F"/>
    <w:rsid w:val="0080182F"/>
    <w:rsid w:val="00801D6B"/>
    <w:rsid w:val="00801FE9"/>
    <w:rsid w:val="00802419"/>
    <w:rsid w:val="00802627"/>
    <w:rsid w:val="008032CC"/>
    <w:rsid w:val="00805144"/>
    <w:rsid w:val="00805617"/>
    <w:rsid w:val="0080703E"/>
    <w:rsid w:val="00812FAA"/>
    <w:rsid w:val="008154C3"/>
    <w:rsid w:val="008165F8"/>
    <w:rsid w:val="008178D8"/>
    <w:rsid w:val="00827C45"/>
    <w:rsid w:val="008342D8"/>
    <w:rsid w:val="008348FB"/>
    <w:rsid w:val="00835EEB"/>
    <w:rsid w:val="0084245F"/>
    <w:rsid w:val="00842BC1"/>
    <w:rsid w:val="00846154"/>
    <w:rsid w:val="0084624E"/>
    <w:rsid w:val="00854334"/>
    <w:rsid w:val="00855A52"/>
    <w:rsid w:val="00862024"/>
    <w:rsid w:val="00864BE0"/>
    <w:rsid w:val="0086718C"/>
    <w:rsid w:val="0087071E"/>
    <w:rsid w:val="00870932"/>
    <w:rsid w:val="00871BA5"/>
    <w:rsid w:val="00872103"/>
    <w:rsid w:val="00874510"/>
    <w:rsid w:val="00880693"/>
    <w:rsid w:val="0088071A"/>
    <w:rsid w:val="0089271C"/>
    <w:rsid w:val="00892C30"/>
    <w:rsid w:val="00895272"/>
    <w:rsid w:val="0089588A"/>
    <w:rsid w:val="008A206C"/>
    <w:rsid w:val="008A6314"/>
    <w:rsid w:val="008B1162"/>
    <w:rsid w:val="008B2E28"/>
    <w:rsid w:val="008B2EC3"/>
    <w:rsid w:val="008B542D"/>
    <w:rsid w:val="008B5B7B"/>
    <w:rsid w:val="008B7F46"/>
    <w:rsid w:val="008C1F1E"/>
    <w:rsid w:val="008C228A"/>
    <w:rsid w:val="008C3DBE"/>
    <w:rsid w:val="008C5986"/>
    <w:rsid w:val="008D34D7"/>
    <w:rsid w:val="008D41FC"/>
    <w:rsid w:val="008E00BA"/>
    <w:rsid w:val="008E206C"/>
    <w:rsid w:val="008F2524"/>
    <w:rsid w:val="008F5114"/>
    <w:rsid w:val="008F6BC8"/>
    <w:rsid w:val="008F6E9C"/>
    <w:rsid w:val="00900F5A"/>
    <w:rsid w:val="0090677C"/>
    <w:rsid w:val="0090759B"/>
    <w:rsid w:val="009113AC"/>
    <w:rsid w:val="0091169E"/>
    <w:rsid w:val="00913516"/>
    <w:rsid w:val="00916563"/>
    <w:rsid w:val="00917641"/>
    <w:rsid w:val="0092247C"/>
    <w:rsid w:val="0092250B"/>
    <w:rsid w:val="00924D49"/>
    <w:rsid w:val="00926CFC"/>
    <w:rsid w:val="00926FB1"/>
    <w:rsid w:val="009302CD"/>
    <w:rsid w:val="00936DA3"/>
    <w:rsid w:val="00942A7B"/>
    <w:rsid w:val="00943F59"/>
    <w:rsid w:val="00945D7B"/>
    <w:rsid w:val="009507EB"/>
    <w:rsid w:val="00950F93"/>
    <w:rsid w:val="0095403E"/>
    <w:rsid w:val="00954A97"/>
    <w:rsid w:val="00960CB5"/>
    <w:rsid w:val="009617C3"/>
    <w:rsid w:val="009626E8"/>
    <w:rsid w:val="0096341C"/>
    <w:rsid w:val="009721DC"/>
    <w:rsid w:val="0097257F"/>
    <w:rsid w:val="009725FB"/>
    <w:rsid w:val="00977382"/>
    <w:rsid w:val="009809E5"/>
    <w:rsid w:val="00984DDA"/>
    <w:rsid w:val="00985191"/>
    <w:rsid w:val="009863DC"/>
    <w:rsid w:val="009905FC"/>
    <w:rsid w:val="00991B72"/>
    <w:rsid w:val="00992175"/>
    <w:rsid w:val="00994724"/>
    <w:rsid w:val="00994731"/>
    <w:rsid w:val="00994B84"/>
    <w:rsid w:val="00996733"/>
    <w:rsid w:val="009A032E"/>
    <w:rsid w:val="009A0415"/>
    <w:rsid w:val="009A0D70"/>
    <w:rsid w:val="009A1FBC"/>
    <w:rsid w:val="009A2A1B"/>
    <w:rsid w:val="009A41EC"/>
    <w:rsid w:val="009A5406"/>
    <w:rsid w:val="009B1F8E"/>
    <w:rsid w:val="009B2996"/>
    <w:rsid w:val="009C123F"/>
    <w:rsid w:val="009D192C"/>
    <w:rsid w:val="009D2AF3"/>
    <w:rsid w:val="009D3665"/>
    <w:rsid w:val="009D4EA7"/>
    <w:rsid w:val="009D50B6"/>
    <w:rsid w:val="009D71AB"/>
    <w:rsid w:val="009E08E9"/>
    <w:rsid w:val="009E4410"/>
    <w:rsid w:val="009F0135"/>
    <w:rsid w:val="009F0566"/>
    <w:rsid w:val="009F2814"/>
    <w:rsid w:val="009F5FCF"/>
    <w:rsid w:val="00A01148"/>
    <w:rsid w:val="00A01336"/>
    <w:rsid w:val="00A03C6A"/>
    <w:rsid w:val="00A0540A"/>
    <w:rsid w:val="00A05A41"/>
    <w:rsid w:val="00A0697A"/>
    <w:rsid w:val="00A1004A"/>
    <w:rsid w:val="00A12CD7"/>
    <w:rsid w:val="00A178E3"/>
    <w:rsid w:val="00A21406"/>
    <w:rsid w:val="00A2470C"/>
    <w:rsid w:val="00A259CA"/>
    <w:rsid w:val="00A44124"/>
    <w:rsid w:val="00A47F92"/>
    <w:rsid w:val="00A5085B"/>
    <w:rsid w:val="00A53A63"/>
    <w:rsid w:val="00A570C4"/>
    <w:rsid w:val="00A600AF"/>
    <w:rsid w:val="00A73A18"/>
    <w:rsid w:val="00A7473A"/>
    <w:rsid w:val="00A7529C"/>
    <w:rsid w:val="00A815AA"/>
    <w:rsid w:val="00A9053D"/>
    <w:rsid w:val="00A90686"/>
    <w:rsid w:val="00A939F5"/>
    <w:rsid w:val="00A9733B"/>
    <w:rsid w:val="00AA0235"/>
    <w:rsid w:val="00AA0EE5"/>
    <w:rsid w:val="00AB26BC"/>
    <w:rsid w:val="00AB552C"/>
    <w:rsid w:val="00AC06A7"/>
    <w:rsid w:val="00AC56DA"/>
    <w:rsid w:val="00AC5DFB"/>
    <w:rsid w:val="00AC6559"/>
    <w:rsid w:val="00AD1DD5"/>
    <w:rsid w:val="00AD4496"/>
    <w:rsid w:val="00AD5B07"/>
    <w:rsid w:val="00AD75D6"/>
    <w:rsid w:val="00AE6031"/>
    <w:rsid w:val="00AF2D56"/>
    <w:rsid w:val="00B00EEF"/>
    <w:rsid w:val="00B01743"/>
    <w:rsid w:val="00B126E8"/>
    <w:rsid w:val="00B127A4"/>
    <w:rsid w:val="00B13704"/>
    <w:rsid w:val="00B14DD6"/>
    <w:rsid w:val="00B17D4F"/>
    <w:rsid w:val="00B216D8"/>
    <w:rsid w:val="00B21CE4"/>
    <w:rsid w:val="00B2424E"/>
    <w:rsid w:val="00B31C7E"/>
    <w:rsid w:val="00B34373"/>
    <w:rsid w:val="00B358E5"/>
    <w:rsid w:val="00B43322"/>
    <w:rsid w:val="00B46466"/>
    <w:rsid w:val="00B46DDF"/>
    <w:rsid w:val="00B47BD2"/>
    <w:rsid w:val="00B5021F"/>
    <w:rsid w:val="00B60556"/>
    <w:rsid w:val="00B6741A"/>
    <w:rsid w:val="00B674E6"/>
    <w:rsid w:val="00B67E29"/>
    <w:rsid w:val="00B71D20"/>
    <w:rsid w:val="00B73EA6"/>
    <w:rsid w:val="00B73F60"/>
    <w:rsid w:val="00B81403"/>
    <w:rsid w:val="00B823C7"/>
    <w:rsid w:val="00B86A8E"/>
    <w:rsid w:val="00B878ED"/>
    <w:rsid w:val="00B9712A"/>
    <w:rsid w:val="00B97326"/>
    <w:rsid w:val="00BA38CA"/>
    <w:rsid w:val="00BA5C96"/>
    <w:rsid w:val="00BB3080"/>
    <w:rsid w:val="00BB36C8"/>
    <w:rsid w:val="00BB7A57"/>
    <w:rsid w:val="00BC6B5A"/>
    <w:rsid w:val="00BD4197"/>
    <w:rsid w:val="00BD6EEC"/>
    <w:rsid w:val="00BE0F9D"/>
    <w:rsid w:val="00BE32EB"/>
    <w:rsid w:val="00BF2198"/>
    <w:rsid w:val="00BF315D"/>
    <w:rsid w:val="00BF3339"/>
    <w:rsid w:val="00BF57DA"/>
    <w:rsid w:val="00C020E3"/>
    <w:rsid w:val="00C03717"/>
    <w:rsid w:val="00C04F07"/>
    <w:rsid w:val="00C050CE"/>
    <w:rsid w:val="00C12118"/>
    <w:rsid w:val="00C14327"/>
    <w:rsid w:val="00C1541E"/>
    <w:rsid w:val="00C15993"/>
    <w:rsid w:val="00C15BDB"/>
    <w:rsid w:val="00C21854"/>
    <w:rsid w:val="00C224DD"/>
    <w:rsid w:val="00C23883"/>
    <w:rsid w:val="00C333C6"/>
    <w:rsid w:val="00C35AA7"/>
    <w:rsid w:val="00C4082D"/>
    <w:rsid w:val="00C40C05"/>
    <w:rsid w:val="00C41BED"/>
    <w:rsid w:val="00C4211E"/>
    <w:rsid w:val="00C421E7"/>
    <w:rsid w:val="00C42B1A"/>
    <w:rsid w:val="00C45842"/>
    <w:rsid w:val="00C45913"/>
    <w:rsid w:val="00C53108"/>
    <w:rsid w:val="00C550FA"/>
    <w:rsid w:val="00C56A53"/>
    <w:rsid w:val="00C61014"/>
    <w:rsid w:val="00C75ED5"/>
    <w:rsid w:val="00C80EE4"/>
    <w:rsid w:val="00C85F37"/>
    <w:rsid w:val="00C8707D"/>
    <w:rsid w:val="00C91E57"/>
    <w:rsid w:val="00C921B6"/>
    <w:rsid w:val="00CA2C08"/>
    <w:rsid w:val="00CA39D8"/>
    <w:rsid w:val="00CA618F"/>
    <w:rsid w:val="00CB1632"/>
    <w:rsid w:val="00CB4A24"/>
    <w:rsid w:val="00CB51D2"/>
    <w:rsid w:val="00CB7C8F"/>
    <w:rsid w:val="00CC1573"/>
    <w:rsid w:val="00CC192B"/>
    <w:rsid w:val="00CC5FC7"/>
    <w:rsid w:val="00CC7947"/>
    <w:rsid w:val="00CD0506"/>
    <w:rsid w:val="00CD6A46"/>
    <w:rsid w:val="00CE0759"/>
    <w:rsid w:val="00CE0883"/>
    <w:rsid w:val="00CE3350"/>
    <w:rsid w:val="00CE5A70"/>
    <w:rsid w:val="00CE6B40"/>
    <w:rsid w:val="00CF2A59"/>
    <w:rsid w:val="00CF7024"/>
    <w:rsid w:val="00D01AAD"/>
    <w:rsid w:val="00D04525"/>
    <w:rsid w:val="00D079F8"/>
    <w:rsid w:val="00D137CC"/>
    <w:rsid w:val="00D236FF"/>
    <w:rsid w:val="00D27B75"/>
    <w:rsid w:val="00D27D58"/>
    <w:rsid w:val="00D3578A"/>
    <w:rsid w:val="00D36BEE"/>
    <w:rsid w:val="00D46CAF"/>
    <w:rsid w:val="00D50D71"/>
    <w:rsid w:val="00D54988"/>
    <w:rsid w:val="00D560C7"/>
    <w:rsid w:val="00D57E75"/>
    <w:rsid w:val="00D600AB"/>
    <w:rsid w:val="00D6266C"/>
    <w:rsid w:val="00D67CDE"/>
    <w:rsid w:val="00D71476"/>
    <w:rsid w:val="00D76408"/>
    <w:rsid w:val="00D834E2"/>
    <w:rsid w:val="00D8521E"/>
    <w:rsid w:val="00D87D36"/>
    <w:rsid w:val="00D93C8B"/>
    <w:rsid w:val="00D94177"/>
    <w:rsid w:val="00D94515"/>
    <w:rsid w:val="00D9539C"/>
    <w:rsid w:val="00D95C74"/>
    <w:rsid w:val="00D96C47"/>
    <w:rsid w:val="00DA0D4D"/>
    <w:rsid w:val="00DA1F52"/>
    <w:rsid w:val="00DA4FDA"/>
    <w:rsid w:val="00DA7329"/>
    <w:rsid w:val="00DB463C"/>
    <w:rsid w:val="00DB49E1"/>
    <w:rsid w:val="00DB63E5"/>
    <w:rsid w:val="00DB6ABE"/>
    <w:rsid w:val="00DB7BF5"/>
    <w:rsid w:val="00DC0400"/>
    <w:rsid w:val="00DC4648"/>
    <w:rsid w:val="00DC5DF7"/>
    <w:rsid w:val="00DC7D53"/>
    <w:rsid w:val="00DD2488"/>
    <w:rsid w:val="00DD3F1F"/>
    <w:rsid w:val="00DD5238"/>
    <w:rsid w:val="00DE564F"/>
    <w:rsid w:val="00DE766A"/>
    <w:rsid w:val="00DF3FBD"/>
    <w:rsid w:val="00E01485"/>
    <w:rsid w:val="00E047E8"/>
    <w:rsid w:val="00E057D8"/>
    <w:rsid w:val="00E07EDB"/>
    <w:rsid w:val="00E1001A"/>
    <w:rsid w:val="00E12DF9"/>
    <w:rsid w:val="00E130C5"/>
    <w:rsid w:val="00E13CE1"/>
    <w:rsid w:val="00E17D8A"/>
    <w:rsid w:val="00E2040D"/>
    <w:rsid w:val="00E21016"/>
    <w:rsid w:val="00E26CA7"/>
    <w:rsid w:val="00E30A86"/>
    <w:rsid w:val="00E34BB3"/>
    <w:rsid w:val="00E37E47"/>
    <w:rsid w:val="00E41032"/>
    <w:rsid w:val="00E4216B"/>
    <w:rsid w:val="00E43E86"/>
    <w:rsid w:val="00E47790"/>
    <w:rsid w:val="00E5157B"/>
    <w:rsid w:val="00E54612"/>
    <w:rsid w:val="00E55614"/>
    <w:rsid w:val="00E61101"/>
    <w:rsid w:val="00E67C4D"/>
    <w:rsid w:val="00E700CD"/>
    <w:rsid w:val="00E731A3"/>
    <w:rsid w:val="00E75326"/>
    <w:rsid w:val="00E7532A"/>
    <w:rsid w:val="00E803C6"/>
    <w:rsid w:val="00E82744"/>
    <w:rsid w:val="00E82FCD"/>
    <w:rsid w:val="00E861A3"/>
    <w:rsid w:val="00E86B03"/>
    <w:rsid w:val="00E90E42"/>
    <w:rsid w:val="00E910F0"/>
    <w:rsid w:val="00E91A85"/>
    <w:rsid w:val="00E9201C"/>
    <w:rsid w:val="00E97E41"/>
    <w:rsid w:val="00EB0F07"/>
    <w:rsid w:val="00EB0FFF"/>
    <w:rsid w:val="00EB3146"/>
    <w:rsid w:val="00EB3854"/>
    <w:rsid w:val="00EB39B4"/>
    <w:rsid w:val="00EB448C"/>
    <w:rsid w:val="00EB4ED6"/>
    <w:rsid w:val="00EB6CB3"/>
    <w:rsid w:val="00EB7294"/>
    <w:rsid w:val="00EC0324"/>
    <w:rsid w:val="00EC4D7F"/>
    <w:rsid w:val="00ED1744"/>
    <w:rsid w:val="00ED4B77"/>
    <w:rsid w:val="00EE0105"/>
    <w:rsid w:val="00EE02A0"/>
    <w:rsid w:val="00EE135F"/>
    <w:rsid w:val="00EE27ED"/>
    <w:rsid w:val="00EE2FB3"/>
    <w:rsid w:val="00EE76A0"/>
    <w:rsid w:val="00EE7B0F"/>
    <w:rsid w:val="00EE7C1B"/>
    <w:rsid w:val="00EF1159"/>
    <w:rsid w:val="00EF1553"/>
    <w:rsid w:val="00EF2D6E"/>
    <w:rsid w:val="00EF322D"/>
    <w:rsid w:val="00EF4161"/>
    <w:rsid w:val="00EF5DAE"/>
    <w:rsid w:val="00F00565"/>
    <w:rsid w:val="00F0390C"/>
    <w:rsid w:val="00F04947"/>
    <w:rsid w:val="00F070F8"/>
    <w:rsid w:val="00F10A90"/>
    <w:rsid w:val="00F117FB"/>
    <w:rsid w:val="00F1382C"/>
    <w:rsid w:val="00F13A58"/>
    <w:rsid w:val="00F153FB"/>
    <w:rsid w:val="00F2346B"/>
    <w:rsid w:val="00F237EB"/>
    <w:rsid w:val="00F263F6"/>
    <w:rsid w:val="00F347E2"/>
    <w:rsid w:val="00F34C71"/>
    <w:rsid w:val="00F35E17"/>
    <w:rsid w:val="00F4053B"/>
    <w:rsid w:val="00F40AB6"/>
    <w:rsid w:val="00F44910"/>
    <w:rsid w:val="00F5122E"/>
    <w:rsid w:val="00F5717C"/>
    <w:rsid w:val="00F57A79"/>
    <w:rsid w:val="00F61D38"/>
    <w:rsid w:val="00F63462"/>
    <w:rsid w:val="00F70C28"/>
    <w:rsid w:val="00F72B25"/>
    <w:rsid w:val="00F733FA"/>
    <w:rsid w:val="00F7464B"/>
    <w:rsid w:val="00F762D1"/>
    <w:rsid w:val="00F81BFA"/>
    <w:rsid w:val="00F841E8"/>
    <w:rsid w:val="00F87AE0"/>
    <w:rsid w:val="00FA0EF8"/>
    <w:rsid w:val="00FA26FE"/>
    <w:rsid w:val="00FA2CD7"/>
    <w:rsid w:val="00FB1AFE"/>
    <w:rsid w:val="00FB2753"/>
    <w:rsid w:val="00FB5AC1"/>
    <w:rsid w:val="00FB6A95"/>
    <w:rsid w:val="00FC46D3"/>
    <w:rsid w:val="00FC7100"/>
    <w:rsid w:val="00FC79FB"/>
    <w:rsid w:val="00FD08AC"/>
    <w:rsid w:val="00FD0903"/>
    <w:rsid w:val="00FD2941"/>
    <w:rsid w:val="00FD5149"/>
    <w:rsid w:val="00FD6148"/>
    <w:rsid w:val="00FD649B"/>
    <w:rsid w:val="00FD683C"/>
    <w:rsid w:val="00FD7449"/>
    <w:rsid w:val="00FE43BD"/>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styleId="UnresolvedMention">
    <w:name w:val="Unresolved Mention"/>
    <w:basedOn w:val="DefaultParagraphFont"/>
    <w:uiPriority w:val="99"/>
    <w:semiHidden/>
    <w:unhideWhenUsed/>
    <w:rsid w:val="005D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4463">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40386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mite.Zincenko@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808CC9DAD340D743B3C5D532AD0604DF" ma:contentTypeVersion="0" ma:contentTypeDescription="Izveidot jaunu dokumentu." ma:contentTypeScope="" ma:versionID="2d3bd3202774316ad057c73446ef1a9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FE59B436-C631-4BCB-8C31-06106DDF086C}">
  <ds:schemaRefs>
    <ds:schemaRef ds:uri="http://schemas.openxmlformats.org/officeDocument/2006/bibliography"/>
  </ds:schemaRefs>
</ds:datastoreItem>
</file>

<file path=customXml/itemProps3.xml><?xml version="1.0" encoding="utf-8"?>
<ds:datastoreItem xmlns:ds="http://schemas.openxmlformats.org/officeDocument/2006/customXml" ds:itemID="{3ECB3A3D-1BC4-4941-A390-B66CEE50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8628</Words>
  <Characters>4919</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26</cp:revision>
  <dcterms:created xsi:type="dcterms:W3CDTF">2024-02-01T06:17:00Z</dcterms:created>
  <dcterms:modified xsi:type="dcterms:W3CDTF">2024-02-01T10:31:00Z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0x010100808CC9DAD340D743B3C5D532AD0604DF</vt:lpwstr>
  </property>
</Properties>
</file>