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A2" w:rsidRPr="004329B8" w:rsidRDefault="009A7800" w:rsidP="001F4E89">
      <w:pPr>
        <w:tabs>
          <w:tab w:val="left" w:pos="4678"/>
        </w:tabs>
        <w:rPr>
          <w:lang w:val="lv-LV"/>
        </w:rPr>
      </w:pPr>
      <w:r w:rsidRPr="004329B8">
        <w:rPr>
          <w:noProof/>
          <w:lang w:val="lv-LV"/>
        </w:rPr>
        <w:drawing>
          <wp:anchor distT="0" distB="0" distL="114300" distR="114300" simplePos="0" relativeHeight="251657728" behindDoc="1" locked="0" layoutInCell="1" allowOverlap="1" wp14:anchorId="1268BD17" wp14:editId="572AD114">
            <wp:simplePos x="0" y="0"/>
            <wp:positionH relativeFrom="page">
              <wp:posOffset>1428750</wp:posOffset>
            </wp:positionH>
            <wp:positionV relativeFrom="page">
              <wp:posOffset>342900</wp:posOffset>
            </wp:positionV>
            <wp:extent cx="5166995" cy="103314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870" w:rsidRPr="004329B8" w:rsidRDefault="00DA6870" w:rsidP="00947B90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DA6870" w:rsidRPr="004329B8" w:rsidRDefault="00DA6870" w:rsidP="00947B90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DA6870" w:rsidRPr="004329B8" w:rsidRDefault="00DA6870" w:rsidP="00947B90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A01652" w:rsidRPr="00BA3D33" w:rsidRDefault="00A01652" w:rsidP="001F4E89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  <w:r w:rsidRPr="00BA3D33">
        <w:rPr>
          <w:b/>
          <w:sz w:val="28"/>
          <w:szCs w:val="28"/>
          <w:lang w:val="lv-LV"/>
        </w:rPr>
        <w:t>Informatīvais materiāls</w:t>
      </w:r>
    </w:p>
    <w:p w:rsidR="0070595C" w:rsidRPr="00BA3D33" w:rsidRDefault="0070595C" w:rsidP="001F4E89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7A3078" w:rsidRPr="00BA3D33" w:rsidRDefault="00242C41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  <w:r w:rsidRPr="00BA3D33">
        <w:rPr>
          <w:b/>
          <w:sz w:val="28"/>
          <w:szCs w:val="28"/>
          <w:lang w:val="lv-LV"/>
        </w:rPr>
        <w:t>Par</w:t>
      </w:r>
      <w:r w:rsidR="00A960D2" w:rsidRPr="00BA3D33">
        <w:rPr>
          <w:b/>
          <w:sz w:val="28"/>
          <w:szCs w:val="28"/>
          <w:lang w:val="lv-LV"/>
        </w:rPr>
        <w:t xml:space="preserve"> </w:t>
      </w:r>
      <w:r w:rsidRPr="00BA3D33">
        <w:rPr>
          <w:b/>
          <w:sz w:val="28"/>
          <w:szCs w:val="28"/>
          <w:lang w:val="lv-LV"/>
        </w:rPr>
        <w:t>grozījumiem Pievienotās vērtības nodokļa likumā</w:t>
      </w:r>
    </w:p>
    <w:p w:rsidR="007A3078" w:rsidRPr="00BA3D33" w:rsidRDefault="007A3078">
      <w:pPr>
        <w:tabs>
          <w:tab w:val="left" w:pos="8931"/>
        </w:tabs>
        <w:jc w:val="both"/>
        <w:rPr>
          <w:sz w:val="28"/>
          <w:szCs w:val="28"/>
          <w:lang w:val="lv-LV"/>
        </w:rPr>
      </w:pPr>
    </w:p>
    <w:p w:rsidR="00701376" w:rsidRPr="00BA3D33" w:rsidRDefault="00D576F2" w:rsidP="00BA3D33">
      <w:pPr>
        <w:pStyle w:val="Heading1"/>
        <w:spacing w:before="0" w:beforeAutospacing="0" w:after="0" w:afterAutospacing="0"/>
        <w:ind w:firstLine="720"/>
        <w:jc w:val="both"/>
        <w:rPr>
          <w:rFonts w:eastAsia="Arial Unicode MS"/>
          <w:b w:val="0"/>
          <w:sz w:val="28"/>
          <w:szCs w:val="28"/>
        </w:rPr>
      </w:pPr>
      <w:r w:rsidRPr="00BA3D33">
        <w:rPr>
          <w:b w:val="0"/>
          <w:bCs w:val="0"/>
          <w:sz w:val="28"/>
          <w:szCs w:val="28"/>
        </w:rPr>
        <w:t xml:space="preserve">Saeima </w:t>
      </w:r>
      <w:r w:rsidR="00070962" w:rsidRPr="00BA3D33">
        <w:rPr>
          <w:b w:val="0"/>
          <w:bCs w:val="0"/>
          <w:sz w:val="28"/>
          <w:szCs w:val="28"/>
        </w:rPr>
        <w:t>201</w:t>
      </w:r>
      <w:r w:rsidR="00303009" w:rsidRPr="00BA3D33">
        <w:rPr>
          <w:b w:val="0"/>
          <w:bCs w:val="0"/>
          <w:sz w:val="28"/>
          <w:szCs w:val="28"/>
        </w:rPr>
        <w:t>7</w:t>
      </w:r>
      <w:r w:rsidR="00070962" w:rsidRPr="00BA3D33">
        <w:rPr>
          <w:b w:val="0"/>
          <w:bCs w:val="0"/>
          <w:sz w:val="28"/>
          <w:szCs w:val="28"/>
        </w:rPr>
        <w:t xml:space="preserve">.gada </w:t>
      </w:r>
      <w:r w:rsidR="00A62032" w:rsidRPr="00BA3D33">
        <w:rPr>
          <w:b w:val="0"/>
          <w:bCs w:val="0"/>
          <w:sz w:val="28"/>
          <w:szCs w:val="28"/>
        </w:rPr>
        <w:t>2</w:t>
      </w:r>
      <w:r w:rsidR="00A25E24" w:rsidRPr="00BA3D33">
        <w:rPr>
          <w:b w:val="0"/>
          <w:bCs w:val="0"/>
          <w:sz w:val="28"/>
          <w:szCs w:val="28"/>
        </w:rPr>
        <w:t>7</w:t>
      </w:r>
      <w:r w:rsidR="00601E32" w:rsidRPr="00BA3D33">
        <w:rPr>
          <w:b w:val="0"/>
          <w:bCs w:val="0"/>
          <w:sz w:val="28"/>
          <w:szCs w:val="28"/>
        </w:rPr>
        <w:t>.</w:t>
      </w:r>
      <w:r w:rsidR="00A25E24" w:rsidRPr="00BA3D33">
        <w:rPr>
          <w:b w:val="0"/>
          <w:bCs w:val="0"/>
          <w:sz w:val="28"/>
          <w:szCs w:val="28"/>
        </w:rPr>
        <w:t>jūlijā</w:t>
      </w:r>
      <w:r w:rsidR="00070962" w:rsidRPr="00BA3D33">
        <w:rPr>
          <w:b w:val="0"/>
          <w:bCs w:val="0"/>
          <w:sz w:val="28"/>
          <w:szCs w:val="28"/>
        </w:rPr>
        <w:t xml:space="preserve"> galīg</w:t>
      </w:r>
      <w:r w:rsidR="005E6CE0" w:rsidRPr="00BA3D33">
        <w:rPr>
          <w:b w:val="0"/>
          <w:bCs w:val="0"/>
          <w:sz w:val="28"/>
          <w:szCs w:val="28"/>
        </w:rPr>
        <w:t>aj</w:t>
      </w:r>
      <w:r w:rsidR="00070962" w:rsidRPr="00BA3D33">
        <w:rPr>
          <w:b w:val="0"/>
          <w:bCs w:val="0"/>
          <w:sz w:val="28"/>
          <w:szCs w:val="28"/>
        </w:rPr>
        <w:t>ā lasījumā pieņēma likumu “Grozījumi Pievienotās vērtības nodokļa likumā”, kas</w:t>
      </w:r>
      <w:r w:rsidR="00070962" w:rsidRPr="00BA3D33">
        <w:rPr>
          <w:rFonts w:eastAsia="Arial Unicode MS"/>
          <w:b w:val="0"/>
          <w:sz w:val="28"/>
          <w:szCs w:val="28"/>
        </w:rPr>
        <w:t xml:space="preserve"> </w:t>
      </w:r>
      <w:r w:rsidR="006A1781" w:rsidRPr="00BA3D33">
        <w:rPr>
          <w:b w:val="0"/>
          <w:sz w:val="28"/>
          <w:szCs w:val="28"/>
        </w:rPr>
        <w:t>201</w:t>
      </w:r>
      <w:r w:rsidR="00303009" w:rsidRPr="00BA3D33">
        <w:rPr>
          <w:b w:val="0"/>
          <w:sz w:val="28"/>
          <w:szCs w:val="28"/>
        </w:rPr>
        <w:t>7</w:t>
      </w:r>
      <w:r w:rsidRPr="00BA3D33">
        <w:rPr>
          <w:b w:val="0"/>
          <w:sz w:val="28"/>
          <w:szCs w:val="28"/>
        </w:rPr>
        <w:t xml:space="preserve">.gada </w:t>
      </w:r>
      <w:r w:rsidR="00D001D7">
        <w:rPr>
          <w:b w:val="0"/>
          <w:sz w:val="28"/>
          <w:szCs w:val="28"/>
        </w:rPr>
        <w:t>8</w:t>
      </w:r>
      <w:r w:rsidR="006A1781" w:rsidRPr="00BA3D33">
        <w:rPr>
          <w:b w:val="0"/>
          <w:sz w:val="28"/>
          <w:szCs w:val="28"/>
        </w:rPr>
        <w:t>.</w:t>
      </w:r>
      <w:r w:rsidR="00A25E24" w:rsidRPr="00BA3D33">
        <w:rPr>
          <w:b w:val="0"/>
          <w:sz w:val="28"/>
          <w:szCs w:val="28"/>
        </w:rPr>
        <w:t>augustā</w:t>
      </w:r>
      <w:r w:rsidR="004D0A15" w:rsidRPr="00BA3D33">
        <w:rPr>
          <w:b w:val="0"/>
          <w:sz w:val="28"/>
          <w:szCs w:val="28"/>
        </w:rPr>
        <w:t xml:space="preserve"> </w:t>
      </w:r>
      <w:r w:rsidRPr="00BA3D33">
        <w:rPr>
          <w:b w:val="0"/>
          <w:sz w:val="28"/>
          <w:szCs w:val="28"/>
        </w:rPr>
        <w:t>publicēts oficiālajā izdevumā “Latvijas Vēstnesis” Nr.</w:t>
      </w:r>
      <w:r w:rsidR="00D001D7">
        <w:rPr>
          <w:b w:val="0"/>
          <w:sz w:val="28"/>
          <w:szCs w:val="28"/>
        </w:rPr>
        <w:t>156</w:t>
      </w:r>
      <w:r w:rsidR="00B83BB7" w:rsidRPr="00BA3D33">
        <w:rPr>
          <w:b w:val="0"/>
          <w:color w:val="FF0000"/>
          <w:sz w:val="28"/>
          <w:szCs w:val="28"/>
        </w:rPr>
        <w:t xml:space="preserve"> </w:t>
      </w:r>
      <w:r w:rsidR="00E4705D" w:rsidRPr="00D001D7">
        <w:rPr>
          <w:b w:val="0"/>
          <w:sz w:val="28"/>
          <w:szCs w:val="28"/>
        </w:rPr>
        <w:t>(</w:t>
      </w:r>
      <w:r w:rsidR="00D001D7" w:rsidRPr="00D001D7">
        <w:rPr>
          <w:b w:val="0"/>
          <w:sz w:val="28"/>
          <w:szCs w:val="28"/>
        </w:rPr>
        <w:t>5983</w:t>
      </w:r>
      <w:r w:rsidR="00E4705D" w:rsidRPr="00D001D7">
        <w:rPr>
          <w:b w:val="0"/>
          <w:sz w:val="28"/>
          <w:szCs w:val="28"/>
        </w:rPr>
        <w:t>)</w:t>
      </w:r>
      <w:r w:rsidRPr="00D001D7">
        <w:rPr>
          <w:b w:val="0"/>
          <w:sz w:val="28"/>
          <w:szCs w:val="28"/>
        </w:rPr>
        <w:t xml:space="preserve"> </w:t>
      </w:r>
      <w:r w:rsidRPr="00BA3D33">
        <w:rPr>
          <w:b w:val="0"/>
          <w:sz w:val="28"/>
          <w:szCs w:val="28"/>
        </w:rPr>
        <w:t xml:space="preserve">un </w:t>
      </w:r>
      <w:r w:rsidR="00505C32" w:rsidRPr="00BA3D33">
        <w:rPr>
          <w:rFonts w:eastAsia="Arial Unicode MS"/>
          <w:b w:val="0"/>
          <w:sz w:val="28"/>
          <w:szCs w:val="28"/>
        </w:rPr>
        <w:t>stā</w:t>
      </w:r>
      <w:r w:rsidR="00A25E24" w:rsidRPr="00BA3D33">
        <w:rPr>
          <w:rFonts w:eastAsia="Arial Unicode MS"/>
          <w:b w:val="0"/>
          <w:sz w:val="28"/>
          <w:szCs w:val="28"/>
        </w:rPr>
        <w:t>sies</w:t>
      </w:r>
      <w:r w:rsidR="00505C32" w:rsidRPr="00BA3D33">
        <w:rPr>
          <w:rFonts w:eastAsia="Arial Unicode MS"/>
          <w:b w:val="0"/>
          <w:sz w:val="28"/>
          <w:szCs w:val="28"/>
        </w:rPr>
        <w:t xml:space="preserve"> spēkā 201</w:t>
      </w:r>
      <w:r w:rsidR="00A25E24" w:rsidRPr="00BA3D33">
        <w:rPr>
          <w:rFonts w:eastAsia="Arial Unicode MS"/>
          <w:b w:val="0"/>
          <w:sz w:val="28"/>
          <w:szCs w:val="28"/>
        </w:rPr>
        <w:t>8</w:t>
      </w:r>
      <w:r w:rsidR="00505C32" w:rsidRPr="00BA3D33">
        <w:rPr>
          <w:rFonts w:eastAsia="Arial Unicode MS"/>
          <w:b w:val="0"/>
          <w:sz w:val="28"/>
          <w:szCs w:val="28"/>
        </w:rPr>
        <w:t>.gada 1</w:t>
      </w:r>
      <w:r w:rsidR="009C2745" w:rsidRPr="00BA3D33">
        <w:rPr>
          <w:rFonts w:eastAsia="Arial Unicode MS"/>
          <w:b w:val="0"/>
          <w:sz w:val="28"/>
          <w:szCs w:val="28"/>
        </w:rPr>
        <w:t>.j</w:t>
      </w:r>
      <w:r w:rsidR="00A25E24" w:rsidRPr="00BA3D33">
        <w:rPr>
          <w:rFonts w:eastAsia="Arial Unicode MS"/>
          <w:b w:val="0"/>
          <w:sz w:val="28"/>
          <w:szCs w:val="28"/>
        </w:rPr>
        <w:t>anvārī</w:t>
      </w:r>
      <w:r w:rsidR="00070962" w:rsidRPr="00BA3D33">
        <w:rPr>
          <w:rFonts w:eastAsia="Arial Unicode MS"/>
          <w:b w:val="0"/>
          <w:sz w:val="28"/>
          <w:szCs w:val="28"/>
        </w:rPr>
        <w:t>.</w:t>
      </w:r>
    </w:p>
    <w:p w:rsidR="00DC23F0" w:rsidRPr="00BA3D33" w:rsidRDefault="00DB31DC" w:rsidP="00BA3D33">
      <w:pPr>
        <w:tabs>
          <w:tab w:val="left" w:pos="709"/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BA3D33">
        <w:rPr>
          <w:sz w:val="28"/>
          <w:szCs w:val="28"/>
          <w:lang w:val="lv-LV"/>
        </w:rPr>
        <w:t>Pievienotās vērtības nodokļa l</w:t>
      </w:r>
      <w:r w:rsidR="00BD7C42" w:rsidRPr="00BA3D33">
        <w:rPr>
          <w:sz w:val="28"/>
          <w:szCs w:val="28"/>
          <w:lang w:val="lv-LV"/>
        </w:rPr>
        <w:t>ikumā</w:t>
      </w:r>
      <w:r w:rsidRPr="00BA3D33">
        <w:rPr>
          <w:sz w:val="28"/>
          <w:szCs w:val="28"/>
          <w:lang w:val="lv-LV"/>
        </w:rPr>
        <w:t xml:space="preserve"> (turpmāk – likums) </w:t>
      </w:r>
      <w:r w:rsidR="00BD7C42" w:rsidRPr="00BA3D33">
        <w:rPr>
          <w:sz w:val="28"/>
          <w:szCs w:val="28"/>
          <w:lang w:val="lv-LV"/>
        </w:rPr>
        <w:t>ir veikti šādi būtiskākie grozījumi.</w:t>
      </w:r>
    </w:p>
    <w:p w:rsidR="00DC23F0" w:rsidRPr="00BA3D33" w:rsidRDefault="00DC23F0" w:rsidP="00BA3D33">
      <w:pPr>
        <w:tabs>
          <w:tab w:val="left" w:pos="709"/>
          <w:tab w:val="left" w:pos="8931"/>
        </w:tabs>
        <w:jc w:val="center"/>
        <w:rPr>
          <w:sz w:val="28"/>
          <w:szCs w:val="28"/>
          <w:lang w:val="lv-LV"/>
        </w:rPr>
      </w:pPr>
    </w:p>
    <w:p w:rsidR="001F4E89" w:rsidRPr="002B7165" w:rsidRDefault="00A73EDD" w:rsidP="00BA3D33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  <w:r w:rsidRPr="00BA3D33">
        <w:rPr>
          <w:b/>
          <w:sz w:val="28"/>
          <w:szCs w:val="28"/>
          <w:lang w:val="lv-LV"/>
        </w:rPr>
        <w:t xml:space="preserve">1. </w:t>
      </w:r>
      <w:r w:rsidR="008E10A3" w:rsidRPr="00BA3D33">
        <w:rPr>
          <w:b/>
          <w:sz w:val="28"/>
          <w:szCs w:val="28"/>
          <w:lang w:val="lv-LV"/>
        </w:rPr>
        <w:t xml:space="preserve">Par </w:t>
      </w:r>
      <w:r w:rsidR="006323A2" w:rsidRPr="00BA3D33">
        <w:rPr>
          <w:b/>
          <w:sz w:val="28"/>
          <w:szCs w:val="28"/>
          <w:lang w:val="lv-LV"/>
        </w:rPr>
        <w:t xml:space="preserve">iekšzemes pievienotās vērtības nodokļa maksātāja </w:t>
      </w:r>
    </w:p>
    <w:p w:rsidR="008E10A3" w:rsidRPr="00BA3D33" w:rsidRDefault="006323A2" w:rsidP="00BA3D33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  <w:r w:rsidRPr="00BA3D33">
        <w:rPr>
          <w:b/>
          <w:sz w:val="28"/>
          <w:szCs w:val="28"/>
          <w:lang w:val="lv-LV"/>
        </w:rPr>
        <w:t xml:space="preserve">reģistrācijas sliekšņa samazināšanu </w:t>
      </w:r>
    </w:p>
    <w:p w:rsidR="006323A2" w:rsidRPr="00BA3D33" w:rsidRDefault="006323A2" w:rsidP="00BA3D33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6323A2" w:rsidRPr="00BA3D33" w:rsidRDefault="00915A20" w:rsidP="001F4E89">
      <w:pPr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</w:t>
      </w:r>
      <w:r w:rsidR="001F4E89" w:rsidRPr="002B7165">
        <w:rPr>
          <w:sz w:val="28"/>
          <w:szCs w:val="28"/>
          <w:lang w:val="lv-LV"/>
        </w:rPr>
        <w:t xml:space="preserve">r 2017.gada 27.jūlija grozījumiem likumā </w:t>
      </w:r>
      <w:r w:rsidR="006323A2" w:rsidRPr="00BA3D33">
        <w:rPr>
          <w:sz w:val="28"/>
          <w:szCs w:val="28"/>
          <w:lang w:val="lv-LV"/>
        </w:rPr>
        <w:t>ir noteikts, ka iekšzemes pievienotās vērtības nodokļa (turpmāk – PVN) maksātājs ir tiesīgs nereģistrēties V</w:t>
      </w:r>
      <w:r w:rsidR="00E9634E" w:rsidRPr="00BA3D33">
        <w:rPr>
          <w:sz w:val="28"/>
          <w:szCs w:val="28"/>
          <w:lang w:val="lv-LV"/>
        </w:rPr>
        <w:t>alsts ieņēmumu dienesta</w:t>
      </w:r>
      <w:r w:rsidR="006323A2" w:rsidRPr="00BA3D33">
        <w:rPr>
          <w:sz w:val="28"/>
          <w:szCs w:val="28"/>
          <w:lang w:val="lv-LV"/>
        </w:rPr>
        <w:t xml:space="preserve"> PVN maksātāju reģistrā, ja tā veikto ar PVN apliekamo preču piegāžu un sniegto pakalpojumu kopējā vērtība iepriekšējo 12 mēnešu laikā nav pārsniegusi 40 000</w:t>
      </w:r>
      <w:r w:rsidR="001F4E89" w:rsidRPr="002B7165">
        <w:rPr>
          <w:sz w:val="28"/>
          <w:szCs w:val="28"/>
          <w:lang w:val="lv-LV"/>
        </w:rPr>
        <w:t> </w:t>
      </w:r>
      <w:r w:rsidR="006323A2" w:rsidRPr="00BA3D33">
        <w:rPr>
          <w:i/>
          <w:sz w:val="28"/>
          <w:szCs w:val="28"/>
          <w:lang w:val="lv-LV"/>
        </w:rPr>
        <w:t>euro</w:t>
      </w:r>
      <w:r w:rsidR="006323A2" w:rsidRPr="00BA3D33">
        <w:rPr>
          <w:sz w:val="28"/>
          <w:szCs w:val="28"/>
          <w:lang w:val="lv-LV"/>
        </w:rPr>
        <w:t>.</w:t>
      </w:r>
    </w:p>
    <w:p w:rsidR="006323A2" w:rsidRPr="00BA3D33" w:rsidRDefault="006323A2" w:rsidP="001F4E89">
      <w:pPr>
        <w:ind w:firstLine="709"/>
        <w:jc w:val="both"/>
        <w:rPr>
          <w:bCs/>
          <w:sz w:val="28"/>
          <w:szCs w:val="28"/>
          <w:lang w:val="lv-LV"/>
        </w:rPr>
      </w:pPr>
    </w:p>
    <w:p w:rsidR="008E10A3" w:rsidRPr="00BA3D33" w:rsidRDefault="008E10A3" w:rsidP="00BA3D33">
      <w:pPr>
        <w:tabs>
          <w:tab w:val="left" w:pos="709"/>
          <w:tab w:val="left" w:pos="8931"/>
        </w:tabs>
        <w:jc w:val="center"/>
        <w:rPr>
          <w:sz w:val="28"/>
          <w:szCs w:val="28"/>
          <w:lang w:val="lv-LV"/>
        </w:rPr>
      </w:pPr>
    </w:p>
    <w:p w:rsidR="001F4E89" w:rsidRPr="002B7165" w:rsidRDefault="00546A20" w:rsidP="00BA3D33">
      <w:pPr>
        <w:pStyle w:val="ListParagraph"/>
        <w:widowControl w:val="0"/>
        <w:ind w:left="0"/>
        <w:jc w:val="center"/>
        <w:rPr>
          <w:b/>
          <w:bCs/>
          <w:sz w:val="28"/>
          <w:szCs w:val="28"/>
          <w:lang w:val="lv-LV"/>
        </w:rPr>
      </w:pPr>
      <w:r w:rsidRPr="00BA3D33">
        <w:rPr>
          <w:b/>
          <w:bCs/>
          <w:sz w:val="28"/>
          <w:szCs w:val="28"/>
          <w:lang w:val="lv-LV"/>
        </w:rPr>
        <w:t>2.</w:t>
      </w:r>
      <w:r w:rsidR="001F4E89" w:rsidRPr="002B7165">
        <w:rPr>
          <w:b/>
          <w:bCs/>
          <w:sz w:val="28"/>
          <w:szCs w:val="28"/>
          <w:lang w:val="lv-LV"/>
        </w:rPr>
        <w:t xml:space="preserve"> </w:t>
      </w:r>
      <w:r w:rsidRPr="00BA3D33">
        <w:rPr>
          <w:b/>
          <w:bCs/>
          <w:sz w:val="28"/>
          <w:szCs w:val="28"/>
          <w:lang w:val="lv-LV"/>
        </w:rPr>
        <w:t xml:space="preserve">Par īpašu PVN piemērošanas režīmu </w:t>
      </w:r>
    </w:p>
    <w:p w:rsidR="005336D1" w:rsidRPr="00BA3D33" w:rsidRDefault="005336D1" w:rsidP="00BA3D33">
      <w:pPr>
        <w:pStyle w:val="ListParagraph"/>
        <w:widowControl w:val="0"/>
        <w:ind w:left="0"/>
        <w:jc w:val="center"/>
        <w:rPr>
          <w:b/>
          <w:color w:val="000000"/>
          <w:sz w:val="28"/>
          <w:szCs w:val="28"/>
          <w:lang w:val="lv-LV"/>
        </w:rPr>
      </w:pPr>
      <w:r w:rsidRPr="00BA3D33">
        <w:rPr>
          <w:b/>
          <w:color w:val="000000"/>
          <w:sz w:val="28"/>
          <w:szCs w:val="28"/>
          <w:lang w:val="lv-LV"/>
        </w:rPr>
        <w:t>būvniecības pakalpojumiem un būvizstrādājumu piegādei</w:t>
      </w:r>
    </w:p>
    <w:p w:rsidR="005336D1" w:rsidRPr="00BA3D33" w:rsidRDefault="005336D1" w:rsidP="00BA3D33">
      <w:pPr>
        <w:pStyle w:val="ListParagraph"/>
        <w:widowControl w:val="0"/>
        <w:ind w:left="0"/>
        <w:jc w:val="center"/>
        <w:rPr>
          <w:b/>
          <w:bCs/>
          <w:sz w:val="28"/>
          <w:szCs w:val="28"/>
          <w:lang w:val="lv-LV"/>
        </w:rPr>
      </w:pPr>
    </w:p>
    <w:p w:rsidR="00BA3D33" w:rsidRPr="004B5A83" w:rsidRDefault="0033207D" w:rsidP="00BA3D33">
      <w:pPr>
        <w:ind w:firstLine="720"/>
        <w:jc w:val="both"/>
        <w:rPr>
          <w:lang w:val="lv-LV"/>
        </w:rPr>
      </w:pPr>
      <w:r>
        <w:rPr>
          <w:sz w:val="28"/>
          <w:szCs w:val="28"/>
          <w:lang w:val="lv-LV"/>
        </w:rPr>
        <w:t>I</w:t>
      </w:r>
      <w:r w:rsidR="00A56A2E" w:rsidRPr="00BA3D33">
        <w:rPr>
          <w:sz w:val="28"/>
          <w:szCs w:val="28"/>
          <w:lang w:val="lv-LV"/>
        </w:rPr>
        <w:t>r paplašināts</w:t>
      </w:r>
      <w:r w:rsidR="004D6922" w:rsidRPr="00BA3D33">
        <w:rPr>
          <w:sz w:val="28"/>
          <w:szCs w:val="28"/>
          <w:lang w:val="lv-LV"/>
        </w:rPr>
        <w:t xml:space="preserve"> </w:t>
      </w:r>
      <w:r w:rsidR="00A56A2E" w:rsidRPr="00BA3D33">
        <w:rPr>
          <w:color w:val="000000"/>
          <w:sz w:val="28"/>
          <w:szCs w:val="28"/>
          <w:lang w:val="lv-LV"/>
        </w:rPr>
        <w:t>likum</w:t>
      </w:r>
      <w:r w:rsidR="004D6922" w:rsidRPr="00BA3D33">
        <w:rPr>
          <w:color w:val="000000"/>
          <w:sz w:val="28"/>
          <w:szCs w:val="28"/>
          <w:lang w:val="lv-LV"/>
        </w:rPr>
        <w:t xml:space="preserve">a </w:t>
      </w:r>
      <w:r w:rsidR="00523C85" w:rsidRPr="00BA3D33">
        <w:rPr>
          <w:sz w:val="28"/>
          <w:szCs w:val="28"/>
          <w:lang w:val="lv-LV"/>
        </w:rPr>
        <w:t xml:space="preserve">142.pantā </w:t>
      </w:r>
      <w:r w:rsidR="00A56A2E" w:rsidRPr="00BA3D33">
        <w:rPr>
          <w:color w:val="000000"/>
          <w:sz w:val="28"/>
          <w:szCs w:val="28"/>
          <w:lang w:val="lv-LV"/>
        </w:rPr>
        <w:t>minēt</w:t>
      </w:r>
      <w:r w:rsidR="004D6922" w:rsidRPr="00BA3D33">
        <w:rPr>
          <w:color w:val="000000"/>
          <w:sz w:val="28"/>
          <w:szCs w:val="28"/>
          <w:lang w:val="lv-LV"/>
        </w:rPr>
        <w:t>ais</w:t>
      </w:r>
      <w:r w:rsidR="00A56A2E" w:rsidRPr="00BA3D33">
        <w:rPr>
          <w:color w:val="000000"/>
          <w:sz w:val="28"/>
          <w:szCs w:val="28"/>
          <w:lang w:val="lv-LV"/>
        </w:rPr>
        <w:t xml:space="preserve"> būvniecības pakalpojumu lok</w:t>
      </w:r>
      <w:r w:rsidR="004D6922" w:rsidRPr="00BA3D33">
        <w:rPr>
          <w:color w:val="000000"/>
          <w:sz w:val="28"/>
          <w:szCs w:val="28"/>
          <w:lang w:val="lv-LV"/>
        </w:rPr>
        <w:t>s</w:t>
      </w:r>
      <w:r w:rsidR="00A56A2E" w:rsidRPr="00BA3D33">
        <w:rPr>
          <w:color w:val="000000"/>
          <w:sz w:val="28"/>
          <w:szCs w:val="28"/>
          <w:lang w:val="lv-LV"/>
        </w:rPr>
        <w:t xml:space="preserve">, kam tiek piemērota PVN apgrieztā jeb reversā maksāšanas kārtība, </w:t>
      </w:r>
      <w:r w:rsidR="001F4E89" w:rsidRPr="002B7165">
        <w:rPr>
          <w:color w:val="000000"/>
          <w:sz w:val="28"/>
          <w:szCs w:val="28"/>
          <w:lang w:val="lv-LV"/>
        </w:rPr>
        <w:t>un</w:t>
      </w:r>
      <w:r w:rsidR="00A56A2E" w:rsidRPr="00BA3D33">
        <w:rPr>
          <w:color w:val="000000"/>
          <w:sz w:val="28"/>
          <w:szCs w:val="28"/>
          <w:lang w:val="lv-LV"/>
        </w:rPr>
        <w:t xml:space="preserve"> noteikt</w:t>
      </w:r>
      <w:r w:rsidR="004D6922" w:rsidRPr="00BA3D33">
        <w:rPr>
          <w:color w:val="000000"/>
          <w:sz w:val="28"/>
          <w:szCs w:val="28"/>
          <w:lang w:val="lv-LV"/>
        </w:rPr>
        <w:t>s</w:t>
      </w:r>
      <w:r w:rsidR="00A56A2E" w:rsidRPr="00BA3D33">
        <w:rPr>
          <w:color w:val="000000"/>
          <w:sz w:val="28"/>
          <w:szCs w:val="28"/>
          <w:lang w:val="lv-LV"/>
        </w:rPr>
        <w:t xml:space="preserve">, ka šī kārtība ir piemērojama arī būvizstrādājumu piegādei. </w:t>
      </w:r>
    </w:p>
    <w:p w:rsidR="005336D1" w:rsidRPr="00BA3D33" w:rsidRDefault="005336D1" w:rsidP="00BA3D33">
      <w:pPr>
        <w:rPr>
          <w:b/>
          <w:bCs/>
          <w:sz w:val="28"/>
          <w:szCs w:val="28"/>
          <w:lang w:val="lv-LV"/>
        </w:rPr>
      </w:pPr>
    </w:p>
    <w:p w:rsidR="001F4E89" w:rsidRPr="002B7165" w:rsidRDefault="00A35620" w:rsidP="00BA3D33">
      <w:pPr>
        <w:pStyle w:val="ListParagraph"/>
        <w:widowControl w:val="0"/>
        <w:ind w:left="0"/>
        <w:jc w:val="center"/>
        <w:rPr>
          <w:b/>
          <w:bCs/>
          <w:color w:val="000000"/>
          <w:sz w:val="28"/>
          <w:szCs w:val="28"/>
          <w:lang w:val="lv-LV"/>
        </w:rPr>
      </w:pPr>
      <w:r w:rsidRPr="00BA3D33">
        <w:rPr>
          <w:b/>
          <w:bCs/>
          <w:sz w:val="28"/>
          <w:szCs w:val="28"/>
          <w:lang w:val="lv-LV"/>
        </w:rPr>
        <w:t>3</w:t>
      </w:r>
      <w:r w:rsidR="00CD6A5C" w:rsidRPr="00BA3D33">
        <w:rPr>
          <w:b/>
          <w:bCs/>
          <w:sz w:val="28"/>
          <w:szCs w:val="28"/>
          <w:lang w:val="lv-LV"/>
        </w:rPr>
        <w:t xml:space="preserve">. </w:t>
      </w:r>
      <w:r w:rsidR="00D65C6A" w:rsidRPr="00BA3D33">
        <w:rPr>
          <w:b/>
          <w:sz w:val="28"/>
          <w:szCs w:val="28"/>
          <w:lang w:val="lv-LV"/>
        </w:rPr>
        <w:t xml:space="preserve">Par </w:t>
      </w:r>
      <w:r w:rsidR="00A77D54" w:rsidRPr="00BA3D33">
        <w:rPr>
          <w:b/>
          <w:sz w:val="28"/>
          <w:szCs w:val="28"/>
          <w:lang w:val="lv-LV"/>
        </w:rPr>
        <w:t>ī</w:t>
      </w:r>
      <w:r w:rsidR="00A77D54" w:rsidRPr="00BA3D33">
        <w:rPr>
          <w:b/>
          <w:bCs/>
          <w:color w:val="000000"/>
          <w:sz w:val="28"/>
          <w:szCs w:val="28"/>
          <w:lang w:val="lv-LV"/>
        </w:rPr>
        <w:t xml:space="preserve">pašu </w:t>
      </w:r>
      <w:r w:rsidR="00713BF5" w:rsidRPr="00BA3D33">
        <w:rPr>
          <w:b/>
          <w:bCs/>
          <w:color w:val="000000"/>
          <w:sz w:val="28"/>
          <w:szCs w:val="28"/>
          <w:lang w:val="lv-LV"/>
        </w:rPr>
        <w:t>PVN</w:t>
      </w:r>
      <w:r w:rsidR="00A77D54" w:rsidRPr="00BA3D33">
        <w:rPr>
          <w:b/>
          <w:bCs/>
          <w:color w:val="000000"/>
          <w:sz w:val="28"/>
          <w:szCs w:val="28"/>
          <w:lang w:val="lv-LV"/>
        </w:rPr>
        <w:t xml:space="preserve"> piemērošanas režīmu metālizstrādājumu piegādei un</w:t>
      </w:r>
    </w:p>
    <w:p w:rsidR="00A77D54" w:rsidRPr="00BA3D33" w:rsidRDefault="00A77D54" w:rsidP="00BA3D33">
      <w:pPr>
        <w:pStyle w:val="ListParagraph"/>
        <w:widowControl w:val="0"/>
        <w:ind w:left="0"/>
        <w:jc w:val="center"/>
        <w:rPr>
          <w:color w:val="000000"/>
          <w:sz w:val="28"/>
          <w:szCs w:val="28"/>
          <w:lang w:val="lv-LV"/>
        </w:rPr>
      </w:pPr>
      <w:r w:rsidRPr="00BA3D33">
        <w:rPr>
          <w:b/>
          <w:bCs/>
          <w:color w:val="000000"/>
          <w:sz w:val="28"/>
          <w:szCs w:val="28"/>
          <w:lang w:val="lv-LV"/>
        </w:rPr>
        <w:t>ar to saistītiem pakalpojumiem</w:t>
      </w:r>
    </w:p>
    <w:p w:rsidR="00A77D54" w:rsidRPr="002B7165" w:rsidRDefault="00A77D54" w:rsidP="001F4E89">
      <w:pPr>
        <w:tabs>
          <w:tab w:val="left" w:pos="709"/>
          <w:tab w:val="left" w:pos="8931"/>
        </w:tabs>
        <w:jc w:val="center"/>
        <w:rPr>
          <w:sz w:val="28"/>
          <w:szCs w:val="28"/>
          <w:lang w:val="lv-LV"/>
        </w:rPr>
      </w:pPr>
    </w:p>
    <w:p w:rsidR="00713BF5" w:rsidRPr="00BA3D33" w:rsidRDefault="0033207D" w:rsidP="00BA3D33">
      <w:pPr>
        <w:tabs>
          <w:tab w:val="left" w:pos="709"/>
          <w:tab w:val="left" w:pos="8931"/>
        </w:tabs>
        <w:ind w:firstLine="720"/>
        <w:jc w:val="both"/>
        <w:rPr>
          <w:color w:val="000000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</w:t>
      </w:r>
      <w:r w:rsidR="00A77D54" w:rsidRPr="00BA3D33">
        <w:rPr>
          <w:sz w:val="28"/>
          <w:szCs w:val="28"/>
          <w:lang w:val="lv-LV"/>
        </w:rPr>
        <w:t>ikums papildināts ar jaunu 143.</w:t>
      </w:r>
      <w:r w:rsidR="00B22DCB" w:rsidRPr="00BA3D33">
        <w:rPr>
          <w:sz w:val="28"/>
          <w:szCs w:val="28"/>
          <w:vertAlign w:val="superscript"/>
          <w:lang w:val="lv-LV"/>
        </w:rPr>
        <w:t>4</w:t>
      </w:r>
      <w:r w:rsidR="00A77D54" w:rsidRPr="00BA3D33">
        <w:rPr>
          <w:sz w:val="28"/>
          <w:szCs w:val="28"/>
          <w:lang w:val="lv-LV"/>
        </w:rPr>
        <w:t>pantu, kur</w:t>
      </w:r>
      <w:r w:rsidR="001F4E89" w:rsidRPr="002B7165">
        <w:rPr>
          <w:sz w:val="28"/>
          <w:szCs w:val="28"/>
          <w:lang w:val="lv-LV"/>
        </w:rPr>
        <w:t>ā</w:t>
      </w:r>
      <w:r w:rsidR="00A77D54" w:rsidRPr="00BA3D33">
        <w:rPr>
          <w:sz w:val="28"/>
          <w:szCs w:val="28"/>
          <w:lang w:val="lv-LV"/>
        </w:rPr>
        <w:t xml:space="preserve"> no</w:t>
      </w:r>
      <w:r w:rsidR="001F4E89" w:rsidRPr="002B7165">
        <w:rPr>
          <w:sz w:val="28"/>
          <w:szCs w:val="28"/>
          <w:lang w:val="lv-LV"/>
        </w:rPr>
        <w:t>teikts</w:t>
      </w:r>
      <w:r w:rsidR="00A77D54" w:rsidRPr="00BA3D33">
        <w:rPr>
          <w:sz w:val="28"/>
          <w:szCs w:val="28"/>
          <w:lang w:val="lv-LV"/>
        </w:rPr>
        <w:t xml:space="preserve">, </w:t>
      </w:r>
      <w:r w:rsidR="00B22DCB" w:rsidRPr="00BA3D33">
        <w:rPr>
          <w:color w:val="000000"/>
          <w:sz w:val="28"/>
          <w:szCs w:val="28"/>
          <w:lang w:val="lv-LV"/>
        </w:rPr>
        <w:t>ka PVN apgrieztā jeb reversā maksāšanas kārtība piemērojama metālizstrādājumu piegādei un ar to saistītiem pakalpojumiem.</w:t>
      </w:r>
    </w:p>
    <w:p w:rsidR="00713BF5" w:rsidRPr="00BA3D33" w:rsidRDefault="00602E22" w:rsidP="00BA3D33">
      <w:pPr>
        <w:pStyle w:val="ListParagraph"/>
        <w:widowControl w:val="0"/>
        <w:ind w:left="0" w:firstLine="720"/>
        <w:jc w:val="both"/>
        <w:rPr>
          <w:color w:val="000000"/>
          <w:sz w:val="28"/>
          <w:szCs w:val="28"/>
          <w:lang w:val="lv-LV"/>
        </w:rPr>
      </w:pPr>
      <w:r w:rsidRPr="00BA3D33">
        <w:rPr>
          <w:color w:val="000000"/>
          <w:sz w:val="28"/>
          <w:szCs w:val="28"/>
          <w:lang w:val="lv-LV"/>
        </w:rPr>
        <w:t>T</w:t>
      </w:r>
      <w:r w:rsidR="00713BF5" w:rsidRPr="00BA3D33">
        <w:rPr>
          <w:color w:val="000000"/>
          <w:sz w:val="28"/>
          <w:szCs w:val="28"/>
          <w:lang w:val="lv-LV"/>
        </w:rPr>
        <w:t xml:space="preserve">o preču piegādes, kuras uzskata par metālizstrādājumiem atbilstoši Kombinētās nomenklatūras kodiem, kas noteikti Padomes 1987.gada 23.jūlija </w:t>
      </w:r>
      <w:r w:rsidR="005B20A8" w:rsidRPr="002B7165">
        <w:rPr>
          <w:color w:val="000000"/>
          <w:sz w:val="28"/>
          <w:szCs w:val="28"/>
          <w:lang w:val="lv-LV"/>
        </w:rPr>
        <w:t>R</w:t>
      </w:r>
      <w:r w:rsidR="00713BF5" w:rsidRPr="00BA3D33">
        <w:rPr>
          <w:color w:val="000000"/>
          <w:sz w:val="28"/>
          <w:szCs w:val="28"/>
          <w:lang w:val="lv-LV"/>
        </w:rPr>
        <w:t>egulas (EEK) Nr.2658/87 par tarifu un statistikas nomenklatūru un kopējo muitas tarifu I pielikumā un tās grozījumos, un ar metālizstrādājumu piegādi saistītos pakalpojumus</w:t>
      </w:r>
      <w:r w:rsidRPr="00BA3D33">
        <w:rPr>
          <w:color w:val="000000"/>
          <w:sz w:val="28"/>
          <w:szCs w:val="28"/>
          <w:lang w:val="lv-LV"/>
        </w:rPr>
        <w:t xml:space="preserve"> nosaka Ministru kabinets.</w:t>
      </w:r>
    </w:p>
    <w:p w:rsidR="009E37BF" w:rsidRDefault="009E37BF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br w:type="page"/>
      </w:r>
    </w:p>
    <w:p w:rsidR="004B5A83" w:rsidRDefault="004B5A83" w:rsidP="00BA3D33">
      <w:pPr>
        <w:shd w:val="clear" w:color="auto" w:fill="FFFFFF"/>
        <w:contextualSpacing/>
        <w:jc w:val="center"/>
        <w:outlineLvl w:val="2"/>
        <w:rPr>
          <w:b/>
          <w:sz w:val="28"/>
          <w:szCs w:val="28"/>
          <w:lang w:val="lv-LV"/>
        </w:rPr>
      </w:pPr>
    </w:p>
    <w:p w:rsidR="00546A20" w:rsidRPr="00BA3D33" w:rsidRDefault="002873F5" w:rsidP="00BA3D33">
      <w:pPr>
        <w:shd w:val="clear" w:color="auto" w:fill="FFFFFF"/>
        <w:contextualSpacing/>
        <w:jc w:val="center"/>
        <w:outlineLvl w:val="2"/>
        <w:rPr>
          <w:b/>
          <w:bCs/>
          <w:color w:val="000000"/>
          <w:sz w:val="28"/>
          <w:szCs w:val="28"/>
          <w:lang w:val="lv-LV"/>
        </w:rPr>
      </w:pPr>
      <w:r w:rsidRPr="00BA3D33">
        <w:rPr>
          <w:b/>
          <w:sz w:val="28"/>
          <w:szCs w:val="28"/>
          <w:lang w:val="lv-LV"/>
        </w:rPr>
        <w:t>4</w:t>
      </w:r>
      <w:r w:rsidR="00546A20" w:rsidRPr="00BA3D33">
        <w:rPr>
          <w:b/>
          <w:sz w:val="28"/>
          <w:szCs w:val="28"/>
          <w:lang w:val="lv-LV"/>
        </w:rPr>
        <w:t>. Par ī</w:t>
      </w:r>
      <w:r w:rsidR="00546A20" w:rsidRPr="00BA3D33">
        <w:rPr>
          <w:b/>
          <w:bCs/>
          <w:color w:val="000000"/>
          <w:sz w:val="28"/>
          <w:szCs w:val="28"/>
          <w:lang w:val="lv-LV"/>
        </w:rPr>
        <w:t xml:space="preserve">pašu PVN piemērošanas režīmu sadzīves elektronisko iekārtu un </w:t>
      </w:r>
      <w:r w:rsidR="007B10E1" w:rsidRPr="00BA3D33">
        <w:rPr>
          <w:b/>
          <w:color w:val="000000"/>
          <w:sz w:val="28"/>
          <w:szCs w:val="28"/>
          <w:lang w:val="lv-LV"/>
        </w:rPr>
        <w:t xml:space="preserve">sadzīves </w:t>
      </w:r>
      <w:r w:rsidR="00537775" w:rsidRPr="00BA3D33">
        <w:rPr>
          <w:b/>
          <w:color w:val="000000"/>
          <w:sz w:val="28"/>
          <w:szCs w:val="28"/>
          <w:lang w:val="lv-LV"/>
        </w:rPr>
        <w:t xml:space="preserve">elektriskās </w:t>
      </w:r>
      <w:r w:rsidR="00546A20" w:rsidRPr="00BA3D33">
        <w:rPr>
          <w:b/>
          <w:color w:val="000000"/>
          <w:sz w:val="28"/>
          <w:szCs w:val="28"/>
          <w:lang w:val="lv-LV"/>
        </w:rPr>
        <w:t>aparatūras piegādei</w:t>
      </w:r>
    </w:p>
    <w:p w:rsidR="00546A20" w:rsidRPr="00BA3D33" w:rsidRDefault="00546A20" w:rsidP="00BA3D33">
      <w:pPr>
        <w:shd w:val="clear" w:color="auto" w:fill="FFFFFF"/>
        <w:contextualSpacing/>
        <w:jc w:val="center"/>
        <w:outlineLvl w:val="2"/>
        <w:rPr>
          <w:b/>
          <w:bCs/>
          <w:color w:val="000000"/>
          <w:sz w:val="28"/>
          <w:szCs w:val="28"/>
          <w:lang w:val="lv-LV"/>
        </w:rPr>
      </w:pPr>
    </w:p>
    <w:p w:rsidR="00546A20" w:rsidRPr="00BA3D33" w:rsidRDefault="0033207D" w:rsidP="00BA3D33">
      <w:pPr>
        <w:shd w:val="clear" w:color="auto" w:fill="FFFFFF"/>
        <w:ind w:firstLine="720"/>
        <w:contextualSpacing/>
        <w:jc w:val="both"/>
        <w:outlineLvl w:val="2"/>
        <w:rPr>
          <w:bCs/>
          <w:color w:val="000000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</w:t>
      </w:r>
      <w:r w:rsidR="00546A20" w:rsidRPr="00BA3D33">
        <w:rPr>
          <w:sz w:val="28"/>
          <w:szCs w:val="28"/>
          <w:lang w:val="lv-LV"/>
        </w:rPr>
        <w:t xml:space="preserve">ikums ir papildināts ar </w:t>
      </w:r>
      <w:r w:rsidR="00546A20" w:rsidRPr="00BA3D33">
        <w:rPr>
          <w:bCs/>
          <w:color w:val="000000"/>
          <w:sz w:val="28"/>
          <w:szCs w:val="28"/>
          <w:lang w:val="lv-LV"/>
        </w:rPr>
        <w:t>143.</w:t>
      </w:r>
      <w:r w:rsidR="00546A20" w:rsidRPr="00BA3D33">
        <w:rPr>
          <w:bCs/>
          <w:color w:val="000000"/>
          <w:sz w:val="28"/>
          <w:szCs w:val="28"/>
          <w:vertAlign w:val="superscript"/>
          <w:lang w:val="lv-LV"/>
        </w:rPr>
        <w:t>5</w:t>
      </w:r>
      <w:r w:rsidR="00546A20" w:rsidRPr="00BA3D33">
        <w:rPr>
          <w:bCs/>
          <w:color w:val="000000"/>
          <w:sz w:val="28"/>
          <w:szCs w:val="28"/>
          <w:lang w:val="lv-LV"/>
        </w:rPr>
        <w:t>pantu, kur</w:t>
      </w:r>
      <w:r w:rsidR="006B5332" w:rsidRPr="002B7165">
        <w:rPr>
          <w:bCs/>
          <w:color w:val="000000"/>
          <w:sz w:val="28"/>
          <w:szCs w:val="28"/>
          <w:lang w:val="lv-LV"/>
        </w:rPr>
        <w:t>ā</w:t>
      </w:r>
      <w:r w:rsidR="00546A20" w:rsidRPr="00BA3D33">
        <w:rPr>
          <w:bCs/>
          <w:color w:val="000000"/>
          <w:sz w:val="28"/>
          <w:szCs w:val="28"/>
          <w:lang w:val="lv-LV"/>
        </w:rPr>
        <w:t xml:space="preserve"> no</w:t>
      </w:r>
      <w:r w:rsidR="006B5332" w:rsidRPr="002B7165">
        <w:rPr>
          <w:bCs/>
          <w:color w:val="000000"/>
          <w:sz w:val="28"/>
          <w:szCs w:val="28"/>
          <w:lang w:val="lv-LV"/>
        </w:rPr>
        <w:t>teikts</w:t>
      </w:r>
      <w:r w:rsidR="00546A20" w:rsidRPr="00BA3D33">
        <w:rPr>
          <w:bCs/>
          <w:color w:val="000000"/>
          <w:sz w:val="28"/>
          <w:szCs w:val="28"/>
          <w:lang w:val="lv-LV"/>
        </w:rPr>
        <w:t xml:space="preserve">, ka </w:t>
      </w:r>
      <w:r w:rsidR="00546A20" w:rsidRPr="00BA3D33">
        <w:rPr>
          <w:color w:val="000000"/>
          <w:sz w:val="28"/>
          <w:szCs w:val="28"/>
          <w:lang w:val="lv-LV"/>
        </w:rPr>
        <w:t xml:space="preserve">PVN apgrieztā jeb reversā maksāšanas kārtība piemērojama </w:t>
      </w:r>
      <w:r w:rsidR="00546A20" w:rsidRPr="00BA3D33">
        <w:rPr>
          <w:bCs/>
          <w:color w:val="000000"/>
          <w:sz w:val="28"/>
          <w:szCs w:val="28"/>
          <w:lang w:val="lv-LV"/>
        </w:rPr>
        <w:t xml:space="preserve">sadzīves elektronisko iekārtu un </w:t>
      </w:r>
      <w:r w:rsidR="007B10E1" w:rsidRPr="00BA3D33">
        <w:rPr>
          <w:bCs/>
          <w:color w:val="000000"/>
          <w:sz w:val="28"/>
          <w:szCs w:val="28"/>
          <w:lang w:val="lv-LV"/>
        </w:rPr>
        <w:t xml:space="preserve">sadzīves </w:t>
      </w:r>
      <w:r w:rsidR="00537775" w:rsidRPr="00BA3D33">
        <w:rPr>
          <w:bCs/>
          <w:color w:val="000000"/>
          <w:sz w:val="28"/>
          <w:szCs w:val="28"/>
          <w:lang w:val="lv-LV"/>
        </w:rPr>
        <w:t xml:space="preserve">elektriskās </w:t>
      </w:r>
      <w:r w:rsidR="00546A20" w:rsidRPr="00BA3D33">
        <w:rPr>
          <w:bCs/>
          <w:color w:val="000000"/>
          <w:sz w:val="28"/>
          <w:szCs w:val="28"/>
          <w:lang w:val="lv-LV"/>
        </w:rPr>
        <w:t>aparatūras piegādei</w:t>
      </w:r>
      <w:r w:rsidR="00602E22" w:rsidRPr="00BA3D33">
        <w:rPr>
          <w:bCs/>
          <w:color w:val="000000"/>
          <w:sz w:val="28"/>
          <w:szCs w:val="28"/>
          <w:lang w:val="lv-LV"/>
        </w:rPr>
        <w:t>.</w:t>
      </w:r>
    </w:p>
    <w:p w:rsidR="00537775" w:rsidRPr="00BA3D33" w:rsidRDefault="00537775" w:rsidP="00BA3D33">
      <w:pPr>
        <w:pStyle w:val="ListParagraph"/>
        <w:widowControl w:val="0"/>
        <w:ind w:left="0" w:firstLine="720"/>
        <w:jc w:val="both"/>
        <w:rPr>
          <w:color w:val="000000"/>
          <w:sz w:val="28"/>
          <w:szCs w:val="28"/>
          <w:lang w:val="lv-LV"/>
        </w:rPr>
      </w:pPr>
      <w:r w:rsidRPr="00BA3D33">
        <w:rPr>
          <w:color w:val="000000"/>
          <w:sz w:val="28"/>
          <w:szCs w:val="28"/>
          <w:lang w:val="lv-LV"/>
        </w:rPr>
        <w:t xml:space="preserve">To preču piegādes, kuras uzskata par sadzīves elektroniskajām iekārtām un </w:t>
      </w:r>
      <w:r w:rsidR="007B10E1" w:rsidRPr="00BA3D33">
        <w:rPr>
          <w:color w:val="000000"/>
          <w:sz w:val="28"/>
          <w:szCs w:val="28"/>
          <w:lang w:val="lv-LV"/>
        </w:rPr>
        <w:t xml:space="preserve">sadzīves </w:t>
      </w:r>
      <w:r w:rsidRPr="00BA3D33">
        <w:rPr>
          <w:color w:val="000000"/>
          <w:sz w:val="28"/>
          <w:szCs w:val="28"/>
          <w:lang w:val="lv-LV"/>
        </w:rPr>
        <w:t xml:space="preserve">elektrisko aparatūru atbilstoši Kombinētās nomenklatūras kodiem, kas noteikti Padomes 1987.gada 23.jūlija </w:t>
      </w:r>
      <w:r w:rsidR="00870775" w:rsidRPr="002B7165">
        <w:rPr>
          <w:color w:val="000000"/>
          <w:sz w:val="28"/>
          <w:szCs w:val="28"/>
          <w:lang w:val="lv-LV"/>
        </w:rPr>
        <w:t>R</w:t>
      </w:r>
      <w:r w:rsidRPr="00BA3D33">
        <w:rPr>
          <w:color w:val="000000"/>
          <w:sz w:val="28"/>
          <w:szCs w:val="28"/>
          <w:lang w:val="lv-LV"/>
        </w:rPr>
        <w:t>egulas (EEK) Nr.2658/87 par tarifu un statistikas nomenklatūru un kopējo muitas tarifu I pielikumā un tās grozījumos, nosaka Ministru kabinets.</w:t>
      </w:r>
    </w:p>
    <w:p w:rsidR="002B7165" w:rsidRPr="00BA3D33" w:rsidRDefault="002B7165" w:rsidP="002B7165">
      <w:pPr>
        <w:tabs>
          <w:tab w:val="left" w:pos="709"/>
          <w:tab w:val="left" w:pos="8931"/>
        </w:tabs>
        <w:jc w:val="center"/>
        <w:rPr>
          <w:sz w:val="28"/>
          <w:szCs w:val="28"/>
          <w:lang w:val="lv-LV"/>
        </w:rPr>
      </w:pPr>
      <w:bookmarkStart w:id="0" w:name="_GoBack"/>
      <w:bookmarkEnd w:id="0"/>
    </w:p>
    <w:p w:rsidR="00444B8F" w:rsidRPr="00BA3D33" w:rsidRDefault="002873F5" w:rsidP="002B7165">
      <w:pPr>
        <w:pStyle w:val="Daabeznumura"/>
        <w:tabs>
          <w:tab w:val="left" w:pos="0"/>
        </w:tabs>
        <w:spacing w:before="0" w:after="0"/>
        <w:ind w:firstLine="0"/>
        <w:jc w:val="center"/>
        <w:rPr>
          <w:b/>
        </w:rPr>
      </w:pPr>
      <w:r w:rsidRPr="00BA3D33">
        <w:rPr>
          <w:b/>
        </w:rPr>
        <w:t>5</w:t>
      </w:r>
      <w:r w:rsidR="00CD6A5C" w:rsidRPr="00BA3D33">
        <w:rPr>
          <w:b/>
        </w:rPr>
        <w:t xml:space="preserve">. </w:t>
      </w:r>
      <w:r w:rsidR="00A15048" w:rsidRPr="00BA3D33">
        <w:rPr>
          <w:b/>
        </w:rPr>
        <w:t>Citi</w:t>
      </w:r>
      <w:r w:rsidR="00CD6A5C" w:rsidRPr="00BA3D33">
        <w:rPr>
          <w:b/>
        </w:rPr>
        <w:t xml:space="preserve"> grozījumi</w:t>
      </w:r>
    </w:p>
    <w:p w:rsidR="009034E8" w:rsidRPr="00BA3D33" w:rsidRDefault="009034E8" w:rsidP="00BA3D33">
      <w:pPr>
        <w:shd w:val="clear" w:color="auto" w:fill="FFFFFF"/>
        <w:contextualSpacing/>
        <w:jc w:val="center"/>
        <w:outlineLvl w:val="2"/>
        <w:rPr>
          <w:sz w:val="28"/>
          <w:szCs w:val="28"/>
          <w:lang w:val="lv-LV"/>
        </w:rPr>
      </w:pPr>
    </w:p>
    <w:p w:rsidR="00394E25" w:rsidRPr="00BA3D33" w:rsidRDefault="00394E25" w:rsidP="00BA3D33">
      <w:pPr>
        <w:pStyle w:val="ListParagraph"/>
        <w:widowControl w:val="0"/>
        <w:ind w:left="0" w:firstLine="720"/>
        <w:jc w:val="both"/>
        <w:rPr>
          <w:color w:val="000000"/>
          <w:sz w:val="28"/>
          <w:szCs w:val="28"/>
          <w:lang w:val="lv-LV"/>
        </w:rPr>
      </w:pPr>
      <w:r w:rsidRPr="00BA3D33">
        <w:rPr>
          <w:sz w:val="28"/>
          <w:szCs w:val="28"/>
          <w:lang w:val="lv-LV"/>
        </w:rPr>
        <w:t xml:space="preserve">Likuma </w:t>
      </w:r>
      <w:r w:rsidRPr="00BA3D33">
        <w:rPr>
          <w:color w:val="000000"/>
          <w:sz w:val="28"/>
          <w:szCs w:val="28"/>
          <w:lang w:val="lv-LV"/>
        </w:rPr>
        <w:t>143.</w:t>
      </w:r>
      <w:r w:rsidRPr="00BA3D33">
        <w:rPr>
          <w:color w:val="000000"/>
          <w:sz w:val="28"/>
          <w:szCs w:val="28"/>
          <w:vertAlign w:val="superscript"/>
          <w:lang w:val="lv-LV"/>
        </w:rPr>
        <w:t>1</w:t>
      </w:r>
      <w:r w:rsidRPr="00BA3D33">
        <w:rPr>
          <w:color w:val="000000"/>
          <w:sz w:val="28"/>
          <w:szCs w:val="28"/>
          <w:lang w:val="lv-LV"/>
        </w:rPr>
        <w:t xml:space="preserve">panta otrā daļa ir papildināta ar 4.punktu, atbilstoši kuram noteikts, ka </w:t>
      </w:r>
      <w:r w:rsidR="00432BDA" w:rsidRPr="00BA3D33">
        <w:rPr>
          <w:color w:val="000000"/>
          <w:sz w:val="28"/>
          <w:szCs w:val="28"/>
          <w:lang w:val="lv-LV"/>
        </w:rPr>
        <w:t xml:space="preserve">PVN apgrieztā jeb reversā maksāšanas kārtība piemērojama </w:t>
      </w:r>
      <w:r w:rsidRPr="00BA3D33">
        <w:rPr>
          <w:bCs/>
          <w:color w:val="000000"/>
          <w:sz w:val="28"/>
          <w:szCs w:val="28"/>
          <w:lang w:val="lv-LV"/>
        </w:rPr>
        <w:t xml:space="preserve">arī spēļu konsoļu piegādēm. </w:t>
      </w:r>
    </w:p>
    <w:p w:rsidR="00394E25" w:rsidRPr="00BA3D33" w:rsidRDefault="00394E25" w:rsidP="00BA3D33">
      <w:pPr>
        <w:pStyle w:val="ListParagraph"/>
        <w:widowControl w:val="0"/>
        <w:ind w:left="0" w:firstLine="567"/>
        <w:jc w:val="both"/>
        <w:rPr>
          <w:color w:val="000000"/>
          <w:sz w:val="28"/>
          <w:szCs w:val="28"/>
          <w:lang w:val="lv-LV"/>
        </w:rPr>
      </w:pPr>
    </w:p>
    <w:p w:rsidR="007A3078" w:rsidRPr="00BA3D33" w:rsidRDefault="00E75940" w:rsidP="001F4E89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BA3D33">
        <w:rPr>
          <w:sz w:val="28"/>
          <w:szCs w:val="28"/>
          <w:lang w:val="lv-LV"/>
        </w:rPr>
        <w:t>201</w:t>
      </w:r>
      <w:r w:rsidR="00CD6DF7" w:rsidRPr="00BA3D33">
        <w:rPr>
          <w:sz w:val="28"/>
          <w:szCs w:val="28"/>
          <w:lang w:val="lv-LV"/>
        </w:rPr>
        <w:t>7</w:t>
      </w:r>
      <w:r w:rsidR="007A3078" w:rsidRPr="00BA3D33">
        <w:rPr>
          <w:sz w:val="28"/>
          <w:szCs w:val="28"/>
          <w:lang w:val="lv-LV"/>
        </w:rPr>
        <w:t>.gada</w:t>
      </w:r>
      <w:r w:rsidR="00CF6AB9" w:rsidRPr="00BA3D33">
        <w:rPr>
          <w:sz w:val="28"/>
          <w:szCs w:val="28"/>
          <w:lang w:val="lv-LV"/>
        </w:rPr>
        <w:t xml:space="preserve"> </w:t>
      </w:r>
      <w:r w:rsidR="007B10E1">
        <w:rPr>
          <w:sz w:val="28"/>
          <w:szCs w:val="28"/>
          <w:lang w:val="lv-LV"/>
        </w:rPr>
        <w:t>8</w:t>
      </w:r>
      <w:r w:rsidRPr="00BA3D33">
        <w:rPr>
          <w:sz w:val="28"/>
          <w:szCs w:val="28"/>
          <w:lang w:val="lv-LV"/>
        </w:rPr>
        <w:t>.</w:t>
      </w:r>
      <w:r w:rsidR="00E325F6" w:rsidRPr="00BA3D33">
        <w:rPr>
          <w:sz w:val="28"/>
          <w:szCs w:val="28"/>
          <w:lang w:val="lv-LV"/>
        </w:rPr>
        <w:t>augustā</w:t>
      </w:r>
    </w:p>
    <w:p w:rsidR="00B54EE1" w:rsidRPr="00BA3D33" w:rsidRDefault="00B54EE1" w:rsidP="00DC23F0">
      <w:pPr>
        <w:tabs>
          <w:tab w:val="left" w:pos="8931"/>
        </w:tabs>
        <w:jc w:val="both"/>
        <w:rPr>
          <w:sz w:val="28"/>
          <w:szCs w:val="28"/>
          <w:lang w:val="lv-LV"/>
        </w:rPr>
      </w:pPr>
    </w:p>
    <w:p w:rsidR="006B5332" w:rsidRPr="00BA3D33" w:rsidRDefault="006B5332" w:rsidP="00DC23F0">
      <w:pPr>
        <w:tabs>
          <w:tab w:val="left" w:pos="8931"/>
        </w:tabs>
        <w:jc w:val="both"/>
        <w:rPr>
          <w:sz w:val="28"/>
          <w:szCs w:val="28"/>
          <w:lang w:val="lv-LV"/>
        </w:rPr>
      </w:pPr>
    </w:p>
    <w:p w:rsidR="007A3078" w:rsidRPr="00BA3D33" w:rsidRDefault="007A3078" w:rsidP="00DC23F0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BA3D33">
        <w:rPr>
          <w:sz w:val="28"/>
          <w:szCs w:val="28"/>
          <w:lang w:val="lv-LV"/>
        </w:rPr>
        <w:t>Informāciju sagatavoja</w:t>
      </w:r>
    </w:p>
    <w:p w:rsidR="007A3078" w:rsidRPr="00BA3D33" w:rsidRDefault="007A3078" w:rsidP="00DC23F0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BA3D33">
        <w:rPr>
          <w:sz w:val="28"/>
          <w:szCs w:val="28"/>
          <w:lang w:val="lv-LV"/>
        </w:rPr>
        <w:t>Valsts ieņēmumu dienesta</w:t>
      </w:r>
    </w:p>
    <w:p w:rsidR="007A3078" w:rsidRPr="00BA3D33" w:rsidRDefault="00B54EE1" w:rsidP="00DC23F0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BA3D33">
        <w:rPr>
          <w:sz w:val="28"/>
          <w:szCs w:val="28"/>
          <w:lang w:val="lv-LV"/>
        </w:rPr>
        <w:t>Nodokļu pārvalde</w:t>
      </w:r>
    </w:p>
    <w:sectPr w:rsidR="007A3078" w:rsidRPr="00BA3D33" w:rsidSect="00BA3D33">
      <w:headerReference w:type="default" r:id="rId9"/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6C" w:rsidRDefault="0082086C" w:rsidP="00584D3D">
      <w:r>
        <w:separator/>
      </w:r>
    </w:p>
  </w:endnote>
  <w:endnote w:type="continuationSeparator" w:id="0">
    <w:p w:rsidR="0082086C" w:rsidRDefault="0082086C" w:rsidP="0058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6C" w:rsidRDefault="0082086C" w:rsidP="00584D3D">
      <w:r>
        <w:separator/>
      </w:r>
    </w:p>
  </w:footnote>
  <w:footnote w:type="continuationSeparator" w:id="0">
    <w:p w:rsidR="0082086C" w:rsidRDefault="0082086C" w:rsidP="0058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85" w:rsidRPr="0065258D" w:rsidRDefault="00523C85">
    <w:pPr>
      <w:pStyle w:val="Header"/>
      <w:jc w:val="center"/>
      <w:rPr>
        <w:sz w:val="24"/>
        <w:szCs w:val="24"/>
      </w:rPr>
    </w:pPr>
    <w:r w:rsidRPr="0065258D">
      <w:rPr>
        <w:sz w:val="24"/>
        <w:szCs w:val="24"/>
      </w:rPr>
      <w:fldChar w:fldCharType="begin"/>
    </w:r>
    <w:r w:rsidRPr="0065258D">
      <w:rPr>
        <w:sz w:val="24"/>
        <w:szCs w:val="24"/>
      </w:rPr>
      <w:instrText xml:space="preserve"> PAGE   \* MERGEFORMAT </w:instrText>
    </w:r>
    <w:r w:rsidRPr="0065258D">
      <w:rPr>
        <w:sz w:val="24"/>
        <w:szCs w:val="24"/>
      </w:rPr>
      <w:fldChar w:fldCharType="separate"/>
    </w:r>
    <w:r w:rsidR="009E37BF">
      <w:rPr>
        <w:noProof/>
        <w:sz w:val="24"/>
        <w:szCs w:val="24"/>
      </w:rPr>
      <w:t>1</w:t>
    </w:r>
    <w:r w:rsidRPr="0065258D">
      <w:rPr>
        <w:noProof/>
        <w:sz w:val="24"/>
        <w:szCs w:val="24"/>
      </w:rPr>
      <w:fldChar w:fldCharType="end"/>
    </w:r>
  </w:p>
  <w:p w:rsidR="00523C85" w:rsidRDefault="00523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6DC"/>
    <w:multiLevelType w:val="multilevel"/>
    <w:tmpl w:val="FC4227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5"/>
      </w:rPr>
    </w:lvl>
    <w:lvl w:ilvl="1">
      <w:start w:val="6"/>
      <w:numFmt w:val="decimalZero"/>
      <w:isLgl/>
      <w:lvlText w:val="%1.%2."/>
      <w:lvlJc w:val="left"/>
      <w:pPr>
        <w:ind w:left="1035" w:hanging="975"/>
      </w:pPr>
      <w:rPr>
        <w:rFonts w:hint="default"/>
      </w:rPr>
    </w:lvl>
    <w:lvl w:ilvl="2">
      <w:start w:val="2016"/>
      <w:numFmt w:val="decimal"/>
      <w:isLgl/>
      <w:lvlText w:val="%1.%2.%3."/>
      <w:lvlJc w:val="left"/>
      <w:pPr>
        <w:ind w:left="10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" w15:restartNumberingAfterBreak="0">
    <w:nsid w:val="11854D17"/>
    <w:multiLevelType w:val="hybridMultilevel"/>
    <w:tmpl w:val="5DF8537E"/>
    <w:lvl w:ilvl="0" w:tplc="5B4873C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F050B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2C934ACD"/>
    <w:multiLevelType w:val="hybridMultilevel"/>
    <w:tmpl w:val="96BA05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297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5" w15:restartNumberingAfterBreak="0">
    <w:nsid w:val="30294173"/>
    <w:multiLevelType w:val="hybridMultilevel"/>
    <w:tmpl w:val="CBE2507A"/>
    <w:lvl w:ilvl="0" w:tplc="C0E6C54A">
      <w:start w:val="1"/>
      <w:numFmt w:val="decimal"/>
      <w:lvlText w:val="%1)"/>
      <w:lvlJc w:val="left"/>
      <w:pPr>
        <w:ind w:left="383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3D0E7CB6"/>
    <w:multiLevelType w:val="hybridMultilevel"/>
    <w:tmpl w:val="2C508916"/>
    <w:lvl w:ilvl="0" w:tplc="57608C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82B26"/>
    <w:multiLevelType w:val="hybridMultilevel"/>
    <w:tmpl w:val="390043D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1C1685"/>
    <w:multiLevelType w:val="hybridMultilevel"/>
    <w:tmpl w:val="AEEAD6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10F42"/>
    <w:multiLevelType w:val="hybridMultilevel"/>
    <w:tmpl w:val="F4341A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71D22"/>
    <w:multiLevelType w:val="hybridMultilevel"/>
    <w:tmpl w:val="1C2E9B36"/>
    <w:lvl w:ilvl="0" w:tplc="5BFC38EC">
      <w:start w:val="1"/>
      <w:numFmt w:val="decimal"/>
      <w:lvlText w:val="%1)"/>
      <w:lvlJc w:val="left"/>
      <w:pPr>
        <w:ind w:left="1755" w:hanging="1035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70B06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12" w15:restartNumberingAfterBreak="0">
    <w:nsid w:val="51ED3635"/>
    <w:multiLevelType w:val="hybridMultilevel"/>
    <w:tmpl w:val="3832576C"/>
    <w:lvl w:ilvl="0" w:tplc="52CCB0C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1A170E"/>
    <w:multiLevelType w:val="hybridMultilevel"/>
    <w:tmpl w:val="86DE8544"/>
    <w:lvl w:ilvl="0" w:tplc="365A77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53885"/>
    <w:multiLevelType w:val="hybridMultilevel"/>
    <w:tmpl w:val="7B5A8A1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F0C85"/>
    <w:multiLevelType w:val="hybridMultilevel"/>
    <w:tmpl w:val="E806D026"/>
    <w:lvl w:ilvl="0" w:tplc="65FE33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0" w:hanging="360"/>
      </w:pPr>
    </w:lvl>
    <w:lvl w:ilvl="2" w:tplc="0426001B" w:tentative="1">
      <w:start w:val="1"/>
      <w:numFmt w:val="lowerRoman"/>
      <w:lvlText w:val="%3."/>
      <w:lvlJc w:val="right"/>
      <w:pPr>
        <w:ind w:left="1900" w:hanging="180"/>
      </w:pPr>
    </w:lvl>
    <w:lvl w:ilvl="3" w:tplc="0426000F" w:tentative="1">
      <w:start w:val="1"/>
      <w:numFmt w:val="decimal"/>
      <w:lvlText w:val="%4."/>
      <w:lvlJc w:val="left"/>
      <w:pPr>
        <w:ind w:left="2620" w:hanging="360"/>
      </w:pPr>
    </w:lvl>
    <w:lvl w:ilvl="4" w:tplc="04260019" w:tentative="1">
      <w:start w:val="1"/>
      <w:numFmt w:val="lowerLetter"/>
      <w:lvlText w:val="%5."/>
      <w:lvlJc w:val="left"/>
      <w:pPr>
        <w:ind w:left="3340" w:hanging="360"/>
      </w:pPr>
    </w:lvl>
    <w:lvl w:ilvl="5" w:tplc="0426001B" w:tentative="1">
      <w:start w:val="1"/>
      <w:numFmt w:val="lowerRoman"/>
      <w:lvlText w:val="%6."/>
      <w:lvlJc w:val="right"/>
      <w:pPr>
        <w:ind w:left="4060" w:hanging="180"/>
      </w:pPr>
    </w:lvl>
    <w:lvl w:ilvl="6" w:tplc="0426000F" w:tentative="1">
      <w:start w:val="1"/>
      <w:numFmt w:val="decimal"/>
      <w:lvlText w:val="%7."/>
      <w:lvlJc w:val="left"/>
      <w:pPr>
        <w:ind w:left="4780" w:hanging="360"/>
      </w:pPr>
    </w:lvl>
    <w:lvl w:ilvl="7" w:tplc="04260019" w:tentative="1">
      <w:start w:val="1"/>
      <w:numFmt w:val="lowerLetter"/>
      <w:lvlText w:val="%8."/>
      <w:lvlJc w:val="left"/>
      <w:pPr>
        <w:ind w:left="5500" w:hanging="360"/>
      </w:pPr>
    </w:lvl>
    <w:lvl w:ilvl="8" w:tplc="042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8C7227A"/>
    <w:multiLevelType w:val="hybridMultilevel"/>
    <w:tmpl w:val="A6569B42"/>
    <w:lvl w:ilvl="0" w:tplc="398E50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5F350C"/>
    <w:multiLevelType w:val="hybridMultilevel"/>
    <w:tmpl w:val="B7B4E572"/>
    <w:lvl w:ilvl="0" w:tplc="DFAED6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B0DBB"/>
    <w:multiLevelType w:val="hybridMultilevel"/>
    <w:tmpl w:val="E200AA9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3E637D"/>
    <w:multiLevelType w:val="hybridMultilevel"/>
    <w:tmpl w:val="B8BED9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4ED7"/>
    <w:multiLevelType w:val="hybridMultilevel"/>
    <w:tmpl w:val="C0E4A2CC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4366F3"/>
    <w:multiLevelType w:val="hybridMultilevel"/>
    <w:tmpl w:val="4C20BA82"/>
    <w:lvl w:ilvl="0" w:tplc="FDBEF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E112A8"/>
    <w:multiLevelType w:val="hybridMultilevel"/>
    <w:tmpl w:val="6F28BFE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D505D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24" w15:restartNumberingAfterBreak="0">
    <w:nsid w:val="6A82523F"/>
    <w:multiLevelType w:val="hybridMultilevel"/>
    <w:tmpl w:val="058E679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C1B28"/>
    <w:multiLevelType w:val="hybridMultilevel"/>
    <w:tmpl w:val="BC440134"/>
    <w:lvl w:ilvl="0" w:tplc="8D7C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5" w:hanging="360"/>
      </w:pPr>
    </w:lvl>
    <w:lvl w:ilvl="2" w:tplc="0426001B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22543DE"/>
    <w:multiLevelType w:val="hybridMultilevel"/>
    <w:tmpl w:val="DBB2CF1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6D37BD"/>
    <w:multiLevelType w:val="hybridMultilevel"/>
    <w:tmpl w:val="6CFEB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85358"/>
    <w:multiLevelType w:val="hybridMultilevel"/>
    <w:tmpl w:val="053E852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25"/>
  </w:num>
  <w:num w:numId="5">
    <w:abstractNumId w:val="20"/>
  </w:num>
  <w:num w:numId="6">
    <w:abstractNumId w:val="10"/>
  </w:num>
  <w:num w:numId="7">
    <w:abstractNumId w:val="8"/>
  </w:num>
  <w:num w:numId="8">
    <w:abstractNumId w:val="17"/>
  </w:num>
  <w:num w:numId="9">
    <w:abstractNumId w:val="16"/>
  </w:num>
  <w:num w:numId="10">
    <w:abstractNumId w:val="9"/>
  </w:num>
  <w:num w:numId="11">
    <w:abstractNumId w:val="14"/>
  </w:num>
  <w:num w:numId="12">
    <w:abstractNumId w:val="24"/>
  </w:num>
  <w:num w:numId="13">
    <w:abstractNumId w:val="28"/>
  </w:num>
  <w:num w:numId="14">
    <w:abstractNumId w:val="18"/>
  </w:num>
  <w:num w:numId="15">
    <w:abstractNumId w:val="12"/>
  </w:num>
  <w:num w:numId="16">
    <w:abstractNumId w:val="6"/>
  </w:num>
  <w:num w:numId="17">
    <w:abstractNumId w:val="21"/>
  </w:num>
  <w:num w:numId="18">
    <w:abstractNumId w:val="27"/>
  </w:num>
  <w:num w:numId="19">
    <w:abstractNumId w:val="15"/>
  </w:num>
  <w:num w:numId="20">
    <w:abstractNumId w:val="1"/>
  </w:num>
  <w:num w:numId="21">
    <w:abstractNumId w:val="3"/>
  </w:num>
  <w:num w:numId="22">
    <w:abstractNumId w:val="5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4"/>
  </w:num>
  <w:num w:numId="27">
    <w:abstractNumId w:val="0"/>
  </w:num>
  <w:num w:numId="28">
    <w:abstractNumId w:val="11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A2"/>
    <w:rsid w:val="00006D9D"/>
    <w:rsid w:val="0000767E"/>
    <w:rsid w:val="00013DFA"/>
    <w:rsid w:val="00020A05"/>
    <w:rsid w:val="000221A7"/>
    <w:rsid w:val="0002346C"/>
    <w:rsid w:val="00023822"/>
    <w:rsid w:val="00025FC8"/>
    <w:rsid w:val="00027514"/>
    <w:rsid w:val="00030BB7"/>
    <w:rsid w:val="00033C7A"/>
    <w:rsid w:val="00041834"/>
    <w:rsid w:val="00042DDB"/>
    <w:rsid w:val="00044372"/>
    <w:rsid w:val="00045390"/>
    <w:rsid w:val="00046ECE"/>
    <w:rsid w:val="000506DF"/>
    <w:rsid w:val="00051423"/>
    <w:rsid w:val="00055FD0"/>
    <w:rsid w:val="00060A8C"/>
    <w:rsid w:val="0006772A"/>
    <w:rsid w:val="00070630"/>
    <w:rsid w:val="00070962"/>
    <w:rsid w:val="00074F60"/>
    <w:rsid w:val="00075715"/>
    <w:rsid w:val="000764B3"/>
    <w:rsid w:val="00085C50"/>
    <w:rsid w:val="000922AC"/>
    <w:rsid w:val="00095906"/>
    <w:rsid w:val="00097A8F"/>
    <w:rsid w:val="000A32D3"/>
    <w:rsid w:val="000A4BDD"/>
    <w:rsid w:val="000A67DC"/>
    <w:rsid w:val="000A6AA0"/>
    <w:rsid w:val="000B4F96"/>
    <w:rsid w:val="000C1C9F"/>
    <w:rsid w:val="000D0FBB"/>
    <w:rsid w:val="000D1B73"/>
    <w:rsid w:val="000D2056"/>
    <w:rsid w:val="000D4EFB"/>
    <w:rsid w:val="000D69B0"/>
    <w:rsid w:val="000E2EDB"/>
    <w:rsid w:val="000E3483"/>
    <w:rsid w:val="000E46E4"/>
    <w:rsid w:val="000F21B1"/>
    <w:rsid w:val="000F2F46"/>
    <w:rsid w:val="000F478E"/>
    <w:rsid w:val="000F7B39"/>
    <w:rsid w:val="000F7C47"/>
    <w:rsid w:val="0010021E"/>
    <w:rsid w:val="00103D63"/>
    <w:rsid w:val="001061B3"/>
    <w:rsid w:val="0011314A"/>
    <w:rsid w:val="001224BA"/>
    <w:rsid w:val="001236A8"/>
    <w:rsid w:val="00123875"/>
    <w:rsid w:val="00124C97"/>
    <w:rsid w:val="00126236"/>
    <w:rsid w:val="001329AF"/>
    <w:rsid w:val="001532D9"/>
    <w:rsid w:val="00162361"/>
    <w:rsid w:val="001651B8"/>
    <w:rsid w:val="00166190"/>
    <w:rsid w:val="00166574"/>
    <w:rsid w:val="001709EB"/>
    <w:rsid w:val="00177827"/>
    <w:rsid w:val="00180CFB"/>
    <w:rsid w:val="00192810"/>
    <w:rsid w:val="0019599C"/>
    <w:rsid w:val="00197401"/>
    <w:rsid w:val="001A0CE1"/>
    <w:rsid w:val="001A16BE"/>
    <w:rsid w:val="001A1BEE"/>
    <w:rsid w:val="001A3134"/>
    <w:rsid w:val="001B01E5"/>
    <w:rsid w:val="001B379B"/>
    <w:rsid w:val="001B6BFC"/>
    <w:rsid w:val="001C035E"/>
    <w:rsid w:val="001C5CD1"/>
    <w:rsid w:val="001D1BCF"/>
    <w:rsid w:val="001E320D"/>
    <w:rsid w:val="001E733F"/>
    <w:rsid w:val="001E79AA"/>
    <w:rsid w:val="001F155E"/>
    <w:rsid w:val="001F38FE"/>
    <w:rsid w:val="001F4E89"/>
    <w:rsid w:val="002062C3"/>
    <w:rsid w:val="002063C0"/>
    <w:rsid w:val="0021411D"/>
    <w:rsid w:val="00216112"/>
    <w:rsid w:val="0021739F"/>
    <w:rsid w:val="002314A4"/>
    <w:rsid w:val="00234C8D"/>
    <w:rsid w:val="00236CAD"/>
    <w:rsid w:val="00236E22"/>
    <w:rsid w:val="002370A3"/>
    <w:rsid w:val="00242C41"/>
    <w:rsid w:val="0024325E"/>
    <w:rsid w:val="0026408D"/>
    <w:rsid w:val="00264701"/>
    <w:rsid w:val="00264704"/>
    <w:rsid w:val="0026614B"/>
    <w:rsid w:val="002702FE"/>
    <w:rsid w:val="00270E6A"/>
    <w:rsid w:val="002713D8"/>
    <w:rsid w:val="00273054"/>
    <w:rsid w:val="00275A9E"/>
    <w:rsid w:val="00275BBE"/>
    <w:rsid w:val="00280E14"/>
    <w:rsid w:val="00283B30"/>
    <w:rsid w:val="00284CFD"/>
    <w:rsid w:val="002873F5"/>
    <w:rsid w:val="0029038A"/>
    <w:rsid w:val="00292C08"/>
    <w:rsid w:val="00295711"/>
    <w:rsid w:val="00297FEE"/>
    <w:rsid w:val="002A4D0E"/>
    <w:rsid w:val="002A5504"/>
    <w:rsid w:val="002A5A20"/>
    <w:rsid w:val="002A61BE"/>
    <w:rsid w:val="002B06BE"/>
    <w:rsid w:val="002B4D77"/>
    <w:rsid w:val="002B6203"/>
    <w:rsid w:val="002B7165"/>
    <w:rsid w:val="002C0D81"/>
    <w:rsid w:val="002C5081"/>
    <w:rsid w:val="002C5148"/>
    <w:rsid w:val="002D16E1"/>
    <w:rsid w:val="002D3EBB"/>
    <w:rsid w:val="002E07AC"/>
    <w:rsid w:val="002E3731"/>
    <w:rsid w:val="002E37A2"/>
    <w:rsid w:val="002E6C2B"/>
    <w:rsid w:val="002F56C9"/>
    <w:rsid w:val="002F5D9A"/>
    <w:rsid w:val="00302CD1"/>
    <w:rsid w:val="00303009"/>
    <w:rsid w:val="00303B33"/>
    <w:rsid w:val="00307C6D"/>
    <w:rsid w:val="00314911"/>
    <w:rsid w:val="003201AD"/>
    <w:rsid w:val="00323AA1"/>
    <w:rsid w:val="00324180"/>
    <w:rsid w:val="00330D65"/>
    <w:rsid w:val="0033207D"/>
    <w:rsid w:val="0033324A"/>
    <w:rsid w:val="00334179"/>
    <w:rsid w:val="00334260"/>
    <w:rsid w:val="00336C8A"/>
    <w:rsid w:val="00340D65"/>
    <w:rsid w:val="00341ED0"/>
    <w:rsid w:val="00341F5D"/>
    <w:rsid w:val="003439BD"/>
    <w:rsid w:val="00350E4C"/>
    <w:rsid w:val="00350E51"/>
    <w:rsid w:val="00350EDB"/>
    <w:rsid w:val="003529DA"/>
    <w:rsid w:val="00363D9B"/>
    <w:rsid w:val="0036423E"/>
    <w:rsid w:val="00364C06"/>
    <w:rsid w:val="0036686D"/>
    <w:rsid w:val="00370A2C"/>
    <w:rsid w:val="003711D8"/>
    <w:rsid w:val="00371945"/>
    <w:rsid w:val="00371AF2"/>
    <w:rsid w:val="0037209F"/>
    <w:rsid w:val="00372181"/>
    <w:rsid w:val="00374A2C"/>
    <w:rsid w:val="00374ACD"/>
    <w:rsid w:val="00380405"/>
    <w:rsid w:val="00381002"/>
    <w:rsid w:val="00382A66"/>
    <w:rsid w:val="00385994"/>
    <w:rsid w:val="00387D62"/>
    <w:rsid w:val="00387F85"/>
    <w:rsid w:val="00391116"/>
    <w:rsid w:val="00393AE1"/>
    <w:rsid w:val="00394E25"/>
    <w:rsid w:val="003961EE"/>
    <w:rsid w:val="00396CAB"/>
    <w:rsid w:val="003975B9"/>
    <w:rsid w:val="0039772A"/>
    <w:rsid w:val="003A0334"/>
    <w:rsid w:val="003A0BC3"/>
    <w:rsid w:val="003A1B71"/>
    <w:rsid w:val="003A26B8"/>
    <w:rsid w:val="003A4621"/>
    <w:rsid w:val="003A7C04"/>
    <w:rsid w:val="003B654D"/>
    <w:rsid w:val="003B743C"/>
    <w:rsid w:val="003B7B85"/>
    <w:rsid w:val="003C039C"/>
    <w:rsid w:val="003D39AA"/>
    <w:rsid w:val="003D52A0"/>
    <w:rsid w:val="003D6688"/>
    <w:rsid w:val="003E27A8"/>
    <w:rsid w:val="003E2F1F"/>
    <w:rsid w:val="003E30F7"/>
    <w:rsid w:val="003E5CBA"/>
    <w:rsid w:val="003E6844"/>
    <w:rsid w:val="003F7124"/>
    <w:rsid w:val="00400FA2"/>
    <w:rsid w:val="004032EF"/>
    <w:rsid w:val="004119CA"/>
    <w:rsid w:val="004125EC"/>
    <w:rsid w:val="004148EF"/>
    <w:rsid w:val="00414FCF"/>
    <w:rsid w:val="0041527F"/>
    <w:rsid w:val="004246DB"/>
    <w:rsid w:val="0042492B"/>
    <w:rsid w:val="004252AF"/>
    <w:rsid w:val="0042645B"/>
    <w:rsid w:val="00432748"/>
    <w:rsid w:val="004329B8"/>
    <w:rsid w:val="00432BDA"/>
    <w:rsid w:val="00433A0E"/>
    <w:rsid w:val="0043454D"/>
    <w:rsid w:val="00440848"/>
    <w:rsid w:val="00444B8F"/>
    <w:rsid w:val="00446930"/>
    <w:rsid w:val="00447F9E"/>
    <w:rsid w:val="00455E55"/>
    <w:rsid w:val="00456C75"/>
    <w:rsid w:val="004610E2"/>
    <w:rsid w:val="00465C5A"/>
    <w:rsid w:val="00466AE1"/>
    <w:rsid w:val="00467C35"/>
    <w:rsid w:val="00470358"/>
    <w:rsid w:val="00470609"/>
    <w:rsid w:val="004722B2"/>
    <w:rsid w:val="00472B13"/>
    <w:rsid w:val="00472B3C"/>
    <w:rsid w:val="0047432C"/>
    <w:rsid w:val="00480F35"/>
    <w:rsid w:val="0048108E"/>
    <w:rsid w:val="0048547A"/>
    <w:rsid w:val="004918D3"/>
    <w:rsid w:val="00492A7C"/>
    <w:rsid w:val="00493083"/>
    <w:rsid w:val="00493347"/>
    <w:rsid w:val="00493921"/>
    <w:rsid w:val="004941B3"/>
    <w:rsid w:val="00494A80"/>
    <w:rsid w:val="00496BE2"/>
    <w:rsid w:val="004A660D"/>
    <w:rsid w:val="004A7C59"/>
    <w:rsid w:val="004B044E"/>
    <w:rsid w:val="004B259A"/>
    <w:rsid w:val="004B5A83"/>
    <w:rsid w:val="004B6271"/>
    <w:rsid w:val="004B741D"/>
    <w:rsid w:val="004C39C7"/>
    <w:rsid w:val="004C5BB2"/>
    <w:rsid w:val="004D0A15"/>
    <w:rsid w:val="004D0D7E"/>
    <w:rsid w:val="004D2628"/>
    <w:rsid w:val="004D277C"/>
    <w:rsid w:val="004D4491"/>
    <w:rsid w:val="004D538D"/>
    <w:rsid w:val="004D6922"/>
    <w:rsid w:val="004E2EB6"/>
    <w:rsid w:val="004E4AA4"/>
    <w:rsid w:val="004E4FBD"/>
    <w:rsid w:val="004F3F2E"/>
    <w:rsid w:val="004F4AE4"/>
    <w:rsid w:val="00502C50"/>
    <w:rsid w:val="00503693"/>
    <w:rsid w:val="00504854"/>
    <w:rsid w:val="00505C32"/>
    <w:rsid w:val="00507C2A"/>
    <w:rsid w:val="00514D5D"/>
    <w:rsid w:val="00517227"/>
    <w:rsid w:val="00517695"/>
    <w:rsid w:val="00517824"/>
    <w:rsid w:val="00522826"/>
    <w:rsid w:val="00523C85"/>
    <w:rsid w:val="00524EB3"/>
    <w:rsid w:val="00525F0B"/>
    <w:rsid w:val="00530396"/>
    <w:rsid w:val="005336D1"/>
    <w:rsid w:val="00535A03"/>
    <w:rsid w:val="00537775"/>
    <w:rsid w:val="00540A7D"/>
    <w:rsid w:val="00541B87"/>
    <w:rsid w:val="00543C80"/>
    <w:rsid w:val="00546A20"/>
    <w:rsid w:val="00555197"/>
    <w:rsid w:val="0056568B"/>
    <w:rsid w:val="005657E2"/>
    <w:rsid w:val="005749CD"/>
    <w:rsid w:val="005843F0"/>
    <w:rsid w:val="00584D3D"/>
    <w:rsid w:val="005873F8"/>
    <w:rsid w:val="00591449"/>
    <w:rsid w:val="00591504"/>
    <w:rsid w:val="005947A4"/>
    <w:rsid w:val="005A080F"/>
    <w:rsid w:val="005A2F16"/>
    <w:rsid w:val="005B0859"/>
    <w:rsid w:val="005B1BF7"/>
    <w:rsid w:val="005B20A8"/>
    <w:rsid w:val="005B2A94"/>
    <w:rsid w:val="005B5618"/>
    <w:rsid w:val="005C1BCF"/>
    <w:rsid w:val="005C1F67"/>
    <w:rsid w:val="005C47F0"/>
    <w:rsid w:val="005D36D9"/>
    <w:rsid w:val="005D49D0"/>
    <w:rsid w:val="005D6C52"/>
    <w:rsid w:val="005E2CC6"/>
    <w:rsid w:val="005E2D32"/>
    <w:rsid w:val="005E6707"/>
    <w:rsid w:val="005E6CE0"/>
    <w:rsid w:val="005F2751"/>
    <w:rsid w:val="005F44C6"/>
    <w:rsid w:val="005F4EDD"/>
    <w:rsid w:val="005F6366"/>
    <w:rsid w:val="006009B5"/>
    <w:rsid w:val="006014AE"/>
    <w:rsid w:val="00601E32"/>
    <w:rsid w:val="00602E22"/>
    <w:rsid w:val="0060611C"/>
    <w:rsid w:val="0060754A"/>
    <w:rsid w:val="006101BB"/>
    <w:rsid w:val="00614285"/>
    <w:rsid w:val="0061465E"/>
    <w:rsid w:val="00621B61"/>
    <w:rsid w:val="00630762"/>
    <w:rsid w:val="006323A2"/>
    <w:rsid w:val="00634D73"/>
    <w:rsid w:val="00640EF8"/>
    <w:rsid w:val="00643EB9"/>
    <w:rsid w:val="00644074"/>
    <w:rsid w:val="00650F22"/>
    <w:rsid w:val="0065258D"/>
    <w:rsid w:val="006541C2"/>
    <w:rsid w:val="00655917"/>
    <w:rsid w:val="00655BA2"/>
    <w:rsid w:val="006634FE"/>
    <w:rsid w:val="006668F4"/>
    <w:rsid w:val="00670A25"/>
    <w:rsid w:val="006760C8"/>
    <w:rsid w:val="00676801"/>
    <w:rsid w:val="00686091"/>
    <w:rsid w:val="00686251"/>
    <w:rsid w:val="00691B24"/>
    <w:rsid w:val="006923BC"/>
    <w:rsid w:val="00692C91"/>
    <w:rsid w:val="00695309"/>
    <w:rsid w:val="00695CCD"/>
    <w:rsid w:val="00695F5C"/>
    <w:rsid w:val="006971D3"/>
    <w:rsid w:val="00697A08"/>
    <w:rsid w:val="006A1781"/>
    <w:rsid w:val="006A386B"/>
    <w:rsid w:val="006A3C50"/>
    <w:rsid w:val="006A4608"/>
    <w:rsid w:val="006A78FA"/>
    <w:rsid w:val="006B1952"/>
    <w:rsid w:val="006B5332"/>
    <w:rsid w:val="006B58A8"/>
    <w:rsid w:val="006B6067"/>
    <w:rsid w:val="006B79A3"/>
    <w:rsid w:val="006D193A"/>
    <w:rsid w:val="006D226D"/>
    <w:rsid w:val="006D7DFE"/>
    <w:rsid w:val="006E00C3"/>
    <w:rsid w:val="006E13B6"/>
    <w:rsid w:val="006E541F"/>
    <w:rsid w:val="006E5D3D"/>
    <w:rsid w:val="006F0A0F"/>
    <w:rsid w:val="006F522F"/>
    <w:rsid w:val="006F7502"/>
    <w:rsid w:val="00701376"/>
    <w:rsid w:val="0070595C"/>
    <w:rsid w:val="007060E4"/>
    <w:rsid w:val="0070687D"/>
    <w:rsid w:val="00713BF5"/>
    <w:rsid w:val="00713DE1"/>
    <w:rsid w:val="00716AF0"/>
    <w:rsid w:val="007170B4"/>
    <w:rsid w:val="0072051B"/>
    <w:rsid w:val="00724F21"/>
    <w:rsid w:val="007252B7"/>
    <w:rsid w:val="00726EF3"/>
    <w:rsid w:val="00727211"/>
    <w:rsid w:val="007302FB"/>
    <w:rsid w:val="00735C9A"/>
    <w:rsid w:val="00742581"/>
    <w:rsid w:val="00746DC6"/>
    <w:rsid w:val="00750B51"/>
    <w:rsid w:val="0075175E"/>
    <w:rsid w:val="00752A81"/>
    <w:rsid w:val="00754BCD"/>
    <w:rsid w:val="00757F24"/>
    <w:rsid w:val="007615CB"/>
    <w:rsid w:val="007618F4"/>
    <w:rsid w:val="00762BAC"/>
    <w:rsid w:val="007638A4"/>
    <w:rsid w:val="00766200"/>
    <w:rsid w:val="00767698"/>
    <w:rsid w:val="0077056B"/>
    <w:rsid w:val="00773156"/>
    <w:rsid w:val="00775FD3"/>
    <w:rsid w:val="00777112"/>
    <w:rsid w:val="00777A73"/>
    <w:rsid w:val="00782EFA"/>
    <w:rsid w:val="0078474F"/>
    <w:rsid w:val="00787897"/>
    <w:rsid w:val="0079201C"/>
    <w:rsid w:val="0079413D"/>
    <w:rsid w:val="007941BB"/>
    <w:rsid w:val="0079493C"/>
    <w:rsid w:val="00795195"/>
    <w:rsid w:val="007973D9"/>
    <w:rsid w:val="007975E9"/>
    <w:rsid w:val="007A3078"/>
    <w:rsid w:val="007A611A"/>
    <w:rsid w:val="007A7B62"/>
    <w:rsid w:val="007B10E1"/>
    <w:rsid w:val="007B2A70"/>
    <w:rsid w:val="007C2C61"/>
    <w:rsid w:val="007C3DD3"/>
    <w:rsid w:val="007C463E"/>
    <w:rsid w:val="007D0D71"/>
    <w:rsid w:val="007D1DCF"/>
    <w:rsid w:val="007E10BA"/>
    <w:rsid w:val="007E1177"/>
    <w:rsid w:val="007E15C0"/>
    <w:rsid w:val="007E1626"/>
    <w:rsid w:val="007E32F2"/>
    <w:rsid w:val="007E3339"/>
    <w:rsid w:val="007E39F8"/>
    <w:rsid w:val="007E5C79"/>
    <w:rsid w:val="007E75C5"/>
    <w:rsid w:val="007F00A8"/>
    <w:rsid w:val="007F32AA"/>
    <w:rsid w:val="007F52E3"/>
    <w:rsid w:val="007F7169"/>
    <w:rsid w:val="00800162"/>
    <w:rsid w:val="00802DC5"/>
    <w:rsid w:val="00803DCF"/>
    <w:rsid w:val="00810145"/>
    <w:rsid w:val="00812723"/>
    <w:rsid w:val="00813220"/>
    <w:rsid w:val="008155ED"/>
    <w:rsid w:val="008177B4"/>
    <w:rsid w:val="0082086C"/>
    <w:rsid w:val="00826560"/>
    <w:rsid w:val="00831C82"/>
    <w:rsid w:val="008349B2"/>
    <w:rsid w:val="008366E7"/>
    <w:rsid w:val="0084021A"/>
    <w:rsid w:val="00841E6B"/>
    <w:rsid w:val="00841F82"/>
    <w:rsid w:val="00845166"/>
    <w:rsid w:val="00852C36"/>
    <w:rsid w:val="00854728"/>
    <w:rsid w:val="008622B4"/>
    <w:rsid w:val="00870585"/>
    <w:rsid w:val="00870775"/>
    <w:rsid w:val="00871B54"/>
    <w:rsid w:val="00874ADE"/>
    <w:rsid w:val="00877A6D"/>
    <w:rsid w:val="00885211"/>
    <w:rsid w:val="0089255F"/>
    <w:rsid w:val="008929B0"/>
    <w:rsid w:val="00892F62"/>
    <w:rsid w:val="0089359C"/>
    <w:rsid w:val="008971C7"/>
    <w:rsid w:val="00897C71"/>
    <w:rsid w:val="008A475B"/>
    <w:rsid w:val="008A6078"/>
    <w:rsid w:val="008B415A"/>
    <w:rsid w:val="008B554D"/>
    <w:rsid w:val="008B56F3"/>
    <w:rsid w:val="008B68AE"/>
    <w:rsid w:val="008B6BF8"/>
    <w:rsid w:val="008C0196"/>
    <w:rsid w:val="008C1986"/>
    <w:rsid w:val="008C2018"/>
    <w:rsid w:val="008C2694"/>
    <w:rsid w:val="008C63D8"/>
    <w:rsid w:val="008C6A15"/>
    <w:rsid w:val="008D37A9"/>
    <w:rsid w:val="008D4C45"/>
    <w:rsid w:val="008E10A3"/>
    <w:rsid w:val="008E54DC"/>
    <w:rsid w:val="008E6640"/>
    <w:rsid w:val="008E68DD"/>
    <w:rsid w:val="008E6FE7"/>
    <w:rsid w:val="008E749B"/>
    <w:rsid w:val="008F0D9D"/>
    <w:rsid w:val="008F4C54"/>
    <w:rsid w:val="009034E8"/>
    <w:rsid w:val="00903EFA"/>
    <w:rsid w:val="0090484F"/>
    <w:rsid w:val="00907A88"/>
    <w:rsid w:val="00912CEF"/>
    <w:rsid w:val="0091467A"/>
    <w:rsid w:val="00915A20"/>
    <w:rsid w:val="00916109"/>
    <w:rsid w:val="00924586"/>
    <w:rsid w:val="009256F4"/>
    <w:rsid w:val="009317C5"/>
    <w:rsid w:val="009321FE"/>
    <w:rsid w:val="00934AF4"/>
    <w:rsid w:val="00934D24"/>
    <w:rsid w:val="00937718"/>
    <w:rsid w:val="00944540"/>
    <w:rsid w:val="00945220"/>
    <w:rsid w:val="00946FFD"/>
    <w:rsid w:val="00947B90"/>
    <w:rsid w:val="00951A33"/>
    <w:rsid w:val="009525AA"/>
    <w:rsid w:val="009526BA"/>
    <w:rsid w:val="00955132"/>
    <w:rsid w:val="00955C48"/>
    <w:rsid w:val="00955FEC"/>
    <w:rsid w:val="00957B51"/>
    <w:rsid w:val="0096210F"/>
    <w:rsid w:val="00965D78"/>
    <w:rsid w:val="009706A6"/>
    <w:rsid w:val="00972BDE"/>
    <w:rsid w:val="009732AA"/>
    <w:rsid w:val="00973EEB"/>
    <w:rsid w:val="0097523D"/>
    <w:rsid w:val="009830F7"/>
    <w:rsid w:val="0098439B"/>
    <w:rsid w:val="00985451"/>
    <w:rsid w:val="00987307"/>
    <w:rsid w:val="009955C1"/>
    <w:rsid w:val="00996968"/>
    <w:rsid w:val="009A003C"/>
    <w:rsid w:val="009A0672"/>
    <w:rsid w:val="009A1BE4"/>
    <w:rsid w:val="009A223D"/>
    <w:rsid w:val="009A2D41"/>
    <w:rsid w:val="009A4C23"/>
    <w:rsid w:val="009A4DBC"/>
    <w:rsid w:val="009A7800"/>
    <w:rsid w:val="009A7E30"/>
    <w:rsid w:val="009B1DF2"/>
    <w:rsid w:val="009B2F70"/>
    <w:rsid w:val="009B62A4"/>
    <w:rsid w:val="009B6594"/>
    <w:rsid w:val="009C1B94"/>
    <w:rsid w:val="009C2745"/>
    <w:rsid w:val="009C394C"/>
    <w:rsid w:val="009C5070"/>
    <w:rsid w:val="009D1A1C"/>
    <w:rsid w:val="009D3CFA"/>
    <w:rsid w:val="009D5BFF"/>
    <w:rsid w:val="009D6A88"/>
    <w:rsid w:val="009D75FA"/>
    <w:rsid w:val="009E04BE"/>
    <w:rsid w:val="009E0754"/>
    <w:rsid w:val="009E09D1"/>
    <w:rsid w:val="009E37BF"/>
    <w:rsid w:val="009E4213"/>
    <w:rsid w:val="009E45DE"/>
    <w:rsid w:val="009F1522"/>
    <w:rsid w:val="009F77CA"/>
    <w:rsid w:val="00A01652"/>
    <w:rsid w:val="00A047A9"/>
    <w:rsid w:val="00A071D8"/>
    <w:rsid w:val="00A14CE0"/>
    <w:rsid w:val="00A15048"/>
    <w:rsid w:val="00A20912"/>
    <w:rsid w:val="00A22008"/>
    <w:rsid w:val="00A242DA"/>
    <w:rsid w:val="00A25E24"/>
    <w:rsid w:val="00A26B67"/>
    <w:rsid w:val="00A3325B"/>
    <w:rsid w:val="00A35620"/>
    <w:rsid w:val="00A4489F"/>
    <w:rsid w:val="00A50020"/>
    <w:rsid w:val="00A50BF8"/>
    <w:rsid w:val="00A50E58"/>
    <w:rsid w:val="00A51A92"/>
    <w:rsid w:val="00A51C28"/>
    <w:rsid w:val="00A52B8E"/>
    <w:rsid w:val="00A54576"/>
    <w:rsid w:val="00A5657B"/>
    <w:rsid w:val="00A56A2E"/>
    <w:rsid w:val="00A60106"/>
    <w:rsid w:val="00A6147C"/>
    <w:rsid w:val="00A62032"/>
    <w:rsid w:val="00A62FAF"/>
    <w:rsid w:val="00A63793"/>
    <w:rsid w:val="00A64A58"/>
    <w:rsid w:val="00A65C07"/>
    <w:rsid w:val="00A72E9A"/>
    <w:rsid w:val="00A72F8A"/>
    <w:rsid w:val="00A73EDD"/>
    <w:rsid w:val="00A74C00"/>
    <w:rsid w:val="00A76C8B"/>
    <w:rsid w:val="00A77110"/>
    <w:rsid w:val="00A77D54"/>
    <w:rsid w:val="00A80249"/>
    <w:rsid w:val="00A815DF"/>
    <w:rsid w:val="00A84B15"/>
    <w:rsid w:val="00A85288"/>
    <w:rsid w:val="00A878E4"/>
    <w:rsid w:val="00A87B8D"/>
    <w:rsid w:val="00A94D87"/>
    <w:rsid w:val="00A95611"/>
    <w:rsid w:val="00A960D2"/>
    <w:rsid w:val="00AA06DD"/>
    <w:rsid w:val="00AA0E3E"/>
    <w:rsid w:val="00AB78D1"/>
    <w:rsid w:val="00AC046B"/>
    <w:rsid w:val="00AC4453"/>
    <w:rsid w:val="00AD1319"/>
    <w:rsid w:val="00AD1645"/>
    <w:rsid w:val="00AD22B2"/>
    <w:rsid w:val="00AD2A9C"/>
    <w:rsid w:val="00AD3761"/>
    <w:rsid w:val="00AD4D32"/>
    <w:rsid w:val="00AD5046"/>
    <w:rsid w:val="00AD51A4"/>
    <w:rsid w:val="00AE24AD"/>
    <w:rsid w:val="00AE285A"/>
    <w:rsid w:val="00AE3209"/>
    <w:rsid w:val="00AE5B50"/>
    <w:rsid w:val="00AE6B9F"/>
    <w:rsid w:val="00AE7626"/>
    <w:rsid w:val="00AF2F11"/>
    <w:rsid w:val="00AF47FC"/>
    <w:rsid w:val="00AF5269"/>
    <w:rsid w:val="00AF526A"/>
    <w:rsid w:val="00B01821"/>
    <w:rsid w:val="00B01B33"/>
    <w:rsid w:val="00B020FB"/>
    <w:rsid w:val="00B05B6B"/>
    <w:rsid w:val="00B11931"/>
    <w:rsid w:val="00B12E17"/>
    <w:rsid w:val="00B1405A"/>
    <w:rsid w:val="00B17B80"/>
    <w:rsid w:val="00B22099"/>
    <w:rsid w:val="00B22DCB"/>
    <w:rsid w:val="00B23CD2"/>
    <w:rsid w:val="00B24D41"/>
    <w:rsid w:val="00B25191"/>
    <w:rsid w:val="00B25793"/>
    <w:rsid w:val="00B265E9"/>
    <w:rsid w:val="00B33974"/>
    <w:rsid w:val="00B33AEE"/>
    <w:rsid w:val="00B35B7C"/>
    <w:rsid w:val="00B36EE9"/>
    <w:rsid w:val="00B37A3E"/>
    <w:rsid w:val="00B54EE1"/>
    <w:rsid w:val="00B5514F"/>
    <w:rsid w:val="00B55964"/>
    <w:rsid w:val="00B5797E"/>
    <w:rsid w:val="00B6009C"/>
    <w:rsid w:val="00B61516"/>
    <w:rsid w:val="00B639D9"/>
    <w:rsid w:val="00B65FB5"/>
    <w:rsid w:val="00B66BC3"/>
    <w:rsid w:val="00B66C6E"/>
    <w:rsid w:val="00B674EE"/>
    <w:rsid w:val="00B70E5C"/>
    <w:rsid w:val="00B73809"/>
    <w:rsid w:val="00B74CA4"/>
    <w:rsid w:val="00B75F23"/>
    <w:rsid w:val="00B76561"/>
    <w:rsid w:val="00B770CF"/>
    <w:rsid w:val="00B818B5"/>
    <w:rsid w:val="00B83BB7"/>
    <w:rsid w:val="00B86210"/>
    <w:rsid w:val="00B90B9C"/>
    <w:rsid w:val="00B92250"/>
    <w:rsid w:val="00B9233F"/>
    <w:rsid w:val="00B93985"/>
    <w:rsid w:val="00B93AFE"/>
    <w:rsid w:val="00B97F3B"/>
    <w:rsid w:val="00BA3A6F"/>
    <w:rsid w:val="00BA3D33"/>
    <w:rsid w:val="00BA6A80"/>
    <w:rsid w:val="00BB3008"/>
    <w:rsid w:val="00BB426F"/>
    <w:rsid w:val="00BC214D"/>
    <w:rsid w:val="00BC5CE0"/>
    <w:rsid w:val="00BC72DB"/>
    <w:rsid w:val="00BD0E39"/>
    <w:rsid w:val="00BD145A"/>
    <w:rsid w:val="00BD1C98"/>
    <w:rsid w:val="00BD4881"/>
    <w:rsid w:val="00BD6228"/>
    <w:rsid w:val="00BD6357"/>
    <w:rsid w:val="00BD6754"/>
    <w:rsid w:val="00BD7785"/>
    <w:rsid w:val="00BD7C42"/>
    <w:rsid w:val="00BE0BFA"/>
    <w:rsid w:val="00BE2B58"/>
    <w:rsid w:val="00BE5B45"/>
    <w:rsid w:val="00BE640E"/>
    <w:rsid w:val="00BE7B52"/>
    <w:rsid w:val="00BF11E1"/>
    <w:rsid w:val="00BF1DAB"/>
    <w:rsid w:val="00BF29DD"/>
    <w:rsid w:val="00C03562"/>
    <w:rsid w:val="00C03B6B"/>
    <w:rsid w:val="00C050D8"/>
    <w:rsid w:val="00C05F4F"/>
    <w:rsid w:val="00C128EB"/>
    <w:rsid w:val="00C13899"/>
    <w:rsid w:val="00C1404B"/>
    <w:rsid w:val="00C1497E"/>
    <w:rsid w:val="00C1664E"/>
    <w:rsid w:val="00C16845"/>
    <w:rsid w:val="00C22A9F"/>
    <w:rsid w:val="00C24DFF"/>
    <w:rsid w:val="00C3140E"/>
    <w:rsid w:val="00C37329"/>
    <w:rsid w:val="00C375CB"/>
    <w:rsid w:val="00C37C78"/>
    <w:rsid w:val="00C406A1"/>
    <w:rsid w:val="00C44119"/>
    <w:rsid w:val="00C4696B"/>
    <w:rsid w:val="00C47A88"/>
    <w:rsid w:val="00C51D0D"/>
    <w:rsid w:val="00C55C32"/>
    <w:rsid w:val="00C60F8E"/>
    <w:rsid w:val="00C63B07"/>
    <w:rsid w:val="00C64429"/>
    <w:rsid w:val="00C65834"/>
    <w:rsid w:val="00C6736D"/>
    <w:rsid w:val="00C70669"/>
    <w:rsid w:val="00C731CC"/>
    <w:rsid w:val="00C74D2D"/>
    <w:rsid w:val="00C757C0"/>
    <w:rsid w:val="00C76C76"/>
    <w:rsid w:val="00C804BD"/>
    <w:rsid w:val="00C9296D"/>
    <w:rsid w:val="00C9588A"/>
    <w:rsid w:val="00CA35EE"/>
    <w:rsid w:val="00CB1CC8"/>
    <w:rsid w:val="00CB2F22"/>
    <w:rsid w:val="00CB4026"/>
    <w:rsid w:val="00CB6FCF"/>
    <w:rsid w:val="00CC0DF9"/>
    <w:rsid w:val="00CC1EC5"/>
    <w:rsid w:val="00CC3E43"/>
    <w:rsid w:val="00CC5711"/>
    <w:rsid w:val="00CD02C8"/>
    <w:rsid w:val="00CD0E16"/>
    <w:rsid w:val="00CD3DEF"/>
    <w:rsid w:val="00CD48EB"/>
    <w:rsid w:val="00CD6A5C"/>
    <w:rsid w:val="00CD6DF7"/>
    <w:rsid w:val="00CE00AB"/>
    <w:rsid w:val="00CE1102"/>
    <w:rsid w:val="00CE1B55"/>
    <w:rsid w:val="00CE20BC"/>
    <w:rsid w:val="00CE2C6E"/>
    <w:rsid w:val="00CE5696"/>
    <w:rsid w:val="00CE7350"/>
    <w:rsid w:val="00CE794A"/>
    <w:rsid w:val="00CF1B39"/>
    <w:rsid w:val="00CF2690"/>
    <w:rsid w:val="00CF5EDD"/>
    <w:rsid w:val="00CF6AB9"/>
    <w:rsid w:val="00CF7269"/>
    <w:rsid w:val="00CF7928"/>
    <w:rsid w:val="00D001D7"/>
    <w:rsid w:val="00D00A24"/>
    <w:rsid w:val="00D01669"/>
    <w:rsid w:val="00D05F29"/>
    <w:rsid w:val="00D11E2E"/>
    <w:rsid w:val="00D12D1D"/>
    <w:rsid w:val="00D13609"/>
    <w:rsid w:val="00D140E3"/>
    <w:rsid w:val="00D15AA6"/>
    <w:rsid w:val="00D20FC5"/>
    <w:rsid w:val="00D22D03"/>
    <w:rsid w:val="00D24CC3"/>
    <w:rsid w:val="00D274AB"/>
    <w:rsid w:val="00D3204F"/>
    <w:rsid w:val="00D329E2"/>
    <w:rsid w:val="00D32D56"/>
    <w:rsid w:val="00D33D02"/>
    <w:rsid w:val="00D440C3"/>
    <w:rsid w:val="00D51E1B"/>
    <w:rsid w:val="00D5255E"/>
    <w:rsid w:val="00D52EA8"/>
    <w:rsid w:val="00D53AF8"/>
    <w:rsid w:val="00D53B6A"/>
    <w:rsid w:val="00D55CAE"/>
    <w:rsid w:val="00D576F2"/>
    <w:rsid w:val="00D60652"/>
    <w:rsid w:val="00D65C6A"/>
    <w:rsid w:val="00D66A18"/>
    <w:rsid w:val="00D66DF8"/>
    <w:rsid w:val="00D66E4F"/>
    <w:rsid w:val="00D70214"/>
    <w:rsid w:val="00D731F4"/>
    <w:rsid w:val="00D73E33"/>
    <w:rsid w:val="00D73FB1"/>
    <w:rsid w:val="00D766BF"/>
    <w:rsid w:val="00D81E67"/>
    <w:rsid w:val="00D83D38"/>
    <w:rsid w:val="00D85313"/>
    <w:rsid w:val="00D91E04"/>
    <w:rsid w:val="00D91F46"/>
    <w:rsid w:val="00D9526B"/>
    <w:rsid w:val="00D95654"/>
    <w:rsid w:val="00DA18F1"/>
    <w:rsid w:val="00DA6870"/>
    <w:rsid w:val="00DB31DC"/>
    <w:rsid w:val="00DB40F6"/>
    <w:rsid w:val="00DC23F0"/>
    <w:rsid w:val="00DC3F2C"/>
    <w:rsid w:val="00DD1A2E"/>
    <w:rsid w:val="00DD5F4A"/>
    <w:rsid w:val="00DD7000"/>
    <w:rsid w:val="00DD7056"/>
    <w:rsid w:val="00DE153A"/>
    <w:rsid w:val="00DE2413"/>
    <w:rsid w:val="00DE520F"/>
    <w:rsid w:val="00DF052A"/>
    <w:rsid w:val="00DF1437"/>
    <w:rsid w:val="00DF23E4"/>
    <w:rsid w:val="00DF5F38"/>
    <w:rsid w:val="00E006C5"/>
    <w:rsid w:val="00E04785"/>
    <w:rsid w:val="00E05480"/>
    <w:rsid w:val="00E1015E"/>
    <w:rsid w:val="00E10815"/>
    <w:rsid w:val="00E10819"/>
    <w:rsid w:val="00E134F0"/>
    <w:rsid w:val="00E140D2"/>
    <w:rsid w:val="00E17F53"/>
    <w:rsid w:val="00E248C2"/>
    <w:rsid w:val="00E26DB0"/>
    <w:rsid w:val="00E32131"/>
    <w:rsid w:val="00E325F6"/>
    <w:rsid w:val="00E35D34"/>
    <w:rsid w:val="00E409A4"/>
    <w:rsid w:val="00E46BEA"/>
    <w:rsid w:val="00E4705D"/>
    <w:rsid w:val="00E474BA"/>
    <w:rsid w:val="00E52303"/>
    <w:rsid w:val="00E539B0"/>
    <w:rsid w:val="00E5449F"/>
    <w:rsid w:val="00E551F1"/>
    <w:rsid w:val="00E55ED0"/>
    <w:rsid w:val="00E56369"/>
    <w:rsid w:val="00E6149B"/>
    <w:rsid w:val="00E6643C"/>
    <w:rsid w:val="00E664C6"/>
    <w:rsid w:val="00E74E47"/>
    <w:rsid w:val="00E75940"/>
    <w:rsid w:val="00E77DF4"/>
    <w:rsid w:val="00E82698"/>
    <w:rsid w:val="00E8412B"/>
    <w:rsid w:val="00E86035"/>
    <w:rsid w:val="00E867EB"/>
    <w:rsid w:val="00E876C1"/>
    <w:rsid w:val="00E90C06"/>
    <w:rsid w:val="00E91E12"/>
    <w:rsid w:val="00E95BC0"/>
    <w:rsid w:val="00E9634E"/>
    <w:rsid w:val="00EA2DB4"/>
    <w:rsid w:val="00EA629E"/>
    <w:rsid w:val="00EA79E2"/>
    <w:rsid w:val="00EB08DC"/>
    <w:rsid w:val="00EB3045"/>
    <w:rsid w:val="00EB3665"/>
    <w:rsid w:val="00EB7CEE"/>
    <w:rsid w:val="00EC16E2"/>
    <w:rsid w:val="00EC1F99"/>
    <w:rsid w:val="00EC347C"/>
    <w:rsid w:val="00EC5349"/>
    <w:rsid w:val="00ED1CE8"/>
    <w:rsid w:val="00ED32B2"/>
    <w:rsid w:val="00ED6EE1"/>
    <w:rsid w:val="00EE05C4"/>
    <w:rsid w:val="00EE156F"/>
    <w:rsid w:val="00EE5DAC"/>
    <w:rsid w:val="00EE7157"/>
    <w:rsid w:val="00EF04E3"/>
    <w:rsid w:val="00EF304D"/>
    <w:rsid w:val="00EF32DA"/>
    <w:rsid w:val="00EF4054"/>
    <w:rsid w:val="00EF42CC"/>
    <w:rsid w:val="00EF4BBE"/>
    <w:rsid w:val="00EF7ABD"/>
    <w:rsid w:val="00F0060C"/>
    <w:rsid w:val="00F00B67"/>
    <w:rsid w:val="00F038DF"/>
    <w:rsid w:val="00F04548"/>
    <w:rsid w:val="00F126DF"/>
    <w:rsid w:val="00F13E97"/>
    <w:rsid w:val="00F13E9A"/>
    <w:rsid w:val="00F15B4D"/>
    <w:rsid w:val="00F16E2D"/>
    <w:rsid w:val="00F21395"/>
    <w:rsid w:val="00F259D0"/>
    <w:rsid w:val="00F3542B"/>
    <w:rsid w:val="00F421DE"/>
    <w:rsid w:val="00F43764"/>
    <w:rsid w:val="00F601CF"/>
    <w:rsid w:val="00F61B48"/>
    <w:rsid w:val="00F63D24"/>
    <w:rsid w:val="00F65D00"/>
    <w:rsid w:val="00F66C8B"/>
    <w:rsid w:val="00F67F41"/>
    <w:rsid w:val="00F74867"/>
    <w:rsid w:val="00F80657"/>
    <w:rsid w:val="00F8088A"/>
    <w:rsid w:val="00F832B9"/>
    <w:rsid w:val="00F85E7D"/>
    <w:rsid w:val="00F94FAC"/>
    <w:rsid w:val="00FA0547"/>
    <w:rsid w:val="00FA05DE"/>
    <w:rsid w:val="00FA0612"/>
    <w:rsid w:val="00FA09D0"/>
    <w:rsid w:val="00FA55FA"/>
    <w:rsid w:val="00FA7DE3"/>
    <w:rsid w:val="00FB22F2"/>
    <w:rsid w:val="00FB30FA"/>
    <w:rsid w:val="00FB6496"/>
    <w:rsid w:val="00FB7B04"/>
    <w:rsid w:val="00FB7D85"/>
    <w:rsid w:val="00FC3FC8"/>
    <w:rsid w:val="00FC4BAB"/>
    <w:rsid w:val="00FD0BD7"/>
    <w:rsid w:val="00FD211A"/>
    <w:rsid w:val="00FD47A1"/>
    <w:rsid w:val="00FE37BC"/>
    <w:rsid w:val="00FE4E02"/>
    <w:rsid w:val="00FE5B8A"/>
    <w:rsid w:val="00FE7753"/>
    <w:rsid w:val="00FF3B0D"/>
    <w:rsid w:val="00FF5FE6"/>
    <w:rsid w:val="00FF6A00"/>
    <w:rsid w:val="00FF782A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825094-5773-4EA0-81F7-BE204664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E43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470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E37A2"/>
    <w:rPr>
      <w:b/>
      <w:bCs/>
    </w:rPr>
  </w:style>
  <w:style w:type="paragraph" w:styleId="NormalWeb">
    <w:name w:val="Normal (Web)"/>
    <w:basedOn w:val="Normal"/>
    <w:uiPriority w:val="99"/>
    <w:unhideWhenUsed/>
    <w:rsid w:val="002E37A2"/>
    <w:pPr>
      <w:spacing w:before="100" w:beforeAutospacing="1" w:after="100" w:afterAutospacing="1"/>
    </w:pPr>
    <w:rPr>
      <w:color w:val="000000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124C97"/>
    <w:pPr>
      <w:ind w:left="720"/>
      <w:contextualSpacing/>
    </w:pPr>
  </w:style>
  <w:style w:type="character" w:styleId="Hyperlink">
    <w:name w:val="Hyperlink"/>
    <w:unhideWhenUsed/>
    <w:rsid w:val="00124C97"/>
    <w:rPr>
      <w:strike w:val="0"/>
      <w:dstrike w:val="0"/>
      <w:color w:val="40407C"/>
      <w:u w:val="none"/>
      <w:effect w:val="none"/>
    </w:rPr>
  </w:style>
  <w:style w:type="paragraph" w:customStyle="1" w:styleId="tv2131">
    <w:name w:val="tv2131"/>
    <w:basedOn w:val="Normal"/>
    <w:rsid w:val="008C63D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val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F0B"/>
    <w:pPr>
      <w:spacing w:before="100" w:beforeAutospacing="1" w:after="100" w:afterAutospacing="1"/>
    </w:pPr>
    <w:rPr>
      <w:color w:val="000000"/>
      <w:sz w:val="24"/>
      <w:szCs w:val="24"/>
      <w:lang w:val="lv-LV"/>
    </w:rPr>
  </w:style>
  <w:style w:type="character" w:customStyle="1" w:styleId="CommentTextChar">
    <w:name w:val="Comment Text Char"/>
    <w:link w:val="CommentText"/>
    <w:uiPriority w:val="99"/>
    <w:semiHidden/>
    <w:rsid w:val="00525F0B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FB64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496"/>
    <w:pPr>
      <w:spacing w:before="0" w:beforeAutospacing="0" w:after="0" w:afterAutospacing="0"/>
    </w:pPr>
    <w:rPr>
      <w:b/>
      <w:bCs/>
      <w:color w:val="auto"/>
      <w:sz w:val="20"/>
      <w:szCs w:val="2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FB6496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6496"/>
    <w:rPr>
      <w:rFonts w:ascii="Tahoma" w:eastAsia="Times New Roman" w:hAnsi="Tahoma" w:cs="Tahoma"/>
      <w:sz w:val="16"/>
      <w:szCs w:val="16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584D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84D3D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D3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84D3D"/>
    <w:rPr>
      <w:rFonts w:ascii="Times New Roman" w:eastAsia="Times New Roman" w:hAnsi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F46"/>
  </w:style>
  <w:style w:type="character" w:customStyle="1" w:styleId="FootnoteTextChar">
    <w:name w:val="Footnote Text Char"/>
    <w:link w:val="FootnoteText"/>
    <w:uiPriority w:val="99"/>
    <w:semiHidden/>
    <w:rsid w:val="00D91F46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uiPriority w:val="99"/>
    <w:semiHidden/>
    <w:unhideWhenUsed/>
    <w:rsid w:val="00D91F46"/>
    <w:rPr>
      <w:vertAlign w:val="superscript"/>
    </w:rPr>
  </w:style>
  <w:style w:type="paragraph" w:customStyle="1" w:styleId="tv2133">
    <w:name w:val="tv2133"/>
    <w:basedOn w:val="Normal"/>
    <w:rsid w:val="00FF7E40"/>
    <w:pPr>
      <w:spacing w:line="360" w:lineRule="auto"/>
      <w:ind w:firstLine="300"/>
    </w:pPr>
    <w:rPr>
      <w:color w:val="414142"/>
      <w:lang w:val="lv-LV"/>
    </w:rPr>
  </w:style>
  <w:style w:type="paragraph" w:styleId="NoSpacing">
    <w:name w:val="No Spacing"/>
    <w:uiPriority w:val="1"/>
    <w:qFormat/>
    <w:rsid w:val="00B05B6B"/>
    <w:rPr>
      <w:rFonts w:ascii="Times New Roman" w:hAnsi="Times New Roman"/>
      <w:sz w:val="24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E30F7"/>
    <w:rPr>
      <w:color w:val="800080"/>
      <w:u w:val="single"/>
    </w:rPr>
  </w:style>
  <w:style w:type="paragraph" w:customStyle="1" w:styleId="Style13">
    <w:name w:val="Style13"/>
    <w:basedOn w:val="Normal"/>
    <w:uiPriority w:val="99"/>
    <w:rsid w:val="0042645B"/>
    <w:pPr>
      <w:widowControl w:val="0"/>
      <w:autoSpaceDE w:val="0"/>
      <w:autoSpaceDN w:val="0"/>
      <w:adjustRightInd w:val="0"/>
      <w:spacing w:line="253" w:lineRule="exact"/>
      <w:ind w:firstLine="552"/>
      <w:jc w:val="both"/>
    </w:pPr>
    <w:rPr>
      <w:sz w:val="24"/>
      <w:szCs w:val="24"/>
      <w:lang w:val="lv-LV"/>
    </w:rPr>
  </w:style>
  <w:style w:type="paragraph" w:customStyle="1" w:styleId="Style23">
    <w:name w:val="Style23"/>
    <w:basedOn w:val="Normal"/>
    <w:uiPriority w:val="99"/>
    <w:rsid w:val="00C60F8E"/>
    <w:pPr>
      <w:widowControl w:val="0"/>
      <w:autoSpaceDE w:val="0"/>
      <w:autoSpaceDN w:val="0"/>
      <w:adjustRightInd w:val="0"/>
      <w:spacing w:line="254" w:lineRule="exact"/>
      <w:ind w:firstLine="562"/>
      <w:jc w:val="both"/>
    </w:pPr>
    <w:rPr>
      <w:sz w:val="24"/>
      <w:szCs w:val="24"/>
      <w:lang w:val="lv-LV"/>
    </w:rPr>
  </w:style>
  <w:style w:type="character" w:customStyle="1" w:styleId="Heading1Char">
    <w:name w:val="Heading 1 Char"/>
    <w:link w:val="Heading1"/>
    <w:uiPriority w:val="9"/>
    <w:rsid w:val="00E4705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aabeznumura">
    <w:name w:val="Daļa bez numura"/>
    <w:basedOn w:val="Normal"/>
    <w:qFormat/>
    <w:rsid w:val="00E75940"/>
    <w:pPr>
      <w:widowControl w:val="0"/>
      <w:adjustRightInd w:val="0"/>
      <w:spacing w:before="120" w:after="120"/>
      <w:ind w:firstLine="720"/>
      <w:jc w:val="both"/>
      <w:textAlignment w:val="baseline"/>
    </w:pPr>
    <w:rPr>
      <w:sz w:val="28"/>
      <w:szCs w:val="28"/>
      <w:lang w:val="lv-LV"/>
    </w:rPr>
  </w:style>
  <w:style w:type="table" w:styleId="TableGrid">
    <w:name w:val="Table Grid"/>
    <w:basedOn w:val="TableNormal"/>
    <w:uiPriority w:val="59"/>
    <w:rsid w:val="00DB40F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32C5-E461-4CE1-8EE8-2A363334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</dc:creator>
  <cp:lastModifiedBy>Raimonds Drabovics</cp:lastModifiedBy>
  <cp:revision>13</cp:revision>
  <cp:lastPrinted>2017-04-27T09:48:00Z</cp:lastPrinted>
  <dcterms:created xsi:type="dcterms:W3CDTF">2017-08-04T08:22:00Z</dcterms:created>
  <dcterms:modified xsi:type="dcterms:W3CDTF">2017-08-08T08:02:00Z</dcterms:modified>
</cp:coreProperties>
</file>