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AF24E7" w:rsidRDefault="00E86B03" w:rsidP="00D01AAD">
      <w:pPr>
        <w:jc w:val="center"/>
        <w:rPr>
          <w:rFonts w:cs="Times New Roman"/>
          <w:b/>
          <w:szCs w:val="24"/>
        </w:rPr>
      </w:pPr>
      <w:bookmarkStart w:id="0" w:name="_Hlk152746968"/>
      <w:bookmarkEnd w:id="0"/>
      <w:r w:rsidRPr="00AF24E7">
        <w:rPr>
          <w:rFonts w:eastAsia="Times New Roman" w:cs="Times New Roman"/>
          <w:b/>
          <w:szCs w:val="24"/>
          <w:lang w:eastAsia="lv-LV"/>
        </w:rPr>
        <w:t>PRETENDENTA PIEDĀVĀJUMS</w:t>
      </w:r>
    </w:p>
    <w:p w14:paraId="3D9B2F48" w14:textId="77777777" w:rsidR="00E86B03" w:rsidRPr="00AF24E7" w:rsidRDefault="00E86B03" w:rsidP="00D01AAD">
      <w:pPr>
        <w:jc w:val="center"/>
        <w:rPr>
          <w:rFonts w:eastAsia="Times New Roman" w:cs="Times New Roman"/>
          <w:b/>
          <w:szCs w:val="24"/>
        </w:rPr>
      </w:pPr>
      <w:r w:rsidRPr="00AF24E7">
        <w:rPr>
          <w:rFonts w:eastAsia="Times New Roman" w:cs="Times New Roman"/>
          <w:b/>
          <w:szCs w:val="24"/>
        </w:rPr>
        <w:t>Valsts ieņēmumu dienesta rīkotajam iepirkumam</w:t>
      </w:r>
    </w:p>
    <w:p w14:paraId="0571A76A" w14:textId="5BDE41F3" w:rsidR="00E86B03" w:rsidRPr="00AF24E7" w:rsidRDefault="004B3C64" w:rsidP="00D01AAD">
      <w:pPr>
        <w:jc w:val="center"/>
        <w:rPr>
          <w:rFonts w:eastAsia="Times New Roman" w:cs="Times New Roman"/>
          <w:b/>
          <w:szCs w:val="24"/>
        </w:rPr>
      </w:pPr>
      <w:r w:rsidRPr="00AF24E7">
        <w:rPr>
          <w:rFonts w:eastAsia="Times New Roman" w:cs="Times New Roman"/>
          <w:b/>
          <w:szCs w:val="24"/>
        </w:rPr>
        <w:t>“</w:t>
      </w:r>
      <w:r w:rsidR="00FA572E" w:rsidRPr="00AF24E7">
        <w:rPr>
          <w:rFonts w:eastAsia="Times New Roman" w:cs="Times New Roman"/>
          <w:b/>
          <w:szCs w:val="24"/>
        </w:rPr>
        <w:t xml:space="preserve">Kraušanas </w:t>
      </w:r>
      <w:r w:rsidR="00D05605" w:rsidRPr="00AF24E7">
        <w:rPr>
          <w:rFonts w:eastAsia="Times New Roman" w:cs="Times New Roman"/>
          <w:b/>
          <w:szCs w:val="24"/>
        </w:rPr>
        <w:t>vai</w:t>
      </w:r>
      <w:r w:rsidR="00FA572E" w:rsidRPr="00AF24E7">
        <w:rPr>
          <w:rFonts w:eastAsia="Times New Roman" w:cs="Times New Roman"/>
          <w:b/>
          <w:szCs w:val="24"/>
        </w:rPr>
        <w:t xml:space="preserve"> </w:t>
      </w:r>
      <w:r w:rsidR="008B095E" w:rsidRPr="00AF24E7">
        <w:rPr>
          <w:rFonts w:eastAsia="Times New Roman" w:cs="Times New Roman"/>
          <w:b/>
          <w:szCs w:val="24"/>
        </w:rPr>
        <w:t xml:space="preserve">kraušanas un </w:t>
      </w:r>
      <w:r w:rsidR="00FA572E" w:rsidRPr="00AF24E7">
        <w:rPr>
          <w:rFonts w:eastAsia="Times New Roman" w:cs="Times New Roman"/>
          <w:b/>
          <w:szCs w:val="24"/>
        </w:rPr>
        <w:t xml:space="preserve">transportēšanas </w:t>
      </w:r>
      <w:r w:rsidR="00265E2E" w:rsidRPr="00AF24E7">
        <w:rPr>
          <w:rFonts w:eastAsia="Times New Roman" w:cs="Times New Roman"/>
          <w:b/>
          <w:szCs w:val="24"/>
        </w:rPr>
        <w:t>pakalpojumu nodrošināšana</w:t>
      </w:r>
      <w:r w:rsidR="00A3606C" w:rsidRPr="00AF24E7">
        <w:rPr>
          <w:rFonts w:eastAsia="Times New Roman" w:cs="Times New Roman"/>
          <w:b/>
          <w:szCs w:val="24"/>
        </w:rPr>
        <w:t xml:space="preserve"> </w:t>
      </w:r>
      <w:r w:rsidR="00103556">
        <w:rPr>
          <w:rFonts w:eastAsia="Times New Roman" w:cs="Times New Roman"/>
          <w:b/>
          <w:szCs w:val="24"/>
        </w:rPr>
        <w:t>visā Latvijā, izņemot Latgali un Sēliju</w:t>
      </w:r>
      <w:r w:rsidRPr="00AF24E7">
        <w:rPr>
          <w:rFonts w:eastAsia="Times New Roman" w:cs="Times New Roman"/>
          <w:b/>
          <w:szCs w:val="24"/>
        </w:rPr>
        <w:t>”</w:t>
      </w:r>
    </w:p>
    <w:p w14:paraId="74304135" w14:textId="77FAC604" w:rsidR="00E86B03" w:rsidRPr="00AF24E7" w:rsidRDefault="00E86B03" w:rsidP="00D01AAD">
      <w:pPr>
        <w:jc w:val="center"/>
        <w:rPr>
          <w:rFonts w:eastAsia="Times New Roman" w:cs="Times New Roman"/>
          <w:b/>
          <w:szCs w:val="24"/>
        </w:rPr>
      </w:pPr>
      <w:r w:rsidRPr="00AF24E7">
        <w:rPr>
          <w:rFonts w:eastAsia="Times New Roman" w:cs="Times New Roman"/>
          <w:b/>
          <w:szCs w:val="24"/>
          <w:lang w:eastAsia="lv-LV"/>
        </w:rPr>
        <w:t xml:space="preserve">Iepirkuma </w:t>
      </w:r>
      <w:r w:rsidRPr="00AF24E7">
        <w:rPr>
          <w:rFonts w:eastAsia="Times New Roman" w:cs="Times New Roman"/>
          <w:b/>
          <w:szCs w:val="24"/>
        </w:rPr>
        <w:t>identifikācijas Nr. FM VID 20</w:t>
      </w:r>
      <w:r w:rsidR="008F6E9C" w:rsidRPr="00AF24E7">
        <w:rPr>
          <w:rFonts w:eastAsia="Times New Roman" w:cs="Times New Roman"/>
          <w:b/>
          <w:szCs w:val="24"/>
        </w:rPr>
        <w:t>2</w:t>
      </w:r>
      <w:r w:rsidR="00265E2E" w:rsidRPr="00AF24E7">
        <w:rPr>
          <w:rFonts w:eastAsia="Times New Roman" w:cs="Times New Roman"/>
          <w:b/>
          <w:szCs w:val="24"/>
        </w:rPr>
        <w:t>4/124</w:t>
      </w:r>
      <w:r w:rsidR="00A3606C" w:rsidRPr="00AF24E7">
        <w:rPr>
          <w:rFonts w:eastAsia="Times New Roman" w:cs="Times New Roman"/>
          <w:b/>
          <w:szCs w:val="24"/>
        </w:rPr>
        <w:t>-</w:t>
      </w:r>
      <w:r w:rsidR="00C776A1">
        <w:rPr>
          <w:rFonts w:eastAsia="Times New Roman" w:cs="Times New Roman"/>
          <w:b/>
          <w:szCs w:val="24"/>
        </w:rPr>
        <w:t>1</w:t>
      </w:r>
    </w:p>
    <w:p w14:paraId="20A034DD" w14:textId="77777777" w:rsidR="00B674E6" w:rsidRPr="00AF24E7" w:rsidRDefault="00B674E6" w:rsidP="00B674E6">
      <w:pPr>
        <w:ind w:firstLine="709"/>
        <w:jc w:val="both"/>
        <w:rPr>
          <w:rFonts w:cs="Times New Roman"/>
          <w:szCs w:val="24"/>
        </w:rPr>
      </w:pPr>
    </w:p>
    <w:p w14:paraId="323C4A9C" w14:textId="77777777" w:rsidR="00086A7A" w:rsidRPr="00AF24E7" w:rsidRDefault="00B674E6" w:rsidP="00B674E6">
      <w:pPr>
        <w:ind w:firstLine="709"/>
        <w:jc w:val="both"/>
        <w:rPr>
          <w:rFonts w:cs="Times New Roman"/>
          <w:szCs w:val="24"/>
        </w:rPr>
      </w:pPr>
      <w:r w:rsidRPr="00AF24E7">
        <w:rPr>
          <w:rFonts w:cs="Times New Roman"/>
          <w:szCs w:val="24"/>
        </w:rPr>
        <w:t xml:space="preserve">Pretendents______________________, reģistrācijas Nr. _____________, parakstot pretendenta piedāvājumu, </w:t>
      </w:r>
    </w:p>
    <w:p w14:paraId="7D446F2A" w14:textId="04CEF5FE" w:rsidR="00B674E6" w:rsidRPr="00AF24E7" w:rsidRDefault="00B674E6" w:rsidP="006A176E">
      <w:pPr>
        <w:pStyle w:val="ListParagraph"/>
        <w:numPr>
          <w:ilvl w:val="0"/>
          <w:numId w:val="33"/>
        </w:numPr>
        <w:tabs>
          <w:tab w:val="left" w:pos="1134"/>
        </w:tabs>
        <w:ind w:left="0" w:firstLine="709"/>
        <w:jc w:val="both"/>
        <w:rPr>
          <w:rFonts w:cs="Times New Roman"/>
          <w:szCs w:val="24"/>
        </w:rPr>
      </w:pPr>
      <w:r w:rsidRPr="00AF24E7">
        <w:rPr>
          <w:rFonts w:cs="Times New Roman"/>
          <w:szCs w:val="24"/>
        </w:rPr>
        <w:t>apliecina, ka nodrošinās iepirkuma “</w:t>
      </w:r>
      <w:r w:rsidR="004D16E9" w:rsidRPr="00AF24E7">
        <w:rPr>
          <w:rFonts w:cs="Times New Roman"/>
          <w:szCs w:val="24"/>
        </w:rPr>
        <w:t xml:space="preserve">Kraušanas </w:t>
      </w:r>
      <w:r w:rsidR="00D05605" w:rsidRPr="00AF24E7">
        <w:rPr>
          <w:rFonts w:cs="Times New Roman"/>
          <w:szCs w:val="24"/>
        </w:rPr>
        <w:t>vai</w:t>
      </w:r>
      <w:r w:rsidR="008B095E" w:rsidRPr="00AF24E7">
        <w:rPr>
          <w:rFonts w:cs="Times New Roman"/>
          <w:szCs w:val="24"/>
        </w:rPr>
        <w:t xml:space="preserve"> kraušanas un</w:t>
      </w:r>
      <w:r w:rsidR="004D16E9" w:rsidRPr="00AF24E7">
        <w:rPr>
          <w:rFonts w:cs="Times New Roman"/>
          <w:szCs w:val="24"/>
        </w:rPr>
        <w:t xml:space="preserve"> transportēšanas</w:t>
      </w:r>
      <w:r w:rsidR="00265E2E" w:rsidRPr="00AF24E7">
        <w:rPr>
          <w:rFonts w:cs="Times New Roman"/>
          <w:szCs w:val="24"/>
        </w:rPr>
        <w:t xml:space="preserve"> pakalpojumu nodrošināšana</w:t>
      </w:r>
      <w:r w:rsidR="00A3606C" w:rsidRPr="00AF24E7">
        <w:rPr>
          <w:rFonts w:cs="Times New Roman"/>
          <w:szCs w:val="24"/>
        </w:rPr>
        <w:t xml:space="preserve"> </w:t>
      </w:r>
      <w:r w:rsidR="00C776A1">
        <w:rPr>
          <w:rFonts w:eastAsia="Times New Roman" w:cs="Times New Roman"/>
          <w:bCs/>
          <w:szCs w:val="24"/>
        </w:rPr>
        <w:t>Rīgā</w:t>
      </w:r>
      <w:r w:rsidRPr="00AF24E7">
        <w:rPr>
          <w:rFonts w:cs="Times New Roman"/>
          <w:szCs w:val="24"/>
        </w:rPr>
        <w:t>”, ID Nr.FM VID 20</w:t>
      </w:r>
      <w:r w:rsidR="008F6E9C" w:rsidRPr="00AF24E7">
        <w:rPr>
          <w:rFonts w:cs="Times New Roman"/>
          <w:szCs w:val="24"/>
        </w:rPr>
        <w:t>2</w:t>
      </w:r>
      <w:r w:rsidR="00265E2E" w:rsidRPr="00AF24E7">
        <w:rPr>
          <w:rFonts w:cs="Times New Roman"/>
          <w:szCs w:val="24"/>
        </w:rPr>
        <w:t>4/124</w:t>
      </w:r>
      <w:r w:rsidR="00A3606C" w:rsidRPr="00AF24E7">
        <w:rPr>
          <w:rFonts w:cs="Times New Roman"/>
          <w:szCs w:val="24"/>
        </w:rPr>
        <w:t>-</w:t>
      </w:r>
      <w:r w:rsidR="00C776A1">
        <w:rPr>
          <w:rFonts w:cs="Times New Roman"/>
          <w:szCs w:val="24"/>
        </w:rPr>
        <w:t>1</w:t>
      </w:r>
      <w:r w:rsidRPr="00AF24E7">
        <w:rPr>
          <w:rFonts w:cs="Times New Roman"/>
          <w:szCs w:val="24"/>
        </w:rPr>
        <w:t xml:space="preserve"> izpildi atbilstoši obligātajām (minimālajām) tehniskajām prasībām un finanšu piedāvājumā noteiktajām cenām</w:t>
      </w:r>
      <w:r w:rsidR="00086A7A" w:rsidRPr="00AF24E7">
        <w:rPr>
          <w:rFonts w:cs="Times New Roman"/>
          <w:szCs w:val="24"/>
        </w:rPr>
        <w:t>;</w:t>
      </w:r>
    </w:p>
    <w:p w14:paraId="6E15FF21" w14:textId="73E818D1" w:rsidR="00AC3DDE" w:rsidRPr="00AF24E7" w:rsidRDefault="00086A7A" w:rsidP="006A176E">
      <w:pPr>
        <w:pStyle w:val="ListParagraph"/>
        <w:numPr>
          <w:ilvl w:val="0"/>
          <w:numId w:val="33"/>
        </w:numPr>
        <w:tabs>
          <w:tab w:val="left" w:pos="1134"/>
        </w:tabs>
        <w:ind w:left="0" w:firstLine="709"/>
        <w:jc w:val="both"/>
        <w:rPr>
          <w:rFonts w:cs="Times New Roman"/>
          <w:strike/>
          <w:szCs w:val="24"/>
        </w:rPr>
      </w:pPr>
      <w:r w:rsidRPr="00AF24E7">
        <w:rPr>
          <w:rFonts w:cs="Times New Roman"/>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AF24E7">
        <w:rPr>
          <w:rFonts w:cs="Times New Roman"/>
          <w:szCs w:val="24"/>
        </w:rPr>
        <w:t>;</w:t>
      </w:r>
    </w:p>
    <w:p w14:paraId="354E4091" w14:textId="01FA7235" w:rsidR="00AC3DDE" w:rsidRPr="00AF24E7" w:rsidRDefault="00AC3DDE" w:rsidP="006A176E">
      <w:pPr>
        <w:pStyle w:val="ListParagraph"/>
        <w:numPr>
          <w:ilvl w:val="0"/>
          <w:numId w:val="35"/>
        </w:numPr>
        <w:tabs>
          <w:tab w:val="left" w:pos="1134"/>
        </w:tabs>
        <w:ind w:left="0" w:firstLine="709"/>
        <w:jc w:val="both"/>
        <w:rPr>
          <w:rFonts w:cs="Times New Roman"/>
          <w:szCs w:val="24"/>
        </w:rPr>
      </w:pPr>
      <w:r w:rsidRPr="00AF24E7">
        <w:rPr>
          <w:rFonts w:cs="Times New Roman"/>
          <w:szCs w:val="24"/>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AF24E7" w:rsidRDefault="00AC3DDE" w:rsidP="006A176E">
      <w:pPr>
        <w:pStyle w:val="ListParagraph"/>
        <w:tabs>
          <w:tab w:val="left" w:pos="1134"/>
        </w:tabs>
        <w:ind w:left="0" w:firstLine="709"/>
        <w:jc w:val="both"/>
        <w:rPr>
          <w:rFonts w:cs="Times New Roman"/>
        </w:rPr>
      </w:pPr>
      <w:r w:rsidRPr="00AF24E7">
        <w:rPr>
          <w:rFonts w:cs="Times New Roman"/>
          <w:szCs w:val="24"/>
        </w:rPr>
        <w:t xml:space="preserve">a) </w:t>
      </w:r>
      <w:r w:rsidRPr="00AF24E7">
        <w:rPr>
          <w:rFonts w:cs="Times New Roman"/>
        </w:rPr>
        <w:t>Krievijas valstspiederīgais, fiziska persona, kas uzturas Krievijā, vai juridiska persona, vienība vai struktūra, kura iedibināta Krievijā;</w:t>
      </w:r>
    </w:p>
    <w:p w14:paraId="743C8CF5" w14:textId="4AC21816" w:rsidR="00AC3DDE" w:rsidRPr="00AF24E7" w:rsidRDefault="00AC3DDE" w:rsidP="006A176E">
      <w:pPr>
        <w:pStyle w:val="ListParagraph"/>
        <w:tabs>
          <w:tab w:val="left" w:pos="1134"/>
        </w:tabs>
        <w:ind w:left="0" w:firstLine="709"/>
        <w:jc w:val="both"/>
        <w:rPr>
          <w:rFonts w:cs="Times New Roman"/>
          <w:szCs w:val="24"/>
        </w:rPr>
      </w:pPr>
      <w:r w:rsidRPr="00AF24E7">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AF24E7" w:rsidRDefault="00AC3DDE" w:rsidP="006A176E">
      <w:pPr>
        <w:pStyle w:val="ListParagraph"/>
        <w:tabs>
          <w:tab w:val="num" w:pos="360"/>
          <w:tab w:val="left" w:pos="1134"/>
        </w:tabs>
        <w:ind w:left="0" w:firstLine="709"/>
        <w:jc w:val="both"/>
        <w:rPr>
          <w:rFonts w:cs="Times New Roman"/>
          <w:szCs w:val="24"/>
        </w:rPr>
      </w:pPr>
      <w:r w:rsidRPr="00AF24E7">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AF24E7" w:rsidRDefault="00E86B03" w:rsidP="00D01AAD">
      <w:pPr>
        <w:jc w:val="center"/>
        <w:rPr>
          <w:rFonts w:eastAsia="Times New Roman" w:cs="Times New Roman"/>
          <w:b/>
          <w:szCs w:val="24"/>
          <w:lang w:eastAsia="lv-LV"/>
        </w:rPr>
      </w:pPr>
    </w:p>
    <w:p w14:paraId="6288DC7A" w14:textId="3F13688A" w:rsidR="00E86B03" w:rsidRPr="00AF24E7" w:rsidRDefault="00E86B03" w:rsidP="00D01AAD">
      <w:pPr>
        <w:numPr>
          <w:ilvl w:val="0"/>
          <w:numId w:val="1"/>
        </w:numPr>
        <w:ind w:left="426"/>
        <w:contextualSpacing/>
        <w:jc w:val="center"/>
        <w:rPr>
          <w:rFonts w:eastAsia="Times New Roman" w:cs="Times New Roman"/>
          <w:b/>
          <w:caps/>
          <w:sz w:val="28"/>
          <w:szCs w:val="28"/>
          <w:lang w:eastAsia="lv-LV"/>
        </w:rPr>
      </w:pPr>
      <w:r w:rsidRPr="00AF24E7">
        <w:rPr>
          <w:rFonts w:eastAsia="Times New Roman" w:cs="Times New Roman"/>
          <w:b/>
          <w:caps/>
          <w:sz w:val="28"/>
          <w:szCs w:val="28"/>
          <w:lang w:eastAsia="lv-LV"/>
        </w:rPr>
        <w:t>Tehniskais piedāvājums</w:t>
      </w:r>
    </w:p>
    <w:p w14:paraId="669E5A16" w14:textId="30712DAB" w:rsidR="00936765" w:rsidRPr="00AF24E7" w:rsidRDefault="00502105" w:rsidP="00502105">
      <w:pPr>
        <w:ind w:left="66"/>
        <w:contextualSpacing/>
        <w:jc w:val="right"/>
        <w:rPr>
          <w:rFonts w:eastAsia="Times New Roman" w:cs="Times New Roman"/>
          <w:b/>
          <w:i/>
          <w:iCs/>
          <w:caps/>
          <w:sz w:val="28"/>
          <w:szCs w:val="28"/>
          <w:lang w:eastAsia="lv-LV"/>
        </w:rPr>
      </w:pPr>
      <w:r w:rsidRPr="00AF24E7">
        <w:rPr>
          <w:rFonts w:cs="Times New Roman"/>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6467"/>
        <w:gridCol w:w="2181"/>
      </w:tblGrid>
      <w:tr w:rsidR="00611A08" w:rsidRPr="00AF24E7" w14:paraId="592DCC3C" w14:textId="77777777" w:rsidTr="0045770C">
        <w:trPr>
          <w:trHeight w:val="123"/>
          <w:tblHeader/>
        </w:trPr>
        <w:tc>
          <w:tcPr>
            <w:tcW w:w="376" w:type="pct"/>
            <w:shd w:val="clear" w:color="auto" w:fill="BFBFBF" w:themeFill="background1" w:themeFillShade="BF"/>
            <w:vAlign w:val="center"/>
          </w:tcPr>
          <w:p w14:paraId="09887A92" w14:textId="77777777" w:rsidR="00611A08" w:rsidRPr="00AF24E7" w:rsidRDefault="00611A08" w:rsidP="00E1001A">
            <w:pPr>
              <w:jc w:val="center"/>
              <w:rPr>
                <w:rFonts w:eastAsia="Times New Roman" w:cs="Times New Roman"/>
                <w:b/>
                <w:szCs w:val="24"/>
                <w:lang w:eastAsia="lv-LV"/>
              </w:rPr>
            </w:pPr>
            <w:r w:rsidRPr="00AF24E7">
              <w:rPr>
                <w:rFonts w:eastAsia="Times New Roman" w:cs="Times New Roman"/>
                <w:b/>
                <w:szCs w:val="24"/>
                <w:lang w:eastAsia="lv-LV"/>
              </w:rPr>
              <w:t xml:space="preserve">Nr. </w:t>
            </w:r>
          </w:p>
          <w:p w14:paraId="4FCEB11D" w14:textId="04BE09BE" w:rsidR="00611A08" w:rsidRPr="00AF24E7" w:rsidRDefault="00611A08" w:rsidP="00E1001A">
            <w:pPr>
              <w:jc w:val="center"/>
              <w:rPr>
                <w:rFonts w:eastAsia="Times New Roman" w:cs="Times New Roman"/>
                <w:b/>
                <w:szCs w:val="24"/>
                <w:lang w:eastAsia="lv-LV"/>
              </w:rPr>
            </w:pPr>
            <w:r w:rsidRPr="00AF24E7">
              <w:rPr>
                <w:rFonts w:eastAsia="Times New Roman" w:cs="Times New Roman"/>
                <w:b/>
                <w:szCs w:val="24"/>
                <w:lang w:eastAsia="lv-LV"/>
              </w:rPr>
              <w:t>p.k.</w:t>
            </w:r>
          </w:p>
        </w:tc>
        <w:tc>
          <w:tcPr>
            <w:tcW w:w="3458" w:type="pct"/>
            <w:shd w:val="clear" w:color="auto" w:fill="BFBFBF" w:themeFill="background1" w:themeFillShade="BF"/>
            <w:vAlign w:val="center"/>
          </w:tcPr>
          <w:p w14:paraId="476D88E4" w14:textId="540D1DEA" w:rsidR="00611A08" w:rsidRPr="00AF24E7" w:rsidRDefault="00611A08" w:rsidP="00E1001A">
            <w:pPr>
              <w:tabs>
                <w:tab w:val="left" w:pos="1725"/>
              </w:tabs>
              <w:jc w:val="center"/>
              <w:rPr>
                <w:rFonts w:eastAsia="Times New Roman" w:cs="Times New Roman"/>
                <w:b/>
                <w:szCs w:val="24"/>
                <w:lang w:eastAsia="lv-LV"/>
              </w:rPr>
            </w:pPr>
            <w:r w:rsidRPr="00AF24E7">
              <w:rPr>
                <w:rFonts w:eastAsia="Times New Roman" w:cs="Times New Roman"/>
                <w:b/>
                <w:szCs w:val="24"/>
                <w:lang w:eastAsia="lv-LV"/>
              </w:rPr>
              <w:t>Obligātās (minimālās) prasības</w:t>
            </w:r>
          </w:p>
        </w:tc>
        <w:tc>
          <w:tcPr>
            <w:tcW w:w="1166" w:type="pct"/>
            <w:shd w:val="clear" w:color="auto" w:fill="BFBFBF" w:themeFill="background1" w:themeFillShade="BF"/>
            <w:vAlign w:val="center"/>
          </w:tcPr>
          <w:p w14:paraId="5029671F" w14:textId="77777777" w:rsidR="00611A08" w:rsidRPr="00AF24E7" w:rsidRDefault="00611A08" w:rsidP="00E1001A">
            <w:pPr>
              <w:jc w:val="center"/>
              <w:rPr>
                <w:rFonts w:eastAsia="Times New Roman" w:cs="Times New Roman"/>
                <w:b/>
                <w:szCs w:val="24"/>
                <w:lang w:eastAsia="lv-LV"/>
              </w:rPr>
            </w:pPr>
            <w:r w:rsidRPr="00AF24E7">
              <w:rPr>
                <w:rFonts w:eastAsia="Times New Roman" w:cs="Times New Roman"/>
                <w:b/>
                <w:szCs w:val="24"/>
                <w:lang w:eastAsia="lv-LV"/>
              </w:rPr>
              <w:t>Pretendenta piedāvātais</w:t>
            </w:r>
          </w:p>
          <w:p w14:paraId="5F65F75D" w14:textId="77777777" w:rsidR="00611A08" w:rsidRPr="00AF24E7" w:rsidRDefault="00611A08" w:rsidP="00E1001A">
            <w:pPr>
              <w:jc w:val="center"/>
              <w:rPr>
                <w:rFonts w:cs="Times New Roman"/>
                <w:i/>
                <w:sz w:val="20"/>
                <w:szCs w:val="20"/>
                <w:u w:val="single"/>
              </w:rPr>
            </w:pPr>
            <w:r w:rsidRPr="00AF24E7">
              <w:rPr>
                <w:rFonts w:cs="Times New Roman"/>
                <w:i/>
                <w:sz w:val="20"/>
                <w:szCs w:val="20"/>
              </w:rPr>
              <w:t>(</w:t>
            </w:r>
            <w:r w:rsidRPr="00AF24E7">
              <w:rPr>
                <w:rFonts w:cs="Times New Roman"/>
                <w:i/>
                <w:sz w:val="20"/>
                <w:szCs w:val="20"/>
                <w:u w:val="single"/>
              </w:rPr>
              <w:t>pretendents</w:t>
            </w:r>
            <w:r w:rsidRPr="00AF24E7">
              <w:rPr>
                <w:rStyle w:val="FootnoteReference"/>
                <w:rFonts w:cs="Times New Roman"/>
                <w:i/>
                <w:sz w:val="20"/>
                <w:szCs w:val="20"/>
                <w:u w:val="single"/>
              </w:rPr>
              <w:footnoteReference w:id="2"/>
            </w:r>
            <w:r w:rsidRPr="00AF24E7">
              <w:rPr>
                <w:rFonts w:cs="Times New Roman"/>
                <w:i/>
                <w:sz w:val="20"/>
                <w:szCs w:val="20"/>
                <w:u w:val="single"/>
              </w:rPr>
              <w:t xml:space="preserve"> aizpilda </w:t>
            </w:r>
          </w:p>
          <w:p w14:paraId="454091FF" w14:textId="77777777" w:rsidR="00611A08" w:rsidRPr="00AF24E7" w:rsidRDefault="00611A08" w:rsidP="00E1001A">
            <w:pPr>
              <w:jc w:val="center"/>
              <w:rPr>
                <w:rFonts w:eastAsia="Times New Roman" w:cs="Times New Roman"/>
                <w:i/>
                <w:sz w:val="20"/>
                <w:szCs w:val="20"/>
                <w:lang w:eastAsia="lv-LV"/>
              </w:rPr>
            </w:pPr>
            <w:r w:rsidRPr="00AF24E7">
              <w:rPr>
                <w:rFonts w:cs="Times New Roman"/>
                <w:i/>
                <w:sz w:val="20"/>
                <w:szCs w:val="20"/>
                <w:u w:val="single"/>
              </w:rPr>
              <w:t>katru aili</w:t>
            </w:r>
            <w:r w:rsidRPr="00AF24E7">
              <w:rPr>
                <w:rFonts w:cs="Times New Roman"/>
                <w:i/>
                <w:sz w:val="20"/>
                <w:szCs w:val="20"/>
              </w:rPr>
              <w:t>)</w:t>
            </w:r>
          </w:p>
        </w:tc>
      </w:tr>
      <w:tr w:rsidR="002C552C" w:rsidRPr="00AF24E7" w14:paraId="3D60F6EE"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2C552C" w:rsidRPr="00AF24E7"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BD6E020" w14:textId="6787A331" w:rsidR="002C552C" w:rsidRPr="00AF24E7" w:rsidRDefault="002C552C" w:rsidP="00E1001A">
            <w:pPr>
              <w:jc w:val="center"/>
              <w:rPr>
                <w:rFonts w:eastAsia="Times New Roman" w:cs="Times New Roman"/>
                <w:szCs w:val="24"/>
                <w:lang w:eastAsia="lv-LV"/>
              </w:rPr>
            </w:pPr>
            <w:r w:rsidRPr="00AF24E7">
              <w:rPr>
                <w:rFonts w:eastAsia="Times New Roman" w:cs="Times New Roman"/>
                <w:b/>
                <w:bCs/>
                <w:szCs w:val="24"/>
                <w:lang w:eastAsia="lv-LV"/>
              </w:rPr>
              <w:t>Iepirkuma priekšmets</w:t>
            </w:r>
          </w:p>
        </w:tc>
      </w:tr>
      <w:tr w:rsidR="00FC22C3" w:rsidRPr="00AF24E7" w14:paraId="6A978796"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FC22C3" w:rsidRPr="00AF24E7" w:rsidRDefault="00FC22C3" w:rsidP="00E1001A">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vAlign w:val="center"/>
          </w:tcPr>
          <w:p w14:paraId="7D777384" w14:textId="385561CA" w:rsidR="00C70FBF" w:rsidRPr="00AF24E7" w:rsidRDefault="00FA572E" w:rsidP="00743C5C">
            <w:pPr>
              <w:ind w:right="145"/>
              <w:jc w:val="both"/>
              <w:rPr>
                <w:rFonts w:cs="Times New Roman"/>
              </w:rPr>
            </w:pPr>
            <w:r w:rsidRPr="00AF24E7">
              <w:rPr>
                <w:rFonts w:cs="Times New Roman"/>
              </w:rPr>
              <w:t>Kraušanas</w:t>
            </w:r>
            <w:r w:rsidR="00FC22C3" w:rsidRPr="00AF24E7">
              <w:rPr>
                <w:rFonts w:cs="Times New Roman"/>
              </w:rPr>
              <w:t xml:space="preserve"> </w:t>
            </w:r>
            <w:r w:rsidRPr="00AF24E7">
              <w:rPr>
                <w:rFonts w:cs="Times New Roman"/>
              </w:rPr>
              <w:t>vai</w:t>
            </w:r>
            <w:r w:rsidR="008B095E" w:rsidRPr="00AF24E7">
              <w:rPr>
                <w:rFonts w:cs="Times New Roman"/>
              </w:rPr>
              <w:t xml:space="preserve"> kraušanas un</w:t>
            </w:r>
            <w:r w:rsidR="00FC22C3" w:rsidRPr="00AF24E7">
              <w:rPr>
                <w:rFonts w:cs="Times New Roman"/>
              </w:rPr>
              <w:t xml:space="preserve"> transportēšanas pakalpojumu</w:t>
            </w:r>
            <w:r w:rsidR="002C552C" w:rsidRPr="00AF24E7">
              <w:rPr>
                <w:rFonts w:cs="Times New Roman"/>
              </w:rPr>
              <w:t xml:space="preserve"> sniegšana Valsts ieņēmumu dienestam</w:t>
            </w:r>
            <w:r w:rsidR="00580260" w:rsidRPr="00AF24E7">
              <w:rPr>
                <w:rFonts w:cs="Times New Roman"/>
              </w:rPr>
              <w:t xml:space="preserve"> </w:t>
            </w:r>
            <w:r w:rsidR="002C552C" w:rsidRPr="00AF24E7">
              <w:rPr>
                <w:rFonts w:cs="Times New Roman"/>
              </w:rPr>
              <w:t>(turpmāk – VID vai Pasūtītājs)</w:t>
            </w:r>
            <w:r w:rsidR="00580260" w:rsidRPr="00AF24E7">
              <w:rPr>
                <w:rFonts w:cs="Times New Roman"/>
              </w:rPr>
              <w:t xml:space="preserve">, </w:t>
            </w:r>
            <w:r w:rsidR="00103556" w:rsidRPr="0062037C">
              <w:rPr>
                <w:rFonts w:eastAsia="Times New Roman" w:cs="Times New Roman"/>
                <w:bCs/>
                <w:szCs w:val="24"/>
              </w:rPr>
              <w:t>visā Latvijā, izņemot Latgali un Sēliju</w:t>
            </w:r>
            <w:r w:rsidR="00580260" w:rsidRPr="00AF24E7">
              <w:rPr>
                <w:rFonts w:cs="Times New Roman"/>
              </w:rPr>
              <w:t xml:space="preserve">, </w:t>
            </w:r>
            <w:r w:rsidR="00FC22C3" w:rsidRPr="00AF24E7">
              <w:rPr>
                <w:rFonts w:cs="Times New Roman"/>
              </w:rPr>
              <w:t xml:space="preserve">kas sevī ietver </w:t>
            </w:r>
            <w:r w:rsidR="002A05B7" w:rsidRPr="00AF24E7">
              <w:rPr>
                <w:rFonts w:cs="Times New Roman"/>
              </w:rPr>
              <w:t xml:space="preserve">mazgabarīta mantas </w:t>
            </w:r>
            <w:r w:rsidR="008B095E" w:rsidRPr="00AF24E7">
              <w:rPr>
                <w:rFonts w:cs="Times New Roman"/>
              </w:rPr>
              <w:t>(m</w:t>
            </w:r>
            <w:r w:rsidR="008B095E" w:rsidRPr="00AF24E7">
              <w:rPr>
                <w:rFonts w:cs="Times New Roman"/>
                <w:szCs w:val="24"/>
              </w:rPr>
              <w:t>anta iepakojumos vai vienībās līdz 100 kg</w:t>
            </w:r>
            <w:r w:rsidR="008B095E" w:rsidRPr="00AF24E7">
              <w:rPr>
                <w:rFonts w:cs="Times New Roman"/>
              </w:rPr>
              <w:t>)</w:t>
            </w:r>
            <w:r w:rsidR="00F76B1A" w:rsidRPr="00AF24E7">
              <w:rPr>
                <w:rFonts w:cs="Times New Roman"/>
              </w:rPr>
              <w:t>,</w:t>
            </w:r>
            <w:r w:rsidR="008B095E" w:rsidRPr="00AF24E7">
              <w:rPr>
                <w:rFonts w:cs="Times New Roman"/>
              </w:rPr>
              <w:t xml:space="preserve"> </w:t>
            </w:r>
            <w:r w:rsidR="002A05B7" w:rsidRPr="00AF24E7">
              <w:rPr>
                <w:rFonts w:cs="Times New Roman"/>
              </w:rPr>
              <w:t>mantas no 100kg</w:t>
            </w:r>
            <w:r w:rsidR="00F76B1A" w:rsidRPr="00AF24E7">
              <w:rPr>
                <w:rFonts w:cs="Times New Roman"/>
              </w:rPr>
              <w:t xml:space="preserve"> līdz 500kg</w:t>
            </w:r>
            <w:r w:rsidR="008B095E" w:rsidRPr="00AF24E7">
              <w:rPr>
                <w:rFonts w:cs="Times New Roman"/>
              </w:rPr>
              <w:t xml:space="preserve"> (</w:t>
            </w:r>
            <w:r w:rsidR="00F76B1A" w:rsidRPr="00AF24E7">
              <w:rPr>
                <w:rFonts w:cs="Times New Roman"/>
              </w:rPr>
              <w:t xml:space="preserve">manta </w:t>
            </w:r>
            <w:r w:rsidR="00743C5C" w:rsidRPr="00AF24E7">
              <w:rPr>
                <w:rFonts w:cs="Times New Roman"/>
              </w:rPr>
              <w:t>ir iepakojumos vai vienībās no 100kg līdz 500kg</w:t>
            </w:r>
            <w:r w:rsidR="008B095E" w:rsidRPr="00AF24E7">
              <w:rPr>
                <w:rFonts w:cs="Times New Roman"/>
              </w:rPr>
              <w:t>)</w:t>
            </w:r>
            <w:r w:rsidR="00F76B1A" w:rsidRPr="00AF24E7">
              <w:rPr>
                <w:rFonts w:cs="Times New Roman"/>
              </w:rPr>
              <w:t>, kā arī mantas virs 500kg</w:t>
            </w:r>
            <w:r w:rsidR="00743C5C" w:rsidRPr="00AF24E7">
              <w:rPr>
                <w:rFonts w:cs="Times New Roman"/>
              </w:rPr>
              <w:t xml:space="preserve"> (manta ir iepakojumos vai vienībās virs 500kg)</w:t>
            </w:r>
            <w:r w:rsidR="00FC22C3" w:rsidRPr="00AF24E7">
              <w:rPr>
                <w:rFonts w:cs="Times New Roman"/>
              </w:rPr>
              <w:t xml:space="preserve">, </w:t>
            </w:r>
            <w:r w:rsidR="002A05B7" w:rsidRPr="00AF24E7">
              <w:rPr>
                <w:rFonts w:cs="Times New Roman"/>
              </w:rPr>
              <w:t xml:space="preserve">kas atzīta par </w:t>
            </w:r>
            <w:r w:rsidR="00FC22C3" w:rsidRPr="00AF24E7">
              <w:rPr>
                <w:rFonts w:cs="Times New Roman"/>
              </w:rPr>
              <w:t>Valstij piekritīg</w:t>
            </w:r>
            <w:r w:rsidR="002A05B7" w:rsidRPr="00AF24E7">
              <w:rPr>
                <w:rFonts w:cs="Times New Roman"/>
              </w:rPr>
              <w:t>o</w:t>
            </w:r>
            <w:r w:rsidR="00FC22C3" w:rsidRPr="00AF24E7">
              <w:rPr>
                <w:rFonts w:cs="Times New Roman"/>
              </w:rPr>
              <w:t xml:space="preserve"> mant</w:t>
            </w:r>
            <w:r w:rsidR="002A05B7" w:rsidRPr="00AF24E7">
              <w:rPr>
                <w:rFonts w:cs="Times New Roman"/>
              </w:rPr>
              <w:t>u</w:t>
            </w:r>
            <w:r w:rsidR="00FC22C3" w:rsidRPr="00AF24E7">
              <w:rPr>
                <w:rStyle w:val="FootnoteReference"/>
                <w:rFonts w:cs="Times New Roman"/>
              </w:rPr>
              <w:footnoteReference w:id="3"/>
            </w:r>
            <w:r w:rsidR="00FC22C3" w:rsidRPr="00AF24E7">
              <w:rPr>
                <w:rFonts w:cs="Times New Roman"/>
              </w:rPr>
              <w:t xml:space="preserve"> </w:t>
            </w:r>
            <w:r w:rsidR="00D9043E" w:rsidRPr="00AF24E7">
              <w:rPr>
                <w:rFonts w:cs="Times New Roman"/>
              </w:rPr>
              <w:t xml:space="preserve">(turpmāk – Manta) </w:t>
            </w:r>
            <w:r w:rsidRPr="00AF24E7">
              <w:rPr>
                <w:rFonts w:cs="Times New Roman"/>
              </w:rPr>
              <w:t>kraušanu</w:t>
            </w:r>
            <w:r w:rsidR="008B095E" w:rsidRPr="00AF24E7">
              <w:rPr>
                <w:rFonts w:cs="Times New Roman"/>
              </w:rPr>
              <w:t xml:space="preserve"> vai kraušanu</w:t>
            </w:r>
            <w:r w:rsidRPr="00AF24E7">
              <w:rPr>
                <w:rFonts w:cs="Times New Roman"/>
              </w:rPr>
              <w:t xml:space="preserve"> </w:t>
            </w:r>
            <w:r w:rsidR="00FC22C3" w:rsidRPr="00AF24E7">
              <w:rPr>
                <w:rFonts w:cs="Times New Roman"/>
              </w:rPr>
              <w:t xml:space="preserve">un </w:t>
            </w:r>
            <w:r w:rsidRPr="00AF24E7">
              <w:rPr>
                <w:rFonts w:cs="Times New Roman"/>
              </w:rPr>
              <w:t>transportēšanu</w:t>
            </w:r>
            <w:r w:rsidR="0065595C" w:rsidRPr="00AF24E7">
              <w:rPr>
                <w:rFonts w:cs="Times New Roman"/>
              </w:rPr>
              <w:t>, kā arī nepieciešamības gadījumā tās iepakošanu</w:t>
            </w:r>
            <w:r w:rsidR="00095B18" w:rsidRPr="00AF24E7">
              <w:rPr>
                <w:rFonts w:cs="Times New Roman"/>
              </w:rPr>
              <w:t>/izpakošanu</w:t>
            </w:r>
            <w:r w:rsidR="0065595C" w:rsidRPr="00AF24E7">
              <w:rPr>
                <w:rFonts w:cs="Times New Roman"/>
              </w:rPr>
              <w:t xml:space="preserve"> </w:t>
            </w:r>
            <w:r w:rsidR="00FC22C3" w:rsidRPr="00AF24E7">
              <w:rPr>
                <w:rFonts w:cs="Times New Roman"/>
              </w:rPr>
              <w:t xml:space="preserve">(turpmāk – Pakalpojums) saskaņā ar Līguma un tā pielikumu nosacījumiem. </w:t>
            </w:r>
          </w:p>
        </w:tc>
      </w:tr>
      <w:tr w:rsidR="002C552C" w:rsidRPr="00AF24E7" w14:paraId="4AE631B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2C552C" w:rsidRPr="00AF24E7" w:rsidRDefault="002C552C"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009A7412" w14:textId="6DF21117" w:rsidR="002C552C" w:rsidRPr="00AF24E7" w:rsidRDefault="002C552C" w:rsidP="00E1001A">
            <w:pPr>
              <w:jc w:val="center"/>
              <w:rPr>
                <w:rFonts w:eastAsia="Times New Roman" w:cs="Times New Roman"/>
                <w:b/>
                <w:iCs/>
                <w:szCs w:val="24"/>
                <w:lang w:eastAsia="lv-LV"/>
              </w:rPr>
            </w:pPr>
            <w:r w:rsidRPr="00AF24E7">
              <w:rPr>
                <w:rFonts w:cs="Times New Roman"/>
                <w:b/>
                <w:iCs/>
                <w:szCs w:val="24"/>
              </w:rPr>
              <w:t>Pakalpojuma nodrošināšana</w:t>
            </w:r>
          </w:p>
        </w:tc>
      </w:tr>
      <w:tr w:rsidR="00611A08" w:rsidRPr="00AF24E7" w14:paraId="24FF91FC" w14:textId="77777777" w:rsidTr="0045770C">
        <w:trPr>
          <w:trHeight w:val="310"/>
        </w:trPr>
        <w:tc>
          <w:tcPr>
            <w:tcW w:w="376" w:type="pct"/>
            <w:tcBorders>
              <w:top w:val="single" w:sz="4" w:space="0" w:color="auto"/>
            </w:tcBorders>
            <w:vAlign w:val="center"/>
          </w:tcPr>
          <w:p w14:paraId="7C0D0593" w14:textId="6130F19A" w:rsidR="002C552C" w:rsidRPr="00AF24E7" w:rsidRDefault="002C552C" w:rsidP="00E100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A9BD409" w14:textId="47B8CFCB" w:rsidR="00FA1F6D" w:rsidRPr="00AF24E7" w:rsidRDefault="00611A08" w:rsidP="00C70FBF">
            <w:pPr>
              <w:ind w:left="96" w:right="139"/>
              <w:jc w:val="both"/>
              <w:rPr>
                <w:rFonts w:cs="Times New Roman"/>
              </w:rPr>
            </w:pPr>
            <w:r w:rsidRPr="00AF24E7">
              <w:rPr>
                <w:rFonts w:cs="Times New Roman"/>
              </w:rPr>
              <w:t xml:space="preserve">Pretendents apliecina, ka nodrošinās Pakalpojuma sniegšanu atbilstoši </w:t>
            </w:r>
            <w:r w:rsidR="00C70FBF" w:rsidRPr="00AF24E7">
              <w:rPr>
                <w:rFonts w:cs="Times New Roman"/>
              </w:rPr>
              <w:t>tehniskā piedāvājuma 1.</w:t>
            </w:r>
            <w:r w:rsidRPr="00AF24E7">
              <w:rPr>
                <w:rFonts w:cs="Times New Roman"/>
              </w:rPr>
              <w:t xml:space="preserve"> tabulas 1.1.punktā noteiktām prasībām. Manta kraušana var atrasties </w:t>
            </w:r>
            <w:r w:rsidR="003B64CC" w:rsidRPr="00AF24E7">
              <w:rPr>
                <w:rFonts w:cs="Times New Roman"/>
              </w:rPr>
              <w:t>ār</w:t>
            </w:r>
            <w:r w:rsidR="004D6B79" w:rsidRPr="00AF24E7">
              <w:rPr>
                <w:rFonts w:cs="Times New Roman"/>
              </w:rPr>
              <w:t>pus ēkām</w:t>
            </w:r>
            <w:r w:rsidR="003B64CC" w:rsidRPr="00AF24E7">
              <w:rPr>
                <w:rFonts w:cs="Times New Roman"/>
              </w:rPr>
              <w:t xml:space="preserve">,  </w:t>
            </w:r>
            <w:r w:rsidRPr="00AF24E7">
              <w:rPr>
                <w:rFonts w:cs="Times New Roman"/>
              </w:rPr>
              <w:t>ēk</w:t>
            </w:r>
            <w:r w:rsidR="003B64CC" w:rsidRPr="00AF24E7">
              <w:rPr>
                <w:rFonts w:cs="Times New Roman"/>
              </w:rPr>
              <w:t>ās, ēku</w:t>
            </w:r>
            <w:r w:rsidRPr="00AF24E7">
              <w:rPr>
                <w:rFonts w:cs="Times New Roman"/>
              </w:rPr>
              <w:t xml:space="preserve"> dažād</w:t>
            </w:r>
            <w:r w:rsidR="003B64CC" w:rsidRPr="00AF24E7">
              <w:rPr>
                <w:rFonts w:cs="Times New Roman"/>
              </w:rPr>
              <w:t>o</w:t>
            </w:r>
            <w:r w:rsidRPr="00AF24E7">
              <w:rPr>
                <w:rFonts w:cs="Times New Roman"/>
              </w:rPr>
              <w:t xml:space="preserve">s </w:t>
            </w:r>
            <w:r w:rsidR="003B64CC" w:rsidRPr="00AF24E7">
              <w:rPr>
                <w:rFonts w:cs="Times New Roman"/>
              </w:rPr>
              <w:t>stāvos</w:t>
            </w:r>
            <w:r w:rsidRPr="00AF24E7">
              <w:rPr>
                <w:rFonts w:cs="Times New Roman"/>
              </w:rPr>
              <w:t>, piem., pretendentam jānodrošina Mantas nonešana no ceturtā un</w:t>
            </w:r>
            <w:r w:rsidR="000C3129" w:rsidRPr="00AF24E7">
              <w:rPr>
                <w:rFonts w:cs="Times New Roman"/>
              </w:rPr>
              <w:t>/vai</w:t>
            </w:r>
            <w:r w:rsidRPr="00AF24E7">
              <w:rPr>
                <w:rFonts w:cs="Times New Roman"/>
              </w:rPr>
              <w:t xml:space="preserve"> piektā stāva līdz transportēšanas transportlīdzeklim.</w:t>
            </w:r>
            <w:r w:rsidR="003B64CC" w:rsidRPr="00AF24E7">
              <w:rPr>
                <w:rFonts w:cs="Times New Roman"/>
              </w:rPr>
              <w:t xml:space="preserve"> </w:t>
            </w:r>
          </w:p>
        </w:tc>
        <w:tc>
          <w:tcPr>
            <w:tcW w:w="1166" w:type="pct"/>
            <w:vAlign w:val="center"/>
          </w:tcPr>
          <w:p w14:paraId="67222C04" w14:textId="73A8785C" w:rsidR="002C552C" w:rsidRPr="00AF24E7" w:rsidRDefault="002C552C" w:rsidP="006335A4">
            <w:pPr>
              <w:ind w:right="126"/>
              <w:jc w:val="both"/>
              <w:rPr>
                <w:rFonts w:eastAsia="Times New Roman" w:cs="Times New Roman"/>
                <w:szCs w:val="24"/>
                <w:lang w:eastAsia="lv-LV"/>
              </w:rPr>
            </w:pPr>
          </w:p>
        </w:tc>
      </w:tr>
      <w:tr w:rsidR="00611A08" w:rsidRPr="00AF24E7" w14:paraId="040CE5D0" w14:textId="77777777" w:rsidTr="0045770C">
        <w:trPr>
          <w:trHeight w:val="310"/>
        </w:trPr>
        <w:tc>
          <w:tcPr>
            <w:tcW w:w="376" w:type="pct"/>
            <w:tcBorders>
              <w:top w:val="single" w:sz="4" w:space="0" w:color="auto"/>
            </w:tcBorders>
            <w:vAlign w:val="center"/>
          </w:tcPr>
          <w:p w14:paraId="328EF7EB" w14:textId="77777777" w:rsidR="002C552C" w:rsidRPr="00AF24E7" w:rsidRDefault="002C552C"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21482EDC" w14:textId="6110AE46" w:rsidR="00611A08" w:rsidRPr="00AF24E7" w:rsidRDefault="00611A08" w:rsidP="00C70FBF">
            <w:pPr>
              <w:ind w:left="96" w:right="139"/>
              <w:jc w:val="both"/>
              <w:rPr>
                <w:rFonts w:eastAsia="Calibri" w:cs="Times New Roman"/>
                <w:lang w:eastAsia="lv-LV"/>
              </w:rPr>
            </w:pPr>
            <w:r w:rsidRPr="00AF24E7">
              <w:rPr>
                <w:rFonts w:cs="Times New Roman"/>
              </w:rPr>
              <w:t xml:space="preserve">Pretendents apliecina, ka Pakalpojumu sniedz tikai tie darbinieki, kuriem atbilstoši Pakalpojuma specifikai ir derīgas visas nepieciešamās atļaujas un sertifikāti (atbilstoša kategorija transportlīdzekļa vadīšanai, atbilstoša atļauja darbam ar </w:t>
            </w:r>
            <w:r w:rsidRPr="00AF24E7">
              <w:rPr>
                <w:rFonts w:eastAsia="Times New Roman" w:cs="Times New Roman"/>
                <w:szCs w:val="24"/>
                <w:lang w:eastAsia="lv-LV"/>
              </w:rPr>
              <w:t>frontālo iekrāvēju – elektrokāru u.c.)</w:t>
            </w:r>
            <w:r w:rsidRPr="00AF24E7">
              <w:rPr>
                <w:rFonts w:cs="Times New Roman"/>
              </w:rPr>
              <w:t>.</w:t>
            </w:r>
          </w:p>
        </w:tc>
        <w:tc>
          <w:tcPr>
            <w:tcW w:w="1166" w:type="pct"/>
            <w:vAlign w:val="center"/>
          </w:tcPr>
          <w:p w14:paraId="693A7E51" w14:textId="77777777" w:rsidR="002C552C" w:rsidRPr="00AF24E7" w:rsidRDefault="002C552C" w:rsidP="002C552C">
            <w:pPr>
              <w:ind w:right="126"/>
              <w:jc w:val="both"/>
              <w:rPr>
                <w:rFonts w:eastAsia="Times New Roman" w:cs="Times New Roman"/>
                <w:szCs w:val="24"/>
                <w:lang w:eastAsia="lv-LV"/>
              </w:rPr>
            </w:pPr>
          </w:p>
        </w:tc>
      </w:tr>
      <w:tr w:rsidR="00611A08" w:rsidRPr="00AF24E7" w14:paraId="02F80740" w14:textId="77777777" w:rsidTr="0045770C">
        <w:trPr>
          <w:trHeight w:val="310"/>
        </w:trPr>
        <w:tc>
          <w:tcPr>
            <w:tcW w:w="376" w:type="pct"/>
            <w:tcBorders>
              <w:top w:val="single" w:sz="4" w:space="0" w:color="auto"/>
            </w:tcBorders>
            <w:vAlign w:val="center"/>
          </w:tcPr>
          <w:p w14:paraId="084C12A1" w14:textId="77777777" w:rsidR="00C53C33" w:rsidRPr="00AF24E7" w:rsidRDefault="00C53C33"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9735DA9" w14:textId="43F1F639" w:rsidR="00C53C33" w:rsidRPr="00AF24E7" w:rsidRDefault="00C53C33" w:rsidP="00C70FBF">
            <w:pPr>
              <w:pStyle w:val="ListParagraph"/>
              <w:ind w:left="148" w:right="139"/>
              <w:jc w:val="both"/>
              <w:rPr>
                <w:rFonts w:cs="Times New Roman"/>
              </w:rPr>
            </w:pPr>
            <w:r w:rsidRPr="00AF24E7">
              <w:rPr>
                <w:rFonts w:cs="Times New Roman"/>
                <w:szCs w:val="24"/>
              </w:rPr>
              <w:t>Pretendents apliecina</w:t>
            </w:r>
            <w:r w:rsidR="00743C5C" w:rsidRPr="00AF24E7">
              <w:rPr>
                <w:rFonts w:cs="Times New Roman"/>
                <w:szCs w:val="24"/>
              </w:rPr>
              <w:t>, ka</w:t>
            </w:r>
            <w:r w:rsidRPr="00AF24E7">
              <w:rPr>
                <w:rFonts w:cs="Times New Roman"/>
                <w:szCs w:val="24"/>
              </w:rPr>
              <w:t xml:space="preserve"> Pakalpojum</w:t>
            </w:r>
            <w:r w:rsidR="00681F0D" w:rsidRPr="00AF24E7">
              <w:rPr>
                <w:rFonts w:cs="Times New Roman"/>
                <w:szCs w:val="24"/>
              </w:rPr>
              <w:t>a</w:t>
            </w:r>
            <w:r w:rsidRPr="00AF24E7">
              <w:rPr>
                <w:rFonts w:cs="Times New Roman"/>
                <w:szCs w:val="24"/>
              </w:rPr>
              <w:t xml:space="preserve"> veikšanai nodrošinās nepieciešamo krāvēju skaitu, aprīkojumu (ratiņi, palīginstrumenti), iepakojumu un atbilstošu transportlīdzekli.</w:t>
            </w:r>
          </w:p>
        </w:tc>
        <w:tc>
          <w:tcPr>
            <w:tcW w:w="1166" w:type="pct"/>
            <w:vAlign w:val="center"/>
          </w:tcPr>
          <w:p w14:paraId="09DD1EEC" w14:textId="77777777" w:rsidR="00C53C33" w:rsidRPr="00AF24E7" w:rsidRDefault="00C53C33" w:rsidP="002C552C">
            <w:pPr>
              <w:ind w:right="126"/>
              <w:jc w:val="both"/>
              <w:rPr>
                <w:rFonts w:eastAsia="Times New Roman" w:cs="Times New Roman"/>
                <w:szCs w:val="24"/>
                <w:lang w:eastAsia="lv-LV"/>
              </w:rPr>
            </w:pPr>
          </w:p>
        </w:tc>
      </w:tr>
      <w:tr w:rsidR="00611A08" w:rsidRPr="00AF24E7" w14:paraId="0E7CEC00" w14:textId="77777777" w:rsidTr="0045770C">
        <w:trPr>
          <w:trHeight w:val="310"/>
        </w:trPr>
        <w:tc>
          <w:tcPr>
            <w:tcW w:w="376" w:type="pct"/>
            <w:tcBorders>
              <w:top w:val="single" w:sz="4" w:space="0" w:color="auto"/>
            </w:tcBorders>
            <w:vAlign w:val="center"/>
          </w:tcPr>
          <w:p w14:paraId="3BF1B411" w14:textId="77777777" w:rsidR="00C22E18" w:rsidRPr="00AF24E7" w:rsidRDefault="00C22E18" w:rsidP="00A53A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5AC8C05" w14:textId="4B1C9541" w:rsidR="00E35C14" w:rsidRPr="00AF24E7" w:rsidRDefault="00C22E18" w:rsidP="00C4081A">
            <w:pPr>
              <w:pStyle w:val="ListParagraph"/>
              <w:numPr>
                <w:ilvl w:val="2"/>
                <w:numId w:val="32"/>
              </w:numPr>
              <w:ind w:left="148" w:right="145" w:firstLine="0"/>
              <w:jc w:val="both"/>
              <w:rPr>
                <w:rFonts w:cs="Times New Roman"/>
                <w:szCs w:val="24"/>
              </w:rPr>
            </w:pPr>
            <w:r w:rsidRPr="00AF24E7">
              <w:rPr>
                <w:rFonts w:cs="Times New Roman"/>
                <w:szCs w:val="24"/>
              </w:rPr>
              <w:t xml:space="preserve">Gadījumā, ja Mantu pirms transportēšanas būs nepieciešams iepakot, </w:t>
            </w:r>
            <w:r w:rsidR="00E35C14" w:rsidRPr="00AF24E7">
              <w:rPr>
                <w:rFonts w:cs="Times New Roman"/>
                <w:szCs w:val="24"/>
              </w:rPr>
              <w:t xml:space="preserve">Pasūtītāja pilnvarotā persona </w:t>
            </w:r>
            <w:r w:rsidR="00FC035D" w:rsidRPr="00AF24E7">
              <w:rPr>
                <w:rFonts w:cs="Times New Roman"/>
                <w:szCs w:val="24"/>
              </w:rPr>
              <w:t xml:space="preserve">nosūtot </w:t>
            </w:r>
            <w:r w:rsidR="00F45911" w:rsidRPr="00AF24E7">
              <w:rPr>
                <w:rFonts w:cs="Times New Roman"/>
                <w:szCs w:val="24"/>
              </w:rPr>
              <w:t xml:space="preserve">pieteikumu, norāda iepakojamās Mantas veidu un apjomu. </w:t>
            </w:r>
          </w:p>
          <w:p w14:paraId="2296C125" w14:textId="60FA2E96" w:rsidR="00723BC8" w:rsidRPr="00AF24E7" w:rsidRDefault="00723BC8" w:rsidP="00C4081A">
            <w:pPr>
              <w:pStyle w:val="ListParagraph"/>
              <w:numPr>
                <w:ilvl w:val="2"/>
                <w:numId w:val="32"/>
              </w:numPr>
              <w:ind w:left="148" w:right="145" w:firstLine="0"/>
              <w:jc w:val="both"/>
              <w:rPr>
                <w:rFonts w:cs="Times New Roman"/>
                <w:szCs w:val="24"/>
              </w:rPr>
            </w:pPr>
            <w:r w:rsidRPr="00AF24E7">
              <w:rPr>
                <w:rFonts w:cs="Times New Roman"/>
                <w:szCs w:val="24"/>
              </w:rPr>
              <w:t>Pretendents apliecina, ka tā rīcībā būs viss nepieciešamais inventārs un atbilstošs iepakojuma veids, lai nodrošinātu kvalitatīvu Mantas transportēšanu.</w:t>
            </w:r>
          </w:p>
          <w:p w14:paraId="4295C48C" w14:textId="6C0BB471" w:rsidR="000C398D" w:rsidRPr="00AF24E7" w:rsidRDefault="00095B18" w:rsidP="00113AA0">
            <w:pPr>
              <w:pStyle w:val="ListParagraph"/>
              <w:numPr>
                <w:ilvl w:val="2"/>
                <w:numId w:val="32"/>
              </w:numPr>
              <w:ind w:left="148" w:right="145" w:firstLine="0"/>
              <w:jc w:val="both"/>
              <w:rPr>
                <w:rFonts w:cs="Times New Roman"/>
                <w:strike/>
                <w:szCs w:val="24"/>
              </w:rPr>
            </w:pPr>
            <w:r w:rsidRPr="00AF24E7">
              <w:rPr>
                <w:rFonts w:cs="Times New Roman"/>
                <w:szCs w:val="24"/>
              </w:rPr>
              <w:t>Šādā gadījumā p</w:t>
            </w:r>
            <w:r w:rsidR="00F45911" w:rsidRPr="00AF24E7">
              <w:rPr>
                <w:rFonts w:cs="Times New Roman"/>
                <w:szCs w:val="24"/>
              </w:rPr>
              <w:t xml:space="preserve">irms </w:t>
            </w:r>
            <w:r w:rsidR="00723BC8" w:rsidRPr="00AF24E7">
              <w:rPr>
                <w:rFonts w:cs="Times New Roman"/>
                <w:szCs w:val="24"/>
              </w:rPr>
              <w:t>P</w:t>
            </w:r>
            <w:r w:rsidR="00F45911" w:rsidRPr="00AF24E7">
              <w:rPr>
                <w:rFonts w:cs="Times New Roman"/>
                <w:szCs w:val="24"/>
              </w:rPr>
              <w:t>akalpojuma nodrošināšanas, pu</w:t>
            </w:r>
            <w:r w:rsidR="0065595C" w:rsidRPr="00AF24E7">
              <w:rPr>
                <w:rFonts w:cs="Times New Roman"/>
                <w:szCs w:val="24"/>
              </w:rPr>
              <w:t>šu pilnvarotās personas</w:t>
            </w:r>
            <w:r w:rsidR="00F45911" w:rsidRPr="00AF24E7">
              <w:rPr>
                <w:rFonts w:cs="Times New Roman"/>
                <w:szCs w:val="24"/>
              </w:rPr>
              <w:t xml:space="preserve"> savstarpēji saskaņo </w:t>
            </w:r>
            <w:r w:rsidR="00C22E18" w:rsidRPr="00AF24E7">
              <w:rPr>
                <w:rFonts w:cs="Times New Roman"/>
                <w:szCs w:val="24"/>
              </w:rPr>
              <w:t>iepakošanas izmaksas</w:t>
            </w:r>
            <w:r w:rsidR="0065595C" w:rsidRPr="00AF24E7">
              <w:rPr>
                <w:rFonts w:cs="Times New Roman"/>
                <w:szCs w:val="24"/>
              </w:rPr>
              <w:t xml:space="preserve"> (saskaņo iepakošanas izmaksu tāmi)</w:t>
            </w:r>
            <w:r w:rsidR="00F45911" w:rsidRPr="00AF24E7">
              <w:rPr>
                <w:rFonts w:cs="Times New Roman"/>
                <w:szCs w:val="24"/>
              </w:rPr>
              <w:t>.</w:t>
            </w:r>
          </w:p>
        </w:tc>
        <w:tc>
          <w:tcPr>
            <w:tcW w:w="1166" w:type="pct"/>
            <w:vAlign w:val="center"/>
          </w:tcPr>
          <w:p w14:paraId="06A1F692" w14:textId="77777777" w:rsidR="00C22E18" w:rsidRPr="00AF24E7" w:rsidRDefault="00C22E18" w:rsidP="002C552C">
            <w:pPr>
              <w:ind w:right="126"/>
              <w:jc w:val="both"/>
              <w:rPr>
                <w:rFonts w:eastAsia="Times New Roman" w:cs="Times New Roman"/>
                <w:szCs w:val="24"/>
                <w:lang w:eastAsia="lv-LV"/>
              </w:rPr>
            </w:pPr>
          </w:p>
        </w:tc>
      </w:tr>
      <w:tr w:rsidR="002C552C" w:rsidRPr="00AF24E7" w14:paraId="0F939C17" w14:textId="77777777" w:rsidTr="00C501F3">
        <w:trPr>
          <w:trHeight w:val="301"/>
        </w:trPr>
        <w:tc>
          <w:tcPr>
            <w:tcW w:w="376" w:type="pct"/>
            <w:tcBorders>
              <w:top w:val="single" w:sz="4" w:space="0" w:color="auto"/>
            </w:tcBorders>
            <w:shd w:val="clear" w:color="auto" w:fill="D9D9D9" w:themeFill="background1" w:themeFillShade="D9"/>
            <w:vAlign w:val="center"/>
          </w:tcPr>
          <w:p w14:paraId="36EC046A" w14:textId="03F21897" w:rsidR="002C552C" w:rsidRPr="00AF24E7" w:rsidRDefault="002C552C" w:rsidP="00C408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4BBA4A30" w:rsidR="002C552C" w:rsidRPr="00AF24E7" w:rsidRDefault="002C552C" w:rsidP="002C552C">
            <w:pPr>
              <w:ind w:right="83"/>
              <w:jc w:val="center"/>
              <w:rPr>
                <w:rFonts w:eastAsia="Times New Roman" w:cs="Times New Roman"/>
                <w:iCs/>
                <w:szCs w:val="24"/>
                <w:lang w:eastAsia="lv-LV"/>
              </w:rPr>
            </w:pPr>
            <w:r w:rsidRPr="00AF24E7">
              <w:rPr>
                <w:rFonts w:cs="Times New Roman"/>
                <w:b/>
                <w:iCs/>
                <w:szCs w:val="24"/>
              </w:rPr>
              <w:t>Pakalpojuma sniegšanas kārtība</w:t>
            </w:r>
          </w:p>
        </w:tc>
      </w:tr>
      <w:tr w:rsidR="00611A08" w:rsidRPr="00AF24E7" w14:paraId="7B9F2880" w14:textId="77777777" w:rsidTr="0045770C">
        <w:trPr>
          <w:trHeight w:val="310"/>
        </w:trPr>
        <w:tc>
          <w:tcPr>
            <w:tcW w:w="376" w:type="pct"/>
            <w:tcBorders>
              <w:top w:val="single" w:sz="4" w:space="0" w:color="auto"/>
            </w:tcBorders>
            <w:vAlign w:val="center"/>
          </w:tcPr>
          <w:p w14:paraId="2CD7D042" w14:textId="79A60F8D" w:rsidR="002C552C" w:rsidRPr="00AF24E7" w:rsidRDefault="002C552C" w:rsidP="00C4081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C6A8D74" w14:textId="1B6BB292" w:rsidR="00FC035D"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 xml:space="preserve">Pakalpojuma sniegšanas pieprasījumu Pasūtītāja pilnvarotā persona piesaka nosūtot to pretendenta pilnvarotajai personai uz e-pastu, norādot: </w:t>
            </w:r>
          </w:p>
          <w:p w14:paraId="0BB4F31A" w14:textId="0DAE5718"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veicamos darbus</w:t>
            </w:r>
            <w:r w:rsidR="00781A72" w:rsidRPr="00AF24E7">
              <w:rPr>
                <w:rFonts w:cs="Times New Roman"/>
                <w:szCs w:val="24"/>
              </w:rPr>
              <w:t>, tajā skaitā vai būs nepieciešama iepakošana/izpakošana</w:t>
            </w:r>
            <w:r w:rsidRPr="00AF24E7">
              <w:rPr>
                <w:rFonts w:cs="Times New Roman"/>
                <w:szCs w:val="24"/>
              </w:rPr>
              <w:t>;</w:t>
            </w:r>
          </w:p>
          <w:p w14:paraId="6777F81F" w14:textId="3E955BC6"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Mantas </w:t>
            </w:r>
            <w:r w:rsidR="00C118FB" w:rsidRPr="00AF24E7">
              <w:rPr>
                <w:rFonts w:cs="Times New Roman"/>
                <w:szCs w:val="24"/>
              </w:rPr>
              <w:t>daudzums (</w:t>
            </w:r>
            <w:r w:rsidRPr="00AF24E7">
              <w:rPr>
                <w:rFonts w:cs="Times New Roman"/>
                <w:szCs w:val="24"/>
              </w:rPr>
              <w:t>apjom</w:t>
            </w:r>
            <w:r w:rsidR="00C118FB" w:rsidRPr="00AF24E7">
              <w:rPr>
                <w:rFonts w:cs="Times New Roman"/>
                <w:szCs w:val="24"/>
              </w:rPr>
              <w:t>s</w:t>
            </w:r>
            <w:r w:rsidR="00C53C33" w:rsidRPr="00AF24E7">
              <w:rPr>
                <w:rFonts w:cs="Times New Roman"/>
                <w:szCs w:val="24"/>
              </w:rPr>
              <w:t>, vismaz orientējošu</w:t>
            </w:r>
            <w:r w:rsidR="00C118FB" w:rsidRPr="00AF24E7">
              <w:rPr>
                <w:rFonts w:cs="Times New Roman"/>
                <w:szCs w:val="24"/>
              </w:rPr>
              <w:t>)</w:t>
            </w:r>
            <w:r w:rsidRPr="00AF24E7">
              <w:rPr>
                <w:rFonts w:cs="Times New Roman"/>
                <w:szCs w:val="24"/>
              </w:rPr>
              <w:t>;</w:t>
            </w:r>
          </w:p>
          <w:p w14:paraId="55A3F271" w14:textId="02EE8929" w:rsidR="002C552C" w:rsidRPr="00AF24E7" w:rsidRDefault="00B97EE8" w:rsidP="0045770C">
            <w:pPr>
              <w:pStyle w:val="ListParagraph"/>
              <w:numPr>
                <w:ilvl w:val="3"/>
                <w:numId w:val="32"/>
              </w:numPr>
              <w:ind w:left="148" w:right="145" w:firstLine="0"/>
              <w:jc w:val="both"/>
              <w:rPr>
                <w:rFonts w:cs="Times New Roman"/>
                <w:szCs w:val="24"/>
              </w:rPr>
            </w:pPr>
            <w:r>
              <w:rPr>
                <w:rFonts w:cs="Times New Roman"/>
                <w:szCs w:val="24"/>
              </w:rPr>
              <w:t>I</w:t>
            </w:r>
            <w:r w:rsidR="002C552C" w:rsidRPr="00AF24E7">
              <w:rPr>
                <w:rFonts w:cs="Times New Roman"/>
                <w:szCs w:val="24"/>
              </w:rPr>
              <w:t>zpildes termiņu;</w:t>
            </w:r>
          </w:p>
          <w:p w14:paraId="2EA0C9DE" w14:textId="5D9454F9" w:rsidR="008A4E1D" w:rsidRPr="00AF24E7" w:rsidRDefault="008A4E1D"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Transportlīdzekļa veidu (kravnesību); </w:t>
            </w:r>
          </w:p>
          <w:p w14:paraId="0E8DB19A" w14:textId="14108F49"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Pakalpojuma sniegšanas adresi/-es. </w:t>
            </w:r>
          </w:p>
          <w:p w14:paraId="627B1C00" w14:textId="77777777" w:rsidR="002C552C" w:rsidRPr="00AF24E7" w:rsidRDefault="002C552C" w:rsidP="0045770C">
            <w:pPr>
              <w:pStyle w:val="ListParagraph"/>
              <w:ind w:left="148" w:right="138"/>
              <w:jc w:val="both"/>
              <w:rPr>
                <w:rFonts w:cs="Times New Roman"/>
                <w:szCs w:val="24"/>
              </w:rPr>
            </w:pPr>
          </w:p>
          <w:p w14:paraId="0F276396" w14:textId="744FF534"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 xml:space="preserve">Pretendenta pilnvarotā persona apstiprina pieprasījuma saņemšanu 1 (vienas) darbdienas laikā no pieteikuma nosūtīšanas brīža. </w:t>
            </w:r>
          </w:p>
          <w:p w14:paraId="3CE9CAB3" w14:textId="68776272"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Ja pretendents uzskata, ka darbu apjoma dēļ nespēs izpildīt darbus Pasūtītāja norādītajā termiņā, tas nekavējoties pēc pieprasījuma saņemšanas, par to paziņo Pasūtītāja pilnvarotajai personai, un pušu pilnvarotās personas vienojas par citu darbu izpildes termiņu.</w:t>
            </w:r>
          </w:p>
          <w:p w14:paraId="60A7D96A" w14:textId="23A37839"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 xml:space="preserve">Pēc pieprasījumā norādītā Pakalpojuma izpildes, pušu pilnvarotās personas paraksta Pakalpojuma nodošanas – pieņemšanas aktu saskaņā ar līguma 2.pielikumā norādīto paraugu, kurā jāietver </w:t>
            </w:r>
            <w:r w:rsidR="00F306C8" w:rsidRPr="00AF24E7">
              <w:rPr>
                <w:rFonts w:cs="Times New Roman"/>
                <w:szCs w:val="24"/>
              </w:rPr>
              <w:t xml:space="preserve">vismaz </w:t>
            </w:r>
            <w:r w:rsidRPr="00AF24E7">
              <w:rPr>
                <w:rFonts w:cs="Times New Roman"/>
                <w:szCs w:val="24"/>
              </w:rPr>
              <w:t xml:space="preserve">šāda informācija: </w:t>
            </w:r>
          </w:p>
          <w:p w14:paraId="33C5F7E9" w14:textId="77777777"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rPr>
              <w:t xml:space="preserve"> </w:t>
            </w:r>
            <w:r w:rsidRPr="00AF24E7">
              <w:rPr>
                <w:rFonts w:cs="Times New Roman"/>
                <w:szCs w:val="24"/>
              </w:rPr>
              <w:t>Darbu veikšanas datums;</w:t>
            </w:r>
          </w:p>
          <w:p w14:paraId="01F5D3DD" w14:textId="21FC71FB"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 Darbu veikšanas vieta;</w:t>
            </w:r>
          </w:p>
          <w:p w14:paraId="4EEF167F" w14:textId="77777777"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lastRenderedPageBreak/>
              <w:t xml:space="preserve"> Darbu veikšanā iesaistīto darbinieku skaits un patērētais laiks;</w:t>
            </w:r>
          </w:p>
          <w:p w14:paraId="2A5FD740" w14:textId="22CA64FD"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 </w:t>
            </w:r>
            <w:r w:rsidR="00FA572E" w:rsidRPr="00AF24E7">
              <w:rPr>
                <w:rFonts w:cs="Times New Roman"/>
                <w:szCs w:val="24"/>
              </w:rPr>
              <w:t>M</w:t>
            </w:r>
            <w:r w:rsidRPr="00AF24E7">
              <w:rPr>
                <w:rFonts w:cs="Times New Roman"/>
                <w:szCs w:val="24"/>
              </w:rPr>
              <w:t>antas daudzums;</w:t>
            </w:r>
          </w:p>
          <w:p w14:paraId="1081B6B3" w14:textId="3A7EC2A7" w:rsidR="002C552C" w:rsidRPr="00AF24E7" w:rsidRDefault="002C552C" w:rsidP="0045770C">
            <w:pPr>
              <w:pStyle w:val="ListParagraph"/>
              <w:numPr>
                <w:ilvl w:val="3"/>
                <w:numId w:val="32"/>
              </w:numPr>
              <w:ind w:left="148" w:right="145" w:firstLine="0"/>
              <w:jc w:val="both"/>
              <w:rPr>
                <w:rFonts w:cs="Times New Roman"/>
                <w:szCs w:val="24"/>
              </w:rPr>
            </w:pPr>
            <w:r w:rsidRPr="00AF24E7">
              <w:rPr>
                <w:rFonts w:cs="Times New Roman"/>
                <w:szCs w:val="24"/>
              </w:rPr>
              <w:t xml:space="preserve"> Transportēšanas</w:t>
            </w:r>
            <w:r w:rsidRPr="00AF24E7">
              <w:rPr>
                <w:rFonts w:cs="Times New Roman"/>
              </w:rPr>
              <w:t xml:space="preserve"> maršruts un nobraukto kilometru daudzums</w:t>
            </w:r>
            <w:r w:rsidR="00095B18" w:rsidRPr="00AF24E7">
              <w:rPr>
                <w:rFonts w:cs="Times New Roman"/>
              </w:rPr>
              <w:t>;</w:t>
            </w:r>
          </w:p>
          <w:p w14:paraId="6D5300E4" w14:textId="0D4221F8" w:rsidR="008A4E1D" w:rsidRPr="00AF24E7" w:rsidRDefault="008A4E1D" w:rsidP="0045770C">
            <w:pPr>
              <w:pStyle w:val="ListParagraph"/>
              <w:numPr>
                <w:ilvl w:val="3"/>
                <w:numId w:val="32"/>
              </w:numPr>
              <w:ind w:left="148" w:right="145" w:firstLine="0"/>
              <w:jc w:val="both"/>
              <w:rPr>
                <w:rFonts w:cs="Times New Roman"/>
                <w:szCs w:val="24"/>
              </w:rPr>
            </w:pPr>
            <w:r w:rsidRPr="00AF24E7">
              <w:rPr>
                <w:rFonts w:cs="Times New Roman"/>
                <w:szCs w:val="24"/>
              </w:rPr>
              <w:t>Transportlīdzekļa veids (kravnesība);</w:t>
            </w:r>
          </w:p>
          <w:p w14:paraId="07C6CEE7" w14:textId="1EAA5700" w:rsidR="00095B18" w:rsidRPr="00AF24E7" w:rsidRDefault="00095B18" w:rsidP="0045770C">
            <w:pPr>
              <w:pStyle w:val="ListParagraph"/>
              <w:numPr>
                <w:ilvl w:val="3"/>
                <w:numId w:val="32"/>
              </w:numPr>
              <w:ind w:left="148" w:right="145" w:firstLine="0"/>
              <w:jc w:val="both"/>
              <w:rPr>
                <w:rFonts w:cs="Times New Roman"/>
                <w:szCs w:val="24"/>
              </w:rPr>
            </w:pPr>
            <w:r w:rsidRPr="00AF24E7">
              <w:rPr>
                <w:rFonts w:cs="Times New Roman"/>
              </w:rPr>
              <w:t xml:space="preserve"> Tāmes summa (ja tāda bija sa</w:t>
            </w:r>
            <w:r w:rsidR="00D53C1C" w:rsidRPr="00AF24E7">
              <w:rPr>
                <w:rFonts w:cs="Times New Roman"/>
              </w:rPr>
              <w:t>skaņota</w:t>
            </w:r>
            <w:r w:rsidRPr="00AF24E7">
              <w:rPr>
                <w:rFonts w:cs="Times New Roman"/>
              </w:rPr>
              <w:t>).</w:t>
            </w:r>
          </w:p>
          <w:p w14:paraId="18827304" w14:textId="3FA8A629" w:rsidR="002C552C" w:rsidRPr="00AF24E7" w:rsidRDefault="002C552C" w:rsidP="0045770C">
            <w:pPr>
              <w:pStyle w:val="ListParagraph"/>
              <w:ind w:left="148"/>
              <w:rPr>
                <w:rFonts w:cs="Times New Roman"/>
                <w:szCs w:val="24"/>
              </w:rPr>
            </w:pPr>
          </w:p>
          <w:p w14:paraId="6E5D4CC4" w14:textId="08708A27" w:rsidR="002C552C" w:rsidRPr="00AF24E7" w:rsidRDefault="002C552C" w:rsidP="0045770C">
            <w:pPr>
              <w:pStyle w:val="ListParagraph"/>
              <w:numPr>
                <w:ilvl w:val="2"/>
                <w:numId w:val="32"/>
              </w:numPr>
              <w:ind w:left="148" w:right="145" w:firstLine="0"/>
              <w:jc w:val="both"/>
              <w:rPr>
                <w:rFonts w:cs="Times New Roman"/>
                <w:szCs w:val="24"/>
              </w:rPr>
            </w:pPr>
            <w:r w:rsidRPr="00AF24E7">
              <w:rPr>
                <w:rFonts w:cs="Times New Roman"/>
                <w:szCs w:val="24"/>
              </w:rPr>
              <w:t>Pasūtītājs par saņemto Pakalpojumu veic samaksu ar pārskaitījumu uz pretendenta norādīto bankas norēķinu kontu saskaņā ar līguma pielikumā noteiktajām Pakalpojuma</w:t>
            </w:r>
            <w:r w:rsidR="00095B18" w:rsidRPr="00AF24E7">
              <w:rPr>
                <w:rFonts w:cs="Times New Roman"/>
                <w:szCs w:val="24"/>
              </w:rPr>
              <w:t xml:space="preserve"> </w:t>
            </w:r>
            <w:r w:rsidRPr="00AF24E7">
              <w:rPr>
                <w:rFonts w:cs="Times New Roman"/>
                <w:szCs w:val="24"/>
              </w:rPr>
              <w:t>cenām</w:t>
            </w:r>
            <w:r w:rsidR="001B61F8" w:rsidRPr="00AF24E7">
              <w:rPr>
                <w:rFonts w:cs="Times New Roman"/>
                <w:szCs w:val="24"/>
              </w:rPr>
              <w:t xml:space="preserve">, </w:t>
            </w:r>
            <w:r w:rsidR="002C7E63" w:rsidRPr="00AF24E7">
              <w:rPr>
                <w:rFonts w:cs="Times New Roman"/>
                <w:szCs w:val="24"/>
              </w:rPr>
              <w:t>nepieciešamības gadījumā, degvielas izmaksām, kā arī,</w:t>
            </w:r>
            <w:r w:rsidR="001B61F8" w:rsidRPr="00AF24E7">
              <w:rPr>
                <w:rFonts w:cs="Times New Roman"/>
                <w:szCs w:val="24"/>
              </w:rPr>
              <w:t xml:space="preserve"> nepieciešamības gadījumā, pušu pilnvaroto personu abpusēji saskaņotu tāmi</w:t>
            </w:r>
            <w:r w:rsidR="002C7E63" w:rsidRPr="00AF24E7">
              <w:rPr>
                <w:rFonts w:cs="Times New Roman"/>
                <w:szCs w:val="24"/>
              </w:rPr>
              <w:t xml:space="preserve"> par iepakošanas materiālu izmaksām</w:t>
            </w:r>
            <w:r w:rsidR="001B61F8" w:rsidRPr="00AF24E7">
              <w:rPr>
                <w:rFonts w:cs="Times New Roman"/>
                <w:szCs w:val="24"/>
              </w:rPr>
              <w:t xml:space="preserve"> </w:t>
            </w:r>
            <w:r w:rsidRPr="00AF24E7">
              <w:rPr>
                <w:rFonts w:cs="Times New Roman"/>
                <w:szCs w:val="24"/>
              </w:rPr>
              <w:t>ne vēlāk kā 30 (trīsdesmit) dienu laikā no dienas, kad pušu pilnvarotās personas parakstījušas Pakalpojuma nodošanas – pieņemšanas aktu un Pasūtītājs ir saņēmis rēķinu.</w:t>
            </w:r>
          </w:p>
        </w:tc>
        <w:tc>
          <w:tcPr>
            <w:tcW w:w="1166" w:type="pct"/>
            <w:vAlign w:val="center"/>
          </w:tcPr>
          <w:p w14:paraId="0C56DE69" w14:textId="77777777" w:rsidR="002C552C" w:rsidRPr="00AF24E7" w:rsidRDefault="002C552C" w:rsidP="002C552C">
            <w:pPr>
              <w:ind w:left="148" w:right="126"/>
              <w:jc w:val="both"/>
              <w:rPr>
                <w:rFonts w:eastAsia="Times New Roman" w:cs="Times New Roman"/>
                <w:szCs w:val="24"/>
                <w:lang w:eastAsia="lv-LV"/>
              </w:rPr>
            </w:pPr>
          </w:p>
        </w:tc>
      </w:tr>
      <w:tr w:rsidR="002C552C" w:rsidRPr="00AF24E7" w14:paraId="0C40C420" w14:textId="77777777" w:rsidTr="00C501F3">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2C552C" w:rsidRPr="00AF24E7" w:rsidRDefault="002C552C" w:rsidP="003E653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C322EF8" w14:textId="2B5560F7" w:rsidR="002C552C" w:rsidRPr="00AF24E7" w:rsidRDefault="002C552C" w:rsidP="002C552C">
            <w:pPr>
              <w:jc w:val="center"/>
              <w:rPr>
                <w:rFonts w:cs="Times New Roman"/>
                <w:b/>
                <w:szCs w:val="24"/>
              </w:rPr>
            </w:pPr>
            <w:r w:rsidRPr="00AF24E7">
              <w:rPr>
                <w:rFonts w:cs="Times New Roman"/>
                <w:b/>
                <w:iCs/>
                <w:szCs w:val="24"/>
              </w:rPr>
              <w:t xml:space="preserve">Pakalpojuma </w:t>
            </w:r>
            <w:r w:rsidRPr="00AF24E7">
              <w:rPr>
                <w:rFonts w:cs="Times New Roman"/>
                <w:b/>
                <w:szCs w:val="24"/>
              </w:rPr>
              <w:t>izmaksas</w:t>
            </w:r>
          </w:p>
        </w:tc>
      </w:tr>
      <w:tr w:rsidR="00611A08" w:rsidRPr="00AF24E7" w14:paraId="4ECDAE00" w14:textId="77777777" w:rsidTr="0045770C">
        <w:trPr>
          <w:trHeight w:val="310"/>
        </w:trPr>
        <w:tc>
          <w:tcPr>
            <w:tcW w:w="376" w:type="pct"/>
            <w:tcBorders>
              <w:top w:val="single" w:sz="4" w:space="0" w:color="auto"/>
            </w:tcBorders>
            <w:vAlign w:val="center"/>
          </w:tcPr>
          <w:p w14:paraId="2BB0C5E9" w14:textId="7E350819" w:rsidR="002C552C" w:rsidRPr="00AF24E7" w:rsidRDefault="002C552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37A53DA8" w14:textId="658B4001" w:rsidR="00C501F3" w:rsidRPr="00AF24E7" w:rsidRDefault="002C552C" w:rsidP="0045770C">
            <w:pPr>
              <w:ind w:left="142" w:right="138"/>
              <w:jc w:val="both"/>
              <w:rPr>
                <w:rFonts w:cs="Times New Roman"/>
                <w:szCs w:val="24"/>
              </w:rPr>
            </w:pPr>
            <w:r w:rsidRPr="00AF24E7">
              <w:rPr>
                <w:rFonts w:cs="Times New Roman"/>
                <w:color w:val="000000"/>
                <w:szCs w:val="24"/>
              </w:rPr>
              <w:t xml:space="preserve">Pretendenta finanšu piedāvājumā norādītajās cenās ir </w:t>
            </w:r>
            <w:r w:rsidR="0045770C" w:rsidRPr="00AF24E7">
              <w:rPr>
                <w:rFonts w:cs="Times New Roman"/>
                <w:color w:val="000000"/>
                <w:szCs w:val="24"/>
              </w:rPr>
              <w:t>iekļautas</w:t>
            </w:r>
            <w:r w:rsidRPr="00AF24E7">
              <w:rPr>
                <w:rFonts w:cs="Times New Roman"/>
                <w:color w:val="000000"/>
                <w:szCs w:val="24"/>
              </w:rPr>
              <w:t xml:space="preserve"> vis</w:t>
            </w:r>
            <w:r w:rsidR="0045770C" w:rsidRPr="00AF24E7">
              <w:rPr>
                <w:rFonts w:cs="Times New Roman"/>
                <w:color w:val="000000"/>
                <w:szCs w:val="24"/>
              </w:rPr>
              <w:t>as</w:t>
            </w:r>
            <w:r w:rsidRPr="00AF24E7">
              <w:rPr>
                <w:rFonts w:cs="Times New Roman"/>
                <w:color w:val="000000"/>
                <w:szCs w:val="24"/>
              </w:rPr>
              <w:t xml:space="preserve"> izmaks</w:t>
            </w:r>
            <w:r w:rsidR="0045770C" w:rsidRPr="00AF24E7">
              <w:rPr>
                <w:rFonts w:cs="Times New Roman"/>
                <w:color w:val="000000"/>
                <w:szCs w:val="24"/>
              </w:rPr>
              <w:t>as</w:t>
            </w:r>
            <w:r w:rsidRPr="00AF24E7">
              <w:rPr>
                <w:rFonts w:cs="Times New Roman"/>
                <w:color w:val="000000"/>
                <w:szCs w:val="24"/>
              </w:rPr>
              <w:t xml:space="preserve">, kas saistītas ar </w:t>
            </w:r>
            <w:r w:rsidRPr="00AF24E7">
              <w:rPr>
                <w:rFonts w:cs="Times New Roman"/>
                <w:szCs w:val="24"/>
              </w:rPr>
              <w:t xml:space="preserve">Pakalpojuma nodrošināšanu, izmantojot pretendenta aprīkojumu </w:t>
            </w:r>
            <w:r w:rsidRPr="00AF24E7">
              <w:rPr>
                <w:rFonts w:eastAsia="Times New Roman" w:cs="Times New Roman"/>
                <w:szCs w:val="24"/>
                <w:lang w:eastAsia="lv-LV"/>
              </w:rPr>
              <w:t>(</w:t>
            </w:r>
            <w:r w:rsidR="005F52D4" w:rsidRPr="00AF24E7">
              <w:rPr>
                <w:rFonts w:eastAsia="Times New Roman" w:cs="Times New Roman"/>
                <w:szCs w:val="24"/>
                <w:lang w:eastAsia="lv-LV"/>
              </w:rPr>
              <w:t xml:space="preserve">piem., </w:t>
            </w:r>
            <w:r w:rsidRPr="00AF24E7">
              <w:rPr>
                <w:rFonts w:eastAsia="Times New Roman" w:cs="Times New Roman"/>
                <w:szCs w:val="24"/>
                <w:lang w:eastAsia="lv-LV"/>
              </w:rPr>
              <w:t>palešu rati, palīginstrumenti, frontālais iekrāvējs</w:t>
            </w:r>
            <w:r w:rsidR="00CD06F7" w:rsidRPr="00AF24E7">
              <w:rPr>
                <w:rFonts w:eastAsia="Times New Roman" w:cs="Times New Roman"/>
                <w:szCs w:val="24"/>
                <w:lang w:eastAsia="lv-LV"/>
              </w:rPr>
              <w:t>)</w:t>
            </w:r>
            <w:r w:rsidR="003E653A" w:rsidRPr="00AF24E7">
              <w:rPr>
                <w:rFonts w:eastAsia="Times New Roman" w:cs="Times New Roman"/>
                <w:szCs w:val="24"/>
                <w:lang w:eastAsia="lv-LV"/>
              </w:rPr>
              <w:t xml:space="preserve">, </w:t>
            </w:r>
            <w:r w:rsidRPr="00AF24E7">
              <w:rPr>
                <w:rFonts w:cs="Times New Roman"/>
                <w:szCs w:val="24"/>
              </w:rPr>
              <w:t xml:space="preserve">iekraušanas un izkraušanas,  </w:t>
            </w:r>
            <w:r w:rsidR="00356275" w:rsidRPr="00AF24E7">
              <w:rPr>
                <w:rFonts w:cs="Times New Roman"/>
                <w:szCs w:val="24"/>
              </w:rPr>
              <w:t>t</w:t>
            </w:r>
            <w:r w:rsidRPr="00AF24E7">
              <w:rPr>
                <w:rFonts w:cs="Times New Roman"/>
                <w:szCs w:val="24"/>
              </w:rPr>
              <w:t>ransporta pakalpojumu,</w:t>
            </w:r>
            <w:r w:rsidR="001C0A50" w:rsidRPr="00AF24E7">
              <w:rPr>
                <w:rFonts w:cs="Times New Roman"/>
                <w:szCs w:val="24"/>
              </w:rPr>
              <w:t xml:space="preserve"> </w:t>
            </w:r>
            <w:r w:rsidRPr="00AF24E7">
              <w:rPr>
                <w:rFonts w:cs="Times New Roman"/>
                <w:szCs w:val="24"/>
              </w:rPr>
              <w:t>transporta gaidīšanas laika izmaksas, ar darbinieku darba samaksu saistītās izmaksas, nodokļi (izņemot PVN), nodevas, garantijas, kā arī citas ar Līguma savlaicīgu un kvalitatīvu izpildi saistītas izmaksas</w:t>
            </w:r>
            <w:r w:rsidR="00777A7C" w:rsidRPr="00AF24E7">
              <w:rPr>
                <w:rFonts w:cs="Times New Roman"/>
                <w:szCs w:val="24"/>
              </w:rPr>
              <w:t>, izņemot šīs tabulas 4.2.punktā norādītās izmaksas.</w:t>
            </w:r>
            <w:r w:rsidRPr="00AF24E7">
              <w:rPr>
                <w:rFonts w:cs="Times New Roman"/>
                <w:szCs w:val="24"/>
              </w:rPr>
              <w:t xml:space="preserve"> </w:t>
            </w:r>
          </w:p>
        </w:tc>
        <w:tc>
          <w:tcPr>
            <w:tcW w:w="1166" w:type="pct"/>
            <w:vAlign w:val="center"/>
          </w:tcPr>
          <w:p w14:paraId="593B30D8" w14:textId="77777777" w:rsidR="002C552C" w:rsidRPr="00AF24E7" w:rsidRDefault="002C552C" w:rsidP="002C552C">
            <w:pPr>
              <w:ind w:left="148" w:right="126"/>
              <w:jc w:val="both"/>
              <w:rPr>
                <w:rFonts w:eastAsia="Times New Roman" w:cs="Times New Roman"/>
                <w:szCs w:val="24"/>
                <w:lang w:eastAsia="lv-LV"/>
              </w:rPr>
            </w:pPr>
          </w:p>
        </w:tc>
      </w:tr>
      <w:tr w:rsidR="00611A08" w:rsidRPr="00AF24E7" w14:paraId="55F24A32" w14:textId="77777777" w:rsidTr="0045770C">
        <w:trPr>
          <w:trHeight w:val="310"/>
        </w:trPr>
        <w:tc>
          <w:tcPr>
            <w:tcW w:w="376" w:type="pct"/>
            <w:tcBorders>
              <w:top w:val="single" w:sz="4" w:space="0" w:color="auto"/>
            </w:tcBorders>
            <w:vAlign w:val="center"/>
          </w:tcPr>
          <w:p w14:paraId="179F9909" w14:textId="77777777" w:rsidR="00777A7C" w:rsidRPr="00AF24E7" w:rsidRDefault="00777A7C" w:rsidP="003E653A">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6BE6EA71" w14:textId="77777777" w:rsidR="00777A7C" w:rsidRPr="00AF24E7" w:rsidRDefault="00777A7C" w:rsidP="0045770C">
            <w:pPr>
              <w:ind w:left="144" w:right="138"/>
              <w:jc w:val="both"/>
              <w:rPr>
                <w:rFonts w:cs="Times New Roman"/>
                <w:color w:val="000000"/>
                <w:szCs w:val="24"/>
              </w:rPr>
            </w:pPr>
            <w:r w:rsidRPr="00AF24E7">
              <w:rPr>
                <w:rFonts w:cs="Times New Roman"/>
                <w:color w:val="000000"/>
                <w:szCs w:val="24"/>
              </w:rPr>
              <w:t>Pretendenta finanšu piedāvājumā norādītajās cenās nav iekļautas:</w:t>
            </w:r>
          </w:p>
          <w:p w14:paraId="0DFE99AB" w14:textId="77777777" w:rsidR="00C501F3" w:rsidRPr="00AF24E7" w:rsidRDefault="00C501F3" w:rsidP="0045770C">
            <w:pPr>
              <w:pStyle w:val="ListParagraph"/>
              <w:numPr>
                <w:ilvl w:val="2"/>
                <w:numId w:val="32"/>
              </w:numPr>
              <w:ind w:left="144" w:right="138" w:firstLine="0"/>
              <w:jc w:val="both"/>
              <w:rPr>
                <w:rFonts w:cs="Times New Roman"/>
                <w:color w:val="000000"/>
                <w:szCs w:val="24"/>
              </w:rPr>
            </w:pPr>
            <w:r w:rsidRPr="00AF24E7">
              <w:rPr>
                <w:rFonts w:cs="Times New Roman"/>
                <w:color w:val="000000"/>
                <w:szCs w:val="24"/>
              </w:rPr>
              <w:t xml:space="preserve">Mantas iepakošanas materiālu </w:t>
            </w:r>
            <w:r w:rsidRPr="00AF24E7">
              <w:rPr>
                <w:rFonts w:eastAsia="Times New Roman" w:cs="Times New Roman"/>
                <w:szCs w:val="24"/>
                <w:lang w:eastAsia="lv-LV"/>
              </w:rPr>
              <w:t xml:space="preserve">(plēves, pakošanas lentes, u.c.) </w:t>
            </w:r>
            <w:r w:rsidRPr="00AF24E7">
              <w:rPr>
                <w:rFonts w:cs="Times New Roman"/>
                <w:color w:val="000000"/>
                <w:szCs w:val="24"/>
              </w:rPr>
              <w:t>izmaksas par kurām pušu pilnvarotās personas vienojas saskaņojot tāmi;</w:t>
            </w:r>
          </w:p>
          <w:p w14:paraId="3731828E" w14:textId="77777777" w:rsidR="002A77FB" w:rsidRPr="00AF24E7" w:rsidRDefault="00C501F3" w:rsidP="0045770C">
            <w:pPr>
              <w:pStyle w:val="ListParagraph"/>
              <w:numPr>
                <w:ilvl w:val="2"/>
                <w:numId w:val="32"/>
              </w:numPr>
              <w:ind w:left="144" w:right="138" w:firstLine="0"/>
              <w:jc w:val="both"/>
              <w:rPr>
                <w:rFonts w:cs="Times New Roman"/>
                <w:color w:val="000000"/>
                <w:szCs w:val="24"/>
              </w:rPr>
            </w:pPr>
            <w:r w:rsidRPr="00AF24E7">
              <w:rPr>
                <w:rFonts w:cs="Times New Roman"/>
                <w:color w:val="000000"/>
                <w:szCs w:val="24"/>
              </w:rPr>
              <w:t xml:space="preserve">Degvielas izmaksas: </w:t>
            </w:r>
            <w:r w:rsidRPr="00AF24E7">
              <w:rPr>
                <w:rFonts w:cs="Times New Roman"/>
              </w:rPr>
              <w:t xml:space="preserve"> </w:t>
            </w:r>
          </w:p>
          <w:p w14:paraId="5E0F62D7" w14:textId="77777777" w:rsidR="00E64D47" w:rsidRPr="00A911DF" w:rsidRDefault="00C501F3" w:rsidP="0045770C">
            <w:pPr>
              <w:pStyle w:val="ListParagraph"/>
              <w:numPr>
                <w:ilvl w:val="3"/>
                <w:numId w:val="32"/>
              </w:numPr>
              <w:ind w:left="144" w:right="138" w:firstLine="0"/>
              <w:jc w:val="both"/>
              <w:rPr>
                <w:rFonts w:cs="Times New Roman"/>
                <w:color w:val="000000"/>
                <w:szCs w:val="24"/>
              </w:rPr>
            </w:pPr>
            <w:r w:rsidRPr="00AF24E7">
              <w:rPr>
                <w:rFonts w:cs="Times New Roman"/>
              </w:rPr>
              <w:t xml:space="preserve">Par Pakalpojumu papildus tiek segti pretendenta transporta degvielas izdevumi, par pamatu aprēķinam piemērojot dīzeļdegvielas (turpmāk – degviela) izmaksas neatkarīgi no transportlīdzekļa dzinēja veida. Degvielas izmaksas pretendents norāda atsevišķi pieņemšanas – nodošanas aktā un rēķinā un pasūtītājs maksā papildus atbilstoši degvielas patēriņa normai, kas veido </w:t>
            </w:r>
            <w:r w:rsidR="00E64D47" w:rsidRPr="00AF24E7">
              <w:rPr>
                <w:rFonts w:cs="Times New Roman"/>
              </w:rPr>
              <w:t>:</w:t>
            </w:r>
          </w:p>
          <w:p w14:paraId="0BB38153" w14:textId="49A700C1" w:rsidR="00E64D47" w:rsidRPr="00A911DF" w:rsidRDefault="00953660" w:rsidP="00E64D47">
            <w:pPr>
              <w:pStyle w:val="ListParagraph"/>
              <w:numPr>
                <w:ilvl w:val="4"/>
                <w:numId w:val="51"/>
              </w:numPr>
              <w:ind w:right="138"/>
              <w:jc w:val="both"/>
              <w:rPr>
                <w:rFonts w:cs="Times New Roman"/>
                <w:color w:val="000000"/>
                <w:szCs w:val="24"/>
              </w:rPr>
            </w:pPr>
            <w:r w:rsidRPr="00AF24E7">
              <w:rPr>
                <w:rFonts w:cs="Times New Roman"/>
              </w:rPr>
              <w:t>10</w:t>
            </w:r>
            <w:r w:rsidR="00E64D47" w:rsidRPr="00AF24E7">
              <w:rPr>
                <w:rFonts w:cs="Times New Roman"/>
              </w:rPr>
              <w:t xml:space="preserve"> </w:t>
            </w:r>
            <w:r w:rsidR="00C501F3" w:rsidRPr="00AF24E7">
              <w:rPr>
                <w:rFonts w:cs="Times New Roman"/>
              </w:rPr>
              <w:t>(</w:t>
            </w:r>
            <w:r w:rsidRPr="00AF24E7">
              <w:rPr>
                <w:rFonts w:cs="Times New Roman"/>
              </w:rPr>
              <w:t>desmit</w:t>
            </w:r>
            <w:r w:rsidR="00C501F3" w:rsidRPr="00AF24E7">
              <w:rPr>
                <w:rFonts w:cs="Times New Roman"/>
              </w:rPr>
              <w:t xml:space="preserve">) litrus degvielas uz 100 km </w:t>
            </w:r>
            <w:r w:rsidR="00E64D47" w:rsidRPr="00AF24E7">
              <w:rPr>
                <w:rFonts w:cs="Times New Roman"/>
              </w:rPr>
              <w:t>transportlīdzekļiem ar kravnesību līdz 3,5 tonnām;</w:t>
            </w:r>
          </w:p>
          <w:p w14:paraId="24FA80B7" w14:textId="4C8CC9DF" w:rsidR="00E64D47" w:rsidRPr="00AF24E7" w:rsidRDefault="00953660" w:rsidP="00E64D47">
            <w:pPr>
              <w:pStyle w:val="ListParagraph"/>
              <w:numPr>
                <w:ilvl w:val="4"/>
                <w:numId w:val="51"/>
              </w:numPr>
              <w:ind w:right="138"/>
              <w:jc w:val="both"/>
              <w:rPr>
                <w:rFonts w:cs="Times New Roman"/>
                <w:color w:val="000000"/>
                <w:szCs w:val="24"/>
              </w:rPr>
            </w:pPr>
            <w:r w:rsidRPr="00AF24E7">
              <w:rPr>
                <w:rFonts w:cs="Times New Roman"/>
              </w:rPr>
              <w:t>14</w:t>
            </w:r>
            <w:r w:rsidR="00E64D47" w:rsidRPr="00AF24E7">
              <w:rPr>
                <w:rFonts w:cs="Times New Roman"/>
              </w:rPr>
              <w:t xml:space="preserve"> (</w:t>
            </w:r>
            <w:r w:rsidRPr="00AF24E7">
              <w:rPr>
                <w:rFonts w:cs="Times New Roman"/>
              </w:rPr>
              <w:t>četrpadsmit</w:t>
            </w:r>
            <w:r w:rsidR="00E64D47" w:rsidRPr="00AF24E7">
              <w:rPr>
                <w:rFonts w:cs="Times New Roman"/>
              </w:rPr>
              <w:t>) litrus degvielas uz 100 km transportlīdzekļiem ar kravnesību no 3,5 līdz 7</w:t>
            </w:r>
            <w:r w:rsidR="00DF0019" w:rsidRPr="00AF24E7">
              <w:rPr>
                <w:rFonts w:cs="Times New Roman"/>
              </w:rPr>
              <w:t>,5</w:t>
            </w:r>
            <w:r w:rsidR="00E64D47" w:rsidRPr="00AF24E7">
              <w:rPr>
                <w:rFonts w:cs="Times New Roman"/>
              </w:rPr>
              <w:t xml:space="preserve"> tonnām;</w:t>
            </w:r>
          </w:p>
          <w:p w14:paraId="54B275A6" w14:textId="5BDA982B" w:rsidR="00E64D47" w:rsidRPr="00A911DF" w:rsidRDefault="00953660" w:rsidP="00DE598A">
            <w:pPr>
              <w:pStyle w:val="ListParagraph"/>
              <w:numPr>
                <w:ilvl w:val="4"/>
                <w:numId w:val="51"/>
              </w:numPr>
              <w:ind w:right="138"/>
              <w:jc w:val="both"/>
              <w:rPr>
                <w:rFonts w:cs="Times New Roman"/>
                <w:color w:val="000000"/>
                <w:szCs w:val="24"/>
              </w:rPr>
            </w:pPr>
            <w:r w:rsidRPr="00AF24E7">
              <w:rPr>
                <w:rFonts w:cs="Times New Roman"/>
              </w:rPr>
              <w:t>23</w:t>
            </w:r>
            <w:r w:rsidR="00E64D47" w:rsidRPr="00AF24E7">
              <w:rPr>
                <w:rFonts w:cs="Times New Roman"/>
              </w:rPr>
              <w:t xml:space="preserve"> (</w:t>
            </w:r>
            <w:r w:rsidRPr="00AF24E7">
              <w:rPr>
                <w:rFonts w:cs="Times New Roman"/>
              </w:rPr>
              <w:t>divdesmit trīs</w:t>
            </w:r>
            <w:r w:rsidR="00E64D47" w:rsidRPr="00AF24E7">
              <w:rPr>
                <w:rFonts w:cs="Times New Roman"/>
              </w:rPr>
              <w:t>) litrus degvielas uz 100 km transportlīdzekļiem ar kravnesību virs 7</w:t>
            </w:r>
            <w:r w:rsidR="00DF0019" w:rsidRPr="00AF24E7">
              <w:rPr>
                <w:rFonts w:cs="Times New Roman"/>
              </w:rPr>
              <w:t>,5</w:t>
            </w:r>
            <w:r w:rsidR="00E64D47" w:rsidRPr="00AF24E7">
              <w:rPr>
                <w:rFonts w:cs="Times New Roman"/>
              </w:rPr>
              <w:t xml:space="preserve"> tonnām,</w:t>
            </w:r>
          </w:p>
          <w:p w14:paraId="5969B901" w14:textId="5B933A1F" w:rsidR="002A77FB" w:rsidRPr="00AF24E7" w:rsidRDefault="00C501F3" w:rsidP="00A911DF">
            <w:pPr>
              <w:ind w:left="144" w:right="138"/>
              <w:jc w:val="both"/>
              <w:rPr>
                <w:rFonts w:cs="Times New Roman"/>
                <w:color w:val="000000"/>
                <w:szCs w:val="24"/>
              </w:rPr>
            </w:pPr>
            <w:r w:rsidRPr="00AF24E7">
              <w:rPr>
                <w:rFonts w:cs="Times New Roman"/>
              </w:rPr>
              <w:lastRenderedPageBreak/>
              <w:t xml:space="preserve">un to reizinot ar Centrālās statistikas pārvaldes noteikto vidējo degvielas mazumtirdzniecības cenu 1 (vienam) litram Latvijas Republikā attiecīgajā Pakalpojuma  sniegšanas mēnesī (informācija pieejama Centrālās statistikas pārvaldes tīmekļa vietnē: </w:t>
            </w:r>
            <w:hyperlink r:id="rId11" w:history="1">
              <w:r w:rsidRPr="00AF24E7">
                <w:rPr>
                  <w:rStyle w:val="Hyperlink"/>
                  <w:rFonts w:cs="Times New Roman"/>
                </w:rPr>
                <w:t>https://data.stat.gov.lv/pxweb/lv/OSP_PUB/START__VEK__PC__PCC/PCC010m</w:t>
              </w:r>
            </w:hyperlink>
            <w:r w:rsidRPr="00AF24E7">
              <w:rPr>
                <w:rFonts w:cs="Times New Roman"/>
              </w:rPr>
              <w:t>).</w:t>
            </w:r>
          </w:p>
          <w:p w14:paraId="06A82099" w14:textId="77777777" w:rsidR="002A77FB" w:rsidRPr="00AF24E7" w:rsidRDefault="00C501F3" w:rsidP="0045770C">
            <w:pPr>
              <w:pStyle w:val="ListParagraph"/>
              <w:numPr>
                <w:ilvl w:val="3"/>
                <w:numId w:val="32"/>
              </w:numPr>
              <w:ind w:left="144" w:right="138" w:firstLine="0"/>
              <w:jc w:val="both"/>
              <w:rPr>
                <w:rFonts w:cs="Times New Roman"/>
                <w:color w:val="000000"/>
                <w:szCs w:val="24"/>
              </w:rPr>
            </w:pPr>
            <w:r w:rsidRPr="00AF24E7">
              <w:rPr>
                <w:rFonts w:cs="Times New Roman"/>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60BE9E12" w14:textId="4EBEA92C" w:rsidR="00C501F3" w:rsidRPr="00AF24E7" w:rsidRDefault="00C501F3" w:rsidP="0045770C">
            <w:pPr>
              <w:pStyle w:val="ListParagraph"/>
              <w:numPr>
                <w:ilvl w:val="3"/>
                <w:numId w:val="32"/>
              </w:numPr>
              <w:ind w:left="144" w:right="138" w:firstLine="0"/>
              <w:jc w:val="both"/>
              <w:rPr>
                <w:rFonts w:cs="Times New Roman"/>
                <w:color w:val="000000"/>
                <w:szCs w:val="24"/>
              </w:rPr>
            </w:pPr>
            <w:r w:rsidRPr="00AF24E7">
              <w:rPr>
                <w:rFonts w:cs="Times New Roman"/>
              </w:rPr>
              <w:t>Pirms Pakalpojuma veikšanas, kas saistīts ar Mantas transportēšanu, pušu pilnvarotās personas elektroniski saskaņo brauciena maršrutu, ņemot vērā, ka brauciena maršrutā tiek rēķināts ceļa posms no Mantas iekraušanas vietas līdz Mantas izkraušanas vietai.</w:t>
            </w:r>
          </w:p>
        </w:tc>
        <w:tc>
          <w:tcPr>
            <w:tcW w:w="1166" w:type="pct"/>
            <w:vAlign w:val="center"/>
          </w:tcPr>
          <w:p w14:paraId="0BC31466" w14:textId="77777777" w:rsidR="00777A7C" w:rsidRPr="00AF24E7" w:rsidRDefault="00777A7C" w:rsidP="002C552C">
            <w:pPr>
              <w:ind w:left="148" w:right="126"/>
              <w:jc w:val="both"/>
              <w:rPr>
                <w:rFonts w:eastAsia="Times New Roman" w:cs="Times New Roman"/>
                <w:szCs w:val="24"/>
                <w:lang w:eastAsia="lv-LV"/>
              </w:rPr>
            </w:pPr>
          </w:p>
        </w:tc>
      </w:tr>
      <w:tr w:rsidR="002C552C" w:rsidRPr="00AF24E7" w14:paraId="19F6D538" w14:textId="77777777" w:rsidTr="00C501F3">
        <w:trPr>
          <w:trHeight w:val="196"/>
        </w:trPr>
        <w:tc>
          <w:tcPr>
            <w:tcW w:w="376" w:type="pct"/>
            <w:shd w:val="pct15" w:color="auto" w:fill="auto"/>
            <w:vAlign w:val="center"/>
          </w:tcPr>
          <w:p w14:paraId="3F9CCC53" w14:textId="638268CA" w:rsidR="002C552C" w:rsidRPr="00AF24E7"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7D575222" w14:textId="03988645" w:rsidR="002C552C" w:rsidRPr="00AF24E7" w:rsidRDefault="002C552C" w:rsidP="002C552C">
            <w:pPr>
              <w:jc w:val="center"/>
              <w:rPr>
                <w:rFonts w:eastAsia="Times New Roman" w:cs="Times New Roman"/>
                <w:b/>
                <w:szCs w:val="24"/>
                <w:lang w:eastAsia="lv-LV"/>
              </w:rPr>
            </w:pPr>
            <w:r w:rsidRPr="00AF24E7">
              <w:rPr>
                <w:rFonts w:cs="Times New Roman"/>
                <w:b/>
                <w:szCs w:val="24"/>
              </w:rPr>
              <w:t>Līguma summa un darbības termiņš</w:t>
            </w:r>
            <w:r w:rsidRPr="00AF24E7">
              <w:rPr>
                <w:rFonts w:cs="Times New Roman"/>
                <w:i/>
                <w:highlight w:val="yellow"/>
              </w:rPr>
              <w:t xml:space="preserve"> </w:t>
            </w:r>
          </w:p>
        </w:tc>
      </w:tr>
      <w:tr w:rsidR="00611A08" w:rsidRPr="00AF24E7" w14:paraId="7840F725" w14:textId="77777777" w:rsidTr="0045770C">
        <w:trPr>
          <w:trHeight w:val="310"/>
        </w:trPr>
        <w:tc>
          <w:tcPr>
            <w:tcW w:w="376" w:type="pct"/>
            <w:tcBorders>
              <w:top w:val="single" w:sz="4" w:space="0" w:color="auto"/>
            </w:tcBorders>
            <w:vAlign w:val="center"/>
          </w:tcPr>
          <w:p w14:paraId="2D5E8A5B" w14:textId="1CFAFCCE"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1EEE83B3" w14:textId="2030BCB4" w:rsidR="002C552C" w:rsidRPr="00AF24E7" w:rsidRDefault="002C552C" w:rsidP="002C552C">
            <w:pPr>
              <w:tabs>
                <w:tab w:val="left" w:pos="1108"/>
              </w:tabs>
              <w:ind w:left="135" w:right="83"/>
              <w:jc w:val="both"/>
              <w:rPr>
                <w:rFonts w:eastAsia="Times New Roman" w:cs="Times New Roman"/>
                <w:szCs w:val="24"/>
                <w:lang w:eastAsia="lv-LV"/>
              </w:rPr>
            </w:pPr>
            <w:r w:rsidRPr="00AF24E7">
              <w:rPr>
                <w:rFonts w:cs="Times New Roman"/>
                <w:szCs w:val="24"/>
              </w:rPr>
              <w:t xml:space="preserve">Līguma kopējā summa ir </w:t>
            </w:r>
            <w:r w:rsidR="0062037C">
              <w:rPr>
                <w:rFonts w:cs="Times New Roman"/>
                <w:b/>
                <w:szCs w:val="24"/>
              </w:rPr>
              <w:t>5 999,00</w:t>
            </w:r>
            <w:r w:rsidRPr="00AF24E7">
              <w:rPr>
                <w:rFonts w:cs="Times New Roman"/>
                <w:b/>
                <w:szCs w:val="24"/>
              </w:rPr>
              <w:t xml:space="preserve"> EUR</w:t>
            </w:r>
            <w:r w:rsidRPr="00AF24E7">
              <w:rPr>
                <w:rFonts w:cs="Times New Roman"/>
                <w:szCs w:val="24"/>
              </w:rPr>
              <w:t xml:space="preserve"> (</w:t>
            </w:r>
            <w:r w:rsidR="0062037C">
              <w:rPr>
                <w:rFonts w:cs="Times New Roman"/>
                <w:szCs w:val="24"/>
              </w:rPr>
              <w:t>pieci tūkstoši deviņi simti deviņdesmit deviņi</w:t>
            </w:r>
            <w:r w:rsidRPr="00AF24E7">
              <w:rPr>
                <w:rFonts w:cs="Times New Roman"/>
                <w:szCs w:val="24"/>
              </w:rPr>
              <w:t xml:space="preserve"> </w:t>
            </w:r>
            <w:r w:rsidRPr="00AF24E7">
              <w:rPr>
                <w:rFonts w:cs="Times New Roman"/>
                <w:i/>
                <w:szCs w:val="24"/>
              </w:rPr>
              <w:t>euro</w:t>
            </w:r>
            <w:r w:rsidRPr="00AF24E7">
              <w:rPr>
                <w:rFonts w:cs="Times New Roman"/>
                <w:szCs w:val="24"/>
              </w:rPr>
              <w:t xml:space="preserve"> un 00 centi) bez pievienotās vērtības nodokļa (turpmāk – PVN).</w:t>
            </w:r>
          </w:p>
        </w:tc>
        <w:tc>
          <w:tcPr>
            <w:tcW w:w="1166" w:type="pct"/>
            <w:vAlign w:val="center"/>
          </w:tcPr>
          <w:p w14:paraId="3F3F3E2C" w14:textId="6AD0A6CB" w:rsidR="002C552C" w:rsidRPr="00AF24E7" w:rsidRDefault="002C552C" w:rsidP="002C552C">
            <w:pPr>
              <w:ind w:left="148" w:right="126"/>
              <w:jc w:val="both"/>
              <w:rPr>
                <w:rFonts w:eastAsia="Times New Roman" w:cs="Times New Roman"/>
                <w:szCs w:val="24"/>
                <w:lang w:eastAsia="lv-LV"/>
              </w:rPr>
            </w:pPr>
          </w:p>
        </w:tc>
      </w:tr>
      <w:tr w:rsidR="00611A08" w:rsidRPr="00AF24E7" w14:paraId="4F963E66" w14:textId="77777777" w:rsidTr="0045770C">
        <w:trPr>
          <w:trHeight w:val="310"/>
        </w:trPr>
        <w:tc>
          <w:tcPr>
            <w:tcW w:w="376" w:type="pct"/>
            <w:tcBorders>
              <w:top w:val="single" w:sz="4" w:space="0" w:color="auto"/>
            </w:tcBorders>
            <w:vAlign w:val="center"/>
          </w:tcPr>
          <w:p w14:paraId="6F564C7C" w14:textId="63C12222"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tcBorders>
            <w:vAlign w:val="center"/>
          </w:tcPr>
          <w:p w14:paraId="5CC12F99" w14:textId="450FC4B6" w:rsidR="002C552C" w:rsidRPr="00AF24E7" w:rsidRDefault="002C552C" w:rsidP="002C552C">
            <w:pPr>
              <w:ind w:left="144" w:right="138"/>
              <w:jc w:val="both"/>
              <w:rPr>
                <w:rFonts w:cs="Times New Roman"/>
              </w:rPr>
            </w:pPr>
            <w:r w:rsidRPr="00AF24E7">
              <w:rPr>
                <w:rFonts w:cs="Times New Roman"/>
              </w:rPr>
              <w:t>Līgums ir spēkā kamēr iestājas vismaz viens no šādiem nosacījumiem</w:t>
            </w:r>
            <w:r w:rsidRPr="00AF24E7" w:rsidDel="00614926">
              <w:rPr>
                <w:rFonts w:cs="Times New Roman"/>
              </w:rPr>
              <w:t xml:space="preserve"> </w:t>
            </w:r>
            <w:r w:rsidRPr="00AF24E7">
              <w:rPr>
                <w:rFonts w:cs="Times New Roman"/>
              </w:rPr>
              <w:t>(atkarībā no tā, kurš nosacījums iestājas pirmais: ir pagāj</w:t>
            </w:r>
            <w:r w:rsidR="003A5C34" w:rsidRPr="00AF24E7">
              <w:rPr>
                <w:rFonts w:cs="Times New Roman"/>
              </w:rPr>
              <w:t>is</w:t>
            </w:r>
            <w:r w:rsidRPr="00AF24E7">
              <w:rPr>
                <w:rFonts w:cs="Times New Roman"/>
              </w:rPr>
              <w:t xml:space="preserve"> </w:t>
            </w:r>
            <w:r w:rsidR="0062143B" w:rsidRPr="00AF24E7">
              <w:rPr>
                <w:rFonts w:cs="Times New Roman"/>
              </w:rPr>
              <w:t>1 (viens)</w:t>
            </w:r>
            <w:r w:rsidRPr="00AF24E7">
              <w:rPr>
                <w:rFonts w:cs="Times New Roman"/>
              </w:rPr>
              <w:t xml:space="preserve"> gad</w:t>
            </w:r>
            <w:r w:rsidR="0062143B" w:rsidRPr="00AF24E7">
              <w:rPr>
                <w:rFonts w:cs="Times New Roman"/>
              </w:rPr>
              <w:t>s</w:t>
            </w:r>
            <w:r w:rsidRPr="00AF24E7">
              <w:rPr>
                <w:rFonts w:cs="Times New Roman"/>
              </w:rPr>
              <w:t xml:space="preserve"> no līguma noslēgšanas dienas vai Pasūtītājs ir iztērējis</w:t>
            </w:r>
            <w:r w:rsidR="003A5C34" w:rsidRPr="00AF24E7">
              <w:rPr>
                <w:rFonts w:cs="Times New Roman"/>
              </w:rPr>
              <w:t xml:space="preserve"> Tehniskā piedāvājuma</w:t>
            </w:r>
            <w:r w:rsidRPr="00AF24E7">
              <w:rPr>
                <w:rFonts w:cs="Times New Roman"/>
              </w:rPr>
              <w:t xml:space="preserve"> </w:t>
            </w:r>
            <w:r w:rsidR="003E653A" w:rsidRPr="00AF24E7">
              <w:rPr>
                <w:rFonts w:cs="Times New Roman"/>
              </w:rPr>
              <w:t>5</w:t>
            </w:r>
            <w:r w:rsidRPr="00AF24E7">
              <w:rPr>
                <w:rFonts w:cs="Times New Roman"/>
              </w:rPr>
              <w:t>.1.apakšpunktā noteikto kopējo summu.</w:t>
            </w:r>
          </w:p>
        </w:tc>
        <w:tc>
          <w:tcPr>
            <w:tcW w:w="1166" w:type="pct"/>
            <w:vAlign w:val="center"/>
          </w:tcPr>
          <w:p w14:paraId="7A4BF8D7" w14:textId="77777777" w:rsidR="002C552C" w:rsidRPr="00AF24E7" w:rsidRDefault="002C552C" w:rsidP="002C552C">
            <w:pPr>
              <w:ind w:left="148" w:right="126"/>
              <w:jc w:val="both"/>
              <w:rPr>
                <w:rFonts w:eastAsia="Times New Roman" w:cs="Times New Roman"/>
                <w:szCs w:val="24"/>
                <w:lang w:eastAsia="lv-LV"/>
              </w:rPr>
            </w:pPr>
          </w:p>
        </w:tc>
      </w:tr>
      <w:tr w:rsidR="00611A08" w:rsidRPr="00AF24E7" w14:paraId="7D929700" w14:textId="77777777" w:rsidTr="0045770C">
        <w:trPr>
          <w:trHeight w:val="310"/>
        </w:trPr>
        <w:tc>
          <w:tcPr>
            <w:tcW w:w="376" w:type="pct"/>
            <w:tcBorders>
              <w:top w:val="single" w:sz="4" w:space="0" w:color="auto"/>
              <w:bottom w:val="single" w:sz="4" w:space="0" w:color="auto"/>
            </w:tcBorders>
            <w:vAlign w:val="center"/>
          </w:tcPr>
          <w:p w14:paraId="51E4B747" w14:textId="618D821C"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3458" w:type="pct"/>
            <w:tcBorders>
              <w:top w:val="single" w:sz="4" w:space="0" w:color="auto"/>
              <w:bottom w:val="single" w:sz="4" w:space="0" w:color="auto"/>
            </w:tcBorders>
            <w:vAlign w:val="center"/>
          </w:tcPr>
          <w:p w14:paraId="4E581208" w14:textId="0B0EB819" w:rsidR="002C552C" w:rsidRPr="00AF24E7" w:rsidRDefault="002C552C" w:rsidP="002C552C">
            <w:pPr>
              <w:tabs>
                <w:tab w:val="left" w:pos="1108"/>
              </w:tabs>
              <w:ind w:left="135" w:right="83"/>
              <w:jc w:val="both"/>
              <w:rPr>
                <w:rFonts w:eastAsia="Times New Roman" w:cs="Times New Roman"/>
                <w:szCs w:val="24"/>
                <w:lang w:eastAsia="lv-LV"/>
              </w:rPr>
            </w:pPr>
            <w:r w:rsidRPr="00AF24E7">
              <w:rPr>
                <w:rFonts w:eastAsia="Times New Roman" w:cs="Times New Roman"/>
                <w:szCs w:val="24"/>
                <w:lang w:eastAsia="lv-LV"/>
              </w:rPr>
              <w:t>Pretendents apliecina, ka piekrīt visiem līguma nosacījumiem saskaņā ar 2.pielikumā “Līguma projekts” norādīto.</w:t>
            </w:r>
          </w:p>
        </w:tc>
        <w:tc>
          <w:tcPr>
            <w:tcW w:w="1166" w:type="pct"/>
            <w:vAlign w:val="center"/>
          </w:tcPr>
          <w:p w14:paraId="23B8A4AF" w14:textId="77777777" w:rsidR="002C552C" w:rsidRPr="00AF24E7" w:rsidRDefault="002C552C" w:rsidP="002C552C">
            <w:pPr>
              <w:ind w:left="148" w:right="126"/>
              <w:jc w:val="both"/>
              <w:rPr>
                <w:rFonts w:eastAsia="Times New Roman" w:cs="Times New Roman"/>
                <w:szCs w:val="24"/>
                <w:lang w:eastAsia="lv-LV"/>
              </w:rPr>
            </w:pPr>
          </w:p>
        </w:tc>
      </w:tr>
      <w:tr w:rsidR="002C552C" w:rsidRPr="00AF24E7" w14:paraId="2522867D" w14:textId="77777777" w:rsidTr="00C501F3">
        <w:trPr>
          <w:trHeight w:val="196"/>
        </w:trPr>
        <w:tc>
          <w:tcPr>
            <w:tcW w:w="376" w:type="pct"/>
            <w:shd w:val="pct15" w:color="auto" w:fill="auto"/>
            <w:vAlign w:val="center"/>
          </w:tcPr>
          <w:p w14:paraId="786B798B" w14:textId="77777777" w:rsidR="002C552C" w:rsidRPr="00AF24E7" w:rsidRDefault="002C552C" w:rsidP="0045770C">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vAlign w:val="center"/>
          </w:tcPr>
          <w:p w14:paraId="4E22B910" w14:textId="61CBD070" w:rsidR="002C552C" w:rsidRPr="00AF24E7" w:rsidRDefault="002C552C" w:rsidP="002C552C">
            <w:pPr>
              <w:jc w:val="center"/>
              <w:rPr>
                <w:rFonts w:eastAsia="Times New Roman" w:cs="Times New Roman"/>
                <w:b/>
                <w:szCs w:val="24"/>
                <w:lang w:eastAsia="lv-LV"/>
              </w:rPr>
            </w:pPr>
            <w:r w:rsidRPr="00AF24E7">
              <w:rPr>
                <w:rFonts w:eastAsia="Times New Roman" w:cs="Times New Roman"/>
                <w:b/>
                <w:bCs/>
                <w:szCs w:val="24"/>
                <w:lang w:eastAsia="lv-LV"/>
              </w:rPr>
              <w:t>Pretendenta atbilstība</w:t>
            </w:r>
            <w:r w:rsidRPr="00AF24E7">
              <w:rPr>
                <w:rFonts w:eastAsia="Times New Roman" w:cs="Times New Roman"/>
                <w:sz w:val="28"/>
                <w:szCs w:val="24"/>
              </w:rPr>
              <w:t xml:space="preserve"> </w:t>
            </w:r>
            <w:r w:rsidRPr="00AF24E7">
              <w:rPr>
                <w:rFonts w:eastAsia="Times New Roman" w:cs="Times New Roman"/>
                <w:b/>
                <w:bCs/>
                <w:szCs w:val="24"/>
                <w:lang w:eastAsia="lv-LV"/>
              </w:rPr>
              <w:t>profesionālās darbības veikšanai</w:t>
            </w:r>
          </w:p>
        </w:tc>
      </w:tr>
      <w:tr w:rsidR="002C552C" w:rsidRPr="00AF24E7" w14:paraId="084CF5DD" w14:textId="77777777" w:rsidTr="00C501F3">
        <w:trPr>
          <w:trHeight w:val="310"/>
        </w:trPr>
        <w:tc>
          <w:tcPr>
            <w:tcW w:w="376" w:type="pct"/>
            <w:tcBorders>
              <w:top w:val="single" w:sz="4" w:space="0" w:color="auto"/>
            </w:tcBorders>
            <w:vAlign w:val="center"/>
          </w:tcPr>
          <w:p w14:paraId="388E1D90" w14:textId="77777777"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F6B0E17" w14:textId="4E95560D" w:rsidR="002C552C" w:rsidRPr="00AF24E7" w:rsidRDefault="002C552C" w:rsidP="002C552C">
            <w:pPr>
              <w:tabs>
                <w:tab w:val="left" w:pos="1108"/>
              </w:tabs>
              <w:ind w:left="135" w:right="83"/>
              <w:jc w:val="both"/>
              <w:rPr>
                <w:rFonts w:eastAsia="Times New Roman" w:cs="Times New Roman"/>
                <w:bCs/>
                <w:szCs w:val="24"/>
                <w:lang w:eastAsia="lv-LV"/>
              </w:rPr>
            </w:pPr>
            <w:r w:rsidRPr="00AF24E7">
              <w:rPr>
                <w:rFonts w:eastAsia="Times New Roman" w:cs="Times New Roman"/>
                <w:bCs/>
                <w:szCs w:val="24"/>
                <w:lang w:eastAsia="lv-LV"/>
              </w:rPr>
              <w:t xml:space="preserve">Pretendents ir Latvijas Republikas Uzņēmumu reģistra Komercreģistrā reģistrēts komersants. </w:t>
            </w:r>
          </w:p>
          <w:p w14:paraId="05938B20" w14:textId="47552055" w:rsidR="002C552C" w:rsidRPr="00AF24E7" w:rsidRDefault="002C552C" w:rsidP="002C552C">
            <w:pPr>
              <w:ind w:left="148" w:right="126"/>
              <w:jc w:val="both"/>
              <w:rPr>
                <w:rFonts w:eastAsia="Times New Roman" w:cs="Times New Roman"/>
                <w:szCs w:val="24"/>
                <w:lang w:eastAsia="lv-LV"/>
              </w:rPr>
            </w:pPr>
            <w:r w:rsidRPr="00AF24E7">
              <w:rPr>
                <w:rFonts w:eastAsia="Times New Roman" w:cs="Times New Roman"/>
                <w:bCs/>
                <w:i/>
                <w:iCs/>
                <w:szCs w:val="24"/>
                <w:lang w:eastAsia="lv-LV"/>
              </w:rPr>
              <w:t>Informācija tiks pārbaudīta Latvijas Republikas Uzņēmumu reģistra vestajos reģistros.</w:t>
            </w:r>
          </w:p>
        </w:tc>
      </w:tr>
      <w:tr w:rsidR="002C552C" w:rsidRPr="00AF24E7" w14:paraId="488FAD56" w14:textId="77777777" w:rsidTr="00C501F3">
        <w:trPr>
          <w:trHeight w:val="310"/>
        </w:trPr>
        <w:tc>
          <w:tcPr>
            <w:tcW w:w="376" w:type="pct"/>
            <w:tcBorders>
              <w:top w:val="single" w:sz="4" w:space="0" w:color="auto"/>
            </w:tcBorders>
            <w:vAlign w:val="center"/>
          </w:tcPr>
          <w:p w14:paraId="0B80CB59" w14:textId="77777777"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vAlign w:val="center"/>
          </w:tcPr>
          <w:p w14:paraId="542041D7" w14:textId="401301C7" w:rsidR="002C552C" w:rsidRPr="00AF24E7" w:rsidRDefault="002C552C" w:rsidP="002C552C">
            <w:pPr>
              <w:tabs>
                <w:tab w:val="left" w:pos="1108"/>
              </w:tabs>
              <w:ind w:left="135" w:right="83"/>
              <w:jc w:val="both"/>
              <w:rPr>
                <w:rFonts w:eastAsia="Times New Roman" w:cs="Times New Roman"/>
                <w:bCs/>
                <w:szCs w:val="24"/>
                <w:lang w:eastAsia="lv-LV"/>
              </w:rPr>
            </w:pPr>
            <w:r w:rsidRPr="00AF24E7">
              <w:rPr>
                <w:rFonts w:eastAsia="Times New Roman" w:cs="Times New Roman"/>
                <w:bCs/>
                <w:szCs w:val="24"/>
                <w:lang w:eastAsia="lv-LV"/>
              </w:rPr>
              <w:t xml:space="preserve">Pretendents ir fiziskā persona, kura reģistrēta kā saimnieciskās darbības veicēja, – ir reģistrēta VID kā nodokļu maksātāja. </w:t>
            </w:r>
          </w:p>
          <w:p w14:paraId="62D60BCD" w14:textId="4257AC88" w:rsidR="002C552C" w:rsidRPr="00AF24E7" w:rsidRDefault="002C552C" w:rsidP="002C552C">
            <w:pPr>
              <w:tabs>
                <w:tab w:val="left" w:pos="1108"/>
              </w:tabs>
              <w:ind w:left="135" w:right="83"/>
              <w:jc w:val="both"/>
              <w:rPr>
                <w:rFonts w:eastAsia="Times New Roman" w:cs="Times New Roman"/>
                <w:bCs/>
                <w:i/>
                <w:iCs/>
                <w:szCs w:val="24"/>
                <w:lang w:eastAsia="lv-LV"/>
              </w:rPr>
            </w:pPr>
            <w:r w:rsidRPr="00AF24E7">
              <w:rPr>
                <w:rFonts w:eastAsia="Times New Roman" w:cs="Times New Roman"/>
                <w:bCs/>
                <w:i/>
                <w:iCs/>
                <w:szCs w:val="24"/>
                <w:lang w:eastAsia="lv-LV"/>
              </w:rPr>
              <w:t>Informācija tiks pārbaudīta Valsts ieņēmumu dienesta publiski pieejamā datubāzē.</w:t>
            </w:r>
          </w:p>
        </w:tc>
      </w:tr>
      <w:tr w:rsidR="002C552C" w:rsidRPr="00AF24E7" w14:paraId="21FBC504" w14:textId="77777777" w:rsidTr="00C501F3">
        <w:trPr>
          <w:trHeight w:val="310"/>
        </w:trPr>
        <w:tc>
          <w:tcPr>
            <w:tcW w:w="376" w:type="pct"/>
            <w:tcBorders>
              <w:top w:val="single" w:sz="4" w:space="0" w:color="auto"/>
              <w:bottom w:val="single" w:sz="4" w:space="0" w:color="auto"/>
            </w:tcBorders>
            <w:vAlign w:val="center"/>
          </w:tcPr>
          <w:p w14:paraId="4AF98B5E" w14:textId="77777777" w:rsidR="002C552C" w:rsidRPr="00AF24E7" w:rsidRDefault="002C552C" w:rsidP="0045770C">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vAlign w:val="center"/>
          </w:tcPr>
          <w:p w14:paraId="5603C7D6" w14:textId="63CBFA25" w:rsidR="002C552C" w:rsidRPr="00AF24E7" w:rsidRDefault="002C552C" w:rsidP="002C552C">
            <w:pPr>
              <w:tabs>
                <w:tab w:val="left" w:pos="1108"/>
              </w:tabs>
              <w:ind w:left="135" w:right="83"/>
              <w:jc w:val="both"/>
              <w:rPr>
                <w:rFonts w:cs="Times New Roman"/>
              </w:rPr>
            </w:pPr>
            <w:r w:rsidRPr="00AF24E7">
              <w:rPr>
                <w:rFonts w:cs="Times New Roman"/>
              </w:rPr>
              <w:t>Pretendents ir ārvalstī reģistrēta vai pastāvīgi dzīvojoša persona.</w:t>
            </w:r>
          </w:p>
          <w:p w14:paraId="40EEBDFF" w14:textId="1F9264BA" w:rsidR="002C552C" w:rsidRPr="00AF24E7" w:rsidRDefault="002C552C" w:rsidP="002C552C">
            <w:pPr>
              <w:ind w:left="148" w:right="126"/>
              <w:jc w:val="both"/>
              <w:rPr>
                <w:rFonts w:eastAsia="Times New Roman" w:cs="Times New Roman"/>
                <w:szCs w:val="24"/>
                <w:lang w:eastAsia="lv-LV"/>
              </w:rPr>
            </w:pPr>
            <w:r w:rsidRPr="00AF24E7">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1" w:name="_Hlk94685958"/>
            <w:r w:rsidRPr="00AF24E7">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AF24E7">
              <w:rPr>
                <w:rFonts w:eastAsia="Times New Roman" w:cs="Times New Roman"/>
                <w:i/>
                <w:iCs/>
                <w:szCs w:val="24"/>
                <w:lang w:eastAsia="lv-LV"/>
              </w:rPr>
              <w:t xml:space="preserve">. </w:t>
            </w:r>
          </w:p>
        </w:tc>
      </w:tr>
    </w:tbl>
    <w:p w14:paraId="20E685C3" w14:textId="77777777" w:rsidR="0097132C" w:rsidRDefault="0097132C" w:rsidP="0097132C">
      <w:pPr>
        <w:pStyle w:val="ListParagraph"/>
        <w:rPr>
          <w:rFonts w:eastAsia="Times New Roman" w:cs="Times New Roman"/>
          <w:b/>
          <w:caps/>
          <w:sz w:val="28"/>
          <w:szCs w:val="28"/>
          <w:lang w:eastAsia="lv-LV"/>
        </w:rPr>
      </w:pPr>
    </w:p>
    <w:p w14:paraId="08EAF93B" w14:textId="77777777" w:rsidR="00A911DF" w:rsidRDefault="00A911DF" w:rsidP="0097132C">
      <w:pPr>
        <w:pStyle w:val="ListParagraph"/>
        <w:rPr>
          <w:rFonts w:eastAsia="Times New Roman" w:cs="Times New Roman"/>
          <w:b/>
          <w:caps/>
          <w:sz w:val="28"/>
          <w:szCs w:val="28"/>
          <w:lang w:eastAsia="lv-LV"/>
        </w:rPr>
      </w:pPr>
    </w:p>
    <w:p w14:paraId="63E015B0" w14:textId="77777777" w:rsidR="00A911DF" w:rsidRPr="00AF24E7" w:rsidRDefault="00A911DF" w:rsidP="0097132C">
      <w:pPr>
        <w:pStyle w:val="ListParagraph"/>
        <w:rPr>
          <w:rFonts w:eastAsia="Times New Roman" w:cs="Times New Roman"/>
          <w:b/>
          <w:caps/>
          <w:sz w:val="28"/>
          <w:szCs w:val="28"/>
          <w:lang w:eastAsia="lv-LV"/>
        </w:rPr>
      </w:pPr>
    </w:p>
    <w:p w14:paraId="527EB0A9" w14:textId="5F2B72F8" w:rsidR="0037158A" w:rsidRPr="00AF24E7" w:rsidRDefault="0037158A" w:rsidP="003E653A">
      <w:pPr>
        <w:numPr>
          <w:ilvl w:val="0"/>
          <w:numId w:val="1"/>
        </w:numPr>
        <w:ind w:left="426"/>
        <w:contextualSpacing/>
        <w:jc w:val="center"/>
        <w:rPr>
          <w:rFonts w:eastAsia="Times New Roman" w:cs="Times New Roman"/>
          <w:b/>
          <w:caps/>
          <w:sz w:val="28"/>
          <w:szCs w:val="28"/>
          <w:lang w:eastAsia="lv-LV"/>
        </w:rPr>
      </w:pPr>
      <w:r w:rsidRPr="00AF24E7">
        <w:rPr>
          <w:rFonts w:eastAsia="Times New Roman" w:cs="Times New Roman"/>
          <w:b/>
          <w:caps/>
          <w:sz w:val="28"/>
          <w:szCs w:val="28"/>
          <w:lang w:eastAsia="lv-LV"/>
        </w:rPr>
        <w:t>Komisijas iegūstamā informācija</w:t>
      </w:r>
    </w:p>
    <w:p w14:paraId="614C2998" w14:textId="77777777" w:rsidR="0037158A" w:rsidRPr="00AF24E7" w:rsidRDefault="0037158A" w:rsidP="0037158A">
      <w:pPr>
        <w:pStyle w:val="ListParagraph"/>
        <w:rPr>
          <w:rFonts w:eastAsia="Times New Roman" w:cs="Times New Roman"/>
          <w:b/>
          <w:caps/>
          <w:sz w:val="28"/>
          <w:szCs w:val="28"/>
          <w:lang w:eastAsia="lv-LV"/>
        </w:rPr>
      </w:pPr>
    </w:p>
    <w:p w14:paraId="02C7CC43" w14:textId="77777777" w:rsidR="004B7B55" w:rsidRPr="00AF24E7" w:rsidRDefault="004B7B55" w:rsidP="004B7B55">
      <w:pPr>
        <w:pStyle w:val="ListParagraph"/>
        <w:numPr>
          <w:ilvl w:val="1"/>
          <w:numId w:val="1"/>
        </w:numPr>
        <w:tabs>
          <w:tab w:val="left" w:pos="1134"/>
        </w:tabs>
        <w:ind w:left="0" w:firstLine="709"/>
        <w:jc w:val="both"/>
        <w:rPr>
          <w:rFonts w:cs="Times New Roman"/>
          <w:szCs w:val="24"/>
        </w:rPr>
      </w:pPr>
      <w:r w:rsidRPr="00AF24E7">
        <w:rPr>
          <w:rFonts w:cs="Times New Roman"/>
          <w:szCs w:val="24"/>
        </w:rPr>
        <w:t xml:space="preserve">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r w:rsidRPr="00AF24E7">
        <w:rPr>
          <w:rFonts w:cs="Times New Roman"/>
          <w:i/>
          <w:szCs w:val="24"/>
        </w:rPr>
        <w:t>euro</w:t>
      </w:r>
      <w:r w:rsidRPr="00AF24E7">
        <w:rPr>
          <w:rFonts w:cs="Times New Roman"/>
          <w:szCs w:val="24"/>
        </w:rPr>
        <w:t>).</w:t>
      </w:r>
    </w:p>
    <w:p w14:paraId="45F3EB20" w14:textId="77777777" w:rsidR="004B7B55" w:rsidRPr="00AF24E7" w:rsidRDefault="004B7B55" w:rsidP="004B7B55">
      <w:pPr>
        <w:pStyle w:val="ListParagraph"/>
        <w:numPr>
          <w:ilvl w:val="1"/>
          <w:numId w:val="1"/>
        </w:numPr>
        <w:tabs>
          <w:tab w:val="left" w:pos="1276"/>
        </w:tabs>
        <w:ind w:left="0" w:firstLine="709"/>
        <w:jc w:val="both"/>
        <w:rPr>
          <w:rFonts w:cs="Times New Roman"/>
          <w:szCs w:val="24"/>
        </w:rPr>
      </w:pPr>
      <w:r w:rsidRPr="00AF24E7">
        <w:rPr>
          <w:rFonts w:cs="Times New Roman"/>
          <w:szCs w:val="24"/>
        </w:rPr>
        <w:t xml:space="preserve">Ja pretendentam dienā, kad pieņemts lēmums par iespējamu līguma slēgšanas tiesību piešķiršanu, ir VID administrēto nodokļu (nodevu) parādi, kas kopsummā pārsniedz 150 euro,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r w:rsidRPr="00AF24E7">
        <w:rPr>
          <w:rFonts w:cs="Times New Roman"/>
          <w:i/>
          <w:szCs w:val="24"/>
        </w:rPr>
        <w:t>euro</w:t>
      </w:r>
      <w:r w:rsidRPr="00AF24E7">
        <w:rPr>
          <w:rFonts w:cs="Times New Roman"/>
          <w:szCs w:val="24"/>
        </w:rPr>
        <w:t>).</w:t>
      </w:r>
    </w:p>
    <w:p w14:paraId="398FFABA" w14:textId="77777777" w:rsidR="004B7B55" w:rsidRPr="00AF24E7" w:rsidRDefault="004B7B55" w:rsidP="004B7B55">
      <w:pPr>
        <w:rPr>
          <w:rFonts w:cs="Times New Roman"/>
        </w:rPr>
      </w:pPr>
      <w:r w:rsidRPr="00AF24E7">
        <w:rPr>
          <w:rFonts w:cs="Times New Roman"/>
          <w:szCs w:val="24"/>
        </w:rPr>
        <w:tab/>
      </w:r>
      <w:r w:rsidRPr="00AF24E7">
        <w:rPr>
          <w:rFonts w:cs="Times New Roman"/>
        </w:rPr>
        <w:t>Ja 2.2.apakšpunktā noteiktajā termiņā izdruka netiek iesniegta, pretendents tiek izslēgts no dalības iepirkumā.</w:t>
      </w:r>
    </w:p>
    <w:p w14:paraId="639282B7" w14:textId="77777777" w:rsidR="004B7B55" w:rsidRPr="00AF24E7" w:rsidRDefault="004B7B55" w:rsidP="004B7B55">
      <w:pPr>
        <w:pStyle w:val="ListParagraph"/>
        <w:numPr>
          <w:ilvl w:val="1"/>
          <w:numId w:val="1"/>
        </w:numPr>
        <w:tabs>
          <w:tab w:val="left" w:pos="1276"/>
        </w:tabs>
        <w:ind w:left="0" w:firstLine="709"/>
        <w:jc w:val="both"/>
        <w:rPr>
          <w:rFonts w:cs="Times New Roman"/>
        </w:rPr>
      </w:pPr>
      <w:r w:rsidRPr="00AF24E7">
        <w:rPr>
          <w:rFonts w:cs="Times New Roman"/>
        </w:rPr>
        <w:t>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w:t>
      </w:r>
      <w:r w:rsidRPr="00A911DF">
        <w:rPr>
          <w:rFonts w:cs="Times New Roman"/>
          <w:color w:val="414142"/>
          <w:sz w:val="20"/>
          <w:szCs w:val="20"/>
          <w:shd w:val="clear" w:color="auto" w:fill="FFFFFF"/>
        </w:rPr>
        <w:t xml:space="preserve"> </w:t>
      </w:r>
      <w:r w:rsidRPr="00AF24E7">
        <w:rPr>
          <w:rFonts w:cs="Times New Roman"/>
        </w:rPr>
        <w:t xml:space="preserve">Latvijā </w:t>
      </w:r>
      <w:r w:rsidRPr="00AF24E7">
        <w:rPr>
          <w:rFonts w:cs="Times New Roman"/>
          <w:szCs w:val="24"/>
        </w:rPr>
        <w:t>nav nodokļu parādu</w:t>
      </w:r>
      <w:r w:rsidRPr="00AF24E7">
        <w:rPr>
          <w:rFonts w:cs="Times New Roman"/>
        </w:rPr>
        <w:t>, kas kopsummā pārsniedz 150 euro, un valstī, kurā tas reģistrēts vai kurā atrodas tā pastāvīgā dzīvesvieta, saskaņā ar attiecīgās ārvalsts normatīvajiem aktiem nav nodokļu parādu.</w:t>
      </w:r>
    </w:p>
    <w:p w14:paraId="06AD9BD2" w14:textId="77777777" w:rsidR="004B7B55" w:rsidRPr="00AF24E7" w:rsidRDefault="004B7B55" w:rsidP="004B7B55">
      <w:pPr>
        <w:pStyle w:val="ListParagraph"/>
        <w:numPr>
          <w:ilvl w:val="1"/>
          <w:numId w:val="1"/>
        </w:numPr>
        <w:tabs>
          <w:tab w:val="left" w:pos="1276"/>
        </w:tabs>
        <w:ind w:left="0" w:firstLine="709"/>
        <w:jc w:val="both"/>
        <w:rPr>
          <w:rFonts w:cs="Times New Roman"/>
          <w:bCs/>
        </w:rPr>
      </w:pPr>
      <w:r w:rsidRPr="00AF24E7">
        <w:rPr>
          <w:rFonts w:cs="Times New Roman"/>
          <w:bCs/>
        </w:rPr>
        <w:t>Komisija attiecībā uz pretendentu, kuram būtu piešķiramas līguma slēgšanas tiesības, pārbauda, vai attiecībā uz šo pretendentu, tā dalībnieku,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AF24E7">
        <w:rPr>
          <w:rFonts w:cs="Times New Roman"/>
          <w:bCs/>
          <w:vertAlign w:val="superscript"/>
        </w:rPr>
        <w:t xml:space="preserve">1 </w:t>
      </w:r>
      <w:r w:rsidRPr="00AF24E7">
        <w:rPr>
          <w:rFonts w:cs="Times New Roman"/>
          <w:bCs/>
        </w:rPr>
        <w:t>panta pirmajā daļā noteiktās sankcijas, kuras ietekmē līguma izpildi. Ja attiecībā uz pretendentu vai kādu no minētajām personām ir noteiktas Starptautisko un Latvijas Republikas nacionālo sankciju likuma 11.</w:t>
      </w:r>
      <w:r w:rsidRPr="00AF24E7">
        <w:rPr>
          <w:rFonts w:cs="Times New Roman"/>
          <w:bCs/>
          <w:vertAlign w:val="superscript"/>
        </w:rPr>
        <w:t xml:space="preserve">1 </w:t>
      </w:r>
      <w:r w:rsidRPr="00AF24E7">
        <w:rPr>
          <w:rFonts w:cs="Times New Roman"/>
          <w:bCs/>
        </w:rPr>
        <w:t>panta pirmajā daļā noteiktās sankcijas, kuras kavēs līguma izpildi, pretendents ir izslēdzams no dalības līguma slēgšanas tiesību piešķiršanas procedūrā.</w:t>
      </w:r>
    </w:p>
    <w:p w14:paraId="19EAA522" w14:textId="77777777" w:rsidR="004B7B55" w:rsidRPr="00AF24E7" w:rsidRDefault="004B7B55" w:rsidP="004B7B55">
      <w:pPr>
        <w:pStyle w:val="ListParagraph"/>
        <w:numPr>
          <w:ilvl w:val="1"/>
          <w:numId w:val="1"/>
        </w:numPr>
        <w:tabs>
          <w:tab w:val="left" w:pos="1276"/>
        </w:tabs>
        <w:ind w:left="0" w:firstLine="709"/>
        <w:jc w:val="both"/>
        <w:rPr>
          <w:rFonts w:cs="Times New Roman"/>
          <w:bCs/>
          <w:szCs w:val="24"/>
        </w:rPr>
      </w:pPr>
      <w:r w:rsidRPr="00AF24E7">
        <w:rPr>
          <w:rFonts w:cs="Times New Roman"/>
          <w:bCs/>
        </w:rPr>
        <w:t xml:space="preserve">Komisija 2.4. apakšpunktā minēto informāciju iegūst no Latvijas Republikas </w:t>
      </w:r>
      <w:hyperlink r:id="rId12" w:anchor="/data-search" w:history="1">
        <w:r w:rsidRPr="00AF24E7">
          <w:rPr>
            <w:rStyle w:val="Hyperlink"/>
            <w:rFonts w:cs="Times New Roman"/>
            <w:bCs/>
          </w:rPr>
          <w:t>Uzņēmumu reģistra</w:t>
        </w:r>
      </w:hyperlink>
      <w:r w:rsidRPr="00AF24E7">
        <w:rPr>
          <w:rStyle w:val="Hyperlink"/>
          <w:rFonts w:cs="Times New Roman"/>
          <w:bCs/>
          <w:color w:val="auto"/>
          <w:u w:val="none"/>
        </w:rPr>
        <w:t xml:space="preserve">, </w:t>
      </w:r>
      <w:r w:rsidRPr="00AF24E7">
        <w:rPr>
          <w:rFonts w:cs="Times New Roman"/>
          <w:bCs/>
        </w:rPr>
        <w:t xml:space="preserve">pārbaudot sankciju meklēšanas saitēs. Ja informācija par 2.4. apakšpunktā minētajām </w:t>
      </w:r>
      <w:r w:rsidRPr="00AF24E7">
        <w:rPr>
          <w:rFonts w:cs="Times New Roman"/>
          <w:bCs/>
          <w:szCs w:val="24"/>
        </w:rPr>
        <w:t>personām vietnē nav publicēta, pretendentam tā jāiesniedz:</w:t>
      </w:r>
    </w:p>
    <w:p w14:paraId="59CDC79E" w14:textId="77777777" w:rsidR="004B7B55" w:rsidRPr="00AF24E7" w:rsidRDefault="004B7B55" w:rsidP="004B7B55">
      <w:pPr>
        <w:pStyle w:val="ListParagraph"/>
        <w:numPr>
          <w:ilvl w:val="2"/>
          <w:numId w:val="1"/>
        </w:numPr>
        <w:ind w:left="1843"/>
        <w:jc w:val="both"/>
        <w:rPr>
          <w:rFonts w:cs="Times New Roman"/>
          <w:bCs/>
          <w:szCs w:val="24"/>
        </w:rPr>
      </w:pPr>
      <w:r w:rsidRPr="00AF24E7">
        <w:rPr>
          <w:rFonts w:cs="Times New Roman"/>
          <w:bCs/>
          <w:szCs w:val="24"/>
        </w:rPr>
        <w:t xml:space="preserve">kopā ar piedāvājumu vai </w:t>
      </w:r>
    </w:p>
    <w:p w14:paraId="466FD011" w14:textId="77777777" w:rsidR="004B7B55" w:rsidRPr="00AF24E7" w:rsidRDefault="004B7B55" w:rsidP="004B7B55">
      <w:pPr>
        <w:pStyle w:val="ListParagraph"/>
        <w:numPr>
          <w:ilvl w:val="2"/>
          <w:numId w:val="1"/>
        </w:numPr>
        <w:ind w:left="1843"/>
        <w:jc w:val="both"/>
        <w:rPr>
          <w:rFonts w:cs="Times New Roman"/>
          <w:bCs/>
          <w:szCs w:val="24"/>
        </w:rPr>
      </w:pPr>
      <w:r w:rsidRPr="00AF24E7">
        <w:rPr>
          <w:rFonts w:cs="Times New Roman"/>
          <w:bCs/>
          <w:szCs w:val="24"/>
        </w:rPr>
        <w:t>3 (trīs) darba dienu laikā no Komisijas pieprasījuma nosūtīšanas datuma.</w:t>
      </w:r>
    </w:p>
    <w:p w14:paraId="4A8DE395" w14:textId="77777777" w:rsidR="004B7B55" w:rsidRPr="00AF24E7" w:rsidRDefault="004B7B55" w:rsidP="004B7B55">
      <w:pPr>
        <w:pStyle w:val="ListParagraph"/>
        <w:numPr>
          <w:ilvl w:val="1"/>
          <w:numId w:val="1"/>
        </w:numPr>
        <w:tabs>
          <w:tab w:val="left" w:pos="1276"/>
        </w:tabs>
        <w:ind w:left="0" w:firstLine="709"/>
        <w:jc w:val="both"/>
        <w:rPr>
          <w:rFonts w:cs="Times New Roman"/>
          <w:szCs w:val="24"/>
        </w:rPr>
      </w:pPr>
      <w:r w:rsidRPr="00AF24E7">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E098E40" w14:textId="77777777" w:rsidR="0037158A" w:rsidRPr="00AF24E7" w:rsidRDefault="0037158A" w:rsidP="0037158A">
      <w:pPr>
        <w:jc w:val="center"/>
        <w:rPr>
          <w:rFonts w:eastAsia="Times New Roman" w:cs="Times New Roman"/>
          <w:b/>
          <w:caps/>
          <w:sz w:val="28"/>
          <w:szCs w:val="28"/>
          <w:lang w:eastAsia="lv-LV"/>
        </w:rPr>
      </w:pPr>
    </w:p>
    <w:p w14:paraId="189ED92D" w14:textId="425A7240" w:rsidR="00936765" w:rsidRPr="00AF24E7" w:rsidRDefault="00BA6247" w:rsidP="006A176E">
      <w:pPr>
        <w:pStyle w:val="Heading2"/>
        <w:numPr>
          <w:ilvl w:val="0"/>
          <w:numId w:val="1"/>
        </w:numPr>
        <w:tabs>
          <w:tab w:val="clear" w:pos="567"/>
          <w:tab w:val="left" w:pos="426"/>
        </w:tabs>
        <w:ind w:left="567"/>
        <w:jc w:val="center"/>
        <w:rPr>
          <w:sz w:val="28"/>
          <w:szCs w:val="28"/>
        </w:rPr>
      </w:pPr>
      <w:bookmarkStart w:id="2" w:name="_Toc476310548"/>
      <w:r w:rsidRPr="00AF24E7">
        <w:rPr>
          <w:sz w:val="28"/>
          <w:szCs w:val="28"/>
        </w:rPr>
        <w:t xml:space="preserve"> </w:t>
      </w:r>
      <w:r w:rsidR="00936765" w:rsidRPr="00AF24E7">
        <w:rPr>
          <w:sz w:val="28"/>
          <w:szCs w:val="28"/>
        </w:rPr>
        <w:t>P</w:t>
      </w:r>
      <w:r w:rsidR="00153721" w:rsidRPr="00AF24E7">
        <w:rPr>
          <w:sz w:val="28"/>
          <w:szCs w:val="28"/>
        </w:rPr>
        <w:t>IEDĀVĀJUMA IZVĒLE UN PIEDĀVĀJUMA IZVĒLES KRITĒRIJI</w:t>
      </w:r>
      <w:bookmarkEnd w:id="2"/>
    </w:p>
    <w:p w14:paraId="22DDCEBA" w14:textId="77777777" w:rsidR="004567F0" w:rsidRPr="00AF24E7" w:rsidRDefault="004567F0" w:rsidP="004567F0">
      <w:pPr>
        <w:rPr>
          <w:rFonts w:cs="Times New Roman"/>
        </w:rPr>
      </w:pPr>
    </w:p>
    <w:p w14:paraId="3E84AE1E" w14:textId="6CB8BF5D" w:rsidR="002D40E8" w:rsidRPr="00AF24E7" w:rsidRDefault="00936765" w:rsidP="00611A08">
      <w:pPr>
        <w:tabs>
          <w:tab w:val="left" w:pos="709"/>
          <w:tab w:val="left" w:pos="1560"/>
          <w:tab w:val="center" w:pos="4320"/>
          <w:tab w:val="left" w:pos="6096"/>
          <w:tab w:val="right" w:pos="8640"/>
        </w:tabs>
        <w:ind w:right="-1" w:firstLine="709"/>
        <w:jc w:val="both"/>
        <w:rPr>
          <w:rFonts w:cs="Times New Roman"/>
        </w:rPr>
      </w:pPr>
      <w:r w:rsidRPr="00AF24E7">
        <w:rPr>
          <w:rFonts w:cs="Times New Roman"/>
          <w:b/>
        </w:rPr>
        <w:t xml:space="preserve">3.1. </w:t>
      </w:r>
      <w:r w:rsidRPr="00AF24E7">
        <w:rPr>
          <w:rFonts w:cs="Times New Roman"/>
        </w:rPr>
        <w:t>Komisija par iepirkuma uzvarētāju atzīst to pretendentu, kura piedāvājums atbilst pretendenta piedāvājumā norādītajām prasībām un kura</w:t>
      </w:r>
      <w:r w:rsidR="002D40E8" w:rsidRPr="00AF24E7">
        <w:rPr>
          <w:rFonts w:cs="Times New Roman"/>
        </w:rPr>
        <w:t xml:space="preserve"> piedāvājums saskaņā ar zemākās cenas koeficienta formulu būs visizdevīgākais (iegūts lielākais punktu skaits). Z</w:t>
      </w:r>
      <w:r w:rsidR="002D40E8" w:rsidRPr="00AF24E7">
        <w:rPr>
          <w:rFonts w:cs="Times New Roman"/>
          <w:iCs/>
        </w:rPr>
        <w:t>emākās cenas koeficienta noteikšanas formula:</w:t>
      </w:r>
    </w:p>
    <w:p w14:paraId="03189004"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Cs/>
        </w:rPr>
      </w:pPr>
    </w:p>
    <w:p w14:paraId="60599822" w14:textId="1291CEF5"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Ck = (C1 x 0,1)+(C2 x 0,1) + (C3 x 0,8), kur</w:t>
      </w:r>
    </w:p>
    <w:p w14:paraId="682E3069"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4F0417BE"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 xml:space="preserve">Ck – </w:t>
      </w:r>
      <w:r w:rsidRPr="00AF24E7">
        <w:rPr>
          <w:rFonts w:cs="Times New Roman"/>
        </w:rPr>
        <w:t>pretendenta piedāvājuma kopējais cenas koeficients (cenas koeficientu izmanto piedāvājuma vērtēšanā);</w:t>
      </w:r>
    </w:p>
    <w:p w14:paraId="6B0FA791"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529C53D2" w14:textId="4A94B455"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 xml:space="preserve">C1 – </w:t>
      </w:r>
      <w:r w:rsidRPr="00AF24E7">
        <w:rPr>
          <w:rFonts w:cs="Times New Roman"/>
          <w:szCs w:val="24"/>
        </w:rPr>
        <w:t>Manta iepakojumos vai vienībās no 100 kg</w:t>
      </w:r>
      <w:r w:rsidRPr="00AF24E7" w:rsidDel="00F34ECF">
        <w:rPr>
          <w:rFonts w:cs="Times New Roman"/>
          <w:szCs w:val="24"/>
        </w:rPr>
        <w:t xml:space="preserve"> </w:t>
      </w:r>
      <w:r w:rsidRPr="00AF24E7">
        <w:rPr>
          <w:rFonts w:cs="Times New Roman"/>
          <w:szCs w:val="24"/>
        </w:rPr>
        <w:t>līdz 500 kg</w:t>
      </w:r>
      <w:r w:rsidRPr="00AF24E7">
        <w:rPr>
          <w:rFonts w:cs="Times New Roman"/>
          <w:i/>
          <w:iCs/>
        </w:rPr>
        <w:t xml:space="preserve"> EUR (bez PVN), </w:t>
      </w:r>
      <w:r w:rsidRPr="00AF24E7">
        <w:rPr>
          <w:rFonts w:cs="Times New Roman"/>
          <w:szCs w:val="24"/>
        </w:rPr>
        <w:t>cena par 1 (vienas) vienības kraušanu EUR bez PVN;</w:t>
      </w:r>
    </w:p>
    <w:p w14:paraId="524879BA"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4172B7A0" w14:textId="46A0C1F0"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 xml:space="preserve">C2 – </w:t>
      </w:r>
      <w:r w:rsidRPr="00AF24E7">
        <w:rPr>
          <w:rFonts w:cs="Times New Roman"/>
          <w:szCs w:val="24"/>
        </w:rPr>
        <w:t>Manta iepakojumos vai vienībās virs 500 kg, cena par 1 (vienas) vienības kraušanu EUR bez PVN;</w:t>
      </w:r>
    </w:p>
    <w:p w14:paraId="68FB53E8" w14:textId="77777777"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0CCEE2DF" w14:textId="1C5CC877" w:rsidR="002D40E8" w:rsidRPr="00AF24E7" w:rsidRDefault="002D40E8" w:rsidP="002D40E8">
      <w:pPr>
        <w:tabs>
          <w:tab w:val="left" w:pos="709"/>
          <w:tab w:val="left" w:pos="1560"/>
          <w:tab w:val="center" w:pos="4320"/>
          <w:tab w:val="left" w:pos="6096"/>
          <w:tab w:val="right" w:pos="8640"/>
        </w:tabs>
        <w:ind w:right="-1"/>
        <w:jc w:val="both"/>
        <w:rPr>
          <w:rFonts w:cs="Times New Roman"/>
          <w:i/>
          <w:iCs/>
        </w:rPr>
      </w:pPr>
      <w:r w:rsidRPr="00AF24E7">
        <w:rPr>
          <w:rFonts w:cs="Times New Roman"/>
          <w:i/>
          <w:iCs/>
        </w:rPr>
        <w:t xml:space="preserve">C3 – </w:t>
      </w:r>
      <w:r w:rsidRPr="00AF24E7">
        <w:rPr>
          <w:rFonts w:cs="Times New Roman"/>
          <w:szCs w:val="24"/>
        </w:rPr>
        <w:t xml:space="preserve">Manta iepakojumos vai vienībās līdz 100 kg, maksa tiek veikta par viena darbinieka </w:t>
      </w:r>
      <w:r w:rsidR="003E653A" w:rsidRPr="00AF24E7">
        <w:rPr>
          <w:rFonts w:cs="Times New Roman"/>
          <w:szCs w:val="24"/>
        </w:rPr>
        <w:t xml:space="preserve">vienas </w:t>
      </w:r>
      <w:r w:rsidRPr="00AF24E7">
        <w:rPr>
          <w:rFonts w:cs="Times New Roman"/>
          <w:szCs w:val="24"/>
        </w:rPr>
        <w:t>darba stundas cena, veicot pārvietošanu, EUR bez PVN.</w:t>
      </w:r>
    </w:p>
    <w:p w14:paraId="77E23497" w14:textId="625585A5" w:rsidR="002D40E8" w:rsidRPr="00AF24E7" w:rsidRDefault="002D40E8" w:rsidP="002D40E8">
      <w:pPr>
        <w:tabs>
          <w:tab w:val="left" w:pos="709"/>
          <w:tab w:val="left" w:pos="1560"/>
          <w:tab w:val="center" w:pos="4320"/>
          <w:tab w:val="left" w:pos="6096"/>
          <w:tab w:val="right" w:pos="8640"/>
        </w:tabs>
        <w:ind w:right="-1"/>
        <w:jc w:val="both"/>
        <w:rPr>
          <w:rFonts w:cs="Times New Roman"/>
          <w:i/>
        </w:rPr>
      </w:pPr>
    </w:p>
    <w:p w14:paraId="790A4C18" w14:textId="45F26ED5" w:rsidR="00D76597" w:rsidRPr="00AF24E7" w:rsidRDefault="00936765" w:rsidP="00D76597">
      <w:pPr>
        <w:tabs>
          <w:tab w:val="left" w:pos="709"/>
          <w:tab w:val="left" w:pos="1560"/>
          <w:tab w:val="center" w:pos="4320"/>
          <w:tab w:val="left" w:pos="6096"/>
          <w:tab w:val="right" w:pos="8640"/>
        </w:tabs>
        <w:ind w:right="-1" w:firstLine="709"/>
        <w:jc w:val="both"/>
        <w:rPr>
          <w:rFonts w:cs="Times New Roman"/>
          <w:lang w:eastAsia="lv-LV"/>
        </w:rPr>
      </w:pPr>
      <w:r w:rsidRPr="00AF24E7">
        <w:rPr>
          <w:rFonts w:cs="Times New Roman"/>
          <w:b/>
          <w:bCs/>
        </w:rPr>
        <w:t>3.</w:t>
      </w:r>
      <w:r w:rsidR="004E4C0C" w:rsidRPr="00AF24E7">
        <w:rPr>
          <w:rFonts w:cs="Times New Roman"/>
          <w:b/>
          <w:bCs/>
        </w:rPr>
        <w:t>2</w:t>
      </w:r>
      <w:r w:rsidRPr="00AF24E7">
        <w:rPr>
          <w:rFonts w:cs="Times New Roman"/>
          <w:b/>
          <w:bCs/>
        </w:rPr>
        <w:t>.</w:t>
      </w:r>
      <w:r w:rsidRPr="00AF24E7">
        <w:rPr>
          <w:rFonts w:cs="Times New Roman"/>
          <w:i/>
        </w:rPr>
        <w:t xml:space="preserve"> </w:t>
      </w:r>
      <w:r w:rsidRPr="00AF24E7">
        <w:rPr>
          <w:rFonts w:cs="Times New Roman"/>
          <w:lang w:eastAsia="lv-LV"/>
        </w:rPr>
        <w:t xml:space="preserve">Gadījumā, ja vairāki pretendenti saņēmuši </w:t>
      </w:r>
      <w:r w:rsidRPr="00AF24E7">
        <w:rPr>
          <w:rFonts w:cs="Times New Roman"/>
        </w:rPr>
        <w:t>piedāvā vienād</w:t>
      </w:r>
      <w:r w:rsidR="002D40E8" w:rsidRPr="00AF24E7">
        <w:rPr>
          <w:rFonts w:cs="Times New Roman"/>
        </w:rPr>
        <w:t>u punktu skaitu saskaņā ar zemākās cenas koeficienta noteikšanas formulu</w:t>
      </w:r>
      <w:r w:rsidRPr="00AF24E7">
        <w:rPr>
          <w:rFonts w:cs="Times New Roman"/>
          <w:lang w:eastAsia="lv-LV"/>
        </w:rPr>
        <w:t xml:space="preserve">, līguma slēgšanas tiesības tiek piešķirtas pretendentam, kurš </w:t>
      </w:r>
      <w:r w:rsidR="00D76597" w:rsidRPr="00AF24E7">
        <w:rPr>
          <w:rFonts w:cs="Times New Roman"/>
          <w:lang w:eastAsia="lv-LV"/>
        </w:rPr>
        <w:t xml:space="preserve">piedāvājis </w:t>
      </w:r>
      <w:r w:rsidR="007A7ED3" w:rsidRPr="00AF24E7">
        <w:rPr>
          <w:rFonts w:cs="Times New Roman"/>
          <w:lang w:eastAsia="lv-LV"/>
        </w:rPr>
        <w:t>zemāk</w:t>
      </w:r>
      <w:r w:rsidR="00D76597" w:rsidRPr="00AF24E7">
        <w:rPr>
          <w:rFonts w:cs="Times New Roman"/>
          <w:lang w:eastAsia="lv-LV"/>
        </w:rPr>
        <w:t>o</w:t>
      </w:r>
      <w:r w:rsidR="007A7ED3" w:rsidRPr="00AF24E7">
        <w:rPr>
          <w:rFonts w:cs="Times New Roman"/>
          <w:lang w:eastAsia="lv-LV"/>
        </w:rPr>
        <w:t xml:space="preserve"> cen</w:t>
      </w:r>
      <w:r w:rsidR="00D76597" w:rsidRPr="00AF24E7">
        <w:rPr>
          <w:rFonts w:cs="Times New Roman"/>
          <w:lang w:eastAsia="lv-LV"/>
        </w:rPr>
        <w:t>u</w:t>
      </w:r>
      <w:r w:rsidR="007A7ED3" w:rsidRPr="00AF24E7">
        <w:rPr>
          <w:rFonts w:cs="Times New Roman"/>
          <w:lang w:eastAsia="lv-LV"/>
        </w:rPr>
        <w:t xml:space="preserve"> “Finanšu piedāvājuma” </w:t>
      </w:r>
      <w:r w:rsidR="00481522" w:rsidRPr="00AF24E7">
        <w:rPr>
          <w:rFonts w:cs="Times New Roman"/>
          <w:lang w:eastAsia="lv-LV"/>
        </w:rPr>
        <w:t>2</w:t>
      </w:r>
      <w:r w:rsidR="00FA572E" w:rsidRPr="00AF24E7">
        <w:rPr>
          <w:rFonts w:cs="Times New Roman"/>
          <w:lang w:eastAsia="lv-LV"/>
        </w:rPr>
        <w:t xml:space="preserve">.tabulā norādītajai </w:t>
      </w:r>
      <w:r w:rsidR="00481522" w:rsidRPr="00AF24E7">
        <w:rPr>
          <w:rFonts w:cs="Times New Roman"/>
          <w:lang w:eastAsia="lv-LV"/>
        </w:rPr>
        <w:t>c</w:t>
      </w:r>
      <w:r w:rsidR="00481522" w:rsidRPr="00AF24E7">
        <w:rPr>
          <w:rFonts w:cs="Times New Roman"/>
          <w:szCs w:val="24"/>
        </w:rPr>
        <w:t>enai par 1 (vienu) darba stundu.</w:t>
      </w:r>
    </w:p>
    <w:p w14:paraId="5D46A29A" w14:textId="0092B66D" w:rsidR="003E5984" w:rsidRPr="00AF24E7" w:rsidRDefault="003E5984" w:rsidP="00D76597">
      <w:pPr>
        <w:tabs>
          <w:tab w:val="left" w:pos="709"/>
          <w:tab w:val="left" w:pos="1560"/>
          <w:tab w:val="center" w:pos="4320"/>
          <w:tab w:val="left" w:pos="6096"/>
          <w:tab w:val="right" w:pos="8640"/>
        </w:tabs>
        <w:ind w:right="-1" w:firstLine="709"/>
        <w:jc w:val="both"/>
        <w:rPr>
          <w:rFonts w:cs="Times New Roman"/>
        </w:rPr>
      </w:pPr>
      <w:r w:rsidRPr="00AF24E7">
        <w:rPr>
          <w:rFonts w:cs="Times New Roman"/>
          <w:b/>
          <w:bCs/>
          <w:lang w:eastAsia="lv-LV"/>
        </w:rPr>
        <w:t>3.</w:t>
      </w:r>
      <w:r w:rsidR="004E4C0C" w:rsidRPr="00AF24E7">
        <w:rPr>
          <w:rFonts w:cs="Times New Roman"/>
          <w:b/>
          <w:bCs/>
          <w:lang w:eastAsia="lv-LV"/>
        </w:rPr>
        <w:t>3</w:t>
      </w:r>
      <w:r w:rsidRPr="00AF24E7">
        <w:rPr>
          <w:rFonts w:cs="Times New Roman"/>
          <w:b/>
          <w:bCs/>
          <w:lang w:eastAsia="lv-LV"/>
        </w:rPr>
        <w:t>.</w:t>
      </w:r>
      <w:r w:rsidRPr="00AF24E7">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Pr="00AF24E7" w:rsidRDefault="006A176E" w:rsidP="006A176E">
      <w:pPr>
        <w:rPr>
          <w:rFonts w:cs="Times New Roman"/>
          <w:lang w:eastAsia="lv-LV"/>
        </w:rPr>
      </w:pPr>
    </w:p>
    <w:p w14:paraId="075479C5" w14:textId="4329F1E8" w:rsidR="0004334C" w:rsidRPr="00AF24E7" w:rsidRDefault="0004334C" w:rsidP="0004334C">
      <w:pPr>
        <w:pStyle w:val="Heading2"/>
        <w:numPr>
          <w:ilvl w:val="0"/>
          <w:numId w:val="0"/>
        </w:numPr>
        <w:tabs>
          <w:tab w:val="clear" w:pos="567"/>
          <w:tab w:val="left" w:pos="426"/>
        </w:tabs>
        <w:ind w:left="3996" w:hanging="735"/>
        <w:rPr>
          <w:caps/>
          <w:sz w:val="28"/>
          <w:szCs w:val="28"/>
        </w:rPr>
      </w:pPr>
    </w:p>
    <w:p w14:paraId="249A0120" w14:textId="77777777" w:rsidR="0004334C" w:rsidRPr="00AF24E7" w:rsidRDefault="0004334C">
      <w:pPr>
        <w:rPr>
          <w:rFonts w:eastAsia="Times New Roman" w:cs="Times New Roman"/>
          <w:b/>
          <w:caps/>
          <w:sz w:val="28"/>
          <w:szCs w:val="28"/>
        </w:rPr>
      </w:pPr>
      <w:r w:rsidRPr="00AF24E7">
        <w:rPr>
          <w:rFonts w:cs="Times New Roman"/>
          <w:caps/>
          <w:sz w:val="28"/>
          <w:szCs w:val="28"/>
        </w:rPr>
        <w:br w:type="page"/>
      </w:r>
    </w:p>
    <w:p w14:paraId="7753D256" w14:textId="4ED0354F" w:rsidR="0037158A" w:rsidRPr="00AF24E7" w:rsidRDefault="0037158A" w:rsidP="006A176E">
      <w:pPr>
        <w:pStyle w:val="Heading2"/>
        <w:numPr>
          <w:ilvl w:val="0"/>
          <w:numId w:val="1"/>
        </w:numPr>
        <w:tabs>
          <w:tab w:val="clear" w:pos="567"/>
          <w:tab w:val="left" w:pos="426"/>
        </w:tabs>
        <w:ind w:left="567"/>
        <w:jc w:val="center"/>
        <w:rPr>
          <w:caps/>
          <w:sz w:val="28"/>
          <w:szCs w:val="28"/>
        </w:rPr>
      </w:pPr>
      <w:r w:rsidRPr="00AF24E7">
        <w:rPr>
          <w:caps/>
          <w:sz w:val="28"/>
          <w:szCs w:val="28"/>
        </w:rPr>
        <w:lastRenderedPageBreak/>
        <w:t>Finanšu piedāvājums</w:t>
      </w:r>
    </w:p>
    <w:p w14:paraId="0CA1ED79" w14:textId="77777777" w:rsidR="0004334C" w:rsidRPr="00AF24E7" w:rsidRDefault="0004334C" w:rsidP="0004334C">
      <w:pPr>
        <w:jc w:val="center"/>
        <w:rPr>
          <w:rFonts w:cs="Times New Roman"/>
          <w:b/>
        </w:rPr>
      </w:pPr>
    </w:p>
    <w:p w14:paraId="1179AFB4" w14:textId="5AD7B1C9" w:rsidR="0004334C" w:rsidRPr="00AF24E7" w:rsidRDefault="0004334C" w:rsidP="0004334C">
      <w:pPr>
        <w:jc w:val="center"/>
        <w:rPr>
          <w:rFonts w:cs="Times New Roman"/>
          <w:b/>
          <w:bCs/>
        </w:rPr>
      </w:pPr>
      <w:r w:rsidRPr="00AF24E7">
        <w:rPr>
          <w:rFonts w:cs="Times New Roman"/>
          <w:b/>
          <w:bCs/>
        </w:rPr>
        <w:t xml:space="preserve">Cenas par </w:t>
      </w:r>
      <w:r w:rsidR="00FA572E" w:rsidRPr="00AF24E7">
        <w:rPr>
          <w:rFonts w:cs="Times New Roman"/>
          <w:b/>
          <w:bCs/>
        </w:rPr>
        <w:t>kraušanas</w:t>
      </w:r>
      <w:r w:rsidRPr="00AF24E7">
        <w:rPr>
          <w:rFonts w:cs="Times New Roman"/>
          <w:b/>
          <w:bCs/>
        </w:rPr>
        <w:t xml:space="preserve"> pakalpojumu</w:t>
      </w:r>
    </w:p>
    <w:p w14:paraId="045655AD" w14:textId="77777777" w:rsidR="0004334C" w:rsidRPr="00AF24E7" w:rsidRDefault="0004334C" w:rsidP="0004334C">
      <w:pPr>
        <w:jc w:val="center"/>
        <w:rPr>
          <w:rFonts w:cs="Times New Roman"/>
          <w:b/>
          <w:bCs/>
          <w:szCs w:val="28"/>
        </w:rPr>
      </w:pPr>
    </w:p>
    <w:p w14:paraId="7F2173AF" w14:textId="71CBE2D5" w:rsidR="0004334C" w:rsidRPr="00AF24E7" w:rsidRDefault="0004334C" w:rsidP="0004334C">
      <w:pPr>
        <w:ind w:left="360"/>
        <w:jc w:val="center"/>
        <w:rPr>
          <w:rFonts w:cs="Times New Roman"/>
          <w:b/>
        </w:rPr>
      </w:pPr>
      <w:r w:rsidRPr="00AF24E7">
        <w:rPr>
          <w:rFonts w:cs="Times New Roman"/>
          <w:b/>
        </w:rPr>
        <w:t xml:space="preserve">Mantas </w:t>
      </w:r>
      <w:r w:rsidR="00FA572E" w:rsidRPr="00AF24E7">
        <w:rPr>
          <w:rFonts w:cs="Times New Roman"/>
          <w:b/>
        </w:rPr>
        <w:t>kraušana</w:t>
      </w:r>
    </w:p>
    <w:p w14:paraId="415FF65D" w14:textId="35CA0C7A" w:rsidR="0004334C" w:rsidRPr="00AF24E7" w:rsidRDefault="00015827" w:rsidP="0004334C">
      <w:pPr>
        <w:pStyle w:val="ListParagraph"/>
        <w:ind w:left="0"/>
        <w:jc w:val="right"/>
        <w:rPr>
          <w:rFonts w:cs="Times New Roman"/>
          <w:i/>
          <w:szCs w:val="24"/>
        </w:rPr>
      </w:pPr>
      <w:r w:rsidRPr="00AF24E7">
        <w:rPr>
          <w:rFonts w:cs="Times New Roman"/>
          <w:i/>
          <w:szCs w:val="24"/>
        </w:rPr>
        <w:t>1</w:t>
      </w:r>
      <w:r w:rsidR="0004334C" w:rsidRPr="00AF24E7">
        <w:rPr>
          <w:rFonts w:cs="Times New Roman"/>
          <w:i/>
          <w:szCs w:val="24"/>
        </w:rPr>
        <w:t>.tabula</w:t>
      </w:r>
    </w:p>
    <w:tbl>
      <w:tblPr>
        <w:tblStyle w:val="TableGrid"/>
        <w:tblW w:w="9252" w:type="dxa"/>
        <w:tblInd w:w="108" w:type="dxa"/>
        <w:tblLook w:val="04A0" w:firstRow="1" w:lastRow="0" w:firstColumn="1" w:lastColumn="0" w:noHBand="0" w:noVBand="1"/>
      </w:tblPr>
      <w:tblGrid>
        <w:gridCol w:w="750"/>
        <w:gridCol w:w="4240"/>
        <w:gridCol w:w="1727"/>
        <w:gridCol w:w="2535"/>
      </w:tblGrid>
      <w:tr w:rsidR="0004334C" w:rsidRPr="00AF24E7" w14:paraId="580AC26B" w14:textId="77777777" w:rsidTr="0004334C">
        <w:tc>
          <w:tcPr>
            <w:tcW w:w="750" w:type="dxa"/>
            <w:shd w:val="clear" w:color="auto" w:fill="F2F2F2" w:themeFill="background1" w:themeFillShade="F2"/>
          </w:tcPr>
          <w:p w14:paraId="197B15F2"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Nr.p.</w:t>
            </w:r>
          </w:p>
          <w:p w14:paraId="22059552"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k.</w:t>
            </w:r>
          </w:p>
        </w:tc>
        <w:tc>
          <w:tcPr>
            <w:tcW w:w="4240" w:type="dxa"/>
            <w:shd w:val="clear" w:color="auto" w:fill="F2F2F2" w:themeFill="background1" w:themeFillShade="F2"/>
          </w:tcPr>
          <w:p w14:paraId="4B3E2B4D" w14:textId="77777777" w:rsidR="0004334C" w:rsidRPr="00AF24E7" w:rsidRDefault="0004334C" w:rsidP="00E64781">
            <w:pPr>
              <w:pStyle w:val="ListParagraph"/>
              <w:ind w:left="0"/>
              <w:jc w:val="center"/>
              <w:rPr>
                <w:rFonts w:ascii="Times New Roman" w:hAnsi="Times New Roman" w:cs="Times New Roman"/>
                <w:b/>
                <w:sz w:val="24"/>
                <w:szCs w:val="24"/>
              </w:rPr>
            </w:pPr>
            <w:r w:rsidRPr="00AF24E7">
              <w:rPr>
                <w:rFonts w:ascii="Times New Roman" w:hAnsi="Times New Roman" w:cs="Times New Roman"/>
                <w:b/>
                <w:sz w:val="24"/>
                <w:szCs w:val="24"/>
              </w:rPr>
              <w:t>Pakalpojums</w:t>
            </w:r>
          </w:p>
        </w:tc>
        <w:tc>
          <w:tcPr>
            <w:tcW w:w="1727" w:type="dxa"/>
            <w:shd w:val="clear" w:color="auto" w:fill="F2F2F2" w:themeFill="background1" w:themeFillShade="F2"/>
          </w:tcPr>
          <w:p w14:paraId="228A7D3E"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Vienība</w:t>
            </w:r>
          </w:p>
        </w:tc>
        <w:tc>
          <w:tcPr>
            <w:tcW w:w="2535" w:type="dxa"/>
            <w:shd w:val="clear" w:color="auto" w:fill="F2F2F2" w:themeFill="background1" w:themeFillShade="F2"/>
          </w:tcPr>
          <w:p w14:paraId="35F37636" w14:textId="6C0DDDAC"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 xml:space="preserve">Cena par 1 (vienas) vienības </w:t>
            </w:r>
            <w:r w:rsidR="00680AFE" w:rsidRPr="00AF24E7">
              <w:rPr>
                <w:rFonts w:ascii="Times New Roman" w:hAnsi="Times New Roman" w:cs="Times New Roman"/>
                <w:b/>
                <w:sz w:val="24"/>
                <w:szCs w:val="24"/>
              </w:rPr>
              <w:t xml:space="preserve">kraušanu </w:t>
            </w:r>
            <w:r w:rsidRPr="00AF24E7">
              <w:rPr>
                <w:rFonts w:ascii="Times New Roman" w:hAnsi="Times New Roman" w:cs="Times New Roman"/>
                <w:b/>
                <w:sz w:val="24"/>
                <w:szCs w:val="24"/>
              </w:rPr>
              <w:t>EUR bez PVN**</w:t>
            </w:r>
          </w:p>
        </w:tc>
      </w:tr>
      <w:tr w:rsidR="0004334C" w:rsidRPr="00AF24E7" w14:paraId="13DD262A" w14:textId="77777777" w:rsidTr="0004334C">
        <w:tc>
          <w:tcPr>
            <w:tcW w:w="750" w:type="dxa"/>
          </w:tcPr>
          <w:p w14:paraId="5BB0C462" w14:textId="6AFDFC0E" w:rsidR="0004334C" w:rsidRPr="00AF24E7" w:rsidRDefault="00722928"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1</w:t>
            </w:r>
            <w:r w:rsidR="0004334C" w:rsidRPr="00AF24E7">
              <w:rPr>
                <w:rFonts w:ascii="Times New Roman" w:hAnsi="Times New Roman" w:cs="Times New Roman"/>
                <w:sz w:val="24"/>
                <w:szCs w:val="24"/>
              </w:rPr>
              <w:t>.</w:t>
            </w:r>
          </w:p>
        </w:tc>
        <w:tc>
          <w:tcPr>
            <w:tcW w:w="4240" w:type="dxa"/>
          </w:tcPr>
          <w:p w14:paraId="276AC430" w14:textId="2CBB8692" w:rsidR="0004334C" w:rsidRPr="00AF24E7" w:rsidRDefault="0004334C" w:rsidP="00E64781">
            <w:pPr>
              <w:pStyle w:val="ListParagraph"/>
              <w:ind w:left="0"/>
              <w:rPr>
                <w:rFonts w:ascii="Times New Roman" w:hAnsi="Times New Roman" w:cs="Times New Roman"/>
                <w:sz w:val="24"/>
                <w:szCs w:val="24"/>
              </w:rPr>
            </w:pPr>
            <w:r w:rsidRPr="00AF24E7">
              <w:rPr>
                <w:rFonts w:ascii="Times New Roman" w:hAnsi="Times New Roman" w:cs="Times New Roman"/>
                <w:sz w:val="24"/>
                <w:szCs w:val="24"/>
              </w:rPr>
              <w:t xml:space="preserve">Manta iepakojumos vai vienībās  </w:t>
            </w:r>
            <w:r w:rsidR="00FF63DC" w:rsidRPr="00AF24E7">
              <w:rPr>
                <w:rFonts w:ascii="Times New Roman" w:hAnsi="Times New Roman" w:cs="Times New Roman"/>
                <w:sz w:val="24"/>
                <w:szCs w:val="24"/>
              </w:rPr>
              <w:t xml:space="preserve">no </w:t>
            </w:r>
            <w:r w:rsidRPr="00AF24E7">
              <w:rPr>
                <w:rFonts w:ascii="Times New Roman" w:hAnsi="Times New Roman" w:cs="Times New Roman"/>
                <w:sz w:val="24"/>
                <w:szCs w:val="24"/>
              </w:rPr>
              <w:t>100 kg</w:t>
            </w:r>
            <w:r w:rsidRPr="00A911DF" w:rsidDel="00F34ECF">
              <w:rPr>
                <w:rFonts w:ascii="Times New Roman" w:hAnsi="Times New Roman" w:cs="Times New Roman"/>
                <w:szCs w:val="24"/>
              </w:rPr>
              <w:t xml:space="preserve"> </w:t>
            </w:r>
            <w:r w:rsidRPr="00A911DF">
              <w:rPr>
                <w:rFonts w:ascii="Times New Roman" w:hAnsi="Times New Roman" w:cs="Times New Roman"/>
                <w:szCs w:val="24"/>
              </w:rPr>
              <w:t>līdz 500 kg</w:t>
            </w:r>
          </w:p>
        </w:tc>
        <w:tc>
          <w:tcPr>
            <w:tcW w:w="1727" w:type="dxa"/>
          </w:tcPr>
          <w:p w14:paraId="678FF1C1" w14:textId="77777777" w:rsidR="0004334C" w:rsidRPr="00AF24E7" w:rsidRDefault="0004334C" w:rsidP="00E64781">
            <w:pPr>
              <w:pStyle w:val="ListParagraph"/>
              <w:ind w:left="0"/>
              <w:jc w:val="both"/>
              <w:rPr>
                <w:rFonts w:ascii="Times New Roman" w:hAnsi="Times New Roman" w:cs="Times New Roman"/>
                <w:sz w:val="24"/>
                <w:szCs w:val="24"/>
              </w:rPr>
            </w:pPr>
            <w:r w:rsidRPr="00A911DF">
              <w:rPr>
                <w:rFonts w:ascii="Times New Roman" w:hAnsi="Times New Roman" w:cs="Times New Roman"/>
                <w:szCs w:val="24"/>
              </w:rPr>
              <w:t>Gab.</w:t>
            </w:r>
          </w:p>
        </w:tc>
        <w:tc>
          <w:tcPr>
            <w:tcW w:w="2535" w:type="dxa"/>
          </w:tcPr>
          <w:p w14:paraId="183A690F" w14:textId="77777777" w:rsidR="0004334C" w:rsidRPr="00AF24E7" w:rsidRDefault="0004334C" w:rsidP="00E64781">
            <w:pPr>
              <w:pStyle w:val="ListParagraph"/>
              <w:ind w:left="0"/>
              <w:jc w:val="both"/>
              <w:rPr>
                <w:rFonts w:ascii="Times New Roman" w:hAnsi="Times New Roman" w:cs="Times New Roman"/>
                <w:sz w:val="24"/>
                <w:szCs w:val="24"/>
              </w:rPr>
            </w:pPr>
          </w:p>
        </w:tc>
      </w:tr>
      <w:tr w:rsidR="0004334C" w:rsidRPr="00AF24E7" w14:paraId="3FEF5F85" w14:textId="77777777" w:rsidTr="0004334C">
        <w:tc>
          <w:tcPr>
            <w:tcW w:w="750" w:type="dxa"/>
          </w:tcPr>
          <w:p w14:paraId="260DD833" w14:textId="31264EA8" w:rsidR="0004334C" w:rsidRPr="00AF24E7" w:rsidRDefault="00722928"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2</w:t>
            </w:r>
            <w:r w:rsidR="0004334C" w:rsidRPr="00AF24E7">
              <w:rPr>
                <w:rFonts w:ascii="Times New Roman" w:hAnsi="Times New Roman" w:cs="Times New Roman"/>
                <w:sz w:val="24"/>
                <w:szCs w:val="24"/>
              </w:rPr>
              <w:t>.</w:t>
            </w:r>
          </w:p>
        </w:tc>
        <w:tc>
          <w:tcPr>
            <w:tcW w:w="4240" w:type="dxa"/>
          </w:tcPr>
          <w:p w14:paraId="7C2BE62E" w14:textId="25A43EAD" w:rsidR="0004334C" w:rsidRPr="00AF24E7" w:rsidRDefault="0004334C"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Manta iepakojumos vai vienībās virs 500 kg</w:t>
            </w:r>
          </w:p>
        </w:tc>
        <w:tc>
          <w:tcPr>
            <w:tcW w:w="1727" w:type="dxa"/>
          </w:tcPr>
          <w:p w14:paraId="63F50A71" w14:textId="77777777" w:rsidR="0004334C" w:rsidRPr="00AF24E7" w:rsidRDefault="0004334C" w:rsidP="00E64781">
            <w:pPr>
              <w:pStyle w:val="ListParagraph"/>
              <w:ind w:left="0"/>
              <w:jc w:val="both"/>
              <w:rPr>
                <w:rFonts w:ascii="Times New Roman" w:hAnsi="Times New Roman" w:cs="Times New Roman"/>
                <w:sz w:val="24"/>
                <w:szCs w:val="24"/>
              </w:rPr>
            </w:pPr>
            <w:r w:rsidRPr="00A911DF">
              <w:rPr>
                <w:rFonts w:ascii="Times New Roman" w:hAnsi="Times New Roman" w:cs="Times New Roman"/>
                <w:szCs w:val="24"/>
              </w:rPr>
              <w:t>Gab.</w:t>
            </w:r>
          </w:p>
        </w:tc>
        <w:tc>
          <w:tcPr>
            <w:tcW w:w="2535" w:type="dxa"/>
          </w:tcPr>
          <w:p w14:paraId="4A9E8F61" w14:textId="77777777" w:rsidR="0004334C" w:rsidRPr="00AF24E7" w:rsidRDefault="0004334C" w:rsidP="00E64781">
            <w:pPr>
              <w:pStyle w:val="ListParagraph"/>
              <w:ind w:left="0"/>
              <w:jc w:val="both"/>
              <w:rPr>
                <w:rFonts w:ascii="Times New Roman" w:hAnsi="Times New Roman" w:cs="Times New Roman"/>
                <w:sz w:val="24"/>
                <w:szCs w:val="24"/>
              </w:rPr>
            </w:pPr>
          </w:p>
        </w:tc>
      </w:tr>
    </w:tbl>
    <w:p w14:paraId="20EAB42A" w14:textId="00C26681" w:rsidR="0004334C" w:rsidRPr="00AF24E7" w:rsidRDefault="0004334C" w:rsidP="0004334C">
      <w:pPr>
        <w:pStyle w:val="ListParagraph"/>
        <w:ind w:left="0"/>
        <w:jc w:val="both"/>
        <w:rPr>
          <w:rFonts w:cs="Times New Roman"/>
          <w:sz w:val="20"/>
          <w:szCs w:val="20"/>
        </w:rPr>
      </w:pPr>
      <w:r w:rsidRPr="00AF24E7">
        <w:rPr>
          <w:rFonts w:cs="Times New Roman"/>
          <w:sz w:val="20"/>
          <w:szCs w:val="20"/>
        </w:rPr>
        <w:t xml:space="preserve">** 1 (vienas) vienības </w:t>
      </w:r>
      <w:r w:rsidR="00FF63DC" w:rsidRPr="00AF24E7">
        <w:rPr>
          <w:rFonts w:cs="Times New Roman"/>
          <w:sz w:val="20"/>
          <w:szCs w:val="20"/>
        </w:rPr>
        <w:t xml:space="preserve">kraušanas </w:t>
      </w:r>
      <w:r w:rsidRPr="00AF24E7">
        <w:rPr>
          <w:rFonts w:cs="Times New Roman"/>
          <w:sz w:val="20"/>
          <w:szCs w:val="20"/>
        </w:rPr>
        <w:t xml:space="preserve">cena tiek piemērota </w:t>
      </w:r>
      <w:r w:rsidRPr="00AF24E7">
        <w:rPr>
          <w:rFonts w:cs="Times New Roman"/>
          <w:b/>
          <w:sz w:val="20"/>
          <w:szCs w:val="20"/>
        </w:rPr>
        <w:t>tikai</w:t>
      </w:r>
      <w:r w:rsidRPr="00AF24E7">
        <w:rPr>
          <w:rFonts w:cs="Times New Roman"/>
          <w:sz w:val="20"/>
          <w:szCs w:val="20"/>
        </w:rPr>
        <w:t xml:space="preserve"> veicot</w:t>
      </w:r>
      <w:r w:rsidR="0081095A" w:rsidRPr="00AF24E7">
        <w:rPr>
          <w:rFonts w:cs="Times New Roman"/>
          <w:sz w:val="20"/>
          <w:szCs w:val="20"/>
        </w:rPr>
        <w:t xml:space="preserve"> </w:t>
      </w:r>
      <w:r w:rsidR="00FF2A80" w:rsidRPr="00AF24E7">
        <w:rPr>
          <w:rFonts w:cs="Times New Roman"/>
          <w:sz w:val="20"/>
          <w:szCs w:val="20"/>
        </w:rPr>
        <w:t>M</w:t>
      </w:r>
      <w:r w:rsidR="0081095A" w:rsidRPr="00AF24E7">
        <w:rPr>
          <w:rFonts w:cs="Times New Roman"/>
          <w:sz w:val="20"/>
          <w:szCs w:val="20"/>
        </w:rPr>
        <w:t xml:space="preserve">antas, kas nav mazgabarīta </w:t>
      </w:r>
      <w:r w:rsidR="00FF2A80" w:rsidRPr="00AF24E7">
        <w:rPr>
          <w:rFonts w:cs="Times New Roman"/>
          <w:sz w:val="20"/>
          <w:szCs w:val="20"/>
        </w:rPr>
        <w:t>M</w:t>
      </w:r>
      <w:r w:rsidR="0081095A" w:rsidRPr="00AF24E7">
        <w:rPr>
          <w:rFonts w:cs="Times New Roman"/>
          <w:sz w:val="20"/>
          <w:szCs w:val="20"/>
        </w:rPr>
        <w:t>anta,</w:t>
      </w:r>
      <w:r w:rsidRPr="00AF24E7">
        <w:rPr>
          <w:rFonts w:cs="Times New Roman"/>
          <w:sz w:val="20"/>
          <w:szCs w:val="20"/>
        </w:rPr>
        <w:t xml:space="preserve"> pārvietošanu. Šajā gadījumā cena par 1 (vienu) darba stundu netiek piemērota. Pakalpojuma cenā iekļautas ar darbinieku darba samaksu, aprīkojumu un instrumentiem saistītās izmaksas, iekraušanas un izkraušanas un citas ar pakalpojuma izpildi saistītās izmaksas</w:t>
      </w:r>
      <w:r w:rsidR="00730BB5" w:rsidRPr="00AF24E7">
        <w:rPr>
          <w:rFonts w:cs="Times New Roman"/>
          <w:sz w:val="20"/>
          <w:szCs w:val="20"/>
        </w:rPr>
        <w:t>, izņemot iepakošanas materiālu un transportēšanas degvielas izmaksas.</w:t>
      </w:r>
      <w:r w:rsidRPr="00AF24E7">
        <w:rPr>
          <w:rFonts w:cs="Times New Roman"/>
          <w:sz w:val="20"/>
          <w:szCs w:val="20"/>
        </w:rPr>
        <w:t xml:space="preserve"> </w:t>
      </w:r>
    </w:p>
    <w:p w14:paraId="670E7FF4" w14:textId="77777777" w:rsidR="0004334C" w:rsidRPr="00AF24E7" w:rsidRDefault="0004334C" w:rsidP="0004334C">
      <w:pPr>
        <w:pStyle w:val="ListParagraph"/>
        <w:ind w:left="0"/>
        <w:jc w:val="both"/>
        <w:rPr>
          <w:rFonts w:cs="Times New Roman"/>
          <w:sz w:val="20"/>
          <w:szCs w:val="20"/>
        </w:rPr>
      </w:pPr>
    </w:p>
    <w:p w14:paraId="324FA588" w14:textId="3AC7D04B" w:rsidR="0004334C" w:rsidRPr="00AF24E7" w:rsidRDefault="0004334C" w:rsidP="0004334C">
      <w:pPr>
        <w:ind w:left="360"/>
        <w:jc w:val="center"/>
        <w:rPr>
          <w:rFonts w:cs="Times New Roman"/>
          <w:b/>
        </w:rPr>
      </w:pPr>
      <w:r w:rsidRPr="00AF24E7">
        <w:rPr>
          <w:rFonts w:cs="Times New Roman"/>
          <w:b/>
        </w:rPr>
        <w:t xml:space="preserve">Mazgabarīta Mantas </w:t>
      </w:r>
      <w:r w:rsidR="00FA572E" w:rsidRPr="00AF24E7">
        <w:rPr>
          <w:rFonts w:cs="Times New Roman"/>
          <w:b/>
        </w:rPr>
        <w:t>kraušana</w:t>
      </w:r>
    </w:p>
    <w:p w14:paraId="348E2FD8" w14:textId="1E8EB031" w:rsidR="0004334C" w:rsidRPr="00AF24E7" w:rsidRDefault="00015827" w:rsidP="0004334C">
      <w:pPr>
        <w:pStyle w:val="ListParagraph"/>
        <w:ind w:left="0"/>
        <w:jc w:val="right"/>
        <w:rPr>
          <w:rFonts w:cs="Times New Roman"/>
          <w:i/>
          <w:szCs w:val="24"/>
        </w:rPr>
      </w:pPr>
      <w:r w:rsidRPr="00AF24E7">
        <w:rPr>
          <w:rFonts w:cs="Times New Roman"/>
          <w:i/>
          <w:szCs w:val="24"/>
        </w:rPr>
        <w:t>2</w:t>
      </w:r>
      <w:r w:rsidR="0004334C" w:rsidRPr="00AF24E7">
        <w:rPr>
          <w:rFonts w:cs="Times New Roman"/>
          <w:i/>
          <w:szCs w:val="24"/>
        </w:rPr>
        <w:t>.tabula</w:t>
      </w:r>
    </w:p>
    <w:tbl>
      <w:tblPr>
        <w:tblStyle w:val="TableGrid"/>
        <w:tblW w:w="9243" w:type="dxa"/>
        <w:tblInd w:w="108" w:type="dxa"/>
        <w:tblLook w:val="04A0" w:firstRow="1" w:lastRow="0" w:firstColumn="1" w:lastColumn="0" w:noHBand="0" w:noVBand="1"/>
      </w:tblPr>
      <w:tblGrid>
        <w:gridCol w:w="750"/>
        <w:gridCol w:w="5516"/>
        <w:gridCol w:w="2977"/>
      </w:tblGrid>
      <w:tr w:rsidR="0004334C" w:rsidRPr="00AF24E7" w14:paraId="164A71AF" w14:textId="77777777" w:rsidTr="0004334C">
        <w:tc>
          <w:tcPr>
            <w:tcW w:w="750" w:type="dxa"/>
            <w:shd w:val="clear" w:color="auto" w:fill="F2F2F2" w:themeFill="background1" w:themeFillShade="F2"/>
          </w:tcPr>
          <w:p w14:paraId="4DCE385A"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Nr.p.</w:t>
            </w:r>
          </w:p>
          <w:p w14:paraId="7B54A816"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k.</w:t>
            </w:r>
          </w:p>
        </w:tc>
        <w:tc>
          <w:tcPr>
            <w:tcW w:w="5516" w:type="dxa"/>
            <w:shd w:val="clear" w:color="auto" w:fill="F2F2F2" w:themeFill="background1" w:themeFillShade="F2"/>
          </w:tcPr>
          <w:p w14:paraId="79C15A8F" w14:textId="77777777" w:rsidR="0004334C" w:rsidRPr="00AF24E7" w:rsidRDefault="0004334C" w:rsidP="00E64781">
            <w:pPr>
              <w:pStyle w:val="ListParagraph"/>
              <w:ind w:left="0"/>
              <w:jc w:val="center"/>
              <w:rPr>
                <w:rFonts w:ascii="Times New Roman" w:hAnsi="Times New Roman" w:cs="Times New Roman"/>
                <w:b/>
                <w:sz w:val="24"/>
                <w:szCs w:val="24"/>
              </w:rPr>
            </w:pPr>
            <w:r w:rsidRPr="00AF24E7">
              <w:rPr>
                <w:rFonts w:ascii="Times New Roman" w:hAnsi="Times New Roman" w:cs="Times New Roman"/>
                <w:b/>
                <w:sz w:val="24"/>
                <w:szCs w:val="24"/>
              </w:rPr>
              <w:t>Pakalpojums</w:t>
            </w:r>
          </w:p>
        </w:tc>
        <w:tc>
          <w:tcPr>
            <w:tcW w:w="2977" w:type="dxa"/>
            <w:shd w:val="clear" w:color="auto" w:fill="F2F2F2" w:themeFill="background1" w:themeFillShade="F2"/>
          </w:tcPr>
          <w:p w14:paraId="1277BAEB" w14:textId="77777777" w:rsidR="0004334C" w:rsidRPr="00AF24E7" w:rsidRDefault="0004334C" w:rsidP="00E64781">
            <w:pPr>
              <w:pStyle w:val="ListParagraph"/>
              <w:ind w:left="0"/>
              <w:jc w:val="both"/>
              <w:rPr>
                <w:rFonts w:ascii="Times New Roman" w:hAnsi="Times New Roman" w:cs="Times New Roman"/>
                <w:b/>
                <w:sz w:val="24"/>
                <w:szCs w:val="24"/>
              </w:rPr>
            </w:pPr>
            <w:r w:rsidRPr="00AF24E7">
              <w:rPr>
                <w:rFonts w:ascii="Times New Roman" w:hAnsi="Times New Roman" w:cs="Times New Roman"/>
                <w:b/>
                <w:sz w:val="24"/>
                <w:szCs w:val="24"/>
              </w:rPr>
              <w:t>Cena par 1 (vienu) darba stundu***, EUR bez PVN</w:t>
            </w:r>
          </w:p>
        </w:tc>
      </w:tr>
      <w:tr w:rsidR="0004334C" w:rsidRPr="00AF24E7" w14:paraId="04F9F4D8" w14:textId="77777777" w:rsidTr="0004334C">
        <w:tc>
          <w:tcPr>
            <w:tcW w:w="750" w:type="dxa"/>
          </w:tcPr>
          <w:p w14:paraId="40F815C6" w14:textId="77777777" w:rsidR="0004334C" w:rsidRPr="00AF24E7" w:rsidRDefault="0004334C"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1.</w:t>
            </w:r>
          </w:p>
        </w:tc>
        <w:tc>
          <w:tcPr>
            <w:tcW w:w="5516" w:type="dxa"/>
          </w:tcPr>
          <w:p w14:paraId="0868268C" w14:textId="630A08FD" w:rsidR="0004334C" w:rsidRPr="00AF24E7" w:rsidRDefault="00722928" w:rsidP="00E64781">
            <w:pPr>
              <w:pStyle w:val="ListParagraph"/>
              <w:ind w:left="0"/>
              <w:jc w:val="both"/>
              <w:rPr>
                <w:rFonts w:ascii="Times New Roman" w:hAnsi="Times New Roman" w:cs="Times New Roman"/>
                <w:sz w:val="24"/>
                <w:szCs w:val="24"/>
              </w:rPr>
            </w:pPr>
            <w:r w:rsidRPr="00AF24E7">
              <w:rPr>
                <w:rFonts w:ascii="Times New Roman" w:hAnsi="Times New Roman" w:cs="Times New Roman"/>
                <w:sz w:val="24"/>
                <w:szCs w:val="24"/>
              </w:rPr>
              <w:t>Manta iepakojumos vai vienībās līdz 100 kg, maksa tiek veikta par v</w:t>
            </w:r>
            <w:r w:rsidR="0004334C" w:rsidRPr="00AF24E7">
              <w:rPr>
                <w:rFonts w:ascii="Times New Roman" w:hAnsi="Times New Roman" w:cs="Times New Roman"/>
                <w:sz w:val="24"/>
                <w:szCs w:val="24"/>
              </w:rPr>
              <w:t>iena darbinieka darba stundas cena, veicot pārvietošanu</w:t>
            </w:r>
          </w:p>
        </w:tc>
        <w:tc>
          <w:tcPr>
            <w:tcW w:w="2977" w:type="dxa"/>
          </w:tcPr>
          <w:p w14:paraId="4F6230E1" w14:textId="77777777" w:rsidR="0004334C" w:rsidRPr="00AF24E7" w:rsidRDefault="0004334C" w:rsidP="00E64781">
            <w:pPr>
              <w:pStyle w:val="ListParagraph"/>
              <w:ind w:left="0"/>
              <w:jc w:val="both"/>
              <w:rPr>
                <w:rFonts w:ascii="Times New Roman" w:hAnsi="Times New Roman" w:cs="Times New Roman"/>
                <w:sz w:val="24"/>
                <w:szCs w:val="24"/>
              </w:rPr>
            </w:pPr>
          </w:p>
        </w:tc>
      </w:tr>
    </w:tbl>
    <w:p w14:paraId="0432B26D" w14:textId="61CCA1C1" w:rsidR="0004334C" w:rsidRPr="00AF24E7" w:rsidRDefault="0004334C" w:rsidP="0004334C">
      <w:pPr>
        <w:pStyle w:val="ListParagraph"/>
        <w:ind w:left="0"/>
        <w:jc w:val="both"/>
        <w:rPr>
          <w:rFonts w:cs="Times New Roman"/>
          <w:sz w:val="20"/>
          <w:szCs w:val="20"/>
        </w:rPr>
      </w:pPr>
      <w:r w:rsidRPr="00AF24E7">
        <w:rPr>
          <w:rFonts w:cs="Times New Roman"/>
          <w:sz w:val="20"/>
          <w:szCs w:val="20"/>
        </w:rPr>
        <w:t xml:space="preserve">*** 1 (viena) darbinieka </w:t>
      </w:r>
      <w:r w:rsidRPr="00AF24E7">
        <w:rPr>
          <w:rFonts w:cs="Times New Roman"/>
          <w:b/>
          <w:sz w:val="20"/>
          <w:szCs w:val="20"/>
        </w:rPr>
        <w:t>darba stundas cena</w:t>
      </w:r>
      <w:r w:rsidRPr="00AF24E7">
        <w:rPr>
          <w:rFonts w:cs="Times New Roman"/>
          <w:sz w:val="20"/>
          <w:szCs w:val="20"/>
        </w:rPr>
        <w:t xml:space="preserve"> tiek piemērota tikai veicot mazgabarīta mantas </w:t>
      </w:r>
      <w:r w:rsidR="00FA572E" w:rsidRPr="00AF24E7">
        <w:rPr>
          <w:rFonts w:cs="Times New Roman"/>
          <w:sz w:val="20"/>
          <w:szCs w:val="20"/>
        </w:rPr>
        <w:t>kraušanu</w:t>
      </w:r>
      <w:r w:rsidRPr="00AF24E7">
        <w:rPr>
          <w:rFonts w:cs="Times New Roman"/>
          <w:sz w:val="20"/>
          <w:szCs w:val="20"/>
        </w:rPr>
        <w:t xml:space="preserve">. Šajā gadījumā cena par </w:t>
      </w:r>
      <w:r w:rsidR="0081095A" w:rsidRPr="00AF24E7">
        <w:rPr>
          <w:rFonts w:cs="Times New Roman"/>
          <w:sz w:val="20"/>
          <w:szCs w:val="20"/>
        </w:rPr>
        <w:t xml:space="preserve">cita veida </w:t>
      </w:r>
      <w:r w:rsidR="00007C9E" w:rsidRPr="00AF24E7">
        <w:rPr>
          <w:rFonts w:cs="Times New Roman"/>
          <w:sz w:val="20"/>
          <w:szCs w:val="20"/>
        </w:rPr>
        <w:t>M</w:t>
      </w:r>
      <w:r w:rsidR="005E4459" w:rsidRPr="00AF24E7">
        <w:rPr>
          <w:rFonts w:cs="Times New Roman"/>
          <w:sz w:val="20"/>
          <w:szCs w:val="20"/>
        </w:rPr>
        <w:t>antas</w:t>
      </w:r>
      <w:r w:rsidRPr="00AF24E7">
        <w:rPr>
          <w:rFonts w:cs="Times New Roman"/>
          <w:sz w:val="20"/>
          <w:szCs w:val="20"/>
        </w:rPr>
        <w:t xml:space="preserve"> </w:t>
      </w:r>
      <w:r w:rsidR="00FA572E" w:rsidRPr="00AF24E7">
        <w:rPr>
          <w:rFonts w:cs="Times New Roman"/>
          <w:sz w:val="20"/>
          <w:szCs w:val="20"/>
        </w:rPr>
        <w:t xml:space="preserve">kraušanu </w:t>
      </w:r>
      <w:r w:rsidRPr="00AF24E7">
        <w:rPr>
          <w:rFonts w:cs="Times New Roman"/>
          <w:sz w:val="20"/>
          <w:szCs w:val="20"/>
        </w:rPr>
        <w:t>netiek piemērota. Pakalpojuma cenā iekļautas ar darbinieku darba samaksu, aprīkojumu un instrumentiem saistītās izmaksas, iekraušanas un izkraušanas,  kā arī citas ar pakalpojuma izpildi saistītās izmaksas</w:t>
      </w:r>
      <w:r w:rsidR="00730BB5" w:rsidRPr="00AF24E7">
        <w:rPr>
          <w:rFonts w:cs="Times New Roman"/>
          <w:sz w:val="20"/>
          <w:szCs w:val="20"/>
        </w:rPr>
        <w:t>, izņemot iepakošanas materiālu un transportēšanas degvielas izmaksas.</w:t>
      </w:r>
      <w:r w:rsidRPr="00AF24E7">
        <w:rPr>
          <w:rFonts w:cs="Times New Roman"/>
          <w:sz w:val="20"/>
          <w:szCs w:val="20"/>
        </w:rPr>
        <w:t xml:space="preserve"> </w:t>
      </w:r>
    </w:p>
    <w:p w14:paraId="4C99A105" w14:textId="77777777" w:rsidR="0004334C" w:rsidRPr="00AF24E7" w:rsidRDefault="0004334C" w:rsidP="0004334C">
      <w:pPr>
        <w:jc w:val="right"/>
        <w:rPr>
          <w:rFonts w:cs="Times New Roman"/>
          <w:b/>
        </w:rPr>
      </w:pPr>
    </w:p>
    <w:p w14:paraId="2D13FAEF" w14:textId="77777777" w:rsidR="00E861A3" w:rsidRPr="00AF24E7" w:rsidRDefault="00E861A3" w:rsidP="00D01AAD">
      <w:pPr>
        <w:jc w:val="both"/>
        <w:rPr>
          <w:rFonts w:cs="Times New Roman"/>
          <w:szCs w:val="24"/>
        </w:rPr>
      </w:pPr>
      <w:r w:rsidRPr="00AF24E7">
        <w:rPr>
          <w:rFonts w:cs="Times New Roman"/>
          <w:szCs w:val="24"/>
        </w:rPr>
        <w:t>Nosacījumi finanšu piedāvājuma iesniegšanai:</w:t>
      </w:r>
    </w:p>
    <w:p w14:paraId="728E5EB0" w14:textId="77777777" w:rsidR="00E861A3" w:rsidRPr="00AF24E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F24E7">
        <w:rPr>
          <w:rFonts w:cs="Times New Roman"/>
          <w:szCs w:val="24"/>
        </w:rPr>
        <w:t>Pretendents</w:t>
      </w:r>
      <w:r w:rsidR="00D01AAD" w:rsidRPr="00AF24E7">
        <w:rPr>
          <w:rFonts w:cs="Times New Roman"/>
          <w:szCs w:val="24"/>
        </w:rPr>
        <w:t xml:space="preserve"> nedrīkst iesniegt vairākus piedāvājum</w:t>
      </w:r>
      <w:r w:rsidR="007E3FA1" w:rsidRPr="00AF24E7">
        <w:rPr>
          <w:rFonts w:cs="Times New Roman"/>
          <w:szCs w:val="24"/>
        </w:rPr>
        <w:t>a</w:t>
      </w:r>
      <w:r w:rsidR="00D01AAD" w:rsidRPr="00AF24E7">
        <w:rPr>
          <w:rFonts w:cs="Times New Roman"/>
          <w:szCs w:val="24"/>
        </w:rPr>
        <w:t xml:space="preserve"> variantus. </w:t>
      </w:r>
    </w:p>
    <w:p w14:paraId="6C4A2F14" w14:textId="1F29142F" w:rsidR="00FB2753" w:rsidRPr="00AF24E7"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AF24E7">
        <w:rPr>
          <w:rFonts w:cs="Times New Roman"/>
        </w:rPr>
        <w:t xml:space="preserve">Cenām jābūt norādītām EUR bez PVN, norādot ne vairāk kā </w:t>
      </w:r>
      <w:r w:rsidRPr="00AF24E7">
        <w:rPr>
          <w:rFonts w:cs="Times New Roman"/>
          <w:iCs/>
        </w:rPr>
        <w:t>2 (divas)</w:t>
      </w:r>
      <w:r w:rsidRPr="00AF24E7">
        <w:rPr>
          <w:rFonts w:cs="Times New Roman"/>
        </w:rPr>
        <w:t xml:space="preserve"> zīmes aiz komata.</w:t>
      </w:r>
    </w:p>
    <w:p w14:paraId="5AD38B29" w14:textId="6385256F" w:rsidR="00805617" w:rsidRPr="00AF24E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F24E7">
        <w:rPr>
          <w:rFonts w:cs="Times New Roman"/>
          <w:szCs w:val="24"/>
        </w:rPr>
        <w:t xml:space="preserve">Pretendenta </w:t>
      </w:r>
      <w:r w:rsidR="0042318C" w:rsidRPr="00AF24E7">
        <w:rPr>
          <w:rFonts w:cs="Times New Roman"/>
          <w:szCs w:val="24"/>
        </w:rPr>
        <w:t xml:space="preserve">iesniegtajā </w:t>
      </w:r>
      <w:r w:rsidR="00805617" w:rsidRPr="00AF24E7">
        <w:rPr>
          <w:rFonts w:eastAsia="Times New Roman" w:cs="Times New Roman"/>
          <w:szCs w:val="24"/>
          <w:lang w:eastAsia="lv-LV"/>
        </w:rPr>
        <w:t>finanšu piedāvājumā norādītā cena kopā EUR bez PVN</w:t>
      </w:r>
      <w:r w:rsidR="00BC6432" w:rsidRPr="00AF24E7">
        <w:rPr>
          <w:rFonts w:eastAsia="Times New Roman" w:cs="Times New Roman"/>
          <w:szCs w:val="24"/>
          <w:lang w:eastAsia="lv-LV"/>
        </w:rPr>
        <w:t xml:space="preserve"> </w:t>
      </w:r>
      <w:r w:rsidR="00B674E6" w:rsidRPr="00AF24E7">
        <w:rPr>
          <w:rFonts w:eastAsia="Times New Roman" w:cs="Times New Roman"/>
          <w:iCs/>
          <w:szCs w:val="24"/>
          <w:lang w:eastAsia="lv-LV"/>
        </w:rPr>
        <w:t>neveidos</w:t>
      </w:r>
      <w:r w:rsidR="00805617" w:rsidRPr="00AF24E7">
        <w:rPr>
          <w:rFonts w:eastAsia="Times New Roman" w:cs="Times New Roman"/>
          <w:iCs/>
          <w:szCs w:val="24"/>
          <w:lang w:eastAsia="lv-LV"/>
        </w:rPr>
        <w:t xml:space="preserve"> iepirkuma kopējo cenu EUR bez PVN</w:t>
      </w:r>
      <w:r w:rsidR="00007C9E" w:rsidRPr="00AF24E7">
        <w:rPr>
          <w:rFonts w:eastAsia="Times New Roman" w:cs="Times New Roman"/>
          <w:iCs/>
          <w:szCs w:val="24"/>
          <w:lang w:eastAsia="lv-LV"/>
        </w:rPr>
        <w:t>.</w:t>
      </w:r>
    </w:p>
    <w:p w14:paraId="258A898F" w14:textId="77777777" w:rsidR="006A176E" w:rsidRPr="00AF24E7" w:rsidRDefault="006A176E" w:rsidP="006F41DC">
      <w:pPr>
        <w:tabs>
          <w:tab w:val="left" w:pos="1134"/>
        </w:tabs>
        <w:jc w:val="both"/>
        <w:rPr>
          <w:rFonts w:eastAsia="Times New Roman" w:cs="Times New Roman"/>
          <w:szCs w:val="24"/>
          <w:lang w:eastAsia="lv-LV"/>
        </w:rPr>
      </w:pPr>
    </w:p>
    <w:p w14:paraId="33411E26" w14:textId="77777777" w:rsidR="006F41DC" w:rsidRPr="00AF24E7" w:rsidRDefault="006F41DC" w:rsidP="006F41DC">
      <w:pPr>
        <w:pStyle w:val="ListParagraph"/>
        <w:numPr>
          <w:ilvl w:val="0"/>
          <w:numId w:val="1"/>
        </w:numPr>
        <w:jc w:val="center"/>
        <w:rPr>
          <w:rFonts w:eastAsia="Times New Roman" w:cs="Times New Roman"/>
          <w:b/>
          <w:bCs/>
          <w:sz w:val="28"/>
          <w:szCs w:val="28"/>
          <w:lang w:eastAsia="lv-LV"/>
        </w:rPr>
      </w:pPr>
      <w:bookmarkStart w:id="3" w:name="_Hlk142462671"/>
      <w:r w:rsidRPr="00AF24E7">
        <w:rPr>
          <w:rFonts w:eastAsia="Times New Roman" w:cs="Times New Roman"/>
          <w:b/>
          <w:bCs/>
          <w:sz w:val="28"/>
          <w:szCs w:val="28"/>
          <w:lang w:eastAsia="lv-LV"/>
        </w:rPr>
        <w:t>NOSACĪJUMI PIEDĀVĀJUMA IESNIEGŠANAI</w:t>
      </w:r>
    </w:p>
    <w:p w14:paraId="096F106C" w14:textId="77777777" w:rsidR="006F41DC" w:rsidRPr="00AF24E7" w:rsidRDefault="006F41DC" w:rsidP="0023453C">
      <w:pPr>
        <w:tabs>
          <w:tab w:val="left" w:pos="1134"/>
        </w:tabs>
        <w:jc w:val="both"/>
        <w:rPr>
          <w:rFonts w:eastAsia="Times New Roman" w:cs="Times New Roman"/>
          <w:szCs w:val="24"/>
          <w:lang w:eastAsia="lv-LV"/>
        </w:rPr>
      </w:pPr>
    </w:p>
    <w:p w14:paraId="0C8C29D1" w14:textId="5A55AF7F" w:rsidR="006A176E" w:rsidRPr="00AF24E7" w:rsidRDefault="006A176E" w:rsidP="0023453C">
      <w:pPr>
        <w:pStyle w:val="ListParagraph"/>
        <w:numPr>
          <w:ilvl w:val="0"/>
          <w:numId w:val="36"/>
        </w:numPr>
        <w:tabs>
          <w:tab w:val="left" w:pos="1134"/>
        </w:tabs>
        <w:ind w:left="0" w:firstLine="709"/>
        <w:jc w:val="both"/>
        <w:rPr>
          <w:rFonts w:cs="Times New Roman"/>
          <w:b/>
          <w:bCs/>
          <w:szCs w:val="24"/>
        </w:rPr>
      </w:pPr>
      <w:r w:rsidRPr="00AF24E7">
        <w:rPr>
          <w:rFonts w:cs="Times New Roman"/>
          <w:b/>
          <w:bCs/>
          <w:szCs w:val="24"/>
        </w:rPr>
        <w:t>Piedāvājumu pretendents var iesniegt līdz 202</w:t>
      </w:r>
      <w:r w:rsidR="00D82FB1" w:rsidRPr="00AF24E7">
        <w:rPr>
          <w:rFonts w:cs="Times New Roman"/>
          <w:b/>
          <w:bCs/>
          <w:szCs w:val="24"/>
        </w:rPr>
        <w:t>4</w:t>
      </w:r>
      <w:r w:rsidRPr="00AF24E7">
        <w:rPr>
          <w:rFonts w:cs="Times New Roman"/>
          <w:b/>
          <w:bCs/>
          <w:szCs w:val="24"/>
        </w:rPr>
        <w:t xml:space="preserve">. gada </w:t>
      </w:r>
      <w:r w:rsidR="003D2E9C">
        <w:rPr>
          <w:rFonts w:cs="Times New Roman"/>
          <w:b/>
          <w:bCs/>
          <w:szCs w:val="24"/>
        </w:rPr>
        <w:t>1</w:t>
      </w:r>
      <w:r w:rsidR="00103556">
        <w:rPr>
          <w:rFonts w:cs="Times New Roman"/>
          <w:b/>
          <w:bCs/>
          <w:szCs w:val="24"/>
        </w:rPr>
        <w:t>8</w:t>
      </w:r>
      <w:r w:rsidR="003D2E9C">
        <w:rPr>
          <w:rFonts w:cs="Times New Roman"/>
          <w:b/>
          <w:bCs/>
          <w:szCs w:val="24"/>
        </w:rPr>
        <w:t>. marta</w:t>
      </w:r>
      <w:r w:rsidRPr="00AF24E7">
        <w:rPr>
          <w:rFonts w:cs="Times New Roman"/>
          <w:b/>
          <w:bCs/>
          <w:szCs w:val="24"/>
        </w:rPr>
        <w:t xml:space="preserve"> plkst. 10.00, nosūtot piedāvājumu uz elektroniskā pasta adresi:  </w:t>
      </w:r>
      <w:hyperlink r:id="rId13" w:history="1">
        <w:r w:rsidR="00BB4FA7" w:rsidRPr="00AF24E7">
          <w:rPr>
            <w:rStyle w:val="Hyperlink"/>
            <w:rFonts w:cs="Times New Roman"/>
            <w:b/>
            <w:bCs/>
            <w:szCs w:val="24"/>
          </w:rPr>
          <w:t>Liene.Pujate@vid.gov.lv</w:t>
        </w:r>
      </w:hyperlink>
      <w:r w:rsidRPr="00AF24E7">
        <w:rPr>
          <w:rFonts w:cs="Times New Roman"/>
          <w:b/>
          <w:bCs/>
          <w:szCs w:val="24"/>
        </w:rPr>
        <w:t xml:space="preserve">. </w:t>
      </w:r>
    </w:p>
    <w:p w14:paraId="782CEA40" w14:textId="77777777"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cs="Times New Roman"/>
          <w:szCs w:val="24"/>
        </w:rPr>
        <w:t>Pēc piedāvājuma iesniegšanas termiņa beigām pretendentam nav tiesību mainīt savu piedāvājumu.</w:t>
      </w:r>
    </w:p>
    <w:p w14:paraId="6E0CECE2" w14:textId="17180320"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eastAsia="Times New Roman" w:cs="Times New Roman"/>
          <w:szCs w:val="24"/>
          <w:lang w:eastAsia="lv-LV"/>
        </w:rPr>
        <w:t xml:space="preserve">Piedāvājumam  jābūt aizsargātam, izmantojot šifrēšanu. </w:t>
      </w:r>
      <w:r w:rsidR="0023453C" w:rsidRPr="00AF24E7">
        <w:rPr>
          <w:rFonts w:eastAsia="Times New Roman" w:cs="Times New Roman"/>
          <w:szCs w:val="24"/>
          <w:lang w:eastAsia="lv-LV"/>
        </w:rPr>
        <w:t>Instrukciju skat. 1.pielikumā.</w:t>
      </w:r>
    </w:p>
    <w:p w14:paraId="00E88328" w14:textId="243A9306" w:rsidR="006A176E" w:rsidRPr="00AF24E7"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AF24E7">
        <w:rPr>
          <w:rFonts w:eastAsia="Times New Roman" w:cs="Times New Roman"/>
          <w:b/>
          <w:bCs/>
          <w:szCs w:val="24"/>
          <w:lang w:eastAsia="lv-LV"/>
        </w:rPr>
        <w:t>Piedāvājuma iesniedzējs 202</w:t>
      </w:r>
      <w:r w:rsidR="00D82FB1" w:rsidRPr="00AF24E7">
        <w:rPr>
          <w:rFonts w:eastAsia="Times New Roman" w:cs="Times New Roman"/>
          <w:b/>
          <w:bCs/>
          <w:szCs w:val="24"/>
          <w:lang w:eastAsia="lv-LV"/>
        </w:rPr>
        <w:t>4</w:t>
      </w:r>
      <w:r w:rsidRPr="00AF24E7">
        <w:rPr>
          <w:rFonts w:eastAsia="Times New Roman" w:cs="Times New Roman"/>
          <w:b/>
          <w:bCs/>
          <w:szCs w:val="24"/>
          <w:lang w:eastAsia="lv-LV"/>
        </w:rPr>
        <w:t xml:space="preserve">. gada </w:t>
      </w:r>
      <w:r w:rsidR="003D2E9C">
        <w:rPr>
          <w:rFonts w:eastAsia="Times New Roman" w:cs="Times New Roman"/>
          <w:b/>
          <w:bCs/>
          <w:szCs w:val="24"/>
          <w:lang w:eastAsia="lv-LV"/>
        </w:rPr>
        <w:t>1</w:t>
      </w:r>
      <w:r w:rsidR="00103556">
        <w:rPr>
          <w:rFonts w:eastAsia="Times New Roman" w:cs="Times New Roman"/>
          <w:b/>
          <w:bCs/>
          <w:szCs w:val="24"/>
          <w:lang w:eastAsia="lv-LV"/>
        </w:rPr>
        <w:t>8</w:t>
      </w:r>
      <w:r w:rsidR="003D2E9C">
        <w:rPr>
          <w:rFonts w:eastAsia="Times New Roman" w:cs="Times New Roman"/>
          <w:b/>
          <w:bCs/>
          <w:szCs w:val="24"/>
          <w:lang w:eastAsia="lv-LV"/>
        </w:rPr>
        <w:t>. marta</w:t>
      </w:r>
      <w:r w:rsidRPr="00AF24E7">
        <w:rPr>
          <w:rFonts w:eastAsia="Times New Roman" w:cs="Times New Roman"/>
          <w:b/>
          <w:bCs/>
          <w:szCs w:val="24"/>
          <w:lang w:eastAsia="lv-LV"/>
        </w:rPr>
        <w:t xml:space="preserve"> no plkst. 10.00 līdz plkst. 11.00 nosūta uz elektronisko pasta adresi: </w:t>
      </w:r>
      <w:hyperlink r:id="rId14" w:history="1">
        <w:r w:rsidR="00BB4FA7" w:rsidRPr="00AF24E7">
          <w:rPr>
            <w:rStyle w:val="Hyperlink"/>
            <w:rFonts w:eastAsia="Times New Roman" w:cs="Times New Roman"/>
            <w:b/>
            <w:bCs/>
            <w:szCs w:val="24"/>
            <w:lang w:eastAsia="lv-LV"/>
          </w:rPr>
          <w:t>Liene.Pujate@vid.gov.lv</w:t>
        </w:r>
      </w:hyperlink>
      <w:r w:rsidR="00BB4FA7" w:rsidRPr="00AF24E7">
        <w:rPr>
          <w:rFonts w:eastAsia="Times New Roman" w:cs="Times New Roman"/>
          <w:b/>
          <w:bCs/>
          <w:szCs w:val="24"/>
          <w:lang w:eastAsia="lv-LV"/>
        </w:rPr>
        <w:t xml:space="preserve"> </w:t>
      </w:r>
      <w:r w:rsidRPr="00AF24E7">
        <w:rPr>
          <w:rFonts w:eastAsia="Times New Roman" w:cs="Times New Roman"/>
          <w:b/>
          <w:bCs/>
          <w:szCs w:val="24"/>
          <w:lang w:eastAsia="lv-LV"/>
        </w:rPr>
        <w:t xml:space="preserve">paroli (šifru) šifrētā piedāvājuma atvēršanai. </w:t>
      </w:r>
    </w:p>
    <w:p w14:paraId="72FC3C1E" w14:textId="30B9A6A5" w:rsidR="006A176E" w:rsidRPr="00AF24E7"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F24E7">
        <w:rPr>
          <w:rFonts w:eastAsia="Times New Roman" w:cs="Times New Roman"/>
          <w:szCs w:val="24"/>
          <w:lang w:eastAsia="lv-LV"/>
        </w:rPr>
        <w:t>Piedāvājumu, kas nav iesniegts noteiktajā kārtībā vai kas ir iesniegts nešifrētā veidā un/vai kuram</w:t>
      </w:r>
      <w:r w:rsidR="001E7089" w:rsidRPr="00AF24E7">
        <w:rPr>
          <w:rFonts w:eastAsia="Times New Roman" w:cs="Times New Roman"/>
          <w:szCs w:val="24"/>
          <w:lang w:eastAsia="lv-LV"/>
        </w:rPr>
        <w:t xml:space="preserve"> šīs sadaļas </w:t>
      </w:r>
      <w:r w:rsidRPr="00AF24E7">
        <w:rPr>
          <w:rFonts w:eastAsia="Times New Roman" w:cs="Times New Roman"/>
          <w:szCs w:val="24"/>
          <w:lang w:eastAsia="lv-LV"/>
        </w:rPr>
        <w:t xml:space="preserve"> </w:t>
      </w:r>
      <w:r w:rsidR="00350730" w:rsidRPr="00AF24E7">
        <w:rPr>
          <w:rFonts w:eastAsia="Times New Roman" w:cs="Times New Roman"/>
          <w:szCs w:val="24"/>
          <w:lang w:eastAsia="lv-LV"/>
        </w:rPr>
        <w:t>6</w:t>
      </w:r>
      <w:r w:rsidRPr="00AF24E7">
        <w:rPr>
          <w:rFonts w:eastAsia="Times New Roman" w:cs="Times New Roman"/>
          <w:szCs w:val="24"/>
          <w:lang w:eastAsia="lv-LV"/>
        </w:rPr>
        <w:t>.</w:t>
      </w:r>
      <w:r w:rsidR="00350730" w:rsidRPr="00AF24E7">
        <w:rPr>
          <w:rFonts w:eastAsia="Times New Roman" w:cs="Times New Roman"/>
          <w:szCs w:val="24"/>
          <w:lang w:eastAsia="lv-LV"/>
        </w:rPr>
        <w:t> </w:t>
      </w:r>
      <w:r w:rsidRPr="00AF24E7">
        <w:rPr>
          <w:rFonts w:eastAsia="Times New Roman" w:cs="Times New Roman"/>
          <w:szCs w:val="24"/>
          <w:lang w:eastAsia="lv-LV"/>
        </w:rPr>
        <w:t>punktā noteiktajā termiņā nav atsūtīta parole, Pasūtītājs neizskata.</w:t>
      </w:r>
    </w:p>
    <w:bookmarkEnd w:id="3"/>
    <w:p w14:paraId="4445DBDE" w14:textId="5F1B3979" w:rsidR="008D4751" w:rsidRPr="00AF24E7" w:rsidRDefault="002E4DCA" w:rsidP="002E4DCA">
      <w:pPr>
        <w:pStyle w:val="ListParagraph"/>
        <w:numPr>
          <w:ilvl w:val="0"/>
          <w:numId w:val="36"/>
        </w:numPr>
        <w:tabs>
          <w:tab w:val="left" w:pos="993"/>
        </w:tabs>
        <w:ind w:left="0" w:firstLine="709"/>
        <w:jc w:val="both"/>
        <w:rPr>
          <w:rFonts w:eastAsia="Times New Roman" w:cs="Times New Roman"/>
          <w:szCs w:val="24"/>
          <w:lang w:eastAsia="lv-LV"/>
        </w:rPr>
      </w:pPr>
      <w:r w:rsidRPr="00AF24E7">
        <w:rPr>
          <w:rFonts w:cs="Times New Roman"/>
          <w:szCs w:val="24"/>
        </w:rPr>
        <w:lastRenderedPageBreak/>
        <w:t>Aicinām pretendentu pēc piedāvājuma nosūtīšanas</w:t>
      </w:r>
      <w:r w:rsidR="008D4751" w:rsidRPr="00AF24E7">
        <w:rPr>
          <w:rFonts w:cs="Times New Roman"/>
          <w:szCs w:val="24"/>
        </w:rPr>
        <w:t xml:space="preserve"> pārliecināties</w:t>
      </w:r>
      <w:r w:rsidRPr="00AF24E7">
        <w:rPr>
          <w:rFonts w:cs="Times New Roman"/>
          <w:szCs w:val="24"/>
        </w:rPr>
        <w:t xml:space="preserve"> </w:t>
      </w:r>
      <w:r w:rsidR="008D4751" w:rsidRPr="00AF24E7">
        <w:rPr>
          <w:rFonts w:cs="Times New Roman"/>
          <w:szCs w:val="24"/>
        </w:rPr>
        <w:t xml:space="preserve">vai tiek saņemta atbilde, </w:t>
      </w:r>
      <w:r w:rsidR="008D4751" w:rsidRPr="00AF24E7">
        <w:rPr>
          <w:rFonts w:cs="Times New Roman"/>
          <w:iCs/>
          <w:szCs w:val="24"/>
        </w:rPr>
        <w:t>kas apliecina piedāvājum</w:t>
      </w:r>
      <w:r w:rsidRPr="00AF24E7">
        <w:rPr>
          <w:rFonts w:cs="Times New Roman"/>
          <w:iCs/>
          <w:szCs w:val="24"/>
        </w:rPr>
        <w:t>a</w:t>
      </w:r>
      <w:r w:rsidR="008D4751" w:rsidRPr="00AF24E7">
        <w:rPr>
          <w:rFonts w:cs="Times New Roman"/>
          <w:iCs/>
          <w:szCs w:val="24"/>
        </w:rPr>
        <w:t xml:space="preserve"> saņem</w:t>
      </w:r>
      <w:r w:rsidRPr="00AF24E7">
        <w:rPr>
          <w:rFonts w:cs="Times New Roman"/>
          <w:iCs/>
          <w:szCs w:val="24"/>
        </w:rPr>
        <w:t>šanu</w:t>
      </w:r>
      <w:r w:rsidR="008D4751" w:rsidRPr="00AF24E7">
        <w:rPr>
          <w:rFonts w:cs="Times New Roman"/>
          <w:iCs/>
          <w:szCs w:val="24"/>
        </w:rPr>
        <w:t>.</w:t>
      </w:r>
      <w:r w:rsidRPr="00AF24E7">
        <w:rPr>
          <w:rFonts w:cs="Times New Roman"/>
          <w:iCs/>
          <w:szCs w:val="24"/>
        </w:rPr>
        <w:t xml:space="preserve"> Atbildes nesaņemšanas gadījumā zvanīt –</w:t>
      </w:r>
      <w:r w:rsidR="00B06A37" w:rsidRPr="00AF24E7">
        <w:rPr>
          <w:rFonts w:cs="Times New Roman"/>
          <w:iCs/>
          <w:szCs w:val="24"/>
        </w:rPr>
        <w:t xml:space="preserve"> </w:t>
      </w:r>
      <w:r w:rsidR="00A8278B" w:rsidRPr="00AF24E7">
        <w:rPr>
          <w:rFonts w:cs="Times New Roman"/>
          <w:iCs/>
          <w:szCs w:val="24"/>
        </w:rPr>
        <w:t>Lienei Pujatei, tel. 67120236, 27737410.</w:t>
      </w:r>
    </w:p>
    <w:p w14:paraId="47109A75" w14:textId="77777777" w:rsidR="008D4751" w:rsidRPr="00AF24E7"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AF24E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AF24E7" w:rsidRDefault="00B127A4" w:rsidP="00716787">
            <w:pPr>
              <w:widowControl w:val="0"/>
              <w:spacing w:before="120"/>
              <w:rPr>
                <w:rFonts w:ascii="Times New Roman" w:hAnsi="Times New Roman" w:cs="Times New Roman"/>
                <w:b/>
                <w:sz w:val="24"/>
                <w:szCs w:val="24"/>
              </w:rPr>
            </w:pPr>
            <w:r w:rsidRPr="00AF24E7">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F24E7" w:rsidRDefault="00B127A4" w:rsidP="00716787">
            <w:pPr>
              <w:widowControl w:val="0"/>
              <w:spacing w:before="120"/>
              <w:rPr>
                <w:rFonts w:ascii="Times New Roman" w:hAnsi="Times New Roman" w:cs="Times New Roman"/>
                <w:b/>
                <w:sz w:val="24"/>
                <w:szCs w:val="24"/>
              </w:rPr>
            </w:pPr>
          </w:p>
        </w:tc>
      </w:tr>
      <w:tr w:rsidR="00B127A4" w:rsidRPr="00AF24E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E-pasta adrese</w:t>
            </w:r>
            <w:r w:rsidR="006A176E" w:rsidRPr="00AF24E7">
              <w:rPr>
                <w:rFonts w:ascii="Times New Roman" w:hAnsi="Times New Roman" w:cs="Times New Roman"/>
                <w:sz w:val="24"/>
                <w:szCs w:val="24"/>
              </w:rPr>
              <w:t xml:space="preserve"> un e-Adrese</w:t>
            </w:r>
            <w:r w:rsidRPr="00AF24E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AF24E7" w:rsidRDefault="00B127A4" w:rsidP="00716787">
            <w:pPr>
              <w:widowControl w:val="0"/>
              <w:spacing w:before="120"/>
              <w:rPr>
                <w:rFonts w:ascii="Times New Roman" w:hAnsi="Times New Roman" w:cs="Times New Roman"/>
                <w:sz w:val="24"/>
                <w:szCs w:val="24"/>
              </w:rPr>
            </w:pPr>
          </w:p>
        </w:tc>
      </w:tr>
      <w:tr w:rsidR="00B127A4" w:rsidRPr="00AF24E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AF24E7" w:rsidRDefault="00B127A4" w:rsidP="00716787">
            <w:pPr>
              <w:widowControl w:val="0"/>
              <w:spacing w:before="120"/>
              <w:rPr>
                <w:rFonts w:ascii="Times New Roman" w:hAnsi="Times New Roman" w:cs="Times New Roman"/>
                <w:sz w:val="24"/>
                <w:szCs w:val="24"/>
              </w:rPr>
            </w:pPr>
            <w:r w:rsidRPr="00AF24E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AF24E7" w:rsidRDefault="00B127A4" w:rsidP="00716787">
            <w:pPr>
              <w:widowControl w:val="0"/>
              <w:spacing w:before="120"/>
              <w:rPr>
                <w:rFonts w:ascii="Times New Roman" w:hAnsi="Times New Roman" w:cs="Times New Roman"/>
                <w:sz w:val="24"/>
                <w:szCs w:val="24"/>
              </w:rPr>
            </w:pPr>
          </w:p>
        </w:tc>
      </w:tr>
    </w:tbl>
    <w:p w14:paraId="15C52C32" w14:textId="77777777" w:rsidR="00D01AAD" w:rsidRPr="00AF24E7" w:rsidRDefault="00D01AAD" w:rsidP="00D01AAD">
      <w:pPr>
        <w:widowControl w:val="0"/>
        <w:rPr>
          <w:rFonts w:cs="Times New Roman"/>
          <w:sz w:val="20"/>
          <w:szCs w:val="20"/>
        </w:rPr>
      </w:pPr>
    </w:p>
    <w:p w14:paraId="7D2BE095" w14:textId="77777777" w:rsidR="00BB4FA7" w:rsidRPr="00AF24E7" w:rsidRDefault="00BB4FA7" w:rsidP="00A77531">
      <w:pPr>
        <w:widowControl w:val="0"/>
        <w:rPr>
          <w:rFonts w:cs="Times New Roman"/>
          <w:sz w:val="20"/>
          <w:szCs w:val="20"/>
        </w:rPr>
      </w:pPr>
    </w:p>
    <w:p w14:paraId="2D8D633B" w14:textId="6F752C28" w:rsidR="00A77531" w:rsidRPr="00AF24E7" w:rsidRDefault="00A77531" w:rsidP="00A77531">
      <w:pPr>
        <w:widowControl w:val="0"/>
        <w:rPr>
          <w:rFonts w:cs="Times New Roman"/>
          <w:sz w:val="20"/>
          <w:szCs w:val="20"/>
        </w:rPr>
      </w:pPr>
      <w:r w:rsidRPr="00AF24E7">
        <w:rPr>
          <w:rFonts w:cs="Times New Roman"/>
          <w:sz w:val="20"/>
          <w:szCs w:val="20"/>
        </w:rPr>
        <w:t xml:space="preserve">Pretendenta pilnvarotā persona_________________________________(vārds, uzvārds) </w:t>
      </w:r>
    </w:p>
    <w:p w14:paraId="24249385" w14:textId="77777777" w:rsidR="00A77531" w:rsidRPr="00AF24E7" w:rsidRDefault="00A77531" w:rsidP="00A77531">
      <w:pPr>
        <w:widowControl w:val="0"/>
        <w:rPr>
          <w:rFonts w:cs="Times New Roman"/>
          <w:sz w:val="20"/>
          <w:szCs w:val="20"/>
        </w:rPr>
      </w:pPr>
    </w:p>
    <w:p w14:paraId="2A3C1AED" w14:textId="228CAB9B" w:rsidR="00A77531" w:rsidRPr="00AF24E7" w:rsidRDefault="00A77531" w:rsidP="00A77531">
      <w:pPr>
        <w:widowControl w:val="0"/>
        <w:rPr>
          <w:rFonts w:cs="Times New Roman"/>
          <w:sz w:val="20"/>
          <w:szCs w:val="20"/>
        </w:rPr>
      </w:pPr>
      <w:r w:rsidRPr="00AF24E7">
        <w:rPr>
          <w:rFonts w:cs="Times New Roman"/>
          <w:sz w:val="20"/>
          <w:szCs w:val="20"/>
        </w:rPr>
        <w:t>_________________________________________________________</w:t>
      </w:r>
      <w:r w:rsidRPr="00AF24E7">
        <w:rPr>
          <w:rFonts w:cs="Times New Roman"/>
          <w:sz w:val="20"/>
          <w:szCs w:val="20"/>
        </w:rPr>
        <w:tab/>
      </w:r>
      <w:r w:rsidRPr="00AF24E7">
        <w:rPr>
          <w:rFonts w:cs="Times New Roman"/>
          <w:sz w:val="20"/>
          <w:szCs w:val="20"/>
        </w:rPr>
        <w:tab/>
      </w:r>
      <w:r w:rsidRPr="00AF24E7">
        <w:rPr>
          <w:rFonts w:cs="Times New Roman"/>
          <w:sz w:val="20"/>
          <w:szCs w:val="20"/>
        </w:rPr>
        <w:tab/>
        <w:t>________________</w:t>
      </w:r>
    </w:p>
    <w:p w14:paraId="5EE1C61F" w14:textId="5EBA09B7" w:rsidR="00A77531" w:rsidRPr="00AF24E7" w:rsidRDefault="00A77531" w:rsidP="00A77531">
      <w:pPr>
        <w:widowControl w:val="0"/>
        <w:rPr>
          <w:rFonts w:cs="Times New Roman"/>
          <w:sz w:val="20"/>
          <w:szCs w:val="20"/>
        </w:rPr>
      </w:pPr>
      <w:r w:rsidRPr="00AF24E7">
        <w:rPr>
          <w:rFonts w:cs="Times New Roman"/>
          <w:sz w:val="20"/>
          <w:szCs w:val="20"/>
        </w:rPr>
        <w:t xml:space="preserve">Paraksts (ja nav parakstīts elektroniski), </w:t>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r>
      <w:r w:rsidRPr="00AF24E7">
        <w:rPr>
          <w:rFonts w:cs="Times New Roman"/>
          <w:sz w:val="20"/>
          <w:szCs w:val="20"/>
        </w:rPr>
        <w:tab/>
        <w:t>Datums</w:t>
      </w:r>
    </w:p>
    <w:p w14:paraId="167A6CCE" w14:textId="77777777" w:rsidR="00A77531" w:rsidRPr="00AF24E7" w:rsidRDefault="00A77531" w:rsidP="00A77531">
      <w:pPr>
        <w:tabs>
          <w:tab w:val="left" w:pos="2127"/>
          <w:tab w:val="left" w:pos="6096"/>
        </w:tabs>
        <w:jc w:val="both"/>
        <w:rPr>
          <w:rFonts w:eastAsia="Times New Roman" w:cs="Times New Roman"/>
          <w:sz w:val="16"/>
          <w:szCs w:val="16"/>
          <w:lang w:eastAsia="lv-LV"/>
        </w:rPr>
      </w:pPr>
    </w:p>
    <w:p w14:paraId="7DC49A74" w14:textId="77777777" w:rsidR="00BB4FA7" w:rsidRPr="00AF24E7" w:rsidRDefault="00BB4FA7" w:rsidP="00A77531">
      <w:pPr>
        <w:tabs>
          <w:tab w:val="left" w:pos="2127"/>
          <w:tab w:val="left" w:pos="6096"/>
        </w:tabs>
        <w:jc w:val="both"/>
        <w:rPr>
          <w:rFonts w:eastAsia="Times New Roman" w:cs="Times New Roman"/>
          <w:sz w:val="16"/>
          <w:szCs w:val="16"/>
          <w:lang w:eastAsia="lv-LV"/>
        </w:rPr>
      </w:pPr>
    </w:p>
    <w:p w14:paraId="71ACD0A2" w14:textId="17539D42" w:rsidR="00A77531" w:rsidRPr="00AF24E7" w:rsidRDefault="00A77531" w:rsidP="00A77531">
      <w:pPr>
        <w:tabs>
          <w:tab w:val="left" w:pos="2127"/>
          <w:tab w:val="left" w:pos="6096"/>
        </w:tabs>
        <w:jc w:val="both"/>
        <w:rPr>
          <w:rFonts w:eastAsia="Times New Roman" w:cs="Times New Roman"/>
          <w:sz w:val="16"/>
          <w:szCs w:val="16"/>
          <w:lang w:eastAsia="lv-LV"/>
        </w:rPr>
      </w:pPr>
      <w:r w:rsidRPr="00AF24E7">
        <w:rPr>
          <w:rFonts w:eastAsia="Times New Roman" w:cs="Times New Roman"/>
          <w:sz w:val="16"/>
          <w:szCs w:val="16"/>
          <w:lang w:eastAsia="lv-LV"/>
        </w:rPr>
        <w:t>DOKUMENTS IR ELEKTRONISKI PARAKSTĪTS AR DROŠU ELEKTRONISKO PARAKSTU UN SATUR LAIKA ZĪMOGU</w:t>
      </w:r>
    </w:p>
    <w:p w14:paraId="0A1C2001" w14:textId="4E6E598B" w:rsidR="0023453C" w:rsidRPr="00AF24E7" w:rsidRDefault="0023453C">
      <w:pPr>
        <w:rPr>
          <w:rFonts w:cs="Times New Roman"/>
          <w:sz w:val="20"/>
          <w:szCs w:val="20"/>
        </w:rPr>
      </w:pPr>
      <w:r w:rsidRPr="00AF24E7">
        <w:rPr>
          <w:rFonts w:cs="Times New Roman"/>
          <w:sz w:val="20"/>
          <w:szCs w:val="20"/>
        </w:rPr>
        <w:br w:type="page"/>
      </w:r>
    </w:p>
    <w:p w14:paraId="7A6DF7A5" w14:textId="1DDB51BD" w:rsidR="003B3847" w:rsidRPr="00AF24E7" w:rsidRDefault="0023453C" w:rsidP="0023453C">
      <w:pPr>
        <w:widowControl w:val="0"/>
        <w:jc w:val="right"/>
        <w:rPr>
          <w:rFonts w:cs="Times New Roman"/>
          <w:sz w:val="20"/>
          <w:szCs w:val="20"/>
        </w:rPr>
      </w:pPr>
      <w:r w:rsidRPr="00AF24E7">
        <w:rPr>
          <w:rFonts w:cs="Times New Roman"/>
          <w:sz w:val="20"/>
          <w:szCs w:val="20"/>
        </w:rPr>
        <w:lastRenderedPageBreak/>
        <w:t>1.pielikums</w:t>
      </w:r>
    </w:p>
    <w:p w14:paraId="01DB74F0" w14:textId="5B21D448" w:rsidR="0023453C" w:rsidRPr="00AF24E7" w:rsidRDefault="0023453C" w:rsidP="0023453C">
      <w:pPr>
        <w:widowControl w:val="0"/>
        <w:jc w:val="right"/>
        <w:rPr>
          <w:rFonts w:cs="Times New Roman"/>
          <w:sz w:val="20"/>
          <w:szCs w:val="20"/>
        </w:rPr>
      </w:pPr>
    </w:p>
    <w:p w14:paraId="21B67CDD" w14:textId="4E737CCA" w:rsidR="0023453C" w:rsidRPr="00AF24E7" w:rsidRDefault="0023453C" w:rsidP="0023453C">
      <w:pPr>
        <w:widowControl w:val="0"/>
        <w:jc w:val="center"/>
        <w:rPr>
          <w:rFonts w:eastAsia="Times New Roman" w:cs="Times New Roman"/>
          <w:b/>
          <w:bCs/>
          <w:szCs w:val="24"/>
          <w:lang w:eastAsia="lv-LV"/>
        </w:rPr>
      </w:pPr>
      <w:r w:rsidRPr="00AF24E7">
        <w:rPr>
          <w:rFonts w:eastAsia="Times New Roman" w:cs="Times New Roman"/>
          <w:b/>
          <w:bCs/>
          <w:szCs w:val="24"/>
          <w:lang w:eastAsia="lv-LV"/>
        </w:rPr>
        <w:t>Piedāvājuma  šifrēšan</w:t>
      </w:r>
      <w:r w:rsidR="001F09F7" w:rsidRPr="00AF24E7">
        <w:rPr>
          <w:rFonts w:eastAsia="Times New Roman" w:cs="Times New Roman"/>
          <w:b/>
          <w:bCs/>
          <w:szCs w:val="24"/>
          <w:lang w:eastAsia="lv-LV"/>
        </w:rPr>
        <w:t>a</w:t>
      </w:r>
    </w:p>
    <w:p w14:paraId="005474BD" w14:textId="77777777" w:rsidR="0023453C" w:rsidRPr="00AF24E7" w:rsidRDefault="0023453C" w:rsidP="0023453C">
      <w:pPr>
        <w:widowControl w:val="0"/>
        <w:rPr>
          <w:rFonts w:eastAsia="Times New Roman" w:cs="Times New Roman"/>
          <w:szCs w:val="24"/>
          <w:lang w:eastAsia="lv-LV"/>
        </w:rPr>
      </w:pPr>
    </w:p>
    <w:p w14:paraId="2D2A245E" w14:textId="77777777" w:rsidR="0023453C" w:rsidRPr="00AF24E7" w:rsidRDefault="0023453C" w:rsidP="0023453C">
      <w:pPr>
        <w:widowControl w:val="0"/>
        <w:rPr>
          <w:rFonts w:eastAsia="Times New Roman" w:cs="Times New Roman"/>
          <w:szCs w:val="24"/>
          <w:lang w:eastAsia="lv-LV"/>
        </w:rPr>
      </w:pPr>
      <w:r w:rsidRPr="00AF24E7">
        <w:rPr>
          <w:rFonts w:eastAsia="Times New Roman" w:cs="Times New Roman"/>
          <w:szCs w:val="24"/>
          <w:lang w:eastAsia="lv-LV"/>
        </w:rPr>
        <w:t xml:space="preserve">Instrukcija: </w:t>
      </w:r>
    </w:p>
    <w:p w14:paraId="281DD657" w14:textId="6C17FB94"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 xml:space="preserve">Uz faila nosaukuma </w:t>
      </w:r>
      <w:r w:rsidR="00DA2A60" w:rsidRPr="00AF24E7">
        <w:rPr>
          <w:rFonts w:eastAsia="Times New Roman" w:cs="Times New Roman"/>
          <w:szCs w:val="24"/>
          <w:lang w:eastAsia="lv-LV"/>
        </w:rPr>
        <w:t xml:space="preserve">vienu reizi </w:t>
      </w:r>
      <w:r w:rsidRPr="00AF24E7">
        <w:rPr>
          <w:rFonts w:eastAsia="Times New Roman" w:cs="Times New Roman"/>
          <w:szCs w:val="24"/>
          <w:lang w:eastAsia="lv-LV"/>
        </w:rPr>
        <w:t>nospiež labo peles taustiņu;</w:t>
      </w:r>
    </w:p>
    <w:p w14:paraId="1D59FE11" w14:textId="075C0014" w:rsidR="0023453C" w:rsidRPr="00AF24E7" w:rsidRDefault="0023453C" w:rsidP="001F09F7">
      <w:pPr>
        <w:pStyle w:val="ListParagraph"/>
        <w:widowControl w:val="0"/>
        <w:numPr>
          <w:ilvl w:val="0"/>
          <w:numId w:val="40"/>
        </w:numPr>
        <w:jc w:val="both"/>
        <w:rPr>
          <w:rFonts w:eastAsia="Times New Roman" w:cs="Times New Roman"/>
          <w:szCs w:val="24"/>
          <w:lang w:eastAsia="lv-LV"/>
        </w:rPr>
      </w:pPr>
      <w:r w:rsidRPr="00AF24E7">
        <w:rPr>
          <w:rFonts w:eastAsia="Times New Roman" w:cs="Times New Roman"/>
          <w:szCs w:val="24"/>
          <w:lang w:eastAsia="lv-LV"/>
        </w:rPr>
        <w:t>7-Zip (</w:t>
      </w:r>
      <w:r w:rsidRPr="00AF24E7">
        <w:rPr>
          <w:rFonts w:eastAsia="Times New Roman" w:cs="Times New Roman"/>
          <w:i/>
          <w:iCs/>
          <w:szCs w:val="24"/>
          <w:lang w:eastAsia="lv-LV"/>
        </w:rPr>
        <w:t xml:space="preserve">ja šāds nosaukums neuzrādās, tad ir nepieciešams lejupielādēt attiecīgo programmu – </w:t>
      </w:r>
      <w:hyperlink r:id="rId15" w:history="1">
        <w:r w:rsidRPr="00AF24E7">
          <w:rPr>
            <w:rStyle w:val="Hyperlink"/>
            <w:rFonts w:eastAsia="Times New Roman" w:cs="Times New Roman"/>
            <w:i/>
            <w:iCs/>
            <w:szCs w:val="24"/>
            <w:lang w:eastAsia="lv-LV"/>
          </w:rPr>
          <w:t>https://www.7-zip.org/</w:t>
        </w:r>
      </w:hyperlink>
      <w:r w:rsidRPr="00AF24E7">
        <w:rPr>
          <w:rFonts w:eastAsia="Times New Roman" w:cs="Times New Roman"/>
          <w:szCs w:val="24"/>
          <w:lang w:eastAsia="lv-LV"/>
        </w:rPr>
        <w:t>);</w:t>
      </w:r>
    </w:p>
    <w:p w14:paraId="41CEE6A5" w14:textId="71B967BA"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Ielikt arhīvā;</w:t>
      </w:r>
    </w:p>
    <w:p w14:paraId="07321532" w14:textId="0172596A"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Ievadīt savu paroli;</w:t>
      </w:r>
    </w:p>
    <w:p w14:paraId="3BD9B7BC" w14:textId="4333EFA8" w:rsidR="0023453C" w:rsidRPr="00AF24E7" w:rsidRDefault="0023453C"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lang w:eastAsia="lv-LV"/>
        </w:rPr>
        <w:t>Labi</w:t>
      </w:r>
      <w:r w:rsidR="00C53C40" w:rsidRPr="00AF24E7">
        <w:rPr>
          <w:rFonts w:eastAsia="Times New Roman" w:cs="Times New Roman"/>
          <w:szCs w:val="24"/>
          <w:lang w:eastAsia="lv-LV"/>
        </w:rPr>
        <w:t>;</w:t>
      </w:r>
    </w:p>
    <w:p w14:paraId="1235EC8A" w14:textId="79D9525B" w:rsidR="00C53C40" w:rsidRPr="00AF24E7" w:rsidRDefault="00C53C40" w:rsidP="0023453C">
      <w:pPr>
        <w:pStyle w:val="ListParagraph"/>
        <w:widowControl w:val="0"/>
        <w:numPr>
          <w:ilvl w:val="0"/>
          <w:numId w:val="40"/>
        </w:numPr>
        <w:rPr>
          <w:rFonts w:eastAsia="Times New Roman" w:cs="Times New Roman"/>
          <w:szCs w:val="24"/>
          <w:lang w:eastAsia="lv-LV"/>
        </w:rPr>
      </w:pPr>
      <w:r w:rsidRPr="00AF24E7">
        <w:rPr>
          <w:rFonts w:eastAsia="Times New Roman" w:cs="Times New Roman"/>
          <w:szCs w:val="24"/>
          <w:u w:val="single"/>
          <w:lang w:eastAsia="lv-LV"/>
        </w:rPr>
        <w:t>Šifrēto</w:t>
      </w:r>
      <w:r w:rsidRPr="00AF24E7">
        <w:rPr>
          <w:rFonts w:eastAsia="Times New Roman" w:cs="Times New Roman"/>
          <w:szCs w:val="24"/>
          <w:lang w:eastAsia="lv-LV"/>
        </w:rPr>
        <w:t xml:space="preserve"> failu paraksta ar drošu elektronisko parakstu</w:t>
      </w:r>
      <w:r w:rsidR="00480763" w:rsidRPr="00AF24E7">
        <w:rPr>
          <w:rFonts w:eastAsia="Times New Roman" w:cs="Times New Roman"/>
          <w:szCs w:val="24"/>
          <w:lang w:eastAsia="lv-LV"/>
        </w:rPr>
        <w:t xml:space="preserve"> – </w:t>
      </w:r>
      <w:hyperlink r:id="rId16" w:history="1">
        <w:r w:rsidR="00480763" w:rsidRPr="00AF24E7">
          <w:rPr>
            <w:rStyle w:val="Hyperlink"/>
            <w:rFonts w:eastAsia="Times New Roman" w:cs="Times New Roman"/>
            <w:szCs w:val="24"/>
            <w:lang w:eastAsia="lv-LV"/>
          </w:rPr>
          <w:t>https://www.eparaksts.lv/lv/</w:t>
        </w:r>
      </w:hyperlink>
      <w:r w:rsidRPr="00AF24E7">
        <w:rPr>
          <w:rFonts w:eastAsia="Times New Roman" w:cs="Times New Roman"/>
          <w:szCs w:val="24"/>
          <w:lang w:eastAsia="lv-LV"/>
        </w:rPr>
        <w:t>.</w:t>
      </w:r>
      <w:r w:rsidR="001F09F7" w:rsidRPr="00AF24E7">
        <w:rPr>
          <w:rFonts w:eastAsia="Times New Roman" w:cs="Times New Roman"/>
          <w:szCs w:val="24"/>
          <w:lang w:eastAsia="lv-LV"/>
        </w:rPr>
        <w:t xml:space="preserve"> </w:t>
      </w:r>
    </w:p>
    <w:p w14:paraId="0A41460C" w14:textId="5FD1367A" w:rsidR="0023453C" w:rsidRPr="00AF24E7" w:rsidRDefault="0023453C" w:rsidP="00A77531">
      <w:pPr>
        <w:widowControl w:val="0"/>
        <w:rPr>
          <w:rFonts w:cs="Times New Roman"/>
          <w:sz w:val="20"/>
          <w:szCs w:val="20"/>
        </w:rPr>
      </w:pPr>
    </w:p>
    <w:p w14:paraId="299FA4BC" w14:textId="0699A6C2" w:rsidR="0023453C" w:rsidRPr="00AF24E7" w:rsidRDefault="00DA2A60" w:rsidP="00343FC8">
      <w:pPr>
        <w:widowControl w:val="0"/>
        <w:jc w:val="center"/>
        <w:rPr>
          <w:rFonts w:cs="Times New Roman"/>
          <w:sz w:val="20"/>
          <w:szCs w:val="20"/>
        </w:rPr>
      </w:pPr>
      <w:r w:rsidRPr="00AF24E7">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AF24E7" w:rsidRDefault="0023453C" w:rsidP="00A77531">
      <w:pPr>
        <w:widowControl w:val="0"/>
        <w:rPr>
          <w:rFonts w:cs="Times New Roman"/>
          <w:sz w:val="20"/>
          <w:szCs w:val="20"/>
        </w:rPr>
      </w:pPr>
    </w:p>
    <w:p w14:paraId="1437BC72" w14:textId="0460B75E" w:rsidR="0023453C" w:rsidRPr="00AF24E7" w:rsidRDefault="00DA2A60" w:rsidP="00343FC8">
      <w:pPr>
        <w:widowControl w:val="0"/>
        <w:jc w:val="center"/>
        <w:rPr>
          <w:rFonts w:cs="Times New Roman"/>
          <w:sz w:val="20"/>
          <w:szCs w:val="20"/>
        </w:rPr>
      </w:pPr>
      <w:r w:rsidRPr="00AF24E7">
        <w:rPr>
          <w:rFonts w:cs="Times New Roman"/>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Pr="00AF24E7" w:rsidRDefault="0023453C" w:rsidP="00A77531">
      <w:pPr>
        <w:widowControl w:val="0"/>
        <w:rPr>
          <w:rFonts w:cs="Times New Roman"/>
          <w:sz w:val="20"/>
          <w:szCs w:val="20"/>
        </w:rPr>
      </w:pPr>
    </w:p>
    <w:p w14:paraId="21C76CB0" w14:textId="4DD3F69F" w:rsidR="0023453C" w:rsidRPr="00AF24E7" w:rsidRDefault="0023453C" w:rsidP="00A77531">
      <w:pPr>
        <w:widowControl w:val="0"/>
        <w:rPr>
          <w:rFonts w:cs="Times New Roman"/>
          <w:sz w:val="20"/>
          <w:szCs w:val="20"/>
        </w:rPr>
      </w:pPr>
      <w:r w:rsidRPr="00AF24E7">
        <w:rPr>
          <w:rFonts w:cs="Times New Roman"/>
          <w:sz w:val="20"/>
          <w:szCs w:val="20"/>
        </w:rPr>
        <w:t>Izveidotais šifrētais piedāvājums (dzeltenā mapīte</w:t>
      </w:r>
      <w:r w:rsidR="00DA2A60" w:rsidRPr="00AF24E7">
        <w:rPr>
          <w:rFonts w:cs="Times New Roman"/>
          <w:sz w:val="20"/>
          <w:szCs w:val="20"/>
        </w:rPr>
        <w:t>).</w:t>
      </w:r>
    </w:p>
    <w:p w14:paraId="0CD48C74" w14:textId="2EB64498" w:rsidR="0023453C" w:rsidRPr="00AF24E7" w:rsidRDefault="00DA2A60" w:rsidP="00343FC8">
      <w:pPr>
        <w:widowControl w:val="0"/>
        <w:jc w:val="center"/>
        <w:rPr>
          <w:rFonts w:cs="Times New Roman"/>
          <w:sz w:val="20"/>
          <w:szCs w:val="20"/>
        </w:rPr>
      </w:pPr>
      <w:r w:rsidRPr="00AF24E7">
        <w:rPr>
          <w:rFonts w:cs="Times New Roman"/>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RPr="00AF24E7"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F5D3" w14:textId="77777777" w:rsidR="004C610A" w:rsidRDefault="004C610A" w:rsidP="00183526">
      <w:r>
        <w:separator/>
      </w:r>
    </w:p>
  </w:endnote>
  <w:endnote w:type="continuationSeparator" w:id="0">
    <w:p w14:paraId="18A72E76" w14:textId="77777777" w:rsidR="004C610A" w:rsidRDefault="004C610A" w:rsidP="00183526">
      <w:r>
        <w:continuationSeparator/>
      </w:r>
    </w:p>
  </w:endnote>
  <w:endnote w:type="continuationNotice" w:id="1">
    <w:p w14:paraId="1663A60B" w14:textId="77777777" w:rsidR="004C610A" w:rsidRDefault="004C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9E55" w14:textId="77777777" w:rsidR="004C610A" w:rsidRDefault="004C610A" w:rsidP="00183526">
      <w:r>
        <w:separator/>
      </w:r>
    </w:p>
  </w:footnote>
  <w:footnote w:type="continuationSeparator" w:id="0">
    <w:p w14:paraId="78368CF7" w14:textId="77777777" w:rsidR="004C610A" w:rsidRDefault="004C610A" w:rsidP="00183526">
      <w:r>
        <w:continuationSeparator/>
      </w:r>
    </w:p>
  </w:footnote>
  <w:footnote w:type="continuationNotice" w:id="1">
    <w:p w14:paraId="02CFFEAA" w14:textId="77777777" w:rsidR="004C610A" w:rsidRDefault="004C610A"/>
  </w:footnote>
  <w:footnote w:id="2">
    <w:p w14:paraId="222920B6" w14:textId="310ED73A" w:rsidR="00611A08" w:rsidRPr="004B501C" w:rsidRDefault="00611A08" w:rsidP="002C552C">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FFF04D9" w14:textId="590CD875" w:rsidR="00FC22C3" w:rsidRPr="00FC22C3" w:rsidRDefault="00FC22C3" w:rsidP="002C552C">
      <w:pPr>
        <w:pStyle w:val="FootnoteText"/>
        <w:jc w:val="both"/>
        <w:rPr>
          <w:i/>
          <w:iCs/>
        </w:rPr>
      </w:pPr>
      <w:r w:rsidRPr="00FC22C3">
        <w:rPr>
          <w:rStyle w:val="FootnoteReference"/>
          <w:i/>
          <w:iCs/>
        </w:rPr>
        <w:footnoteRef/>
      </w:r>
      <w:r w:rsidRPr="00FC22C3">
        <w:rPr>
          <w:i/>
          <w:iCs/>
        </w:rPr>
        <w:t xml:space="preserve"> Valstij piekritīgā manta ir konfiscētā, bezmantinieka vai bezīpašnieka (atrastā) manta, saskaņā ar </w:t>
      </w:r>
      <w:r w:rsidRPr="003E0E0D">
        <w:rPr>
          <w:i/>
          <w:iCs/>
        </w:rPr>
        <w:t>Ministru kabineta noteikum</w:t>
      </w:r>
      <w:r>
        <w:rPr>
          <w:i/>
          <w:iCs/>
        </w:rPr>
        <w:t>u</w:t>
      </w:r>
      <w:r w:rsidRPr="003E0E0D">
        <w:rPr>
          <w:i/>
          <w:iCs/>
        </w:rPr>
        <w:t xml:space="preserve"> Nr.1354</w:t>
      </w:r>
      <w:r>
        <w:rPr>
          <w:i/>
          <w:iCs/>
        </w:rPr>
        <w:t xml:space="preserve"> “</w:t>
      </w:r>
      <w:r w:rsidRPr="003E0E0D">
        <w:rPr>
          <w:i/>
          <w:iCs/>
        </w:rPr>
        <w:t>Kārtība, kādā veicama valstij piekritīgās mantas uzskaite, novērtēšana, realizācija, nodošana bez maksas, iznīcināšana un realizācijas ieņēmumu ieskaitīšana valsts budžetā</w:t>
      </w:r>
      <w:r>
        <w:rPr>
          <w:i/>
          <w:iCs/>
        </w:rPr>
        <w:t>” 2. pantā noteikto.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E22D99"/>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AB2F86"/>
    <w:multiLevelType w:val="hybridMultilevel"/>
    <w:tmpl w:val="50E85E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C94596"/>
    <w:multiLevelType w:val="hybridMultilevel"/>
    <w:tmpl w:val="50E85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5"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6"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B44D96"/>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555C736D"/>
    <w:multiLevelType w:val="multilevel"/>
    <w:tmpl w:val="C068E65A"/>
    <w:lvl w:ilvl="0">
      <w:start w:val="4"/>
      <w:numFmt w:val="decimal"/>
      <w:lvlText w:val="%1"/>
      <w:lvlJc w:val="left"/>
      <w:pPr>
        <w:ind w:left="840" w:hanging="840"/>
      </w:pPr>
      <w:rPr>
        <w:rFonts w:hint="default"/>
        <w:color w:val="auto"/>
      </w:rPr>
    </w:lvl>
    <w:lvl w:ilvl="1">
      <w:start w:val="2"/>
      <w:numFmt w:val="decimal"/>
      <w:lvlText w:val="%1.%2"/>
      <w:lvlJc w:val="left"/>
      <w:pPr>
        <w:ind w:left="876" w:hanging="840"/>
      </w:pPr>
      <w:rPr>
        <w:rFonts w:hint="default"/>
        <w:color w:val="auto"/>
      </w:rPr>
    </w:lvl>
    <w:lvl w:ilvl="2">
      <w:start w:val="2"/>
      <w:numFmt w:val="decimal"/>
      <w:lvlText w:val="%1.%2.%3"/>
      <w:lvlJc w:val="left"/>
      <w:pPr>
        <w:ind w:left="912" w:hanging="840"/>
      </w:pPr>
      <w:rPr>
        <w:rFonts w:hint="default"/>
        <w:color w:val="auto"/>
      </w:rPr>
    </w:lvl>
    <w:lvl w:ilvl="3">
      <w:start w:val="1"/>
      <w:numFmt w:val="decimal"/>
      <w:lvlText w:val="%1.%2.%3.%4"/>
      <w:lvlJc w:val="left"/>
      <w:pPr>
        <w:ind w:left="948" w:hanging="84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2088" w:hanging="1800"/>
      </w:pPr>
      <w:rPr>
        <w:rFonts w:hint="default"/>
        <w:color w:val="auto"/>
      </w:r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606458"/>
    <w:multiLevelType w:val="multilevel"/>
    <w:tmpl w:val="E6AE39A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lvlText w:val="%1.%2.%3.%4."/>
      <w:lvlJc w:val="left"/>
      <w:pPr>
        <w:ind w:left="1080" w:hanging="720"/>
      </w:pPr>
      <w:rPr>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040F68"/>
    <w:multiLevelType w:val="hybridMultilevel"/>
    <w:tmpl w:val="55C26060"/>
    <w:lvl w:ilvl="0" w:tplc="C2C48316">
      <w:start w:val="1"/>
      <w:numFmt w:val="bullet"/>
      <w:lvlText w:val=""/>
      <w:lvlJc w:val="left"/>
      <w:pPr>
        <w:ind w:left="508" w:hanging="360"/>
      </w:pPr>
      <w:rPr>
        <w:rFonts w:ascii="Symbol" w:hAnsi="Symbol" w:hint="default"/>
        <w:sz w:val="20"/>
        <w:szCs w:val="20"/>
      </w:rPr>
    </w:lvl>
    <w:lvl w:ilvl="1" w:tplc="04260003" w:tentative="1">
      <w:start w:val="1"/>
      <w:numFmt w:val="bullet"/>
      <w:lvlText w:val="o"/>
      <w:lvlJc w:val="left"/>
      <w:pPr>
        <w:ind w:left="1228" w:hanging="360"/>
      </w:pPr>
      <w:rPr>
        <w:rFonts w:ascii="Courier New" w:hAnsi="Courier New" w:cs="Courier New" w:hint="default"/>
      </w:rPr>
    </w:lvl>
    <w:lvl w:ilvl="2" w:tplc="04260005" w:tentative="1">
      <w:start w:val="1"/>
      <w:numFmt w:val="bullet"/>
      <w:lvlText w:val=""/>
      <w:lvlJc w:val="left"/>
      <w:pPr>
        <w:ind w:left="1948" w:hanging="360"/>
      </w:pPr>
      <w:rPr>
        <w:rFonts w:ascii="Wingdings" w:hAnsi="Wingdings" w:hint="default"/>
      </w:rPr>
    </w:lvl>
    <w:lvl w:ilvl="3" w:tplc="04260001" w:tentative="1">
      <w:start w:val="1"/>
      <w:numFmt w:val="bullet"/>
      <w:lvlText w:val=""/>
      <w:lvlJc w:val="left"/>
      <w:pPr>
        <w:ind w:left="2668" w:hanging="360"/>
      </w:pPr>
      <w:rPr>
        <w:rFonts w:ascii="Symbol" w:hAnsi="Symbol" w:hint="default"/>
      </w:rPr>
    </w:lvl>
    <w:lvl w:ilvl="4" w:tplc="04260003" w:tentative="1">
      <w:start w:val="1"/>
      <w:numFmt w:val="bullet"/>
      <w:lvlText w:val="o"/>
      <w:lvlJc w:val="left"/>
      <w:pPr>
        <w:ind w:left="3388" w:hanging="360"/>
      </w:pPr>
      <w:rPr>
        <w:rFonts w:ascii="Courier New" w:hAnsi="Courier New" w:cs="Courier New" w:hint="default"/>
      </w:rPr>
    </w:lvl>
    <w:lvl w:ilvl="5" w:tplc="04260005" w:tentative="1">
      <w:start w:val="1"/>
      <w:numFmt w:val="bullet"/>
      <w:lvlText w:val=""/>
      <w:lvlJc w:val="left"/>
      <w:pPr>
        <w:ind w:left="4108" w:hanging="360"/>
      </w:pPr>
      <w:rPr>
        <w:rFonts w:ascii="Wingdings" w:hAnsi="Wingdings" w:hint="default"/>
      </w:rPr>
    </w:lvl>
    <w:lvl w:ilvl="6" w:tplc="04260001" w:tentative="1">
      <w:start w:val="1"/>
      <w:numFmt w:val="bullet"/>
      <w:lvlText w:val=""/>
      <w:lvlJc w:val="left"/>
      <w:pPr>
        <w:ind w:left="4828" w:hanging="360"/>
      </w:pPr>
      <w:rPr>
        <w:rFonts w:ascii="Symbol" w:hAnsi="Symbol" w:hint="default"/>
      </w:rPr>
    </w:lvl>
    <w:lvl w:ilvl="7" w:tplc="04260003" w:tentative="1">
      <w:start w:val="1"/>
      <w:numFmt w:val="bullet"/>
      <w:lvlText w:val="o"/>
      <w:lvlJc w:val="left"/>
      <w:pPr>
        <w:ind w:left="5548" w:hanging="360"/>
      </w:pPr>
      <w:rPr>
        <w:rFonts w:ascii="Courier New" w:hAnsi="Courier New" w:cs="Courier New" w:hint="default"/>
      </w:rPr>
    </w:lvl>
    <w:lvl w:ilvl="8" w:tplc="04260005" w:tentative="1">
      <w:start w:val="1"/>
      <w:numFmt w:val="bullet"/>
      <w:lvlText w:val=""/>
      <w:lvlJc w:val="left"/>
      <w:pPr>
        <w:ind w:left="6268" w:hanging="360"/>
      </w:pPr>
      <w:rPr>
        <w:rFonts w:ascii="Wingdings" w:hAnsi="Wingdings" w:hint="default"/>
      </w:r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6FF10DC"/>
    <w:multiLevelType w:val="hybridMultilevel"/>
    <w:tmpl w:val="954AD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8F26222"/>
    <w:multiLevelType w:val="multilevel"/>
    <w:tmpl w:val="098A6DEC"/>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strike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251662">
    <w:abstractNumId w:val="23"/>
  </w:num>
  <w:num w:numId="2" w16cid:durableId="1813017426">
    <w:abstractNumId w:val="25"/>
  </w:num>
  <w:num w:numId="3" w16cid:durableId="712727977">
    <w:abstractNumId w:val="1"/>
  </w:num>
  <w:num w:numId="4" w16cid:durableId="840047960">
    <w:abstractNumId w:val="44"/>
  </w:num>
  <w:num w:numId="5" w16cid:durableId="179701890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599254">
    <w:abstractNumId w:val="4"/>
  </w:num>
  <w:num w:numId="7" w16cid:durableId="1216090304">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915822">
    <w:abstractNumId w:val="20"/>
  </w:num>
  <w:num w:numId="9" w16cid:durableId="1892959242">
    <w:abstractNumId w:val="22"/>
  </w:num>
  <w:num w:numId="10" w16cid:durableId="1080366088">
    <w:abstractNumId w:val="3"/>
  </w:num>
  <w:num w:numId="11" w16cid:durableId="86772053">
    <w:abstractNumId w:val="14"/>
  </w:num>
  <w:num w:numId="12" w16cid:durableId="721558570">
    <w:abstractNumId w:val="38"/>
  </w:num>
  <w:num w:numId="13" w16cid:durableId="1472554794">
    <w:abstractNumId w:val="9"/>
  </w:num>
  <w:num w:numId="14" w16cid:durableId="1805191266">
    <w:abstractNumId w:val="47"/>
  </w:num>
  <w:num w:numId="15" w16cid:durableId="968973213">
    <w:abstractNumId w:val="32"/>
  </w:num>
  <w:num w:numId="16" w16cid:durableId="256405075">
    <w:abstractNumId w:val="30"/>
  </w:num>
  <w:num w:numId="17" w16cid:durableId="1355040534">
    <w:abstractNumId w:val="6"/>
  </w:num>
  <w:num w:numId="18" w16cid:durableId="1769230184">
    <w:abstractNumId w:val="5"/>
  </w:num>
  <w:num w:numId="19" w16cid:durableId="461770860">
    <w:abstractNumId w:val="48"/>
  </w:num>
  <w:num w:numId="20" w16cid:durableId="503204644">
    <w:abstractNumId w:val="2"/>
  </w:num>
  <w:num w:numId="21" w16cid:durableId="1670402940">
    <w:abstractNumId w:val="21"/>
  </w:num>
  <w:num w:numId="22" w16cid:durableId="216864884">
    <w:abstractNumId w:val="40"/>
  </w:num>
  <w:num w:numId="23" w16cid:durableId="942567805">
    <w:abstractNumId w:val="29"/>
  </w:num>
  <w:num w:numId="24" w16cid:durableId="256641468">
    <w:abstractNumId w:val="46"/>
  </w:num>
  <w:num w:numId="25" w16cid:durableId="2077241974">
    <w:abstractNumId w:val="11"/>
  </w:num>
  <w:num w:numId="26" w16cid:durableId="1215703030">
    <w:abstractNumId w:val="27"/>
  </w:num>
  <w:num w:numId="27" w16cid:durableId="743451597">
    <w:abstractNumId w:val="24"/>
  </w:num>
  <w:num w:numId="28" w16cid:durableId="1038822070">
    <w:abstractNumId w:val="19"/>
  </w:num>
  <w:num w:numId="29" w16cid:durableId="1612518187">
    <w:abstractNumId w:val="17"/>
  </w:num>
  <w:num w:numId="30" w16cid:durableId="1729377685">
    <w:abstractNumId w:val="18"/>
  </w:num>
  <w:num w:numId="31" w16cid:durableId="534275988">
    <w:abstractNumId w:val="41"/>
  </w:num>
  <w:num w:numId="32" w16cid:durableId="1310481036">
    <w:abstractNumId w:val="31"/>
  </w:num>
  <w:num w:numId="33" w16cid:durableId="724254632">
    <w:abstractNumId w:val="28"/>
  </w:num>
  <w:num w:numId="34" w16cid:durableId="1073626671">
    <w:abstractNumId w:val="0"/>
  </w:num>
  <w:num w:numId="35" w16cid:durableId="43867618">
    <w:abstractNumId w:val="39"/>
  </w:num>
  <w:num w:numId="36" w16cid:durableId="1757941299">
    <w:abstractNumId w:val="26"/>
  </w:num>
  <w:num w:numId="37" w16cid:durableId="2093161530">
    <w:abstractNumId w:val="0"/>
  </w:num>
  <w:num w:numId="38" w16cid:durableId="1558862294">
    <w:abstractNumId w:val="0"/>
  </w:num>
  <w:num w:numId="39" w16cid:durableId="1797749272">
    <w:abstractNumId w:val="13"/>
  </w:num>
  <w:num w:numId="40" w16cid:durableId="336155344">
    <w:abstractNumId w:val="35"/>
  </w:num>
  <w:num w:numId="41" w16cid:durableId="440950897">
    <w:abstractNumId w:val="16"/>
  </w:num>
  <w:num w:numId="42" w16cid:durableId="1482429831">
    <w:abstractNumId w:val="7"/>
  </w:num>
  <w:num w:numId="43" w16cid:durableId="1605770465">
    <w:abstractNumId w:val="42"/>
  </w:num>
  <w:num w:numId="44" w16cid:durableId="358816807">
    <w:abstractNumId w:val="37"/>
  </w:num>
  <w:num w:numId="45" w16cid:durableId="8221805">
    <w:abstractNumId w:val="10"/>
  </w:num>
  <w:num w:numId="46" w16cid:durableId="17119492">
    <w:abstractNumId w:val="8"/>
  </w:num>
  <w:num w:numId="47" w16cid:durableId="2082175887">
    <w:abstractNumId w:val="12"/>
  </w:num>
  <w:num w:numId="48" w16cid:durableId="1743480603">
    <w:abstractNumId w:val="33"/>
  </w:num>
  <w:num w:numId="49" w16cid:durableId="1709446938">
    <w:abstractNumId w:val="36"/>
  </w:num>
  <w:num w:numId="50" w16cid:durableId="630674319">
    <w:abstractNumId w:val="43"/>
  </w:num>
  <w:num w:numId="51" w16cid:durableId="644313148">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789"/>
    <w:rsid w:val="000059E0"/>
    <w:rsid w:val="00005E79"/>
    <w:rsid w:val="00006C2C"/>
    <w:rsid w:val="00007175"/>
    <w:rsid w:val="00007C9E"/>
    <w:rsid w:val="00010EA7"/>
    <w:rsid w:val="000128BA"/>
    <w:rsid w:val="000134CD"/>
    <w:rsid w:val="00014CEA"/>
    <w:rsid w:val="00014DFD"/>
    <w:rsid w:val="00015827"/>
    <w:rsid w:val="000253D3"/>
    <w:rsid w:val="00025B6C"/>
    <w:rsid w:val="00032351"/>
    <w:rsid w:val="000341F3"/>
    <w:rsid w:val="00034770"/>
    <w:rsid w:val="0004334C"/>
    <w:rsid w:val="00054748"/>
    <w:rsid w:val="00055163"/>
    <w:rsid w:val="00056721"/>
    <w:rsid w:val="0006163F"/>
    <w:rsid w:val="00061AAB"/>
    <w:rsid w:val="000647DD"/>
    <w:rsid w:val="000664A4"/>
    <w:rsid w:val="00067AAD"/>
    <w:rsid w:val="00070641"/>
    <w:rsid w:val="00070B01"/>
    <w:rsid w:val="000776A7"/>
    <w:rsid w:val="00085BE6"/>
    <w:rsid w:val="00086A7A"/>
    <w:rsid w:val="00087D18"/>
    <w:rsid w:val="0009245D"/>
    <w:rsid w:val="00095B18"/>
    <w:rsid w:val="000A0838"/>
    <w:rsid w:val="000A163C"/>
    <w:rsid w:val="000A3F84"/>
    <w:rsid w:val="000B29D6"/>
    <w:rsid w:val="000C23CD"/>
    <w:rsid w:val="000C3129"/>
    <w:rsid w:val="000C398D"/>
    <w:rsid w:val="000C6592"/>
    <w:rsid w:val="000D2092"/>
    <w:rsid w:val="000D2954"/>
    <w:rsid w:val="000D7490"/>
    <w:rsid w:val="000E345B"/>
    <w:rsid w:val="000F4217"/>
    <w:rsid w:val="000F5054"/>
    <w:rsid w:val="001026E7"/>
    <w:rsid w:val="00103556"/>
    <w:rsid w:val="0010542E"/>
    <w:rsid w:val="00112522"/>
    <w:rsid w:val="00112C30"/>
    <w:rsid w:val="00113380"/>
    <w:rsid w:val="00113AA0"/>
    <w:rsid w:val="00122319"/>
    <w:rsid w:val="00123564"/>
    <w:rsid w:val="00125C2F"/>
    <w:rsid w:val="00127A17"/>
    <w:rsid w:val="00127DB0"/>
    <w:rsid w:val="00127FBB"/>
    <w:rsid w:val="001338F7"/>
    <w:rsid w:val="0013790B"/>
    <w:rsid w:val="001412FA"/>
    <w:rsid w:val="00144811"/>
    <w:rsid w:val="00147A96"/>
    <w:rsid w:val="00153721"/>
    <w:rsid w:val="00154282"/>
    <w:rsid w:val="00154725"/>
    <w:rsid w:val="00155A5C"/>
    <w:rsid w:val="001574FD"/>
    <w:rsid w:val="00162D66"/>
    <w:rsid w:val="0016491C"/>
    <w:rsid w:val="00166484"/>
    <w:rsid w:val="00166847"/>
    <w:rsid w:val="00166D68"/>
    <w:rsid w:val="0016742B"/>
    <w:rsid w:val="0017122C"/>
    <w:rsid w:val="001737B5"/>
    <w:rsid w:val="00177474"/>
    <w:rsid w:val="00180432"/>
    <w:rsid w:val="001834F2"/>
    <w:rsid w:val="00183526"/>
    <w:rsid w:val="00191D70"/>
    <w:rsid w:val="0019250D"/>
    <w:rsid w:val="00193220"/>
    <w:rsid w:val="001940CB"/>
    <w:rsid w:val="001944CF"/>
    <w:rsid w:val="00194A2E"/>
    <w:rsid w:val="001A00E5"/>
    <w:rsid w:val="001A1CC5"/>
    <w:rsid w:val="001B1734"/>
    <w:rsid w:val="001B293F"/>
    <w:rsid w:val="001B3229"/>
    <w:rsid w:val="001B61F8"/>
    <w:rsid w:val="001B77CF"/>
    <w:rsid w:val="001C0483"/>
    <w:rsid w:val="001C0A50"/>
    <w:rsid w:val="001C28B3"/>
    <w:rsid w:val="001C327F"/>
    <w:rsid w:val="001D0800"/>
    <w:rsid w:val="001D08A3"/>
    <w:rsid w:val="001D4AD6"/>
    <w:rsid w:val="001D6A6E"/>
    <w:rsid w:val="001D7F8C"/>
    <w:rsid w:val="001E1C18"/>
    <w:rsid w:val="001E22B4"/>
    <w:rsid w:val="001E7089"/>
    <w:rsid w:val="001E7C30"/>
    <w:rsid w:val="001F0206"/>
    <w:rsid w:val="001F09F7"/>
    <w:rsid w:val="001F1B7B"/>
    <w:rsid w:val="001F75B4"/>
    <w:rsid w:val="00207472"/>
    <w:rsid w:val="00211D3D"/>
    <w:rsid w:val="00212746"/>
    <w:rsid w:val="00217107"/>
    <w:rsid w:val="0021784B"/>
    <w:rsid w:val="002221B8"/>
    <w:rsid w:val="0022365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65E2E"/>
    <w:rsid w:val="00275CE1"/>
    <w:rsid w:val="002821EA"/>
    <w:rsid w:val="002867D5"/>
    <w:rsid w:val="00291A25"/>
    <w:rsid w:val="0029358F"/>
    <w:rsid w:val="002941D6"/>
    <w:rsid w:val="002A05B7"/>
    <w:rsid w:val="002A574D"/>
    <w:rsid w:val="002A630D"/>
    <w:rsid w:val="002A72E0"/>
    <w:rsid w:val="002A77FB"/>
    <w:rsid w:val="002B0FCF"/>
    <w:rsid w:val="002B334F"/>
    <w:rsid w:val="002B773B"/>
    <w:rsid w:val="002B79AD"/>
    <w:rsid w:val="002C0F7A"/>
    <w:rsid w:val="002C3CA6"/>
    <w:rsid w:val="002C552C"/>
    <w:rsid w:val="002C7860"/>
    <w:rsid w:val="002C7E63"/>
    <w:rsid w:val="002D2490"/>
    <w:rsid w:val="002D299B"/>
    <w:rsid w:val="002D40E8"/>
    <w:rsid w:val="002E4DCA"/>
    <w:rsid w:val="002E4F68"/>
    <w:rsid w:val="002E7319"/>
    <w:rsid w:val="002E74A7"/>
    <w:rsid w:val="002E7EEA"/>
    <w:rsid w:val="002F42A8"/>
    <w:rsid w:val="002F4891"/>
    <w:rsid w:val="002F797F"/>
    <w:rsid w:val="003127E8"/>
    <w:rsid w:val="00313B3B"/>
    <w:rsid w:val="00315D28"/>
    <w:rsid w:val="00320940"/>
    <w:rsid w:val="00320A84"/>
    <w:rsid w:val="003219DE"/>
    <w:rsid w:val="00321B9B"/>
    <w:rsid w:val="00326F16"/>
    <w:rsid w:val="0032792D"/>
    <w:rsid w:val="00331763"/>
    <w:rsid w:val="00333C47"/>
    <w:rsid w:val="00337B84"/>
    <w:rsid w:val="003435AD"/>
    <w:rsid w:val="00343FC8"/>
    <w:rsid w:val="00346844"/>
    <w:rsid w:val="00350730"/>
    <w:rsid w:val="00354029"/>
    <w:rsid w:val="00354E17"/>
    <w:rsid w:val="00356275"/>
    <w:rsid w:val="00360B63"/>
    <w:rsid w:val="00361DFE"/>
    <w:rsid w:val="00363CC4"/>
    <w:rsid w:val="00363DA9"/>
    <w:rsid w:val="0037070F"/>
    <w:rsid w:val="0037158A"/>
    <w:rsid w:val="003723E1"/>
    <w:rsid w:val="00373DE8"/>
    <w:rsid w:val="00380382"/>
    <w:rsid w:val="003806B3"/>
    <w:rsid w:val="003828F1"/>
    <w:rsid w:val="0038448D"/>
    <w:rsid w:val="00384803"/>
    <w:rsid w:val="00385EAD"/>
    <w:rsid w:val="003915D0"/>
    <w:rsid w:val="00393947"/>
    <w:rsid w:val="003A3B43"/>
    <w:rsid w:val="003A5C34"/>
    <w:rsid w:val="003B3847"/>
    <w:rsid w:val="003B3F08"/>
    <w:rsid w:val="003B426A"/>
    <w:rsid w:val="003B569E"/>
    <w:rsid w:val="003B5C4E"/>
    <w:rsid w:val="003B60DC"/>
    <w:rsid w:val="003B64CC"/>
    <w:rsid w:val="003C2BE6"/>
    <w:rsid w:val="003C3738"/>
    <w:rsid w:val="003C3BDC"/>
    <w:rsid w:val="003D2E9C"/>
    <w:rsid w:val="003D318F"/>
    <w:rsid w:val="003D4290"/>
    <w:rsid w:val="003D6890"/>
    <w:rsid w:val="003E0E0D"/>
    <w:rsid w:val="003E20DD"/>
    <w:rsid w:val="003E3655"/>
    <w:rsid w:val="003E5984"/>
    <w:rsid w:val="003E5C05"/>
    <w:rsid w:val="003E653A"/>
    <w:rsid w:val="003E6B6A"/>
    <w:rsid w:val="003F08E4"/>
    <w:rsid w:val="003F4BD9"/>
    <w:rsid w:val="004004D8"/>
    <w:rsid w:val="00400A3B"/>
    <w:rsid w:val="0040277E"/>
    <w:rsid w:val="00404493"/>
    <w:rsid w:val="004060B7"/>
    <w:rsid w:val="004101CD"/>
    <w:rsid w:val="00412D93"/>
    <w:rsid w:val="00413119"/>
    <w:rsid w:val="00421687"/>
    <w:rsid w:val="0042318C"/>
    <w:rsid w:val="00425584"/>
    <w:rsid w:val="00425C2C"/>
    <w:rsid w:val="004308E1"/>
    <w:rsid w:val="00433E2B"/>
    <w:rsid w:val="0043523B"/>
    <w:rsid w:val="00437B95"/>
    <w:rsid w:val="00443A9C"/>
    <w:rsid w:val="00443C4E"/>
    <w:rsid w:val="0044583B"/>
    <w:rsid w:val="00445A1A"/>
    <w:rsid w:val="00450B69"/>
    <w:rsid w:val="004567F0"/>
    <w:rsid w:val="0045770C"/>
    <w:rsid w:val="00466C6B"/>
    <w:rsid w:val="00475B0E"/>
    <w:rsid w:val="00480763"/>
    <w:rsid w:val="00481522"/>
    <w:rsid w:val="0048494D"/>
    <w:rsid w:val="00484C79"/>
    <w:rsid w:val="00486BEC"/>
    <w:rsid w:val="0049218D"/>
    <w:rsid w:val="00497900"/>
    <w:rsid w:val="004B2DE8"/>
    <w:rsid w:val="004B36DC"/>
    <w:rsid w:val="004B3C64"/>
    <w:rsid w:val="004B47CE"/>
    <w:rsid w:val="004B501C"/>
    <w:rsid w:val="004B67A8"/>
    <w:rsid w:val="004B7B55"/>
    <w:rsid w:val="004C4561"/>
    <w:rsid w:val="004C610A"/>
    <w:rsid w:val="004D0B3B"/>
    <w:rsid w:val="004D16E9"/>
    <w:rsid w:val="004D27CA"/>
    <w:rsid w:val="004D2AC6"/>
    <w:rsid w:val="004D2CB9"/>
    <w:rsid w:val="004D6B79"/>
    <w:rsid w:val="004D71E0"/>
    <w:rsid w:val="004D79E1"/>
    <w:rsid w:val="004E4C0C"/>
    <w:rsid w:val="004F0060"/>
    <w:rsid w:val="004F1FBD"/>
    <w:rsid w:val="004F2341"/>
    <w:rsid w:val="004F2FB9"/>
    <w:rsid w:val="004F5582"/>
    <w:rsid w:val="004F6E4A"/>
    <w:rsid w:val="004F7F5C"/>
    <w:rsid w:val="00501FAC"/>
    <w:rsid w:val="00502105"/>
    <w:rsid w:val="0050373D"/>
    <w:rsid w:val="00504EDB"/>
    <w:rsid w:val="00505429"/>
    <w:rsid w:val="00505579"/>
    <w:rsid w:val="00506FAA"/>
    <w:rsid w:val="00510A87"/>
    <w:rsid w:val="00512266"/>
    <w:rsid w:val="005169C7"/>
    <w:rsid w:val="0052064A"/>
    <w:rsid w:val="00522051"/>
    <w:rsid w:val="005226C2"/>
    <w:rsid w:val="00526901"/>
    <w:rsid w:val="00531E9F"/>
    <w:rsid w:val="005354C2"/>
    <w:rsid w:val="005449CA"/>
    <w:rsid w:val="00544A8C"/>
    <w:rsid w:val="005478D1"/>
    <w:rsid w:val="00550C85"/>
    <w:rsid w:val="005519D6"/>
    <w:rsid w:val="00552D7C"/>
    <w:rsid w:val="0055402F"/>
    <w:rsid w:val="005573A4"/>
    <w:rsid w:val="00561560"/>
    <w:rsid w:val="005641EB"/>
    <w:rsid w:val="005652CA"/>
    <w:rsid w:val="00565858"/>
    <w:rsid w:val="00566785"/>
    <w:rsid w:val="00566939"/>
    <w:rsid w:val="00572FED"/>
    <w:rsid w:val="00580260"/>
    <w:rsid w:val="00592ECD"/>
    <w:rsid w:val="005933A4"/>
    <w:rsid w:val="0059620C"/>
    <w:rsid w:val="005A053D"/>
    <w:rsid w:val="005A703E"/>
    <w:rsid w:val="005A7A46"/>
    <w:rsid w:val="005B5EAB"/>
    <w:rsid w:val="005C2607"/>
    <w:rsid w:val="005C6571"/>
    <w:rsid w:val="005D40C9"/>
    <w:rsid w:val="005E0C2B"/>
    <w:rsid w:val="005E4459"/>
    <w:rsid w:val="005E5721"/>
    <w:rsid w:val="005E63A5"/>
    <w:rsid w:val="005E6EE6"/>
    <w:rsid w:val="005F1C2B"/>
    <w:rsid w:val="005F52D4"/>
    <w:rsid w:val="00601696"/>
    <w:rsid w:val="0060292D"/>
    <w:rsid w:val="00602973"/>
    <w:rsid w:val="00603899"/>
    <w:rsid w:val="00604DB2"/>
    <w:rsid w:val="00604EC8"/>
    <w:rsid w:val="00610B68"/>
    <w:rsid w:val="00611A08"/>
    <w:rsid w:val="00612059"/>
    <w:rsid w:val="006167EF"/>
    <w:rsid w:val="00617097"/>
    <w:rsid w:val="006170E0"/>
    <w:rsid w:val="0062037C"/>
    <w:rsid w:val="0062143B"/>
    <w:rsid w:val="00622FBC"/>
    <w:rsid w:val="0063092F"/>
    <w:rsid w:val="00631456"/>
    <w:rsid w:val="006335A4"/>
    <w:rsid w:val="0063748D"/>
    <w:rsid w:val="00637E4B"/>
    <w:rsid w:val="006447C9"/>
    <w:rsid w:val="00646770"/>
    <w:rsid w:val="006509BE"/>
    <w:rsid w:val="00652046"/>
    <w:rsid w:val="00654B90"/>
    <w:rsid w:val="0065595C"/>
    <w:rsid w:val="006611D4"/>
    <w:rsid w:val="00662052"/>
    <w:rsid w:val="00662A90"/>
    <w:rsid w:val="00664DB9"/>
    <w:rsid w:val="006660EF"/>
    <w:rsid w:val="00666267"/>
    <w:rsid w:val="00667512"/>
    <w:rsid w:val="00671A63"/>
    <w:rsid w:val="00672879"/>
    <w:rsid w:val="00674450"/>
    <w:rsid w:val="00675333"/>
    <w:rsid w:val="006765C8"/>
    <w:rsid w:val="006775A3"/>
    <w:rsid w:val="00680AFE"/>
    <w:rsid w:val="00680D22"/>
    <w:rsid w:val="00681F0D"/>
    <w:rsid w:val="00683F78"/>
    <w:rsid w:val="0068632A"/>
    <w:rsid w:val="0069319E"/>
    <w:rsid w:val="00697781"/>
    <w:rsid w:val="006A0FEE"/>
    <w:rsid w:val="006A176E"/>
    <w:rsid w:val="006A1B64"/>
    <w:rsid w:val="006A1EB2"/>
    <w:rsid w:val="006A393E"/>
    <w:rsid w:val="006A6D7C"/>
    <w:rsid w:val="006B1329"/>
    <w:rsid w:val="006B1729"/>
    <w:rsid w:val="006B4756"/>
    <w:rsid w:val="006B5BF8"/>
    <w:rsid w:val="006B6715"/>
    <w:rsid w:val="006C6414"/>
    <w:rsid w:val="006D6B57"/>
    <w:rsid w:val="006D7451"/>
    <w:rsid w:val="006E1284"/>
    <w:rsid w:val="006E1EED"/>
    <w:rsid w:val="006E2BD1"/>
    <w:rsid w:val="006E2C24"/>
    <w:rsid w:val="006E3CA1"/>
    <w:rsid w:val="006F2F26"/>
    <w:rsid w:val="006F3D91"/>
    <w:rsid w:val="006F41DC"/>
    <w:rsid w:val="006F5FC3"/>
    <w:rsid w:val="006F7418"/>
    <w:rsid w:val="00706B3F"/>
    <w:rsid w:val="00712D87"/>
    <w:rsid w:val="00714CFC"/>
    <w:rsid w:val="0071542A"/>
    <w:rsid w:val="00716500"/>
    <w:rsid w:val="00716787"/>
    <w:rsid w:val="00716850"/>
    <w:rsid w:val="00717370"/>
    <w:rsid w:val="00720779"/>
    <w:rsid w:val="00720948"/>
    <w:rsid w:val="00722928"/>
    <w:rsid w:val="00723BC8"/>
    <w:rsid w:val="00730BB5"/>
    <w:rsid w:val="007312E1"/>
    <w:rsid w:val="007315BB"/>
    <w:rsid w:val="00731AF5"/>
    <w:rsid w:val="00736C4C"/>
    <w:rsid w:val="00743C5C"/>
    <w:rsid w:val="007462BE"/>
    <w:rsid w:val="0074644B"/>
    <w:rsid w:val="007467D2"/>
    <w:rsid w:val="00746BDD"/>
    <w:rsid w:val="00747AEF"/>
    <w:rsid w:val="00761FF8"/>
    <w:rsid w:val="007636B3"/>
    <w:rsid w:val="007657ED"/>
    <w:rsid w:val="00767071"/>
    <w:rsid w:val="0077090C"/>
    <w:rsid w:val="007728B1"/>
    <w:rsid w:val="0077363B"/>
    <w:rsid w:val="00777098"/>
    <w:rsid w:val="00777A7C"/>
    <w:rsid w:val="00777B53"/>
    <w:rsid w:val="00781A72"/>
    <w:rsid w:val="00784B6B"/>
    <w:rsid w:val="007904D3"/>
    <w:rsid w:val="00792541"/>
    <w:rsid w:val="00794D30"/>
    <w:rsid w:val="00794E85"/>
    <w:rsid w:val="007A1723"/>
    <w:rsid w:val="007A2A9A"/>
    <w:rsid w:val="007A3B50"/>
    <w:rsid w:val="007A7ED3"/>
    <w:rsid w:val="007B22C7"/>
    <w:rsid w:val="007B3954"/>
    <w:rsid w:val="007B4869"/>
    <w:rsid w:val="007B7359"/>
    <w:rsid w:val="007C3840"/>
    <w:rsid w:val="007D1803"/>
    <w:rsid w:val="007D2A2A"/>
    <w:rsid w:val="007D3FB1"/>
    <w:rsid w:val="007E18F1"/>
    <w:rsid w:val="007E2B85"/>
    <w:rsid w:val="007E3FA1"/>
    <w:rsid w:val="007E71A5"/>
    <w:rsid w:val="007F2F8D"/>
    <w:rsid w:val="007F46A0"/>
    <w:rsid w:val="007F7431"/>
    <w:rsid w:val="0080182F"/>
    <w:rsid w:val="00801D3C"/>
    <w:rsid w:val="00801D6B"/>
    <w:rsid w:val="00801FE9"/>
    <w:rsid w:val="00802419"/>
    <w:rsid w:val="00802627"/>
    <w:rsid w:val="008032CC"/>
    <w:rsid w:val="00805617"/>
    <w:rsid w:val="0080703E"/>
    <w:rsid w:val="0081095A"/>
    <w:rsid w:val="00812FAA"/>
    <w:rsid w:val="008154C3"/>
    <w:rsid w:val="008165F8"/>
    <w:rsid w:val="008208B3"/>
    <w:rsid w:val="00827C45"/>
    <w:rsid w:val="008305DB"/>
    <w:rsid w:val="008308CE"/>
    <w:rsid w:val="008342D8"/>
    <w:rsid w:val="008348FB"/>
    <w:rsid w:val="00840638"/>
    <w:rsid w:val="00842BC1"/>
    <w:rsid w:val="0084624E"/>
    <w:rsid w:val="00855A52"/>
    <w:rsid w:val="00857618"/>
    <w:rsid w:val="00862024"/>
    <w:rsid w:val="00863E66"/>
    <w:rsid w:val="00864BE0"/>
    <w:rsid w:val="008663DE"/>
    <w:rsid w:val="0086718C"/>
    <w:rsid w:val="0087071E"/>
    <w:rsid w:val="00870932"/>
    <w:rsid w:val="00874510"/>
    <w:rsid w:val="00880693"/>
    <w:rsid w:val="00892C30"/>
    <w:rsid w:val="00892D63"/>
    <w:rsid w:val="00893F7A"/>
    <w:rsid w:val="00896B8A"/>
    <w:rsid w:val="008A4E1D"/>
    <w:rsid w:val="008A6314"/>
    <w:rsid w:val="008B095E"/>
    <w:rsid w:val="008B2EC3"/>
    <w:rsid w:val="008B542D"/>
    <w:rsid w:val="008B5B7B"/>
    <w:rsid w:val="008B7F46"/>
    <w:rsid w:val="008C228A"/>
    <w:rsid w:val="008C3050"/>
    <w:rsid w:val="008C3DBE"/>
    <w:rsid w:val="008C5986"/>
    <w:rsid w:val="008D34D7"/>
    <w:rsid w:val="008D41FC"/>
    <w:rsid w:val="008D4751"/>
    <w:rsid w:val="008D5B93"/>
    <w:rsid w:val="008D7AA5"/>
    <w:rsid w:val="008E00BA"/>
    <w:rsid w:val="008E206C"/>
    <w:rsid w:val="008F2524"/>
    <w:rsid w:val="008F5114"/>
    <w:rsid w:val="008F6BC8"/>
    <w:rsid w:val="008F6E9C"/>
    <w:rsid w:val="0090677C"/>
    <w:rsid w:val="0090759B"/>
    <w:rsid w:val="009113AC"/>
    <w:rsid w:val="0091169E"/>
    <w:rsid w:val="00913516"/>
    <w:rsid w:val="00917641"/>
    <w:rsid w:val="009177CB"/>
    <w:rsid w:val="0092247C"/>
    <w:rsid w:val="0092250B"/>
    <w:rsid w:val="00926CFC"/>
    <w:rsid w:val="009302CD"/>
    <w:rsid w:val="0093300E"/>
    <w:rsid w:val="00936765"/>
    <w:rsid w:val="00936DA3"/>
    <w:rsid w:val="0094227F"/>
    <w:rsid w:val="00942A7B"/>
    <w:rsid w:val="00945D7B"/>
    <w:rsid w:val="009507EB"/>
    <w:rsid w:val="00950F93"/>
    <w:rsid w:val="00951580"/>
    <w:rsid w:val="00953660"/>
    <w:rsid w:val="0095403E"/>
    <w:rsid w:val="00954A97"/>
    <w:rsid w:val="00957A49"/>
    <w:rsid w:val="00960CB5"/>
    <w:rsid w:val="009617C3"/>
    <w:rsid w:val="009626E8"/>
    <w:rsid w:val="0096341C"/>
    <w:rsid w:val="009640ED"/>
    <w:rsid w:val="0097132C"/>
    <w:rsid w:val="009721DC"/>
    <w:rsid w:val="00975A9F"/>
    <w:rsid w:val="00977382"/>
    <w:rsid w:val="009804BC"/>
    <w:rsid w:val="009809E5"/>
    <w:rsid w:val="00984DDA"/>
    <w:rsid w:val="00985191"/>
    <w:rsid w:val="009863DC"/>
    <w:rsid w:val="0098674F"/>
    <w:rsid w:val="009905FC"/>
    <w:rsid w:val="00994B84"/>
    <w:rsid w:val="00996733"/>
    <w:rsid w:val="0099737C"/>
    <w:rsid w:val="009A0415"/>
    <w:rsid w:val="009A082F"/>
    <w:rsid w:val="009A2A1B"/>
    <w:rsid w:val="009A5406"/>
    <w:rsid w:val="009B0DF6"/>
    <w:rsid w:val="009B1F8E"/>
    <w:rsid w:val="009B2996"/>
    <w:rsid w:val="009E08E9"/>
    <w:rsid w:val="009E4410"/>
    <w:rsid w:val="009F0135"/>
    <w:rsid w:val="009F0566"/>
    <w:rsid w:val="009F2814"/>
    <w:rsid w:val="009F5E00"/>
    <w:rsid w:val="009F5FCF"/>
    <w:rsid w:val="00A01148"/>
    <w:rsid w:val="00A03C6A"/>
    <w:rsid w:val="00A0540A"/>
    <w:rsid w:val="00A05A41"/>
    <w:rsid w:val="00A0697A"/>
    <w:rsid w:val="00A07C71"/>
    <w:rsid w:val="00A1004A"/>
    <w:rsid w:val="00A12CD7"/>
    <w:rsid w:val="00A15D7A"/>
    <w:rsid w:val="00A178E3"/>
    <w:rsid w:val="00A2470C"/>
    <w:rsid w:val="00A259CA"/>
    <w:rsid w:val="00A3606C"/>
    <w:rsid w:val="00A44AF2"/>
    <w:rsid w:val="00A47F92"/>
    <w:rsid w:val="00A53A3A"/>
    <w:rsid w:val="00A53A63"/>
    <w:rsid w:val="00A53AF7"/>
    <w:rsid w:val="00A570C4"/>
    <w:rsid w:val="00A600AF"/>
    <w:rsid w:val="00A619ED"/>
    <w:rsid w:val="00A67F1F"/>
    <w:rsid w:val="00A73AF7"/>
    <w:rsid w:val="00A7529C"/>
    <w:rsid w:val="00A754E5"/>
    <w:rsid w:val="00A77531"/>
    <w:rsid w:val="00A815AA"/>
    <w:rsid w:val="00A824E9"/>
    <w:rsid w:val="00A8278B"/>
    <w:rsid w:val="00A90686"/>
    <w:rsid w:val="00A911DF"/>
    <w:rsid w:val="00A939F5"/>
    <w:rsid w:val="00A94368"/>
    <w:rsid w:val="00A9733B"/>
    <w:rsid w:val="00AA0235"/>
    <w:rsid w:val="00AA0EE5"/>
    <w:rsid w:val="00AA6346"/>
    <w:rsid w:val="00AB26BC"/>
    <w:rsid w:val="00AB4981"/>
    <w:rsid w:val="00AC06A7"/>
    <w:rsid w:val="00AC3DDE"/>
    <w:rsid w:val="00AC56DA"/>
    <w:rsid w:val="00AC644E"/>
    <w:rsid w:val="00AC6559"/>
    <w:rsid w:val="00AD4496"/>
    <w:rsid w:val="00AD5B07"/>
    <w:rsid w:val="00AE10A5"/>
    <w:rsid w:val="00AE6031"/>
    <w:rsid w:val="00AF24E7"/>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1CA9"/>
    <w:rsid w:val="00B635CA"/>
    <w:rsid w:val="00B66D1E"/>
    <w:rsid w:val="00B6741A"/>
    <w:rsid w:val="00B674E6"/>
    <w:rsid w:val="00B67E29"/>
    <w:rsid w:val="00B716BA"/>
    <w:rsid w:val="00B73EA6"/>
    <w:rsid w:val="00B73F60"/>
    <w:rsid w:val="00B76CB6"/>
    <w:rsid w:val="00B81403"/>
    <w:rsid w:val="00B8205A"/>
    <w:rsid w:val="00B823C7"/>
    <w:rsid w:val="00B83755"/>
    <w:rsid w:val="00B83DCD"/>
    <w:rsid w:val="00B86A8E"/>
    <w:rsid w:val="00B95C77"/>
    <w:rsid w:val="00B97326"/>
    <w:rsid w:val="00B97EE8"/>
    <w:rsid w:val="00BA38CA"/>
    <w:rsid w:val="00BA5C96"/>
    <w:rsid w:val="00BA6247"/>
    <w:rsid w:val="00BB3080"/>
    <w:rsid w:val="00BB36C8"/>
    <w:rsid w:val="00BB4FA7"/>
    <w:rsid w:val="00BC6432"/>
    <w:rsid w:val="00BC6B5A"/>
    <w:rsid w:val="00BD4197"/>
    <w:rsid w:val="00BD5CB0"/>
    <w:rsid w:val="00BD6EEC"/>
    <w:rsid w:val="00BE0F9D"/>
    <w:rsid w:val="00BE32EB"/>
    <w:rsid w:val="00BF1B43"/>
    <w:rsid w:val="00BF315D"/>
    <w:rsid w:val="00BF57DA"/>
    <w:rsid w:val="00C020E3"/>
    <w:rsid w:val="00C03717"/>
    <w:rsid w:val="00C050CE"/>
    <w:rsid w:val="00C118FB"/>
    <w:rsid w:val="00C14327"/>
    <w:rsid w:val="00C1541E"/>
    <w:rsid w:val="00C15993"/>
    <w:rsid w:val="00C15BDB"/>
    <w:rsid w:val="00C179B9"/>
    <w:rsid w:val="00C21854"/>
    <w:rsid w:val="00C22E18"/>
    <w:rsid w:val="00C23883"/>
    <w:rsid w:val="00C333C6"/>
    <w:rsid w:val="00C35AA7"/>
    <w:rsid w:val="00C4081A"/>
    <w:rsid w:val="00C4082D"/>
    <w:rsid w:val="00C40C05"/>
    <w:rsid w:val="00C41BED"/>
    <w:rsid w:val="00C4211E"/>
    <w:rsid w:val="00C42B1A"/>
    <w:rsid w:val="00C45842"/>
    <w:rsid w:val="00C45913"/>
    <w:rsid w:val="00C501F3"/>
    <w:rsid w:val="00C51AB8"/>
    <w:rsid w:val="00C53108"/>
    <w:rsid w:val="00C53C33"/>
    <w:rsid w:val="00C53C40"/>
    <w:rsid w:val="00C550FA"/>
    <w:rsid w:val="00C56A53"/>
    <w:rsid w:val="00C60F0C"/>
    <w:rsid w:val="00C70FBF"/>
    <w:rsid w:val="00C73B74"/>
    <w:rsid w:val="00C776A1"/>
    <w:rsid w:val="00C80EE4"/>
    <w:rsid w:val="00C85F37"/>
    <w:rsid w:val="00C8707D"/>
    <w:rsid w:val="00C91E57"/>
    <w:rsid w:val="00C921B6"/>
    <w:rsid w:val="00CA2C08"/>
    <w:rsid w:val="00CA618F"/>
    <w:rsid w:val="00CB1EC6"/>
    <w:rsid w:val="00CB4A24"/>
    <w:rsid w:val="00CB6379"/>
    <w:rsid w:val="00CB7C8F"/>
    <w:rsid w:val="00CC1573"/>
    <w:rsid w:val="00CC192B"/>
    <w:rsid w:val="00CC5FC7"/>
    <w:rsid w:val="00CC7947"/>
    <w:rsid w:val="00CD0506"/>
    <w:rsid w:val="00CD06F7"/>
    <w:rsid w:val="00CD1BE4"/>
    <w:rsid w:val="00CD6A46"/>
    <w:rsid w:val="00CE0759"/>
    <w:rsid w:val="00CE0883"/>
    <w:rsid w:val="00CE6B40"/>
    <w:rsid w:val="00CF270F"/>
    <w:rsid w:val="00CF2A59"/>
    <w:rsid w:val="00CF7024"/>
    <w:rsid w:val="00D01AAD"/>
    <w:rsid w:val="00D04525"/>
    <w:rsid w:val="00D05605"/>
    <w:rsid w:val="00D079F8"/>
    <w:rsid w:val="00D159D9"/>
    <w:rsid w:val="00D236FF"/>
    <w:rsid w:val="00D37476"/>
    <w:rsid w:val="00D46CAF"/>
    <w:rsid w:val="00D50D71"/>
    <w:rsid w:val="00D53C1C"/>
    <w:rsid w:val="00D560C7"/>
    <w:rsid w:val="00D57E75"/>
    <w:rsid w:val="00D63A98"/>
    <w:rsid w:val="00D71476"/>
    <w:rsid w:val="00D76408"/>
    <w:rsid w:val="00D76597"/>
    <w:rsid w:val="00D82FB1"/>
    <w:rsid w:val="00D834E2"/>
    <w:rsid w:val="00D8521E"/>
    <w:rsid w:val="00D87D36"/>
    <w:rsid w:val="00D9043E"/>
    <w:rsid w:val="00D93C8B"/>
    <w:rsid w:val="00D94177"/>
    <w:rsid w:val="00D94515"/>
    <w:rsid w:val="00D9539C"/>
    <w:rsid w:val="00D95C74"/>
    <w:rsid w:val="00D96C47"/>
    <w:rsid w:val="00DA0D4D"/>
    <w:rsid w:val="00DA1F52"/>
    <w:rsid w:val="00DA2A60"/>
    <w:rsid w:val="00DA3A8F"/>
    <w:rsid w:val="00DA5E4D"/>
    <w:rsid w:val="00DA7329"/>
    <w:rsid w:val="00DB463C"/>
    <w:rsid w:val="00DB49E1"/>
    <w:rsid w:val="00DB6ABE"/>
    <w:rsid w:val="00DC0400"/>
    <w:rsid w:val="00DC1A81"/>
    <w:rsid w:val="00DC4648"/>
    <w:rsid w:val="00DC5DF7"/>
    <w:rsid w:val="00DC7CB2"/>
    <w:rsid w:val="00DC7D53"/>
    <w:rsid w:val="00DD2488"/>
    <w:rsid w:val="00DE598A"/>
    <w:rsid w:val="00DE766A"/>
    <w:rsid w:val="00DF0019"/>
    <w:rsid w:val="00DF3FBD"/>
    <w:rsid w:val="00E03766"/>
    <w:rsid w:val="00E057D8"/>
    <w:rsid w:val="00E079D3"/>
    <w:rsid w:val="00E1001A"/>
    <w:rsid w:val="00E13CE1"/>
    <w:rsid w:val="00E204C8"/>
    <w:rsid w:val="00E21016"/>
    <w:rsid w:val="00E342E1"/>
    <w:rsid w:val="00E34BB3"/>
    <w:rsid w:val="00E35C14"/>
    <w:rsid w:val="00E37E47"/>
    <w:rsid w:val="00E40014"/>
    <w:rsid w:val="00E41032"/>
    <w:rsid w:val="00E4216B"/>
    <w:rsid w:val="00E43E86"/>
    <w:rsid w:val="00E47790"/>
    <w:rsid w:val="00E5157B"/>
    <w:rsid w:val="00E5447F"/>
    <w:rsid w:val="00E54612"/>
    <w:rsid w:val="00E61101"/>
    <w:rsid w:val="00E62B35"/>
    <w:rsid w:val="00E64D47"/>
    <w:rsid w:val="00E67C4D"/>
    <w:rsid w:val="00E71F8B"/>
    <w:rsid w:val="00E7532A"/>
    <w:rsid w:val="00E82744"/>
    <w:rsid w:val="00E82B9E"/>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06C8"/>
    <w:rsid w:val="00F347E2"/>
    <w:rsid w:val="00F40AB6"/>
    <w:rsid w:val="00F45911"/>
    <w:rsid w:val="00F5122E"/>
    <w:rsid w:val="00F52460"/>
    <w:rsid w:val="00F5717C"/>
    <w:rsid w:val="00F57A79"/>
    <w:rsid w:val="00F61D38"/>
    <w:rsid w:val="00F63462"/>
    <w:rsid w:val="00F70C28"/>
    <w:rsid w:val="00F733FA"/>
    <w:rsid w:val="00F7464B"/>
    <w:rsid w:val="00F76B1A"/>
    <w:rsid w:val="00F814CC"/>
    <w:rsid w:val="00F81BFA"/>
    <w:rsid w:val="00F841E8"/>
    <w:rsid w:val="00F86C66"/>
    <w:rsid w:val="00F950A6"/>
    <w:rsid w:val="00FA0EF8"/>
    <w:rsid w:val="00FA1F6D"/>
    <w:rsid w:val="00FA26FE"/>
    <w:rsid w:val="00FA4F06"/>
    <w:rsid w:val="00FA572E"/>
    <w:rsid w:val="00FA5DA0"/>
    <w:rsid w:val="00FB1AFE"/>
    <w:rsid w:val="00FB2753"/>
    <w:rsid w:val="00FB5AC1"/>
    <w:rsid w:val="00FB6A95"/>
    <w:rsid w:val="00FC035D"/>
    <w:rsid w:val="00FC041F"/>
    <w:rsid w:val="00FC22C3"/>
    <w:rsid w:val="00FC2874"/>
    <w:rsid w:val="00FC2BA1"/>
    <w:rsid w:val="00FC46D3"/>
    <w:rsid w:val="00FC7100"/>
    <w:rsid w:val="00FD08AC"/>
    <w:rsid w:val="00FD0903"/>
    <w:rsid w:val="00FD1D92"/>
    <w:rsid w:val="00FD2941"/>
    <w:rsid w:val="00FD2EB9"/>
    <w:rsid w:val="00FD5149"/>
    <w:rsid w:val="00FD649B"/>
    <w:rsid w:val="00FD683C"/>
    <w:rsid w:val="00FD7449"/>
    <w:rsid w:val="00FE5495"/>
    <w:rsid w:val="00FF2A80"/>
    <w:rsid w:val="00FF4703"/>
    <w:rsid w:val="00FF6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754">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ne.Pujate@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VEK__PC__PCC/PCC010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ene.Pujate@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B56F755F-0899-4D0F-AC59-50DA1F71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11847</Words>
  <Characters>6754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6</cp:revision>
  <dcterms:created xsi:type="dcterms:W3CDTF">2024-03-05T09:05:00Z</dcterms:created>
  <dcterms:modified xsi:type="dcterms:W3CDTF">2024-03-07T08:54:00Z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