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D90B9" w14:textId="77777777" w:rsidR="00E86B03" w:rsidRPr="001A0E2E" w:rsidRDefault="00E86B03" w:rsidP="00D01AAD">
      <w:pPr>
        <w:jc w:val="center"/>
        <w:rPr>
          <w:rFonts w:ascii="Times New Roman Bold" w:hAnsi="Times New Roman Bold" w:cs="Times New Roman"/>
          <w:b/>
          <w:sz w:val="26"/>
          <w:szCs w:val="24"/>
        </w:rPr>
      </w:pPr>
      <w:r w:rsidRPr="001A0E2E">
        <w:rPr>
          <w:rFonts w:ascii="Times New Roman Bold" w:eastAsia="Times New Roman" w:hAnsi="Times New Roman Bold" w:cs="Times New Roman"/>
          <w:b/>
          <w:sz w:val="26"/>
          <w:szCs w:val="24"/>
          <w:lang w:eastAsia="lv-LV"/>
        </w:rPr>
        <w:t>PRETENDENTA PIEDĀVĀJUMS</w:t>
      </w:r>
    </w:p>
    <w:p w14:paraId="6A15E3CB" w14:textId="77777777" w:rsidR="00E86B03" w:rsidRPr="001A0E2E" w:rsidRDefault="00E86B03" w:rsidP="00D01AAD">
      <w:pPr>
        <w:jc w:val="center"/>
        <w:rPr>
          <w:rFonts w:ascii="Times New Roman Bold" w:eastAsia="Times New Roman" w:hAnsi="Times New Roman Bold" w:cs="Times New Roman"/>
          <w:b/>
          <w:sz w:val="26"/>
          <w:szCs w:val="24"/>
        </w:rPr>
      </w:pPr>
      <w:r w:rsidRPr="001A0E2E">
        <w:rPr>
          <w:rFonts w:ascii="Times New Roman Bold" w:eastAsia="Times New Roman" w:hAnsi="Times New Roman Bold" w:cs="Times New Roman"/>
          <w:b/>
          <w:sz w:val="26"/>
          <w:szCs w:val="24"/>
        </w:rPr>
        <w:t>Valsts ieņēmumu dienesta rīkotajam iepirkumam</w:t>
      </w:r>
    </w:p>
    <w:p w14:paraId="64D0D3BC" w14:textId="695A2B99" w:rsidR="00E86B03" w:rsidRPr="001A0E2E" w:rsidRDefault="004B3C64" w:rsidP="00D01AAD">
      <w:pPr>
        <w:jc w:val="center"/>
        <w:rPr>
          <w:rFonts w:ascii="Times New Roman Bold" w:eastAsia="Times New Roman" w:hAnsi="Times New Roman Bold" w:cs="Times New Roman"/>
          <w:b/>
          <w:sz w:val="26"/>
          <w:szCs w:val="24"/>
        </w:rPr>
      </w:pPr>
      <w:r w:rsidRPr="001A0E2E">
        <w:rPr>
          <w:rFonts w:ascii="Times New Roman Bold" w:eastAsia="Times New Roman" w:hAnsi="Times New Roman Bold" w:cs="Times New Roman"/>
          <w:b/>
          <w:sz w:val="26"/>
          <w:szCs w:val="24"/>
        </w:rPr>
        <w:t>“</w:t>
      </w:r>
      <w:r w:rsidR="00FF5CAD">
        <w:rPr>
          <w:rFonts w:ascii="Times New Roman Bold" w:eastAsia="Times New Roman" w:hAnsi="Times New Roman Bold" w:cs="Times New Roman"/>
          <w:b/>
          <w:sz w:val="26"/>
          <w:szCs w:val="24"/>
        </w:rPr>
        <w:t xml:space="preserve">Gāzu detektoru </w:t>
      </w:r>
      <w:r w:rsidR="007E4B5F">
        <w:rPr>
          <w:rFonts w:ascii="Times New Roman Bold" w:eastAsia="Times New Roman" w:hAnsi="Times New Roman Bold" w:cs="Times New Roman"/>
          <w:b/>
          <w:sz w:val="26"/>
          <w:szCs w:val="24"/>
        </w:rPr>
        <w:t xml:space="preserve">diagnostika, </w:t>
      </w:r>
      <w:r w:rsidR="00FF5CAD">
        <w:rPr>
          <w:rFonts w:ascii="Times New Roman Bold" w:eastAsia="Times New Roman" w:hAnsi="Times New Roman Bold" w:cs="Times New Roman"/>
          <w:b/>
          <w:sz w:val="26"/>
          <w:szCs w:val="24"/>
        </w:rPr>
        <w:t>apkope un remonts</w:t>
      </w:r>
      <w:r w:rsidRPr="001A0E2E">
        <w:rPr>
          <w:rFonts w:ascii="Times New Roman Bold" w:eastAsia="Times New Roman" w:hAnsi="Times New Roman Bold" w:cs="Times New Roman"/>
          <w:b/>
          <w:sz w:val="26"/>
          <w:szCs w:val="24"/>
        </w:rPr>
        <w:t>”</w:t>
      </w:r>
      <w:r w:rsidR="002F556D" w:rsidRPr="001A0E2E">
        <w:rPr>
          <w:rFonts w:ascii="Times New Roman Bold" w:eastAsia="Times New Roman" w:hAnsi="Times New Roman Bold" w:cs="Times New Roman"/>
          <w:b/>
          <w:sz w:val="26"/>
          <w:szCs w:val="24"/>
        </w:rPr>
        <w:t>,</w:t>
      </w:r>
    </w:p>
    <w:p w14:paraId="3A57D034" w14:textId="176C2C9B" w:rsidR="00E86B03" w:rsidRPr="001A0E2E" w:rsidRDefault="002F556D" w:rsidP="00D01AAD">
      <w:pPr>
        <w:jc w:val="center"/>
        <w:rPr>
          <w:rFonts w:ascii="Times New Roman Bold" w:eastAsia="Times New Roman" w:hAnsi="Times New Roman Bold" w:cs="Times New Roman"/>
          <w:b/>
          <w:sz w:val="26"/>
          <w:szCs w:val="24"/>
        </w:rPr>
      </w:pPr>
      <w:r w:rsidRPr="001A0E2E">
        <w:rPr>
          <w:rFonts w:ascii="Times New Roman Bold" w:eastAsia="Times New Roman" w:hAnsi="Times New Roman Bold" w:cs="Times New Roman"/>
          <w:b/>
          <w:sz w:val="26"/>
          <w:szCs w:val="24"/>
          <w:lang w:eastAsia="lv-LV"/>
        </w:rPr>
        <w:t>i</w:t>
      </w:r>
      <w:r w:rsidR="00E86B03" w:rsidRPr="001A0E2E">
        <w:rPr>
          <w:rFonts w:ascii="Times New Roman Bold" w:eastAsia="Times New Roman" w:hAnsi="Times New Roman Bold" w:cs="Times New Roman"/>
          <w:b/>
          <w:sz w:val="26"/>
          <w:szCs w:val="24"/>
          <w:lang w:eastAsia="lv-LV"/>
        </w:rPr>
        <w:t xml:space="preserve">epirkuma </w:t>
      </w:r>
      <w:r w:rsidR="00E86B03" w:rsidRPr="001A0E2E">
        <w:rPr>
          <w:rFonts w:ascii="Times New Roman Bold" w:eastAsia="Times New Roman" w:hAnsi="Times New Roman Bold" w:cs="Times New Roman"/>
          <w:b/>
          <w:sz w:val="26"/>
          <w:szCs w:val="24"/>
        </w:rPr>
        <w:t xml:space="preserve">identifikācijas Nr. FM VID </w:t>
      </w:r>
      <w:r w:rsidR="008A2ABD">
        <w:rPr>
          <w:rFonts w:ascii="Times New Roman Bold" w:eastAsia="Times New Roman" w:hAnsi="Times New Roman Bold" w:cs="Times New Roman"/>
          <w:b/>
          <w:sz w:val="26"/>
          <w:szCs w:val="24"/>
        </w:rPr>
        <w:t>2024</w:t>
      </w:r>
      <w:r w:rsidR="00E86B03" w:rsidRPr="001A0E2E">
        <w:rPr>
          <w:rFonts w:ascii="Times New Roman Bold" w:eastAsia="Times New Roman" w:hAnsi="Times New Roman Bold" w:cs="Times New Roman"/>
          <w:b/>
          <w:sz w:val="26"/>
          <w:szCs w:val="24"/>
        </w:rPr>
        <w:t>/</w:t>
      </w:r>
      <w:r w:rsidR="008A2ABD">
        <w:rPr>
          <w:rFonts w:ascii="Times New Roman Bold" w:eastAsia="Times New Roman" w:hAnsi="Times New Roman Bold" w:cs="Times New Roman"/>
          <w:b/>
          <w:sz w:val="26"/>
          <w:szCs w:val="24"/>
        </w:rPr>
        <w:t>135</w:t>
      </w:r>
    </w:p>
    <w:p w14:paraId="55DB2CDC" w14:textId="77777777" w:rsidR="00B674E6" w:rsidRPr="001A0E2E" w:rsidRDefault="00B674E6" w:rsidP="00B674E6">
      <w:pPr>
        <w:ind w:firstLine="709"/>
        <w:jc w:val="both"/>
        <w:rPr>
          <w:rFonts w:ascii="Times New Roman Bold" w:hAnsi="Times New Roman Bold" w:cs="Times New Roman"/>
          <w:sz w:val="26"/>
          <w:szCs w:val="24"/>
        </w:rPr>
      </w:pPr>
    </w:p>
    <w:p w14:paraId="227CDC5D" w14:textId="7EE4218D" w:rsidR="008E4AC0" w:rsidRPr="009B338F" w:rsidRDefault="00B674E6" w:rsidP="00B674E6">
      <w:pPr>
        <w:ind w:firstLine="709"/>
        <w:jc w:val="both"/>
        <w:rPr>
          <w:rFonts w:cs="Times New Roman"/>
          <w:szCs w:val="24"/>
        </w:rPr>
      </w:pPr>
      <w:r w:rsidRPr="009B338F">
        <w:rPr>
          <w:rFonts w:cs="Times New Roman"/>
          <w:szCs w:val="24"/>
        </w:rPr>
        <w:t xml:space="preserve">Pretendents______________________, reģistrācijas Nr. _____________, parakstot pretendenta piedāvājumu </w:t>
      </w:r>
    </w:p>
    <w:p w14:paraId="4EF7A8AD" w14:textId="69C2E703" w:rsidR="008E4AC0" w:rsidRPr="009B338F" w:rsidRDefault="008E4AC0" w:rsidP="009B338F">
      <w:pPr>
        <w:pStyle w:val="ListParagraph"/>
        <w:numPr>
          <w:ilvl w:val="0"/>
          <w:numId w:val="17"/>
        </w:numPr>
        <w:ind w:left="0" w:firstLine="709"/>
        <w:contextualSpacing w:val="0"/>
        <w:jc w:val="both"/>
        <w:rPr>
          <w:rFonts w:cs="Times New Roman"/>
          <w:bCs/>
          <w:szCs w:val="24"/>
        </w:rPr>
      </w:pPr>
      <w:r w:rsidRPr="009B338F">
        <w:rPr>
          <w:rFonts w:cs="Times New Roman"/>
          <w:szCs w:val="24"/>
        </w:rPr>
        <w:t xml:space="preserve">  apliecina, ka nodrošinās iepirkuma “</w:t>
      </w:r>
      <w:r w:rsidRPr="009B338F">
        <w:rPr>
          <w:rFonts w:eastAsia="Times New Roman" w:cs="Times New Roman"/>
          <w:bCs/>
          <w:szCs w:val="24"/>
        </w:rPr>
        <w:t>G</w:t>
      </w:r>
      <w:r w:rsidRPr="009B338F">
        <w:rPr>
          <w:rFonts w:eastAsia="Times New Roman" w:cs="Times New Roman" w:hint="eastAsia"/>
          <w:bCs/>
          <w:szCs w:val="24"/>
        </w:rPr>
        <w:t>ā</w:t>
      </w:r>
      <w:r w:rsidRPr="009B338F">
        <w:rPr>
          <w:rFonts w:eastAsia="Times New Roman" w:cs="Times New Roman"/>
          <w:bCs/>
          <w:szCs w:val="24"/>
        </w:rPr>
        <w:t>zu detektoru diagnostika, apkope un remonts</w:t>
      </w:r>
      <w:r w:rsidRPr="009B338F">
        <w:rPr>
          <w:rFonts w:cs="Times New Roman"/>
          <w:bCs/>
          <w:szCs w:val="24"/>
        </w:rPr>
        <w:t>”,</w:t>
      </w:r>
      <w:r w:rsidRPr="009B338F">
        <w:rPr>
          <w:rFonts w:cs="Times New Roman"/>
          <w:szCs w:val="24"/>
        </w:rPr>
        <w:t xml:space="preserve"> ID Nr.FM VID </w:t>
      </w:r>
      <w:r w:rsidR="008A2ABD" w:rsidRPr="009B338F">
        <w:rPr>
          <w:rFonts w:cs="Times New Roman"/>
          <w:szCs w:val="24"/>
        </w:rPr>
        <w:t>202</w:t>
      </w:r>
      <w:r w:rsidR="008A2ABD">
        <w:rPr>
          <w:rFonts w:cs="Times New Roman"/>
          <w:szCs w:val="24"/>
        </w:rPr>
        <w:t>3</w:t>
      </w:r>
      <w:r w:rsidRPr="009B338F">
        <w:rPr>
          <w:rFonts w:cs="Times New Roman"/>
          <w:szCs w:val="24"/>
        </w:rPr>
        <w:t>/</w:t>
      </w:r>
      <w:r w:rsidR="008A2ABD">
        <w:rPr>
          <w:rFonts w:cs="Times New Roman"/>
          <w:szCs w:val="24"/>
        </w:rPr>
        <w:t>135</w:t>
      </w:r>
      <w:r w:rsidRPr="009B338F">
        <w:rPr>
          <w:rFonts w:cs="Times New Roman"/>
          <w:szCs w:val="24"/>
        </w:rPr>
        <w:t xml:space="preserve"> izpildi atbilstoši šādām obligātajām (</w:t>
      </w:r>
      <w:r w:rsidRPr="009B338F">
        <w:rPr>
          <w:rFonts w:cs="Times New Roman"/>
          <w:bCs/>
          <w:szCs w:val="24"/>
        </w:rPr>
        <w:t>minimālajām) tehniskajām prasībām un finanšu piedāvājumā noteiktajām cenām;</w:t>
      </w:r>
    </w:p>
    <w:p w14:paraId="7E8758C7" w14:textId="77777777" w:rsidR="00BD5603" w:rsidRPr="00BF71C1" w:rsidRDefault="00BD5603" w:rsidP="00BD5603">
      <w:pPr>
        <w:pStyle w:val="ListParagraph"/>
        <w:numPr>
          <w:ilvl w:val="0"/>
          <w:numId w:val="17"/>
        </w:numPr>
        <w:tabs>
          <w:tab w:val="left" w:pos="1134"/>
        </w:tabs>
        <w:ind w:left="0" w:firstLine="709"/>
        <w:jc w:val="both"/>
        <w:rPr>
          <w:rFonts w:cs="Times New Roman"/>
          <w:strike/>
          <w:szCs w:val="24"/>
        </w:rPr>
      </w:pPr>
      <w:r w:rsidRPr="00BF71C1">
        <w:rPr>
          <w:rFonts w:cs="Times New Roman"/>
          <w:szCs w:val="24"/>
        </w:rPr>
        <w:t xml:space="preserve">apliecina, ka iepirkuma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BF71C1">
        <w:rPr>
          <w:rFonts w:cs="Times New Roman"/>
          <w:szCs w:val="24"/>
        </w:rPr>
        <w:t>pārstāvēttiesīgai</w:t>
      </w:r>
      <w:proofErr w:type="spellEnd"/>
      <w:r w:rsidRPr="00BF71C1">
        <w:rPr>
          <w:rFonts w:cs="Times New Roman"/>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BF71C1">
        <w:rPr>
          <w:rFonts w:cs="Times New Roman"/>
          <w:szCs w:val="24"/>
        </w:rPr>
        <w:t>pārstāvēttiesīgai</w:t>
      </w:r>
      <w:proofErr w:type="spellEnd"/>
      <w:r w:rsidRPr="00BF71C1">
        <w:rPr>
          <w:rFonts w:cs="Times New Roman"/>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2965CBFF" w14:textId="77777777" w:rsidR="00BD5603" w:rsidRPr="00BF71C1" w:rsidRDefault="00BD5603" w:rsidP="00BD5603">
      <w:pPr>
        <w:pStyle w:val="ListParagraph"/>
        <w:numPr>
          <w:ilvl w:val="0"/>
          <w:numId w:val="18"/>
        </w:numPr>
        <w:tabs>
          <w:tab w:val="left" w:pos="1134"/>
        </w:tabs>
        <w:ind w:left="0" w:firstLine="709"/>
        <w:jc w:val="both"/>
        <w:rPr>
          <w:rFonts w:cs="Times New Roman"/>
          <w:szCs w:val="24"/>
        </w:rPr>
      </w:pPr>
      <w:r w:rsidRPr="00BF71C1">
        <w:rPr>
          <w:rFonts w:cs="Times New Roman"/>
          <w:szCs w:val="24"/>
        </w:rPr>
        <w:t xml:space="preserve">apliecina, ka uz pretendentu neattiecas  Padomes Regulas (ES) Nr. 833/2014 (2014. gada 31. jūlijs) 5.k. panta 1.punktā noteiktais, proti, pretendents (tai skaitā pretendenta apakšuzņēmējs/-i) nav: </w:t>
      </w:r>
    </w:p>
    <w:p w14:paraId="414FB94C" w14:textId="77777777" w:rsidR="00BD5603" w:rsidRPr="00BF71C1" w:rsidRDefault="00BD5603" w:rsidP="00BD5603">
      <w:pPr>
        <w:pStyle w:val="ListParagraph"/>
        <w:tabs>
          <w:tab w:val="left" w:pos="1134"/>
        </w:tabs>
        <w:ind w:left="0" w:firstLine="709"/>
        <w:jc w:val="both"/>
        <w:rPr>
          <w:rFonts w:cs="Times New Roman"/>
          <w:szCs w:val="24"/>
        </w:rPr>
      </w:pPr>
      <w:r w:rsidRPr="00BF71C1">
        <w:rPr>
          <w:rFonts w:cs="Times New Roman"/>
          <w:szCs w:val="24"/>
        </w:rPr>
        <w:t xml:space="preserve">a) Krievijas </w:t>
      </w:r>
      <w:proofErr w:type="spellStart"/>
      <w:r w:rsidRPr="00BF71C1">
        <w:rPr>
          <w:rFonts w:cs="Times New Roman"/>
          <w:szCs w:val="24"/>
        </w:rPr>
        <w:t>valstspiederīgais</w:t>
      </w:r>
      <w:proofErr w:type="spellEnd"/>
      <w:r w:rsidRPr="00BF71C1">
        <w:rPr>
          <w:rFonts w:cs="Times New Roman"/>
          <w:szCs w:val="24"/>
        </w:rPr>
        <w:t>, fiziska persona, kas uzturas Krievijā, vai juridiska persona, vienība vai struktūra, kura iedibināta Krievijā;</w:t>
      </w:r>
    </w:p>
    <w:p w14:paraId="2A847346" w14:textId="77777777" w:rsidR="00BD5603" w:rsidRPr="00BF71C1" w:rsidRDefault="00BD5603" w:rsidP="00BD5603">
      <w:pPr>
        <w:pStyle w:val="ListParagraph"/>
        <w:tabs>
          <w:tab w:val="left" w:pos="1134"/>
        </w:tabs>
        <w:ind w:left="0" w:firstLine="709"/>
        <w:jc w:val="both"/>
        <w:rPr>
          <w:rFonts w:cs="Times New Roman"/>
          <w:szCs w:val="24"/>
        </w:rPr>
      </w:pPr>
      <w:r w:rsidRPr="00BF71C1">
        <w:rPr>
          <w:rFonts w:cs="Times New Roman"/>
          <w:szCs w:val="24"/>
        </w:rPr>
        <w:t xml:space="preserve">b) juridiska persona, vienība vai struktūra, kuras īpašumtiesības vairāk nekā 50 % apmērā tieši vai netieši pieder šā punkta a) apakšpunktā minētajai vienībai; </w:t>
      </w:r>
    </w:p>
    <w:p w14:paraId="36471607" w14:textId="77777777" w:rsidR="00BD5603" w:rsidRPr="00BF71C1" w:rsidRDefault="00BD5603" w:rsidP="00BD5603">
      <w:pPr>
        <w:pStyle w:val="ListParagraph"/>
        <w:tabs>
          <w:tab w:val="num" w:pos="360"/>
          <w:tab w:val="left" w:pos="1134"/>
        </w:tabs>
        <w:ind w:left="0" w:firstLine="709"/>
        <w:jc w:val="both"/>
        <w:rPr>
          <w:rFonts w:cs="Times New Roman"/>
          <w:szCs w:val="24"/>
        </w:rPr>
      </w:pPr>
      <w:r w:rsidRPr="00BF71C1">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p>
    <w:p w14:paraId="6786B9D8" w14:textId="77777777" w:rsidR="008E4AC0" w:rsidRPr="00BF71C1" w:rsidRDefault="008E4AC0" w:rsidP="008E4AC0">
      <w:pPr>
        <w:ind w:firstLine="709"/>
        <w:jc w:val="both"/>
        <w:rPr>
          <w:rFonts w:cs="Times New Roman"/>
          <w:bCs/>
          <w:szCs w:val="24"/>
        </w:rPr>
      </w:pPr>
    </w:p>
    <w:p w14:paraId="5882942D" w14:textId="77777777" w:rsidR="00E86B03" w:rsidRPr="00326F16" w:rsidRDefault="00E86B03" w:rsidP="00D01AAD">
      <w:pPr>
        <w:jc w:val="center"/>
        <w:rPr>
          <w:rFonts w:eastAsia="Times New Roman" w:cs="Times New Roman"/>
          <w:b/>
          <w:szCs w:val="24"/>
          <w:lang w:eastAsia="lv-LV"/>
        </w:rPr>
      </w:pPr>
    </w:p>
    <w:p w14:paraId="247B75F7" w14:textId="77777777" w:rsidR="00E86B03" w:rsidRPr="00DD2488"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2F69429F" w14:textId="77777777" w:rsidR="00B674E6" w:rsidRPr="00B472A2" w:rsidRDefault="00B674E6" w:rsidP="000253D3">
      <w:pPr>
        <w:ind w:firstLine="709"/>
        <w:jc w:val="both"/>
        <w:rPr>
          <w:rFonts w:cs="Times New Roman"/>
          <w:sz w:val="26"/>
          <w:szCs w:val="24"/>
        </w:rPr>
      </w:pPr>
    </w:p>
    <w:p w14:paraId="742DA8F2" w14:textId="5DD31E0A" w:rsidR="00E86B03" w:rsidRPr="00B472A2" w:rsidRDefault="00A544C7" w:rsidP="00B472A2">
      <w:pPr>
        <w:contextualSpacing/>
        <w:jc w:val="right"/>
        <w:rPr>
          <w:rFonts w:eastAsia="Times New Roman" w:cs="Times New Roman"/>
          <w:i/>
          <w:sz w:val="26"/>
          <w:szCs w:val="24"/>
          <w:lang w:eastAsia="lv-LV"/>
        </w:rPr>
      </w:pPr>
      <w:r w:rsidRPr="00B472A2">
        <w:rPr>
          <w:rFonts w:eastAsia="Times New Roman" w:cs="Times New Roman"/>
          <w:i/>
          <w:sz w:val="26"/>
          <w:szCs w:val="24"/>
          <w:lang w:eastAsia="lv-LV"/>
        </w:rPr>
        <w:t>1.tabula</w:t>
      </w:r>
    </w:p>
    <w:tbl>
      <w:tblPr>
        <w:tblpPr w:leftFromText="180" w:rightFromText="180" w:vertAnchor="text" w:tblpX="-10" w:tblpY="1"/>
        <w:tblOverlap w:val="neve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8"/>
        <w:gridCol w:w="6946"/>
        <w:gridCol w:w="1409"/>
      </w:tblGrid>
      <w:tr w:rsidR="00B4031B" w:rsidRPr="00326F16" w14:paraId="0EED0911" w14:textId="64180819" w:rsidTr="0005115B">
        <w:trPr>
          <w:trHeight w:val="123"/>
          <w:tblHeader/>
        </w:trPr>
        <w:tc>
          <w:tcPr>
            <w:tcW w:w="534" w:type="pct"/>
            <w:shd w:val="clear" w:color="auto" w:fill="BFBFBF" w:themeFill="background1" w:themeFillShade="BF"/>
            <w:vAlign w:val="center"/>
          </w:tcPr>
          <w:p w14:paraId="16B74E4B" w14:textId="77777777" w:rsidR="00B4031B" w:rsidRPr="00326F16" w:rsidRDefault="00B4031B" w:rsidP="0005115B">
            <w:pPr>
              <w:jc w:val="center"/>
              <w:rPr>
                <w:rFonts w:eastAsia="Times New Roman" w:cs="Times New Roman"/>
                <w:b/>
                <w:szCs w:val="24"/>
                <w:lang w:eastAsia="lv-LV"/>
              </w:rPr>
            </w:pPr>
            <w:r w:rsidRPr="00326F16">
              <w:rPr>
                <w:rFonts w:eastAsia="Times New Roman" w:cs="Times New Roman"/>
                <w:b/>
                <w:szCs w:val="24"/>
                <w:lang w:eastAsia="lv-LV"/>
              </w:rPr>
              <w:t>Nr. p.k.</w:t>
            </w:r>
          </w:p>
        </w:tc>
        <w:tc>
          <w:tcPr>
            <w:tcW w:w="3713" w:type="pct"/>
            <w:shd w:val="clear" w:color="auto" w:fill="BFBFBF" w:themeFill="background1" w:themeFillShade="BF"/>
            <w:vAlign w:val="center"/>
          </w:tcPr>
          <w:p w14:paraId="536118A4" w14:textId="77777777" w:rsidR="00B4031B" w:rsidRPr="00326F16" w:rsidRDefault="00B4031B" w:rsidP="0005115B">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 (minimālās) prasības</w:t>
            </w:r>
          </w:p>
          <w:p w14:paraId="0E91EAE5" w14:textId="58370FAC" w:rsidR="00B4031B" w:rsidRPr="00326F16" w:rsidRDefault="00B4031B" w:rsidP="0005115B">
            <w:pPr>
              <w:jc w:val="center"/>
              <w:rPr>
                <w:rFonts w:eastAsia="Times New Roman" w:cs="Times New Roman"/>
                <w:i/>
                <w:sz w:val="20"/>
                <w:szCs w:val="20"/>
                <w:lang w:eastAsia="lv-LV"/>
              </w:rPr>
            </w:pPr>
          </w:p>
        </w:tc>
        <w:tc>
          <w:tcPr>
            <w:tcW w:w="753" w:type="pct"/>
            <w:shd w:val="clear" w:color="auto" w:fill="BFBFBF" w:themeFill="background1" w:themeFillShade="BF"/>
          </w:tcPr>
          <w:p w14:paraId="58447E23" w14:textId="77777777" w:rsidR="00B4031B" w:rsidRPr="00B4031B" w:rsidRDefault="00B4031B" w:rsidP="0005115B">
            <w:pPr>
              <w:jc w:val="center"/>
              <w:rPr>
                <w:rFonts w:eastAsia="Times New Roman" w:cs="Times New Roman"/>
                <w:b/>
                <w:szCs w:val="24"/>
                <w:lang w:eastAsia="lv-LV"/>
              </w:rPr>
            </w:pPr>
            <w:r w:rsidRPr="00B4031B">
              <w:rPr>
                <w:rFonts w:eastAsia="Times New Roman" w:cs="Times New Roman"/>
                <w:b/>
                <w:szCs w:val="24"/>
                <w:lang w:eastAsia="lv-LV"/>
              </w:rPr>
              <w:t>Pretendenta piedāvātais</w:t>
            </w:r>
          </w:p>
          <w:p w14:paraId="56A7EE96" w14:textId="77777777" w:rsidR="00B4031B" w:rsidRPr="00B4031B" w:rsidRDefault="00B4031B" w:rsidP="0005115B">
            <w:pPr>
              <w:jc w:val="center"/>
              <w:rPr>
                <w:rFonts w:eastAsia="Times New Roman" w:cs="Times New Roman"/>
                <w:b/>
                <w:szCs w:val="24"/>
                <w:lang w:eastAsia="lv-LV"/>
              </w:rPr>
            </w:pPr>
            <w:r w:rsidRPr="00B4031B">
              <w:rPr>
                <w:rFonts w:eastAsia="Times New Roman" w:cs="Times New Roman"/>
                <w:b/>
                <w:szCs w:val="24"/>
                <w:lang w:eastAsia="lv-LV"/>
              </w:rPr>
              <w:t xml:space="preserve">(pretendents  aizpilda </w:t>
            </w:r>
          </w:p>
          <w:p w14:paraId="08FB9515" w14:textId="2ADC0224" w:rsidR="00B4031B" w:rsidRPr="00326F16" w:rsidRDefault="00B4031B" w:rsidP="0005115B">
            <w:pPr>
              <w:jc w:val="center"/>
              <w:rPr>
                <w:rFonts w:eastAsia="Times New Roman" w:cs="Times New Roman"/>
                <w:b/>
                <w:szCs w:val="24"/>
                <w:lang w:eastAsia="lv-LV"/>
              </w:rPr>
            </w:pPr>
            <w:r w:rsidRPr="00B4031B">
              <w:rPr>
                <w:rFonts w:eastAsia="Times New Roman" w:cs="Times New Roman"/>
                <w:b/>
                <w:szCs w:val="24"/>
                <w:lang w:eastAsia="lv-LV"/>
              </w:rPr>
              <w:t>katru aili)</w:t>
            </w:r>
            <w:r w:rsidR="00A12B2D" w:rsidRPr="00A12B2D">
              <w:rPr>
                <w:rFonts w:eastAsia="Times New Roman" w:cs="Times New Roman"/>
                <w:b/>
                <w:szCs w:val="24"/>
                <w:vertAlign w:val="superscript"/>
                <w:lang w:eastAsia="lv-LV"/>
              </w:rPr>
              <w:t>1</w:t>
            </w:r>
          </w:p>
        </w:tc>
      </w:tr>
      <w:tr w:rsidR="00B4031B" w:rsidRPr="00326F16" w14:paraId="3A7EFB6E" w14:textId="69C7BADA" w:rsidTr="0005115B">
        <w:trPr>
          <w:trHeight w:val="234"/>
        </w:trPr>
        <w:tc>
          <w:tcPr>
            <w:tcW w:w="5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819BA8" w14:textId="40BDF479" w:rsidR="00B4031B" w:rsidRPr="0086653E" w:rsidRDefault="00B4031B" w:rsidP="0005115B">
            <w:pPr>
              <w:pStyle w:val="ListParagraph"/>
              <w:numPr>
                <w:ilvl w:val="0"/>
                <w:numId w:val="12"/>
              </w:numPr>
              <w:rPr>
                <w:rFonts w:eastAsia="Times New Roman" w:cs="Times New Roman"/>
                <w:b/>
                <w:szCs w:val="24"/>
                <w:lang w:eastAsia="lv-LV"/>
              </w:rPr>
            </w:pPr>
          </w:p>
        </w:tc>
        <w:tc>
          <w:tcPr>
            <w:tcW w:w="4466" w:type="pct"/>
            <w:gridSpan w:val="2"/>
            <w:tcBorders>
              <w:top w:val="single" w:sz="4" w:space="0" w:color="auto"/>
              <w:left w:val="single" w:sz="4" w:space="0" w:color="auto"/>
              <w:bottom w:val="single" w:sz="4" w:space="0" w:color="auto"/>
            </w:tcBorders>
            <w:shd w:val="clear" w:color="auto" w:fill="D9D9D9" w:themeFill="background1" w:themeFillShade="D9"/>
          </w:tcPr>
          <w:p w14:paraId="2E58347C" w14:textId="1246D30E" w:rsidR="00B4031B" w:rsidRPr="00FB6BB3" w:rsidRDefault="00B4031B" w:rsidP="0005115B">
            <w:pPr>
              <w:ind w:left="249" w:right="141"/>
              <w:jc w:val="center"/>
              <w:rPr>
                <w:rFonts w:ascii="Times New Roman Bold" w:eastAsia="Times New Roman" w:hAnsi="Times New Roman Bold" w:cs="Times New Roman"/>
                <w:b/>
                <w:bCs/>
                <w:sz w:val="26"/>
                <w:szCs w:val="24"/>
                <w:lang w:eastAsia="lv-LV"/>
              </w:rPr>
            </w:pPr>
            <w:r w:rsidRPr="00FB6BB3">
              <w:rPr>
                <w:rFonts w:ascii="Times New Roman Bold" w:eastAsia="Times New Roman" w:hAnsi="Times New Roman Bold" w:cs="Times New Roman"/>
                <w:b/>
                <w:bCs/>
                <w:sz w:val="26"/>
                <w:szCs w:val="24"/>
                <w:lang w:eastAsia="lv-LV"/>
              </w:rPr>
              <w:t>Iepirkuma priekšmets</w:t>
            </w:r>
            <w:r w:rsidR="00123E14" w:rsidRPr="00FB6BB3">
              <w:rPr>
                <w:rFonts w:ascii="Times New Roman Bold" w:eastAsia="Times New Roman" w:hAnsi="Times New Roman Bold" w:cs="Times New Roman"/>
                <w:b/>
                <w:bCs/>
                <w:sz w:val="26"/>
                <w:szCs w:val="24"/>
                <w:lang w:eastAsia="lv-LV"/>
              </w:rPr>
              <w:t xml:space="preserve"> </w:t>
            </w:r>
          </w:p>
        </w:tc>
      </w:tr>
      <w:tr w:rsidR="00071D91" w:rsidRPr="00326F16" w14:paraId="53D2A3E3" w14:textId="0876D678" w:rsidTr="0005115B">
        <w:trPr>
          <w:trHeight w:val="909"/>
        </w:trPr>
        <w:tc>
          <w:tcPr>
            <w:tcW w:w="534" w:type="pct"/>
            <w:tcBorders>
              <w:top w:val="single" w:sz="4" w:space="0" w:color="auto"/>
              <w:left w:val="single" w:sz="4" w:space="0" w:color="auto"/>
              <w:bottom w:val="single" w:sz="4" w:space="0" w:color="auto"/>
              <w:right w:val="single" w:sz="4" w:space="0" w:color="auto"/>
            </w:tcBorders>
            <w:vAlign w:val="center"/>
          </w:tcPr>
          <w:p w14:paraId="3480791D" w14:textId="5687F3A2" w:rsidR="00071D91" w:rsidRPr="00F3125F" w:rsidRDefault="00071D91" w:rsidP="0005115B">
            <w:pPr>
              <w:pStyle w:val="ListParagraph"/>
              <w:numPr>
                <w:ilvl w:val="1"/>
                <w:numId w:val="12"/>
              </w:numPr>
              <w:ind w:left="567"/>
              <w:rPr>
                <w:rFonts w:eastAsia="Times New Roman" w:cs="Times New Roman"/>
                <w:b/>
                <w:sz w:val="26"/>
                <w:szCs w:val="24"/>
                <w:lang w:eastAsia="lv-LV"/>
              </w:rPr>
            </w:pPr>
          </w:p>
        </w:tc>
        <w:tc>
          <w:tcPr>
            <w:tcW w:w="4466" w:type="pct"/>
            <w:gridSpan w:val="2"/>
            <w:tcBorders>
              <w:top w:val="single" w:sz="4" w:space="0" w:color="auto"/>
              <w:left w:val="single" w:sz="4" w:space="0" w:color="auto"/>
              <w:bottom w:val="single" w:sz="4" w:space="0" w:color="auto"/>
            </w:tcBorders>
          </w:tcPr>
          <w:p w14:paraId="520E5C0F" w14:textId="0919AE02" w:rsidR="00071D91" w:rsidRPr="0018360A" w:rsidRDefault="00071D91" w:rsidP="006F66EB">
            <w:pPr>
              <w:tabs>
                <w:tab w:val="left" w:pos="851"/>
              </w:tabs>
              <w:ind w:left="133" w:right="142"/>
              <w:contextualSpacing/>
              <w:jc w:val="both"/>
              <w:rPr>
                <w:szCs w:val="20"/>
              </w:rPr>
            </w:pPr>
            <w:r w:rsidRPr="0018360A">
              <w:rPr>
                <w:szCs w:val="24"/>
              </w:rPr>
              <w:t xml:space="preserve">Iepirkuma priekšmets ir </w:t>
            </w:r>
            <w:r w:rsidR="007E4B5F">
              <w:rPr>
                <w:szCs w:val="24"/>
              </w:rPr>
              <w:t xml:space="preserve">VID rīcībā esošo </w:t>
            </w:r>
            <w:proofErr w:type="spellStart"/>
            <w:r w:rsidR="007E4B5F">
              <w:rPr>
                <w:szCs w:val="24"/>
              </w:rPr>
              <w:t>multigāzu</w:t>
            </w:r>
            <w:proofErr w:type="spellEnd"/>
            <w:r w:rsidR="007E4B5F">
              <w:rPr>
                <w:szCs w:val="24"/>
              </w:rPr>
              <w:t xml:space="preserve"> un </w:t>
            </w:r>
            <w:r w:rsidR="00FF5CAD">
              <w:rPr>
                <w:rFonts w:cs="Times New Roman"/>
                <w:szCs w:val="24"/>
              </w:rPr>
              <w:t>gāzu detektoru</w:t>
            </w:r>
            <w:r w:rsidR="0086653E">
              <w:rPr>
                <w:rFonts w:cs="Times New Roman"/>
                <w:szCs w:val="24"/>
              </w:rPr>
              <w:t xml:space="preserve"> (turpmāk – Ierīce)</w:t>
            </w:r>
            <w:r w:rsidR="00FF5CAD">
              <w:rPr>
                <w:rFonts w:cs="Times New Roman"/>
                <w:szCs w:val="24"/>
              </w:rPr>
              <w:t xml:space="preserve"> </w:t>
            </w:r>
            <w:r w:rsidR="007E4B5F">
              <w:rPr>
                <w:rFonts w:cs="Times New Roman"/>
                <w:szCs w:val="24"/>
              </w:rPr>
              <w:t xml:space="preserve">diagnostika, </w:t>
            </w:r>
            <w:r w:rsidR="00FF5CAD">
              <w:rPr>
                <w:rFonts w:cs="Times New Roman"/>
                <w:szCs w:val="24"/>
              </w:rPr>
              <w:t>apkope</w:t>
            </w:r>
            <w:r w:rsidRPr="0018360A">
              <w:rPr>
                <w:rFonts w:cs="Times New Roman"/>
                <w:szCs w:val="24"/>
              </w:rPr>
              <w:t xml:space="preserve"> un remonts (turpmāk</w:t>
            </w:r>
            <w:r w:rsidR="00FF737F" w:rsidRPr="0018360A">
              <w:rPr>
                <w:rFonts w:cs="Times New Roman"/>
                <w:szCs w:val="24"/>
              </w:rPr>
              <w:t xml:space="preserve"> </w:t>
            </w:r>
            <w:r w:rsidRPr="0018360A">
              <w:rPr>
                <w:rFonts w:cs="Times New Roman"/>
                <w:szCs w:val="24"/>
              </w:rPr>
              <w:t>- Pakalpojums).</w:t>
            </w:r>
          </w:p>
        </w:tc>
      </w:tr>
      <w:tr w:rsidR="00F5061C" w:rsidRPr="00326F16" w14:paraId="1F40F1D4" w14:textId="77777777" w:rsidTr="0005115B">
        <w:trPr>
          <w:trHeight w:val="234"/>
        </w:trPr>
        <w:tc>
          <w:tcPr>
            <w:tcW w:w="534" w:type="pct"/>
            <w:tcBorders>
              <w:top w:val="single" w:sz="4" w:space="0" w:color="auto"/>
              <w:left w:val="single" w:sz="4" w:space="0" w:color="auto"/>
              <w:bottom w:val="single" w:sz="4" w:space="0" w:color="auto"/>
              <w:right w:val="single" w:sz="4" w:space="0" w:color="auto"/>
            </w:tcBorders>
            <w:vAlign w:val="center"/>
          </w:tcPr>
          <w:p w14:paraId="64D2AB0A" w14:textId="27A88C8D" w:rsidR="00F5061C" w:rsidRPr="00B472A2" w:rsidRDefault="00F5061C" w:rsidP="0005115B">
            <w:pPr>
              <w:pStyle w:val="ListParagraph"/>
              <w:numPr>
                <w:ilvl w:val="0"/>
                <w:numId w:val="12"/>
              </w:numPr>
              <w:rPr>
                <w:rFonts w:eastAsia="Times New Roman" w:cs="Times New Roman"/>
                <w:b/>
                <w:sz w:val="26"/>
                <w:szCs w:val="24"/>
                <w:lang w:eastAsia="lv-LV"/>
              </w:rPr>
            </w:pPr>
          </w:p>
        </w:tc>
        <w:tc>
          <w:tcPr>
            <w:tcW w:w="4466" w:type="pct"/>
            <w:gridSpan w:val="2"/>
            <w:tcBorders>
              <w:top w:val="single" w:sz="4" w:space="0" w:color="auto"/>
              <w:left w:val="single" w:sz="4" w:space="0" w:color="auto"/>
              <w:bottom w:val="single" w:sz="4" w:space="0" w:color="auto"/>
            </w:tcBorders>
          </w:tcPr>
          <w:p w14:paraId="5A62E6E6" w14:textId="3175093E" w:rsidR="00F5061C" w:rsidRDefault="00071D91" w:rsidP="0005115B">
            <w:pPr>
              <w:pStyle w:val="ListParagraph"/>
              <w:tabs>
                <w:tab w:val="left" w:pos="851"/>
              </w:tabs>
              <w:ind w:left="249" w:right="141"/>
              <w:jc w:val="center"/>
              <w:rPr>
                <w:szCs w:val="20"/>
              </w:rPr>
            </w:pPr>
            <w:r>
              <w:rPr>
                <w:b/>
                <w:szCs w:val="24"/>
              </w:rPr>
              <w:t>Pakalpojuma nodrošināšana</w:t>
            </w:r>
          </w:p>
        </w:tc>
      </w:tr>
      <w:tr w:rsidR="00FB05B6" w:rsidRPr="00326F16" w14:paraId="5821A68A" w14:textId="77777777" w:rsidTr="0005115B">
        <w:trPr>
          <w:trHeight w:val="234"/>
        </w:trPr>
        <w:tc>
          <w:tcPr>
            <w:tcW w:w="534" w:type="pct"/>
            <w:tcBorders>
              <w:top w:val="single" w:sz="4" w:space="0" w:color="auto"/>
              <w:left w:val="single" w:sz="4" w:space="0" w:color="auto"/>
              <w:bottom w:val="single" w:sz="4" w:space="0" w:color="auto"/>
              <w:right w:val="single" w:sz="4" w:space="0" w:color="auto"/>
            </w:tcBorders>
            <w:vAlign w:val="center"/>
          </w:tcPr>
          <w:p w14:paraId="0E87F446" w14:textId="77777777" w:rsidR="00FB05B6" w:rsidRPr="0086653E" w:rsidDel="00F5061C" w:rsidRDefault="00FB05B6" w:rsidP="0005115B">
            <w:pPr>
              <w:pStyle w:val="ListParagraph"/>
              <w:numPr>
                <w:ilvl w:val="1"/>
                <w:numId w:val="12"/>
              </w:numPr>
              <w:ind w:left="567"/>
              <w:rPr>
                <w:rFonts w:eastAsia="Times New Roman" w:cs="Times New Roman"/>
                <w:bCs/>
                <w:sz w:val="26"/>
                <w:szCs w:val="24"/>
                <w:lang w:eastAsia="lv-LV"/>
              </w:rPr>
            </w:pPr>
          </w:p>
        </w:tc>
        <w:tc>
          <w:tcPr>
            <w:tcW w:w="3713" w:type="pct"/>
            <w:tcBorders>
              <w:top w:val="single" w:sz="4" w:space="0" w:color="auto"/>
              <w:left w:val="single" w:sz="4" w:space="0" w:color="auto"/>
              <w:bottom w:val="single" w:sz="4" w:space="0" w:color="auto"/>
            </w:tcBorders>
          </w:tcPr>
          <w:p w14:paraId="10B2E5B1" w14:textId="490DD81A" w:rsidR="00FB05B6" w:rsidRPr="008F70A9" w:rsidRDefault="00FB05B6" w:rsidP="006F66EB">
            <w:pPr>
              <w:ind w:left="133" w:right="144"/>
              <w:jc w:val="both"/>
              <w:rPr>
                <w:rFonts w:cs="Times New Roman"/>
                <w:bCs/>
                <w:szCs w:val="24"/>
              </w:rPr>
            </w:pPr>
            <w:r w:rsidRPr="00255869">
              <w:t>Izpildītājs</w:t>
            </w:r>
            <w:r w:rsidR="0059369B">
              <w:t xml:space="preserve">, sniedzot Pakalpojumu, </w:t>
            </w:r>
            <w:r w:rsidRPr="00255869">
              <w:t>ievēro Pasūtītāja prasības, Ie</w:t>
            </w:r>
            <w:r>
              <w:t>rīces</w:t>
            </w:r>
            <w:r w:rsidRPr="00255869">
              <w:t xml:space="preserve"> tehniskajā dokumentācijā un ražotāja rekomendācijās </w:t>
            </w:r>
            <w:r>
              <w:t>noteikto</w:t>
            </w:r>
            <w:r w:rsidRPr="00255869">
              <w:t>.</w:t>
            </w:r>
          </w:p>
        </w:tc>
        <w:tc>
          <w:tcPr>
            <w:tcW w:w="753" w:type="pct"/>
            <w:tcBorders>
              <w:top w:val="single" w:sz="4" w:space="0" w:color="auto"/>
              <w:left w:val="single" w:sz="4" w:space="0" w:color="auto"/>
              <w:bottom w:val="single" w:sz="4" w:space="0" w:color="auto"/>
            </w:tcBorders>
          </w:tcPr>
          <w:p w14:paraId="3A227CFC" w14:textId="77777777" w:rsidR="00FB05B6" w:rsidRDefault="00FB05B6" w:rsidP="0005115B">
            <w:pPr>
              <w:pStyle w:val="ListParagraph"/>
              <w:tabs>
                <w:tab w:val="left" w:pos="851"/>
              </w:tabs>
              <w:ind w:left="249" w:right="141"/>
              <w:jc w:val="both"/>
              <w:rPr>
                <w:szCs w:val="20"/>
              </w:rPr>
            </w:pPr>
          </w:p>
        </w:tc>
      </w:tr>
      <w:tr w:rsidR="00071D91" w:rsidRPr="00326F16" w14:paraId="7168C65E" w14:textId="77777777" w:rsidTr="0005115B">
        <w:trPr>
          <w:trHeight w:val="234"/>
        </w:trPr>
        <w:tc>
          <w:tcPr>
            <w:tcW w:w="534" w:type="pct"/>
            <w:tcBorders>
              <w:top w:val="single" w:sz="4" w:space="0" w:color="auto"/>
              <w:left w:val="single" w:sz="4" w:space="0" w:color="auto"/>
              <w:bottom w:val="single" w:sz="4" w:space="0" w:color="auto"/>
              <w:right w:val="single" w:sz="4" w:space="0" w:color="auto"/>
            </w:tcBorders>
            <w:vAlign w:val="center"/>
          </w:tcPr>
          <w:p w14:paraId="5B66DF52" w14:textId="113B79AB" w:rsidR="00071D91" w:rsidRPr="0086653E" w:rsidDel="00F5061C" w:rsidRDefault="00071D91" w:rsidP="0005115B">
            <w:pPr>
              <w:pStyle w:val="ListParagraph"/>
              <w:numPr>
                <w:ilvl w:val="1"/>
                <w:numId w:val="12"/>
              </w:numPr>
              <w:ind w:left="567"/>
              <w:rPr>
                <w:rFonts w:eastAsia="Times New Roman" w:cs="Times New Roman"/>
                <w:bCs/>
                <w:sz w:val="26"/>
                <w:szCs w:val="24"/>
                <w:lang w:eastAsia="lv-LV"/>
              </w:rPr>
            </w:pPr>
          </w:p>
        </w:tc>
        <w:tc>
          <w:tcPr>
            <w:tcW w:w="3713" w:type="pct"/>
            <w:tcBorders>
              <w:top w:val="single" w:sz="4" w:space="0" w:color="auto"/>
              <w:left w:val="single" w:sz="4" w:space="0" w:color="auto"/>
              <w:bottom w:val="single" w:sz="4" w:space="0" w:color="auto"/>
            </w:tcBorders>
          </w:tcPr>
          <w:p w14:paraId="14923864" w14:textId="2770AD9E" w:rsidR="00071D91" w:rsidRPr="008F70A9" w:rsidRDefault="0086653E" w:rsidP="006F66EB">
            <w:pPr>
              <w:ind w:left="133" w:right="144"/>
              <w:jc w:val="both"/>
              <w:rPr>
                <w:rFonts w:cs="Times New Roman"/>
                <w:spacing w:val="-7"/>
                <w:szCs w:val="24"/>
              </w:rPr>
            </w:pPr>
            <w:r w:rsidRPr="008F70A9">
              <w:rPr>
                <w:rFonts w:cs="Times New Roman"/>
                <w:bCs/>
                <w:szCs w:val="24"/>
              </w:rPr>
              <w:t>Pakalpojumu nodrošina apmācīt</w:t>
            </w:r>
            <w:r w:rsidR="00C0163D">
              <w:rPr>
                <w:rFonts w:cs="Times New Roman"/>
                <w:bCs/>
                <w:szCs w:val="24"/>
              </w:rPr>
              <w:t>i</w:t>
            </w:r>
            <w:r w:rsidRPr="008F70A9">
              <w:rPr>
                <w:rFonts w:cs="Times New Roman"/>
                <w:bCs/>
                <w:szCs w:val="24"/>
              </w:rPr>
              <w:t xml:space="preserve"> speciālisti, kuriem ir praktiska pieredze </w:t>
            </w:r>
            <w:proofErr w:type="spellStart"/>
            <w:r w:rsidR="00FC1AAD">
              <w:rPr>
                <w:rFonts w:cs="Times New Roman"/>
                <w:bCs/>
                <w:szCs w:val="24"/>
              </w:rPr>
              <w:t>multigāzu</w:t>
            </w:r>
            <w:proofErr w:type="spellEnd"/>
            <w:r w:rsidR="00FC1AAD">
              <w:rPr>
                <w:rFonts w:cs="Times New Roman"/>
                <w:bCs/>
                <w:szCs w:val="24"/>
              </w:rPr>
              <w:t xml:space="preserve"> un</w:t>
            </w:r>
            <w:r w:rsidR="003B1058">
              <w:rPr>
                <w:rFonts w:cs="Times New Roman"/>
                <w:bCs/>
                <w:szCs w:val="24"/>
              </w:rPr>
              <w:t>/vai</w:t>
            </w:r>
            <w:r w:rsidRPr="008F70A9">
              <w:rPr>
                <w:rFonts w:cs="Times New Roman"/>
                <w:bCs/>
                <w:szCs w:val="24"/>
              </w:rPr>
              <w:t xml:space="preserve"> </w:t>
            </w:r>
            <w:r w:rsidR="006268C4">
              <w:rPr>
                <w:rFonts w:cs="Times New Roman"/>
                <w:bCs/>
                <w:szCs w:val="24"/>
              </w:rPr>
              <w:t>gāzu detektoru</w:t>
            </w:r>
            <w:r w:rsidRPr="008F70A9">
              <w:rPr>
                <w:rFonts w:cs="Times New Roman"/>
                <w:bCs/>
                <w:szCs w:val="24"/>
              </w:rPr>
              <w:t xml:space="preserve"> tehnisk</w:t>
            </w:r>
            <w:r w:rsidR="00677BA3">
              <w:rPr>
                <w:rFonts w:cs="Times New Roman"/>
                <w:bCs/>
                <w:szCs w:val="24"/>
              </w:rPr>
              <w:t>ajā</w:t>
            </w:r>
            <w:r w:rsidRPr="008F70A9">
              <w:rPr>
                <w:rFonts w:cs="Times New Roman"/>
                <w:bCs/>
                <w:szCs w:val="24"/>
              </w:rPr>
              <w:t>s apkop</w:t>
            </w:r>
            <w:r w:rsidR="006268C4">
              <w:rPr>
                <w:rFonts w:cs="Times New Roman"/>
                <w:bCs/>
                <w:szCs w:val="24"/>
              </w:rPr>
              <w:t>ē</w:t>
            </w:r>
            <w:r w:rsidRPr="008F70A9">
              <w:rPr>
                <w:rFonts w:cs="Times New Roman"/>
                <w:bCs/>
                <w:szCs w:val="24"/>
              </w:rPr>
              <w:t>s</w:t>
            </w:r>
            <w:r w:rsidR="00C0163D">
              <w:rPr>
                <w:rFonts w:cs="Times New Roman"/>
                <w:bCs/>
                <w:szCs w:val="24"/>
              </w:rPr>
              <w:t>, diagnostik</w:t>
            </w:r>
            <w:r w:rsidR="00677BA3">
              <w:rPr>
                <w:rFonts w:cs="Times New Roman"/>
                <w:bCs/>
                <w:szCs w:val="24"/>
              </w:rPr>
              <w:t>ā</w:t>
            </w:r>
            <w:r w:rsidRPr="008F70A9">
              <w:rPr>
                <w:rFonts w:cs="Times New Roman"/>
                <w:bCs/>
                <w:szCs w:val="24"/>
              </w:rPr>
              <w:t xml:space="preserve"> un remonta pakalpojum</w:t>
            </w:r>
            <w:r w:rsidR="00677BA3">
              <w:rPr>
                <w:rFonts w:cs="Times New Roman"/>
                <w:bCs/>
                <w:szCs w:val="24"/>
              </w:rPr>
              <w:t>os</w:t>
            </w:r>
            <w:r w:rsidRPr="008F70A9">
              <w:rPr>
                <w:rFonts w:cs="Times New Roman"/>
                <w:bCs/>
                <w:szCs w:val="24"/>
              </w:rPr>
              <w:t>.</w:t>
            </w:r>
          </w:p>
        </w:tc>
        <w:tc>
          <w:tcPr>
            <w:tcW w:w="753" w:type="pct"/>
            <w:tcBorders>
              <w:top w:val="single" w:sz="4" w:space="0" w:color="auto"/>
              <w:left w:val="single" w:sz="4" w:space="0" w:color="auto"/>
              <w:bottom w:val="single" w:sz="4" w:space="0" w:color="auto"/>
            </w:tcBorders>
          </w:tcPr>
          <w:p w14:paraId="488A0182" w14:textId="77777777" w:rsidR="00071D91" w:rsidRDefault="00071D91" w:rsidP="0005115B">
            <w:pPr>
              <w:pStyle w:val="ListParagraph"/>
              <w:tabs>
                <w:tab w:val="left" w:pos="851"/>
              </w:tabs>
              <w:ind w:left="249" w:right="141"/>
              <w:jc w:val="both"/>
              <w:rPr>
                <w:szCs w:val="20"/>
              </w:rPr>
            </w:pPr>
          </w:p>
        </w:tc>
      </w:tr>
      <w:tr w:rsidR="00A544C7" w:rsidRPr="00326F16" w14:paraId="249A25E7" w14:textId="77777777" w:rsidTr="008D181C">
        <w:trPr>
          <w:trHeight w:val="944"/>
        </w:trPr>
        <w:tc>
          <w:tcPr>
            <w:tcW w:w="534" w:type="pct"/>
            <w:tcBorders>
              <w:top w:val="single" w:sz="4" w:space="0" w:color="auto"/>
              <w:left w:val="single" w:sz="4" w:space="0" w:color="auto"/>
              <w:bottom w:val="single" w:sz="4" w:space="0" w:color="auto"/>
              <w:right w:val="single" w:sz="4" w:space="0" w:color="auto"/>
            </w:tcBorders>
            <w:vAlign w:val="center"/>
          </w:tcPr>
          <w:p w14:paraId="5FEF7FBB" w14:textId="5FA54489" w:rsidR="00A544C7" w:rsidRPr="0086653E" w:rsidRDefault="00A544C7" w:rsidP="0005115B">
            <w:pPr>
              <w:pStyle w:val="ListParagraph"/>
              <w:numPr>
                <w:ilvl w:val="1"/>
                <w:numId w:val="12"/>
              </w:numPr>
              <w:ind w:left="567"/>
              <w:rPr>
                <w:rFonts w:eastAsia="Times New Roman" w:cs="Times New Roman"/>
                <w:bCs/>
                <w:sz w:val="26"/>
                <w:szCs w:val="24"/>
                <w:lang w:eastAsia="lv-LV"/>
              </w:rPr>
            </w:pPr>
          </w:p>
        </w:tc>
        <w:tc>
          <w:tcPr>
            <w:tcW w:w="3713" w:type="pct"/>
            <w:tcBorders>
              <w:top w:val="single" w:sz="4" w:space="0" w:color="auto"/>
              <w:left w:val="single" w:sz="4" w:space="0" w:color="auto"/>
              <w:bottom w:val="single" w:sz="4" w:space="0" w:color="auto"/>
            </w:tcBorders>
          </w:tcPr>
          <w:p w14:paraId="020423F8" w14:textId="545D43F1" w:rsidR="00A544C7" w:rsidRPr="008F70A9" w:rsidRDefault="0086653E" w:rsidP="006F66EB">
            <w:pPr>
              <w:ind w:left="133" w:right="144"/>
              <w:jc w:val="both"/>
              <w:rPr>
                <w:rFonts w:cs="Times New Roman"/>
                <w:szCs w:val="24"/>
              </w:rPr>
            </w:pPr>
            <w:r w:rsidRPr="008F70A9">
              <w:rPr>
                <w:rFonts w:cs="Times New Roman"/>
                <w:spacing w:val="-7"/>
                <w:szCs w:val="24"/>
              </w:rPr>
              <w:t>Ierīces</w:t>
            </w:r>
            <w:r w:rsidR="00677BA3" w:rsidRPr="008F70A9">
              <w:rPr>
                <w:rFonts w:cs="Times New Roman"/>
                <w:spacing w:val="-7"/>
                <w:szCs w:val="24"/>
              </w:rPr>
              <w:t xml:space="preserve"> apkopei</w:t>
            </w:r>
            <w:r w:rsidR="00290AC1">
              <w:rPr>
                <w:rFonts w:cs="Times New Roman"/>
                <w:spacing w:val="-7"/>
                <w:szCs w:val="24"/>
              </w:rPr>
              <w:t xml:space="preserve">, </w:t>
            </w:r>
            <w:r w:rsidR="00677BA3" w:rsidRPr="008F70A9">
              <w:rPr>
                <w:rFonts w:cs="Times New Roman"/>
                <w:spacing w:val="-7"/>
                <w:szCs w:val="24"/>
              </w:rPr>
              <w:t>remontam</w:t>
            </w:r>
            <w:r w:rsidR="00290AC1">
              <w:rPr>
                <w:rFonts w:cs="Times New Roman"/>
                <w:spacing w:val="-7"/>
                <w:szCs w:val="24"/>
              </w:rPr>
              <w:t xml:space="preserve"> un diagnostikai</w:t>
            </w:r>
            <w:r w:rsidR="00677BA3" w:rsidRPr="008F70A9">
              <w:rPr>
                <w:rFonts w:cs="Times New Roman"/>
                <w:spacing w:val="-7"/>
                <w:szCs w:val="24"/>
              </w:rPr>
              <w:t xml:space="preserve"> </w:t>
            </w:r>
            <w:r w:rsidR="00A544C7" w:rsidRPr="008F70A9">
              <w:rPr>
                <w:rFonts w:cs="Times New Roman"/>
                <w:spacing w:val="-7"/>
                <w:szCs w:val="24"/>
              </w:rPr>
              <w:t>nodo</w:t>
            </w:r>
            <w:r w:rsidR="00677BA3">
              <w:rPr>
                <w:rFonts w:cs="Times New Roman"/>
                <w:spacing w:val="-7"/>
                <w:szCs w:val="24"/>
              </w:rPr>
              <w:t>d</w:t>
            </w:r>
            <w:r w:rsidR="00A544C7" w:rsidRPr="008F70A9">
              <w:rPr>
                <w:rFonts w:cs="Times New Roman"/>
                <w:spacing w:val="-7"/>
                <w:szCs w:val="24"/>
              </w:rPr>
              <w:t xml:space="preserve"> un pieņem Rīg</w:t>
            </w:r>
            <w:r w:rsidR="00677BA3">
              <w:rPr>
                <w:rFonts w:cs="Times New Roman"/>
                <w:spacing w:val="-7"/>
                <w:szCs w:val="24"/>
              </w:rPr>
              <w:t>ā</w:t>
            </w:r>
            <w:r w:rsidR="00A544C7" w:rsidRPr="008F70A9">
              <w:rPr>
                <w:rFonts w:cs="Times New Roman"/>
                <w:spacing w:val="-7"/>
                <w:szCs w:val="24"/>
              </w:rPr>
              <w:t>, Talejas iel</w:t>
            </w:r>
            <w:r w:rsidR="00677BA3">
              <w:rPr>
                <w:rFonts w:cs="Times New Roman"/>
                <w:spacing w:val="-7"/>
                <w:szCs w:val="24"/>
              </w:rPr>
              <w:t>ā</w:t>
            </w:r>
            <w:r w:rsidR="00A544C7" w:rsidRPr="008F70A9">
              <w:rPr>
                <w:rFonts w:cs="Times New Roman"/>
                <w:spacing w:val="-7"/>
                <w:szCs w:val="24"/>
              </w:rPr>
              <w:t xml:space="preserve"> 1, Pasūtītāja darba laikā no pirmdienas līdz ceturtdienai no plkst.08:15 līdz plkst.1</w:t>
            </w:r>
            <w:r w:rsidRPr="008F70A9">
              <w:rPr>
                <w:rFonts w:cs="Times New Roman"/>
                <w:spacing w:val="-7"/>
                <w:szCs w:val="24"/>
              </w:rPr>
              <w:t>6</w:t>
            </w:r>
            <w:r w:rsidR="00A544C7" w:rsidRPr="008F70A9">
              <w:rPr>
                <w:rFonts w:cs="Times New Roman"/>
                <w:spacing w:val="-7"/>
                <w:szCs w:val="24"/>
              </w:rPr>
              <w:t>:00 un piektdienās no plkst.08:15 līdz plkst.15:</w:t>
            </w:r>
            <w:r w:rsidRPr="008F70A9">
              <w:rPr>
                <w:rFonts w:cs="Times New Roman"/>
                <w:spacing w:val="-7"/>
                <w:szCs w:val="24"/>
              </w:rPr>
              <w:t>00</w:t>
            </w:r>
            <w:r w:rsidR="00A544C7" w:rsidRPr="008F70A9">
              <w:rPr>
                <w:rFonts w:cs="Times New Roman"/>
                <w:spacing w:val="-7"/>
                <w:szCs w:val="24"/>
              </w:rPr>
              <w:t xml:space="preserve">. </w:t>
            </w:r>
            <w:r w:rsidR="005C3E2B">
              <w:rPr>
                <w:szCs w:val="24"/>
              </w:rPr>
              <w:t xml:space="preserve"> P</w:t>
            </w:r>
            <w:r w:rsidR="005C3E2B" w:rsidRPr="00247471">
              <w:rPr>
                <w:szCs w:val="24"/>
              </w:rPr>
              <w:t xml:space="preserve">ar </w:t>
            </w:r>
            <w:r w:rsidR="005C3E2B">
              <w:rPr>
                <w:szCs w:val="24"/>
              </w:rPr>
              <w:t>Ierīces pieņemšanu apkopei</w:t>
            </w:r>
            <w:r w:rsidR="000A4C1C">
              <w:rPr>
                <w:szCs w:val="24"/>
              </w:rPr>
              <w:t>, remontam un diagnostikai un par Ierīces nodošanu pēc apkopes, remonta un diagnostikas</w:t>
            </w:r>
            <w:r w:rsidR="005C3E2B">
              <w:rPr>
                <w:szCs w:val="24"/>
              </w:rPr>
              <w:t xml:space="preserve"> sagatavo n</w:t>
            </w:r>
            <w:r w:rsidR="005C3E2B" w:rsidRPr="00247471">
              <w:rPr>
                <w:szCs w:val="24"/>
              </w:rPr>
              <w:t>odošanas-pieņemšanas akt</w:t>
            </w:r>
            <w:r w:rsidR="005C3E2B">
              <w:rPr>
                <w:szCs w:val="24"/>
              </w:rPr>
              <w:t>u</w:t>
            </w:r>
            <w:r w:rsidR="005C3E2B" w:rsidRPr="00247471">
              <w:rPr>
                <w:szCs w:val="24"/>
              </w:rPr>
              <w:t xml:space="preserve">, kurā </w:t>
            </w:r>
            <w:r w:rsidR="005C3E2B">
              <w:rPr>
                <w:szCs w:val="24"/>
              </w:rPr>
              <w:t>norāda</w:t>
            </w:r>
            <w:r w:rsidR="005C3E2B" w:rsidRPr="00247471">
              <w:rPr>
                <w:szCs w:val="24"/>
              </w:rPr>
              <w:t xml:space="preserve"> Izpildītāj</w:t>
            </w:r>
            <w:r w:rsidR="005C3E2B">
              <w:rPr>
                <w:szCs w:val="24"/>
              </w:rPr>
              <w:t>u</w:t>
            </w:r>
            <w:r w:rsidR="005C3E2B" w:rsidRPr="00247471">
              <w:rPr>
                <w:szCs w:val="24"/>
              </w:rPr>
              <w:t xml:space="preserve">, </w:t>
            </w:r>
            <w:r w:rsidR="005C3E2B">
              <w:rPr>
                <w:szCs w:val="24"/>
              </w:rPr>
              <w:t xml:space="preserve">Pasūtītāju, </w:t>
            </w:r>
            <w:r w:rsidR="005C3E2B" w:rsidRPr="00247471">
              <w:rPr>
                <w:szCs w:val="24"/>
              </w:rPr>
              <w:t>līguma numur</w:t>
            </w:r>
            <w:r w:rsidR="005C3E2B">
              <w:rPr>
                <w:szCs w:val="24"/>
              </w:rPr>
              <w:t>u</w:t>
            </w:r>
            <w:r w:rsidR="005C3E2B" w:rsidRPr="00247471">
              <w:rPr>
                <w:szCs w:val="24"/>
              </w:rPr>
              <w:t xml:space="preserve">, </w:t>
            </w:r>
            <w:r w:rsidR="005C3E2B">
              <w:rPr>
                <w:szCs w:val="24"/>
              </w:rPr>
              <w:t>Ierīces izsniegšanas</w:t>
            </w:r>
            <w:r w:rsidR="005C3E2B" w:rsidRPr="00247471">
              <w:rPr>
                <w:szCs w:val="24"/>
              </w:rPr>
              <w:t xml:space="preserve"> viet</w:t>
            </w:r>
            <w:r w:rsidR="005C3E2B">
              <w:rPr>
                <w:szCs w:val="24"/>
              </w:rPr>
              <w:t>u</w:t>
            </w:r>
            <w:r w:rsidR="005C3E2B" w:rsidRPr="00247471">
              <w:rPr>
                <w:szCs w:val="24"/>
              </w:rPr>
              <w:t xml:space="preserve">, </w:t>
            </w:r>
            <w:r w:rsidR="005C3E2B">
              <w:rPr>
                <w:szCs w:val="24"/>
              </w:rPr>
              <w:t>datumu</w:t>
            </w:r>
            <w:r w:rsidR="005C3E2B" w:rsidRPr="00247471">
              <w:rPr>
                <w:szCs w:val="24"/>
              </w:rPr>
              <w:t>, vei</w:t>
            </w:r>
            <w:r w:rsidR="005C3E2B">
              <w:rPr>
                <w:szCs w:val="24"/>
              </w:rPr>
              <w:t>camos</w:t>
            </w:r>
            <w:r w:rsidR="005C3E2B" w:rsidRPr="00247471">
              <w:rPr>
                <w:szCs w:val="24"/>
              </w:rPr>
              <w:t xml:space="preserve"> darb</w:t>
            </w:r>
            <w:r w:rsidR="005C3E2B">
              <w:rPr>
                <w:szCs w:val="24"/>
              </w:rPr>
              <w:t>us, Ierīces nosaukumu, Ierīces modeli/tipu vai ražotāju un sērijas numuru.</w:t>
            </w:r>
            <w:r w:rsidR="005C3E2B">
              <w:t xml:space="preserve"> </w:t>
            </w:r>
            <w:r w:rsidR="00E03287" w:rsidRPr="007F2426">
              <w:rPr>
                <w:szCs w:val="24"/>
                <w:lang w:eastAsia="ar-SA"/>
              </w:rPr>
              <w:t xml:space="preserve"> </w:t>
            </w:r>
          </w:p>
        </w:tc>
        <w:tc>
          <w:tcPr>
            <w:tcW w:w="753" w:type="pct"/>
            <w:tcBorders>
              <w:top w:val="single" w:sz="4" w:space="0" w:color="auto"/>
              <w:left w:val="single" w:sz="4" w:space="0" w:color="auto"/>
              <w:bottom w:val="single" w:sz="4" w:space="0" w:color="auto"/>
            </w:tcBorders>
          </w:tcPr>
          <w:p w14:paraId="73E49E4F" w14:textId="77777777" w:rsidR="00A544C7" w:rsidRDefault="00A544C7" w:rsidP="0005115B">
            <w:pPr>
              <w:pStyle w:val="ListParagraph"/>
              <w:tabs>
                <w:tab w:val="left" w:pos="851"/>
              </w:tabs>
              <w:ind w:left="249" w:right="141"/>
              <w:jc w:val="both"/>
              <w:rPr>
                <w:szCs w:val="20"/>
              </w:rPr>
            </w:pPr>
          </w:p>
        </w:tc>
      </w:tr>
      <w:tr w:rsidR="005C3E2B" w:rsidRPr="00326F16" w14:paraId="34A2A20D" w14:textId="77777777" w:rsidTr="008D181C">
        <w:trPr>
          <w:trHeight w:val="944"/>
        </w:trPr>
        <w:tc>
          <w:tcPr>
            <w:tcW w:w="534" w:type="pct"/>
            <w:tcBorders>
              <w:top w:val="single" w:sz="4" w:space="0" w:color="auto"/>
              <w:left w:val="single" w:sz="4" w:space="0" w:color="auto"/>
              <w:bottom w:val="single" w:sz="4" w:space="0" w:color="auto"/>
              <w:right w:val="single" w:sz="4" w:space="0" w:color="auto"/>
            </w:tcBorders>
            <w:vAlign w:val="center"/>
          </w:tcPr>
          <w:p w14:paraId="42BDC196" w14:textId="77777777" w:rsidR="005C3E2B" w:rsidRPr="0086653E" w:rsidRDefault="005C3E2B" w:rsidP="0005115B">
            <w:pPr>
              <w:pStyle w:val="ListParagraph"/>
              <w:numPr>
                <w:ilvl w:val="1"/>
                <w:numId w:val="12"/>
              </w:numPr>
              <w:ind w:left="567"/>
              <w:rPr>
                <w:rFonts w:eastAsia="Times New Roman" w:cs="Times New Roman"/>
                <w:bCs/>
                <w:sz w:val="26"/>
                <w:szCs w:val="24"/>
                <w:lang w:eastAsia="lv-LV"/>
              </w:rPr>
            </w:pPr>
          </w:p>
        </w:tc>
        <w:tc>
          <w:tcPr>
            <w:tcW w:w="3713" w:type="pct"/>
            <w:tcBorders>
              <w:top w:val="single" w:sz="4" w:space="0" w:color="auto"/>
              <w:left w:val="single" w:sz="4" w:space="0" w:color="auto"/>
              <w:bottom w:val="single" w:sz="4" w:space="0" w:color="auto"/>
            </w:tcBorders>
          </w:tcPr>
          <w:p w14:paraId="04B87109" w14:textId="22571890" w:rsidR="005C3E2B" w:rsidRPr="008F70A9" w:rsidRDefault="005C3E2B" w:rsidP="006F66EB">
            <w:pPr>
              <w:ind w:left="133" w:right="144"/>
              <w:jc w:val="both"/>
              <w:rPr>
                <w:rFonts w:cs="Times New Roman"/>
                <w:spacing w:val="-7"/>
                <w:szCs w:val="24"/>
              </w:rPr>
            </w:pPr>
            <w:r>
              <w:rPr>
                <w:rFonts w:cs="Times New Roman"/>
                <w:spacing w:val="-7"/>
                <w:szCs w:val="24"/>
              </w:rPr>
              <w:t>Nodošanas-pieņemšanas akti un remonta darbu tāmes tiek sagatavotas elektroniski un Izpildītāja un Pasūtītāja pilnvarotās personas</w:t>
            </w:r>
            <w:r>
              <w:t xml:space="preserve"> tos </w:t>
            </w:r>
            <w:r w:rsidRPr="006C6EDD">
              <w:rPr>
                <w:rFonts w:cs="Times New Roman"/>
                <w:spacing w:val="-7"/>
                <w:szCs w:val="24"/>
              </w:rPr>
              <w:t>abpusēji paraksta ar drošu elektronisko parakstu</w:t>
            </w:r>
            <w:r>
              <w:rPr>
                <w:rFonts w:cs="Times New Roman"/>
                <w:spacing w:val="-7"/>
                <w:szCs w:val="24"/>
              </w:rPr>
              <w:t>.</w:t>
            </w:r>
          </w:p>
        </w:tc>
        <w:tc>
          <w:tcPr>
            <w:tcW w:w="753" w:type="pct"/>
            <w:tcBorders>
              <w:top w:val="single" w:sz="4" w:space="0" w:color="auto"/>
              <w:left w:val="single" w:sz="4" w:space="0" w:color="auto"/>
              <w:bottom w:val="single" w:sz="4" w:space="0" w:color="auto"/>
            </w:tcBorders>
          </w:tcPr>
          <w:p w14:paraId="32D51C12" w14:textId="77777777" w:rsidR="005C3E2B" w:rsidRDefault="005C3E2B" w:rsidP="0005115B">
            <w:pPr>
              <w:pStyle w:val="ListParagraph"/>
              <w:tabs>
                <w:tab w:val="left" w:pos="851"/>
              </w:tabs>
              <w:ind w:left="249" w:right="141"/>
              <w:jc w:val="both"/>
              <w:rPr>
                <w:szCs w:val="20"/>
              </w:rPr>
            </w:pPr>
          </w:p>
        </w:tc>
      </w:tr>
      <w:tr w:rsidR="002762EC" w:rsidRPr="00326F16" w14:paraId="15631218" w14:textId="77777777" w:rsidTr="0005115B">
        <w:trPr>
          <w:trHeight w:val="234"/>
        </w:trPr>
        <w:tc>
          <w:tcPr>
            <w:tcW w:w="534" w:type="pct"/>
            <w:tcBorders>
              <w:top w:val="single" w:sz="4" w:space="0" w:color="auto"/>
              <w:left w:val="single" w:sz="4" w:space="0" w:color="auto"/>
              <w:bottom w:val="single" w:sz="4" w:space="0" w:color="auto"/>
              <w:right w:val="single" w:sz="4" w:space="0" w:color="auto"/>
            </w:tcBorders>
            <w:vAlign w:val="center"/>
          </w:tcPr>
          <w:p w14:paraId="2050C452" w14:textId="77777777" w:rsidR="002762EC" w:rsidRPr="00667A3F" w:rsidDel="00F5061C" w:rsidRDefault="002762EC" w:rsidP="0005115B">
            <w:pPr>
              <w:pStyle w:val="ListParagraph"/>
              <w:numPr>
                <w:ilvl w:val="1"/>
                <w:numId w:val="12"/>
              </w:numPr>
              <w:ind w:left="567"/>
              <w:rPr>
                <w:rFonts w:eastAsia="Times New Roman" w:cs="Times New Roman"/>
                <w:bCs/>
                <w:sz w:val="26"/>
                <w:szCs w:val="24"/>
                <w:lang w:eastAsia="lv-LV"/>
              </w:rPr>
            </w:pPr>
          </w:p>
        </w:tc>
        <w:tc>
          <w:tcPr>
            <w:tcW w:w="3713" w:type="pct"/>
            <w:tcBorders>
              <w:top w:val="single" w:sz="4" w:space="0" w:color="auto"/>
              <w:left w:val="single" w:sz="4" w:space="0" w:color="auto"/>
              <w:bottom w:val="single" w:sz="4" w:space="0" w:color="auto"/>
            </w:tcBorders>
          </w:tcPr>
          <w:p w14:paraId="55884ABD" w14:textId="6B6BB4EE" w:rsidR="002762EC" w:rsidRPr="008F70A9" w:rsidRDefault="00677BA3" w:rsidP="006F66EB">
            <w:pPr>
              <w:ind w:left="133" w:right="144"/>
              <w:jc w:val="both"/>
              <w:rPr>
                <w:rFonts w:cs="Times New Roman"/>
                <w:bCs/>
                <w:szCs w:val="24"/>
              </w:rPr>
            </w:pPr>
            <w:r>
              <w:rPr>
                <w:szCs w:val="24"/>
              </w:rPr>
              <w:t>Izpildītājs ierodas</w:t>
            </w:r>
            <w:r w:rsidRPr="00247471">
              <w:rPr>
                <w:szCs w:val="24"/>
              </w:rPr>
              <w:t xml:space="preserve"> un </w:t>
            </w:r>
            <w:r>
              <w:rPr>
                <w:szCs w:val="24"/>
              </w:rPr>
              <w:t>pieņem</w:t>
            </w:r>
            <w:r w:rsidRPr="00247471">
              <w:rPr>
                <w:szCs w:val="24"/>
              </w:rPr>
              <w:t xml:space="preserve"> </w:t>
            </w:r>
            <w:r>
              <w:rPr>
                <w:szCs w:val="24"/>
              </w:rPr>
              <w:t>Ierīci</w:t>
            </w:r>
            <w:r w:rsidRPr="00247471">
              <w:rPr>
                <w:szCs w:val="24"/>
              </w:rPr>
              <w:t xml:space="preserve"> apkop</w:t>
            </w:r>
            <w:r>
              <w:rPr>
                <w:szCs w:val="24"/>
              </w:rPr>
              <w:t>ei</w:t>
            </w:r>
            <w:r w:rsidRPr="00247471">
              <w:rPr>
                <w:szCs w:val="24"/>
              </w:rPr>
              <w:t xml:space="preserve"> </w:t>
            </w:r>
            <w:r w:rsidR="003905C2">
              <w:rPr>
                <w:szCs w:val="24"/>
              </w:rPr>
              <w:t xml:space="preserve">3 </w:t>
            </w:r>
            <w:r w:rsidR="006F66EB">
              <w:rPr>
                <w:szCs w:val="24"/>
              </w:rPr>
              <w:t>(</w:t>
            </w:r>
            <w:r w:rsidR="003905C2">
              <w:rPr>
                <w:szCs w:val="24"/>
              </w:rPr>
              <w:t>trīs</w:t>
            </w:r>
            <w:r w:rsidR="006F66EB">
              <w:rPr>
                <w:szCs w:val="24"/>
              </w:rPr>
              <w:t xml:space="preserve">) darba dienu laikā pēc </w:t>
            </w:r>
            <w:r w:rsidR="002762EC" w:rsidRPr="00247471">
              <w:rPr>
                <w:szCs w:val="24"/>
              </w:rPr>
              <w:t xml:space="preserve">Pasūtītāja </w:t>
            </w:r>
            <w:r w:rsidR="006D385C">
              <w:rPr>
                <w:szCs w:val="24"/>
              </w:rPr>
              <w:t xml:space="preserve">pilnvarotās personas </w:t>
            </w:r>
            <w:r w:rsidR="002762EC" w:rsidRPr="00247471">
              <w:rPr>
                <w:szCs w:val="24"/>
              </w:rPr>
              <w:t>pieprasījum</w:t>
            </w:r>
            <w:r w:rsidR="0059369B">
              <w:rPr>
                <w:szCs w:val="24"/>
              </w:rPr>
              <w:t>a</w:t>
            </w:r>
            <w:r w:rsidR="006F66EB">
              <w:rPr>
                <w:szCs w:val="24"/>
              </w:rPr>
              <w:t xml:space="preserve"> nosūtīšanas</w:t>
            </w:r>
            <w:r w:rsidR="0059369B">
              <w:rPr>
                <w:szCs w:val="24"/>
              </w:rPr>
              <w:t xml:space="preserve"> dienas</w:t>
            </w:r>
            <w:r>
              <w:rPr>
                <w:szCs w:val="24"/>
              </w:rPr>
              <w:t>.</w:t>
            </w:r>
            <w:r w:rsidR="006F66EB">
              <w:rPr>
                <w:szCs w:val="24"/>
              </w:rPr>
              <w:t xml:space="preserve"> </w:t>
            </w:r>
          </w:p>
        </w:tc>
        <w:tc>
          <w:tcPr>
            <w:tcW w:w="753" w:type="pct"/>
            <w:tcBorders>
              <w:top w:val="single" w:sz="4" w:space="0" w:color="auto"/>
              <w:left w:val="single" w:sz="4" w:space="0" w:color="auto"/>
              <w:bottom w:val="single" w:sz="4" w:space="0" w:color="auto"/>
            </w:tcBorders>
          </w:tcPr>
          <w:p w14:paraId="68A82367" w14:textId="77777777" w:rsidR="002762EC" w:rsidRDefault="002762EC" w:rsidP="0005115B">
            <w:pPr>
              <w:pStyle w:val="ListParagraph"/>
              <w:tabs>
                <w:tab w:val="left" w:pos="851"/>
              </w:tabs>
              <w:ind w:left="249" w:right="141"/>
              <w:jc w:val="both"/>
              <w:rPr>
                <w:szCs w:val="20"/>
              </w:rPr>
            </w:pPr>
          </w:p>
        </w:tc>
      </w:tr>
      <w:tr w:rsidR="00071D91" w:rsidRPr="00326F16" w14:paraId="7FCE9266" w14:textId="77777777" w:rsidTr="0005115B">
        <w:trPr>
          <w:trHeight w:val="234"/>
        </w:trPr>
        <w:tc>
          <w:tcPr>
            <w:tcW w:w="534" w:type="pct"/>
            <w:tcBorders>
              <w:top w:val="single" w:sz="4" w:space="0" w:color="auto"/>
              <w:left w:val="single" w:sz="4" w:space="0" w:color="auto"/>
              <w:bottom w:val="single" w:sz="4" w:space="0" w:color="auto"/>
              <w:right w:val="single" w:sz="4" w:space="0" w:color="auto"/>
            </w:tcBorders>
            <w:vAlign w:val="center"/>
          </w:tcPr>
          <w:p w14:paraId="2E0A7BF0" w14:textId="26F4329A" w:rsidR="00071D91" w:rsidRPr="00667A3F" w:rsidDel="00F5061C" w:rsidRDefault="00071D91" w:rsidP="0005115B">
            <w:pPr>
              <w:pStyle w:val="ListParagraph"/>
              <w:numPr>
                <w:ilvl w:val="1"/>
                <w:numId w:val="12"/>
              </w:numPr>
              <w:ind w:left="567"/>
              <w:rPr>
                <w:rFonts w:eastAsia="Times New Roman" w:cs="Times New Roman"/>
                <w:bCs/>
                <w:sz w:val="26"/>
                <w:szCs w:val="24"/>
                <w:lang w:eastAsia="lv-LV"/>
              </w:rPr>
            </w:pPr>
          </w:p>
        </w:tc>
        <w:tc>
          <w:tcPr>
            <w:tcW w:w="3713" w:type="pct"/>
            <w:tcBorders>
              <w:top w:val="single" w:sz="4" w:space="0" w:color="auto"/>
              <w:left w:val="single" w:sz="4" w:space="0" w:color="auto"/>
              <w:bottom w:val="single" w:sz="4" w:space="0" w:color="auto"/>
            </w:tcBorders>
          </w:tcPr>
          <w:p w14:paraId="2B0CC651" w14:textId="3AE4F4A5" w:rsidR="00DE33C5" w:rsidRDefault="00DE33C5" w:rsidP="006F66EB">
            <w:pPr>
              <w:ind w:left="133" w:right="144"/>
              <w:jc w:val="both"/>
              <w:rPr>
                <w:szCs w:val="24"/>
              </w:rPr>
            </w:pPr>
            <w:r>
              <w:rPr>
                <w:szCs w:val="24"/>
              </w:rPr>
              <w:t>Ierīces</w:t>
            </w:r>
            <w:r w:rsidR="005A5E40">
              <w:rPr>
                <w:szCs w:val="24"/>
              </w:rPr>
              <w:t xml:space="preserve"> </w:t>
            </w:r>
            <w:r w:rsidR="006F66EB">
              <w:rPr>
                <w:szCs w:val="24"/>
              </w:rPr>
              <w:t>apkopi</w:t>
            </w:r>
            <w:r w:rsidR="008D181C">
              <w:rPr>
                <w:szCs w:val="24"/>
              </w:rPr>
              <w:t xml:space="preserve"> veic</w:t>
            </w:r>
            <w:r w:rsidR="006F66EB">
              <w:rPr>
                <w:szCs w:val="24"/>
              </w:rPr>
              <w:t xml:space="preserve"> 1</w:t>
            </w:r>
            <w:r w:rsidR="00C667CB">
              <w:rPr>
                <w:szCs w:val="24"/>
              </w:rPr>
              <w:t>5</w:t>
            </w:r>
            <w:r w:rsidR="006F66EB">
              <w:rPr>
                <w:szCs w:val="24"/>
              </w:rPr>
              <w:t xml:space="preserve"> (</w:t>
            </w:r>
            <w:r w:rsidR="00C667CB">
              <w:rPr>
                <w:szCs w:val="24"/>
              </w:rPr>
              <w:t>piecp</w:t>
            </w:r>
            <w:r w:rsidR="006F66EB">
              <w:rPr>
                <w:szCs w:val="24"/>
              </w:rPr>
              <w:t xml:space="preserve">adsmit) darba dienu laikā pēc nodošanas-pieņemšanas akta parakstīšanas par </w:t>
            </w:r>
            <w:r>
              <w:rPr>
                <w:szCs w:val="24"/>
              </w:rPr>
              <w:t>Ierīces</w:t>
            </w:r>
            <w:r w:rsidR="006F66EB">
              <w:rPr>
                <w:szCs w:val="24"/>
              </w:rPr>
              <w:t xml:space="preserve"> pieņemšanu apkop</w:t>
            </w:r>
            <w:r w:rsidR="0059369B">
              <w:rPr>
                <w:szCs w:val="24"/>
              </w:rPr>
              <w:t>ei</w:t>
            </w:r>
            <w:r w:rsidR="006F66EB">
              <w:rPr>
                <w:szCs w:val="24"/>
              </w:rPr>
              <w:t xml:space="preserve">. </w:t>
            </w:r>
          </w:p>
          <w:p w14:paraId="4654A7D6" w14:textId="478D09FA" w:rsidR="00DE33C5" w:rsidRDefault="0059369B" w:rsidP="006F66EB">
            <w:pPr>
              <w:ind w:left="133" w:right="144"/>
              <w:jc w:val="both"/>
              <w:rPr>
                <w:szCs w:val="24"/>
              </w:rPr>
            </w:pPr>
            <w:r>
              <w:rPr>
                <w:szCs w:val="24"/>
              </w:rPr>
              <w:t>A</w:t>
            </w:r>
            <w:r w:rsidR="00677BA3">
              <w:rPr>
                <w:szCs w:val="24"/>
              </w:rPr>
              <w:t>pkopes termiņu pagarina par remont</w:t>
            </w:r>
            <w:r>
              <w:rPr>
                <w:szCs w:val="24"/>
              </w:rPr>
              <w:t>am</w:t>
            </w:r>
            <w:r w:rsidR="00677BA3">
              <w:rPr>
                <w:szCs w:val="24"/>
              </w:rPr>
              <w:t xml:space="preserve"> nepieciešamo laiku, j</w:t>
            </w:r>
            <w:r w:rsidR="00DE33C5">
              <w:rPr>
                <w:szCs w:val="24"/>
              </w:rPr>
              <w:t>a apkopes laikā konstatē remont</w:t>
            </w:r>
            <w:r>
              <w:rPr>
                <w:szCs w:val="24"/>
              </w:rPr>
              <w:t>a</w:t>
            </w:r>
            <w:r w:rsidR="00DE33C5">
              <w:rPr>
                <w:szCs w:val="24"/>
              </w:rPr>
              <w:t xml:space="preserve"> veikšanas nepieciešamīb</w:t>
            </w:r>
            <w:r w:rsidR="007831A4">
              <w:rPr>
                <w:szCs w:val="24"/>
              </w:rPr>
              <w:t>u</w:t>
            </w:r>
            <w:r w:rsidR="00677BA3">
              <w:rPr>
                <w:szCs w:val="24"/>
              </w:rPr>
              <w:t>,</w:t>
            </w:r>
            <w:r w:rsidR="00DE33C5">
              <w:rPr>
                <w:szCs w:val="24"/>
              </w:rPr>
              <w:t xml:space="preserve"> un bez š</w:t>
            </w:r>
            <w:r>
              <w:rPr>
                <w:szCs w:val="24"/>
              </w:rPr>
              <w:t>ā</w:t>
            </w:r>
            <w:r w:rsidR="00DE33C5">
              <w:rPr>
                <w:szCs w:val="24"/>
              </w:rPr>
              <w:t xml:space="preserve"> remont</w:t>
            </w:r>
            <w:r>
              <w:rPr>
                <w:szCs w:val="24"/>
              </w:rPr>
              <w:t>a</w:t>
            </w:r>
            <w:r w:rsidR="00DE33C5">
              <w:rPr>
                <w:szCs w:val="24"/>
              </w:rPr>
              <w:t xml:space="preserve"> veikšanas nav iespējams </w:t>
            </w:r>
            <w:r w:rsidR="009D743A">
              <w:rPr>
                <w:szCs w:val="24"/>
              </w:rPr>
              <w:t xml:space="preserve">veikt </w:t>
            </w:r>
            <w:r w:rsidR="00DE33C5">
              <w:rPr>
                <w:szCs w:val="24"/>
              </w:rPr>
              <w:t xml:space="preserve"> </w:t>
            </w:r>
            <w:r w:rsidR="003144F6">
              <w:rPr>
                <w:szCs w:val="24"/>
              </w:rPr>
              <w:t>Ierīces apkopi</w:t>
            </w:r>
            <w:r w:rsidR="00677BA3">
              <w:rPr>
                <w:szCs w:val="24"/>
              </w:rPr>
              <w:t>.</w:t>
            </w:r>
          </w:p>
          <w:p w14:paraId="63416546" w14:textId="6D953BC5" w:rsidR="00071D91" w:rsidRPr="008F70A9" w:rsidRDefault="00984E9B" w:rsidP="006F66EB">
            <w:pPr>
              <w:ind w:left="133" w:right="144"/>
              <w:jc w:val="both"/>
              <w:rPr>
                <w:rFonts w:cs="Times New Roman"/>
                <w:spacing w:val="-7"/>
                <w:szCs w:val="24"/>
              </w:rPr>
            </w:pPr>
            <w:r>
              <w:rPr>
                <w:szCs w:val="24"/>
              </w:rPr>
              <w:t>Pēc apkopes veikšanas p</w:t>
            </w:r>
            <w:r w:rsidR="006F66EB">
              <w:rPr>
                <w:szCs w:val="24"/>
              </w:rPr>
              <w:t>ušu pilnvarotās personas paraksta nodošanas-pieņemšanas aktu par apkopes veikšanu</w:t>
            </w:r>
            <w:r w:rsidR="000E11C0">
              <w:rPr>
                <w:szCs w:val="24"/>
              </w:rPr>
              <w:t>,</w:t>
            </w:r>
            <w:r w:rsidR="000E11C0" w:rsidRPr="00247471">
              <w:rPr>
                <w:szCs w:val="24"/>
              </w:rPr>
              <w:t xml:space="preserve"> kurā norād</w:t>
            </w:r>
            <w:r w:rsidR="000E11C0">
              <w:rPr>
                <w:szCs w:val="24"/>
              </w:rPr>
              <w:t>a</w:t>
            </w:r>
            <w:r w:rsidR="000E11C0" w:rsidRPr="00247471">
              <w:rPr>
                <w:szCs w:val="24"/>
              </w:rPr>
              <w:t xml:space="preserve"> Izpildītāj</w:t>
            </w:r>
            <w:r w:rsidR="000E11C0">
              <w:rPr>
                <w:szCs w:val="24"/>
              </w:rPr>
              <w:t>u</w:t>
            </w:r>
            <w:r w:rsidR="000E11C0" w:rsidRPr="00247471">
              <w:rPr>
                <w:szCs w:val="24"/>
              </w:rPr>
              <w:t xml:space="preserve">, </w:t>
            </w:r>
            <w:r w:rsidR="000E11C0">
              <w:rPr>
                <w:szCs w:val="24"/>
              </w:rPr>
              <w:t xml:space="preserve">Pasūtītāju, </w:t>
            </w:r>
            <w:r w:rsidR="000E11C0" w:rsidRPr="00247471">
              <w:rPr>
                <w:szCs w:val="24"/>
              </w:rPr>
              <w:t>Līguma numur</w:t>
            </w:r>
            <w:r w:rsidR="000E11C0">
              <w:rPr>
                <w:szCs w:val="24"/>
              </w:rPr>
              <w:t>u</w:t>
            </w:r>
            <w:r w:rsidR="000E11C0" w:rsidRPr="00247471">
              <w:rPr>
                <w:szCs w:val="24"/>
              </w:rPr>
              <w:t>, izpildes viet</w:t>
            </w:r>
            <w:r w:rsidR="000E11C0">
              <w:rPr>
                <w:szCs w:val="24"/>
              </w:rPr>
              <w:t>u</w:t>
            </w:r>
            <w:r w:rsidR="000E11C0" w:rsidRPr="00247471">
              <w:rPr>
                <w:szCs w:val="24"/>
              </w:rPr>
              <w:t xml:space="preserve">, </w:t>
            </w:r>
            <w:r w:rsidR="000E11C0">
              <w:rPr>
                <w:szCs w:val="24"/>
              </w:rPr>
              <w:t>datumu</w:t>
            </w:r>
            <w:r w:rsidR="000E11C0" w:rsidRPr="00247471">
              <w:rPr>
                <w:szCs w:val="24"/>
              </w:rPr>
              <w:t xml:space="preserve">, </w:t>
            </w:r>
            <w:r w:rsidR="000E11C0">
              <w:rPr>
                <w:szCs w:val="24"/>
              </w:rPr>
              <w:t>Ierīces nosaukumu un sērijas numuru,</w:t>
            </w:r>
            <w:r w:rsidR="000E11C0">
              <w:t xml:space="preserve"> </w:t>
            </w:r>
            <w:r w:rsidR="000E11C0" w:rsidRPr="00ED3BEC">
              <w:rPr>
                <w:szCs w:val="24"/>
              </w:rPr>
              <w:t>veiktos darbus, kā arī kopējās izmaksas.</w:t>
            </w:r>
            <w:r w:rsidR="006F66EB">
              <w:rPr>
                <w:szCs w:val="24"/>
              </w:rPr>
              <w:t>.</w:t>
            </w:r>
            <w:r w:rsidR="00677BA3">
              <w:rPr>
                <w:szCs w:val="24"/>
              </w:rPr>
              <w:t xml:space="preserve"> </w:t>
            </w:r>
          </w:p>
        </w:tc>
        <w:tc>
          <w:tcPr>
            <w:tcW w:w="753" w:type="pct"/>
            <w:tcBorders>
              <w:top w:val="single" w:sz="4" w:space="0" w:color="auto"/>
              <w:left w:val="single" w:sz="4" w:space="0" w:color="auto"/>
              <w:bottom w:val="single" w:sz="4" w:space="0" w:color="auto"/>
            </w:tcBorders>
          </w:tcPr>
          <w:p w14:paraId="5ED72C62" w14:textId="77777777" w:rsidR="00071D91" w:rsidRDefault="00071D91" w:rsidP="0005115B">
            <w:pPr>
              <w:pStyle w:val="ListParagraph"/>
              <w:tabs>
                <w:tab w:val="left" w:pos="851"/>
              </w:tabs>
              <w:ind w:left="249" w:right="141"/>
              <w:jc w:val="both"/>
              <w:rPr>
                <w:szCs w:val="20"/>
              </w:rPr>
            </w:pPr>
          </w:p>
        </w:tc>
      </w:tr>
      <w:tr w:rsidR="00B8116C" w:rsidRPr="00326F16" w14:paraId="7D7247E4" w14:textId="77777777" w:rsidTr="0005115B">
        <w:trPr>
          <w:trHeight w:val="234"/>
        </w:trPr>
        <w:tc>
          <w:tcPr>
            <w:tcW w:w="534" w:type="pct"/>
            <w:tcBorders>
              <w:top w:val="single" w:sz="4" w:space="0" w:color="auto"/>
              <w:left w:val="single" w:sz="4" w:space="0" w:color="auto"/>
              <w:bottom w:val="single" w:sz="4" w:space="0" w:color="auto"/>
              <w:right w:val="single" w:sz="4" w:space="0" w:color="auto"/>
            </w:tcBorders>
            <w:vAlign w:val="center"/>
          </w:tcPr>
          <w:p w14:paraId="343F32AA" w14:textId="0146092D" w:rsidR="00B8116C" w:rsidRPr="00667A3F" w:rsidRDefault="00B8116C" w:rsidP="0005115B">
            <w:pPr>
              <w:pStyle w:val="ListParagraph"/>
              <w:numPr>
                <w:ilvl w:val="1"/>
                <w:numId w:val="12"/>
              </w:numPr>
              <w:ind w:left="567"/>
              <w:rPr>
                <w:rFonts w:eastAsia="Times New Roman" w:cs="Times New Roman"/>
                <w:bCs/>
                <w:sz w:val="26"/>
                <w:szCs w:val="24"/>
                <w:lang w:eastAsia="lv-LV"/>
              </w:rPr>
            </w:pPr>
          </w:p>
        </w:tc>
        <w:tc>
          <w:tcPr>
            <w:tcW w:w="3713" w:type="pct"/>
            <w:tcBorders>
              <w:top w:val="single" w:sz="4" w:space="0" w:color="auto"/>
              <w:left w:val="single" w:sz="4" w:space="0" w:color="auto"/>
              <w:bottom w:val="single" w:sz="4" w:space="0" w:color="auto"/>
            </w:tcBorders>
          </w:tcPr>
          <w:p w14:paraId="778762FF" w14:textId="00041839" w:rsidR="00B8116C" w:rsidRPr="008F70A9" w:rsidRDefault="0086653E" w:rsidP="006F66EB">
            <w:pPr>
              <w:ind w:left="133" w:right="144"/>
              <w:jc w:val="both"/>
              <w:rPr>
                <w:rFonts w:cs="Times New Roman"/>
                <w:spacing w:val="-7"/>
                <w:szCs w:val="24"/>
              </w:rPr>
            </w:pPr>
            <w:r w:rsidRPr="008F70A9">
              <w:rPr>
                <w:rFonts w:cs="Times New Roman"/>
                <w:bCs/>
                <w:szCs w:val="24"/>
              </w:rPr>
              <w:t>Ierīces apkopē ietilpst</w:t>
            </w:r>
            <w:r w:rsidR="00826985">
              <w:rPr>
                <w:rFonts w:cs="Times New Roman"/>
                <w:bCs/>
                <w:szCs w:val="24"/>
              </w:rPr>
              <w:t xml:space="preserve"> vismaz šādas</w:t>
            </w:r>
            <w:r w:rsidRPr="008F70A9">
              <w:rPr>
                <w:rFonts w:cs="Times New Roman"/>
                <w:bCs/>
                <w:szCs w:val="24"/>
              </w:rPr>
              <w:t xml:space="preserve"> darbības</w:t>
            </w:r>
            <w:r w:rsidR="00667A3F" w:rsidRPr="008F70A9">
              <w:rPr>
                <w:rFonts w:cs="Times New Roman"/>
                <w:bCs/>
                <w:szCs w:val="24"/>
              </w:rPr>
              <w:t>:</w:t>
            </w:r>
          </w:p>
        </w:tc>
        <w:tc>
          <w:tcPr>
            <w:tcW w:w="753" w:type="pct"/>
            <w:tcBorders>
              <w:top w:val="single" w:sz="4" w:space="0" w:color="auto"/>
              <w:left w:val="single" w:sz="4" w:space="0" w:color="auto"/>
              <w:bottom w:val="single" w:sz="4" w:space="0" w:color="auto"/>
            </w:tcBorders>
          </w:tcPr>
          <w:p w14:paraId="1FEDB62B" w14:textId="77777777" w:rsidR="00B8116C" w:rsidRDefault="00B8116C" w:rsidP="0005115B">
            <w:pPr>
              <w:pStyle w:val="ListParagraph"/>
              <w:tabs>
                <w:tab w:val="left" w:pos="851"/>
              </w:tabs>
              <w:ind w:left="249" w:right="141"/>
              <w:jc w:val="both"/>
              <w:rPr>
                <w:szCs w:val="20"/>
              </w:rPr>
            </w:pPr>
          </w:p>
        </w:tc>
      </w:tr>
      <w:tr w:rsidR="00826985" w:rsidRPr="00326F16" w14:paraId="44CFA279" w14:textId="77777777" w:rsidTr="0005115B">
        <w:trPr>
          <w:trHeight w:val="234"/>
        </w:trPr>
        <w:tc>
          <w:tcPr>
            <w:tcW w:w="534" w:type="pct"/>
            <w:tcBorders>
              <w:top w:val="single" w:sz="4" w:space="0" w:color="auto"/>
              <w:left w:val="single" w:sz="4" w:space="0" w:color="auto"/>
              <w:bottom w:val="single" w:sz="4" w:space="0" w:color="auto"/>
              <w:right w:val="single" w:sz="4" w:space="0" w:color="auto"/>
            </w:tcBorders>
            <w:vAlign w:val="center"/>
          </w:tcPr>
          <w:p w14:paraId="5819996F" w14:textId="77777777" w:rsidR="00826985" w:rsidRDefault="00826985" w:rsidP="0005115B">
            <w:pPr>
              <w:pStyle w:val="ListParagraph"/>
              <w:numPr>
                <w:ilvl w:val="2"/>
                <w:numId w:val="12"/>
              </w:numPr>
              <w:ind w:left="851"/>
              <w:rPr>
                <w:rFonts w:eastAsia="Times New Roman" w:cs="Times New Roman"/>
                <w:sz w:val="26"/>
                <w:szCs w:val="24"/>
                <w:lang w:eastAsia="lv-LV"/>
              </w:rPr>
            </w:pPr>
          </w:p>
        </w:tc>
        <w:tc>
          <w:tcPr>
            <w:tcW w:w="3713" w:type="pct"/>
            <w:tcBorders>
              <w:top w:val="single" w:sz="4" w:space="0" w:color="auto"/>
              <w:left w:val="single" w:sz="4" w:space="0" w:color="auto"/>
              <w:bottom w:val="single" w:sz="4" w:space="0" w:color="auto"/>
            </w:tcBorders>
          </w:tcPr>
          <w:p w14:paraId="69200A91" w14:textId="62242B95" w:rsidR="00826985" w:rsidRPr="008F70A9" w:rsidRDefault="00826985" w:rsidP="006F66EB">
            <w:pPr>
              <w:ind w:left="133" w:right="144"/>
              <w:jc w:val="both"/>
              <w:rPr>
                <w:rFonts w:cs="Times New Roman"/>
                <w:bCs/>
                <w:szCs w:val="24"/>
              </w:rPr>
            </w:pPr>
            <w:r>
              <w:rPr>
                <w:rFonts w:cs="Times New Roman"/>
                <w:bCs/>
                <w:szCs w:val="24"/>
              </w:rPr>
              <w:t>Ierīces tīrīšana;</w:t>
            </w:r>
          </w:p>
        </w:tc>
        <w:tc>
          <w:tcPr>
            <w:tcW w:w="753" w:type="pct"/>
            <w:tcBorders>
              <w:top w:val="single" w:sz="4" w:space="0" w:color="auto"/>
              <w:left w:val="single" w:sz="4" w:space="0" w:color="auto"/>
              <w:bottom w:val="single" w:sz="4" w:space="0" w:color="auto"/>
            </w:tcBorders>
          </w:tcPr>
          <w:p w14:paraId="0D425550" w14:textId="77777777" w:rsidR="00826985" w:rsidRDefault="00826985" w:rsidP="0005115B">
            <w:pPr>
              <w:pStyle w:val="ListParagraph"/>
              <w:tabs>
                <w:tab w:val="left" w:pos="851"/>
              </w:tabs>
              <w:ind w:left="249" w:right="141"/>
              <w:jc w:val="both"/>
              <w:rPr>
                <w:szCs w:val="20"/>
              </w:rPr>
            </w:pPr>
          </w:p>
        </w:tc>
      </w:tr>
      <w:tr w:rsidR="004E0FF8" w:rsidRPr="00326F16" w14:paraId="3FCEA103" w14:textId="77777777" w:rsidTr="0005115B">
        <w:trPr>
          <w:trHeight w:val="234"/>
        </w:trPr>
        <w:tc>
          <w:tcPr>
            <w:tcW w:w="534" w:type="pct"/>
            <w:tcBorders>
              <w:top w:val="single" w:sz="4" w:space="0" w:color="auto"/>
              <w:left w:val="single" w:sz="4" w:space="0" w:color="auto"/>
              <w:bottom w:val="single" w:sz="4" w:space="0" w:color="auto"/>
              <w:right w:val="single" w:sz="4" w:space="0" w:color="auto"/>
            </w:tcBorders>
            <w:vAlign w:val="center"/>
          </w:tcPr>
          <w:p w14:paraId="4D5EB8AA" w14:textId="76DAC4E8" w:rsidR="004E0FF8" w:rsidRDefault="004E0FF8" w:rsidP="0005115B">
            <w:pPr>
              <w:pStyle w:val="ListParagraph"/>
              <w:numPr>
                <w:ilvl w:val="2"/>
                <w:numId w:val="12"/>
              </w:numPr>
              <w:ind w:left="851"/>
              <w:rPr>
                <w:rFonts w:eastAsia="Times New Roman" w:cs="Times New Roman"/>
                <w:sz w:val="26"/>
                <w:szCs w:val="24"/>
                <w:lang w:eastAsia="lv-LV"/>
              </w:rPr>
            </w:pPr>
          </w:p>
        </w:tc>
        <w:tc>
          <w:tcPr>
            <w:tcW w:w="3713" w:type="pct"/>
            <w:tcBorders>
              <w:top w:val="single" w:sz="4" w:space="0" w:color="auto"/>
              <w:left w:val="single" w:sz="4" w:space="0" w:color="auto"/>
              <w:bottom w:val="single" w:sz="4" w:space="0" w:color="auto"/>
            </w:tcBorders>
          </w:tcPr>
          <w:p w14:paraId="45DF3EC7" w14:textId="775E3A00" w:rsidR="004E0FF8" w:rsidRPr="008F70A9" w:rsidRDefault="00667A3F" w:rsidP="006F66EB">
            <w:pPr>
              <w:ind w:left="133" w:right="144"/>
              <w:jc w:val="both"/>
              <w:rPr>
                <w:rFonts w:cs="Times New Roman"/>
                <w:spacing w:val="-7"/>
                <w:szCs w:val="24"/>
              </w:rPr>
            </w:pPr>
            <w:r w:rsidRPr="008F70A9">
              <w:rPr>
                <w:rFonts w:cs="Times New Roman"/>
                <w:bCs/>
                <w:szCs w:val="24"/>
              </w:rPr>
              <w:t>Ierīces kalibrēšana</w:t>
            </w:r>
            <w:r w:rsidR="00F72DE0">
              <w:rPr>
                <w:rFonts w:cs="Times New Roman"/>
                <w:bCs/>
                <w:szCs w:val="24"/>
              </w:rPr>
              <w:t xml:space="preserve"> ar metroloģiskām gāzēm</w:t>
            </w:r>
            <w:r w:rsidRPr="008F70A9">
              <w:rPr>
                <w:rFonts w:cs="Times New Roman"/>
                <w:bCs/>
                <w:szCs w:val="24"/>
              </w:rPr>
              <w:t>;</w:t>
            </w:r>
          </w:p>
        </w:tc>
        <w:tc>
          <w:tcPr>
            <w:tcW w:w="753" w:type="pct"/>
            <w:tcBorders>
              <w:top w:val="single" w:sz="4" w:space="0" w:color="auto"/>
              <w:left w:val="single" w:sz="4" w:space="0" w:color="auto"/>
              <w:bottom w:val="single" w:sz="4" w:space="0" w:color="auto"/>
            </w:tcBorders>
          </w:tcPr>
          <w:p w14:paraId="20783D26" w14:textId="77777777" w:rsidR="004E0FF8" w:rsidRDefault="004E0FF8" w:rsidP="0005115B">
            <w:pPr>
              <w:pStyle w:val="ListParagraph"/>
              <w:tabs>
                <w:tab w:val="left" w:pos="851"/>
              </w:tabs>
              <w:ind w:left="249" w:right="141"/>
              <w:jc w:val="both"/>
              <w:rPr>
                <w:szCs w:val="20"/>
              </w:rPr>
            </w:pPr>
          </w:p>
        </w:tc>
      </w:tr>
      <w:tr w:rsidR="00071D91" w:rsidRPr="00326F16" w14:paraId="54C10C1D" w14:textId="77777777" w:rsidTr="0005115B">
        <w:trPr>
          <w:trHeight w:val="234"/>
        </w:trPr>
        <w:tc>
          <w:tcPr>
            <w:tcW w:w="534" w:type="pct"/>
            <w:tcBorders>
              <w:top w:val="single" w:sz="4" w:space="0" w:color="auto"/>
              <w:left w:val="single" w:sz="4" w:space="0" w:color="auto"/>
              <w:bottom w:val="single" w:sz="4" w:space="0" w:color="auto"/>
              <w:right w:val="single" w:sz="4" w:space="0" w:color="auto"/>
            </w:tcBorders>
            <w:vAlign w:val="center"/>
          </w:tcPr>
          <w:p w14:paraId="3BE4350E" w14:textId="41C0F603" w:rsidR="00071D91" w:rsidRDefault="00071D91" w:rsidP="0005115B">
            <w:pPr>
              <w:pStyle w:val="ListParagraph"/>
              <w:numPr>
                <w:ilvl w:val="2"/>
                <w:numId w:val="12"/>
              </w:numPr>
              <w:ind w:left="851"/>
              <w:rPr>
                <w:rFonts w:eastAsia="Times New Roman" w:cs="Times New Roman"/>
                <w:sz w:val="26"/>
                <w:szCs w:val="24"/>
                <w:lang w:eastAsia="lv-LV"/>
              </w:rPr>
            </w:pPr>
          </w:p>
        </w:tc>
        <w:tc>
          <w:tcPr>
            <w:tcW w:w="3713" w:type="pct"/>
            <w:tcBorders>
              <w:top w:val="single" w:sz="4" w:space="0" w:color="auto"/>
              <w:left w:val="single" w:sz="4" w:space="0" w:color="auto"/>
              <w:bottom w:val="single" w:sz="4" w:space="0" w:color="auto"/>
            </w:tcBorders>
          </w:tcPr>
          <w:p w14:paraId="3CD435E0" w14:textId="1122F347" w:rsidR="00071D91" w:rsidRPr="008F70A9" w:rsidRDefault="0059369B" w:rsidP="006F66EB">
            <w:pPr>
              <w:ind w:left="133" w:right="144"/>
              <w:jc w:val="both"/>
              <w:rPr>
                <w:rFonts w:cs="Times New Roman"/>
                <w:spacing w:val="-7"/>
                <w:szCs w:val="24"/>
              </w:rPr>
            </w:pPr>
            <w:r>
              <w:rPr>
                <w:rFonts w:cs="Times New Roman"/>
                <w:bCs/>
                <w:szCs w:val="24"/>
              </w:rPr>
              <w:t>p</w:t>
            </w:r>
            <w:r w:rsidR="00667A3F" w:rsidRPr="008F70A9">
              <w:rPr>
                <w:rFonts w:cs="Times New Roman"/>
                <w:bCs/>
                <w:szCs w:val="24"/>
              </w:rPr>
              <w:t>ārbaudes ar metroloģiskajām gāzēm;</w:t>
            </w:r>
          </w:p>
        </w:tc>
        <w:tc>
          <w:tcPr>
            <w:tcW w:w="753" w:type="pct"/>
            <w:tcBorders>
              <w:top w:val="single" w:sz="4" w:space="0" w:color="auto"/>
              <w:left w:val="single" w:sz="4" w:space="0" w:color="auto"/>
              <w:bottom w:val="single" w:sz="4" w:space="0" w:color="auto"/>
            </w:tcBorders>
          </w:tcPr>
          <w:p w14:paraId="34239968" w14:textId="77777777" w:rsidR="00071D91" w:rsidRDefault="00071D91" w:rsidP="0005115B">
            <w:pPr>
              <w:pStyle w:val="ListParagraph"/>
              <w:tabs>
                <w:tab w:val="left" w:pos="851"/>
              </w:tabs>
              <w:ind w:left="249" w:right="141"/>
              <w:jc w:val="both"/>
              <w:rPr>
                <w:szCs w:val="20"/>
              </w:rPr>
            </w:pPr>
          </w:p>
        </w:tc>
      </w:tr>
      <w:tr w:rsidR="00071D91" w:rsidRPr="00326F16" w14:paraId="216812AF" w14:textId="77777777" w:rsidTr="0005115B">
        <w:trPr>
          <w:trHeight w:val="234"/>
        </w:trPr>
        <w:tc>
          <w:tcPr>
            <w:tcW w:w="534" w:type="pct"/>
            <w:tcBorders>
              <w:top w:val="single" w:sz="4" w:space="0" w:color="auto"/>
              <w:left w:val="single" w:sz="4" w:space="0" w:color="auto"/>
              <w:bottom w:val="single" w:sz="4" w:space="0" w:color="auto"/>
              <w:right w:val="single" w:sz="4" w:space="0" w:color="auto"/>
            </w:tcBorders>
            <w:vAlign w:val="center"/>
          </w:tcPr>
          <w:p w14:paraId="67A6650E" w14:textId="22AAAE87" w:rsidR="00071D91" w:rsidRDefault="00071D91" w:rsidP="0005115B">
            <w:pPr>
              <w:pStyle w:val="ListParagraph"/>
              <w:numPr>
                <w:ilvl w:val="2"/>
                <w:numId w:val="12"/>
              </w:numPr>
              <w:ind w:left="851"/>
              <w:rPr>
                <w:rFonts w:eastAsia="Times New Roman" w:cs="Times New Roman"/>
                <w:sz w:val="26"/>
                <w:szCs w:val="24"/>
                <w:lang w:eastAsia="lv-LV"/>
              </w:rPr>
            </w:pPr>
          </w:p>
        </w:tc>
        <w:tc>
          <w:tcPr>
            <w:tcW w:w="3713" w:type="pct"/>
            <w:tcBorders>
              <w:top w:val="single" w:sz="4" w:space="0" w:color="auto"/>
              <w:left w:val="single" w:sz="4" w:space="0" w:color="auto"/>
              <w:bottom w:val="single" w:sz="4" w:space="0" w:color="auto"/>
            </w:tcBorders>
          </w:tcPr>
          <w:p w14:paraId="757FB78E" w14:textId="76E95F08" w:rsidR="00071D91" w:rsidRPr="008F70A9" w:rsidRDefault="0059369B" w:rsidP="006F66EB">
            <w:pPr>
              <w:ind w:left="133" w:right="144"/>
              <w:jc w:val="both"/>
              <w:rPr>
                <w:rFonts w:cs="Times New Roman"/>
                <w:spacing w:val="-7"/>
                <w:szCs w:val="24"/>
              </w:rPr>
            </w:pPr>
            <w:r>
              <w:rPr>
                <w:rFonts w:cs="Times New Roman"/>
                <w:bCs/>
                <w:szCs w:val="24"/>
              </w:rPr>
              <w:t>f</w:t>
            </w:r>
            <w:r w:rsidR="00667A3F" w:rsidRPr="008F70A9">
              <w:rPr>
                <w:rFonts w:cs="Times New Roman"/>
                <w:bCs/>
                <w:szCs w:val="24"/>
              </w:rPr>
              <w:t>unkcionalitātes pārbaude</w:t>
            </w:r>
            <w:r w:rsidR="00F36733">
              <w:rPr>
                <w:rFonts w:cs="Times New Roman"/>
                <w:bCs/>
                <w:szCs w:val="24"/>
              </w:rPr>
              <w:t>.</w:t>
            </w:r>
          </w:p>
        </w:tc>
        <w:tc>
          <w:tcPr>
            <w:tcW w:w="753" w:type="pct"/>
            <w:tcBorders>
              <w:top w:val="single" w:sz="4" w:space="0" w:color="auto"/>
              <w:left w:val="single" w:sz="4" w:space="0" w:color="auto"/>
              <w:bottom w:val="single" w:sz="4" w:space="0" w:color="auto"/>
            </w:tcBorders>
          </w:tcPr>
          <w:p w14:paraId="3FB1C1E4" w14:textId="77777777" w:rsidR="00071D91" w:rsidRDefault="00071D91" w:rsidP="0005115B">
            <w:pPr>
              <w:pStyle w:val="ListParagraph"/>
              <w:tabs>
                <w:tab w:val="left" w:pos="851"/>
              </w:tabs>
              <w:ind w:left="249" w:right="141"/>
              <w:jc w:val="both"/>
              <w:rPr>
                <w:szCs w:val="20"/>
              </w:rPr>
            </w:pPr>
          </w:p>
        </w:tc>
      </w:tr>
      <w:tr w:rsidR="00FB05B6" w:rsidRPr="00326F16" w14:paraId="6E517C00" w14:textId="77777777" w:rsidTr="0005115B">
        <w:trPr>
          <w:trHeight w:val="234"/>
        </w:trPr>
        <w:tc>
          <w:tcPr>
            <w:tcW w:w="534" w:type="pct"/>
            <w:tcBorders>
              <w:top w:val="single" w:sz="4" w:space="0" w:color="auto"/>
              <w:left w:val="single" w:sz="4" w:space="0" w:color="auto"/>
              <w:bottom w:val="single" w:sz="4" w:space="0" w:color="auto"/>
              <w:right w:val="single" w:sz="4" w:space="0" w:color="auto"/>
            </w:tcBorders>
            <w:vAlign w:val="center"/>
          </w:tcPr>
          <w:p w14:paraId="09842ECF" w14:textId="77777777" w:rsidR="00FB05B6" w:rsidRDefault="00FB05B6" w:rsidP="0005115B">
            <w:pPr>
              <w:pStyle w:val="ListParagraph"/>
              <w:numPr>
                <w:ilvl w:val="1"/>
                <w:numId w:val="12"/>
              </w:numPr>
              <w:ind w:left="567"/>
              <w:rPr>
                <w:rFonts w:eastAsia="Times New Roman" w:cs="Times New Roman"/>
                <w:sz w:val="26"/>
                <w:szCs w:val="24"/>
                <w:lang w:eastAsia="lv-LV"/>
              </w:rPr>
            </w:pPr>
          </w:p>
        </w:tc>
        <w:tc>
          <w:tcPr>
            <w:tcW w:w="3713" w:type="pct"/>
            <w:tcBorders>
              <w:top w:val="single" w:sz="4" w:space="0" w:color="auto"/>
              <w:left w:val="single" w:sz="4" w:space="0" w:color="auto"/>
              <w:bottom w:val="single" w:sz="4" w:space="0" w:color="auto"/>
            </w:tcBorders>
          </w:tcPr>
          <w:p w14:paraId="15EBCFCD" w14:textId="116CC17A" w:rsidR="00FB05B6" w:rsidRDefault="00677BA3" w:rsidP="006F66EB">
            <w:pPr>
              <w:ind w:left="133" w:right="144"/>
              <w:jc w:val="both"/>
              <w:rPr>
                <w:szCs w:val="24"/>
              </w:rPr>
            </w:pPr>
            <w:r>
              <w:rPr>
                <w:szCs w:val="24"/>
              </w:rPr>
              <w:t>Pasūtītāj</w:t>
            </w:r>
            <w:r w:rsidR="00F47C1B">
              <w:rPr>
                <w:szCs w:val="24"/>
              </w:rPr>
              <w:t>a pilnvarotā persona</w:t>
            </w:r>
            <w:r>
              <w:rPr>
                <w:szCs w:val="24"/>
              </w:rPr>
              <w:t xml:space="preserve"> neparaksta </w:t>
            </w:r>
            <w:r w:rsidRPr="00550943">
              <w:rPr>
                <w:szCs w:val="24"/>
              </w:rPr>
              <w:t>apkopes nodošanas-pieņemšanas akt</w:t>
            </w:r>
            <w:r>
              <w:rPr>
                <w:szCs w:val="24"/>
              </w:rPr>
              <w:t>u,</w:t>
            </w:r>
            <w:r w:rsidRPr="00550943">
              <w:rPr>
                <w:szCs w:val="24"/>
              </w:rPr>
              <w:t xml:space="preserve"> </w:t>
            </w:r>
            <w:r>
              <w:rPr>
                <w:szCs w:val="24"/>
              </w:rPr>
              <w:t>j</w:t>
            </w:r>
            <w:r w:rsidR="00FB05B6" w:rsidRPr="00550943">
              <w:rPr>
                <w:szCs w:val="24"/>
              </w:rPr>
              <w:t>a Pasūtītāj</w:t>
            </w:r>
            <w:r w:rsidR="00FB05B6">
              <w:rPr>
                <w:szCs w:val="24"/>
              </w:rPr>
              <w:t>a pilnvaroto personu</w:t>
            </w:r>
            <w:r w:rsidR="00FB05B6" w:rsidRPr="00550943">
              <w:rPr>
                <w:szCs w:val="24"/>
              </w:rPr>
              <w:t xml:space="preserve"> neapmierina apkopes kvalitāte</w:t>
            </w:r>
            <w:r>
              <w:rPr>
                <w:szCs w:val="24"/>
              </w:rPr>
              <w:t>.</w:t>
            </w:r>
            <w:r w:rsidR="00FB05B6" w:rsidRPr="00550943">
              <w:rPr>
                <w:szCs w:val="24"/>
              </w:rPr>
              <w:t xml:space="preserve"> </w:t>
            </w:r>
            <w:r>
              <w:rPr>
                <w:szCs w:val="24"/>
              </w:rPr>
              <w:t>Šādā gaidījumā P</w:t>
            </w:r>
            <w:r w:rsidR="00FB05B6" w:rsidRPr="00550943">
              <w:rPr>
                <w:szCs w:val="24"/>
              </w:rPr>
              <w:t xml:space="preserve">asūtītāja pilnvarotā persona </w:t>
            </w:r>
            <w:r w:rsidR="005A5E40">
              <w:rPr>
                <w:szCs w:val="24"/>
              </w:rPr>
              <w:t xml:space="preserve">3 (trīs) darba dienu laikā </w:t>
            </w:r>
            <w:r w:rsidR="00FB05B6" w:rsidRPr="00550943">
              <w:rPr>
                <w:szCs w:val="24"/>
              </w:rPr>
              <w:t xml:space="preserve">izsniedz vai </w:t>
            </w:r>
            <w:proofErr w:type="spellStart"/>
            <w:r w:rsidR="00FB05B6" w:rsidRPr="00550943">
              <w:rPr>
                <w:szCs w:val="24"/>
              </w:rPr>
              <w:t>nosūta</w:t>
            </w:r>
            <w:proofErr w:type="spellEnd"/>
            <w:r w:rsidR="00FB05B6" w:rsidRPr="00550943">
              <w:rPr>
                <w:szCs w:val="24"/>
              </w:rPr>
              <w:t xml:space="preserve"> pa e-pastu Izpildītāja pilnvarotajai personai </w:t>
            </w:r>
            <w:r w:rsidR="005A5E40">
              <w:rPr>
                <w:szCs w:val="24"/>
              </w:rPr>
              <w:t xml:space="preserve">motivētu </w:t>
            </w:r>
            <w:r w:rsidR="00FB05B6" w:rsidRPr="00550943">
              <w:rPr>
                <w:szCs w:val="24"/>
              </w:rPr>
              <w:t>pretenziju. Izpildītājs par saviem līdzekļiem novērš trūkumus.</w:t>
            </w:r>
          </w:p>
          <w:p w14:paraId="2F046D1A" w14:textId="6E56F386" w:rsidR="005A5E40" w:rsidRPr="008F70A9" w:rsidRDefault="0059369B" w:rsidP="006F66EB">
            <w:pPr>
              <w:ind w:left="133" w:right="144"/>
              <w:jc w:val="both"/>
              <w:rPr>
                <w:rFonts w:cs="Times New Roman"/>
                <w:bCs/>
                <w:szCs w:val="24"/>
              </w:rPr>
            </w:pPr>
            <w:r>
              <w:rPr>
                <w:szCs w:val="24"/>
              </w:rPr>
              <w:t>A</w:t>
            </w:r>
            <w:r w:rsidR="005A5E40" w:rsidRPr="00247471">
              <w:rPr>
                <w:szCs w:val="24"/>
              </w:rPr>
              <w:t xml:space="preserve">pkopes veikšanas kavējuma laikā ieskaita visu laika periodu, kas pārsniedz </w:t>
            </w:r>
            <w:r w:rsidR="005A5E40">
              <w:rPr>
                <w:szCs w:val="24"/>
              </w:rPr>
              <w:t>Tehniskā piedāvājuma 2.</w:t>
            </w:r>
            <w:r w:rsidR="00EC258E">
              <w:rPr>
                <w:szCs w:val="24"/>
              </w:rPr>
              <w:t>6</w:t>
            </w:r>
            <w:r w:rsidR="005A5E40">
              <w:rPr>
                <w:szCs w:val="24"/>
              </w:rPr>
              <w:t>.a</w:t>
            </w:r>
            <w:r w:rsidR="005A5E40" w:rsidRPr="00247471">
              <w:rPr>
                <w:szCs w:val="24"/>
              </w:rPr>
              <w:t xml:space="preserve">pakšpunktā norādīto termiņu līdz dienai, kad Izpildītājs novērš apkopes trūkumus un Pušu pilnvarotās personas paraksta </w:t>
            </w:r>
            <w:r>
              <w:rPr>
                <w:szCs w:val="24"/>
              </w:rPr>
              <w:t xml:space="preserve">apkopes </w:t>
            </w:r>
            <w:r w:rsidR="005A5E40" w:rsidRPr="00247471">
              <w:rPr>
                <w:szCs w:val="24"/>
              </w:rPr>
              <w:t xml:space="preserve">nodošanas-pieņemšanas aktu. </w:t>
            </w:r>
            <w:r>
              <w:rPr>
                <w:szCs w:val="24"/>
              </w:rPr>
              <w:t>A</w:t>
            </w:r>
            <w:r w:rsidR="005A5E40" w:rsidRPr="00247471">
              <w:rPr>
                <w:szCs w:val="24"/>
              </w:rPr>
              <w:t xml:space="preserve">pkopes veikšanas kavējuma laikā </w:t>
            </w:r>
            <w:r w:rsidR="007831A4">
              <w:rPr>
                <w:szCs w:val="24"/>
              </w:rPr>
              <w:t>neieskaita</w:t>
            </w:r>
            <w:r w:rsidR="005A5E40" w:rsidRPr="00247471">
              <w:rPr>
                <w:szCs w:val="24"/>
              </w:rPr>
              <w:t xml:space="preserve"> laika period</w:t>
            </w:r>
            <w:r w:rsidR="007831A4">
              <w:rPr>
                <w:szCs w:val="24"/>
              </w:rPr>
              <w:t>u</w:t>
            </w:r>
            <w:r w:rsidR="005A5E40" w:rsidRPr="00247471">
              <w:rPr>
                <w:szCs w:val="24"/>
              </w:rPr>
              <w:t xml:space="preserve"> no nekvalitatīvas apkopes saņemšanas līdz pretenzijas nosūtīšanas dienai.</w:t>
            </w:r>
          </w:p>
        </w:tc>
        <w:tc>
          <w:tcPr>
            <w:tcW w:w="753" w:type="pct"/>
            <w:tcBorders>
              <w:top w:val="single" w:sz="4" w:space="0" w:color="auto"/>
              <w:left w:val="single" w:sz="4" w:space="0" w:color="auto"/>
              <w:bottom w:val="single" w:sz="4" w:space="0" w:color="auto"/>
            </w:tcBorders>
          </w:tcPr>
          <w:p w14:paraId="57DA573C" w14:textId="77777777" w:rsidR="00FB05B6" w:rsidRDefault="00FB05B6" w:rsidP="0005115B">
            <w:pPr>
              <w:pStyle w:val="ListParagraph"/>
              <w:tabs>
                <w:tab w:val="left" w:pos="851"/>
              </w:tabs>
              <w:ind w:left="249" w:right="141"/>
              <w:jc w:val="both"/>
              <w:rPr>
                <w:szCs w:val="20"/>
              </w:rPr>
            </w:pPr>
          </w:p>
        </w:tc>
      </w:tr>
      <w:tr w:rsidR="00FB05B6" w:rsidRPr="00326F16" w14:paraId="6C06E3DD" w14:textId="77777777" w:rsidTr="0005115B">
        <w:trPr>
          <w:trHeight w:val="234"/>
        </w:trPr>
        <w:tc>
          <w:tcPr>
            <w:tcW w:w="534" w:type="pct"/>
            <w:tcBorders>
              <w:top w:val="single" w:sz="4" w:space="0" w:color="auto"/>
              <w:left w:val="single" w:sz="4" w:space="0" w:color="auto"/>
              <w:bottom w:val="single" w:sz="4" w:space="0" w:color="auto"/>
              <w:right w:val="single" w:sz="4" w:space="0" w:color="auto"/>
            </w:tcBorders>
            <w:vAlign w:val="center"/>
          </w:tcPr>
          <w:p w14:paraId="2B84222A" w14:textId="77777777" w:rsidR="00FB05B6" w:rsidRDefault="00FB05B6" w:rsidP="0005115B">
            <w:pPr>
              <w:pStyle w:val="ListParagraph"/>
              <w:numPr>
                <w:ilvl w:val="1"/>
                <w:numId w:val="12"/>
              </w:numPr>
              <w:ind w:left="567"/>
              <w:rPr>
                <w:rFonts w:eastAsia="Times New Roman" w:cs="Times New Roman"/>
                <w:sz w:val="26"/>
                <w:szCs w:val="24"/>
                <w:lang w:eastAsia="lv-LV"/>
              </w:rPr>
            </w:pPr>
          </w:p>
        </w:tc>
        <w:tc>
          <w:tcPr>
            <w:tcW w:w="3713" w:type="pct"/>
            <w:tcBorders>
              <w:top w:val="single" w:sz="4" w:space="0" w:color="auto"/>
              <w:left w:val="single" w:sz="4" w:space="0" w:color="auto"/>
              <w:bottom w:val="single" w:sz="4" w:space="0" w:color="auto"/>
            </w:tcBorders>
          </w:tcPr>
          <w:p w14:paraId="071F6420" w14:textId="024920C0" w:rsidR="00FB05B6" w:rsidRPr="00FB05B6" w:rsidRDefault="00677BA3" w:rsidP="006F66EB">
            <w:pPr>
              <w:ind w:left="133" w:right="144"/>
              <w:jc w:val="both"/>
              <w:rPr>
                <w:rFonts w:cs="Times New Roman"/>
                <w:bCs/>
                <w:szCs w:val="24"/>
              </w:rPr>
            </w:pPr>
            <w:r w:rsidRPr="00FB05B6">
              <w:rPr>
                <w:bCs/>
                <w:szCs w:val="24"/>
              </w:rPr>
              <w:t>Izpildītājs iesniedz defektu aprakstu</w:t>
            </w:r>
            <w:r>
              <w:rPr>
                <w:bCs/>
                <w:szCs w:val="24"/>
              </w:rPr>
              <w:t xml:space="preserve"> (turpmāk - </w:t>
            </w:r>
            <w:proofErr w:type="spellStart"/>
            <w:r>
              <w:rPr>
                <w:bCs/>
                <w:szCs w:val="24"/>
              </w:rPr>
              <w:t>defektācijas</w:t>
            </w:r>
            <w:proofErr w:type="spellEnd"/>
            <w:r>
              <w:rPr>
                <w:bCs/>
                <w:szCs w:val="24"/>
              </w:rPr>
              <w:t xml:space="preserve"> akt</w:t>
            </w:r>
            <w:r w:rsidR="00792531">
              <w:rPr>
                <w:bCs/>
                <w:szCs w:val="24"/>
              </w:rPr>
              <w:t>s</w:t>
            </w:r>
            <w:r>
              <w:rPr>
                <w:bCs/>
                <w:szCs w:val="24"/>
              </w:rPr>
              <w:t>)</w:t>
            </w:r>
            <w:r w:rsidRPr="00FB05B6">
              <w:rPr>
                <w:bCs/>
                <w:szCs w:val="24"/>
              </w:rPr>
              <w:t xml:space="preserve"> ar remonta darbu tāmi</w:t>
            </w:r>
            <w:r>
              <w:rPr>
                <w:bCs/>
                <w:szCs w:val="24"/>
              </w:rPr>
              <w:t>,</w:t>
            </w:r>
            <w:r w:rsidRPr="00FB05B6">
              <w:rPr>
                <w:bCs/>
                <w:szCs w:val="24"/>
              </w:rPr>
              <w:t xml:space="preserve"> </w:t>
            </w:r>
            <w:r>
              <w:rPr>
                <w:bCs/>
                <w:szCs w:val="24"/>
              </w:rPr>
              <w:t>j</w:t>
            </w:r>
            <w:r w:rsidR="00FB05B6" w:rsidRPr="00FB05B6">
              <w:rPr>
                <w:bCs/>
                <w:szCs w:val="24"/>
              </w:rPr>
              <w:t xml:space="preserve">a apkopes laikā konstatē, ka </w:t>
            </w:r>
            <w:r w:rsidR="00FB05B6">
              <w:rPr>
                <w:bCs/>
                <w:szCs w:val="24"/>
              </w:rPr>
              <w:t>Ierīcei</w:t>
            </w:r>
            <w:r w:rsidR="00FB05B6" w:rsidRPr="00FB05B6">
              <w:rPr>
                <w:bCs/>
                <w:szCs w:val="24"/>
              </w:rPr>
              <w:t xml:space="preserve"> nepieciešams </w:t>
            </w:r>
            <w:r w:rsidR="00FB05B6" w:rsidRPr="00FB05B6">
              <w:rPr>
                <w:bCs/>
                <w:szCs w:val="24"/>
              </w:rPr>
              <w:lastRenderedPageBreak/>
              <w:t>remonts</w:t>
            </w:r>
            <w:r w:rsidRPr="000E11C0">
              <w:rPr>
                <w:bCs/>
                <w:szCs w:val="24"/>
              </w:rPr>
              <w:t>.</w:t>
            </w:r>
            <w:r w:rsidR="00FB05B6" w:rsidRPr="000E11C0">
              <w:rPr>
                <w:bCs/>
                <w:szCs w:val="24"/>
              </w:rPr>
              <w:t xml:space="preserve"> </w:t>
            </w:r>
            <w:r w:rsidRPr="000E11C0">
              <w:rPr>
                <w:bCs/>
                <w:szCs w:val="24"/>
              </w:rPr>
              <w:t>Tāmē</w:t>
            </w:r>
            <w:r w:rsidR="00FB05B6" w:rsidRPr="000E11C0">
              <w:rPr>
                <w:bCs/>
                <w:szCs w:val="24"/>
              </w:rPr>
              <w:t xml:space="preserve"> norāda </w:t>
            </w:r>
            <w:r w:rsidR="007C61D4" w:rsidRPr="000E11C0">
              <w:rPr>
                <w:bCs/>
                <w:szCs w:val="24"/>
              </w:rPr>
              <w:t>I</w:t>
            </w:r>
            <w:r w:rsidR="003C04CD" w:rsidRPr="000E11C0">
              <w:rPr>
                <w:bCs/>
                <w:szCs w:val="24"/>
              </w:rPr>
              <w:t xml:space="preserve">erīces sērijas numuru, </w:t>
            </w:r>
            <w:r w:rsidR="00FB05B6" w:rsidRPr="000E11C0">
              <w:rPr>
                <w:bCs/>
                <w:szCs w:val="24"/>
              </w:rPr>
              <w:t>paredzamo remonta ilgumu stundās, remonta veikšanas termiņu, remonta veikšanai nepieciešamos materiālus un detaļas un to cenas</w:t>
            </w:r>
            <w:r w:rsidR="000E11C0">
              <w:rPr>
                <w:szCs w:val="24"/>
              </w:rPr>
              <w:t>,</w:t>
            </w:r>
            <w:r w:rsidR="000E11C0">
              <w:t xml:space="preserve"> </w:t>
            </w:r>
            <w:r w:rsidR="000E11C0" w:rsidRPr="000951C5">
              <w:rPr>
                <w:szCs w:val="24"/>
              </w:rPr>
              <w:t xml:space="preserve">kā arī kopējās </w:t>
            </w:r>
            <w:r w:rsidR="000E11C0" w:rsidRPr="009B338F">
              <w:rPr>
                <w:szCs w:val="24"/>
              </w:rPr>
              <w:t>izmaksas</w:t>
            </w:r>
            <w:r w:rsidR="00FB05B6" w:rsidRPr="009B338F">
              <w:rPr>
                <w:szCs w:val="24"/>
              </w:rPr>
              <w:t>.</w:t>
            </w:r>
            <w:r w:rsidR="00FB05B6" w:rsidRPr="009B338F">
              <w:rPr>
                <w:bCs/>
                <w:szCs w:val="24"/>
              </w:rPr>
              <w:t xml:space="preserve"> Remont</w:t>
            </w:r>
            <w:r w:rsidR="007831A4" w:rsidRPr="009B338F">
              <w:rPr>
                <w:bCs/>
                <w:szCs w:val="24"/>
              </w:rPr>
              <w:t>u</w:t>
            </w:r>
            <w:r w:rsidR="00FB05B6" w:rsidRPr="009B338F">
              <w:rPr>
                <w:bCs/>
                <w:szCs w:val="24"/>
              </w:rPr>
              <w:t xml:space="preserve"> uzsāk pēc tam, kad Pasūtītāja pilnvarotā persona ir apstiprinājusi</w:t>
            </w:r>
            <w:r w:rsidR="00FB05B6" w:rsidRPr="00FB05B6">
              <w:rPr>
                <w:bCs/>
                <w:szCs w:val="24"/>
              </w:rPr>
              <w:t xml:space="preserve"> remonta darb</w:t>
            </w:r>
            <w:r w:rsidR="00083940">
              <w:rPr>
                <w:bCs/>
                <w:szCs w:val="24"/>
              </w:rPr>
              <w:t>u</w:t>
            </w:r>
            <w:r w:rsidR="00FB05B6" w:rsidRPr="00FB05B6">
              <w:rPr>
                <w:bCs/>
                <w:szCs w:val="24"/>
              </w:rPr>
              <w:t xml:space="preserve"> tāmi.</w:t>
            </w:r>
          </w:p>
        </w:tc>
        <w:tc>
          <w:tcPr>
            <w:tcW w:w="753" w:type="pct"/>
            <w:tcBorders>
              <w:top w:val="single" w:sz="4" w:space="0" w:color="auto"/>
              <w:left w:val="single" w:sz="4" w:space="0" w:color="auto"/>
              <w:bottom w:val="single" w:sz="4" w:space="0" w:color="auto"/>
            </w:tcBorders>
          </w:tcPr>
          <w:p w14:paraId="5A50E24F" w14:textId="77777777" w:rsidR="00FB05B6" w:rsidRDefault="00FB05B6" w:rsidP="0005115B">
            <w:pPr>
              <w:pStyle w:val="ListParagraph"/>
              <w:tabs>
                <w:tab w:val="left" w:pos="851"/>
              </w:tabs>
              <w:ind w:left="249" w:right="141"/>
              <w:jc w:val="both"/>
              <w:rPr>
                <w:szCs w:val="20"/>
              </w:rPr>
            </w:pPr>
          </w:p>
        </w:tc>
      </w:tr>
      <w:tr w:rsidR="00F82502" w:rsidRPr="00326F16" w14:paraId="7C28A97C" w14:textId="77777777" w:rsidTr="0005115B">
        <w:trPr>
          <w:trHeight w:val="234"/>
        </w:trPr>
        <w:tc>
          <w:tcPr>
            <w:tcW w:w="534" w:type="pct"/>
            <w:tcBorders>
              <w:top w:val="single" w:sz="4" w:space="0" w:color="auto"/>
              <w:left w:val="single" w:sz="4" w:space="0" w:color="auto"/>
              <w:bottom w:val="single" w:sz="4" w:space="0" w:color="auto"/>
              <w:right w:val="single" w:sz="4" w:space="0" w:color="auto"/>
            </w:tcBorders>
            <w:vAlign w:val="center"/>
          </w:tcPr>
          <w:p w14:paraId="08F3AE15" w14:textId="77777777" w:rsidR="00F82502" w:rsidRDefault="00F82502" w:rsidP="0005115B">
            <w:pPr>
              <w:pStyle w:val="ListParagraph"/>
              <w:numPr>
                <w:ilvl w:val="1"/>
                <w:numId w:val="12"/>
              </w:numPr>
              <w:ind w:left="567"/>
              <w:rPr>
                <w:rFonts w:eastAsia="Times New Roman" w:cs="Times New Roman"/>
                <w:sz w:val="26"/>
                <w:szCs w:val="24"/>
                <w:lang w:eastAsia="lv-LV"/>
              </w:rPr>
            </w:pPr>
          </w:p>
        </w:tc>
        <w:tc>
          <w:tcPr>
            <w:tcW w:w="3713" w:type="pct"/>
            <w:tcBorders>
              <w:top w:val="single" w:sz="4" w:space="0" w:color="auto"/>
              <w:left w:val="single" w:sz="4" w:space="0" w:color="auto"/>
              <w:bottom w:val="single" w:sz="4" w:space="0" w:color="auto"/>
            </w:tcBorders>
          </w:tcPr>
          <w:p w14:paraId="076A1BD9" w14:textId="355A85BC" w:rsidR="00313CAB" w:rsidRPr="005D35CA" w:rsidRDefault="004B2E47" w:rsidP="00481482">
            <w:pPr>
              <w:ind w:left="133" w:right="144"/>
              <w:jc w:val="both"/>
              <w:rPr>
                <w:szCs w:val="24"/>
              </w:rPr>
            </w:pPr>
            <w:r>
              <w:rPr>
                <w:szCs w:val="24"/>
              </w:rPr>
              <w:t xml:space="preserve">Izpildītājs </w:t>
            </w:r>
            <w:r w:rsidR="003905C2">
              <w:rPr>
                <w:szCs w:val="24"/>
              </w:rPr>
              <w:t>3</w:t>
            </w:r>
            <w:r w:rsidRPr="00247471">
              <w:rPr>
                <w:szCs w:val="24"/>
              </w:rPr>
              <w:t xml:space="preserve"> (</w:t>
            </w:r>
            <w:r w:rsidR="003905C2">
              <w:rPr>
                <w:szCs w:val="24"/>
              </w:rPr>
              <w:t>trīs</w:t>
            </w:r>
            <w:r w:rsidRPr="00247471">
              <w:rPr>
                <w:szCs w:val="24"/>
              </w:rPr>
              <w:t xml:space="preserve">) </w:t>
            </w:r>
            <w:r w:rsidRPr="00E0381B">
              <w:rPr>
                <w:szCs w:val="24"/>
              </w:rPr>
              <w:t>darba</w:t>
            </w:r>
            <w:r>
              <w:rPr>
                <w:szCs w:val="24"/>
              </w:rPr>
              <w:t xml:space="preserve"> dienu</w:t>
            </w:r>
            <w:r w:rsidRPr="00247471">
              <w:rPr>
                <w:szCs w:val="24"/>
              </w:rPr>
              <w:t xml:space="preserve"> laikā pēc</w:t>
            </w:r>
            <w:r w:rsidR="007831A4">
              <w:rPr>
                <w:szCs w:val="24"/>
              </w:rPr>
              <w:t xml:space="preserve"> tam, kad</w:t>
            </w:r>
            <w:r w:rsidRPr="00247471">
              <w:rPr>
                <w:szCs w:val="24"/>
              </w:rPr>
              <w:t xml:space="preserve"> Pasūtītāja pilnvarotā persona</w:t>
            </w:r>
            <w:r w:rsidR="007831A4">
              <w:rPr>
                <w:szCs w:val="24"/>
              </w:rPr>
              <w:t xml:space="preserve"> nosūtījusi</w:t>
            </w:r>
            <w:r w:rsidRPr="00247471">
              <w:rPr>
                <w:szCs w:val="24"/>
              </w:rPr>
              <w:t xml:space="preserve"> pieprasījum</w:t>
            </w:r>
            <w:r w:rsidR="007831A4">
              <w:rPr>
                <w:szCs w:val="24"/>
              </w:rPr>
              <w:t>u</w:t>
            </w:r>
            <w:r w:rsidRPr="00247471">
              <w:rPr>
                <w:szCs w:val="24"/>
              </w:rPr>
              <w:t xml:space="preserve"> par </w:t>
            </w:r>
            <w:r>
              <w:rPr>
                <w:szCs w:val="24"/>
              </w:rPr>
              <w:t>Ierīces</w:t>
            </w:r>
            <w:r w:rsidRPr="00247471">
              <w:rPr>
                <w:szCs w:val="24"/>
              </w:rPr>
              <w:t xml:space="preserve"> </w:t>
            </w:r>
            <w:r>
              <w:rPr>
                <w:szCs w:val="24"/>
              </w:rPr>
              <w:t>diagnostikas veikšanu</w:t>
            </w:r>
            <w:r w:rsidR="007831A4">
              <w:rPr>
                <w:szCs w:val="24"/>
              </w:rPr>
              <w:t>,</w:t>
            </w:r>
            <w:r w:rsidRPr="00247471">
              <w:rPr>
                <w:szCs w:val="24"/>
              </w:rPr>
              <w:t xml:space="preserve"> </w:t>
            </w:r>
            <w:r w:rsidR="007831A4">
              <w:rPr>
                <w:szCs w:val="24"/>
              </w:rPr>
              <w:t>pieņem</w:t>
            </w:r>
            <w:r w:rsidRPr="00247471">
              <w:rPr>
                <w:szCs w:val="24"/>
              </w:rPr>
              <w:t xml:space="preserve"> </w:t>
            </w:r>
            <w:r>
              <w:rPr>
                <w:szCs w:val="24"/>
              </w:rPr>
              <w:t>Ierīc</w:t>
            </w:r>
            <w:r w:rsidR="00481482">
              <w:rPr>
                <w:szCs w:val="24"/>
              </w:rPr>
              <w:t>i</w:t>
            </w:r>
            <w:r w:rsidRPr="00247471">
              <w:rPr>
                <w:b/>
                <w:szCs w:val="24"/>
              </w:rPr>
              <w:t xml:space="preserve"> </w:t>
            </w:r>
            <w:r w:rsidRPr="00247471">
              <w:rPr>
                <w:szCs w:val="24"/>
              </w:rPr>
              <w:t>darbības pārbaud</w:t>
            </w:r>
            <w:r w:rsidR="00481482">
              <w:rPr>
                <w:szCs w:val="24"/>
              </w:rPr>
              <w:t>ei</w:t>
            </w:r>
            <w:r>
              <w:rPr>
                <w:szCs w:val="24"/>
              </w:rPr>
              <w:t xml:space="preserve"> (</w:t>
            </w:r>
            <w:r w:rsidR="00677BA3">
              <w:rPr>
                <w:szCs w:val="24"/>
              </w:rPr>
              <w:t xml:space="preserve">turpmāk - </w:t>
            </w:r>
            <w:r>
              <w:rPr>
                <w:szCs w:val="24"/>
              </w:rPr>
              <w:t>diagnostik</w:t>
            </w:r>
            <w:r w:rsidR="00481482">
              <w:rPr>
                <w:szCs w:val="24"/>
              </w:rPr>
              <w:t>a</w:t>
            </w:r>
            <w:r>
              <w:rPr>
                <w:szCs w:val="24"/>
              </w:rPr>
              <w:t>)</w:t>
            </w:r>
            <w:r w:rsidR="00481482">
              <w:rPr>
                <w:szCs w:val="24"/>
              </w:rPr>
              <w:t xml:space="preserve">. </w:t>
            </w:r>
          </w:p>
        </w:tc>
        <w:tc>
          <w:tcPr>
            <w:tcW w:w="753" w:type="pct"/>
            <w:tcBorders>
              <w:top w:val="single" w:sz="4" w:space="0" w:color="auto"/>
              <w:left w:val="single" w:sz="4" w:space="0" w:color="auto"/>
              <w:bottom w:val="single" w:sz="4" w:space="0" w:color="auto"/>
            </w:tcBorders>
          </w:tcPr>
          <w:p w14:paraId="0CBAFA80" w14:textId="77777777" w:rsidR="00F82502" w:rsidRDefault="00F82502" w:rsidP="0005115B">
            <w:pPr>
              <w:pStyle w:val="ListParagraph"/>
              <w:tabs>
                <w:tab w:val="left" w:pos="851"/>
              </w:tabs>
              <w:ind w:left="249" w:right="141"/>
              <w:jc w:val="both"/>
              <w:rPr>
                <w:szCs w:val="20"/>
              </w:rPr>
            </w:pPr>
          </w:p>
        </w:tc>
      </w:tr>
      <w:tr w:rsidR="00481482" w:rsidRPr="00326F16" w14:paraId="56B3EC3E" w14:textId="77777777" w:rsidTr="0005115B">
        <w:trPr>
          <w:trHeight w:val="234"/>
        </w:trPr>
        <w:tc>
          <w:tcPr>
            <w:tcW w:w="534" w:type="pct"/>
            <w:tcBorders>
              <w:top w:val="single" w:sz="4" w:space="0" w:color="auto"/>
              <w:left w:val="single" w:sz="4" w:space="0" w:color="auto"/>
              <w:bottom w:val="single" w:sz="4" w:space="0" w:color="auto"/>
              <w:right w:val="single" w:sz="4" w:space="0" w:color="auto"/>
            </w:tcBorders>
            <w:vAlign w:val="center"/>
          </w:tcPr>
          <w:p w14:paraId="4023F446" w14:textId="77777777" w:rsidR="00481482" w:rsidRDefault="00481482" w:rsidP="0005115B">
            <w:pPr>
              <w:pStyle w:val="ListParagraph"/>
              <w:numPr>
                <w:ilvl w:val="1"/>
                <w:numId w:val="12"/>
              </w:numPr>
              <w:ind w:left="567"/>
              <w:rPr>
                <w:rFonts w:eastAsia="Times New Roman" w:cs="Times New Roman"/>
                <w:sz w:val="26"/>
                <w:szCs w:val="24"/>
                <w:lang w:eastAsia="lv-LV"/>
              </w:rPr>
            </w:pPr>
          </w:p>
        </w:tc>
        <w:tc>
          <w:tcPr>
            <w:tcW w:w="3713" w:type="pct"/>
            <w:tcBorders>
              <w:top w:val="single" w:sz="4" w:space="0" w:color="auto"/>
              <w:left w:val="single" w:sz="4" w:space="0" w:color="auto"/>
              <w:bottom w:val="single" w:sz="4" w:space="0" w:color="auto"/>
            </w:tcBorders>
          </w:tcPr>
          <w:p w14:paraId="3E5F0828" w14:textId="4F8B0C5B" w:rsidR="00481482" w:rsidRDefault="00EB04D9" w:rsidP="00481482">
            <w:pPr>
              <w:ind w:left="133" w:right="144"/>
              <w:jc w:val="both"/>
              <w:rPr>
                <w:szCs w:val="24"/>
              </w:rPr>
            </w:pPr>
            <w:r>
              <w:rPr>
                <w:szCs w:val="24"/>
              </w:rPr>
              <w:t xml:space="preserve">Ierīces </w:t>
            </w:r>
            <w:r w:rsidR="00481482">
              <w:rPr>
                <w:szCs w:val="24"/>
              </w:rPr>
              <w:t xml:space="preserve">diagnostiku </w:t>
            </w:r>
            <w:r>
              <w:rPr>
                <w:szCs w:val="24"/>
              </w:rPr>
              <w:t xml:space="preserve">veic </w:t>
            </w:r>
            <w:r w:rsidR="00481482">
              <w:rPr>
                <w:szCs w:val="24"/>
              </w:rPr>
              <w:t>1</w:t>
            </w:r>
            <w:r w:rsidR="003905C2">
              <w:rPr>
                <w:szCs w:val="24"/>
              </w:rPr>
              <w:t>0</w:t>
            </w:r>
            <w:r w:rsidR="00481482">
              <w:rPr>
                <w:szCs w:val="24"/>
              </w:rPr>
              <w:t xml:space="preserve"> (</w:t>
            </w:r>
            <w:r w:rsidR="003905C2">
              <w:rPr>
                <w:szCs w:val="24"/>
              </w:rPr>
              <w:t>desmit</w:t>
            </w:r>
            <w:r w:rsidR="00481482">
              <w:rPr>
                <w:szCs w:val="24"/>
              </w:rPr>
              <w:t xml:space="preserve">) darba dienu laikā pēc nodošanas-pieņemšanas akta parakstīšanas par Ierīces pieņemšanu diagnostikai. </w:t>
            </w:r>
          </w:p>
        </w:tc>
        <w:tc>
          <w:tcPr>
            <w:tcW w:w="753" w:type="pct"/>
            <w:tcBorders>
              <w:top w:val="single" w:sz="4" w:space="0" w:color="auto"/>
              <w:left w:val="single" w:sz="4" w:space="0" w:color="auto"/>
              <w:bottom w:val="single" w:sz="4" w:space="0" w:color="auto"/>
            </w:tcBorders>
          </w:tcPr>
          <w:p w14:paraId="5EC8C17E" w14:textId="77777777" w:rsidR="00481482" w:rsidRDefault="00481482" w:rsidP="0005115B">
            <w:pPr>
              <w:pStyle w:val="ListParagraph"/>
              <w:tabs>
                <w:tab w:val="left" w:pos="851"/>
              </w:tabs>
              <w:ind w:left="249" w:right="141"/>
              <w:jc w:val="both"/>
              <w:rPr>
                <w:szCs w:val="20"/>
              </w:rPr>
            </w:pPr>
          </w:p>
        </w:tc>
      </w:tr>
      <w:tr w:rsidR="00481482" w:rsidRPr="00326F16" w14:paraId="02ADF359" w14:textId="77777777" w:rsidTr="0005115B">
        <w:trPr>
          <w:trHeight w:val="234"/>
        </w:trPr>
        <w:tc>
          <w:tcPr>
            <w:tcW w:w="534" w:type="pct"/>
            <w:tcBorders>
              <w:top w:val="single" w:sz="4" w:space="0" w:color="auto"/>
              <w:left w:val="single" w:sz="4" w:space="0" w:color="auto"/>
              <w:bottom w:val="single" w:sz="4" w:space="0" w:color="auto"/>
              <w:right w:val="single" w:sz="4" w:space="0" w:color="auto"/>
            </w:tcBorders>
            <w:vAlign w:val="center"/>
          </w:tcPr>
          <w:p w14:paraId="4AE399D9" w14:textId="77777777" w:rsidR="00481482" w:rsidRDefault="00481482" w:rsidP="0005115B">
            <w:pPr>
              <w:pStyle w:val="ListParagraph"/>
              <w:numPr>
                <w:ilvl w:val="1"/>
                <w:numId w:val="12"/>
              </w:numPr>
              <w:ind w:left="567"/>
              <w:rPr>
                <w:rFonts w:eastAsia="Times New Roman" w:cs="Times New Roman"/>
                <w:sz w:val="26"/>
                <w:szCs w:val="24"/>
                <w:lang w:eastAsia="lv-LV"/>
              </w:rPr>
            </w:pPr>
          </w:p>
        </w:tc>
        <w:tc>
          <w:tcPr>
            <w:tcW w:w="3713" w:type="pct"/>
            <w:tcBorders>
              <w:top w:val="single" w:sz="4" w:space="0" w:color="auto"/>
              <w:left w:val="single" w:sz="4" w:space="0" w:color="auto"/>
              <w:bottom w:val="single" w:sz="4" w:space="0" w:color="auto"/>
            </w:tcBorders>
          </w:tcPr>
          <w:p w14:paraId="05F241A8" w14:textId="6CC94BBF" w:rsidR="00481482" w:rsidRDefault="00677BA3" w:rsidP="00481482">
            <w:pPr>
              <w:ind w:left="133" w:right="144"/>
              <w:jc w:val="both"/>
              <w:rPr>
                <w:szCs w:val="24"/>
              </w:rPr>
            </w:pPr>
            <w:r>
              <w:rPr>
                <w:szCs w:val="24"/>
              </w:rPr>
              <w:t xml:space="preserve">Izpildītājs </w:t>
            </w:r>
            <w:r w:rsidRPr="00247471">
              <w:rPr>
                <w:szCs w:val="24"/>
              </w:rPr>
              <w:t xml:space="preserve">sagatavo un </w:t>
            </w:r>
            <w:proofErr w:type="spellStart"/>
            <w:r w:rsidRPr="00247471">
              <w:rPr>
                <w:szCs w:val="24"/>
              </w:rPr>
              <w:t>nosūt</w:t>
            </w:r>
            <w:r>
              <w:rPr>
                <w:szCs w:val="24"/>
              </w:rPr>
              <w:t>a</w:t>
            </w:r>
            <w:proofErr w:type="spellEnd"/>
            <w:r w:rsidRPr="00247471">
              <w:rPr>
                <w:szCs w:val="24"/>
              </w:rPr>
              <w:t xml:space="preserve"> Pasūtītāja pilnvarotajai personai </w:t>
            </w:r>
            <w:r w:rsidRPr="00FB05B6">
              <w:rPr>
                <w:bCs/>
                <w:szCs w:val="24"/>
              </w:rPr>
              <w:t xml:space="preserve"> </w:t>
            </w:r>
            <w:proofErr w:type="spellStart"/>
            <w:r>
              <w:rPr>
                <w:bCs/>
                <w:szCs w:val="24"/>
              </w:rPr>
              <w:t>defektācijas</w:t>
            </w:r>
            <w:proofErr w:type="spellEnd"/>
            <w:r>
              <w:rPr>
                <w:bCs/>
                <w:szCs w:val="24"/>
              </w:rPr>
              <w:t xml:space="preserve"> aktu</w:t>
            </w:r>
            <w:r w:rsidRPr="00FB05B6">
              <w:rPr>
                <w:bCs/>
                <w:szCs w:val="24"/>
              </w:rPr>
              <w:t xml:space="preserve"> ar remonta darbu tāmi</w:t>
            </w:r>
            <w:r>
              <w:rPr>
                <w:bCs/>
                <w:szCs w:val="24"/>
              </w:rPr>
              <w:t>, j</w:t>
            </w:r>
            <w:r w:rsidR="00481482" w:rsidRPr="00247471">
              <w:rPr>
                <w:szCs w:val="24"/>
              </w:rPr>
              <w:t xml:space="preserve">a </w:t>
            </w:r>
            <w:r w:rsidR="00481482">
              <w:rPr>
                <w:szCs w:val="24"/>
              </w:rPr>
              <w:t xml:space="preserve">diagnostikas laikā konstatē, ka </w:t>
            </w:r>
            <w:r w:rsidR="008671F5">
              <w:rPr>
                <w:szCs w:val="24"/>
              </w:rPr>
              <w:t xml:space="preserve">Ierīcei </w:t>
            </w:r>
            <w:r w:rsidR="00481482" w:rsidRPr="00247471">
              <w:rPr>
                <w:szCs w:val="24"/>
              </w:rPr>
              <w:t>ir nepieciešams remonts</w:t>
            </w:r>
            <w:r w:rsidRPr="000E11C0">
              <w:rPr>
                <w:szCs w:val="24"/>
              </w:rPr>
              <w:t>.</w:t>
            </w:r>
            <w:r w:rsidR="000E11C0">
              <w:rPr>
                <w:szCs w:val="24"/>
              </w:rPr>
              <w:t xml:space="preserve"> Tāmē norāda informāciju atbilstoši šīs tabulas 2.9.apakšpunktā norādītajam.</w:t>
            </w:r>
            <w:r w:rsidR="00481482" w:rsidRPr="000E11C0">
              <w:rPr>
                <w:szCs w:val="24"/>
              </w:rPr>
              <w:t xml:space="preserve"> </w:t>
            </w:r>
            <w:r w:rsidR="003144F6" w:rsidRPr="000E11C0">
              <w:rPr>
                <w:szCs w:val="24"/>
              </w:rPr>
              <w:t>Ierīces</w:t>
            </w:r>
            <w:r w:rsidR="00481482" w:rsidRPr="00247471">
              <w:rPr>
                <w:b/>
                <w:szCs w:val="24"/>
              </w:rPr>
              <w:t xml:space="preserve"> </w:t>
            </w:r>
            <w:r w:rsidR="00481482" w:rsidRPr="00247471">
              <w:rPr>
                <w:szCs w:val="24"/>
              </w:rPr>
              <w:t>remont</w:t>
            </w:r>
            <w:r>
              <w:rPr>
                <w:szCs w:val="24"/>
              </w:rPr>
              <w:t>u</w:t>
            </w:r>
            <w:r w:rsidR="00481482" w:rsidRPr="00247471">
              <w:rPr>
                <w:szCs w:val="24"/>
              </w:rPr>
              <w:t xml:space="preserve"> uzsāk pēc tam, kad Pasūtītāja pilnvarotā persona ir apstiprinājusi remonta </w:t>
            </w:r>
            <w:r w:rsidR="00083940">
              <w:rPr>
                <w:szCs w:val="24"/>
              </w:rPr>
              <w:t xml:space="preserve">darbu </w:t>
            </w:r>
            <w:r w:rsidR="00481482" w:rsidRPr="00247471">
              <w:rPr>
                <w:szCs w:val="24"/>
              </w:rPr>
              <w:t>tāmi.</w:t>
            </w:r>
          </w:p>
          <w:p w14:paraId="1891F77F" w14:textId="016BBF0C" w:rsidR="00481482" w:rsidRDefault="00481482" w:rsidP="00481482">
            <w:pPr>
              <w:ind w:left="133" w:right="144"/>
              <w:jc w:val="both"/>
              <w:rPr>
                <w:szCs w:val="24"/>
              </w:rPr>
            </w:pPr>
            <w:r>
              <w:rPr>
                <w:szCs w:val="24"/>
              </w:rPr>
              <w:t>Pēc diagnostikas veikšanas Pušu pilnvarotās personas paraksta nodošanas-pieņemšanas aktu par diagnostikas veikšanu</w:t>
            </w:r>
            <w:r w:rsidR="00E56B95" w:rsidRPr="00C157A1">
              <w:rPr>
                <w:szCs w:val="24"/>
              </w:rPr>
              <w:t>, kurā norād</w:t>
            </w:r>
            <w:r w:rsidR="00E56B95" w:rsidRPr="009B338F">
              <w:rPr>
                <w:szCs w:val="24"/>
              </w:rPr>
              <w:t>a</w:t>
            </w:r>
            <w:r w:rsidR="00E56B95" w:rsidRPr="00C157A1">
              <w:rPr>
                <w:szCs w:val="24"/>
              </w:rPr>
              <w:t xml:space="preserve"> Izpildītāju, Pasūtītāju, Līguma numuru, izpildes vietu, datumu, Ierīces nosaukumu un sērijas numuru, kopējo izpildes ilgumu darba dienās, veiktos darbus, kā arī kopējās izmaksas</w:t>
            </w:r>
          </w:p>
        </w:tc>
        <w:tc>
          <w:tcPr>
            <w:tcW w:w="753" w:type="pct"/>
            <w:tcBorders>
              <w:top w:val="single" w:sz="4" w:space="0" w:color="auto"/>
              <w:left w:val="single" w:sz="4" w:space="0" w:color="auto"/>
              <w:bottom w:val="single" w:sz="4" w:space="0" w:color="auto"/>
            </w:tcBorders>
          </w:tcPr>
          <w:p w14:paraId="32D07890" w14:textId="77777777" w:rsidR="00481482" w:rsidRDefault="00481482" w:rsidP="0005115B">
            <w:pPr>
              <w:pStyle w:val="ListParagraph"/>
              <w:tabs>
                <w:tab w:val="left" w:pos="851"/>
              </w:tabs>
              <w:ind w:left="249" w:right="141"/>
              <w:jc w:val="both"/>
              <w:rPr>
                <w:szCs w:val="20"/>
              </w:rPr>
            </w:pPr>
          </w:p>
        </w:tc>
      </w:tr>
      <w:tr w:rsidR="004B2E47" w:rsidRPr="00326F16" w14:paraId="1DFFC046" w14:textId="77777777" w:rsidTr="0005115B">
        <w:trPr>
          <w:trHeight w:val="234"/>
        </w:trPr>
        <w:tc>
          <w:tcPr>
            <w:tcW w:w="534" w:type="pct"/>
            <w:tcBorders>
              <w:top w:val="single" w:sz="4" w:space="0" w:color="auto"/>
              <w:left w:val="single" w:sz="4" w:space="0" w:color="auto"/>
              <w:bottom w:val="single" w:sz="4" w:space="0" w:color="auto"/>
              <w:right w:val="single" w:sz="4" w:space="0" w:color="auto"/>
            </w:tcBorders>
            <w:vAlign w:val="center"/>
          </w:tcPr>
          <w:p w14:paraId="42CCB370" w14:textId="77777777" w:rsidR="004B2E47" w:rsidRDefault="004B2E47" w:rsidP="0005115B">
            <w:pPr>
              <w:pStyle w:val="ListParagraph"/>
              <w:numPr>
                <w:ilvl w:val="1"/>
                <w:numId w:val="12"/>
              </w:numPr>
              <w:ind w:left="567"/>
              <w:rPr>
                <w:rFonts w:eastAsia="Times New Roman" w:cs="Times New Roman"/>
                <w:sz w:val="26"/>
                <w:szCs w:val="24"/>
                <w:lang w:eastAsia="lv-LV"/>
              </w:rPr>
            </w:pPr>
          </w:p>
        </w:tc>
        <w:tc>
          <w:tcPr>
            <w:tcW w:w="3713" w:type="pct"/>
            <w:tcBorders>
              <w:top w:val="single" w:sz="4" w:space="0" w:color="auto"/>
              <w:left w:val="single" w:sz="4" w:space="0" w:color="auto"/>
              <w:bottom w:val="single" w:sz="4" w:space="0" w:color="auto"/>
            </w:tcBorders>
          </w:tcPr>
          <w:p w14:paraId="420CA315" w14:textId="42BE6835" w:rsidR="004B2E47" w:rsidRPr="008F70A9" w:rsidRDefault="004B2E47" w:rsidP="006F66EB">
            <w:pPr>
              <w:ind w:left="133" w:right="144"/>
              <w:jc w:val="both"/>
              <w:rPr>
                <w:rFonts w:cs="Times New Roman"/>
                <w:bCs/>
                <w:szCs w:val="24"/>
              </w:rPr>
            </w:pPr>
            <w:r w:rsidRPr="00247471">
              <w:rPr>
                <w:szCs w:val="24"/>
              </w:rPr>
              <w:t xml:space="preserve">Pasūtītāja pilnvarotā persona </w:t>
            </w:r>
            <w:r w:rsidR="008A3B75">
              <w:rPr>
                <w:szCs w:val="24"/>
              </w:rPr>
              <w:t>drīkst</w:t>
            </w:r>
            <w:r w:rsidRPr="00247471">
              <w:rPr>
                <w:szCs w:val="24"/>
              </w:rPr>
              <w:t xml:space="preserve"> nesaskaņot </w:t>
            </w:r>
            <w:r>
              <w:rPr>
                <w:szCs w:val="24"/>
              </w:rPr>
              <w:t>remont</w:t>
            </w:r>
            <w:r w:rsidR="008671F5">
              <w:rPr>
                <w:szCs w:val="24"/>
              </w:rPr>
              <w:t>a</w:t>
            </w:r>
            <w:r>
              <w:rPr>
                <w:szCs w:val="24"/>
              </w:rPr>
              <w:t xml:space="preserve"> </w:t>
            </w:r>
            <w:r w:rsidR="00083940">
              <w:rPr>
                <w:szCs w:val="24"/>
              </w:rPr>
              <w:t xml:space="preserve">darbu </w:t>
            </w:r>
            <w:r w:rsidRPr="00247471">
              <w:rPr>
                <w:szCs w:val="24"/>
              </w:rPr>
              <w:t xml:space="preserve">tāmi </w:t>
            </w:r>
            <w:r>
              <w:rPr>
                <w:szCs w:val="24"/>
              </w:rPr>
              <w:t xml:space="preserve">un norādīt uz turpmāko rīcību. </w:t>
            </w:r>
            <w:r w:rsidR="008A3B75">
              <w:rPr>
                <w:szCs w:val="24"/>
              </w:rPr>
              <w:t>Pasūtītājs maksā Izpildītājam tikai par diagnostikas veikšanu, j</w:t>
            </w:r>
            <w:r>
              <w:rPr>
                <w:szCs w:val="24"/>
              </w:rPr>
              <w:t xml:space="preserve">a remonta </w:t>
            </w:r>
            <w:r w:rsidR="00083940">
              <w:rPr>
                <w:szCs w:val="24"/>
              </w:rPr>
              <w:t xml:space="preserve">darbu </w:t>
            </w:r>
            <w:r>
              <w:rPr>
                <w:szCs w:val="24"/>
              </w:rPr>
              <w:t>tām</w:t>
            </w:r>
            <w:r w:rsidR="008A3B75">
              <w:rPr>
                <w:szCs w:val="24"/>
              </w:rPr>
              <w:t>i</w:t>
            </w:r>
            <w:r>
              <w:rPr>
                <w:szCs w:val="24"/>
              </w:rPr>
              <w:t xml:space="preserve"> </w:t>
            </w:r>
            <w:r w:rsidR="008A3B75">
              <w:rPr>
                <w:szCs w:val="24"/>
              </w:rPr>
              <w:t>nesaskaņo</w:t>
            </w:r>
            <w:r>
              <w:rPr>
                <w:szCs w:val="24"/>
              </w:rPr>
              <w:t>.</w:t>
            </w:r>
          </w:p>
        </w:tc>
        <w:tc>
          <w:tcPr>
            <w:tcW w:w="753" w:type="pct"/>
            <w:tcBorders>
              <w:top w:val="single" w:sz="4" w:space="0" w:color="auto"/>
              <w:left w:val="single" w:sz="4" w:space="0" w:color="auto"/>
              <w:bottom w:val="single" w:sz="4" w:space="0" w:color="auto"/>
            </w:tcBorders>
          </w:tcPr>
          <w:p w14:paraId="79D93CD5" w14:textId="77777777" w:rsidR="004B2E47" w:rsidRDefault="004B2E47" w:rsidP="0005115B">
            <w:pPr>
              <w:pStyle w:val="ListParagraph"/>
              <w:tabs>
                <w:tab w:val="left" w:pos="851"/>
              </w:tabs>
              <w:ind w:left="249" w:right="141"/>
              <w:jc w:val="both"/>
              <w:rPr>
                <w:szCs w:val="20"/>
              </w:rPr>
            </w:pPr>
          </w:p>
        </w:tc>
      </w:tr>
      <w:tr w:rsidR="004B2E47" w:rsidRPr="00326F16" w14:paraId="1DE6598A" w14:textId="77777777" w:rsidTr="0005115B">
        <w:trPr>
          <w:trHeight w:val="234"/>
        </w:trPr>
        <w:tc>
          <w:tcPr>
            <w:tcW w:w="534" w:type="pct"/>
            <w:tcBorders>
              <w:top w:val="single" w:sz="4" w:space="0" w:color="auto"/>
              <w:left w:val="single" w:sz="4" w:space="0" w:color="auto"/>
              <w:bottom w:val="single" w:sz="4" w:space="0" w:color="auto"/>
              <w:right w:val="single" w:sz="4" w:space="0" w:color="auto"/>
            </w:tcBorders>
            <w:vAlign w:val="center"/>
          </w:tcPr>
          <w:p w14:paraId="15A3CD9F" w14:textId="77777777" w:rsidR="004B2E47" w:rsidRDefault="004B2E47" w:rsidP="0005115B">
            <w:pPr>
              <w:pStyle w:val="ListParagraph"/>
              <w:numPr>
                <w:ilvl w:val="1"/>
                <w:numId w:val="12"/>
              </w:numPr>
              <w:ind w:left="567"/>
              <w:rPr>
                <w:rFonts w:eastAsia="Times New Roman" w:cs="Times New Roman"/>
                <w:sz w:val="26"/>
                <w:szCs w:val="24"/>
                <w:lang w:eastAsia="lv-LV"/>
              </w:rPr>
            </w:pPr>
          </w:p>
        </w:tc>
        <w:tc>
          <w:tcPr>
            <w:tcW w:w="3713" w:type="pct"/>
            <w:tcBorders>
              <w:top w:val="single" w:sz="4" w:space="0" w:color="auto"/>
              <w:left w:val="single" w:sz="4" w:space="0" w:color="auto"/>
              <w:bottom w:val="single" w:sz="4" w:space="0" w:color="auto"/>
            </w:tcBorders>
          </w:tcPr>
          <w:p w14:paraId="48140482" w14:textId="1DB08678" w:rsidR="004B2E47" w:rsidRPr="009B338F" w:rsidRDefault="004B2E47" w:rsidP="009B338F">
            <w:pPr>
              <w:ind w:left="129" w:right="153" w:firstLine="438"/>
              <w:jc w:val="both"/>
              <w:rPr>
                <w:szCs w:val="24"/>
                <w:lang w:eastAsia="ar-SA"/>
              </w:rPr>
            </w:pPr>
            <w:r>
              <w:rPr>
                <w:szCs w:val="24"/>
              </w:rPr>
              <w:t xml:space="preserve">Izpildītājs </w:t>
            </w:r>
            <w:r w:rsidR="008A3B75">
              <w:rPr>
                <w:szCs w:val="24"/>
              </w:rPr>
              <w:t>veic</w:t>
            </w:r>
            <w:r w:rsidRPr="00247471">
              <w:rPr>
                <w:szCs w:val="24"/>
              </w:rPr>
              <w:t xml:space="preserve"> </w:t>
            </w:r>
            <w:r>
              <w:rPr>
                <w:szCs w:val="24"/>
              </w:rPr>
              <w:t>Ierīces</w:t>
            </w:r>
            <w:r w:rsidRPr="00247471">
              <w:rPr>
                <w:szCs w:val="24"/>
              </w:rPr>
              <w:t xml:space="preserve"> remontu </w:t>
            </w:r>
            <w:r w:rsidR="003144F6">
              <w:rPr>
                <w:szCs w:val="24"/>
              </w:rPr>
              <w:t xml:space="preserve">atbilstoši </w:t>
            </w:r>
            <w:r>
              <w:rPr>
                <w:szCs w:val="24"/>
              </w:rPr>
              <w:t>Pušu pilnvaroto personu saskaņot</w:t>
            </w:r>
            <w:r w:rsidR="003144F6">
              <w:rPr>
                <w:szCs w:val="24"/>
              </w:rPr>
              <w:t>ajai</w:t>
            </w:r>
            <w:r>
              <w:rPr>
                <w:szCs w:val="24"/>
              </w:rPr>
              <w:t xml:space="preserve"> tām</w:t>
            </w:r>
            <w:r w:rsidR="003144F6">
              <w:rPr>
                <w:szCs w:val="24"/>
              </w:rPr>
              <w:t>ei</w:t>
            </w:r>
            <w:r w:rsidR="00830645">
              <w:rPr>
                <w:szCs w:val="24"/>
              </w:rPr>
              <w:t xml:space="preserve"> un tāmē saskaņotā termiņā</w:t>
            </w:r>
            <w:r>
              <w:rPr>
                <w:szCs w:val="24"/>
              </w:rPr>
              <w:t>.</w:t>
            </w:r>
            <w:r w:rsidRPr="00247471">
              <w:rPr>
                <w:szCs w:val="24"/>
              </w:rPr>
              <w:t xml:space="preserve"> Par remonta veikšanu </w:t>
            </w:r>
            <w:r w:rsidR="00EB04D9">
              <w:rPr>
                <w:szCs w:val="24"/>
              </w:rPr>
              <w:t>sagatavo</w:t>
            </w:r>
            <w:r w:rsidRPr="00247471">
              <w:rPr>
                <w:szCs w:val="24"/>
              </w:rPr>
              <w:t xml:space="preserve"> nodošanas-pieņemšanas aktu, kurā norād</w:t>
            </w:r>
            <w:r w:rsidR="008A3B75">
              <w:rPr>
                <w:szCs w:val="24"/>
              </w:rPr>
              <w:t>a</w:t>
            </w:r>
            <w:r w:rsidRPr="00247471">
              <w:rPr>
                <w:szCs w:val="24"/>
              </w:rPr>
              <w:t xml:space="preserve"> Izpildītāj</w:t>
            </w:r>
            <w:r w:rsidR="008A3B75">
              <w:rPr>
                <w:szCs w:val="24"/>
              </w:rPr>
              <w:t>u</w:t>
            </w:r>
            <w:r w:rsidRPr="00247471">
              <w:rPr>
                <w:szCs w:val="24"/>
              </w:rPr>
              <w:t xml:space="preserve">, </w:t>
            </w:r>
            <w:r>
              <w:rPr>
                <w:szCs w:val="24"/>
              </w:rPr>
              <w:t>Pasūtītāj</w:t>
            </w:r>
            <w:r w:rsidR="008A3B75">
              <w:rPr>
                <w:szCs w:val="24"/>
              </w:rPr>
              <w:t>u</w:t>
            </w:r>
            <w:r>
              <w:rPr>
                <w:szCs w:val="24"/>
              </w:rPr>
              <w:t xml:space="preserve">, </w:t>
            </w:r>
            <w:r w:rsidRPr="00247471">
              <w:rPr>
                <w:szCs w:val="24"/>
              </w:rPr>
              <w:t>Līguma numur</w:t>
            </w:r>
            <w:r w:rsidR="008A3B75">
              <w:rPr>
                <w:szCs w:val="24"/>
              </w:rPr>
              <w:t>u</w:t>
            </w:r>
            <w:r w:rsidRPr="00247471">
              <w:rPr>
                <w:szCs w:val="24"/>
              </w:rPr>
              <w:t>, izpildes viet</w:t>
            </w:r>
            <w:r w:rsidR="008A3B75">
              <w:rPr>
                <w:szCs w:val="24"/>
              </w:rPr>
              <w:t>u</w:t>
            </w:r>
            <w:r w:rsidRPr="00247471">
              <w:rPr>
                <w:szCs w:val="24"/>
              </w:rPr>
              <w:t xml:space="preserve">, </w:t>
            </w:r>
            <w:r w:rsidR="00006166">
              <w:rPr>
                <w:szCs w:val="24"/>
              </w:rPr>
              <w:t>datum</w:t>
            </w:r>
            <w:r w:rsidR="008A3B75">
              <w:rPr>
                <w:szCs w:val="24"/>
              </w:rPr>
              <w:t>u</w:t>
            </w:r>
            <w:r w:rsidRPr="00247471">
              <w:rPr>
                <w:szCs w:val="24"/>
              </w:rPr>
              <w:t xml:space="preserve">, </w:t>
            </w:r>
            <w:r w:rsidR="00933531">
              <w:rPr>
                <w:szCs w:val="24"/>
              </w:rPr>
              <w:t>I</w:t>
            </w:r>
            <w:r w:rsidR="00A80757">
              <w:rPr>
                <w:szCs w:val="24"/>
              </w:rPr>
              <w:t>erīces nosaukum</w:t>
            </w:r>
            <w:r w:rsidR="008A3B75">
              <w:rPr>
                <w:szCs w:val="24"/>
              </w:rPr>
              <w:t>u</w:t>
            </w:r>
            <w:r w:rsidR="00A80757">
              <w:rPr>
                <w:szCs w:val="24"/>
              </w:rPr>
              <w:t xml:space="preserve"> un sērijas numur</w:t>
            </w:r>
            <w:r w:rsidR="008A3B75">
              <w:rPr>
                <w:szCs w:val="24"/>
              </w:rPr>
              <w:t>u</w:t>
            </w:r>
            <w:r w:rsidR="00A80757">
              <w:rPr>
                <w:szCs w:val="24"/>
              </w:rPr>
              <w:t xml:space="preserve">, </w:t>
            </w:r>
            <w:r w:rsidRPr="00247471">
              <w:rPr>
                <w:szCs w:val="24"/>
              </w:rPr>
              <w:t>kopēj</w:t>
            </w:r>
            <w:r w:rsidR="008A3B75">
              <w:rPr>
                <w:szCs w:val="24"/>
              </w:rPr>
              <w:t>o</w:t>
            </w:r>
            <w:r w:rsidRPr="00247471">
              <w:rPr>
                <w:szCs w:val="24"/>
              </w:rPr>
              <w:t xml:space="preserve"> izpildes ilgum</w:t>
            </w:r>
            <w:r w:rsidR="008A3B75">
              <w:rPr>
                <w:szCs w:val="24"/>
              </w:rPr>
              <w:t>u</w:t>
            </w:r>
            <w:r w:rsidRPr="00247471">
              <w:rPr>
                <w:szCs w:val="24"/>
              </w:rPr>
              <w:t xml:space="preserve"> stundās, veikt</w:t>
            </w:r>
            <w:r w:rsidR="008A3B75">
              <w:rPr>
                <w:szCs w:val="24"/>
              </w:rPr>
              <w:t>os</w:t>
            </w:r>
            <w:r w:rsidRPr="00247471">
              <w:rPr>
                <w:szCs w:val="24"/>
              </w:rPr>
              <w:t xml:space="preserve"> darb</w:t>
            </w:r>
            <w:r w:rsidR="008A3B75">
              <w:rPr>
                <w:szCs w:val="24"/>
              </w:rPr>
              <w:t>us</w:t>
            </w:r>
            <w:r w:rsidR="00F97F47">
              <w:rPr>
                <w:szCs w:val="24"/>
              </w:rPr>
              <w:t>, to garantijas termiņ</w:t>
            </w:r>
            <w:r w:rsidR="008A3B75">
              <w:rPr>
                <w:szCs w:val="24"/>
              </w:rPr>
              <w:t>u</w:t>
            </w:r>
            <w:r w:rsidRPr="00247471">
              <w:rPr>
                <w:szCs w:val="24"/>
              </w:rPr>
              <w:t>, izmantot</w:t>
            </w:r>
            <w:r w:rsidR="008A3B75">
              <w:rPr>
                <w:szCs w:val="24"/>
              </w:rPr>
              <w:t>os</w:t>
            </w:r>
            <w:r w:rsidRPr="00247471">
              <w:rPr>
                <w:szCs w:val="24"/>
              </w:rPr>
              <w:t xml:space="preserve"> materiāl</w:t>
            </w:r>
            <w:r w:rsidR="008A3B75">
              <w:rPr>
                <w:szCs w:val="24"/>
              </w:rPr>
              <w:t>us</w:t>
            </w:r>
            <w:r w:rsidRPr="00247471">
              <w:rPr>
                <w:szCs w:val="24"/>
              </w:rPr>
              <w:t>, detaļas</w:t>
            </w:r>
            <w:r w:rsidR="00F97F47">
              <w:rPr>
                <w:szCs w:val="24"/>
              </w:rPr>
              <w:t>, to garantijas termiņ</w:t>
            </w:r>
            <w:r w:rsidR="008A3B75">
              <w:rPr>
                <w:szCs w:val="24"/>
              </w:rPr>
              <w:t>u</w:t>
            </w:r>
            <w:r w:rsidRPr="00247471">
              <w:rPr>
                <w:szCs w:val="24"/>
              </w:rPr>
              <w:t xml:space="preserve"> un to kopsumm</w:t>
            </w:r>
            <w:r w:rsidR="008A3B75">
              <w:rPr>
                <w:szCs w:val="24"/>
              </w:rPr>
              <w:t>u</w:t>
            </w:r>
            <w:r>
              <w:rPr>
                <w:szCs w:val="24"/>
              </w:rPr>
              <w:t>, kā arī kopējās izmaksas</w:t>
            </w:r>
            <w:r w:rsidRPr="00247471">
              <w:rPr>
                <w:szCs w:val="24"/>
              </w:rPr>
              <w:t>.</w:t>
            </w:r>
            <w:r w:rsidR="004E0F78" w:rsidRPr="007F2426">
              <w:rPr>
                <w:szCs w:val="24"/>
                <w:lang w:eastAsia="ar-SA"/>
              </w:rPr>
              <w:t xml:space="preserve"> Ja kavēts </w:t>
            </w:r>
            <w:r w:rsidR="004E0F78">
              <w:rPr>
                <w:szCs w:val="24"/>
                <w:lang w:eastAsia="ar-SA"/>
              </w:rPr>
              <w:t xml:space="preserve">remonta </w:t>
            </w:r>
            <w:r w:rsidR="004E0F78" w:rsidRPr="007F2426">
              <w:rPr>
                <w:szCs w:val="24"/>
                <w:lang w:eastAsia="ar-SA"/>
              </w:rPr>
              <w:t xml:space="preserve">veikšana termiņš, nodošanas-pieņemšanas aktā norāda termiņa kavējumu darba </w:t>
            </w:r>
            <w:r w:rsidR="004E0F78">
              <w:rPr>
                <w:szCs w:val="24"/>
                <w:lang w:eastAsia="ar-SA"/>
              </w:rPr>
              <w:t>stundās</w:t>
            </w:r>
            <w:r w:rsidR="004E0F78" w:rsidRPr="007F2426">
              <w:rPr>
                <w:szCs w:val="24"/>
                <w:lang w:eastAsia="ar-SA"/>
              </w:rPr>
              <w:t xml:space="preserve"> un Līguma punktu, kurā paredzēts līgumsods par attiecīgo termiņa kavējumu.</w:t>
            </w:r>
          </w:p>
        </w:tc>
        <w:tc>
          <w:tcPr>
            <w:tcW w:w="753" w:type="pct"/>
            <w:tcBorders>
              <w:top w:val="single" w:sz="4" w:space="0" w:color="auto"/>
              <w:left w:val="single" w:sz="4" w:space="0" w:color="auto"/>
              <w:bottom w:val="single" w:sz="4" w:space="0" w:color="auto"/>
            </w:tcBorders>
          </w:tcPr>
          <w:p w14:paraId="42FDCE76" w14:textId="77777777" w:rsidR="004B2E47" w:rsidRDefault="004B2E47" w:rsidP="0005115B">
            <w:pPr>
              <w:pStyle w:val="ListParagraph"/>
              <w:tabs>
                <w:tab w:val="left" w:pos="851"/>
              </w:tabs>
              <w:ind w:left="249" w:right="141"/>
              <w:jc w:val="both"/>
              <w:rPr>
                <w:szCs w:val="20"/>
              </w:rPr>
            </w:pPr>
          </w:p>
        </w:tc>
      </w:tr>
      <w:tr w:rsidR="005A5E40" w:rsidRPr="00326F16" w14:paraId="1FA90A72" w14:textId="77777777" w:rsidTr="0005115B">
        <w:trPr>
          <w:trHeight w:val="234"/>
        </w:trPr>
        <w:tc>
          <w:tcPr>
            <w:tcW w:w="534" w:type="pct"/>
            <w:tcBorders>
              <w:top w:val="single" w:sz="4" w:space="0" w:color="auto"/>
              <w:left w:val="single" w:sz="4" w:space="0" w:color="auto"/>
              <w:bottom w:val="single" w:sz="4" w:space="0" w:color="auto"/>
              <w:right w:val="single" w:sz="4" w:space="0" w:color="auto"/>
            </w:tcBorders>
            <w:vAlign w:val="center"/>
          </w:tcPr>
          <w:p w14:paraId="65505217" w14:textId="77777777" w:rsidR="005A5E40" w:rsidRDefault="005A5E40" w:rsidP="0005115B">
            <w:pPr>
              <w:pStyle w:val="ListParagraph"/>
              <w:numPr>
                <w:ilvl w:val="1"/>
                <w:numId w:val="12"/>
              </w:numPr>
              <w:ind w:left="567"/>
              <w:rPr>
                <w:rFonts w:eastAsia="Times New Roman" w:cs="Times New Roman"/>
                <w:sz w:val="26"/>
                <w:szCs w:val="24"/>
                <w:lang w:eastAsia="lv-LV"/>
              </w:rPr>
            </w:pPr>
          </w:p>
        </w:tc>
        <w:tc>
          <w:tcPr>
            <w:tcW w:w="3713" w:type="pct"/>
            <w:tcBorders>
              <w:top w:val="single" w:sz="4" w:space="0" w:color="auto"/>
              <w:left w:val="single" w:sz="4" w:space="0" w:color="auto"/>
              <w:bottom w:val="single" w:sz="4" w:space="0" w:color="auto"/>
            </w:tcBorders>
          </w:tcPr>
          <w:p w14:paraId="370B703D" w14:textId="18237739" w:rsidR="005A5E40" w:rsidRDefault="008A3B75" w:rsidP="005A5E40">
            <w:pPr>
              <w:ind w:left="133" w:right="144"/>
              <w:jc w:val="both"/>
              <w:rPr>
                <w:szCs w:val="24"/>
              </w:rPr>
            </w:pPr>
            <w:r>
              <w:rPr>
                <w:szCs w:val="24"/>
              </w:rPr>
              <w:t>Pasūtītāja pilnvarotā persona neparaksta remonta</w:t>
            </w:r>
            <w:r w:rsidRPr="00550943">
              <w:rPr>
                <w:szCs w:val="24"/>
              </w:rPr>
              <w:t xml:space="preserve"> nodošanas-pieņemšanas akt</w:t>
            </w:r>
            <w:r>
              <w:rPr>
                <w:szCs w:val="24"/>
              </w:rPr>
              <w:t xml:space="preserve">u, </w:t>
            </w:r>
            <w:r w:rsidR="00724D2D">
              <w:rPr>
                <w:szCs w:val="24"/>
              </w:rPr>
              <w:t xml:space="preserve">ja </w:t>
            </w:r>
            <w:r w:rsidR="00083940">
              <w:rPr>
                <w:szCs w:val="24"/>
              </w:rPr>
              <w:t xml:space="preserve">to </w:t>
            </w:r>
            <w:r w:rsidR="005A5E40" w:rsidRPr="00550943">
              <w:rPr>
                <w:szCs w:val="24"/>
              </w:rPr>
              <w:t xml:space="preserve">neapmierina </w:t>
            </w:r>
            <w:r w:rsidR="005A5E40">
              <w:rPr>
                <w:szCs w:val="24"/>
              </w:rPr>
              <w:t>remonta</w:t>
            </w:r>
            <w:r w:rsidR="005A5E40" w:rsidRPr="00550943">
              <w:rPr>
                <w:szCs w:val="24"/>
              </w:rPr>
              <w:t xml:space="preserve"> kvalitāte</w:t>
            </w:r>
            <w:r>
              <w:rPr>
                <w:szCs w:val="24"/>
              </w:rPr>
              <w:t>.</w:t>
            </w:r>
            <w:r w:rsidR="005A5E40" w:rsidRPr="00550943">
              <w:rPr>
                <w:szCs w:val="24"/>
              </w:rPr>
              <w:t xml:space="preserve"> Pasūtītāja pilnvarotā persona </w:t>
            </w:r>
            <w:r w:rsidR="005A5E40">
              <w:rPr>
                <w:szCs w:val="24"/>
              </w:rPr>
              <w:t xml:space="preserve">3 (trīs) darba dienu laikā </w:t>
            </w:r>
            <w:proofErr w:type="spellStart"/>
            <w:r w:rsidR="005A5E40" w:rsidRPr="00550943">
              <w:rPr>
                <w:szCs w:val="24"/>
              </w:rPr>
              <w:t>nosūta</w:t>
            </w:r>
            <w:proofErr w:type="spellEnd"/>
            <w:r w:rsidR="005A5E40" w:rsidRPr="00550943">
              <w:rPr>
                <w:szCs w:val="24"/>
              </w:rPr>
              <w:t xml:space="preserve"> e-past</w:t>
            </w:r>
            <w:r>
              <w:rPr>
                <w:szCs w:val="24"/>
              </w:rPr>
              <w:t>ā</w:t>
            </w:r>
            <w:r w:rsidR="005A5E40" w:rsidRPr="00550943">
              <w:rPr>
                <w:szCs w:val="24"/>
              </w:rPr>
              <w:t xml:space="preserve"> Izpildītāja pilnvarotajai personai </w:t>
            </w:r>
            <w:r w:rsidR="005A5E40">
              <w:rPr>
                <w:szCs w:val="24"/>
              </w:rPr>
              <w:t xml:space="preserve">motivētu </w:t>
            </w:r>
            <w:r w:rsidR="005A5E40" w:rsidRPr="00550943">
              <w:rPr>
                <w:szCs w:val="24"/>
              </w:rPr>
              <w:t xml:space="preserve">pretenziju. </w:t>
            </w:r>
          </w:p>
          <w:p w14:paraId="556A3164" w14:textId="279F973B" w:rsidR="005A5E40" w:rsidRPr="005A5E40" w:rsidRDefault="005A5E40" w:rsidP="005A5E40">
            <w:pPr>
              <w:ind w:left="133" w:right="144"/>
              <w:jc w:val="both"/>
              <w:rPr>
                <w:szCs w:val="24"/>
              </w:rPr>
            </w:pPr>
            <w:r w:rsidRPr="00247471">
              <w:rPr>
                <w:szCs w:val="24"/>
              </w:rPr>
              <w:t xml:space="preserve">Izpildītājs bez papildu maksas novērš remonta trūkumus. Remonta veikšanas kavējuma laikā ieskaita visu laika periodu, kas pārsniedz remonta tāmē norādīto termiņu līdz dienai, kad Izpildītājs novērš remonta trūkumus un Pušu pilnvarotās personas paraksta </w:t>
            </w:r>
            <w:r w:rsidR="008671F5">
              <w:rPr>
                <w:szCs w:val="24"/>
              </w:rPr>
              <w:t xml:space="preserve">remonta </w:t>
            </w:r>
            <w:r w:rsidRPr="00247471">
              <w:rPr>
                <w:szCs w:val="24"/>
              </w:rPr>
              <w:t xml:space="preserve">nodošanas-pieņemšanas aktu. Remonta veikšanas kavējuma laikā </w:t>
            </w:r>
            <w:r w:rsidR="008A3B75">
              <w:rPr>
                <w:szCs w:val="24"/>
              </w:rPr>
              <w:lastRenderedPageBreak/>
              <w:t>ne</w:t>
            </w:r>
            <w:r w:rsidRPr="00247471">
              <w:rPr>
                <w:szCs w:val="24"/>
              </w:rPr>
              <w:t>ieskait</w:t>
            </w:r>
            <w:r w:rsidR="008A3B75">
              <w:rPr>
                <w:szCs w:val="24"/>
              </w:rPr>
              <w:t>a</w:t>
            </w:r>
            <w:r w:rsidRPr="00247471">
              <w:rPr>
                <w:szCs w:val="24"/>
              </w:rPr>
              <w:t xml:space="preserve"> period</w:t>
            </w:r>
            <w:r w:rsidR="008A3B75">
              <w:rPr>
                <w:szCs w:val="24"/>
              </w:rPr>
              <w:t>u</w:t>
            </w:r>
            <w:r w:rsidRPr="00247471">
              <w:rPr>
                <w:szCs w:val="24"/>
              </w:rPr>
              <w:t xml:space="preserve"> no nekvalitatīva remonta saņemšanas līdz pretenzijas nosūtīšanas dienai</w:t>
            </w:r>
            <w:r>
              <w:rPr>
                <w:szCs w:val="24"/>
              </w:rPr>
              <w:t>.</w:t>
            </w:r>
          </w:p>
        </w:tc>
        <w:tc>
          <w:tcPr>
            <w:tcW w:w="753" w:type="pct"/>
            <w:tcBorders>
              <w:top w:val="single" w:sz="4" w:space="0" w:color="auto"/>
              <w:left w:val="single" w:sz="4" w:space="0" w:color="auto"/>
              <w:bottom w:val="single" w:sz="4" w:space="0" w:color="auto"/>
            </w:tcBorders>
          </w:tcPr>
          <w:p w14:paraId="65F5BEE3" w14:textId="77777777" w:rsidR="005A5E40" w:rsidRDefault="005A5E40" w:rsidP="0005115B">
            <w:pPr>
              <w:pStyle w:val="ListParagraph"/>
              <w:tabs>
                <w:tab w:val="left" w:pos="851"/>
              </w:tabs>
              <w:ind w:left="249" w:right="141"/>
              <w:jc w:val="both"/>
              <w:rPr>
                <w:szCs w:val="20"/>
              </w:rPr>
            </w:pPr>
          </w:p>
        </w:tc>
      </w:tr>
      <w:tr w:rsidR="00071D91" w:rsidRPr="00326F16" w14:paraId="349F05B1" w14:textId="77777777" w:rsidTr="0005115B">
        <w:trPr>
          <w:trHeight w:val="234"/>
        </w:trPr>
        <w:tc>
          <w:tcPr>
            <w:tcW w:w="534" w:type="pct"/>
            <w:tcBorders>
              <w:top w:val="single" w:sz="4" w:space="0" w:color="auto"/>
              <w:left w:val="single" w:sz="4" w:space="0" w:color="auto"/>
              <w:bottom w:val="single" w:sz="4" w:space="0" w:color="auto"/>
              <w:right w:val="single" w:sz="4" w:space="0" w:color="auto"/>
            </w:tcBorders>
            <w:vAlign w:val="center"/>
          </w:tcPr>
          <w:p w14:paraId="65A8361E" w14:textId="08F637EE" w:rsidR="00071D91" w:rsidRDefault="00071D91" w:rsidP="0005115B">
            <w:pPr>
              <w:pStyle w:val="ListParagraph"/>
              <w:numPr>
                <w:ilvl w:val="1"/>
                <w:numId w:val="12"/>
              </w:numPr>
              <w:ind w:left="567"/>
              <w:rPr>
                <w:rFonts w:eastAsia="Times New Roman" w:cs="Times New Roman"/>
                <w:sz w:val="26"/>
                <w:szCs w:val="24"/>
                <w:lang w:eastAsia="lv-LV"/>
              </w:rPr>
            </w:pPr>
          </w:p>
        </w:tc>
        <w:tc>
          <w:tcPr>
            <w:tcW w:w="3713" w:type="pct"/>
            <w:tcBorders>
              <w:top w:val="single" w:sz="4" w:space="0" w:color="auto"/>
              <w:left w:val="single" w:sz="4" w:space="0" w:color="auto"/>
              <w:bottom w:val="single" w:sz="4" w:space="0" w:color="auto"/>
            </w:tcBorders>
          </w:tcPr>
          <w:p w14:paraId="013116A9" w14:textId="39821CF6" w:rsidR="00071D91" w:rsidRPr="008F70A9" w:rsidRDefault="00667A3F" w:rsidP="006F66EB">
            <w:pPr>
              <w:ind w:left="133" w:right="144"/>
              <w:jc w:val="both"/>
              <w:rPr>
                <w:rFonts w:cs="Times New Roman"/>
                <w:spacing w:val="-7"/>
                <w:szCs w:val="24"/>
              </w:rPr>
            </w:pPr>
            <w:r w:rsidRPr="008F70A9">
              <w:rPr>
                <w:rFonts w:cs="Times New Roman"/>
                <w:bCs/>
                <w:szCs w:val="24"/>
              </w:rPr>
              <w:t>Ierīces apkopei un remontam jāizmanto materiāli un detaļas atbilstoši spēkā esošajiem normatīvajiem aktiem, attiecīgajiem standartiem un Ierīces tehniskajiem parametriem.</w:t>
            </w:r>
          </w:p>
        </w:tc>
        <w:tc>
          <w:tcPr>
            <w:tcW w:w="753" w:type="pct"/>
            <w:tcBorders>
              <w:top w:val="single" w:sz="4" w:space="0" w:color="auto"/>
              <w:left w:val="single" w:sz="4" w:space="0" w:color="auto"/>
              <w:bottom w:val="single" w:sz="4" w:space="0" w:color="auto"/>
            </w:tcBorders>
          </w:tcPr>
          <w:p w14:paraId="533F0B3D" w14:textId="77777777" w:rsidR="00071D91" w:rsidRDefault="00071D91" w:rsidP="0005115B">
            <w:pPr>
              <w:pStyle w:val="ListParagraph"/>
              <w:tabs>
                <w:tab w:val="left" w:pos="851"/>
              </w:tabs>
              <w:ind w:left="249" w:right="141"/>
              <w:jc w:val="both"/>
              <w:rPr>
                <w:szCs w:val="20"/>
              </w:rPr>
            </w:pPr>
          </w:p>
        </w:tc>
      </w:tr>
      <w:tr w:rsidR="00667A3F" w:rsidRPr="00326F16" w14:paraId="30498062" w14:textId="77777777" w:rsidTr="0005115B">
        <w:trPr>
          <w:trHeight w:val="234"/>
        </w:trPr>
        <w:tc>
          <w:tcPr>
            <w:tcW w:w="534" w:type="pct"/>
            <w:tcBorders>
              <w:top w:val="single" w:sz="4" w:space="0" w:color="auto"/>
              <w:left w:val="single" w:sz="4" w:space="0" w:color="auto"/>
              <w:bottom w:val="single" w:sz="4" w:space="0" w:color="auto"/>
              <w:right w:val="single" w:sz="4" w:space="0" w:color="auto"/>
            </w:tcBorders>
            <w:vAlign w:val="center"/>
          </w:tcPr>
          <w:p w14:paraId="5D60890E" w14:textId="77777777" w:rsidR="00667A3F" w:rsidRDefault="00667A3F" w:rsidP="0005115B">
            <w:pPr>
              <w:pStyle w:val="ListParagraph"/>
              <w:numPr>
                <w:ilvl w:val="1"/>
                <w:numId w:val="12"/>
              </w:numPr>
              <w:ind w:left="567"/>
              <w:rPr>
                <w:rFonts w:eastAsia="Times New Roman" w:cs="Times New Roman"/>
                <w:sz w:val="26"/>
                <w:szCs w:val="24"/>
                <w:lang w:eastAsia="lv-LV"/>
              </w:rPr>
            </w:pPr>
          </w:p>
        </w:tc>
        <w:tc>
          <w:tcPr>
            <w:tcW w:w="3713" w:type="pct"/>
            <w:tcBorders>
              <w:top w:val="single" w:sz="4" w:space="0" w:color="auto"/>
              <w:left w:val="single" w:sz="4" w:space="0" w:color="auto"/>
              <w:bottom w:val="single" w:sz="4" w:space="0" w:color="auto"/>
            </w:tcBorders>
          </w:tcPr>
          <w:p w14:paraId="5B76C08A" w14:textId="5076E303" w:rsidR="00667A3F" w:rsidRPr="008F70A9" w:rsidRDefault="00667A3F" w:rsidP="001A3C5A">
            <w:pPr>
              <w:ind w:left="133" w:right="144"/>
              <w:jc w:val="both"/>
              <w:rPr>
                <w:rFonts w:cs="Times New Roman"/>
                <w:bCs/>
                <w:szCs w:val="24"/>
              </w:rPr>
            </w:pPr>
            <w:r w:rsidRPr="008F70A9">
              <w:rPr>
                <w:rFonts w:cs="Times New Roman"/>
                <w:bCs/>
                <w:szCs w:val="24"/>
              </w:rPr>
              <w:t xml:space="preserve">Pēc Ierīces apkopes </w:t>
            </w:r>
            <w:r w:rsidR="008F2C94">
              <w:rPr>
                <w:rFonts w:cs="Times New Roman"/>
                <w:bCs/>
                <w:szCs w:val="24"/>
              </w:rPr>
              <w:t>vai</w:t>
            </w:r>
            <w:r w:rsidRPr="008F70A9">
              <w:rPr>
                <w:rFonts w:cs="Times New Roman"/>
                <w:bCs/>
                <w:szCs w:val="24"/>
              </w:rPr>
              <w:t xml:space="preserve"> remonta veikšanas Izpildītāj</w:t>
            </w:r>
            <w:r w:rsidR="00A241C9">
              <w:rPr>
                <w:rFonts w:cs="Times New Roman"/>
                <w:bCs/>
                <w:szCs w:val="24"/>
              </w:rPr>
              <w:t>a pilnvarotā persona</w:t>
            </w:r>
            <w:r w:rsidRPr="008F70A9">
              <w:rPr>
                <w:rFonts w:cs="Times New Roman"/>
                <w:bCs/>
                <w:szCs w:val="24"/>
              </w:rPr>
              <w:t xml:space="preserve"> iesniedz  </w:t>
            </w:r>
            <w:r w:rsidR="00A241C9">
              <w:rPr>
                <w:rFonts w:cs="Times New Roman"/>
                <w:bCs/>
                <w:szCs w:val="24"/>
              </w:rPr>
              <w:t xml:space="preserve">Pasūtītāja pilnvarotajai personai </w:t>
            </w:r>
            <w:r w:rsidRPr="008F70A9">
              <w:rPr>
                <w:rFonts w:cs="Times New Roman"/>
                <w:bCs/>
                <w:szCs w:val="24"/>
              </w:rPr>
              <w:t>Ierīces kalibrēšanas sertifikātu</w:t>
            </w:r>
            <w:r w:rsidR="00A241C9">
              <w:rPr>
                <w:rFonts w:cs="Times New Roman"/>
                <w:bCs/>
                <w:szCs w:val="24"/>
              </w:rPr>
              <w:t>.</w:t>
            </w:r>
          </w:p>
        </w:tc>
        <w:tc>
          <w:tcPr>
            <w:tcW w:w="753" w:type="pct"/>
            <w:tcBorders>
              <w:top w:val="single" w:sz="4" w:space="0" w:color="auto"/>
              <w:left w:val="single" w:sz="4" w:space="0" w:color="auto"/>
              <w:bottom w:val="single" w:sz="4" w:space="0" w:color="auto"/>
            </w:tcBorders>
          </w:tcPr>
          <w:p w14:paraId="75C561E5" w14:textId="77777777" w:rsidR="00667A3F" w:rsidRDefault="00667A3F" w:rsidP="0005115B">
            <w:pPr>
              <w:pStyle w:val="ListParagraph"/>
              <w:tabs>
                <w:tab w:val="left" w:pos="851"/>
              </w:tabs>
              <w:ind w:left="249" w:right="141"/>
              <w:jc w:val="both"/>
              <w:rPr>
                <w:szCs w:val="20"/>
              </w:rPr>
            </w:pPr>
          </w:p>
        </w:tc>
      </w:tr>
      <w:tr w:rsidR="00D077A7" w:rsidRPr="00326F16" w14:paraId="1AC8BF17" w14:textId="77777777" w:rsidTr="0005115B">
        <w:trPr>
          <w:trHeight w:val="241"/>
        </w:trPr>
        <w:tc>
          <w:tcPr>
            <w:tcW w:w="534" w:type="pct"/>
            <w:tcBorders>
              <w:top w:val="single" w:sz="4" w:space="0" w:color="auto"/>
              <w:left w:val="single" w:sz="4" w:space="0" w:color="auto"/>
              <w:bottom w:val="single" w:sz="4" w:space="0" w:color="auto"/>
              <w:right w:val="single" w:sz="4" w:space="0" w:color="auto"/>
            </w:tcBorders>
            <w:vAlign w:val="center"/>
          </w:tcPr>
          <w:p w14:paraId="081ABC57" w14:textId="0F4448AE" w:rsidR="00D077A7" w:rsidRPr="00B472A2" w:rsidRDefault="00D077A7" w:rsidP="0005115B">
            <w:pPr>
              <w:pStyle w:val="ListParagraph"/>
              <w:numPr>
                <w:ilvl w:val="0"/>
                <w:numId w:val="12"/>
              </w:numPr>
              <w:rPr>
                <w:rFonts w:eastAsia="Times New Roman" w:cs="Times New Roman"/>
                <w:b/>
                <w:szCs w:val="24"/>
                <w:lang w:eastAsia="lv-LV"/>
              </w:rPr>
            </w:pPr>
          </w:p>
        </w:tc>
        <w:tc>
          <w:tcPr>
            <w:tcW w:w="4466" w:type="pct"/>
            <w:gridSpan w:val="2"/>
            <w:tcBorders>
              <w:top w:val="single" w:sz="4" w:space="0" w:color="auto"/>
              <w:left w:val="single" w:sz="4" w:space="0" w:color="auto"/>
              <w:bottom w:val="single" w:sz="4" w:space="0" w:color="auto"/>
            </w:tcBorders>
          </w:tcPr>
          <w:p w14:paraId="22907442" w14:textId="502034F9" w:rsidR="00D077A7" w:rsidRPr="008F70A9" w:rsidRDefault="00D077A7" w:rsidP="0005115B">
            <w:pPr>
              <w:ind w:right="144" w:firstLine="153"/>
              <w:jc w:val="center"/>
              <w:rPr>
                <w:rFonts w:cs="Times New Roman"/>
                <w:szCs w:val="24"/>
              </w:rPr>
            </w:pPr>
            <w:r w:rsidRPr="008F70A9">
              <w:rPr>
                <w:rFonts w:cs="Times New Roman"/>
                <w:b/>
                <w:spacing w:val="-7"/>
                <w:szCs w:val="24"/>
              </w:rPr>
              <w:t>Garantijas nosacījumi</w:t>
            </w:r>
          </w:p>
        </w:tc>
      </w:tr>
      <w:tr w:rsidR="00D077A7" w:rsidRPr="00326F16" w14:paraId="74A43FE5" w14:textId="77777777" w:rsidTr="0005115B">
        <w:trPr>
          <w:trHeight w:val="234"/>
        </w:trPr>
        <w:tc>
          <w:tcPr>
            <w:tcW w:w="534" w:type="pct"/>
            <w:tcBorders>
              <w:top w:val="single" w:sz="4" w:space="0" w:color="auto"/>
              <w:left w:val="single" w:sz="4" w:space="0" w:color="auto"/>
              <w:bottom w:val="single" w:sz="4" w:space="0" w:color="auto"/>
              <w:right w:val="single" w:sz="4" w:space="0" w:color="auto"/>
            </w:tcBorders>
            <w:vAlign w:val="center"/>
          </w:tcPr>
          <w:p w14:paraId="3189DB03" w14:textId="18E0219B" w:rsidR="00D077A7" w:rsidRPr="00B472A2" w:rsidRDefault="00D077A7" w:rsidP="0005115B">
            <w:pPr>
              <w:pStyle w:val="ListParagraph"/>
              <w:numPr>
                <w:ilvl w:val="1"/>
                <w:numId w:val="12"/>
              </w:numPr>
              <w:ind w:left="567"/>
              <w:rPr>
                <w:rFonts w:eastAsia="Times New Roman" w:cs="Times New Roman"/>
                <w:szCs w:val="24"/>
                <w:lang w:eastAsia="lv-LV"/>
              </w:rPr>
            </w:pPr>
          </w:p>
        </w:tc>
        <w:tc>
          <w:tcPr>
            <w:tcW w:w="3713" w:type="pct"/>
            <w:tcBorders>
              <w:top w:val="single" w:sz="4" w:space="0" w:color="auto"/>
              <w:left w:val="single" w:sz="4" w:space="0" w:color="auto"/>
              <w:bottom w:val="single" w:sz="4" w:space="0" w:color="auto"/>
            </w:tcBorders>
          </w:tcPr>
          <w:p w14:paraId="7FB00159" w14:textId="7BEFDC0D" w:rsidR="00D077A7" w:rsidRPr="008F70A9" w:rsidRDefault="00667A3F" w:rsidP="006F66EB">
            <w:pPr>
              <w:tabs>
                <w:tab w:val="left" w:pos="585"/>
              </w:tabs>
              <w:ind w:left="133" w:right="144"/>
              <w:jc w:val="both"/>
              <w:rPr>
                <w:rFonts w:cs="Times New Roman"/>
                <w:spacing w:val="-7"/>
                <w:szCs w:val="24"/>
              </w:rPr>
            </w:pPr>
            <w:r w:rsidRPr="008F70A9">
              <w:rPr>
                <w:rFonts w:cs="Times New Roman"/>
                <w:bCs/>
                <w:szCs w:val="24"/>
              </w:rPr>
              <w:t>Veiktajam remontam un izmantotajām detaļām</w:t>
            </w:r>
            <w:r w:rsidR="00016FBA">
              <w:rPr>
                <w:rFonts w:cs="Times New Roman"/>
                <w:bCs/>
                <w:szCs w:val="24"/>
              </w:rPr>
              <w:t xml:space="preserve"> un materiāliem</w:t>
            </w:r>
            <w:r w:rsidRPr="008F70A9">
              <w:rPr>
                <w:rFonts w:cs="Times New Roman"/>
                <w:bCs/>
                <w:szCs w:val="24"/>
              </w:rPr>
              <w:t xml:space="preserve"> </w:t>
            </w:r>
            <w:r w:rsidR="008A3B75">
              <w:rPr>
                <w:rFonts w:cs="Times New Roman"/>
                <w:bCs/>
                <w:szCs w:val="24"/>
              </w:rPr>
              <w:t>nosaka</w:t>
            </w:r>
            <w:r w:rsidRPr="008F70A9">
              <w:rPr>
                <w:rFonts w:cs="Times New Roman"/>
                <w:bCs/>
                <w:szCs w:val="24"/>
              </w:rPr>
              <w:t xml:space="preserve"> garantij</w:t>
            </w:r>
            <w:r w:rsidR="008A3B75">
              <w:rPr>
                <w:rFonts w:cs="Times New Roman"/>
                <w:bCs/>
                <w:szCs w:val="24"/>
              </w:rPr>
              <w:t>u</w:t>
            </w:r>
            <w:r w:rsidRPr="008F70A9">
              <w:rPr>
                <w:rFonts w:cs="Times New Roman"/>
                <w:bCs/>
                <w:szCs w:val="24"/>
              </w:rPr>
              <w:t xml:space="preserve"> ne mazāk</w:t>
            </w:r>
            <w:r w:rsidR="00724D2D">
              <w:rPr>
                <w:rFonts w:cs="Times New Roman"/>
                <w:bCs/>
                <w:szCs w:val="24"/>
              </w:rPr>
              <w:t>u</w:t>
            </w:r>
            <w:r w:rsidRPr="008F70A9">
              <w:rPr>
                <w:rFonts w:cs="Times New Roman"/>
                <w:bCs/>
                <w:szCs w:val="24"/>
              </w:rPr>
              <w:t xml:space="preserve"> kā 1 (viens) gads</w:t>
            </w:r>
            <w:r w:rsidR="00016FBA" w:rsidRPr="00247471">
              <w:rPr>
                <w:szCs w:val="24"/>
              </w:rPr>
              <w:t xml:space="preserve"> no remonta nodošanas-pieņemšanas akta abpusējas parakstīšanas dienas</w:t>
            </w:r>
            <w:r w:rsidRPr="008F70A9">
              <w:rPr>
                <w:rFonts w:cs="Times New Roman"/>
                <w:bCs/>
                <w:szCs w:val="24"/>
              </w:rPr>
              <w:t xml:space="preserve">. Ierīces bojājumu gadījumos, kas radušies garantijas laikā </w:t>
            </w:r>
            <w:r w:rsidR="00F47C1B">
              <w:rPr>
                <w:rFonts w:cs="Times New Roman"/>
                <w:bCs/>
                <w:szCs w:val="24"/>
              </w:rPr>
              <w:t>I</w:t>
            </w:r>
            <w:r w:rsidRPr="008F70A9">
              <w:rPr>
                <w:rFonts w:cs="Times New Roman"/>
                <w:bCs/>
                <w:szCs w:val="24"/>
              </w:rPr>
              <w:t xml:space="preserve">zpildītāja nekvalitatīva remonta vai izmantoto detaļu </w:t>
            </w:r>
            <w:r w:rsidR="00016FBA">
              <w:rPr>
                <w:rFonts w:cs="Times New Roman"/>
                <w:bCs/>
                <w:szCs w:val="24"/>
              </w:rPr>
              <w:t xml:space="preserve"> vai</w:t>
            </w:r>
            <w:r w:rsidR="00E01FA1">
              <w:rPr>
                <w:rFonts w:cs="Times New Roman"/>
                <w:bCs/>
                <w:szCs w:val="24"/>
              </w:rPr>
              <w:t xml:space="preserve"> </w:t>
            </w:r>
            <w:r w:rsidRPr="008F70A9">
              <w:rPr>
                <w:rFonts w:cs="Times New Roman"/>
                <w:bCs/>
                <w:szCs w:val="24"/>
              </w:rPr>
              <w:t>materiālu dēļ, Ierīces remont</w:t>
            </w:r>
            <w:r w:rsidR="008A3B75">
              <w:rPr>
                <w:rFonts w:cs="Times New Roman"/>
                <w:bCs/>
                <w:szCs w:val="24"/>
              </w:rPr>
              <w:t>u</w:t>
            </w:r>
            <w:r w:rsidRPr="008F70A9">
              <w:rPr>
                <w:rFonts w:cs="Times New Roman"/>
                <w:bCs/>
                <w:szCs w:val="24"/>
              </w:rPr>
              <w:t xml:space="preserve"> vei</w:t>
            </w:r>
            <w:r w:rsidR="008A3B75">
              <w:rPr>
                <w:rFonts w:cs="Times New Roman"/>
                <w:bCs/>
                <w:szCs w:val="24"/>
              </w:rPr>
              <w:t>c</w:t>
            </w:r>
            <w:r w:rsidRPr="008F70A9">
              <w:rPr>
                <w:rFonts w:cs="Times New Roman"/>
                <w:bCs/>
                <w:szCs w:val="24"/>
              </w:rPr>
              <w:t xml:space="preserve"> (Ierīces bojājum</w:t>
            </w:r>
            <w:r w:rsidR="008A3B75">
              <w:rPr>
                <w:rFonts w:cs="Times New Roman"/>
                <w:bCs/>
                <w:szCs w:val="24"/>
              </w:rPr>
              <w:t>us</w:t>
            </w:r>
            <w:r w:rsidRPr="008F70A9">
              <w:rPr>
                <w:rFonts w:cs="Times New Roman"/>
                <w:bCs/>
                <w:szCs w:val="24"/>
              </w:rPr>
              <w:t xml:space="preserve"> novēr</w:t>
            </w:r>
            <w:r w:rsidR="008A3B75">
              <w:rPr>
                <w:rFonts w:cs="Times New Roman"/>
                <w:bCs/>
                <w:szCs w:val="24"/>
              </w:rPr>
              <w:t>š</w:t>
            </w:r>
            <w:r w:rsidRPr="008F70A9">
              <w:rPr>
                <w:rFonts w:cs="Times New Roman"/>
                <w:bCs/>
                <w:szCs w:val="24"/>
              </w:rPr>
              <w:t xml:space="preserve">) par </w:t>
            </w:r>
            <w:r w:rsidR="00016FBA">
              <w:rPr>
                <w:rFonts w:cs="Times New Roman"/>
                <w:bCs/>
                <w:szCs w:val="24"/>
              </w:rPr>
              <w:t>I</w:t>
            </w:r>
            <w:r w:rsidRPr="008F70A9">
              <w:rPr>
                <w:rFonts w:cs="Times New Roman"/>
                <w:bCs/>
                <w:szCs w:val="24"/>
              </w:rPr>
              <w:t xml:space="preserve">zpildītāja līdzekļiem 10 (desmit) darba dienu laikā no </w:t>
            </w:r>
            <w:r w:rsidR="00016FBA">
              <w:rPr>
                <w:rFonts w:cs="Times New Roman"/>
                <w:bCs/>
                <w:szCs w:val="24"/>
              </w:rPr>
              <w:t>P</w:t>
            </w:r>
            <w:r w:rsidRPr="008F70A9">
              <w:rPr>
                <w:rFonts w:cs="Times New Roman"/>
                <w:bCs/>
                <w:szCs w:val="24"/>
              </w:rPr>
              <w:t>asūtītāja pilnvarotās personas pretenzijas nosūtīšanas dienas.</w:t>
            </w:r>
          </w:p>
        </w:tc>
        <w:tc>
          <w:tcPr>
            <w:tcW w:w="753" w:type="pct"/>
            <w:tcBorders>
              <w:top w:val="single" w:sz="4" w:space="0" w:color="auto"/>
              <w:left w:val="single" w:sz="4" w:space="0" w:color="auto"/>
              <w:bottom w:val="single" w:sz="4" w:space="0" w:color="auto"/>
            </w:tcBorders>
          </w:tcPr>
          <w:p w14:paraId="10A3BD5D" w14:textId="1753AA11" w:rsidR="00D077A7" w:rsidRPr="00B472A2" w:rsidRDefault="00D077A7" w:rsidP="0005115B">
            <w:pPr>
              <w:ind w:right="144" w:firstLine="153"/>
              <w:jc w:val="center"/>
              <w:rPr>
                <w:rFonts w:ascii="Times New Roman Bold" w:hAnsi="Times New Roman Bold"/>
                <w:b/>
                <w:i/>
                <w:spacing w:val="-7"/>
                <w:sz w:val="26"/>
                <w:szCs w:val="24"/>
              </w:rPr>
            </w:pPr>
          </w:p>
        </w:tc>
      </w:tr>
      <w:tr w:rsidR="00D077A7" w:rsidRPr="00326F16" w14:paraId="5F5EBAEA" w14:textId="77777777" w:rsidTr="0005115B">
        <w:trPr>
          <w:trHeight w:val="234"/>
        </w:trPr>
        <w:tc>
          <w:tcPr>
            <w:tcW w:w="534" w:type="pct"/>
            <w:tcBorders>
              <w:top w:val="single" w:sz="4" w:space="0" w:color="auto"/>
              <w:left w:val="single" w:sz="4" w:space="0" w:color="auto"/>
              <w:bottom w:val="single" w:sz="4" w:space="0" w:color="auto"/>
              <w:right w:val="single" w:sz="4" w:space="0" w:color="auto"/>
            </w:tcBorders>
            <w:vAlign w:val="center"/>
          </w:tcPr>
          <w:p w14:paraId="01C48864" w14:textId="4A8CBF79" w:rsidR="00D077A7" w:rsidRPr="00B472A2" w:rsidRDefault="00D077A7" w:rsidP="0005115B">
            <w:pPr>
              <w:pStyle w:val="ListParagraph"/>
              <w:numPr>
                <w:ilvl w:val="1"/>
                <w:numId w:val="12"/>
              </w:numPr>
              <w:ind w:left="567"/>
              <w:rPr>
                <w:rFonts w:eastAsia="Times New Roman" w:cs="Times New Roman"/>
                <w:szCs w:val="24"/>
                <w:lang w:eastAsia="lv-LV"/>
              </w:rPr>
            </w:pPr>
          </w:p>
        </w:tc>
        <w:tc>
          <w:tcPr>
            <w:tcW w:w="3713" w:type="pct"/>
            <w:tcBorders>
              <w:top w:val="single" w:sz="4" w:space="0" w:color="auto"/>
              <w:left w:val="single" w:sz="4" w:space="0" w:color="auto"/>
              <w:bottom w:val="single" w:sz="4" w:space="0" w:color="auto"/>
            </w:tcBorders>
          </w:tcPr>
          <w:p w14:paraId="6BB1163A" w14:textId="6497CA68" w:rsidR="00D077A7" w:rsidRPr="008F70A9" w:rsidRDefault="00724D2D" w:rsidP="006F66EB">
            <w:pPr>
              <w:tabs>
                <w:tab w:val="left" w:pos="585"/>
              </w:tabs>
              <w:ind w:left="133" w:right="144"/>
              <w:jc w:val="both"/>
              <w:rPr>
                <w:rFonts w:cs="Times New Roman"/>
                <w:spacing w:val="-7"/>
                <w:szCs w:val="24"/>
              </w:rPr>
            </w:pPr>
            <w:r w:rsidRPr="008F70A9">
              <w:rPr>
                <w:rFonts w:cs="Times New Roman"/>
                <w:spacing w:val="-7"/>
                <w:szCs w:val="24"/>
              </w:rPr>
              <w:t xml:space="preserve">Pasūtītāja pilnvarotā persona </w:t>
            </w:r>
            <w:r>
              <w:rPr>
                <w:rFonts w:cs="Times New Roman"/>
                <w:spacing w:val="-7"/>
                <w:szCs w:val="24"/>
              </w:rPr>
              <w:t>sagatavo</w:t>
            </w:r>
            <w:r w:rsidRPr="008F70A9">
              <w:rPr>
                <w:rFonts w:cs="Times New Roman"/>
                <w:spacing w:val="-7"/>
                <w:szCs w:val="24"/>
              </w:rPr>
              <w:t xml:space="preserve"> motivētu pretenziju un </w:t>
            </w:r>
            <w:proofErr w:type="spellStart"/>
            <w:r w:rsidRPr="008F70A9">
              <w:rPr>
                <w:rFonts w:cs="Times New Roman"/>
                <w:spacing w:val="-7"/>
                <w:szCs w:val="24"/>
              </w:rPr>
              <w:t>nosūta</w:t>
            </w:r>
            <w:proofErr w:type="spellEnd"/>
            <w:r w:rsidRPr="008F70A9">
              <w:rPr>
                <w:rFonts w:cs="Times New Roman"/>
                <w:spacing w:val="-7"/>
                <w:szCs w:val="24"/>
              </w:rPr>
              <w:t xml:space="preserve"> to uz </w:t>
            </w:r>
            <w:r>
              <w:rPr>
                <w:rFonts w:cs="Times New Roman"/>
                <w:spacing w:val="-7"/>
                <w:szCs w:val="24"/>
              </w:rPr>
              <w:t>Izpildītāja</w:t>
            </w:r>
            <w:r w:rsidRPr="008F70A9">
              <w:rPr>
                <w:rFonts w:cs="Times New Roman"/>
                <w:spacing w:val="-7"/>
                <w:szCs w:val="24"/>
              </w:rPr>
              <w:t xml:space="preserve"> pilnvarotās personas elektroniskā pasta adresi</w:t>
            </w:r>
            <w:r>
              <w:rPr>
                <w:rFonts w:cs="Times New Roman"/>
                <w:spacing w:val="-7"/>
                <w:szCs w:val="24"/>
              </w:rPr>
              <w:t xml:space="preserve"> p</w:t>
            </w:r>
            <w:r w:rsidR="000435B6" w:rsidRPr="008F70A9">
              <w:rPr>
                <w:rFonts w:cs="Times New Roman"/>
                <w:spacing w:val="-7"/>
                <w:szCs w:val="24"/>
              </w:rPr>
              <w:t xml:space="preserve">ar garantijas laikā konstatētajiem </w:t>
            </w:r>
            <w:r w:rsidR="00667A3F" w:rsidRPr="008F70A9">
              <w:rPr>
                <w:rFonts w:cs="Times New Roman"/>
                <w:spacing w:val="-7"/>
                <w:szCs w:val="24"/>
              </w:rPr>
              <w:t>Ierīces</w:t>
            </w:r>
            <w:r w:rsidR="000435B6" w:rsidRPr="008F70A9">
              <w:rPr>
                <w:rFonts w:cs="Times New Roman"/>
                <w:spacing w:val="-7"/>
                <w:szCs w:val="24"/>
              </w:rPr>
              <w:t xml:space="preserve"> bojājumiem, kas radušies pēc </w:t>
            </w:r>
            <w:r w:rsidR="00016FBA">
              <w:rPr>
                <w:rFonts w:cs="Times New Roman"/>
                <w:spacing w:val="-7"/>
                <w:szCs w:val="24"/>
              </w:rPr>
              <w:t>Izpildītāja</w:t>
            </w:r>
            <w:r w:rsidR="00E93243" w:rsidRPr="008F70A9">
              <w:rPr>
                <w:rFonts w:cs="Times New Roman"/>
                <w:spacing w:val="-7"/>
                <w:szCs w:val="24"/>
              </w:rPr>
              <w:t xml:space="preserve"> </w:t>
            </w:r>
            <w:r w:rsidR="000435B6" w:rsidRPr="008F70A9">
              <w:rPr>
                <w:rFonts w:cs="Times New Roman"/>
                <w:spacing w:val="-7"/>
                <w:szCs w:val="24"/>
              </w:rPr>
              <w:t>veiktā remonta</w:t>
            </w:r>
            <w:r>
              <w:rPr>
                <w:rFonts w:cs="Times New Roman"/>
                <w:spacing w:val="-7"/>
                <w:szCs w:val="24"/>
              </w:rPr>
              <w:t>.</w:t>
            </w:r>
          </w:p>
        </w:tc>
        <w:tc>
          <w:tcPr>
            <w:tcW w:w="753" w:type="pct"/>
            <w:tcBorders>
              <w:top w:val="single" w:sz="4" w:space="0" w:color="auto"/>
              <w:left w:val="single" w:sz="4" w:space="0" w:color="auto"/>
              <w:bottom w:val="single" w:sz="4" w:space="0" w:color="auto"/>
            </w:tcBorders>
          </w:tcPr>
          <w:p w14:paraId="03AEAE3B" w14:textId="77777777" w:rsidR="00D077A7" w:rsidRPr="00D077A7" w:rsidRDefault="00D077A7" w:rsidP="0005115B">
            <w:pPr>
              <w:ind w:right="144" w:firstLine="153"/>
              <w:jc w:val="center"/>
              <w:rPr>
                <w:rFonts w:ascii="Times New Roman Bold" w:hAnsi="Times New Roman Bold"/>
                <w:b/>
                <w:i/>
                <w:spacing w:val="-7"/>
                <w:sz w:val="26"/>
                <w:szCs w:val="24"/>
              </w:rPr>
            </w:pPr>
          </w:p>
        </w:tc>
      </w:tr>
      <w:tr w:rsidR="000435B6" w:rsidRPr="00326F16" w14:paraId="56DA2D69" w14:textId="77777777" w:rsidTr="0005115B">
        <w:trPr>
          <w:trHeight w:val="234"/>
        </w:trPr>
        <w:tc>
          <w:tcPr>
            <w:tcW w:w="534" w:type="pct"/>
            <w:tcBorders>
              <w:top w:val="single" w:sz="4" w:space="0" w:color="auto"/>
              <w:left w:val="single" w:sz="4" w:space="0" w:color="auto"/>
              <w:bottom w:val="single" w:sz="4" w:space="0" w:color="auto"/>
              <w:right w:val="single" w:sz="4" w:space="0" w:color="auto"/>
            </w:tcBorders>
            <w:vAlign w:val="center"/>
          </w:tcPr>
          <w:p w14:paraId="66AE352D" w14:textId="7FDA994C" w:rsidR="000435B6" w:rsidRDefault="000435B6" w:rsidP="0005115B">
            <w:pPr>
              <w:pStyle w:val="ListParagraph"/>
              <w:numPr>
                <w:ilvl w:val="1"/>
                <w:numId w:val="12"/>
              </w:numPr>
              <w:ind w:left="567"/>
              <w:rPr>
                <w:rFonts w:eastAsia="Times New Roman" w:cs="Times New Roman"/>
                <w:szCs w:val="24"/>
                <w:lang w:eastAsia="lv-LV"/>
              </w:rPr>
            </w:pPr>
          </w:p>
        </w:tc>
        <w:tc>
          <w:tcPr>
            <w:tcW w:w="3713" w:type="pct"/>
            <w:tcBorders>
              <w:top w:val="single" w:sz="4" w:space="0" w:color="auto"/>
              <w:left w:val="single" w:sz="4" w:space="0" w:color="auto"/>
              <w:bottom w:val="single" w:sz="4" w:space="0" w:color="auto"/>
            </w:tcBorders>
          </w:tcPr>
          <w:p w14:paraId="443AE5A0" w14:textId="159070F7" w:rsidR="000435B6" w:rsidRPr="008F70A9" w:rsidRDefault="009E3FE1" w:rsidP="006F66EB">
            <w:pPr>
              <w:tabs>
                <w:tab w:val="left" w:pos="585"/>
              </w:tabs>
              <w:ind w:left="133" w:right="144"/>
              <w:jc w:val="both"/>
              <w:rPr>
                <w:rFonts w:cs="Times New Roman"/>
                <w:spacing w:val="-7"/>
                <w:szCs w:val="24"/>
              </w:rPr>
            </w:pPr>
            <w:r w:rsidRPr="00247471">
              <w:rPr>
                <w:szCs w:val="24"/>
              </w:rPr>
              <w:t>Līguma garantijas noteikumi attiecas uz garantijas darbības laikā neierobežotu reižu skaitu nomainītām detaļām un materiāliem un veiktajiem remontiem.</w:t>
            </w:r>
          </w:p>
        </w:tc>
        <w:tc>
          <w:tcPr>
            <w:tcW w:w="753" w:type="pct"/>
            <w:tcBorders>
              <w:top w:val="single" w:sz="4" w:space="0" w:color="auto"/>
              <w:left w:val="single" w:sz="4" w:space="0" w:color="auto"/>
              <w:bottom w:val="single" w:sz="4" w:space="0" w:color="auto"/>
            </w:tcBorders>
          </w:tcPr>
          <w:p w14:paraId="228802A5" w14:textId="77777777" w:rsidR="000435B6" w:rsidRPr="00D077A7" w:rsidRDefault="000435B6" w:rsidP="0005115B">
            <w:pPr>
              <w:ind w:right="144" w:firstLine="153"/>
              <w:jc w:val="center"/>
              <w:rPr>
                <w:rFonts w:ascii="Times New Roman Bold" w:hAnsi="Times New Roman Bold"/>
                <w:b/>
                <w:i/>
                <w:spacing w:val="-7"/>
                <w:sz w:val="26"/>
                <w:szCs w:val="24"/>
              </w:rPr>
            </w:pPr>
          </w:p>
        </w:tc>
      </w:tr>
      <w:tr w:rsidR="00667A3F" w:rsidRPr="00326F16" w14:paraId="6025DC63" w14:textId="77777777" w:rsidTr="0005115B">
        <w:trPr>
          <w:trHeight w:val="234"/>
        </w:trPr>
        <w:tc>
          <w:tcPr>
            <w:tcW w:w="5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AA4A2D" w14:textId="77777777" w:rsidR="00667A3F" w:rsidRDefault="00667A3F" w:rsidP="0005115B">
            <w:pPr>
              <w:pStyle w:val="ListParagraph"/>
              <w:numPr>
                <w:ilvl w:val="0"/>
                <w:numId w:val="12"/>
              </w:numPr>
              <w:rPr>
                <w:rFonts w:eastAsia="Times New Roman" w:cs="Times New Roman"/>
                <w:szCs w:val="24"/>
                <w:lang w:eastAsia="lv-LV"/>
              </w:rPr>
            </w:pPr>
          </w:p>
        </w:tc>
        <w:tc>
          <w:tcPr>
            <w:tcW w:w="3713" w:type="pct"/>
            <w:tcBorders>
              <w:top w:val="single" w:sz="4" w:space="0" w:color="auto"/>
              <w:left w:val="single" w:sz="4" w:space="0" w:color="auto"/>
              <w:bottom w:val="single" w:sz="4" w:space="0" w:color="auto"/>
            </w:tcBorders>
            <w:shd w:val="clear" w:color="auto" w:fill="FFFFFF" w:themeFill="background1"/>
          </w:tcPr>
          <w:p w14:paraId="57EC56AB" w14:textId="1AA77255" w:rsidR="00667A3F" w:rsidRPr="008F70A9" w:rsidRDefault="00291475" w:rsidP="0005115B">
            <w:pPr>
              <w:ind w:right="141"/>
              <w:jc w:val="center"/>
              <w:rPr>
                <w:rFonts w:cs="Times New Roman"/>
                <w:b/>
                <w:szCs w:val="24"/>
              </w:rPr>
            </w:pPr>
            <w:r>
              <w:rPr>
                <w:rFonts w:cs="Times New Roman"/>
                <w:b/>
                <w:szCs w:val="24"/>
              </w:rPr>
              <w:t>Līguma summa un s</w:t>
            </w:r>
            <w:r w:rsidR="00667A3F" w:rsidRPr="008F70A9">
              <w:rPr>
                <w:rFonts w:cs="Times New Roman"/>
                <w:b/>
                <w:szCs w:val="24"/>
              </w:rPr>
              <w:t>amaksas kārtība</w:t>
            </w:r>
          </w:p>
        </w:tc>
        <w:tc>
          <w:tcPr>
            <w:tcW w:w="753" w:type="pct"/>
            <w:tcBorders>
              <w:top w:val="single" w:sz="4" w:space="0" w:color="auto"/>
              <w:left w:val="single" w:sz="4" w:space="0" w:color="auto"/>
              <w:bottom w:val="single" w:sz="4" w:space="0" w:color="auto"/>
            </w:tcBorders>
            <w:shd w:val="clear" w:color="auto" w:fill="FFFFFF" w:themeFill="background1"/>
          </w:tcPr>
          <w:p w14:paraId="20C5D269" w14:textId="77777777" w:rsidR="00667A3F" w:rsidRPr="00326F16" w:rsidRDefault="00667A3F" w:rsidP="0005115B">
            <w:pPr>
              <w:ind w:left="249" w:right="141"/>
              <w:jc w:val="center"/>
              <w:rPr>
                <w:rFonts w:cs="Times New Roman"/>
                <w:b/>
                <w:bCs/>
                <w:szCs w:val="24"/>
              </w:rPr>
            </w:pPr>
          </w:p>
        </w:tc>
      </w:tr>
      <w:tr w:rsidR="00291475" w:rsidRPr="00326F16" w14:paraId="429A5370" w14:textId="77777777" w:rsidTr="0005115B">
        <w:trPr>
          <w:trHeight w:val="234"/>
        </w:trPr>
        <w:tc>
          <w:tcPr>
            <w:tcW w:w="5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2DA0E" w14:textId="77777777" w:rsidR="00291475" w:rsidRDefault="00291475" w:rsidP="0005115B">
            <w:pPr>
              <w:pStyle w:val="ListParagraph"/>
              <w:numPr>
                <w:ilvl w:val="1"/>
                <w:numId w:val="12"/>
              </w:numPr>
              <w:ind w:left="567"/>
              <w:rPr>
                <w:rFonts w:eastAsia="Times New Roman" w:cs="Times New Roman"/>
                <w:szCs w:val="24"/>
                <w:lang w:eastAsia="lv-LV"/>
              </w:rPr>
            </w:pPr>
          </w:p>
        </w:tc>
        <w:tc>
          <w:tcPr>
            <w:tcW w:w="3713" w:type="pct"/>
            <w:tcBorders>
              <w:top w:val="single" w:sz="4" w:space="0" w:color="auto"/>
              <w:left w:val="single" w:sz="4" w:space="0" w:color="auto"/>
              <w:bottom w:val="single" w:sz="4" w:space="0" w:color="auto"/>
            </w:tcBorders>
            <w:shd w:val="clear" w:color="auto" w:fill="FFFFFF" w:themeFill="background1"/>
            <w:vAlign w:val="center"/>
          </w:tcPr>
          <w:p w14:paraId="62C44358" w14:textId="307D259D" w:rsidR="00291475" w:rsidRPr="008F70A9" w:rsidRDefault="00807854" w:rsidP="006F66EB">
            <w:pPr>
              <w:ind w:left="133" w:right="141"/>
              <w:jc w:val="both"/>
              <w:rPr>
                <w:rFonts w:cs="Times New Roman"/>
                <w:bCs/>
                <w:szCs w:val="24"/>
              </w:rPr>
            </w:pPr>
            <w:r w:rsidRPr="00472691">
              <w:rPr>
                <w:szCs w:val="24"/>
              </w:rPr>
              <w:t>Līguma summ</w:t>
            </w:r>
            <w:r w:rsidR="00CF1B1E">
              <w:rPr>
                <w:szCs w:val="24"/>
              </w:rPr>
              <w:t>a</w:t>
            </w:r>
            <w:r w:rsidRPr="00472691">
              <w:rPr>
                <w:szCs w:val="24"/>
              </w:rPr>
              <w:t xml:space="preserve"> – 9 999,00 EUR (deviņi tūkstoši deviņi simti deviņdesmit deviņi </w:t>
            </w:r>
            <w:proofErr w:type="spellStart"/>
            <w:r w:rsidRPr="00472691">
              <w:rPr>
                <w:i/>
                <w:szCs w:val="24"/>
              </w:rPr>
              <w:t>euro</w:t>
            </w:r>
            <w:proofErr w:type="spellEnd"/>
            <w:r w:rsidRPr="00472691">
              <w:rPr>
                <w:szCs w:val="24"/>
              </w:rPr>
              <w:t xml:space="preserve"> un 00 centi)</w:t>
            </w:r>
            <w:r w:rsidR="00724D2D">
              <w:rPr>
                <w:szCs w:val="24"/>
              </w:rPr>
              <w:t xml:space="preserve"> -</w:t>
            </w:r>
            <w:r w:rsidRPr="00472691">
              <w:rPr>
                <w:szCs w:val="24"/>
              </w:rPr>
              <w:t xml:space="preserve"> </w:t>
            </w:r>
            <w:r w:rsidR="001D3222">
              <w:rPr>
                <w:szCs w:val="24"/>
              </w:rPr>
              <w:t>ietver</w:t>
            </w:r>
            <w:r w:rsidRPr="00472691">
              <w:rPr>
                <w:szCs w:val="24"/>
              </w:rPr>
              <w:t xml:space="preserve"> visas izmaksas, kas saistītas ar </w:t>
            </w:r>
            <w:r w:rsidR="008671F5">
              <w:rPr>
                <w:szCs w:val="24"/>
              </w:rPr>
              <w:t xml:space="preserve">Pakalpojuma sniegšanu, tajā skaitā </w:t>
            </w:r>
            <w:r>
              <w:rPr>
                <w:szCs w:val="24"/>
              </w:rPr>
              <w:t>Ie</w:t>
            </w:r>
            <w:r w:rsidR="002A1FAA">
              <w:rPr>
                <w:szCs w:val="24"/>
              </w:rPr>
              <w:t>rīču</w:t>
            </w:r>
            <w:r w:rsidRPr="00472691">
              <w:rPr>
                <w:szCs w:val="24"/>
              </w:rPr>
              <w:t xml:space="preserve"> remontam izmantojamo detaļu un materiālu izmaks</w:t>
            </w:r>
            <w:r w:rsidR="008671F5">
              <w:rPr>
                <w:szCs w:val="24"/>
              </w:rPr>
              <w:t>as</w:t>
            </w:r>
            <w:r w:rsidRPr="00472691">
              <w:rPr>
                <w:szCs w:val="24"/>
              </w:rPr>
              <w:t xml:space="preserve">, diagnostikas </w:t>
            </w:r>
            <w:r>
              <w:rPr>
                <w:szCs w:val="24"/>
              </w:rPr>
              <w:t xml:space="preserve">un apkopes </w:t>
            </w:r>
            <w:r w:rsidRPr="00472691">
              <w:rPr>
                <w:szCs w:val="24"/>
              </w:rPr>
              <w:t>izmaks</w:t>
            </w:r>
            <w:r w:rsidR="008671F5">
              <w:rPr>
                <w:szCs w:val="24"/>
              </w:rPr>
              <w:t>as</w:t>
            </w:r>
            <w:r w:rsidRPr="00472691">
              <w:rPr>
                <w:szCs w:val="24"/>
              </w:rPr>
              <w:t>, transporta izdevum</w:t>
            </w:r>
            <w:r w:rsidR="006628E0">
              <w:rPr>
                <w:szCs w:val="24"/>
              </w:rPr>
              <w:t>i</w:t>
            </w:r>
            <w:r w:rsidR="001D3222">
              <w:rPr>
                <w:szCs w:val="24"/>
              </w:rPr>
              <w:t>,</w:t>
            </w:r>
            <w:r>
              <w:rPr>
                <w:szCs w:val="24"/>
              </w:rPr>
              <w:t xml:space="preserve"> </w:t>
            </w:r>
            <w:r w:rsidRPr="00472691">
              <w:rPr>
                <w:szCs w:val="24"/>
              </w:rPr>
              <w:t>darbaspēka izmaks</w:t>
            </w:r>
            <w:r w:rsidR="008671F5">
              <w:rPr>
                <w:szCs w:val="24"/>
              </w:rPr>
              <w:t>as</w:t>
            </w:r>
            <w:r w:rsidRPr="00472691">
              <w:rPr>
                <w:szCs w:val="24"/>
              </w:rPr>
              <w:t xml:space="preserve">, remontdarbu un izmantoto </w:t>
            </w:r>
            <w:r w:rsidR="004F4619">
              <w:rPr>
                <w:szCs w:val="24"/>
              </w:rPr>
              <w:t xml:space="preserve">materiālu, </w:t>
            </w:r>
            <w:r w:rsidRPr="00472691">
              <w:rPr>
                <w:szCs w:val="24"/>
              </w:rPr>
              <w:t>detaļu garantijas nodrošināšanas izmaks</w:t>
            </w:r>
            <w:r w:rsidR="008671F5">
              <w:rPr>
                <w:szCs w:val="24"/>
              </w:rPr>
              <w:t>as</w:t>
            </w:r>
            <w:r w:rsidRPr="00472691">
              <w:rPr>
                <w:szCs w:val="24"/>
              </w:rPr>
              <w:t>,</w:t>
            </w:r>
            <w:r>
              <w:rPr>
                <w:szCs w:val="24"/>
              </w:rPr>
              <w:t xml:space="preserve"> </w:t>
            </w:r>
            <w:r w:rsidRPr="00472691">
              <w:rPr>
                <w:szCs w:val="24"/>
              </w:rPr>
              <w:t>nodokļ</w:t>
            </w:r>
            <w:r w:rsidR="006628E0">
              <w:rPr>
                <w:szCs w:val="24"/>
              </w:rPr>
              <w:t>i</w:t>
            </w:r>
            <w:r w:rsidRPr="00472691">
              <w:rPr>
                <w:szCs w:val="24"/>
              </w:rPr>
              <w:t>, izņemot pievienotās vērtības nodokli (turpmāk – PVN)</w:t>
            </w:r>
            <w:r w:rsidR="008671F5">
              <w:rPr>
                <w:szCs w:val="24"/>
              </w:rPr>
              <w:t>,</w:t>
            </w:r>
            <w:r w:rsidRPr="00472691">
              <w:rPr>
                <w:szCs w:val="24"/>
              </w:rPr>
              <w:t xml:space="preserve"> un nodev</w:t>
            </w:r>
            <w:r w:rsidR="008671F5">
              <w:rPr>
                <w:szCs w:val="24"/>
              </w:rPr>
              <w:t>as</w:t>
            </w:r>
            <w:r w:rsidRPr="00472691">
              <w:rPr>
                <w:szCs w:val="24"/>
              </w:rPr>
              <w:t>, izdevum</w:t>
            </w:r>
            <w:r w:rsidR="006628E0">
              <w:rPr>
                <w:szCs w:val="24"/>
              </w:rPr>
              <w:t>i</w:t>
            </w:r>
            <w:r w:rsidRPr="00472691">
              <w:rPr>
                <w:szCs w:val="24"/>
              </w:rPr>
              <w:t xml:space="preserve"> nepieciešamo atļauju/licenču saņemšanai no trešajām personām un vis</w:t>
            </w:r>
            <w:r w:rsidR="008671F5">
              <w:rPr>
                <w:szCs w:val="24"/>
              </w:rPr>
              <w:t>as</w:t>
            </w:r>
            <w:r w:rsidRPr="00472691">
              <w:rPr>
                <w:szCs w:val="24"/>
              </w:rPr>
              <w:t xml:space="preserve"> cit</w:t>
            </w:r>
            <w:r w:rsidR="008671F5">
              <w:rPr>
                <w:szCs w:val="24"/>
              </w:rPr>
              <w:t>as</w:t>
            </w:r>
            <w:r w:rsidRPr="00472691">
              <w:rPr>
                <w:szCs w:val="24"/>
              </w:rPr>
              <w:t xml:space="preserve"> izmaks</w:t>
            </w:r>
            <w:r w:rsidR="008671F5">
              <w:rPr>
                <w:szCs w:val="24"/>
              </w:rPr>
              <w:t>as</w:t>
            </w:r>
            <w:r w:rsidRPr="00472691">
              <w:rPr>
                <w:szCs w:val="24"/>
              </w:rPr>
              <w:t>, kas nepieciešamas līguma izpildei.</w:t>
            </w:r>
            <w:r w:rsidRPr="00472691" w:rsidDel="002915EB">
              <w:rPr>
                <w:rFonts w:eastAsia="Times New Roman" w:cs="Times New Roman"/>
                <w:szCs w:val="24"/>
                <w:lang w:eastAsia="lv-LV"/>
              </w:rPr>
              <w:t xml:space="preserve"> </w:t>
            </w:r>
          </w:p>
        </w:tc>
        <w:tc>
          <w:tcPr>
            <w:tcW w:w="753" w:type="pct"/>
            <w:tcBorders>
              <w:top w:val="single" w:sz="4" w:space="0" w:color="auto"/>
              <w:left w:val="single" w:sz="4" w:space="0" w:color="auto"/>
              <w:bottom w:val="single" w:sz="4" w:space="0" w:color="auto"/>
            </w:tcBorders>
            <w:shd w:val="clear" w:color="auto" w:fill="FFFFFF" w:themeFill="background1"/>
          </w:tcPr>
          <w:p w14:paraId="1E587557" w14:textId="77777777" w:rsidR="00291475" w:rsidRPr="00326F16" w:rsidRDefault="00291475" w:rsidP="0005115B">
            <w:pPr>
              <w:ind w:left="249" w:right="141"/>
              <w:jc w:val="center"/>
              <w:rPr>
                <w:rFonts w:cs="Times New Roman"/>
                <w:b/>
                <w:bCs/>
                <w:szCs w:val="24"/>
              </w:rPr>
            </w:pPr>
          </w:p>
        </w:tc>
      </w:tr>
      <w:tr w:rsidR="002A1FAA" w:rsidRPr="00326F16" w14:paraId="0031F513" w14:textId="77777777" w:rsidTr="0005115B">
        <w:trPr>
          <w:trHeight w:val="234"/>
        </w:trPr>
        <w:tc>
          <w:tcPr>
            <w:tcW w:w="5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8EA1E2" w14:textId="77777777" w:rsidR="002A1FAA" w:rsidRDefault="002A1FAA" w:rsidP="0005115B">
            <w:pPr>
              <w:pStyle w:val="ListParagraph"/>
              <w:numPr>
                <w:ilvl w:val="1"/>
                <w:numId w:val="12"/>
              </w:numPr>
              <w:ind w:left="567"/>
              <w:rPr>
                <w:rFonts w:eastAsia="Times New Roman" w:cs="Times New Roman"/>
                <w:szCs w:val="24"/>
                <w:lang w:eastAsia="lv-LV"/>
              </w:rPr>
            </w:pPr>
          </w:p>
        </w:tc>
        <w:tc>
          <w:tcPr>
            <w:tcW w:w="3713" w:type="pct"/>
            <w:tcBorders>
              <w:top w:val="single" w:sz="4" w:space="0" w:color="auto"/>
              <w:left w:val="single" w:sz="4" w:space="0" w:color="auto"/>
              <w:bottom w:val="single" w:sz="4" w:space="0" w:color="auto"/>
            </w:tcBorders>
            <w:shd w:val="clear" w:color="auto" w:fill="FFFFFF" w:themeFill="background1"/>
            <w:vAlign w:val="center"/>
          </w:tcPr>
          <w:p w14:paraId="32E51C4A" w14:textId="1C05D415" w:rsidR="002A1FAA" w:rsidRPr="00472691" w:rsidRDefault="002A1FAA" w:rsidP="006F66EB">
            <w:pPr>
              <w:ind w:left="133" w:right="141"/>
              <w:jc w:val="both"/>
              <w:rPr>
                <w:szCs w:val="24"/>
              </w:rPr>
            </w:pPr>
            <w:r w:rsidRPr="00472691">
              <w:rPr>
                <w:szCs w:val="24"/>
              </w:rPr>
              <w:t xml:space="preserve">Remonta darbu stundas cenā ietver izmaksas, kas saistītas ar </w:t>
            </w:r>
            <w:r>
              <w:rPr>
                <w:szCs w:val="24"/>
              </w:rPr>
              <w:t>Ierīču</w:t>
            </w:r>
            <w:r w:rsidRPr="00472691">
              <w:rPr>
                <w:bCs/>
                <w:szCs w:val="24"/>
              </w:rPr>
              <w:t xml:space="preserve"> remontu </w:t>
            </w:r>
            <w:r w:rsidR="008671F5">
              <w:rPr>
                <w:bCs/>
                <w:szCs w:val="24"/>
              </w:rPr>
              <w:t xml:space="preserve">- </w:t>
            </w:r>
            <w:r w:rsidRPr="00472691">
              <w:rPr>
                <w:bCs/>
                <w:szCs w:val="24"/>
              </w:rPr>
              <w:t xml:space="preserve">tāmes sagatavošana, darbaspēka izmaksas, </w:t>
            </w:r>
            <w:r w:rsidRPr="00472691">
              <w:rPr>
                <w:szCs w:val="24"/>
              </w:rPr>
              <w:t>nodokļ</w:t>
            </w:r>
            <w:r>
              <w:rPr>
                <w:szCs w:val="24"/>
              </w:rPr>
              <w:t>i</w:t>
            </w:r>
            <w:r w:rsidRPr="00472691">
              <w:rPr>
                <w:szCs w:val="24"/>
              </w:rPr>
              <w:t xml:space="preserve"> (izņemot PVN), nodev</w:t>
            </w:r>
            <w:r>
              <w:rPr>
                <w:szCs w:val="24"/>
              </w:rPr>
              <w:t>as</w:t>
            </w:r>
            <w:r w:rsidRPr="00472691">
              <w:rPr>
                <w:szCs w:val="24"/>
              </w:rPr>
              <w:t>,</w:t>
            </w:r>
            <w:r>
              <w:rPr>
                <w:szCs w:val="24"/>
              </w:rPr>
              <w:t xml:space="preserve"> </w:t>
            </w:r>
            <w:r w:rsidRPr="00472691">
              <w:rPr>
                <w:bCs/>
                <w:szCs w:val="24"/>
              </w:rPr>
              <w:t>u.tml. izmaksas</w:t>
            </w:r>
            <w:r w:rsidR="008671F5">
              <w:rPr>
                <w:bCs/>
                <w:szCs w:val="24"/>
              </w:rPr>
              <w:t xml:space="preserve"> (</w:t>
            </w:r>
            <w:r w:rsidRPr="00472691">
              <w:rPr>
                <w:bCs/>
                <w:szCs w:val="24"/>
              </w:rPr>
              <w:t xml:space="preserve">izņemot remontam izmantojamo materiālu un detaļu izmaksas, par kurām </w:t>
            </w:r>
            <w:r w:rsidR="001D3222">
              <w:rPr>
                <w:bCs/>
                <w:szCs w:val="24"/>
              </w:rPr>
              <w:t>veic</w:t>
            </w:r>
            <w:r w:rsidRPr="00472691">
              <w:rPr>
                <w:bCs/>
                <w:szCs w:val="24"/>
              </w:rPr>
              <w:t xml:space="preserve"> samaks</w:t>
            </w:r>
            <w:r w:rsidR="001D3222">
              <w:rPr>
                <w:bCs/>
                <w:szCs w:val="24"/>
              </w:rPr>
              <w:t>u</w:t>
            </w:r>
            <w:r w:rsidRPr="00472691">
              <w:rPr>
                <w:bCs/>
                <w:szCs w:val="24"/>
              </w:rPr>
              <w:t xml:space="preserve"> saskaņā ar </w:t>
            </w:r>
            <w:r>
              <w:rPr>
                <w:bCs/>
                <w:szCs w:val="24"/>
              </w:rPr>
              <w:t>Izpildītāja</w:t>
            </w:r>
            <w:r w:rsidRPr="00472691">
              <w:rPr>
                <w:bCs/>
                <w:szCs w:val="24"/>
              </w:rPr>
              <w:t xml:space="preserve"> un Pasūtītāja pilnvaroto personu saskaņotu remonta darbu tāmi</w:t>
            </w:r>
            <w:r w:rsidR="008671F5">
              <w:rPr>
                <w:bCs/>
                <w:szCs w:val="24"/>
              </w:rPr>
              <w:t>)</w:t>
            </w:r>
            <w:r w:rsidRPr="00472691">
              <w:rPr>
                <w:bCs/>
                <w:szCs w:val="24"/>
              </w:rPr>
              <w:t xml:space="preserve">, </w:t>
            </w:r>
            <w:r w:rsidRPr="00472691">
              <w:rPr>
                <w:szCs w:val="24"/>
              </w:rPr>
              <w:t>kā arī citas ar remonta savlaicīgu un kvalitatīvu izpildi saistītās izmaksas</w:t>
            </w:r>
            <w:r w:rsidRPr="00472691">
              <w:rPr>
                <w:bCs/>
                <w:szCs w:val="24"/>
              </w:rPr>
              <w:t xml:space="preserve">. </w:t>
            </w:r>
          </w:p>
        </w:tc>
        <w:tc>
          <w:tcPr>
            <w:tcW w:w="753" w:type="pct"/>
            <w:tcBorders>
              <w:top w:val="single" w:sz="4" w:space="0" w:color="auto"/>
              <w:left w:val="single" w:sz="4" w:space="0" w:color="auto"/>
              <w:bottom w:val="single" w:sz="4" w:space="0" w:color="auto"/>
            </w:tcBorders>
            <w:shd w:val="clear" w:color="auto" w:fill="FFFFFF" w:themeFill="background1"/>
          </w:tcPr>
          <w:p w14:paraId="1A7B1DC6" w14:textId="77777777" w:rsidR="002A1FAA" w:rsidRPr="00326F16" w:rsidRDefault="002A1FAA" w:rsidP="0005115B">
            <w:pPr>
              <w:ind w:left="249" w:right="141"/>
              <w:jc w:val="center"/>
              <w:rPr>
                <w:rFonts w:cs="Times New Roman"/>
                <w:b/>
                <w:bCs/>
                <w:szCs w:val="24"/>
              </w:rPr>
            </w:pPr>
          </w:p>
        </w:tc>
      </w:tr>
      <w:tr w:rsidR="002A1FAA" w:rsidRPr="00326F16" w14:paraId="5B232E4A" w14:textId="77777777" w:rsidTr="0005115B">
        <w:trPr>
          <w:trHeight w:val="234"/>
        </w:trPr>
        <w:tc>
          <w:tcPr>
            <w:tcW w:w="5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9663DC" w14:textId="77777777" w:rsidR="002A1FAA" w:rsidRDefault="002A1FAA" w:rsidP="0005115B">
            <w:pPr>
              <w:pStyle w:val="ListParagraph"/>
              <w:numPr>
                <w:ilvl w:val="1"/>
                <w:numId w:val="12"/>
              </w:numPr>
              <w:ind w:left="567"/>
              <w:rPr>
                <w:rFonts w:eastAsia="Times New Roman" w:cs="Times New Roman"/>
                <w:szCs w:val="24"/>
                <w:lang w:eastAsia="lv-LV"/>
              </w:rPr>
            </w:pPr>
          </w:p>
        </w:tc>
        <w:tc>
          <w:tcPr>
            <w:tcW w:w="3713" w:type="pct"/>
            <w:tcBorders>
              <w:top w:val="single" w:sz="4" w:space="0" w:color="auto"/>
              <w:left w:val="single" w:sz="4" w:space="0" w:color="auto"/>
              <w:bottom w:val="single" w:sz="4" w:space="0" w:color="auto"/>
            </w:tcBorders>
            <w:shd w:val="clear" w:color="auto" w:fill="FFFFFF" w:themeFill="background1"/>
            <w:vAlign w:val="center"/>
          </w:tcPr>
          <w:p w14:paraId="5981C7DC" w14:textId="26A5F562" w:rsidR="002A1FAA" w:rsidRPr="00472691" w:rsidRDefault="002A1FAA" w:rsidP="006F66EB">
            <w:pPr>
              <w:ind w:left="133" w:right="141"/>
              <w:jc w:val="both"/>
              <w:rPr>
                <w:szCs w:val="24"/>
              </w:rPr>
            </w:pPr>
            <w:r w:rsidRPr="00472691">
              <w:rPr>
                <w:szCs w:val="24"/>
              </w:rPr>
              <w:t xml:space="preserve">Diagnostikas cenā </w:t>
            </w:r>
            <w:r w:rsidR="001D3222">
              <w:rPr>
                <w:szCs w:val="24"/>
              </w:rPr>
              <w:t>ietver</w:t>
            </w:r>
            <w:r w:rsidRPr="00472691">
              <w:rPr>
                <w:szCs w:val="24"/>
              </w:rPr>
              <w:t xml:space="preserve"> izmaksas, kas saistītas ar </w:t>
            </w:r>
            <w:r>
              <w:rPr>
                <w:szCs w:val="24"/>
              </w:rPr>
              <w:t xml:space="preserve">Ierīces </w:t>
            </w:r>
            <w:r w:rsidRPr="00472691">
              <w:rPr>
                <w:szCs w:val="24"/>
              </w:rPr>
              <w:t>diagnostiku</w:t>
            </w:r>
            <w:r w:rsidR="00186A79">
              <w:rPr>
                <w:szCs w:val="24"/>
              </w:rPr>
              <w:t xml:space="preserve"> -</w:t>
            </w:r>
            <w:r w:rsidRPr="00472691">
              <w:rPr>
                <w:szCs w:val="24"/>
              </w:rPr>
              <w:t xml:space="preserve"> darbaspēka izmaksas, nodokļi (izņemot PVN), nodevas, izmaksas </w:t>
            </w:r>
            <w:r w:rsidRPr="00472691">
              <w:rPr>
                <w:szCs w:val="24"/>
              </w:rPr>
              <w:lastRenderedPageBreak/>
              <w:t>nepieciešamo atļauju iegūšanai no trešajām personām,</w:t>
            </w:r>
            <w:r w:rsidR="00676353">
              <w:rPr>
                <w:szCs w:val="24"/>
              </w:rPr>
              <w:t xml:space="preserve"> </w:t>
            </w:r>
            <w:proofErr w:type="spellStart"/>
            <w:r w:rsidR="00676353">
              <w:rPr>
                <w:szCs w:val="24"/>
              </w:rPr>
              <w:t>defektācijas</w:t>
            </w:r>
            <w:proofErr w:type="spellEnd"/>
            <w:r w:rsidR="00676353">
              <w:rPr>
                <w:szCs w:val="24"/>
              </w:rPr>
              <w:t xml:space="preserve"> akta sastādīšanas izmaksas,</w:t>
            </w:r>
            <w:r w:rsidRPr="00472691">
              <w:rPr>
                <w:szCs w:val="24"/>
              </w:rPr>
              <w:t xml:space="preserve"> defektu novēršanas izmaksas diagnostikas</w:t>
            </w:r>
            <w:r>
              <w:rPr>
                <w:szCs w:val="24"/>
              </w:rPr>
              <w:t xml:space="preserve"> </w:t>
            </w:r>
            <w:r w:rsidRPr="00472691">
              <w:rPr>
                <w:szCs w:val="24"/>
              </w:rPr>
              <w:t>laikā veicot remontu, kura veikšanai nav nepieciešama detaļu nomaiņa, kā arī citas ar diagnostikas savlaicīgu un kvalitatīvu izpildi saistītās izmaksas.</w:t>
            </w:r>
          </w:p>
        </w:tc>
        <w:tc>
          <w:tcPr>
            <w:tcW w:w="753" w:type="pct"/>
            <w:tcBorders>
              <w:top w:val="single" w:sz="4" w:space="0" w:color="auto"/>
              <w:left w:val="single" w:sz="4" w:space="0" w:color="auto"/>
              <w:bottom w:val="single" w:sz="4" w:space="0" w:color="auto"/>
            </w:tcBorders>
            <w:shd w:val="clear" w:color="auto" w:fill="FFFFFF" w:themeFill="background1"/>
          </w:tcPr>
          <w:p w14:paraId="62DD3410" w14:textId="77777777" w:rsidR="002A1FAA" w:rsidRPr="00326F16" w:rsidRDefault="002A1FAA" w:rsidP="0005115B">
            <w:pPr>
              <w:ind w:left="249" w:right="141"/>
              <w:jc w:val="center"/>
              <w:rPr>
                <w:rFonts w:cs="Times New Roman"/>
                <w:b/>
                <w:bCs/>
                <w:szCs w:val="24"/>
              </w:rPr>
            </w:pPr>
          </w:p>
        </w:tc>
      </w:tr>
      <w:tr w:rsidR="002A1FAA" w:rsidRPr="00326F16" w14:paraId="74057368" w14:textId="77777777" w:rsidTr="0005115B">
        <w:trPr>
          <w:trHeight w:val="234"/>
        </w:trPr>
        <w:tc>
          <w:tcPr>
            <w:tcW w:w="5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93063C" w14:textId="77777777" w:rsidR="002A1FAA" w:rsidRDefault="002A1FAA" w:rsidP="0005115B">
            <w:pPr>
              <w:pStyle w:val="ListParagraph"/>
              <w:numPr>
                <w:ilvl w:val="1"/>
                <w:numId w:val="12"/>
              </w:numPr>
              <w:ind w:left="567"/>
              <w:rPr>
                <w:rFonts w:eastAsia="Times New Roman" w:cs="Times New Roman"/>
                <w:szCs w:val="24"/>
                <w:lang w:eastAsia="lv-LV"/>
              </w:rPr>
            </w:pPr>
          </w:p>
        </w:tc>
        <w:tc>
          <w:tcPr>
            <w:tcW w:w="3713" w:type="pct"/>
            <w:tcBorders>
              <w:top w:val="single" w:sz="4" w:space="0" w:color="auto"/>
              <w:left w:val="single" w:sz="4" w:space="0" w:color="auto"/>
              <w:bottom w:val="single" w:sz="4" w:space="0" w:color="auto"/>
            </w:tcBorders>
            <w:shd w:val="clear" w:color="auto" w:fill="FFFFFF" w:themeFill="background1"/>
            <w:vAlign w:val="center"/>
          </w:tcPr>
          <w:p w14:paraId="5363233B" w14:textId="318F1AA6" w:rsidR="002A1FAA" w:rsidRPr="00472691" w:rsidRDefault="002A1FAA" w:rsidP="006F66EB">
            <w:pPr>
              <w:ind w:left="133" w:right="141"/>
              <w:jc w:val="both"/>
              <w:rPr>
                <w:szCs w:val="24"/>
              </w:rPr>
            </w:pPr>
            <w:r>
              <w:rPr>
                <w:szCs w:val="24"/>
              </w:rPr>
              <w:t xml:space="preserve">Apkopes </w:t>
            </w:r>
            <w:r w:rsidRPr="00472691">
              <w:rPr>
                <w:szCs w:val="24"/>
              </w:rPr>
              <w:t xml:space="preserve">cenā </w:t>
            </w:r>
            <w:r w:rsidR="001D3222">
              <w:rPr>
                <w:szCs w:val="24"/>
              </w:rPr>
              <w:t>ietver</w:t>
            </w:r>
            <w:r w:rsidRPr="00472691">
              <w:rPr>
                <w:szCs w:val="24"/>
              </w:rPr>
              <w:t xml:space="preserve"> izmaksas, kas saistītas ar </w:t>
            </w:r>
            <w:r>
              <w:rPr>
                <w:szCs w:val="24"/>
              </w:rPr>
              <w:t>Ierīces apkopi</w:t>
            </w:r>
            <w:r w:rsidR="00186A79">
              <w:rPr>
                <w:szCs w:val="24"/>
              </w:rPr>
              <w:t xml:space="preserve"> -</w:t>
            </w:r>
            <w:r w:rsidRPr="00472691">
              <w:rPr>
                <w:szCs w:val="24"/>
              </w:rPr>
              <w:t xml:space="preserve"> darbaspēka izmaksas, nodokļi (izņemot PVN), nodevas, izmaksas nepieciešamo atļauju iegūšanai no trešajām personām,</w:t>
            </w:r>
            <w:r w:rsidR="00676353">
              <w:rPr>
                <w:szCs w:val="24"/>
              </w:rPr>
              <w:t xml:space="preserve"> </w:t>
            </w:r>
            <w:proofErr w:type="spellStart"/>
            <w:r w:rsidR="00676353">
              <w:rPr>
                <w:szCs w:val="24"/>
              </w:rPr>
              <w:t>defektācijas</w:t>
            </w:r>
            <w:proofErr w:type="spellEnd"/>
            <w:r w:rsidR="00676353">
              <w:rPr>
                <w:szCs w:val="24"/>
              </w:rPr>
              <w:t xml:space="preserve"> akta sastādīšanas izmaksas,</w:t>
            </w:r>
            <w:r w:rsidRPr="00472691">
              <w:rPr>
                <w:szCs w:val="24"/>
              </w:rPr>
              <w:t xml:space="preserve"> defektu novēršanas izmaksas </w:t>
            </w:r>
            <w:r>
              <w:rPr>
                <w:szCs w:val="24"/>
              </w:rPr>
              <w:t>apkopes</w:t>
            </w:r>
            <w:r w:rsidRPr="00472691">
              <w:rPr>
                <w:szCs w:val="24"/>
              </w:rPr>
              <w:t xml:space="preserve"> laikā veicot remontu, kura veikšanai nav nepieciešama detaļu nomaiņa, kā arī citas ar </w:t>
            </w:r>
            <w:r>
              <w:rPr>
                <w:szCs w:val="24"/>
              </w:rPr>
              <w:t xml:space="preserve">apkopi </w:t>
            </w:r>
            <w:r w:rsidRPr="00472691">
              <w:rPr>
                <w:szCs w:val="24"/>
              </w:rPr>
              <w:t>savlaicīgu un kvalitatīvu izpildi saistītās izmaksas.</w:t>
            </w:r>
          </w:p>
        </w:tc>
        <w:tc>
          <w:tcPr>
            <w:tcW w:w="753" w:type="pct"/>
            <w:tcBorders>
              <w:top w:val="single" w:sz="4" w:space="0" w:color="auto"/>
              <w:left w:val="single" w:sz="4" w:space="0" w:color="auto"/>
              <w:bottom w:val="single" w:sz="4" w:space="0" w:color="auto"/>
            </w:tcBorders>
            <w:shd w:val="clear" w:color="auto" w:fill="FFFFFF" w:themeFill="background1"/>
          </w:tcPr>
          <w:p w14:paraId="1D4B7CF5" w14:textId="77777777" w:rsidR="002A1FAA" w:rsidRPr="00326F16" w:rsidRDefault="002A1FAA" w:rsidP="0005115B">
            <w:pPr>
              <w:ind w:left="249" w:right="141"/>
              <w:jc w:val="center"/>
              <w:rPr>
                <w:rFonts w:cs="Times New Roman"/>
                <w:b/>
                <w:bCs/>
                <w:szCs w:val="24"/>
              </w:rPr>
            </w:pPr>
          </w:p>
        </w:tc>
      </w:tr>
      <w:tr w:rsidR="002A1FAA" w:rsidRPr="00326F16" w14:paraId="5AFC3935" w14:textId="77777777" w:rsidTr="0005115B">
        <w:trPr>
          <w:trHeight w:val="234"/>
        </w:trPr>
        <w:tc>
          <w:tcPr>
            <w:tcW w:w="5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68AE7" w14:textId="77777777" w:rsidR="002A1FAA" w:rsidRDefault="002A1FAA" w:rsidP="0005115B">
            <w:pPr>
              <w:pStyle w:val="ListParagraph"/>
              <w:numPr>
                <w:ilvl w:val="1"/>
                <w:numId w:val="12"/>
              </w:numPr>
              <w:ind w:left="567"/>
              <w:rPr>
                <w:rFonts w:eastAsia="Times New Roman" w:cs="Times New Roman"/>
                <w:szCs w:val="24"/>
                <w:lang w:eastAsia="lv-LV"/>
              </w:rPr>
            </w:pPr>
          </w:p>
        </w:tc>
        <w:tc>
          <w:tcPr>
            <w:tcW w:w="3713" w:type="pct"/>
            <w:tcBorders>
              <w:top w:val="single" w:sz="4" w:space="0" w:color="auto"/>
              <w:left w:val="single" w:sz="4" w:space="0" w:color="auto"/>
              <w:bottom w:val="single" w:sz="4" w:space="0" w:color="auto"/>
            </w:tcBorders>
            <w:shd w:val="clear" w:color="auto" w:fill="FFFFFF" w:themeFill="background1"/>
            <w:vAlign w:val="center"/>
          </w:tcPr>
          <w:p w14:paraId="26DB9A6F" w14:textId="0E3D040D" w:rsidR="002A1FAA" w:rsidRDefault="002A1FAA" w:rsidP="006F66EB">
            <w:pPr>
              <w:ind w:left="133" w:right="141"/>
              <w:jc w:val="both"/>
              <w:rPr>
                <w:szCs w:val="24"/>
              </w:rPr>
            </w:pPr>
            <w:r w:rsidRPr="00F50311">
              <w:rPr>
                <w:rFonts w:cs="Times New Roman"/>
                <w:szCs w:val="24"/>
              </w:rPr>
              <w:t xml:space="preserve">Diagnostikas, </w:t>
            </w:r>
            <w:r>
              <w:rPr>
                <w:rFonts w:cs="Times New Roman"/>
                <w:szCs w:val="24"/>
              </w:rPr>
              <w:t xml:space="preserve">apkopes un </w:t>
            </w:r>
            <w:r w:rsidRPr="00F50311">
              <w:rPr>
                <w:rFonts w:cs="Times New Roman"/>
                <w:szCs w:val="24"/>
              </w:rPr>
              <w:t xml:space="preserve">remontdarbu cenas </w:t>
            </w:r>
            <w:r w:rsidR="00724D2D">
              <w:rPr>
                <w:rFonts w:cs="Times New Roman"/>
                <w:szCs w:val="24"/>
              </w:rPr>
              <w:t>norāda</w:t>
            </w:r>
            <w:r w:rsidRPr="00F50311">
              <w:rPr>
                <w:rFonts w:cs="Times New Roman"/>
                <w:szCs w:val="24"/>
              </w:rPr>
              <w:t>, paredzot prognozējamo cenu svārstību risku</w:t>
            </w:r>
            <w:r w:rsidR="00724D2D">
              <w:rPr>
                <w:rFonts w:cs="Times New Roman"/>
                <w:szCs w:val="24"/>
              </w:rPr>
              <w:t>,</w:t>
            </w:r>
            <w:r w:rsidRPr="00F50311">
              <w:rPr>
                <w:rFonts w:cs="Times New Roman"/>
                <w:szCs w:val="24"/>
              </w:rPr>
              <w:t xml:space="preserve"> un ir nemainīgas visā līguma darbības laikā. </w:t>
            </w:r>
          </w:p>
        </w:tc>
        <w:tc>
          <w:tcPr>
            <w:tcW w:w="753" w:type="pct"/>
            <w:tcBorders>
              <w:top w:val="single" w:sz="4" w:space="0" w:color="auto"/>
              <w:left w:val="single" w:sz="4" w:space="0" w:color="auto"/>
              <w:bottom w:val="single" w:sz="4" w:space="0" w:color="auto"/>
            </w:tcBorders>
            <w:shd w:val="clear" w:color="auto" w:fill="FFFFFF" w:themeFill="background1"/>
          </w:tcPr>
          <w:p w14:paraId="51C057FC" w14:textId="77777777" w:rsidR="002A1FAA" w:rsidRPr="00326F16" w:rsidRDefault="002A1FAA" w:rsidP="0005115B">
            <w:pPr>
              <w:ind w:left="249" w:right="141"/>
              <w:jc w:val="center"/>
              <w:rPr>
                <w:rFonts w:cs="Times New Roman"/>
                <w:b/>
                <w:bCs/>
                <w:szCs w:val="24"/>
              </w:rPr>
            </w:pPr>
          </w:p>
        </w:tc>
      </w:tr>
      <w:tr w:rsidR="00C14A62" w:rsidRPr="00326F16" w14:paraId="426147AA" w14:textId="77777777" w:rsidTr="0005115B">
        <w:trPr>
          <w:trHeight w:val="234"/>
        </w:trPr>
        <w:tc>
          <w:tcPr>
            <w:tcW w:w="5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1944F" w14:textId="77777777" w:rsidR="00C14A62" w:rsidRDefault="00C14A62" w:rsidP="0005115B">
            <w:pPr>
              <w:pStyle w:val="ListParagraph"/>
              <w:numPr>
                <w:ilvl w:val="1"/>
                <w:numId w:val="12"/>
              </w:numPr>
              <w:ind w:left="567"/>
              <w:rPr>
                <w:rFonts w:eastAsia="Times New Roman" w:cs="Times New Roman"/>
                <w:szCs w:val="24"/>
                <w:lang w:eastAsia="lv-LV"/>
              </w:rPr>
            </w:pPr>
          </w:p>
        </w:tc>
        <w:tc>
          <w:tcPr>
            <w:tcW w:w="3713" w:type="pct"/>
            <w:tcBorders>
              <w:top w:val="single" w:sz="4" w:space="0" w:color="auto"/>
              <w:left w:val="single" w:sz="4" w:space="0" w:color="auto"/>
              <w:bottom w:val="single" w:sz="4" w:space="0" w:color="auto"/>
            </w:tcBorders>
            <w:shd w:val="clear" w:color="auto" w:fill="FFFFFF" w:themeFill="background1"/>
            <w:vAlign w:val="center"/>
          </w:tcPr>
          <w:p w14:paraId="2173743E" w14:textId="55D124FD" w:rsidR="00C14A62" w:rsidRPr="00C14A62" w:rsidRDefault="00C14A62" w:rsidP="002A1FAA">
            <w:pPr>
              <w:ind w:left="133" w:right="141"/>
              <w:jc w:val="both"/>
              <w:rPr>
                <w:szCs w:val="24"/>
              </w:rPr>
            </w:pPr>
            <w:r w:rsidRPr="00247471">
              <w:rPr>
                <w:szCs w:val="24"/>
              </w:rPr>
              <w:t xml:space="preserve">Pasūtītājs par Pakalpojumu </w:t>
            </w:r>
            <w:r w:rsidR="001D3222">
              <w:rPr>
                <w:szCs w:val="24"/>
              </w:rPr>
              <w:t>maksā</w:t>
            </w:r>
            <w:r w:rsidRPr="00247471">
              <w:rPr>
                <w:szCs w:val="24"/>
              </w:rPr>
              <w:t xml:space="preserve"> saskaņā ar </w:t>
            </w:r>
            <w:r>
              <w:rPr>
                <w:szCs w:val="24"/>
              </w:rPr>
              <w:t>Finanšu piedāvājumā</w:t>
            </w:r>
            <w:r w:rsidRPr="00247471">
              <w:rPr>
                <w:szCs w:val="24"/>
              </w:rPr>
              <w:t xml:space="preserve"> noteiktajām Pakalpojuma cenām un tāmi (gadījumā, ja Izpildītājs veicis</w:t>
            </w:r>
            <w:r w:rsidR="00083940">
              <w:rPr>
                <w:szCs w:val="24"/>
              </w:rPr>
              <w:t xml:space="preserve"> Ie</w:t>
            </w:r>
            <w:r w:rsidR="00186A79">
              <w:rPr>
                <w:szCs w:val="24"/>
              </w:rPr>
              <w:t>rīču</w:t>
            </w:r>
            <w:r w:rsidRPr="00247471">
              <w:rPr>
                <w:szCs w:val="24"/>
              </w:rPr>
              <w:t xml:space="preserve"> remontu), pārskaitot naudu Izpildītāja norādītajā bankas norēķinu kontā 30 (trīsdesmit) dienu laikā no dienas, kad Pasūtītājs saņēmis no Izpildītāja rēķinu </w:t>
            </w:r>
            <w:r w:rsidR="001D3222">
              <w:rPr>
                <w:szCs w:val="24"/>
              </w:rPr>
              <w:t xml:space="preserve">un </w:t>
            </w:r>
            <w:r w:rsidRPr="00247471">
              <w:rPr>
                <w:szCs w:val="24"/>
              </w:rPr>
              <w:t xml:space="preserve">Pušu pilnvarotās personas  parakstījušas nodošanas-pieņemšanas aktu par </w:t>
            </w:r>
            <w:r w:rsidR="008671F5">
              <w:rPr>
                <w:szCs w:val="24"/>
              </w:rPr>
              <w:t xml:space="preserve">attiecīgo </w:t>
            </w:r>
            <w:r>
              <w:rPr>
                <w:szCs w:val="24"/>
              </w:rPr>
              <w:t>Pakalpojumu</w:t>
            </w:r>
            <w:r w:rsidRPr="00247471">
              <w:rPr>
                <w:szCs w:val="24"/>
              </w:rPr>
              <w:t>.</w:t>
            </w:r>
          </w:p>
        </w:tc>
        <w:tc>
          <w:tcPr>
            <w:tcW w:w="753" w:type="pct"/>
            <w:tcBorders>
              <w:top w:val="single" w:sz="4" w:space="0" w:color="auto"/>
              <w:left w:val="single" w:sz="4" w:space="0" w:color="auto"/>
              <w:bottom w:val="single" w:sz="4" w:space="0" w:color="auto"/>
            </w:tcBorders>
            <w:shd w:val="clear" w:color="auto" w:fill="FFFFFF" w:themeFill="background1"/>
          </w:tcPr>
          <w:p w14:paraId="653F2452" w14:textId="77777777" w:rsidR="00C14A62" w:rsidRPr="00326F16" w:rsidRDefault="00C14A62" w:rsidP="0005115B">
            <w:pPr>
              <w:ind w:left="249" w:right="141"/>
              <w:jc w:val="center"/>
              <w:rPr>
                <w:rFonts w:cs="Times New Roman"/>
                <w:b/>
                <w:bCs/>
                <w:szCs w:val="24"/>
              </w:rPr>
            </w:pPr>
          </w:p>
        </w:tc>
      </w:tr>
      <w:tr w:rsidR="00100897" w:rsidRPr="00326F16" w14:paraId="4669BF96" w14:textId="77777777" w:rsidTr="0005115B">
        <w:trPr>
          <w:trHeight w:val="234"/>
        </w:trPr>
        <w:tc>
          <w:tcPr>
            <w:tcW w:w="5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C893D6" w14:textId="77777777" w:rsidR="00100897" w:rsidRDefault="00100897" w:rsidP="0005115B">
            <w:pPr>
              <w:pStyle w:val="ListParagraph"/>
              <w:numPr>
                <w:ilvl w:val="1"/>
                <w:numId w:val="12"/>
              </w:numPr>
              <w:ind w:left="567"/>
              <w:rPr>
                <w:rFonts w:eastAsia="Times New Roman" w:cs="Times New Roman"/>
                <w:szCs w:val="24"/>
                <w:lang w:eastAsia="lv-LV"/>
              </w:rPr>
            </w:pPr>
          </w:p>
        </w:tc>
        <w:tc>
          <w:tcPr>
            <w:tcW w:w="3713" w:type="pct"/>
            <w:tcBorders>
              <w:top w:val="single" w:sz="4" w:space="0" w:color="auto"/>
              <w:left w:val="single" w:sz="4" w:space="0" w:color="auto"/>
              <w:bottom w:val="single" w:sz="4" w:space="0" w:color="auto"/>
            </w:tcBorders>
            <w:shd w:val="clear" w:color="auto" w:fill="FFFFFF" w:themeFill="background1"/>
            <w:vAlign w:val="center"/>
          </w:tcPr>
          <w:p w14:paraId="5DDC5E6B" w14:textId="5384D593" w:rsidR="00100897" w:rsidRPr="00A6726E" w:rsidRDefault="00100897" w:rsidP="006F66EB">
            <w:pPr>
              <w:ind w:left="133" w:right="141"/>
              <w:jc w:val="both"/>
            </w:pPr>
            <w:r>
              <w:t xml:space="preserve">Izpildītājs Pasūtītājam rēķinus </w:t>
            </w:r>
            <w:proofErr w:type="spellStart"/>
            <w:r>
              <w:t>nosūta</w:t>
            </w:r>
            <w:proofErr w:type="spellEnd"/>
            <w:r>
              <w:t xml:space="preserve"> uz elektroniskā pasta adresi: </w:t>
            </w:r>
            <w:hyperlink r:id="rId11" w:history="1">
              <w:r w:rsidRPr="009E13B2">
                <w:rPr>
                  <w:rStyle w:val="Hyperlink"/>
                </w:rPr>
                <w:t>FP.lietvediba@vid.gov.lv</w:t>
              </w:r>
            </w:hyperlink>
            <w:r w:rsidR="00FA11E0">
              <w:t xml:space="preserve"> vai </w:t>
            </w:r>
            <w:r w:rsidR="00FA11E0" w:rsidRPr="00C466AE">
              <w:rPr>
                <w:szCs w:val="24"/>
              </w:rPr>
              <w:t xml:space="preserve"> e-rēķinus uz e-adresi EINVOICE_VID@90000069281.  Ja </w:t>
            </w:r>
            <w:r w:rsidR="00FA11E0">
              <w:rPr>
                <w:szCs w:val="24"/>
              </w:rPr>
              <w:t>Izpildītājs</w:t>
            </w:r>
            <w:r w:rsidR="00FA11E0" w:rsidRPr="00C466AE">
              <w:rPr>
                <w:szCs w:val="24"/>
              </w:rPr>
              <w:t xml:space="preserve"> </w:t>
            </w:r>
            <w:r w:rsidR="00FA11E0">
              <w:rPr>
                <w:szCs w:val="24"/>
              </w:rPr>
              <w:t>Pasūtītājam</w:t>
            </w:r>
            <w:r w:rsidR="00FA11E0" w:rsidRPr="00C466AE">
              <w:rPr>
                <w:szCs w:val="24"/>
              </w:rPr>
              <w:t xml:space="preserve"> iesniedz elektronisko rēķinu tam jāatbilst normatīvajos aktos noteiktajam formātam</w:t>
            </w:r>
            <w:r w:rsidR="00FA11E0" w:rsidRPr="00897C5F">
              <w:rPr>
                <w:szCs w:val="24"/>
              </w:rPr>
              <w:t>.</w:t>
            </w:r>
          </w:p>
        </w:tc>
        <w:tc>
          <w:tcPr>
            <w:tcW w:w="753" w:type="pct"/>
            <w:tcBorders>
              <w:top w:val="single" w:sz="4" w:space="0" w:color="auto"/>
              <w:left w:val="single" w:sz="4" w:space="0" w:color="auto"/>
              <w:bottom w:val="single" w:sz="4" w:space="0" w:color="auto"/>
            </w:tcBorders>
            <w:shd w:val="clear" w:color="auto" w:fill="FFFFFF" w:themeFill="background1"/>
          </w:tcPr>
          <w:p w14:paraId="6A1F1B5D" w14:textId="77777777" w:rsidR="00100897" w:rsidRPr="00326F16" w:rsidRDefault="00100897" w:rsidP="0005115B">
            <w:pPr>
              <w:ind w:left="249" w:right="141"/>
              <w:jc w:val="center"/>
              <w:rPr>
                <w:rFonts w:cs="Times New Roman"/>
                <w:b/>
                <w:bCs/>
                <w:szCs w:val="24"/>
              </w:rPr>
            </w:pPr>
          </w:p>
        </w:tc>
      </w:tr>
      <w:tr w:rsidR="001716C2" w:rsidRPr="00326F16" w14:paraId="7D22E8FD" w14:textId="77777777" w:rsidTr="0005115B">
        <w:trPr>
          <w:trHeight w:val="234"/>
        </w:trPr>
        <w:tc>
          <w:tcPr>
            <w:tcW w:w="5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69959E" w14:textId="77777777" w:rsidR="001716C2" w:rsidRDefault="001716C2" w:rsidP="0005115B">
            <w:pPr>
              <w:pStyle w:val="ListParagraph"/>
              <w:numPr>
                <w:ilvl w:val="1"/>
                <w:numId w:val="12"/>
              </w:numPr>
              <w:ind w:left="567"/>
              <w:rPr>
                <w:rFonts w:eastAsia="Times New Roman" w:cs="Times New Roman"/>
                <w:szCs w:val="24"/>
                <w:lang w:eastAsia="lv-LV"/>
              </w:rPr>
            </w:pPr>
          </w:p>
        </w:tc>
        <w:tc>
          <w:tcPr>
            <w:tcW w:w="3713" w:type="pct"/>
            <w:tcBorders>
              <w:top w:val="single" w:sz="4" w:space="0" w:color="auto"/>
              <w:left w:val="single" w:sz="4" w:space="0" w:color="auto"/>
              <w:bottom w:val="single" w:sz="4" w:space="0" w:color="auto"/>
            </w:tcBorders>
            <w:shd w:val="clear" w:color="auto" w:fill="FFFFFF" w:themeFill="background1"/>
            <w:vAlign w:val="center"/>
          </w:tcPr>
          <w:p w14:paraId="409DCDC7" w14:textId="50346D8A" w:rsidR="001716C2" w:rsidRPr="008F70A9" w:rsidRDefault="00100897" w:rsidP="006F66EB">
            <w:pPr>
              <w:ind w:left="133" w:right="141"/>
              <w:jc w:val="both"/>
              <w:rPr>
                <w:rFonts w:cs="Times New Roman"/>
                <w:b/>
                <w:szCs w:val="24"/>
              </w:rPr>
            </w:pPr>
            <w:r w:rsidRPr="00A6726E">
              <w:t xml:space="preserve">Par </w:t>
            </w:r>
            <w:r>
              <w:t>samaksas brīdi uzskatāms naudas pārskaitīšanas datums no Pasūtītāja norēķinu konta.</w:t>
            </w:r>
          </w:p>
        </w:tc>
        <w:tc>
          <w:tcPr>
            <w:tcW w:w="753" w:type="pct"/>
            <w:tcBorders>
              <w:top w:val="single" w:sz="4" w:space="0" w:color="auto"/>
              <w:left w:val="single" w:sz="4" w:space="0" w:color="auto"/>
              <w:bottom w:val="single" w:sz="4" w:space="0" w:color="auto"/>
            </w:tcBorders>
            <w:shd w:val="clear" w:color="auto" w:fill="FFFFFF" w:themeFill="background1"/>
          </w:tcPr>
          <w:p w14:paraId="00EC1D0B" w14:textId="77777777" w:rsidR="001716C2" w:rsidRPr="00326F16" w:rsidRDefault="001716C2" w:rsidP="0005115B">
            <w:pPr>
              <w:ind w:left="249" w:right="141"/>
              <w:jc w:val="center"/>
              <w:rPr>
                <w:rFonts w:cs="Times New Roman"/>
                <w:b/>
                <w:bCs/>
                <w:szCs w:val="24"/>
              </w:rPr>
            </w:pPr>
          </w:p>
        </w:tc>
      </w:tr>
      <w:tr w:rsidR="00100897" w:rsidRPr="00326F16" w14:paraId="2F326406" w14:textId="77777777" w:rsidTr="0005115B">
        <w:trPr>
          <w:trHeight w:val="234"/>
        </w:trPr>
        <w:tc>
          <w:tcPr>
            <w:tcW w:w="5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1B5CC" w14:textId="77777777" w:rsidR="00100897" w:rsidRDefault="00100897" w:rsidP="0005115B">
            <w:pPr>
              <w:pStyle w:val="ListParagraph"/>
              <w:numPr>
                <w:ilvl w:val="1"/>
                <w:numId w:val="12"/>
              </w:numPr>
              <w:ind w:left="567"/>
              <w:rPr>
                <w:rFonts w:eastAsia="Times New Roman" w:cs="Times New Roman"/>
                <w:szCs w:val="24"/>
                <w:lang w:eastAsia="lv-LV"/>
              </w:rPr>
            </w:pPr>
          </w:p>
        </w:tc>
        <w:tc>
          <w:tcPr>
            <w:tcW w:w="3713" w:type="pct"/>
            <w:tcBorders>
              <w:top w:val="single" w:sz="4" w:space="0" w:color="auto"/>
              <w:left w:val="single" w:sz="4" w:space="0" w:color="auto"/>
              <w:bottom w:val="single" w:sz="4" w:space="0" w:color="auto"/>
            </w:tcBorders>
            <w:shd w:val="clear" w:color="auto" w:fill="FFFFFF" w:themeFill="background1"/>
            <w:vAlign w:val="center"/>
          </w:tcPr>
          <w:p w14:paraId="12380863" w14:textId="1DF6C878" w:rsidR="00100897" w:rsidRDefault="00100897" w:rsidP="006F66EB">
            <w:pPr>
              <w:ind w:left="133" w:right="141"/>
              <w:jc w:val="both"/>
            </w:pPr>
            <w:r>
              <w:t>Pasūtītājam nav pienākuma izlietot Tehniskā piedāvājuma 4.1.apakšpunktā norādīto summu, pasūtot Pakalpojumu līguma darbības laikā.</w:t>
            </w:r>
          </w:p>
        </w:tc>
        <w:tc>
          <w:tcPr>
            <w:tcW w:w="753" w:type="pct"/>
            <w:tcBorders>
              <w:top w:val="single" w:sz="4" w:space="0" w:color="auto"/>
              <w:left w:val="single" w:sz="4" w:space="0" w:color="auto"/>
              <w:bottom w:val="single" w:sz="4" w:space="0" w:color="auto"/>
            </w:tcBorders>
            <w:shd w:val="clear" w:color="auto" w:fill="FFFFFF" w:themeFill="background1"/>
          </w:tcPr>
          <w:p w14:paraId="0AA67710" w14:textId="77777777" w:rsidR="00100897" w:rsidRPr="00326F16" w:rsidRDefault="00100897" w:rsidP="0005115B">
            <w:pPr>
              <w:ind w:left="249" w:right="141"/>
              <w:jc w:val="center"/>
              <w:rPr>
                <w:rFonts w:cs="Times New Roman"/>
                <w:b/>
                <w:bCs/>
                <w:szCs w:val="24"/>
              </w:rPr>
            </w:pPr>
          </w:p>
        </w:tc>
      </w:tr>
    </w:tbl>
    <w:p w14:paraId="382AB60E" w14:textId="36B0B3CC" w:rsidR="0038772B" w:rsidRPr="00520CBA" w:rsidRDefault="0005115B" w:rsidP="0038772B">
      <w:pPr>
        <w:widowControl w:val="0"/>
        <w:rPr>
          <w:sz w:val="23"/>
          <w:szCs w:val="23"/>
        </w:rPr>
      </w:pPr>
      <w:r>
        <w:rPr>
          <w:rFonts w:cs="Times New Roman"/>
          <w:sz w:val="22"/>
          <w:vertAlign w:val="superscript"/>
        </w:rPr>
        <w:br w:type="textWrapping" w:clear="all"/>
      </w:r>
      <w:r w:rsidR="0038772B" w:rsidRPr="000B34F9">
        <w:rPr>
          <w:rFonts w:cs="Times New Roman"/>
          <w:sz w:val="22"/>
          <w:vertAlign w:val="superscript"/>
        </w:rPr>
        <w:t xml:space="preserve">1 </w:t>
      </w:r>
      <w:r w:rsidR="0038772B" w:rsidRPr="000B34F9">
        <w:rPr>
          <w:rFonts w:cs="Times New Roman"/>
          <w:sz w:val="22"/>
        </w:rPr>
        <w:t xml:space="preserve">- aizpilda pretendents, katrā ailē ierakstot vārdu </w:t>
      </w:r>
      <w:r w:rsidR="00083940" w:rsidRPr="000B34F9">
        <w:rPr>
          <w:rFonts w:cs="Times New Roman"/>
          <w:b/>
          <w:sz w:val="22"/>
        </w:rPr>
        <w:t>“</w:t>
      </w:r>
      <w:r w:rsidR="0038772B" w:rsidRPr="000B34F9">
        <w:rPr>
          <w:rFonts w:cs="Times New Roman"/>
          <w:b/>
          <w:sz w:val="22"/>
        </w:rPr>
        <w:t>APLIECINĀM”</w:t>
      </w:r>
      <w:r w:rsidR="0038772B" w:rsidRPr="000B34F9">
        <w:rPr>
          <w:rFonts w:cs="Times New Roman"/>
          <w:sz w:val="22"/>
        </w:rPr>
        <w:t xml:space="preserve"> vai </w:t>
      </w:r>
      <w:r w:rsidR="0038772B" w:rsidRPr="000B34F9">
        <w:rPr>
          <w:rFonts w:cs="Times New Roman"/>
          <w:b/>
          <w:sz w:val="22"/>
        </w:rPr>
        <w:t>“NODROŠINĀSIM”</w:t>
      </w:r>
      <w:r w:rsidR="0038772B" w:rsidRPr="000B34F9">
        <w:rPr>
          <w:rFonts w:cs="Times New Roman"/>
          <w:sz w:val="22"/>
        </w:rPr>
        <w:t>, vai</w:t>
      </w:r>
      <w:r w:rsidR="0038772B" w:rsidRPr="000B34F9">
        <w:rPr>
          <w:rFonts w:cs="Times New Roman"/>
          <w:b/>
          <w:sz w:val="22"/>
        </w:rPr>
        <w:t xml:space="preserve"> </w:t>
      </w:r>
      <w:r w:rsidR="00083940" w:rsidRPr="000B34F9">
        <w:rPr>
          <w:rFonts w:cs="Times New Roman"/>
          <w:b/>
          <w:sz w:val="22"/>
        </w:rPr>
        <w:t>“</w:t>
      </w:r>
      <w:r w:rsidR="0038772B" w:rsidRPr="000B34F9">
        <w:rPr>
          <w:rFonts w:cs="Times New Roman"/>
          <w:b/>
          <w:sz w:val="22"/>
        </w:rPr>
        <w:t>PIEKRĪTAM”</w:t>
      </w:r>
      <w:r w:rsidR="0038772B" w:rsidRPr="000B34F9">
        <w:rPr>
          <w:rFonts w:cs="Times New Roman"/>
          <w:sz w:val="22"/>
        </w:rPr>
        <w:t>, vai citādi raksturojot savas spējas nodrošināt prasību ievērošanu.</w:t>
      </w:r>
    </w:p>
    <w:p w14:paraId="4FD5A727" w14:textId="524B7C12" w:rsidR="00185FE2" w:rsidRDefault="00FC65F7" w:rsidP="00C374E2">
      <w:pPr>
        <w:rPr>
          <w:b/>
          <w:szCs w:val="24"/>
        </w:rPr>
      </w:pPr>
      <w:r>
        <w:rPr>
          <w:b/>
          <w:szCs w:val="24"/>
        </w:rPr>
        <w:br w:type="page"/>
      </w:r>
    </w:p>
    <w:p w14:paraId="106F29FD" w14:textId="77777777" w:rsidR="00185FE2" w:rsidRDefault="00185FE2" w:rsidP="00B53832">
      <w:pPr>
        <w:pStyle w:val="Footer"/>
        <w:tabs>
          <w:tab w:val="clear" w:pos="4153"/>
          <w:tab w:val="clear" w:pos="8306"/>
        </w:tabs>
        <w:jc w:val="center"/>
        <w:outlineLvl w:val="0"/>
        <w:rPr>
          <w:b/>
          <w:szCs w:val="24"/>
        </w:rPr>
      </w:pPr>
    </w:p>
    <w:p w14:paraId="632804BB" w14:textId="46D49D9D" w:rsidR="00AC7881" w:rsidRPr="0064674D" w:rsidRDefault="00AC7881" w:rsidP="0064674D">
      <w:pPr>
        <w:pStyle w:val="ListParagraph"/>
        <w:numPr>
          <w:ilvl w:val="0"/>
          <w:numId w:val="1"/>
        </w:numPr>
        <w:jc w:val="center"/>
        <w:rPr>
          <w:rFonts w:eastAsia="Times New Roman" w:cs="Times New Roman"/>
          <w:b/>
          <w:caps/>
          <w:sz w:val="28"/>
          <w:szCs w:val="28"/>
          <w:lang w:eastAsia="lv-LV"/>
        </w:rPr>
      </w:pPr>
      <w:r w:rsidRPr="0064674D">
        <w:rPr>
          <w:rFonts w:eastAsia="Times New Roman" w:cs="Times New Roman"/>
          <w:b/>
          <w:caps/>
          <w:sz w:val="28"/>
          <w:szCs w:val="28"/>
          <w:lang w:eastAsia="lv-LV"/>
        </w:rPr>
        <w:t>Komisijas patstāvīgi iegūstamā informācija</w:t>
      </w:r>
    </w:p>
    <w:p w14:paraId="114A7199" w14:textId="77777777" w:rsidR="00AC7881" w:rsidRPr="00DD2488" w:rsidRDefault="00AC7881" w:rsidP="00AC7881">
      <w:pPr>
        <w:pStyle w:val="ListParagraph"/>
        <w:rPr>
          <w:rFonts w:eastAsia="Times New Roman" w:cs="Times New Roman"/>
          <w:b/>
          <w:caps/>
          <w:sz w:val="28"/>
          <w:szCs w:val="28"/>
          <w:lang w:eastAsia="lv-LV"/>
        </w:rPr>
      </w:pPr>
    </w:p>
    <w:p w14:paraId="33A90795" w14:textId="38AA37B7" w:rsidR="00BD5603" w:rsidRPr="00BD5603" w:rsidRDefault="00BD5603" w:rsidP="009B338F">
      <w:pPr>
        <w:pStyle w:val="ListParagraph"/>
        <w:numPr>
          <w:ilvl w:val="1"/>
          <w:numId w:val="1"/>
        </w:numPr>
        <w:tabs>
          <w:tab w:val="left" w:pos="1134"/>
        </w:tabs>
        <w:jc w:val="both"/>
        <w:rPr>
          <w:rFonts w:cs="Times New Roman"/>
          <w:szCs w:val="24"/>
        </w:rPr>
      </w:pPr>
      <w:r w:rsidRPr="00BD5603">
        <w:rPr>
          <w:rFonts w:cs="Times New Roman"/>
          <w:szCs w:val="24"/>
        </w:rPr>
        <w:t xml:space="preserve">Komisija no </w:t>
      </w:r>
      <w:bookmarkStart w:id="0" w:name="_Hlk141971361"/>
      <w:r w:rsidRPr="00BD5603">
        <w:rPr>
          <w:rFonts w:cs="Times New Roman"/>
          <w:szCs w:val="24"/>
        </w:rPr>
        <w:t xml:space="preserve">Valsts ieņēmumu dienesta </w:t>
      </w:r>
      <w:bookmarkEnd w:id="0"/>
      <w:r w:rsidRPr="00BD5603">
        <w:rPr>
          <w:rFonts w:cs="Times New Roman"/>
          <w:szCs w:val="24"/>
        </w:rPr>
        <w:t xml:space="preserve">publiski pieejamās datubāzes, iegūst informāciju par to, vai pretendentam, </w:t>
      </w:r>
      <w:bookmarkStart w:id="1" w:name="_Hlk141942056"/>
      <w:r w:rsidRPr="00BD5603">
        <w:rPr>
          <w:rFonts w:cs="Times New Roman"/>
          <w:szCs w:val="24"/>
        </w:rPr>
        <w:t xml:space="preserve">kuram būtu piešķiramas Iepirkuma līguma slēgšanas tiesības </w:t>
      </w:r>
      <w:bookmarkEnd w:id="1"/>
      <w:r w:rsidRPr="00BD5603">
        <w:rPr>
          <w:rFonts w:cs="Times New Roman"/>
          <w:szCs w:val="24"/>
        </w:rPr>
        <w:t xml:space="preserve">dienā, kad pieņemts lēmums par iespējamu līguma slēgšanas tiesību piešķiršanu, Latvijā nav VID administrēto nodokļu (nodevu) parādu, kas kopsummā pārsniedz EUR 150 (viens simts piecdesmit </w:t>
      </w:r>
      <w:proofErr w:type="spellStart"/>
      <w:r w:rsidRPr="00BD5603">
        <w:rPr>
          <w:rFonts w:cs="Times New Roman"/>
          <w:i/>
          <w:szCs w:val="24"/>
        </w:rPr>
        <w:t>euro</w:t>
      </w:r>
      <w:proofErr w:type="spellEnd"/>
      <w:r w:rsidRPr="00BD5603">
        <w:rPr>
          <w:rFonts w:cs="Times New Roman"/>
          <w:szCs w:val="24"/>
        </w:rPr>
        <w:t>).</w:t>
      </w:r>
    </w:p>
    <w:p w14:paraId="7694B8BD" w14:textId="77777777" w:rsidR="00BD5603" w:rsidRPr="0037158A" w:rsidRDefault="00BD5603" w:rsidP="009B338F">
      <w:pPr>
        <w:pStyle w:val="ListParagraph"/>
        <w:numPr>
          <w:ilvl w:val="1"/>
          <w:numId w:val="1"/>
        </w:numPr>
        <w:tabs>
          <w:tab w:val="left" w:pos="1276"/>
        </w:tabs>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2" w:name="_Hlk141972215"/>
      <w:r w:rsidRPr="0037158A">
        <w:rPr>
          <w:rFonts w:cs="Times New Roman"/>
          <w:szCs w:val="24"/>
        </w:rPr>
        <w:t xml:space="preserve">kas kopsummā pārsniedz 150 </w:t>
      </w:r>
      <w:proofErr w:type="spellStart"/>
      <w:r w:rsidRPr="0037158A">
        <w:rPr>
          <w:rFonts w:cs="Times New Roman"/>
          <w:szCs w:val="24"/>
        </w:rPr>
        <w:t>euro</w:t>
      </w:r>
      <w:proofErr w:type="spellEnd"/>
      <w:r w:rsidRPr="0037158A">
        <w:rPr>
          <w:rFonts w:cs="Times New Roman"/>
          <w:szCs w:val="24"/>
        </w:rPr>
        <w:t xml:space="preserve">, </w:t>
      </w:r>
      <w:bookmarkStart w:id="3" w:name="_Hlk141942066"/>
      <w:bookmarkEnd w:id="2"/>
      <w:r w:rsidRPr="0037158A">
        <w:rPr>
          <w:rFonts w:cs="Times New Roman"/>
          <w:szCs w:val="24"/>
        </w:rPr>
        <w:t xml:space="preserve">komisija lūdz 3 (trīs) darba dienu laikā iesniegt </w:t>
      </w:r>
      <w:bookmarkEnd w:id="3"/>
      <w:r w:rsidRPr="0037158A">
        <w:rPr>
          <w:rFonts w:cs="Times New Roman"/>
          <w:szCs w:val="24"/>
        </w:rPr>
        <w:t xml:space="preserve">izdruku no Valsts ieņēmumu dienesta elektroniskās deklarēšanas sistēmas par to, ka </w:t>
      </w:r>
      <w:bookmarkStart w:id="4" w:name="_Hlk141942113"/>
      <w:r w:rsidRPr="0037158A">
        <w:rPr>
          <w:rFonts w:cs="Times New Roman"/>
          <w:szCs w:val="24"/>
        </w:rPr>
        <w:t xml:space="preserve">pretendentam dienā, kad pieņemts lēmums par iespējamu līguma slēgšanas tiesību piešķiršanu, </w:t>
      </w:r>
      <w:bookmarkEnd w:id="4"/>
      <w:r w:rsidRPr="0037158A">
        <w:rPr>
          <w:rFonts w:cs="Times New Roman"/>
          <w:szCs w:val="24"/>
        </w:rPr>
        <w:t xml:space="preserve">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p>
    <w:p w14:paraId="42803427" w14:textId="7CECFB4C" w:rsidR="00BD5603" w:rsidRDefault="00BD5603" w:rsidP="009B338F">
      <w:pPr>
        <w:ind w:left="709"/>
        <w:jc w:val="both"/>
      </w:pPr>
      <w:r>
        <w:rPr>
          <w:rFonts w:cs="Times New Roman"/>
          <w:szCs w:val="24"/>
        </w:rPr>
        <w:tab/>
      </w:r>
      <w:r w:rsidRPr="00A0540A">
        <w:t xml:space="preserve">Ja </w:t>
      </w:r>
      <w:r w:rsidR="00BF71C1">
        <w:t xml:space="preserve">šīs sadaļas </w:t>
      </w:r>
      <w:r w:rsidRPr="00A0540A">
        <w:t>2.2.apakšpunktā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4B5DA1FF" w14:textId="77777777" w:rsidR="00BD5603" w:rsidRPr="008C3050" w:rsidRDefault="00BD5603" w:rsidP="009B338F">
      <w:pPr>
        <w:pStyle w:val="ListParagraph"/>
        <w:numPr>
          <w:ilvl w:val="1"/>
          <w:numId w:val="1"/>
        </w:numPr>
        <w:tabs>
          <w:tab w:val="left" w:pos="1276"/>
        </w:tabs>
        <w:jc w:val="both"/>
      </w:pPr>
      <w:bookmarkStart w:id="5"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t xml:space="preserve">, </w:t>
      </w:r>
      <w:r w:rsidRPr="00896B8A">
        <w:t xml:space="preserve">komisija </w:t>
      </w:r>
      <w:bookmarkEnd w:id="5"/>
      <w:r w:rsidRPr="00896B8A">
        <w:t>lūdz 3 (trīs) darba dienu laikā iesniegt</w:t>
      </w:r>
      <w:r>
        <w:t xml:space="preserve"> apliecinājumu, ka  </w:t>
      </w:r>
      <w:r w:rsidRPr="00896B8A">
        <w:t>pretendentam dienā, kad pieņemts lēmums par iespējamu līguma slēgšanas tiesību piešķiršanu,</w:t>
      </w:r>
      <w:r w:rsidRPr="00CD1BE4">
        <w:rPr>
          <w:rFonts w:ascii="Arial" w:hAnsi="Arial" w:cs="Arial"/>
          <w:color w:val="414142"/>
          <w:sz w:val="20"/>
          <w:szCs w:val="20"/>
          <w:shd w:val="clear" w:color="auto" w:fill="FFFFFF"/>
        </w:rPr>
        <w:t xml:space="preserve"> </w:t>
      </w:r>
      <w:r w:rsidRPr="00C60F0C">
        <w:t>Latvijā</w:t>
      </w:r>
      <w:r>
        <w:t xml:space="preserve"> </w:t>
      </w:r>
      <w:r w:rsidRPr="0037158A">
        <w:rPr>
          <w:rFonts w:cs="Times New Roman"/>
          <w:szCs w:val="24"/>
        </w:rPr>
        <w:t>nav nodokļu parādu</w:t>
      </w:r>
      <w:r>
        <w:t xml:space="preserve">, </w:t>
      </w:r>
      <w:r w:rsidRPr="00CD1BE4">
        <w:t xml:space="preserve">kas kopsummā pārsniedz 150 </w:t>
      </w:r>
      <w:proofErr w:type="spellStart"/>
      <w:r w:rsidRPr="00CD1BE4">
        <w:t>euro</w:t>
      </w:r>
      <w:proofErr w:type="spellEnd"/>
      <w:r w:rsidRPr="00CD1BE4">
        <w:t xml:space="preserve">, </w:t>
      </w:r>
      <w:r>
        <w:t xml:space="preserve">un valstī, </w:t>
      </w:r>
      <w:r w:rsidRPr="00F167CC">
        <w:t>kurā tas reģistrēts vai kurā atrodas tā pastāvīgā dzīvesvieta, saskaņā ar attiecīgās ārvalsts normatīvajiem aktiem</w:t>
      </w:r>
      <w:r>
        <w:t xml:space="preserve"> nav nodokļu parādu.</w:t>
      </w:r>
    </w:p>
    <w:p w14:paraId="621C87B4" w14:textId="77777777" w:rsidR="00BD5603" w:rsidRDefault="00BD5603" w:rsidP="009B338F">
      <w:pPr>
        <w:pStyle w:val="ListParagraph"/>
        <w:numPr>
          <w:ilvl w:val="1"/>
          <w:numId w:val="1"/>
        </w:numPr>
        <w:tabs>
          <w:tab w:val="left" w:pos="1276"/>
        </w:tabs>
        <w:jc w:val="both"/>
        <w:rPr>
          <w:bCs/>
        </w:rPr>
      </w:pPr>
      <w:r>
        <w:rPr>
          <w:bCs/>
        </w:rPr>
        <w:t>Pasūtītājs</w:t>
      </w:r>
      <w:r w:rsidRPr="00CA283C">
        <w:rPr>
          <w:bCs/>
        </w:rPr>
        <w:t xml:space="preserve"> attiecībā uz </w:t>
      </w:r>
      <w:r>
        <w:rPr>
          <w:bCs/>
        </w:rPr>
        <w:t xml:space="preserve">pretendentu, </w:t>
      </w:r>
      <w:bookmarkStart w:id="6" w:name="_Hlk141942561"/>
      <w:r>
        <w:rPr>
          <w:bCs/>
        </w:rPr>
        <w:t>kuram</w:t>
      </w:r>
      <w:r w:rsidRPr="00CA283C">
        <w:rPr>
          <w:bCs/>
        </w:rPr>
        <w:t xml:space="preserve"> būtu piešķiramas līguma slēgšanas tiesības</w:t>
      </w:r>
      <w:bookmarkEnd w:id="6"/>
      <w:r w:rsidRPr="00CA283C">
        <w:rPr>
          <w:bCs/>
        </w:rPr>
        <w:t xml:space="preserve">, pārbauda, vai attiecībā uz šo pretendentu, </w:t>
      </w:r>
      <w:r w:rsidRPr="008D5B93">
        <w:rPr>
          <w:bCs/>
        </w:rPr>
        <w:t>tā dalībnieku</w:t>
      </w:r>
      <w:r>
        <w:rPr>
          <w:bCs/>
        </w:rPr>
        <w:t>,</w:t>
      </w:r>
      <w:r w:rsidRPr="005D5988">
        <w:rPr>
          <w:bCs/>
        </w:rPr>
        <w:t xml:space="preserve"> valdes vai padomes locekli, patieso labuma guvēju, </w:t>
      </w:r>
      <w:proofErr w:type="spellStart"/>
      <w:r w:rsidRPr="005D5988">
        <w:rPr>
          <w:bCs/>
        </w:rPr>
        <w:t>pārstāvēttiesīgo</w:t>
      </w:r>
      <w:proofErr w:type="spellEnd"/>
      <w:r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Pr="005D5988">
        <w:rPr>
          <w:bCs/>
        </w:rPr>
        <w:t>pārstāvēttiesīgo</w:t>
      </w:r>
      <w:proofErr w:type="spellEnd"/>
      <w:r w:rsidRPr="005D5988">
        <w:rPr>
          <w:bCs/>
        </w:rPr>
        <w:t xml:space="preserve"> personu vai prokūristu, ja pretendents ir personālsabiedrība</w:t>
      </w:r>
      <w:r w:rsidRPr="00CA283C">
        <w:rPr>
          <w:bCs/>
        </w:rPr>
        <w:t>, ir noteiktas Starptautisko un Latvijas Republikas nacionālo sankciju likuma 11.</w:t>
      </w:r>
      <w:r w:rsidRPr="00CA283C">
        <w:rPr>
          <w:bCs/>
          <w:vertAlign w:val="superscript"/>
        </w:rPr>
        <w:t xml:space="preserve">1 </w:t>
      </w:r>
      <w:r w:rsidRPr="00CA283C">
        <w:rPr>
          <w:bCs/>
        </w:rPr>
        <w:t>panta pirm</w:t>
      </w:r>
      <w:r>
        <w:rPr>
          <w:bCs/>
        </w:rPr>
        <w:t>ajā</w:t>
      </w:r>
      <w:r w:rsidRPr="00CA283C">
        <w:rPr>
          <w:bCs/>
        </w:rPr>
        <w:t xml:space="preserve"> </w:t>
      </w:r>
      <w:r>
        <w:rPr>
          <w:bCs/>
        </w:rPr>
        <w:t xml:space="preserve">daļā noteiktās sankcijas, </w:t>
      </w:r>
      <w:r w:rsidRPr="00CA283C">
        <w:rPr>
          <w:bCs/>
        </w:rPr>
        <w:t>kuras ietekmē līguma izpildi. Ja attiecībā uz pretendentu</w:t>
      </w:r>
      <w:r>
        <w:rPr>
          <w:bCs/>
        </w:rPr>
        <w:t xml:space="preserve"> </w:t>
      </w:r>
      <w:r w:rsidRPr="005D5988">
        <w:rPr>
          <w:bCs/>
        </w:rPr>
        <w:t xml:space="preserve">vai kādu no minētajām personām </w:t>
      </w:r>
      <w:r w:rsidRPr="00CA283C">
        <w:rPr>
          <w:bCs/>
        </w:rPr>
        <w:t>ir noteiktas Starptautisko un Latvijas Republikas nacionālo sankciju likuma 11.</w:t>
      </w:r>
      <w:r w:rsidRPr="00CA283C">
        <w:rPr>
          <w:bCs/>
          <w:vertAlign w:val="superscript"/>
        </w:rPr>
        <w:t xml:space="preserve">1 </w:t>
      </w:r>
      <w:r w:rsidRPr="00CA283C">
        <w:rPr>
          <w:bCs/>
        </w:rPr>
        <w:t>panta</w:t>
      </w:r>
      <w:r>
        <w:rPr>
          <w:bCs/>
        </w:rPr>
        <w:t xml:space="preserve"> pirmajā</w:t>
      </w:r>
      <w:r w:rsidRPr="00CA283C">
        <w:rPr>
          <w:bCs/>
        </w:rPr>
        <w:t xml:space="preserve"> </w:t>
      </w:r>
      <w:r>
        <w:rPr>
          <w:bCs/>
        </w:rPr>
        <w:t>daļā noteiktās sankcijas</w:t>
      </w:r>
      <w:r w:rsidRPr="00CA283C">
        <w:rPr>
          <w:bCs/>
        </w:rPr>
        <w:t>, kuras kavē</w:t>
      </w:r>
      <w:r>
        <w:rPr>
          <w:bCs/>
        </w:rPr>
        <w:t>s</w:t>
      </w:r>
      <w:r w:rsidRPr="00CA283C">
        <w:rPr>
          <w:bCs/>
        </w:rPr>
        <w:t xml:space="preserve"> līguma izpildi, </w:t>
      </w:r>
      <w:r>
        <w:rPr>
          <w:bCs/>
        </w:rPr>
        <w:t>pretendents</w:t>
      </w:r>
      <w:r w:rsidRPr="00CA283C">
        <w:rPr>
          <w:bCs/>
        </w:rPr>
        <w:t xml:space="preserve"> ir izslēdzams no dalības līguma slēgšanas tiesību piešķiršanas procedūrā.</w:t>
      </w:r>
    </w:p>
    <w:p w14:paraId="7B8EFCF2" w14:textId="346D7ACC" w:rsidR="00BD5603" w:rsidRPr="009B338F" w:rsidRDefault="00BD5603" w:rsidP="00BD5603">
      <w:pPr>
        <w:pStyle w:val="ListParagraph"/>
        <w:numPr>
          <w:ilvl w:val="1"/>
          <w:numId w:val="1"/>
        </w:numPr>
        <w:tabs>
          <w:tab w:val="left" w:pos="1276"/>
        </w:tabs>
        <w:jc w:val="both"/>
        <w:rPr>
          <w:rFonts w:eastAsia="Times New Roman" w:cs="Times New Roman"/>
          <w:b/>
          <w:caps/>
          <w:sz w:val="28"/>
          <w:szCs w:val="28"/>
          <w:lang w:eastAsia="lv-LV"/>
        </w:rPr>
      </w:pPr>
      <w:bookmarkStart w:id="7" w:name="_Hlk142462496"/>
      <w:r>
        <w:t>Ā</w:t>
      </w:r>
      <w:r w:rsidRPr="00896B8A">
        <w:t>rvalstī reģistrēt</w:t>
      </w:r>
      <w:r>
        <w:t xml:space="preserve">am pretendentam, </w:t>
      </w:r>
      <w:r w:rsidRPr="0068632A">
        <w:t>kuram būtu piešķiramas līguma slēgšanas tiesības</w:t>
      </w:r>
      <w:r>
        <w:t xml:space="preserve">, komisija lūdz 3 (trīs) darba dienu laikā iesniegt nepieciešamo informāciju </w:t>
      </w:r>
      <w:r w:rsidR="00BF71C1">
        <w:t xml:space="preserve">šīs sadaļas </w:t>
      </w:r>
      <w:r>
        <w:t xml:space="preserve">2.4.apakšpunktā minētās pārbaudes veikšanai. </w:t>
      </w:r>
    </w:p>
    <w:p w14:paraId="56E34DD8" w14:textId="3A1FC27A" w:rsidR="00FC1AAD" w:rsidRPr="00FC1AAD" w:rsidRDefault="00FC1AAD" w:rsidP="009B338F">
      <w:pPr>
        <w:pStyle w:val="ListParagraph"/>
        <w:numPr>
          <w:ilvl w:val="1"/>
          <w:numId w:val="1"/>
        </w:numPr>
        <w:tabs>
          <w:tab w:val="left" w:pos="1276"/>
        </w:tabs>
        <w:jc w:val="both"/>
        <w:rPr>
          <w:rFonts w:cs="Times New Roman"/>
          <w:bCs/>
          <w:szCs w:val="24"/>
        </w:rPr>
      </w:pPr>
      <w:r w:rsidRPr="00FC1AAD">
        <w:rPr>
          <w:bCs/>
        </w:rPr>
        <w:t xml:space="preserve">Komisija 2.4. apakšpunktā minēto informāciju iegūst no Latvijas Republikas </w:t>
      </w:r>
      <w:hyperlink r:id="rId12" w:anchor="/data-search" w:history="1">
        <w:r w:rsidRPr="00FC1AAD">
          <w:rPr>
            <w:rStyle w:val="Hyperlink"/>
            <w:bCs/>
          </w:rPr>
          <w:t>Uzņēmumu reģistra</w:t>
        </w:r>
      </w:hyperlink>
      <w:r w:rsidRPr="00FC1AAD">
        <w:rPr>
          <w:rStyle w:val="Hyperlink"/>
          <w:bCs/>
          <w:color w:val="auto"/>
          <w:u w:val="none"/>
        </w:rPr>
        <w:t xml:space="preserve">, </w:t>
      </w:r>
      <w:r w:rsidRPr="00FC1AAD">
        <w:rPr>
          <w:bCs/>
        </w:rPr>
        <w:t xml:space="preserve">pārbaudot sankciju meklēšanas saitēs. Ja informācija par 2.4. apakšpunktā minētajām </w:t>
      </w:r>
      <w:r w:rsidRPr="00FC1AAD">
        <w:rPr>
          <w:rFonts w:cs="Times New Roman"/>
          <w:bCs/>
          <w:szCs w:val="24"/>
        </w:rPr>
        <w:t>personām vietnē nav publicēta, pretendentam tā jāiesniedz:</w:t>
      </w:r>
    </w:p>
    <w:p w14:paraId="692E2AB6" w14:textId="77777777" w:rsidR="00FC1AAD" w:rsidRPr="009415C8" w:rsidRDefault="00FC1AAD" w:rsidP="009B338F">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2B2980C1" w14:textId="77777777" w:rsidR="00FC1AAD" w:rsidRPr="009415C8" w:rsidRDefault="00FC1AAD" w:rsidP="009B338F">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723D3085" w14:textId="77777777" w:rsidR="00FC1AAD" w:rsidRPr="009415C8" w:rsidRDefault="00FC1AAD" w:rsidP="009B338F">
      <w:pPr>
        <w:pStyle w:val="ListParagraph"/>
        <w:numPr>
          <w:ilvl w:val="1"/>
          <w:numId w:val="1"/>
        </w:numPr>
        <w:tabs>
          <w:tab w:val="left" w:pos="1276"/>
        </w:tabs>
        <w:ind w:left="709" w:hanging="283"/>
        <w:jc w:val="both"/>
        <w:rPr>
          <w:rFonts w:cs="Times New Roman"/>
          <w:szCs w:val="24"/>
        </w:rPr>
      </w:pPr>
      <w:r w:rsidRPr="009415C8">
        <w:rPr>
          <w:rFonts w:cs="Times New Roman"/>
          <w:color w:val="414142"/>
          <w:szCs w:val="24"/>
          <w:shd w:val="clear" w:color="auto" w:fill="FFFFFF"/>
        </w:rPr>
        <w:t>Izziņas un citus dokumentus, kurus izsniedz Latvijas kompetentās institūcijas, pasūtītājs pieņem un atzīst,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p w14:paraId="307B584D" w14:textId="77777777" w:rsidR="00FC1AAD" w:rsidRDefault="00FC1AAD" w:rsidP="009B338F">
      <w:pPr>
        <w:ind w:left="709" w:hanging="283"/>
        <w:jc w:val="both"/>
        <w:rPr>
          <w:rFonts w:eastAsia="Times New Roman" w:cs="Times New Roman"/>
          <w:b/>
          <w:caps/>
          <w:sz w:val="28"/>
          <w:szCs w:val="28"/>
          <w:lang w:eastAsia="lv-LV"/>
        </w:rPr>
      </w:pPr>
    </w:p>
    <w:p w14:paraId="4E1E06A1" w14:textId="77777777" w:rsidR="00FC1AAD" w:rsidRPr="009B338F" w:rsidRDefault="00FC1AAD" w:rsidP="009B338F">
      <w:pPr>
        <w:pStyle w:val="ListParagraph"/>
        <w:tabs>
          <w:tab w:val="left" w:pos="1276"/>
        </w:tabs>
        <w:ind w:left="787"/>
        <w:jc w:val="both"/>
        <w:rPr>
          <w:rFonts w:eastAsia="Times New Roman" w:cs="Times New Roman"/>
          <w:b/>
          <w:caps/>
          <w:sz w:val="28"/>
          <w:szCs w:val="28"/>
          <w:lang w:eastAsia="lv-LV"/>
        </w:rPr>
      </w:pPr>
    </w:p>
    <w:p w14:paraId="4BAAD17C" w14:textId="77777777" w:rsidR="00BD5603" w:rsidRDefault="00BD5603" w:rsidP="009B338F">
      <w:pPr>
        <w:jc w:val="both"/>
        <w:rPr>
          <w:rFonts w:eastAsia="Times New Roman" w:cs="Times New Roman"/>
          <w:b/>
          <w:caps/>
          <w:sz w:val="28"/>
          <w:szCs w:val="28"/>
          <w:lang w:eastAsia="lv-LV"/>
        </w:rPr>
      </w:pPr>
    </w:p>
    <w:p w14:paraId="733365D9" w14:textId="77777777" w:rsidR="00BD5603" w:rsidRDefault="00BD5603" w:rsidP="001F7897">
      <w:pPr>
        <w:pStyle w:val="Heading2"/>
        <w:numPr>
          <w:ilvl w:val="0"/>
          <w:numId w:val="1"/>
        </w:numPr>
        <w:tabs>
          <w:tab w:val="left" w:pos="426"/>
        </w:tabs>
        <w:ind w:left="567"/>
        <w:jc w:val="center"/>
        <w:rPr>
          <w:szCs w:val="28"/>
        </w:rPr>
      </w:pPr>
      <w:bookmarkStart w:id="8" w:name="_Toc476310548"/>
      <w:r>
        <w:rPr>
          <w:szCs w:val="28"/>
        </w:rPr>
        <w:lastRenderedPageBreak/>
        <w:t xml:space="preserve"> </w:t>
      </w:r>
      <w:r w:rsidRPr="006A176E">
        <w:rPr>
          <w:szCs w:val="28"/>
        </w:rPr>
        <w:t>PIEDĀVĀJUMA IZVĒLE UN PIEDĀVĀJUMA IZVĒLES KRITĒRIJI</w:t>
      </w:r>
      <w:bookmarkEnd w:id="8"/>
    </w:p>
    <w:p w14:paraId="15D733F0" w14:textId="77777777" w:rsidR="00BD5603" w:rsidRPr="004567F0" w:rsidRDefault="00BD5603" w:rsidP="00BD5603"/>
    <w:p w14:paraId="7BF04CA2" w14:textId="7A03F05A" w:rsidR="00BD5603" w:rsidRPr="009B338F" w:rsidRDefault="00BD5603" w:rsidP="00BD5603">
      <w:pPr>
        <w:tabs>
          <w:tab w:val="left" w:pos="709"/>
          <w:tab w:val="left" w:pos="1560"/>
          <w:tab w:val="center" w:pos="4320"/>
          <w:tab w:val="left" w:pos="6096"/>
          <w:tab w:val="right" w:pos="8640"/>
        </w:tabs>
        <w:ind w:right="-1" w:firstLine="709"/>
        <w:jc w:val="both"/>
        <w:rPr>
          <w:strike/>
        </w:rPr>
      </w:pPr>
      <w:r>
        <w:rPr>
          <w:b/>
        </w:rPr>
        <w:t>3</w:t>
      </w:r>
      <w:r w:rsidRPr="006B1729">
        <w:rPr>
          <w:b/>
        </w:rPr>
        <w:t xml:space="preserve">.1. </w:t>
      </w:r>
      <w:r w:rsidRPr="006B1729">
        <w:t>Komisija par iepirkuma</w:t>
      </w:r>
      <w:r w:rsidRPr="00936765">
        <w:t xml:space="preserve"> uzvarētāju atzīst to pretendentu, kura </w:t>
      </w:r>
      <w:r w:rsidRPr="006B1729">
        <w:t xml:space="preserve">piedāvājums atbilst pretendenta piedāvājumā norādītajām prasībām un kura </w:t>
      </w:r>
      <w:r w:rsidRPr="009B338F">
        <w:t>piedāvājuma cena ir viszemākā</w:t>
      </w:r>
      <w:r w:rsidRPr="009B338F">
        <w:rPr>
          <w:strike/>
        </w:rPr>
        <w:t xml:space="preserve"> </w:t>
      </w:r>
    </w:p>
    <w:p w14:paraId="487D41F5" w14:textId="040B87E7" w:rsidR="00BD5603" w:rsidRPr="009B338F" w:rsidRDefault="00BC660B" w:rsidP="00BD5603">
      <w:pPr>
        <w:tabs>
          <w:tab w:val="left" w:pos="709"/>
          <w:tab w:val="left" w:pos="1560"/>
          <w:tab w:val="center" w:pos="4320"/>
          <w:tab w:val="left" w:pos="6096"/>
          <w:tab w:val="right" w:pos="8640"/>
        </w:tabs>
        <w:ind w:right="-1"/>
        <w:jc w:val="both"/>
        <w:rPr>
          <w:lang w:eastAsia="lv-LV"/>
        </w:rPr>
      </w:pPr>
      <w:r w:rsidRPr="009B338F">
        <w:rPr>
          <w:b/>
          <w:bCs/>
        </w:rPr>
        <w:tab/>
      </w:r>
      <w:r w:rsidR="00BD5603" w:rsidRPr="009B338F">
        <w:rPr>
          <w:b/>
        </w:rPr>
        <w:t>3.</w:t>
      </w:r>
      <w:r w:rsidR="00BD5603" w:rsidRPr="009B338F">
        <w:rPr>
          <w:b/>
          <w:bCs/>
        </w:rPr>
        <w:t>3.</w:t>
      </w:r>
      <w:r w:rsidR="00BD5603" w:rsidRPr="009B338F">
        <w:rPr>
          <w:i/>
        </w:rPr>
        <w:t xml:space="preserve"> </w:t>
      </w:r>
      <w:r w:rsidR="00BD5603" w:rsidRPr="009B338F">
        <w:rPr>
          <w:lang w:eastAsia="lv-LV"/>
        </w:rPr>
        <w:t xml:space="preserve">Gadījumā, ja vairāki pretendenti </w:t>
      </w:r>
      <w:r w:rsidR="00BD5603" w:rsidRPr="009B338F">
        <w:rPr>
          <w:i/>
        </w:rPr>
        <w:t>piedāvā vienādu finanšu piedāvājuma zemāko cenu</w:t>
      </w:r>
      <w:r w:rsidR="00BD5603" w:rsidRPr="009B338F">
        <w:rPr>
          <w:lang w:eastAsia="lv-LV"/>
        </w:rPr>
        <w:t xml:space="preserve">, līguma slēgšanas tiesības tiek piešķirtas pretendentam, kurš </w:t>
      </w:r>
      <w:r w:rsidRPr="009B338F">
        <w:rPr>
          <w:lang w:eastAsia="lv-LV"/>
        </w:rPr>
        <w:t xml:space="preserve">piedāvājis </w:t>
      </w:r>
      <w:r w:rsidR="00BD5603" w:rsidRPr="009B338F">
        <w:rPr>
          <w:lang w:eastAsia="lv-LV"/>
        </w:rPr>
        <w:t>Finanšu piedāvājuma</w:t>
      </w:r>
      <w:r w:rsidRPr="009B338F">
        <w:rPr>
          <w:lang w:eastAsia="lv-LV"/>
        </w:rPr>
        <w:t xml:space="preserve"> 3.kolon</w:t>
      </w:r>
      <w:r w:rsidR="00286EF0" w:rsidRPr="009B338F">
        <w:rPr>
          <w:lang w:eastAsia="lv-LV"/>
        </w:rPr>
        <w:t>as</w:t>
      </w:r>
      <w:r w:rsidRPr="009B338F">
        <w:rPr>
          <w:lang w:eastAsia="lv-LV"/>
        </w:rPr>
        <w:t xml:space="preserve"> “</w:t>
      </w:r>
      <w:r w:rsidRPr="009B338F">
        <w:rPr>
          <w:rFonts w:eastAsia="Times New Roman" w:cs="Times New Roman"/>
          <w:b/>
          <w:szCs w:val="24"/>
        </w:rPr>
        <w:t>Vienas</w:t>
      </w:r>
      <w:r w:rsidR="00B93320" w:rsidRPr="009B338F">
        <w:rPr>
          <w:rFonts w:eastAsia="Times New Roman" w:cs="Times New Roman"/>
          <w:b/>
          <w:szCs w:val="24"/>
        </w:rPr>
        <w:t xml:space="preserve"> apkopes cena</w:t>
      </w:r>
      <w:r w:rsidRPr="009B338F">
        <w:rPr>
          <w:rFonts w:eastAsia="Times New Roman" w:cs="Times New Roman"/>
          <w:b/>
          <w:szCs w:val="24"/>
        </w:rPr>
        <w:t xml:space="preserve">, EUR (bez PVN)” </w:t>
      </w:r>
      <w:r w:rsidRPr="009B338F">
        <w:rPr>
          <w:rFonts w:eastAsia="Times New Roman" w:cs="Times New Roman"/>
          <w:bCs/>
          <w:szCs w:val="24"/>
        </w:rPr>
        <w:t xml:space="preserve">kopējo </w:t>
      </w:r>
      <w:r w:rsidR="003408CB" w:rsidRPr="009B338F">
        <w:rPr>
          <w:rFonts w:eastAsia="Times New Roman" w:cs="Times New Roman"/>
          <w:bCs/>
          <w:szCs w:val="24"/>
        </w:rPr>
        <w:t xml:space="preserve">zemāko </w:t>
      </w:r>
      <w:r w:rsidRPr="009B338F">
        <w:rPr>
          <w:rFonts w:eastAsia="Times New Roman" w:cs="Times New Roman"/>
          <w:bCs/>
          <w:szCs w:val="24"/>
        </w:rPr>
        <w:t xml:space="preserve"> cenu.</w:t>
      </w:r>
    </w:p>
    <w:p w14:paraId="747346FA" w14:textId="77777777" w:rsidR="00BC660B" w:rsidRPr="009B338F" w:rsidRDefault="00BC660B" w:rsidP="00BD5603">
      <w:pPr>
        <w:tabs>
          <w:tab w:val="left" w:pos="709"/>
          <w:tab w:val="left" w:pos="1560"/>
          <w:tab w:val="center" w:pos="4320"/>
          <w:tab w:val="left" w:pos="6096"/>
          <w:tab w:val="right" w:pos="8640"/>
        </w:tabs>
        <w:ind w:right="-1"/>
        <w:jc w:val="both"/>
        <w:rPr>
          <w:b/>
          <w:bCs/>
          <w:lang w:eastAsia="lv-LV"/>
        </w:rPr>
      </w:pPr>
    </w:p>
    <w:p w14:paraId="6D2AC2B5" w14:textId="34852F45" w:rsidR="00BD5603" w:rsidRDefault="00BD5603" w:rsidP="00BD5603">
      <w:pPr>
        <w:tabs>
          <w:tab w:val="left" w:pos="709"/>
          <w:tab w:val="left" w:pos="1560"/>
          <w:tab w:val="center" w:pos="4320"/>
          <w:tab w:val="left" w:pos="6096"/>
          <w:tab w:val="right" w:pos="8640"/>
        </w:tabs>
        <w:ind w:right="-1"/>
        <w:jc w:val="both"/>
        <w:rPr>
          <w:lang w:eastAsia="lv-LV"/>
        </w:rPr>
      </w:pPr>
      <w:r w:rsidRPr="009B338F">
        <w:rPr>
          <w:b/>
          <w:bCs/>
          <w:lang w:eastAsia="lv-LV"/>
        </w:rPr>
        <w:t>3.4.</w:t>
      </w:r>
      <w:r w:rsidRPr="009B338F">
        <w:rPr>
          <w:lang w:eastAsia="lv-LV"/>
        </w:rPr>
        <w:t xml:space="preserve"> Komisija pēc lēmuma pieņemšanas sazināsies tikai ar to pretendentu, kurš tiks atzīts par uzvarētāju iepirkumā, un informāciju par pieņemto lēmumu publicēs VID tīmekļvietnē paziņojumā par iepirkumu.</w:t>
      </w:r>
      <w:r>
        <w:rPr>
          <w:lang w:eastAsia="lv-LV"/>
        </w:rPr>
        <w:t xml:space="preserve"> </w:t>
      </w:r>
    </w:p>
    <w:p w14:paraId="6DF92E73" w14:textId="74F26DE9" w:rsidR="00BD5603" w:rsidRDefault="00BD5603" w:rsidP="00BD5603">
      <w:pPr>
        <w:tabs>
          <w:tab w:val="left" w:pos="1276"/>
        </w:tabs>
        <w:jc w:val="both"/>
        <w:rPr>
          <w:rFonts w:eastAsia="Times New Roman" w:cs="Times New Roman"/>
          <w:b/>
          <w:caps/>
          <w:sz w:val="28"/>
          <w:szCs w:val="28"/>
          <w:lang w:eastAsia="lv-LV"/>
        </w:rPr>
      </w:pPr>
    </w:p>
    <w:p w14:paraId="136F87E3" w14:textId="18A65EAE" w:rsidR="00BD5603" w:rsidRDefault="00BD5603" w:rsidP="00BD5603">
      <w:pPr>
        <w:tabs>
          <w:tab w:val="left" w:pos="1276"/>
        </w:tabs>
        <w:jc w:val="both"/>
        <w:rPr>
          <w:rFonts w:eastAsia="Times New Roman" w:cs="Times New Roman"/>
          <w:b/>
          <w:caps/>
          <w:sz w:val="28"/>
          <w:szCs w:val="28"/>
          <w:lang w:eastAsia="lv-LV"/>
        </w:rPr>
      </w:pPr>
    </w:p>
    <w:bookmarkEnd w:id="7"/>
    <w:p w14:paraId="60B08A9A" w14:textId="77777777" w:rsidR="003408CB" w:rsidRDefault="003408CB" w:rsidP="00BD5603">
      <w:pPr>
        <w:tabs>
          <w:tab w:val="left" w:pos="1276"/>
        </w:tabs>
        <w:jc w:val="both"/>
        <w:rPr>
          <w:rFonts w:eastAsia="Times New Roman" w:cs="Times New Roman"/>
          <w:b/>
          <w:caps/>
          <w:sz w:val="28"/>
          <w:szCs w:val="28"/>
          <w:lang w:eastAsia="lv-LV"/>
        </w:rPr>
      </w:pPr>
    </w:p>
    <w:p w14:paraId="351C8078" w14:textId="77777777" w:rsidR="003408CB" w:rsidRDefault="003408CB" w:rsidP="00BD5603">
      <w:pPr>
        <w:tabs>
          <w:tab w:val="left" w:pos="1276"/>
        </w:tabs>
        <w:jc w:val="both"/>
        <w:rPr>
          <w:rFonts w:eastAsia="Times New Roman" w:cs="Times New Roman"/>
          <w:b/>
          <w:caps/>
          <w:sz w:val="28"/>
          <w:szCs w:val="28"/>
          <w:lang w:eastAsia="lv-LV"/>
        </w:rPr>
      </w:pPr>
    </w:p>
    <w:p w14:paraId="26E293F8" w14:textId="77777777" w:rsidR="003408CB" w:rsidRDefault="003408CB" w:rsidP="00BD5603">
      <w:pPr>
        <w:tabs>
          <w:tab w:val="left" w:pos="1276"/>
        </w:tabs>
        <w:jc w:val="both"/>
        <w:rPr>
          <w:rFonts w:eastAsia="Times New Roman" w:cs="Times New Roman"/>
          <w:b/>
          <w:caps/>
          <w:sz w:val="28"/>
          <w:szCs w:val="28"/>
          <w:lang w:eastAsia="lv-LV"/>
        </w:rPr>
      </w:pPr>
    </w:p>
    <w:p w14:paraId="5E689091" w14:textId="77777777" w:rsidR="003408CB" w:rsidRDefault="003408CB" w:rsidP="00BD5603">
      <w:pPr>
        <w:tabs>
          <w:tab w:val="left" w:pos="1276"/>
        </w:tabs>
        <w:jc w:val="both"/>
        <w:rPr>
          <w:rFonts w:eastAsia="Times New Roman" w:cs="Times New Roman"/>
          <w:b/>
          <w:caps/>
          <w:sz w:val="28"/>
          <w:szCs w:val="28"/>
          <w:lang w:eastAsia="lv-LV"/>
        </w:rPr>
      </w:pPr>
    </w:p>
    <w:p w14:paraId="3334089B" w14:textId="77777777" w:rsidR="003408CB" w:rsidRDefault="003408CB" w:rsidP="00BD5603">
      <w:pPr>
        <w:tabs>
          <w:tab w:val="left" w:pos="1276"/>
        </w:tabs>
        <w:jc w:val="both"/>
        <w:rPr>
          <w:rFonts w:eastAsia="Times New Roman" w:cs="Times New Roman"/>
          <w:b/>
          <w:caps/>
          <w:sz w:val="28"/>
          <w:szCs w:val="28"/>
          <w:lang w:eastAsia="lv-LV"/>
        </w:rPr>
      </w:pPr>
    </w:p>
    <w:p w14:paraId="3A37C11E" w14:textId="77777777" w:rsidR="003408CB" w:rsidRDefault="003408CB" w:rsidP="00BD5603">
      <w:pPr>
        <w:tabs>
          <w:tab w:val="left" w:pos="1276"/>
        </w:tabs>
        <w:jc w:val="both"/>
        <w:rPr>
          <w:rFonts w:eastAsia="Times New Roman" w:cs="Times New Roman"/>
          <w:b/>
          <w:caps/>
          <w:sz w:val="28"/>
          <w:szCs w:val="28"/>
          <w:lang w:eastAsia="lv-LV"/>
        </w:rPr>
      </w:pPr>
    </w:p>
    <w:p w14:paraId="46D8351F" w14:textId="77777777" w:rsidR="003408CB" w:rsidRDefault="003408CB" w:rsidP="00BD5603">
      <w:pPr>
        <w:tabs>
          <w:tab w:val="left" w:pos="1276"/>
        </w:tabs>
        <w:jc w:val="both"/>
        <w:rPr>
          <w:rFonts w:eastAsia="Times New Roman" w:cs="Times New Roman"/>
          <w:b/>
          <w:caps/>
          <w:sz w:val="28"/>
          <w:szCs w:val="28"/>
          <w:lang w:eastAsia="lv-LV"/>
        </w:rPr>
      </w:pPr>
    </w:p>
    <w:p w14:paraId="06F2A538" w14:textId="77777777" w:rsidR="003408CB" w:rsidRDefault="003408CB" w:rsidP="00BD5603">
      <w:pPr>
        <w:tabs>
          <w:tab w:val="left" w:pos="1276"/>
        </w:tabs>
        <w:jc w:val="both"/>
        <w:rPr>
          <w:rFonts w:eastAsia="Times New Roman" w:cs="Times New Roman"/>
          <w:b/>
          <w:caps/>
          <w:sz w:val="28"/>
          <w:szCs w:val="28"/>
          <w:lang w:eastAsia="lv-LV"/>
        </w:rPr>
      </w:pPr>
    </w:p>
    <w:p w14:paraId="1F34FE28" w14:textId="77777777" w:rsidR="003408CB" w:rsidRDefault="003408CB" w:rsidP="00BD5603">
      <w:pPr>
        <w:tabs>
          <w:tab w:val="left" w:pos="1276"/>
        </w:tabs>
        <w:jc w:val="both"/>
        <w:rPr>
          <w:rFonts w:eastAsia="Times New Roman" w:cs="Times New Roman"/>
          <w:b/>
          <w:caps/>
          <w:sz w:val="28"/>
          <w:szCs w:val="28"/>
          <w:lang w:eastAsia="lv-LV"/>
        </w:rPr>
      </w:pPr>
    </w:p>
    <w:p w14:paraId="2BB838BA" w14:textId="77777777" w:rsidR="003408CB" w:rsidRDefault="003408CB" w:rsidP="00BD5603">
      <w:pPr>
        <w:tabs>
          <w:tab w:val="left" w:pos="1276"/>
        </w:tabs>
        <w:jc w:val="both"/>
        <w:rPr>
          <w:rFonts w:eastAsia="Times New Roman" w:cs="Times New Roman"/>
          <w:b/>
          <w:caps/>
          <w:sz w:val="28"/>
          <w:szCs w:val="28"/>
          <w:lang w:eastAsia="lv-LV"/>
        </w:rPr>
      </w:pPr>
    </w:p>
    <w:p w14:paraId="4D696392" w14:textId="77777777" w:rsidR="003408CB" w:rsidRDefault="003408CB" w:rsidP="00BD5603">
      <w:pPr>
        <w:tabs>
          <w:tab w:val="left" w:pos="1276"/>
        </w:tabs>
        <w:jc w:val="both"/>
        <w:rPr>
          <w:rFonts w:eastAsia="Times New Roman" w:cs="Times New Roman"/>
          <w:b/>
          <w:caps/>
          <w:sz w:val="28"/>
          <w:szCs w:val="28"/>
          <w:lang w:eastAsia="lv-LV"/>
        </w:rPr>
      </w:pPr>
    </w:p>
    <w:p w14:paraId="77CBBAA2" w14:textId="77777777" w:rsidR="003408CB" w:rsidRDefault="003408CB" w:rsidP="00BD5603">
      <w:pPr>
        <w:tabs>
          <w:tab w:val="left" w:pos="1276"/>
        </w:tabs>
        <w:jc w:val="both"/>
        <w:rPr>
          <w:rFonts w:eastAsia="Times New Roman" w:cs="Times New Roman"/>
          <w:b/>
          <w:caps/>
          <w:sz w:val="28"/>
          <w:szCs w:val="28"/>
          <w:lang w:eastAsia="lv-LV"/>
        </w:rPr>
      </w:pPr>
    </w:p>
    <w:p w14:paraId="5BA7F660" w14:textId="77777777" w:rsidR="003408CB" w:rsidRDefault="003408CB" w:rsidP="00BD5603">
      <w:pPr>
        <w:tabs>
          <w:tab w:val="left" w:pos="1276"/>
        </w:tabs>
        <w:jc w:val="both"/>
        <w:rPr>
          <w:rFonts w:eastAsia="Times New Roman" w:cs="Times New Roman"/>
          <w:b/>
          <w:caps/>
          <w:sz w:val="28"/>
          <w:szCs w:val="28"/>
          <w:lang w:eastAsia="lv-LV"/>
        </w:rPr>
      </w:pPr>
    </w:p>
    <w:p w14:paraId="31CACCAE" w14:textId="77777777" w:rsidR="003408CB" w:rsidRDefault="003408CB" w:rsidP="00BD5603">
      <w:pPr>
        <w:tabs>
          <w:tab w:val="left" w:pos="1276"/>
        </w:tabs>
        <w:jc w:val="both"/>
        <w:rPr>
          <w:rFonts w:eastAsia="Times New Roman" w:cs="Times New Roman"/>
          <w:b/>
          <w:caps/>
          <w:sz w:val="28"/>
          <w:szCs w:val="28"/>
          <w:lang w:eastAsia="lv-LV"/>
        </w:rPr>
      </w:pPr>
    </w:p>
    <w:p w14:paraId="75AC1822" w14:textId="77777777" w:rsidR="003408CB" w:rsidRDefault="003408CB" w:rsidP="00BD5603">
      <w:pPr>
        <w:tabs>
          <w:tab w:val="left" w:pos="1276"/>
        </w:tabs>
        <w:jc w:val="both"/>
        <w:rPr>
          <w:rFonts w:eastAsia="Times New Roman" w:cs="Times New Roman"/>
          <w:b/>
          <w:caps/>
          <w:sz w:val="28"/>
          <w:szCs w:val="28"/>
          <w:lang w:eastAsia="lv-LV"/>
        </w:rPr>
      </w:pPr>
    </w:p>
    <w:p w14:paraId="6FD0E2ED" w14:textId="77777777" w:rsidR="003408CB" w:rsidRDefault="003408CB" w:rsidP="00BD5603">
      <w:pPr>
        <w:tabs>
          <w:tab w:val="left" w:pos="1276"/>
        </w:tabs>
        <w:jc w:val="both"/>
        <w:rPr>
          <w:rFonts w:eastAsia="Times New Roman" w:cs="Times New Roman"/>
          <w:b/>
          <w:caps/>
          <w:sz w:val="28"/>
          <w:szCs w:val="28"/>
          <w:lang w:eastAsia="lv-LV"/>
        </w:rPr>
      </w:pPr>
    </w:p>
    <w:p w14:paraId="2F25496B" w14:textId="77777777" w:rsidR="003408CB" w:rsidRDefault="003408CB" w:rsidP="00BD5603">
      <w:pPr>
        <w:tabs>
          <w:tab w:val="left" w:pos="1276"/>
        </w:tabs>
        <w:jc w:val="both"/>
        <w:rPr>
          <w:rFonts w:eastAsia="Times New Roman" w:cs="Times New Roman"/>
          <w:b/>
          <w:caps/>
          <w:sz w:val="28"/>
          <w:szCs w:val="28"/>
          <w:lang w:eastAsia="lv-LV"/>
        </w:rPr>
      </w:pPr>
    </w:p>
    <w:p w14:paraId="470DCF56" w14:textId="77777777" w:rsidR="003408CB" w:rsidRDefault="003408CB" w:rsidP="00BD5603">
      <w:pPr>
        <w:tabs>
          <w:tab w:val="left" w:pos="1276"/>
        </w:tabs>
        <w:jc w:val="both"/>
        <w:rPr>
          <w:rFonts w:eastAsia="Times New Roman" w:cs="Times New Roman"/>
          <w:b/>
          <w:caps/>
          <w:sz w:val="28"/>
          <w:szCs w:val="28"/>
          <w:lang w:eastAsia="lv-LV"/>
        </w:rPr>
      </w:pPr>
    </w:p>
    <w:p w14:paraId="0A4DA136" w14:textId="77777777" w:rsidR="003408CB" w:rsidRDefault="003408CB" w:rsidP="00BD5603">
      <w:pPr>
        <w:tabs>
          <w:tab w:val="left" w:pos="1276"/>
        </w:tabs>
        <w:jc w:val="both"/>
        <w:rPr>
          <w:rFonts w:eastAsia="Times New Roman" w:cs="Times New Roman"/>
          <w:b/>
          <w:caps/>
          <w:sz w:val="28"/>
          <w:szCs w:val="28"/>
          <w:lang w:eastAsia="lv-LV"/>
        </w:rPr>
      </w:pPr>
    </w:p>
    <w:p w14:paraId="5E2B1B2F" w14:textId="77777777" w:rsidR="003408CB" w:rsidRDefault="003408CB" w:rsidP="00BD5603">
      <w:pPr>
        <w:tabs>
          <w:tab w:val="left" w:pos="1276"/>
        </w:tabs>
        <w:jc w:val="both"/>
        <w:rPr>
          <w:rFonts w:eastAsia="Times New Roman" w:cs="Times New Roman"/>
          <w:b/>
          <w:caps/>
          <w:sz w:val="28"/>
          <w:szCs w:val="28"/>
          <w:lang w:eastAsia="lv-LV"/>
        </w:rPr>
      </w:pPr>
    </w:p>
    <w:p w14:paraId="41F6809C" w14:textId="77777777" w:rsidR="003408CB" w:rsidRDefault="003408CB" w:rsidP="00BD5603">
      <w:pPr>
        <w:tabs>
          <w:tab w:val="left" w:pos="1276"/>
        </w:tabs>
        <w:jc w:val="both"/>
        <w:rPr>
          <w:rFonts w:eastAsia="Times New Roman" w:cs="Times New Roman"/>
          <w:b/>
          <w:caps/>
          <w:sz w:val="28"/>
          <w:szCs w:val="28"/>
          <w:lang w:eastAsia="lv-LV"/>
        </w:rPr>
      </w:pPr>
    </w:p>
    <w:p w14:paraId="5DF6DD64" w14:textId="77777777" w:rsidR="003408CB" w:rsidRDefault="003408CB" w:rsidP="00BD5603">
      <w:pPr>
        <w:tabs>
          <w:tab w:val="left" w:pos="1276"/>
        </w:tabs>
        <w:jc w:val="both"/>
        <w:rPr>
          <w:rFonts w:eastAsia="Times New Roman" w:cs="Times New Roman"/>
          <w:b/>
          <w:caps/>
          <w:sz w:val="28"/>
          <w:szCs w:val="28"/>
          <w:lang w:eastAsia="lv-LV"/>
        </w:rPr>
      </w:pPr>
    </w:p>
    <w:p w14:paraId="4268BD4D" w14:textId="77777777" w:rsidR="003408CB" w:rsidRDefault="003408CB" w:rsidP="00BD5603">
      <w:pPr>
        <w:tabs>
          <w:tab w:val="left" w:pos="1276"/>
        </w:tabs>
        <w:jc w:val="both"/>
        <w:rPr>
          <w:rFonts w:eastAsia="Times New Roman" w:cs="Times New Roman"/>
          <w:b/>
          <w:caps/>
          <w:sz w:val="28"/>
          <w:szCs w:val="28"/>
          <w:lang w:eastAsia="lv-LV"/>
        </w:rPr>
      </w:pPr>
    </w:p>
    <w:p w14:paraId="720C6367" w14:textId="77777777" w:rsidR="003408CB" w:rsidRDefault="003408CB" w:rsidP="00BD5603">
      <w:pPr>
        <w:tabs>
          <w:tab w:val="left" w:pos="1276"/>
        </w:tabs>
        <w:jc w:val="both"/>
        <w:rPr>
          <w:rFonts w:eastAsia="Times New Roman" w:cs="Times New Roman"/>
          <w:b/>
          <w:caps/>
          <w:sz w:val="28"/>
          <w:szCs w:val="28"/>
          <w:lang w:eastAsia="lv-LV"/>
        </w:rPr>
      </w:pPr>
    </w:p>
    <w:p w14:paraId="105B394A" w14:textId="77777777" w:rsidR="003408CB" w:rsidRDefault="003408CB" w:rsidP="00BD5603">
      <w:pPr>
        <w:tabs>
          <w:tab w:val="left" w:pos="1276"/>
        </w:tabs>
        <w:jc w:val="both"/>
        <w:rPr>
          <w:rFonts w:eastAsia="Times New Roman" w:cs="Times New Roman"/>
          <w:b/>
          <w:caps/>
          <w:sz w:val="28"/>
          <w:szCs w:val="28"/>
          <w:lang w:eastAsia="lv-LV"/>
        </w:rPr>
      </w:pPr>
    </w:p>
    <w:p w14:paraId="405A1FC1" w14:textId="77777777" w:rsidR="003408CB" w:rsidRDefault="003408CB" w:rsidP="00BD5603">
      <w:pPr>
        <w:tabs>
          <w:tab w:val="left" w:pos="1276"/>
        </w:tabs>
        <w:jc w:val="both"/>
        <w:rPr>
          <w:rFonts w:eastAsia="Times New Roman" w:cs="Times New Roman"/>
          <w:b/>
          <w:caps/>
          <w:sz w:val="28"/>
          <w:szCs w:val="28"/>
          <w:lang w:eastAsia="lv-LV"/>
        </w:rPr>
      </w:pPr>
    </w:p>
    <w:p w14:paraId="72846BF5" w14:textId="77777777" w:rsidR="003408CB" w:rsidRDefault="003408CB" w:rsidP="00BD5603">
      <w:pPr>
        <w:tabs>
          <w:tab w:val="left" w:pos="1276"/>
        </w:tabs>
        <w:jc w:val="both"/>
        <w:rPr>
          <w:rFonts w:eastAsia="Times New Roman" w:cs="Times New Roman"/>
          <w:b/>
          <w:caps/>
          <w:sz w:val="28"/>
          <w:szCs w:val="28"/>
          <w:lang w:eastAsia="lv-LV"/>
        </w:rPr>
      </w:pPr>
    </w:p>
    <w:p w14:paraId="19E04744" w14:textId="77777777" w:rsidR="003408CB" w:rsidRDefault="003408CB" w:rsidP="00BD5603">
      <w:pPr>
        <w:tabs>
          <w:tab w:val="left" w:pos="1276"/>
        </w:tabs>
        <w:jc w:val="both"/>
        <w:rPr>
          <w:rFonts w:eastAsia="Times New Roman" w:cs="Times New Roman"/>
          <w:b/>
          <w:caps/>
          <w:sz w:val="28"/>
          <w:szCs w:val="28"/>
          <w:lang w:eastAsia="lv-LV"/>
        </w:rPr>
      </w:pPr>
    </w:p>
    <w:p w14:paraId="6158AA22" w14:textId="77777777" w:rsidR="003408CB" w:rsidRDefault="003408CB" w:rsidP="00BD5603">
      <w:pPr>
        <w:tabs>
          <w:tab w:val="left" w:pos="1276"/>
        </w:tabs>
        <w:jc w:val="both"/>
        <w:rPr>
          <w:rFonts w:eastAsia="Times New Roman" w:cs="Times New Roman"/>
          <w:b/>
          <w:caps/>
          <w:sz w:val="28"/>
          <w:szCs w:val="28"/>
          <w:lang w:eastAsia="lv-LV"/>
        </w:rPr>
      </w:pPr>
    </w:p>
    <w:p w14:paraId="1C47D663" w14:textId="77777777" w:rsidR="003408CB" w:rsidRDefault="003408CB" w:rsidP="00BD5603">
      <w:pPr>
        <w:tabs>
          <w:tab w:val="left" w:pos="1276"/>
        </w:tabs>
        <w:jc w:val="both"/>
        <w:rPr>
          <w:rFonts w:eastAsia="Times New Roman" w:cs="Times New Roman"/>
          <w:b/>
          <w:caps/>
          <w:sz w:val="28"/>
          <w:szCs w:val="28"/>
          <w:lang w:eastAsia="lv-LV"/>
        </w:rPr>
      </w:pPr>
    </w:p>
    <w:p w14:paraId="73AFBD1E" w14:textId="77777777" w:rsidR="003408CB" w:rsidRDefault="003408CB" w:rsidP="00BD5603">
      <w:pPr>
        <w:tabs>
          <w:tab w:val="left" w:pos="1276"/>
        </w:tabs>
        <w:jc w:val="both"/>
        <w:rPr>
          <w:rFonts w:eastAsia="Times New Roman" w:cs="Times New Roman"/>
          <w:b/>
          <w:caps/>
          <w:sz w:val="28"/>
          <w:szCs w:val="28"/>
          <w:lang w:eastAsia="lv-LV"/>
        </w:rPr>
      </w:pPr>
    </w:p>
    <w:p w14:paraId="117A664A" w14:textId="77777777" w:rsidR="003408CB" w:rsidRDefault="003408CB" w:rsidP="00BD5603">
      <w:pPr>
        <w:tabs>
          <w:tab w:val="left" w:pos="1276"/>
        </w:tabs>
        <w:jc w:val="both"/>
        <w:rPr>
          <w:rFonts w:eastAsia="Times New Roman" w:cs="Times New Roman"/>
          <w:b/>
          <w:caps/>
          <w:sz w:val="28"/>
          <w:szCs w:val="28"/>
          <w:lang w:eastAsia="lv-LV"/>
        </w:rPr>
      </w:pPr>
    </w:p>
    <w:p w14:paraId="6C215D53" w14:textId="0EDB4DA0" w:rsidR="0037158A" w:rsidRPr="00E274BB" w:rsidRDefault="00E26E3D" w:rsidP="009B338F">
      <w:pPr>
        <w:pStyle w:val="ListParagraph"/>
        <w:numPr>
          <w:ilvl w:val="0"/>
          <w:numId w:val="1"/>
        </w:numPr>
        <w:jc w:val="center"/>
        <w:rPr>
          <w:rFonts w:eastAsia="Times New Roman" w:cs="Times New Roman"/>
          <w:b/>
          <w:caps/>
          <w:sz w:val="28"/>
          <w:szCs w:val="28"/>
          <w:lang w:eastAsia="lv-LV"/>
        </w:rPr>
      </w:pPr>
      <w:r w:rsidRPr="00E274BB">
        <w:rPr>
          <w:rFonts w:eastAsia="Times New Roman" w:cs="Times New Roman"/>
          <w:b/>
          <w:caps/>
          <w:sz w:val="28"/>
          <w:szCs w:val="28"/>
          <w:lang w:eastAsia="lv-LV"/>
        </w:rPr>
        <w:t>FI</w:t>
      </w:r>
      <w:r w:rsidR="0037158A" w:rsidRPr="00E274BB">
        <w:rPr>
          <w:rFonts w:eastAsia="Times New Roman" w:cs="Times New Roman"/>
          <w:b/>
          <w:caps/>
          <w:sz w:val="28"/>
          <w:szCs w:val="28"/>
          <w:lang w:eastAsia="lv-LV"/>
        </w:rPr>
        <w:t>nanšu piedāvājums</w:t>
      </w:r>
    </w:p>
    <w:p w14:paraId="17159E7F" w14:textId="627B0843" w:rsidR="00832048" w:rsidRDefault="00832048" w:rsidP="0038772B">
      <w:pPr>
        <w:jc w:val="both"/>
        <w:rPr>
          <w:rFonts w:cs="Times New Roman"/>
          <w:i/>
          <w:sz w:val="22"/>
        </w:rPr>
      </w:pPr>
    </w:p>
    <w:p w14:paraId="6CA56750" w14:textId="6DBA09E5" w:rsidR="0064674D" w:rsidRDefault="0064674D" w:rsidP="0064674D">
      <w:pPr>
        <w:spacing w:line="259" w:lineRule="auto"/>
        <w:contextualSpacing/>
        <w:jc w:val="center"/>
        <w:rPr>
          <w:rFonts w:eastAsia="Calibri"/>
          <w:b/>
          <w:szCs w:val="24"/>
        </w:rPr>
      </w:pPr>
      <w:r w:rsidRPr="00194732">
        <w:rPr>
          <w:rFonts w:eastAsia="Calibri"/>
          <w:b/>
          <w:szCs w:val="24"/>
        </w:rPr>
        <w:t>Ierīces un veicamo darbu izmaksas</w:t>
      </w:r>
    </w:p>
    <w:tbl>
      <w:tblPr>
        <w:tblW w:w="1013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474"/>
        <w:gridCol w:w="1985"/>
        <w:gridCol w:w="1842"/>
        <w:gridCol w:w="1843"/>
      </w:tblGrid>
      <w:tr w:rsidR="0064674D" w:rsidRPr="00353F43" w14:paraId="58C9D761" w14:textId="77777777" w:rsidTr="007570D3">
        <w:trPr>
          <w:tblHeader/>
        </w:trPr>
        <w:tc>
          <w:tcPr>
            <w:tcW w:w="993" w:type="dxa"/>
            <w:vAlign w:val="center"/>
          </w:tcPr>
          <w:p w14:paraId="32752002" w14:textId="34E51E8F" w:rsidR="0064674D" w:rsidRPr="00353F43" w:rsidRDefault="0064674D" w:rsidP="0064674D">
            <w:pPr>
              <w:spacing w:after="160" w:line="259" w:lineRule="auto"/>
              <w:jc w:val="center"/>
              <w:rPr>
                <w:rFonts w:eastAsia="Times New Roman" w:cs="Times New Roman"/>
                <w:b/>
                <w:szCs w:val="24"/>
              </w:rPr>
            </w:pPr>
            <w:proofErr w:type="spellStart"/>
            <w:r w:rsidRPr="00353F43">
              <w:rPr>
                <w:rFonts w:eastAsia="Times New Roman" w:cs="Times New Roman"/>
                <w:b/>
                <w:szCs w:val="24"/>
              </w:rPr>
              <w:t>r.p.k</w:t>
            </w:r>
            <w:proofErr w:type="spellEnd"/>
            <w:r w:rsidRPr="00353F43">
              <w:rPr>
                <w:rFonts w:eastAsia="Times New Roman" w:cs="Times New Roman"/>
                <w:b/>
                <w:szCs w:val="24"/>
              </w:rPr>
              <w:t>.</w:t>
            </w:r>
          </w:p>
        </w:tc>
        <w:tc>
          <w:tcPr>
            <w:tcW w:w="3474" w:type="dxa"/>
            <w:vAlign w:val="center"/>
          </w:tcPr>
          <w:p w14:paraId="5259B33C" w14:textId="6144F9C9" w:rsidR="0064674D" w:rsidRPr="00353F43" w:rsidRDefault="007E4B5F" w:rsidP="0064674D">
            <w:pPr>
              <w:spacing w:after="160" w:line="259" w:lineRule="auto"/>
              <w:jc w:val="center"/>
              <w:rPr>
                <w:rFonts w:eastAsia="Times New Roman" w:cs="Times New Roman"/>
                <w:szCs w:val="24"/>
              </w:rPr>
            </w:pPr>
            <w:r w:rsidRPr="00353F43">
              <w:rPr>
                <w:rFonts w:eastAsia="Times New Roman" w:cs="Times New Roman"/>
                <w:b/>
                <w:szCs w:val="24"/>
              </w:rPr>
              <w:t>Gāzu detektoru</w:t>
            </w:r>
            <w:r w:rsidR="0064674D" w:rsidRPr="00353F43">
              <w:rPr>
                <w:rFonts w:eastAsia="Times New Roman" w:cs="Times New Roman"/>
                <w:b/>
                <w:szCs w:val="24"/>
              </w:rPr>
              <w:t xml:space="preserve"> nosaukums</w:t>
            </w:r>
            <w:r w:rsidR="00176993">
              <w:rPr>
                <w:rFonts w:eastAsia="Times New Roman" w:cs="Times New Roman"/>
                <w:b/>
                <w:szCs w:val="24"/>
              </w:rPr>
              <w:t>*</w:t>
            </w:r>
          </w:p>
        </w:tc>
        <w:tc>
          <w:tcPr>
            <w:tcW w:w="1985" w:type="dxa"/>
            <w:shd w:val="clear" w:color="auto" w:fill="auto"/>
            <w:vAlign w:val="center"/>
          </w:tcPr>
          <w:p w14:paraId="563DDBB6" w14:textId="77777777" w:rsidR="0064674D" w:rsidRPr="00353F43" w:rsidRDefault="0064674D" w:rsidP="0064674D">
            <w:pPr>
              <w:spacing w:after="160" w:line="259" w:lineRule="auto"/>
              <w:jc w:val="center"/>
              <w:rPr>
                <w:rFonts w:eastAsia="Times New Roman" w:cs="Times New Roman"/>
                <w:b/>
                <w:szCs w:val="24"/>
              </w:rPr>
            </w:pPr>
            <w:r w:rsidRPr="00353F43">
              <w:rPr>
                <w:rFonts w:eastAsia="Times New Roman" w:cs="Times New Roman"/>
                <w:b/>
                <w:szCs w:val="24"/>
              </w:rPr>
              <w:t>Vienas apkopes cena, EUR (bez PVN)</w:t>
            </w:r>
          </w:p>
        </w:tc>
        <w:tc>
          <w:tcPr>
            <w:tcW w:w="1842" w:type="dxa"/>
            <w:vAlign w:val="center"/>
          </w:tcPr>
          <w:p w14:paraId="1E22C9EF" w14:textId="77777777" w:rsidR="0064674D" w:rsidRPr="00353F43" w:rsidRDefault="0064674D" w:rsidP="0064674D">
            <w:pPr>
              <w:spacing w:after="160" w:line="259" w:lineRule="auto"/>
              <w:jc w:val="center"/>
              <w:rPr>
                <w:rFonts w:eastAsia="Times New Roman" w:cs="Times New Roman"/>
                <w:b/>
                <w:szCs w:val="24"/>
              </w:rPr>
            </w:pPr>
            <w:r w:rsidRPr="00353F43">
              <w:rPr>
                <w:rFonts w:eastAsia="Times New Roman" w:cs="Times New Roman"/>
                <w:b/>
                <w:szCs w:val="24"/>
              </w:rPr>
              <w:t>Vienas remonta darba stundas cena, EUR (bez PVN)</w:t>
            </w:r>
          </w:p>
        </w:tc>
        <w:tc>
          <w:tcPr>
            <w:tcW w:w="1843" w:type="dxa"/>
          </w:tcPr>
          <w:p w14:paraId="37A9901F" w14:textId="21AF6BA9" w:rsidR="0064674D" w:rsidRPr="00353F43" w:rsidRDefault="0064674D" w:rsidP="0064674D">
            <w:pPr>
              <w:spacing w:after="160" w:line="259" w:lineRule="auto"/>
              <w:jc w:val="center"/>
              <w:rPr>
                <w:rFonts w:eastAsia="Times New Roman" w:cs="Times New Roman"/>
                <w:b/>
                <w:szCs w:val="24"/>
              </w:rPr>
            </w:pPr>
            <w:r w:rsidRPr="00353F43">
              <w:rPr>
                <w:rFonts w:eastAsia="Times New Roman" w:cs="Times New Roman"/>
                <w:b/>
                <w:szCs w:val="24"/>
              </w:rPr>
              <w:t xml:space="preserve">Vienas diagnostikas </w:t>
            </w:r>
            <w:r w:rsidR="007E4B5F" w:rsidRPr="00353F43">
              <w:rPr>
                <w:rFonts w:eastAsia="Times New Roman" w:cs="Times New Roman"/>
                <w:b/>
                <w:szCs w:val="24"/>
              </w:rPr>
              <w:t>cena</w:t>
            </w:r>
            <w:r w:rsidRPr="00353F43">
              <w:rPr>
                <w:rFonts w:eastAsia="Times New Roman" w:cs="Times New Roman"/>
                <w:b/>
                <w:szCs w:val="24"/>
              </w:rPr>
              <w:t>, EUR</w:t>
            </w:r>
          </w:p>
          <w:p w14:paraId="7F0AB4DF" w14:textId="77777777" w:rsidR="0064674D" w:rsidRPr="00353F43" w:rsidRDefault="0064674D" w:rsidP="0064674D">
            <w:pPr>
              <w:spacing w:after="160" w:line="259" w:lineRule="auto"/>
              <w:jc w:val="center"/>
              <w:rPr>
                <w:rFonts w:eastAsia="Times New Roman" w:cs="Times New Roman"/>
                <w:b/>
                <w:szCs w:val="24"/>
              </w:rPr>
            </w:pPr>
            <w:r w:rsidRPr="00353F43">
              <w:rPr>
                <w:rFonts w:eastAsia="Times New Roman" w:cs="Times New Roman"/>
                <w:b/>
                <w:szCs w:val="24"/>
              </w:rPr>
              <w:t>(bez PVN)</w:t>
            </w:r>
          </w:p>
        </w:tc>
      </w:tr>
      <w:tr w:rsidR="00BC660B" w:rsidRPr="00353F43" w14:paraId="6E661022" w14:textId="77777777" w:rsidTr="007570D3">
        <w:trPr>
          <w:tblHeader/>
        </w:trPr>
        <w:tc>
          <w:tcPr>
            <w:tcW w:w="993" w:type="dxa"/>
            <w:vAlign w:val="center"/>
          </w:tcPr>
          <w:p w14:paraId="26D7010F" w14:textId="690BABFF" w:rsidR="00BC660B" w:rsidRPr="00353F43" w:rsidRDefault="00BC660B" w:rsidP="0064674D">
            <w:pPr>
              <w:spacing w:after="160" w:line="259" w:lineRule="auto"/>
              <w:jc w:val="center"/>
              <w:rPr>
                <w:rFonts w:eastAsia="Times New Roman" w:cs="Times New Roman"/>
                <w:b/>
                <w:szCs w:val="24"/>
              </w:rPr>
            </w:pPr>
            <w:r>
              <w:rPr>
                <w:rFonts w:eastAsia="Times New Roman" w:cs="Times New Roman"/>
                <w:b/>
                <w:szCs w:val="24"/>
              </w:rPr>
              <w:t>1.</w:t>
            </w:r>
          </w:p>
        </w:tc>
        <w:tc>
          <w:tcPr>
            <w:tcW w:w="3474" w:type="dxa"/>
            <w:vAlign w:val="center"/>
          </w:tcPr>
          <w:p w14:paraId="215068E1" w14:textId="21E16A29" w:rsidR="00BC660B" w:rsidRPr="00353F43" w:rsidRDefault="00BC660B" w:rsidP="0064674D">
            <w:pPr>
              <w:spacing w:after="160" w:line="259" w:lineRule="auto"/>
              <w:jc w:val="center"/>
              <w:rPr>
                <w:rFonts w:eastAsia="Times New Roman" w:cs="Times New Roman"/>
                <w:b/>
                <w:szCs w:val="24"/>
              </w:rPr>
            </w:pPr>
            <w:r>
              <w:rPr>
                <w:rFonts w:eastAsia="Times New Roman" w:cs="Times New Roman"/>
                <w:b/>
                <w:szCs w:val="24"/>
              </w:rPr>
              <w:t>2.</w:t>
            </w:r>
          </w:p>
        </w:tc>
        <w:tc>
          <w:tcPr>
            <w:tcW w:w="1985" w:type="dxa"/>
            <w:shd w:val="clear" w:color="auto" w:fill="auto"/>
            <w:vAlign w:val="center"/>
          </w:tcPr>
          <w:p w14:paraId="24D43DB5" w14:textId="02B94418" w:rsidR="00BC660B" w:rsidRPr="00353F43" w:rsidRDefault="00BC660B" w:rsidP="0064674D">
            <w:pPr>
              <w:spacing w:after="160" w:line="259" w:lineRule="auto"/>
              <w:jc w:val="center"/>
              <w:rPr>
                <w:rFonts w:eastAsia="Times New Roman" w:cs="Times New Roman"/>
                <w:b/>
                <w:szCs w:val="24"/>
              </w:rPr>
            </w:pPr>
            <w:r>
              <w:rPr>
                <w:rFonts w:eastAsia="Times New Roman" w:cs="Times New Roman"/>
                <w:b/>
                <w:szCs w:val="24"/>
              </w:rPr>
              <w:t>3.</w:t>
            </w:r>
          </w:p>
        </w:tc>
        <w:tc>
          <w:tcPr>
            <w:tcW w:w="1842" w:type="dxa"/>
            <w:vAlign w:val="center"/>
          </w:tcPr>
          <w:p w14:paraId="7D50048B" w14:textId="3F0CFCF5" w:rsidR="00BC660B" w:rsidRPr="00353F43" w:rsidRDefault="00BC660B" w:rsidP="0064674D">
            <w:pPr>
              <w:spacing w:after="160" w:line="259" w:lineRule="auto"/>
              <w:jc w:val="center"/>
              <w:rPr>
                <w:rFonts w:eastAsia="Times New Roman" w:cs="Times New Roman"/>
                <w:b/>
                <w:szCs w:val="24"/>
              </w:rPr>
            </w:pPr>
            <w:r>
              <w:rPr>
                <w:rFonts w:eastAsia="Times New Roman" w:cs="Times New Roman"/>
                <w:b/>
                <w:szCs w:val="24"/>
              </w:rPr>
              <w:t>4.</w:t>
            </w:r>
          </w:p>
        </w:tc>
        <w:tc>
          <w:tcPr>
            <w:tcW w:w="1843" w:type="dxa"/>
          </w:tcPr>
          <w:p w14:paraId="01CB46C1" w14:textId="689E3417" w:rsidR="00BC660B" w:rsidRPr="00353F43" w:rsidRDefault="00BC660B" w:rsidP="0064674D">
            <w:pPr>
              <w:spacing w:after="160" w:line="259" w:lineRule="auto"/>
              <w:jc w:val="center"/>
              <w:rPr>
                <w:rFonts w:eastAsia="Times New Roman" w:cs="Times New Roman"/>
                <w:b/>
                <w:szCs w:val="24"/>
              </w:rPr>
            </w:pPr>
            <w:r>
              <w:rPr>
                <w:rFonts w:eastAsia="Times New Roman" w:cs="Times New Roman"/>
                <w:b/>
                <w:szCs w:val="24"/>
              </w:rPr>
              <w:t>5.</w:t>
            </w:r>
          </w:p>
        </w:tc>
      </w:tr>
      <w:tr w:rsidR="0064674D" w:rsidRPr="00353F43" w14:paraId="334DDC75" w14:textId="77777777" w:rsidTr="007570D3">
        <w:trPr>
          <w:trHeight w:val="626"/>
          <w:tblHeader/>
        </w:trPr>
        <w:tc>
          <w:tcPr>
            <w:tcW w:w="993" w:type="dxa"/>
            <w:vAlign w:val="center"/>
          </w:tcPr>
          <w:p w14:paraId="5258948E" w14:textId="77777777" w:rsidR="0064674D" w:rsidRPr="00353F43" w:rsidRDefault="0064674D" w:rsidP="0064674D">
            <w:pPr>
              <w:spacing w:after="160" w:line="259" w:lineRule="auto"/>
              <w:jc w:val="center"/>
              <w:rPr>
                <w:rFonts w:eastAsia="Times New Roman" w:cs="Times New Roman"/>
                <w:szCs w:val="24"/>
              </w:rPr>
            </w:pPr>
            <w:r w:rsidRPr="00353F43">
              <w:rPr>
                <w:rFonts w:eastAsia="Times New Roman" w:cs="Times New Roman"/>
                <w:szCs w:val="24"/>
              </w:rPr>
              <w:t>1.</w:t>
            </w:r>
          </w:p>
        </w:tc>
        <w:tc>
          <w:tcPr>
            <w:tcW w:w="3474" w:type="dxa"/>
            <w:vAlign w:val="center"/>
          </w:tcPr>
          <w:p w14:paraId="2B47F024" w14:textId="1AD19807" w:rsidR="0064674D" w:rsidRPr="00353F43" w:rsidRDefault="0064674D" w:rsidP="0064674D">
            <w:pPr>
              <w:spacing w:after="160" w:line="259" w:lineRule="auto"/>
              <w:rPr>
                <w:rFonts w:eastAsia="Times New Roman" w:cs="Times New Roman"/>
                <w:szCs w:val="24"/>
              </w:rPr>
            </w:pPr>
            <w:r w:rsidRPr="00353F43">
              <w:rPr>
                <w:rFonts w:eastAsia="Calibri" w:cs="Times New Roman"/>
                <w:b/>
                <w:i/>
                <w:szCs w:val="24"/>
              </w:rPr>
              <w:t xml:space="preserve">Gas </w:t>
            </w:r>
            <w:proofErr w:type="spellStart"/>
            <w:r w:rsidRPr="00353F43">
              <w:rPr>
                <w:rFonts w:eastAsia="Calibri" w:cs="Times New Roman"/>
                <w:b/>
                <w:i/>
                <w:szCs w:val="24"/>
              </w:rPr>
              <w:t>AlertMicro</w:t>
            </w:r>
            <w:proofErr w:type="spellEnd"/>
            <w:r w:rsidRPr="00353F43">
              <w:rPr>
                <w:rFonts w:eastAsia="Calibri" w:cs="Times New Roman"/>
                <w:b/>
                <w:i/>
                <w:szCs w:val="24"/>
              </w:rPr>
              <w:t xml:space="preserve"> 5 PID</w:t>
            </w:r>
            <w:r w:rsidRPr="00353F43">
              <w:rPr>
                <w:rFonts w:eastAsia="Calibri" w:cs="Times New Roman"/>
                <w:i/>
                <w:szCs w:val="24"/>
              </w:rPr>
              <w:t xml:space="preserve"> (BWT Technologies ar sensoriem O</w:t>
            </w:r>
            <w:r w:rsidRPr="00353F43">
              <w:rPr>
                <w:rFonts w:eastAsia="Calibri" w:cs="Times New Roman"/>
                <w:i/>
                <w:szCs w:val="24"/>
                <w:vertAlign w:val="subscript"/>
              </w:rPr>
              <w:t xml:space="preserve">2; </w:t>
            </w:r>
            <w:r w:rsidRPr="00353F43">
              <w:rPr>
                <w:rFonts w:eastAsia="Calibri" w:cs="Times New Roman"/>
                <w:i/>
                <w:szCs w:val="24"/>
              </w:rPr>
              <w:t>%LEL (</w:t>
            </w:r>
            <w:proofErr w:type="spellStart"/>
            <w:r w:rsidRPr="00353F43">
              <w:rPr>
                <w:rFonts w:eastAsia="Calibri" w:cs="Times New Roman"/>
                <w:i/>
                <w:szCs w:val="24"/>
              </w:rPr>
              <w:t>Combustible</w:t>
            </w:r>
            <w:proofErr w:type="spellEnd"/>
            <w:r w:rsidRPr="00353F43">
              <w:rPr>
                <w:rFonts w:eastAsia="Calibri" w:cs="Times New Roman"/>
                <w:i/>
                <w:szCs w:val="24"/>
              </w:rPr>
              <w:t xml:space="preserve"> </w:t>
            </w:r>
            <w:proofErr w:type="spellStart"/>
            <w:r w:rsidRPr="00353F43">
              <w:rPr>
                <w:rFonts w:eastAsia="Calibri" w:cs="Times New Roman"/>
                <w:i/>
                <w:szCs w:val="24"/>
              </w:rPr>
              <w:t>gases</w:t>
            </w:r>
            <w:proofErr w:type="spellEnd"/>
            <w:r w:rsidRPr="00353F43">
              <w:rPr>
                <w:rFonts w:eastAsia="Calibri" w:cs="Times New Roman"/>
                <w:i/>
                <w:szCs w:val="24"/>
              </w:rPr>
              <w:t>); PID (</w:t>
            </w:r>
            <w:proofErr w:type="spellStart"/>
            <w:r w:rsidRPr="00353F43">
              <w:rPr>
                <w:rFonts w:eastAsia="Calibri" w:cs="Times New Roman"/>
                <w:i/>
                <w:szCs w:val="24"/>
              </w:rPr>
              <w:t>Photoionization</w:t>
            </w:r>
            <w:proofErr w:type="spellEnd"/>
            <w:r w:rsidRPr="00353F43">
              <w:rPr>
                <w:rFonts w:eastAsia="Calibri" w:cs="Times New Roman"/>
                <w:i/>
                <w:szCs w:val="24"/>
              </w:rPr>
              <w:t xml:space="preserve"> </w:t>
            </w:r>
            <w:proofErr w:type="spellStart"/>
            <w:r w:rsidRPr="00353F43">
              <w:rPr>
                <w:rFonts w:eastAsia="Calibri" w:cs="Times New Roman"/>
                <w:i/>
                <w:szCs w:val="24"/>
              </w:rPr>
              <w:t>detector</w:t>
            </w:r>
            <w:proofErr w:type="spellEnd"/>
            <w:r w:rsidRPr="00353F43">
              <w:rPr>
                <w:rFonts w:eastAsia="Calibri" w:cs="Times New Roman"/>
                <w:i/>
                <w:szCs w:val="24"/>
              </w:rPr>
              <w:t xml:space="preserve"> </w:t>
            </w:r>
            <w:proofErr w:type="spellStart"/>
            <w:r w:rsidRPr="00353F43">
              <w:rPr>
                <w:rFonts w:eastAsia="Calibri" w:cs="Times New Roman"/>
                <w:i/>
                <w:szCs w:val="24"/>
              </w:rPr>
              <w:t>for</w:t>
            </w:r>
            <w:proofErr w:type="spellEnd"/>
            <w:r w:rsidRPr="00353F43">
              <w:rPr>
                <w:rFonts w:eastAsia="Calibri" w:cs="Times New Roman"/>
                <w:i/>
                <w:szCs w:val="24"/>
              </w:rPr>
              <w:t xml:space="preserve"> </w:t>
            </w:r>
            <w:proofErr w:type="spellStart"/>
            <w:r w:rsidRPr="00353F43">
              <w:rPr>
                <w:rFonts w:eastAsia="Calibri" w:cs="Times New Roman"/>
                <w:i/>
                <w:szCs w:val="24"/>
              </w:rPr>
              <w:t>VOCs</w:t>
            </w:r>
            <w:proofErr w:type="spellEnd"/>
            <w:r w:rsidRPr="00353F43">
              <w:rPr>
                <w:rFonts w:eastAsia="Calibri" w:cs="Times New Roman"/>
                <w:i/>
                <w:szCs w:val="24"/>
              </w:rPr>
              <w:t xml:space="preserve"> (</w:t>
            </w:r>
            <w:proofErr w:type="spellStart"/>
            <w:r w:rsidRPr="00353F43">
              <w:rPr>
                <w:rFonts w:eastAsia="Calibri" w:cs="Times New Roman"/>
                <w:i/>
                <w:szCs w:val="24"/>
              </w:rPr>
              <w:t>Voltaic</w:t>
            </w:r>
            <w:proofErr w:type="spellEnd"/>
            <w:r w:rsidRPr="00353F43">
              <w:rPr>
                <w:rFonts w:eastAsia="Calibri" w:cs="Times New Roman"/>
                <w:i/>
                <w:szCs w:val="24"/>
              </w:rPr>
              <w:t xml:space="preserve"> </w:t>
            </w:r>
            <w:proofErr w:type="spellStart"/>
            <w:r w:rsidRPr="00353F43">
              <w:rPr>
                <w:rFonts w:eastAsia="Calibri" w:cs="Times New Roman"/>
                <w:i/>
                <w:szCs w:val="24"/>
              </w:rPr>
              <w:t>organic</w:t>
            </w:r>
            <w:proofErr w:type="spellEnd"/>
            <w:r w:rsidRPr="00353F43">
              <w:rPr>
                <w:rFonts w:eastAsia="Calibri" w:cs="Times New Roman"/>
                <w:i/>
                <w:szCs w:val="24"/>
              </w:rPr>
              <w:t xml:space="preserve"> </w:t>
            </w:r>
            <w:proofErr w:type="spellStart"/>
            <w:r w:rsidRPr="00353F43">
              <w:rPr>
                <w:rFonts w:eastAsia="Calibri" w:cs="Times New Roman"/>
                <w:i/>
                <w:szCs w:val="24"/>
              </w:rPr>
              <w:t>combustibles</w:t>
            </w:r>
            <w:proofErr w:type="spellEnd"/>
            <w:r w:rsidRPr="00353F43">
              <w:rPr>
                <w:rFonts w:eastAsia="Calibri" w:cs="Times New Roman"/>
                <w:i/>
                <w:szCs w:val="24"/>
              </w:rPr>
              <w:t>); CO un H</w:t>
            </w:r>
            <w:r w:rsidRPr="00353F43">
              <w:rPr>
                <w:rFonts w:eastAsia="Calibri" w:cs="Times New Roman"/>
                <w:i/>
                <w:szCs w:val="24"/>
                <w:vertAlign w:val="subscript"/>
              </w:rPr>
              <w:t>2</w:t>
            </w:r>
            <w:r w:rsidRPr="00353F43">
              <w:rPr>
                <w:rFonts w:eastAsia="Calibri" w:cs="Times New Roman"/>
                <w:i/>
                <w:szCs w:val="24"/>
              </w:rPr>
              <w:t>S (</w:t>
            </w:r>
            <w:proofErr w:type="spellStart"/>
            <w:r w:rsidRPr="00353F43">
              <w:rPr>
                <w:rFonts w:eastAsia="Calibri" w:cs="Times New Roman"/>
                <w:i/>
                <w:szCs w:val="24"/>
              </w:rPr>
              <w:t>Twin</w:t>
            </w:r>
            <w:proofErr w:type="spellEnd"/>
            <w:r w:rsidRPr="00353F43">
              <w:rPr>
                <w:rFonts w:eastAsia="Calibri" w:cs="Times New Roman"/>
                <w:i/>
                <w:szCs w:val="24"/>
              </w:rPr>
              <w:t xml:space="preserve"> </w:t>
            </w:r>
            <w:proofErr w:type="spellStart"/>
            <w:r w:rsidRPr="00353F43">
              <w:rPr>
                <w:rFonts w:eastAsia="Calibri" w:cs="Times New Roman"/>
                <w:i/>
                <w:szCs w:val="24"/>
              </w:rPr>
              <w:t>Tox</w:t>
            </w:r>
            <w:proofErr w:type="spellEnd"/>
            <w:r w:rsidRPr="00353F43">
              <w:rPr>
                <w:rFonts w:eastAsia="Calibri" w:cs="Times New Roman"/>
                <w:i/>
                <w:szCs w:val="24"/>
              </w:rPr>
              <w:t xml:space="preserve"> </w:t>
            </w:r>
            <w:proofErr w:type="spellStart"/>
            <w:r w:rsidRPr="00353F43">
              <w:rPr>
                <w:rFonts w:eastAsia="Calibri" w:cs="Times New Roman"/>
                <w:i/>
                <w:szCs w:val="24"/>
              </w:rPr>
              <w:t>dual</w:t>
            </w:r>
            <w:proofErr w:type="spellEnd"/>
            <w:r w:rsidRPr="00353F43">
              <w:rPr>
                <w:rFonts w:eastAsia="Calibri" w:cs="Times New Roman"/>
                <w:i/>
                <w:szCs w:val="24"/>
              </w:rPr>
              <w:t xml:space="preserve"> </w:t>
            </w:r>
            <w:proofErr w:type="spellStart"/>
            <w:r w:rsidRPr="00353F43">
              <w:rPr>
                <w:rFonts w:eastAsia="Calibri" w:cs="Times New Roman"/>
                <w:i/>
                <w:szCs w:val="24"/>
              </w:rPr>
              <w:t>channel</w:t>
            </w:r>
            <w:proofErr w:type="spellEnd"/>
            <w:r w:rsidRPr="009B338F">
              <w:rPr>
                <w:rFonts w:eastAsia="Calibri" w:cs="Times New Roman"/>
                <w:b/>
                <w:bCs/>
                <w:i/>
                <w:szCs w:val="24"/>
              </w:rPr>
              <w:t>))</w:t>
            </w:r>
            <w:r w:rsidR="00E40AB5" w:rsidRPr="009B338F">
              <w:rPr>
                <w:rFonts w:eastAsia="Calibri" w:cs="Times New Roman"/>
                <w:b/>
                <w:bCs/>
                <w:i/>
                <w:szCs w:val="24"/>
              </w:rPr>
              <w:t>( nav spēkā garantija)</w:t>
            </w:r>
          </w:p>
        </w:tc>
        <w:tc>
          <w:tcPr>
            <w:tcW w:w="1985" w:type="dxa"/>
            <w:shd w:val="clear" w:color="auto" w:fill="auto"/>
            <w:vAlign w:val="center"/>
          </w:tcPr>
          <w:p w14:paraId="01D465C8" w14:textId="77777777" w:rsidR="0064674D" w:rsidRPr="00353F43" w:rsidRDefault="0064674D" w:rsidP="0064674D">
            <w:pPr>
              <w:spacing w:after="160" w:line="259" w:lineRule="auto"/>
              <w:jc w:val="center"/>
              <w:rPr>
                <w:rFonts w:eastAsia="Times New Roman" w:cs="Times New Roman"/>
                <w:szCs w:val="24"/>
              </w:rPr>
            </w:pPr>
            <w:r w:rsidRPr="00353F43">
              <w:rPr>
                <w:rFonts w:eastAsia="Times New Roman" w:cs="Times New Roman"/>
                <w:szCs w:val="24"/>
              </w:rPr>
              <w:t xml:space="preserve"> </w:t>
            </w:r>
          </w:p>
        </w:tc>
        <w:tc>
          <w:tcPr>
            <w:tcW w:w="1842" w:type="dxa"/>
          </w:tcPr>
          <w:p w14:paraId="4C514ED2" w14:textId="77777777" w:rsidR="0064674D" w:rsidRPr="00353F43" w:rsidRDefault="0064674D" w:rsidP="0064674D">
            <w:pPr>
              <w:spacing w:after="160" w:line="259" w:lineRule="auto"/>
              <w:jc w:val="center"/>
              <w:rPr>
                <w:rFonts w:eastAsia="Times New Roman" w:cs="Times New Roman"/>
                <w:szCs w:val="24"/>
              </w:rPr>
            </w:pPr>
          </w:p>
        </w:tc>
        <w:tc>
          <w:tcPr>
            <w:tcW w:w="1843" w:type="dxa"/>
          </w:tcPr>
          <w:p w14:paraId="6649ABBA" w14:textId="77777777" w:rsidR="0064674D" w:rsidRPr="00353F43" w:rsidRDefault="0064674D" w:rsidP="0064674D">
            <w:pPr>
              <w:spacing w:after="160" w:line="259" w:lineRule="auto"/>
              <w:jc w:val="center"/>
              <w:rPr>
                <w:rFonts w:eastAsia="Times New Roman" w:cs="Times New Roman"/>
                <w:szCs w:val="24"/>
              </w:rPr>
            </w:pPr>
          </w:p>
        </w:tc>
      </w:tr>
      <w:tr w:rsidR="00AD7631" w:rsidRPr="00353F43" w14:paraId="5725FAB5" w14:textId="77777777" w:rsidTr="007570D3">
        <w:trPr>
          <w:trHeight w:val="626"/>
          <w:tblHeader/>
        </w:trPr>
        <w:tc>
          <w:tcPr>
            <w:tcW w:w="993" w:type="dxa"/>
            <w:vAlign w:val="center"/>
          </w:tcPr>
          <w:p w14:paraId="4F673197" w14:textId="269C2AA3" w:rsidR="00AD7631" w:rsidRPr="00353F43" w:rsidRDefault="00AD7631" w:rsidP="0064674D">
            <w:pPr>
              <w:spacing w:after="160" w:line="259" w:lineRule="auto"/>
              <w:jc w:val="center"/>
              <w:rPr>
                <w:rFonts w:eastAsia="Times New Roman" w:cs="Times New Roman"/>
                <w:szCs w:val="24"/>
              </w:rPr>
            </w:pPr>
            <w:r>
              <w:rPr>
                <w:rFonts w:eastAsia="Times New Roman" w:cs="Times New Roman"/>
                <w:szCs w:val="24"/>
              </w:rPr>
              <w:t>2.</w:t>
            </w:r>
          </w:p>
        </w:tc>
        <w:tc>
          <w:tcPr>
            <w:tcW w:w="3474" w:type="dxa"/>
            <w:vAlign w:val="center"/>
          </w:tcPr>
          <w:p w14:paraId="44E63E7A" w14:textId="39A5092E" w:rsidR="00AD7631" w:rsidRPr="009B338F" w:rsidRDefault="00AD7631" w:rsidP="0064674D">
            <w:pPr>
              <w:spacing w:after="160" w:line="259" w:lineRule="auto"/>
              <w:rPr>
                <w:rFonts w:eastAsia="Calibri" w:cs="Times New Roman"/>
                <w:bCs/>
                <w:i/>
                <w:szCs w:val="24"/>
              </w:rPr>
            </w:pPr>
            <w:r w:rsidRPr="00AD7631">
              <w:rPr>
                <w:rFonts w:eastAsia="Calibri" w:cs="Times New Roman"/>
                <w:b/>
                <w:i/>
                <w:szCs w:val="24"/>
              </w:rPr>
              <w:t xml:space="preserve">BW </w:t>
            </w:r>
            <w:proofErr w:type="spellStart"/>
            <w:r w:rsidRPr="00AD7631">
              <w:rPr>
                <w:rFonts w:eastAsia="Calibri" w:cs="Times New Roman"/>
                <w:b/>
                <w:i/>
                <w:szCs w:val="24"/>
              </w:rPr>
              <w:t>Ultra</w:t>
            </w:r>
            <w:proofErr w:type="spellEnd"/>
            <w:r w:rsidRPr="009B338F">
              <w:rPr>
                <w:rFonts w:eastAsia="Calibri" w:cs="Times New Roman"/>
                <w:bCs/>
                <w:i/>
                <w:szCs w:val="24"/>
              </w:rPr>
              <w:t xml:space="preserve"> </w:t>
            </w:r>
            <w:proofErr w:type="spellStart"/>
            <w:r w:rsidRPr="009B338F">
              <w:rPr>
                <w:rFonts w:eastAsia="Calibri" w:cs="Times New Roman"/>
                <w:bCs/>
                <w:i/>
                <w:szCs w:val="24"/>
              </w:rPr>
              <w:t>Portable</w:t>
            </w:r>
            <w:proofErr w:type="spellEnd"/>
            <w:r w:rsidRPr="009B338F">
              <w:rPr>
                <w:rFonts w:eastAsia="Calibri" w:cs="Times New Roman"/>
                <w:bCs/>
                <w:i/>
                <w:szCs w:val="24"/>
              </w:rPr>
              <w:t xml:space="preserve"> </w:t>
            </w:r>
            <w:proofErr w:type="spellStart"/>
            <w:r w:rsidRPr="009B338F">
              <w:rPr>
                <w:rFonts w:eastAsia="Calibri" w:cs="Times New Roman"/>
                <w:bCs/>
                <w:i/>
                <w:szCs w:val="24"/>
              </w:rPr>
              <w:t>Gasdetector</w:t>
            </w:r>
            <w:proofErr w:type="spellEnd"/>
            <w:r w:rsidRPr="009B338F">
              <w:rPr>
                <w:rFonts w:eastAsia="Calibri" w:cs="Times New Roman"/>
                <w:bCs/>
                <w:i/>
                <w:szCs w:val="24"/>
              </w:rPr>
              <w:t>, O2, LEL(</w:t>
            </w:r>
            <w:proofErr w:type="spellStart"/>
            <w:r w:rsidRPr="009B338F">
              <w:rPr>
                <w:rFonts w:eastAsia="Calibri" w:cs="Times New Roman"/>
                <w:bCs/>
                <w:i/>
                <w:szCs w:val="24"/>
              </w:rPr>
              <w:t>filtered</w:t>
            </w:r>
            <w:proofErr w:type="spellEnd"/>
            <w:r w:rsidRPr="009B338F">
              <w:rPr>
                <w:rFonts w:eastAsia="Calibri" w:cs="Times New Roman"/>
                <w:bCs/>
                <w:i/>
                <w:szCs w:val="24"/>
              </w:rPr>
              <w:t xml:space="preserve">), H2S, CO, VOC, </w:t>
            </w:r>
            <w:proofErr w:type="spellStart"/>
            <w:r w:rsidRPr="009B338F">
              <w:rPr>
                <w:rFonts w:eastAsia="Calibri" w:cs="Times New Roman"/>
                <w:bCs/>
                <w:i/>
                <w:szCs w:val="24"/>
              </w:rPr>
              <w:t>Bluetooth</w:t>
            </w:r>
            <w:proofErr w:type="spellEnd"/>
            <w:r w:rsidRPr="009B338F">
              <w:rPr>
                <w:rFonts w:eastAsia="Calibri" w:cs="Times New Roman"/>
                <w:bCs/>
                <w:i/>
                <w:szCs w:val="24"/>
              </w:rPr>
              <w:t xml:space="preserve"> </w:t>
            </w:r>
            <w:proofErr w:type="spellStart"/>
            <w:r w:rsidRPr="009B338F">
              <w:rPr>
                <w:rFonts w:eastAsia="Calibri" w:cs="Times New Roman"/>
                <w:bCs/>
                <w:i/>
                <w:szCs w:val="24"/>
              </w:rPr>
              <w:t>communication</w:t>
            </w:r>
            <w:proofErr w:type="spellEnd"/>
            <w:r w:rsidRPr="009B338F">
              <w:rPr>
                <w:rFonts w:eastAsia="Calibri" w:cs="Times New Roman"/>
                <w:bCs/>
                <w:i/>
                <w:szCs w:val="24"/>
              </w:rPr>
              <w:t xml:space="preserve">, </w:t>
            </w:r>
            <w:proofErr w:type="spellStart"/>
            <w:r w:rsidRPr="009B338F">
              <w:rPr>
                <w:rFonts w:eastAsia="Calibri" w:cs="Times New Roman"/>
                <w:bCs/>
                <w:i/>
                <w:szCs w:val="24"/>
              </w:rPr>
              <w:t>pumped</w:t>
            </w:r>
            <w:proofErr w:type="spellEnd"/>
            <w:r w:rsidRPr="009B338F">
              <w:rPr>
                <w:rFonts w:eastAsia="Calibri" w:cs="Times New Roman"/>
                <w:bCs/>
                <w:i/>
                <w:szCs w:val="24"/>
              </w:rPr>
              <w:t xml:space="preserve">, </w:t>
            </w:r>
            <w:proofErr w:type="spellStart"/>
            <w:r w:rsidRPr="009B338F">
              <w:rPr>
                <w:rFonts w:eastAsia="Calibri" w:cs="Times New Roman"/>
                <w:bCs/>
                <w:i/>
                <w:szCs w:val="24"/>
              </w:rPr>
              <w:t>event</w:t>
            </w:r>
            <w:proofErr w:type="spellEnd"/>
            <w:r w:rsidRPr="009B338F">
              <w:rPr>
                <w:rFonts w:eastAsia="Calibri" w:cs="Times New Roman"/>
                <w:bCs/>
                <w:i/>
                <w:szCs w:val="24"/>
              </w:rPr>
              <w:t xml:space="preserve"> </w:t>
            </w:r>
            <w:proofErr w:type="spellStart"/>
            <w:r w:rsidRPr="009B338F">
              <w:rPr>
                <w:rFonts w:eastAsia="Calibri" w:cs="Times New Roman"/>
                <w:bCs/>
                <w:i/>
                <w:szCs w:val="24"/>
              </w:rPr>
              <w:t>datalogging</w:t>
            </w:r>
            <w:proofErr w:type="spellEnd"/>
            <w:r w:rsidRPr="009B338F">
              <w:rPr>
                <w:rFonts w:eastAsia="Calibri" w:cs="Times New Roman"/>
                <w:bCs/>
                <w:i/>
                <w:szCs w:val="24"/>
              </w:rPr>
              <w:t xml:space="preserve">, </w:t>
            </w:r>
            <w:proofErr w:type="spellStart"/>
            <w:r w:rsidRPr="009B338F">
              <w:rPr>
                <w:rFonts w:eastAsia="Calibri" w:cs="Times New Roman"/>
                <w:bCs/>
                <w:i/>
                <w:szCs w:val="24"/>
              </w:rPr>
              <w:t>event</w:t>
            </w:r>
            <w:proofErr w:type="spellEnd"/>
            <w:r w:rsidRPr="009B338F">
              <w:rPr>
                <w:rFonts w:eastAsia="Calibri" w:cs="Times New Roman"/>
                <w:bCs/>
                <w:i/>
                <w:szCs w:val="24"/>
              </w:rPr>
              <w:t xml:space="preserve"> </w:t>
            </w:r>
            <w:proofErr w:type="spellStart"/>
            <w:r w:rsidRPr="009B338F">
              <w:rPr>
                <w:rFonts w:eastAsia="Calibri" w:cs="Times New Roman"/>
                <w:bCs/>
                <w:i/>
                <w:szCs w:val="24"/>
              </w:rPr>
              <w:t>logging</w:t>
            </w:r>
            <w:proofErr w:type="spellEnd"/>
            <w:r w:rsidRPr="009B338F">
              <w:rPr>
                <w:rFonts w:eastAsia="Calibri" w:cs="Times New Roman"/>
                <w:bCs/>
                <w:i/>
                <w:szCs w:val="24"/>
              </w:rPr>
              <w:t xml:space="preserve">, ATEX, </w:t>
            </w:r>
            <w:proofErr w:type="spellStart"/>
            <w:r w:rsidRPr="009B338F">
              <w:rPr>
                <w:rFonts w:eastAsia="Calibri" w:cs="Times New Roman"/>
                <w:bCs/>
                <w:i/>
                <w:szCs w:val="24"/>
              </w:rPr>
              <w:t>charger</w:t>
            </w:r>
            <w:proofErr w:type="spellEnd"/>
            <w:r w:rsidRPr="009B338F">
              <w:rPr>
                <w:rFonts w:eastAsia="Calibri" w:cs="Times New Roman"/>
                <w:bCs/>
                <w:i/>
                <w:szCs w:val="24"/>
              </w:rPr>
              <w:t xml:space="preserve"> </w:t>
            </w:r>
            <w:proofErr w:type="spellStart"/>
            <w:r w:rsidRPr="009B338F">
              <w:rPr>
                <w:rFonts w:eastAsia="Calibri" w:cs="Times New Roman"/>
                <w:bCs/>
                <w:i/>
                <w:szCs w:val="24"/>
              </w:rPr>
              <w:t>and</w:t>
            </w:r>
            <w:proofErr w:type="spellEnd"/>
            <w:r w:rsidRPr="009B338F">
              <w:rPr>
                <w:rFonts w:eastAsia="Calibri" w:cs="Times New Roman"/>
                <w:bCs/>
                <w:i/>
                <w:szCs w:val="24"/>
              </w:rPr>
              <w:t xml:space="preserve"> 3 m PVC </w:t>
            </w:r>
            <w:proofErr w:type="spellStart"/>
            <w:r w:rsidRPr="009B338F">
              <w:rPr>
                <w:rFonts w:eastAsia="Calibri" w:cs="Times New Roman"/>
                <w:bCs/>
                <w:i/>
                <w:szCs w:val="24"/>
              </w:rPr>
              <w:t>tube</w:t>
            </w:r>
            <w:proofErr w:type="spellEnd"/>
            <w:r w:rsidRPr="009B338F">
              <w:rPr>
                <w:rFonts w:eastAsia="Calibri" w:cs="Times New Roman"/>
                <w:bCs/>
                <w:i/>
                <w:szCs w:val="24"/>
              </w:rPr>
              <w:t xml:space="preserve"> </w:t>
            </w:r>
            <w:proofErr w:type="spellStart"/>
            <w:r w:rsidRPr="009B338F">
              <w:rPr>
                <w:rFonts w:eastAsia="Calibri" w:cs="Times New Roman"/>
                <w:bCs/>
                <w:i/>
                <w:szCs w:val="24"/>
              </w:rPr>
              <w:t>included</w:t>
            </w:r>
            <w:proofErr w:type="spellEnd"/>
            <w:r w:rsidR="00E40AB5">
              <w:rPr>
                <w:rFonts w:eastAsia="Calibri" w:cs="Times New Roman"/>
                <w:bCs/>
                <w:i/>
                <w:szCs w:val="24"/>
              </w:rPr>
              <w:t xml:space="preserve"> </w:t>
            </w:r>
            <w:r w:rsidR="00E40AB5" w:rsidRPr="009B338F">
              <w:rPr>
                <w:rFonts w:eastAsia="Calibri" w:cs="Times New Roman"/>
                <w:b/>
                <w:i/>
                <w:szCs w:val="24"/>
              </w:rPr>
              <w:t>(iekārtu plānots iegādāties)</w:t>
            </w:r>
          </w:p>
        </w:tc>
        <w:tc>
          <w:tcPr>
            <w:tcW w:w="1985" w:type="dxa"/>
            <w:shd w:val="clear" w:color="auto" w:fill="auto"/>
            <w:vAlign w:val="center"/>
          </w:tcPr>
          <w:p w14:paraId="4FF7B93E" w14:textId="77777777" w:rsidR="00AD7631" w:rsidRPr="00353F43" w:rsidRDefault="00AD7631" w:rsidP="0064674D">
            <w:pPr>
              <w:spacing w:after="160" w:line="259" w:lineRule="auto"/>
              <w:jc w:val="center"/>
              <w:rPr>
                <w:rFonts w:eastAsia="Times New Roman" w:cs="Times New Roman"/>
                <w:szCs w:val="24"/>
              </w:rPr>
            </w:pPr>
          </w:p>
        </w:tc>
        <w:tc>
          <w:tcPr>
            <w:tcW w:w="1842" w:type="dxa"/>
          </w:tcPr>
          <w:p w14:paraId="6D8A6114" w14:textId="77777777" w:rsidR="00AD7631" w:rsidRPr="00353F43" w:rsidRDefault="00AD7631" w:rsidP="0064674D">
            <w:pPr>
              <w:spacing w:after="160" w:line="259" w:lineRule="auto"/>
              <w:jc w:val="center"/>
              <w:rPr>
                <w:rFonts w:eastAsia="Times New Roman" w:cs="Times New Roman"/>
                <w:szCs w:val="24"/>
              </w:rPr>
            </w:pPr>
          </w:p>
        </w:tc>
        <w:tc>
          <w:tcPr>
            <w:tcW w:w="1843" w:type="dxa"/>
          </w:tcPr>
          <w:p w14:paraId="70BB2922" w14:textId="77777777" w:rsidR="00AD7631" w:rsidRPr="00353F43" w:rsidRDefault="00AD7631" w:rsidP="0064674D">
            <w:pPr>
              <w:spacing w:after="160" w:line="259" w:lineRule="auto"/>
              <w:jc w:val="center"/>
              <w:rPr>
                <w:rFonts w:eastAsia="Times New Roman" w:cs="Times New Roman"/>
                <w:szCs w:val="24"/>
              </w:rPr>
            </w:pPr>
          </w:p>
        </w:tc>
      </w:tr>
      <w:tr w:rsidR="0064674D" w:rsidRPr="00353F43" w14:paraId="7F3002D6" w14:textId="77777777" w:rsidTr="007570D3">
        <w:trPr>
          <w:trHeight w:val="375"/>
          <w:tblHeader/>
        </w:trPr>
        <w:tc>
          <w:tcPr>
            <w:tcW w:w="993" w:type="dxa"/>
            <w:vAlign w:val="center"/>
          </w:tcPr>
          <w:p w14:paraId="4D0F3ED5" w14:textId="54D234E8" w:rsidR="0064674D" w:rsidRPr="00353F43" w:rsidRDefault="00AD7631" w:rsidP="0064674D">
            <w:pPr>
              <w:spacing w:after="160" w:line="259" w:lineRule="auto"/>
              <w:jc w:val="center"/>
              <w:rPr>
                <w:rFonts w:eastAsia="Times New Roman" w:cs="Times New Roman"/>
                <w:szCs w:val="24"/>
              </w:rPr>
            </w:pPr>
            <w:r>
              <w:rPr>
                <w:rFonts w:eastAsia="Times New Roman" w:cs="Times New Roman"/>
                <w:szCs w:val="24"/>
              </w:rPr>
              <w:t>3</w:t>
            </w:r>
            <w:r w:rsidR="0064674D" w:rsidRPr="00353F43">
              <w:rPr>
                <w:rFonts w:eastAsia="Times New Roman" w:cs="Times New Roman"/>
                <w:szCs w:val="24"/>
              </w:rPr>
              <w:t>.</w:t>
            </w:r>
          </w:p>
        </w:tc>
        <w:tc>
          <w:tcPr>
            <w:tcW w:w="3474" w:type="dxa"/>
            <w:vAlign w:val="center"/>
          </w:tcPr>
          <w:p w14:paraId="5CEA5269" w14:textId="5F4EB03E" w:rsidR="0064674D" w:rsidRPr="009B338F" w:rsidRDefault="00E42FF5" w:rsidP="00E42FF5">
            <w:pPr>
              <w:spacing w:after="160" w:line="259" w:lineRule="auto"/>
              <w:rPr>
                <w:rFonts w:eastAsia="Times New Roman" w:cs="Times New Roman"/>
                <w:bCs/>
                <w:i/>
                <w:color w:val="000000"/>
                <w:szCs w:val="24"/>
                <w:lang w:eastAsia="lv-LV"/>
              </w:rPr>
            </w:pPr>
            <w:r w:rsidRPr="008528BB">
              <w:rPr>
                <w:rFonts w:eastAsia="Times New Roman" w:cs="Times New Roman"/>
                <w:b/>
                <w:i/>
                <w:color w:val="000000"/>
                <w:szCs w:val="24"/>
                <w:lang w:eastAsia="lv-LV"/>
              </w:rPr>
              <w:t>BW Solo Standard</w:t>
            </w:r>
            <w:r w:rsidRPr="009B338F">
              <w:rPr>
                <w:rFonts w:eastAsia="Times New Roman" w:cs="Times New Roman"/>
                <w:bCs/>
                <w:i/>
                <w:color w:val="000000"/>
                <w:szCs w:val="24"/>
                <w:lang w:eastAsia="lv-LV"/>
              </w:rPr>
              <w:t xml:space="preserve"> </w:t>
            </w:r>
            <w:proofErr w:type="spellStart"/>
            <w:r w:rsidRPr="009B338F">
              <w:rPr>
                <w:rFonts w:eastAsia="Times New Roman" w:cs="Times New Roman"/>
                <w:bCs/>
                <w:i/>
                <w:color w:val="000000"/>
                <w:szCs w:val="24"/>
                <w:lang w:eastAsia="lv-LV"/>
              </w:rPr>
              <w:t>Portable</w:t>
            </w:r>
            <w:proofErr w:type="spellEnd"/>
            <w:r w:rsidRPr="009B338F">
              <w:rPr>
                <w:rFonts w:eastAsia="Times New Roman" w:cs="Times New Roman"/>
                <w:bCs/>
                <w:i/>
                <w:color w:val="000000"/>
                <w:szCs w:val="24"/>
                <w:lang w:eastAsia="lv-LV"/>
              </w:rPr>
              <w:t xml:space="preserve"> Gas</w:t>
            </w:r>
            <w:r w:rsidR="00B42ACF" w:rsidRPr="009B338F">
              <w:rPr>
                <w:rFonts w:eastAsia="Times New Roman" w:cs="Times New Roman"/>
                <w:bCs/>
                <w:i/>
                <w:color w:val="000000"/>
                <w:szCs w:val="24"/>
                <w:lang w:eastAsia="lv-LV"/>
              </w:rPr>
              <w:t xml:space="preserve"> </w:t>
            </w:r>
            <w:proofErr w:type="spellStart"/>
            <w:r w:rsidR="00B42ACF" w:rsidRPr="009B338F">
              <w:rPr>
                <w:rFonts w:eastAsia="Times New Roman" w:cs="Times New Roman"/>
                <w:bCs/>
                <w:i/>
                <w:color w:val="000000"/>
                <w:szCs w:val="24"/>
                <w:lang w:eastAsia="lv-LV"/>
              </w:rPr>
              <w:t>D</w:t>
            </w:r>
            <w:r w:rsidRPr="009B338F">
              <w:rPr>
                <w:rFonts w:eastAsia="Times New Roman" w:cs="Times New Roman"/>
                <w:bCs/>
                <w:i/>
                <w:color w:val="000000"/>
                <w:szCs w:val="24"/>
                <w:lang w:eastAsia="lv-LV"/>
              </w:rPr>
              <w:t>etector</w:t>
            </w:r>
            <w:proofErr w:type="spellEnd"/>
            <w:r w:rsidRPr="009B338F">
              <w:rPr>
                <w:rFonts w:eastAsia="Times New Roman" w:cs="Times New Roman"/>
                <w:bCs/>
                <w:i/>
                <w:color w:val="000000"/>
                <w:szCs w:val="24"/>
                <w:lang w:eastAsia="lv-LV"/>
              </w:rPr>
              <w:t xml:space="preserve">, O2 0-30% v/v, </w:t>
            </w:r>
            <w:proofErr w:type="spellStart"/>
            <w:r w:rsidRPr="009B338F">
              <w:rPr>
                <w:rFonts w:eastAsia="Times New Roman" w:cs="Times New Roman"/>
                <w:bCs/>
                <w:i/>
                <w:color w:val="000000"/>
                <w:szCs w:val="24"/>
                <w:lang w:eastAsia="lv-LV"/>
              </w:rPr>
              <w:t>serviceable</w:t>
            </w:r>
            <w:proofErr w:type="spellEnd"/>
            <w:r w:rsidRPr="009B338F">
              <w:rPr>
                <w:rFonts w:eastAsia="Times New Roman" w:cs="Times New Roman"/>
                <w:bCs/>
                <w:i/>
                <w:color w:val="000000"/>
                <w:szCs w:val="24"/>
                <w:lang w:eastAsia="lv-LV"/>
              </w:rPr>
              <w:t xml:space="preserve">, </w:t>
            </w:r>
            <w:proofErr w:type="spellStart"/>
            <w:r w:rsidRPr="009B338F">
              <w:rPr>
                <w:rFonts w:eastAsia="Times New Roman" w:cs="Times New Roman"/>
                <w:bCs/>
                <w:i/>
                <w:color w:val="000000"/>
                <w:szCs w:val="24"/>
                <w:lang w:eastAsia="lv-LV"/>
              </w:rPr>
              <w:t>data</w:t>
            </w:r>
            <w:proofErr w:type="spellEnd"/>
            <w:r w:rsidRPr="009B338F">
              <w:rPr>
                <w:rFonts w:eastAsia="Times New Roman" w:cs="Times New Roman"/>
                <w:bCs/>
                <w:i/>
                <w:color w:val="000000"/>
                <w:szCs w:val="24"/>
                <w:lang w:eastAsia="lv-LV"/>
              </w:rPr>
              <w:t xml:space="preserve"> </w:t>
            </w:r>
            <w:proofErr w:type="spellStart"/>
            <w:r w:rsidRPr="009B338F">
              <w:rPr>
                <w:rFonts w:eastAsia="Times New Roman" w:cs="Times New Roman"/>
                <w:bCs/>
                <w:i/>
                <w:color w:val="000000"/>
                <w:szCs w:val="24"/>
                <w:lang w:eastAsia="lv-LV"/>
              </w:rPr>
              <w:t>logging</w:t>
            </w:r>
            <w:proofErr w:type="spellEnd"/>
            <w:r w:rsidRPr="009B338F">
              <w:rPr>
                <w:rFonts w:eastAsia="Times New Roman" w:cs="Times New Roman"/>
                <w:bCs/>
                <w:i/>
                <w:color w:val="000000"/>
                <w:szCs w:val="24"/>
                <w:lang w:eastAsia="lv-LV"/>
              </w:rPr>
              <w:t xml:space="preserve">, </w:t>
            </w:r>
            <w:proofErr w:type="spellStart"/>
            <w:r w:rsidRPr="009B338F">
              <w:rPr>
                <w:rFonts w:eastAsia="Times New Roman" w:cs="Times New Roman"/>
                <w:bCs/>
                <w:i/>
                <w:color w:val="000000"/>
                <w:szCs w:val="24"/>
                <w:lang w:eastAsia="lv-LV"/>
              </w:rPr>
              <w:t>event</w:t>
            </w:r>
            <w:proofErr w:type="spellEnd"/>
            <w:r w:rsidRPr="009B338F">
              <w:rPr>
                <w:rFonts w:eastAsia="Times New Roman" w:cs="Times New Roman"/>
                <w:bCs/>
                <w:i/>
                <w:color w:val="000000"/>
                <w:szCs w:val="24"/>
                <w:lang w:eastAsia="lv-LV"/>
              </w:rPr>
              <w:t xml:space="preserve"> </w:t>
            </w:r>
            <w:proofErr w:type="spellStart"/>
            <w:r w:rsidRPr="009B338F">
              <w:rPr>
                <w:rFonts w:eastAsia="Times New Roman" w:cs="Times New Roman"/>
                <w:bCs/>
                <w:i/>
                <w:color w:val="000000"/>
                <w:szCs w:val="24"/>
                <w:lang w:eastAsia="lv-LV"/>
              </w:rPr>
              <w:t>logging</w:t>
            </w:r>
            <w:proofErr w:type="spellEnd"/>
            <w:r w:rsidRPr="009B338F">
              <w:rPr>
                <w:rFonts w:eastAsia="Times New Roman" w:cs="Times New Roman"/>
                <w:bCs/>
                <w:i/>
                <w:color w:val="000000"/>
                <w:szCs w:val="24"/>
                <w:lang w:eastAsia="lv-LV"/>
              </w:rPr>
              <w:t>, ATE</w:t>
            </w:r>
            <w:r w:rsidR="00D814EC">
              <w:rPr>
                <w:rFonts w:eastAsia="Times New Roman" w:cs="Times New Roman"/>
                <w:bCs/>
                <w:i/>
                <w:color w:val="000000"/>
                <w:szCs w:val="24"/>
                <w:lang w:eastAsia="lv-LV"/>
              </w:rPr>
              <w:t xml:space="preserve"> </w:t>
            </w:r>
            <w:r w:rsidR="00D814EC" w:rsidRPr="009B338F">
              <w:rPr>
                <w:rFonts w:eastAsia="Times New Roman" w:cs="Times New Roman"/>
                <w:b/>
                <w:i/>
                <w:color w:val="000000"/>
                <w:szCs w:val="24"/>
                <w:lang w:eastAsia="lv-LV"/>
              </w:rPr>
              <w:t>(garantija spēkā līdz 2026.gada 16.novembrim)</w:t>
            </w:r>
          </w:p>
        </w:tc>
        <w:tc>
          <w:tcPr>
            <w:tcW w:w="1985" w:type="dxa"/>
            <w:shd w:val="clear" w:color="auto" w:fill="auto"/>
            <w:vAlign w:val="center"/>
          </w:tcPr>
          <w:p w14:paraId="2468689A" w14:textId="77777777" w:rsidR="0064674D" w:rsidRPr="00353F43" w:rsidRDefault="0064674D" w:rsidP="0064674D">
            <w:pPr>
              <w:spacing w:after="160" w:line="259" w:lineRule="auto"/>
              <w:jc w:val="center"/>
              <w:rPr>
                <w:rFonts w:eastAsia="Times New Roman" w:cs="Times New Roman"/>
                <w:szCs w:val="24"/>
              </w:rPr>
            </w:pPr>
          </w:p>
        </w:tc>
        <w:tc>
          <w:tcPr>
            <w:tcW w:w="1842" w:type="dxa"/>
          </w:tcPr>
          <w:p w14:paraId="5481A958" w14:textId="77777777" w:rsidR="0064674D" w:rsidRPr="00353F43" w:rsidRDefault="0064674D" w:rsidP="0064674D">
            <w:pPr>
              <w:spacing w:after="160" w:line="259" w:lineRule="auto"/>
              <w:jc w:val="center"/>
              <w:rPr>
                <w:rFonts w:eastAsia="Times New Roman" w:cs="Times New Roman"/>
                <w:szCs w:val="24"/>
              </w:rPr>
            </w:pPr>
          </w:p>
        </w:tc>
        <w:tc>
          <w:tcPr>
            <w:tcW w:w="1843" w:type="dxa"/>
          </w:tcPr>
          <w:p w14:paraId="0D4A872A" w14:textId="77777777" w:rsidR="0064674D" w:rsidRPr="00353F43" w:rsidRDefault="0064674D" w:rsidP="0064674D">
            <w:pPr>
              <w:spacing w:after="160" w:line="259" w:lineRule="auto"/>
              <w:jc w:val="center"/>
              <w:rPr>
                <w:rFonts w:eastAsia="Times New Roman" w:cs="Times New Roman"/>
                <w:szCs w:val="24"/>
              </w:rPr>
            </w:pPr>
          </w:p>
        </w:tc>
      </w:tr>
      <w:tr w:rsidR="00AD7631" w:rsidRPr="00353F43" w14:paraId="423D5DCB" w14:textId="77777777" w:rsidTr="007570D3">
        <w:trPr>
          <w:trHeight w:val="375"/>
          <w:tblHeader/>
        </w:trPr>
        <w:tc>
          <w:tcPr>
            <w:tcW w:w="993" w:type="dxa"/>
            <w:vAlign w:val="center"/>
          </w:tcPr>
          <w:p w14:paraId="02744D57" w14:textId="18A727A1" w:rsidR="00AD7631" w:rsidRPr="00353F43" w:rsidRDefault="00AD7631" w:rsidP="0064674D">
            <w:pPr>
              <w:spacing w:after="160" w:line="259" w:lineRule="auto"/>
              <w:jc w:val="center"/>
              <w:rPr>
                <w:rFonts w:eastAsia="Times New Roman" w:cs="Times New Roman"/>
                <w:szCs w:val="24"/>
              </w:rPr>
            </w:pPr>
            <w:r>
              <w:rPr>
                <w:rFonts w:eastAsia="Times New Roman" w:cs="Times New Roman"/>
                <w:szCs w:val="24"/>
              </w:rPr>
              <w:t>4.</w:t>
            </w:r>
          </w:p>
        </w:tc>
        <w:tc>
          <w:tcPr>
            <w:tcW w:w="3474" w:type="dxa"/>
            <w:vAlign w:val="center"/>
          </w:tcPr>
          <w:p w14:paraId="42C7C25F" w14:textId="0B5E0E91" w:rsidR="00AD7631" w:rsidRPr="009B338F" w:rsidRDefault="00AD7631" w:rsidP="00E42FF5">
            <w:pPr>
              <w:spacing w:after="160" w:line="259" w:lineRule="auto"/>
              <w:rPr>
                <w:rFonts w:eastAsia="Times New Roman" w:cs="Times New Roman"/>
                <w:bCs/>
                <w:i/>
                <w:color w:val="000000"/>
                <w:szCs w:val="24"/>
                <w:lang w:eastAsia="lv-LV"/>
              </w:rPr>
            </w:pPr>
            <w:r w:rsidRPr="00AD7631">
              <w:rPr>
                <w:rFonts w:eastAsia="Times New Roman" w:cs="Times New Roman"/>
                <w:b/>
                <w:i/>
                <w:color w:val="000000"/>
                <w:szCs w:val="24"/>
                <w:lang w:eastAsia="lv-LV"/>
              </w:rPr>
              <w:t xml:space="preserve">BW Solo </w:t>
            </w:r>
            <w:proofErr w:type="spellStart"/>
            <w:r w:rsidRPr="00AD7631">
              <w:rPr>
                <w:rFonts w:eastAsia="Times New Roman" w:cs="Times New Roman"/>
                <w:b/>
                <w:i/>
                <w:color w:val="000000"/>
                <w:szCs w:val="24"/>
                <w:lang w:eastAsia="lv-LV"/>
              </w:rPr>
              <w:t>Wireless</w:t>
            </w:r>
            <w:proofErr w:type="spellEnd"/>
            <w:r w:rsidRPr="009B338F">
              <w:rPr>
                <w:rFonts w:eastAsia="Times New Roman" w:cs="Times New Roman"/>
                <w:bCs/>
                <w:i/>
                <w:color w:val="000000"/>
                <w:szCs w:val="24"/>
                <w:lang w:eastAsia="lv-LV"/>
              </w:rPr>
              <w:t xml:space="preserve"> </w:t>
            </w:r>
            <w:proofErr w:type="spellStart"/>
            <w:r w:rsidRPr="009B338F">
              <w:rPr>
                <w:rFonts w:eastAsia="Times New Roman" w:cs="Times New Roman"/>
                <w:bCs/>
                <w:i/>
                <w:color w:val="000000"/>
                <w:szCs w:val="24"/>
                <w:lang w:eastAsia="lv-LV"/>
              </w:rPr>
              <w:t>Portable</w:t>
            </w:r>
            <w:proofErr w:type="spellEnd"/>
            <w:r w:rsidRPr="009B338F">
              <w:rPr>
                <w:rFonts w:eastAsia="Times New Roman" w:cs="Times New Roman"/>
                <w:bCs/>
                <w:i/>
                <w:color w:val="000000"/>
                <w:szCs w:val="24"/>
                <w:lang w:eastAsia="lv-LV"/>
              </w:rPr>
              <w:t xml:space="preserve"> </w:t>
            </w:r>
            <w:proofErr w:type="spellStart"/>
            <w:r w:rsidRPr="009B338F">
              <w:rPr>
                <w:rFonts w:eastAsia="Times New Roman" w:cs="Times New Roman"/>
                <w:bCs/>
                <w:i/>
                <w:color w:val="000000"/>
                <w:szCs w:val="24"/>
                <w:lang w:eastAsia="lv-LV"/>
              </w:rPr>
              <w:t>Gasdetector</w:t>
            </w:r>
            <w:proofErr w:type="spellEnd"/>
            <w:r w:rsidRPr="009B338F">
              <w:rPr>
                <w:rFonts w:eastAsia="Times New Roman" w:cs="Times New Roman"/>
                <w:bCs/>
                <w:i/>
                <w:color w:val="000000"/>
                <w:szCs w:val="24"/>
                <w:lang w:eastAsia="lv-LV"/>
              </w:rPr>
              <w:t xml:space="preserve">, O2 0-30 % v/v, </w:t>
            </w:r>
            <w:proofErr w:type="spellStart"/>
            <w:r w:rsidRPr="009B338F">
              <w:rPr>
                <w:rFonts w:eastAsia="Times New Roman" w:cs="Times New Roman"/>
                <w:bCs/>
                <w:i/>
                <w:color w:val="000000"/>
                <w:szCs w:val="24"/>
                <w:lang w:eastAsia="lv-LV"/>
              </w:rPr>
              <w:t>serviceable</w:t>
            </w:r>
            <w:proofErr w:type="spellEnd"/>
            <w:r w:rsidRPr="009B338F">
              <w:rPr>
                <w:rFonts w:eastAsia="Times New Roman" w:cs="Times New Roman"/>
                <w:bCs/>
                <w:i/>
                <w:color w:val="000000"/>
                <w:szCs w:val="24"/>
                <w:lang w:eastAsia="lv-LV"/>
              </w:rPr>
              <w:t xml:space="preserve">, </w:t>
            </w:r>
            <w:proofErr w:type="spellStart"/>
            <w:r w:rsidRPr="009B338F">
              <w:rPr>
                <w:rFonts w:eastAsia="Times New Roman" w:cs="Times New Roman"/>
                <w:bCs/>
                <w:i/>
                <w:color w:val="000000"/>
                <w:szCs w:val="24"/>
                <w:lang w:eastAsia="lv-LV"/>
              </w:rPr>
              <w:t>data</w:t>
            </w:r>
            <w:proofErr w:type="spellEnd"/>
            <w:r w:rsidRPr="009B338F">
              <w:rPr>
                <w:rFonts w:eastAsia="Times New Roman" w:cs="Times New Roman"/>
                <w:bCs/>
                <w:i/>
                <w:color w:val="000000"/>
                <w:szCs w:val="24"/>
                <w:lang w:eastAsia="lv-LV"/>
              </w:rPr>
              <w:t xml:space="preserve"> </w:t>
            </w:r>
            <w:proofErr w:type="spellStart"/>
            <w:r w:rsidRPr="009B338F">
              <w:rPr>
                <w:rFonts w:eastAsia="Times New Roman" w:cs="Times New Roman"/>
                <w:bCs/>
                <w:i/>
                <w:color w:val="000000"/>
                <w:szCs w:val="24"/>
                <w:lang w:eastAsia="lv-LV"/>
              </w:rPr>
              <w:t>logging</w:t>
            </w:r>
            <w:proofErr w:type="spellEnd"/>
            <w:r w:rsidRPr="009B338F">
              <w:rPr>
                <w:rFonts w:eastAsia="Times New Roman" w:cs="Times New Roman"/>
                <w:bCs/>
                <w:i/>
                <w:color w:val="000000"/>
                <w:szCs w:val="24"/>
                <w:lang w:eastAsia="lv-LV"/>
              </w:rPr>
              <w:t xml:space="preserve">, </w:t>
            </w:r>
            <w:proofErr w:type="spellStart"/>
            <w:r w:rsidRPr="009B338F">
              <w:rPr>
                <w:rFonts w:eastAsia="Times New Roman" w:cs="Times New Roman"/>
                <w:bCs/>
                <w:i/>
                <w:color w:val="000000"/>
                <w:szCs w:val="24"/>
                <w:lang w:eastAsia="lv-LV"/>
              </w:rPr>
              <w:t>event</w:t>
            </w:r>
            <w:proofErr w:type="spellEnd"/>
            <w:r w:rsidRPr="009B338F">
              <w:rPr>
                <w:rFonts w:eastAsia="Times New Roman" w:cs="Times New Roman"/>
                <w:bCs/>
                <w:i/>
                <w:color w:val="000000"/>
                <w:szCs w:val="24"/>
                <w:lang w:eastAsia="lv-LV"/>
              </w:rPr>
              <w:t xml:space="preserve"> </w:t>
            </w:r>
            <w:proofErr w:type="spellStart"/>
            <w:r w:rsidRPr="009B338F">
              <w:rPr>
                <w:rFonts w:eastAsia="Times New Roman" w:cs="Times New Roman"/>
                <w:bCs/>
                <w:i/>
                <w:color w:val="000000"/>
                <w:szCs w:val="24"/>
                <w:lang w:eastAsia="lv-LV"/>
              </w:rPr>
              <w:t>logging</w:t>
            </w:r>
            <w:proofErr w:type="spellEnd"/>
            <w:r w:rsidRPr="009B338F">
              <w:rPr>
                <w:rFonts w:eastAsia="Times New Roman" w:cs="Times New Roman"/>
                <w:bCs/>
                <w:i/>
                <w:color w:val="000000"/>
                <w:szCs w:val="24"/>
                <w:lang w:eastAsia="lv-LV"/>
              </w:rPr>
              <w:t xml:space="preserve">, </w:t>
            </w:r>
            <w:proofErr w:type="spellStart"/>
            <w:r w:rsidRPr="009B338F">
              <w:rPr>
                <w:rFonts w:eastAsia="Times New Roman" w:cs="Times New Roman"/>
                <w:bCs/>
                <w:i/>
                <w:color w:val="000000"/>
                <w:szCs w:val="24"/>
                <w:lang w:eastAsia="lv-LV"/>
              </w:rPr>
              <w:t>Bluetooth</w:t>
            </w:r>
            <w:proofErr w:type="spellEnd"/>
            <w:r w:rsidRPr="009B338F">
              <w:rPr>
                <w:rFonts w:eastAsia="Times New Roman" w:cs="Times New Roman"/>
                <w:bCs/>
                <w:i/>
                <w:color w:val="000000"/>
                <w:szCs w:val="24"/>
                <w:lang w:eastAsia="lv-LV"/>
              </w:rPr>
              <w:t xml:space="preserve"> </w:t>
            </w:r>
            <w:proofErr w:type="spellStart"/>
            <w:r w:rsidRPr="009B338F">
              <w:rPr>
                <w:rFonts w:eastAsia="Times New Roman" w:cs="Times New Roman"/>
                <w:bCs/>
                <w:i/>
                <w:color w:val="000000"/>
                <w:szCs w:val="24"/>
                <w:lang w:eastAsia="lv-LV"/>
              </w:rPr>
              <w:t>communication</w:t>
            </w:r>
            <w:proofErr w:type="spellEnd"/>
            <w:r w:rsidRPr="009B338F">
              <w:rPr>
                <w:rFonts w:eastAsia="Times New Roman" w:cs="Times New Roman"/>
                <w:bCs/>
                <w:i/>
                <w:color w:val="000000"/>
                <w:szCs w:val="24"/>
                <w:lang w:eastAsia="lv-LV"/>
              </w:rPr>
              <w:t>, ATEX</w:t>
            </w:r>
            <w:r w:rsidR="00E40AB5">
              <w:rPr>
                <w:rFonts w:eastAsia="Times New Roman" w:cs="Times New Roman"/>
                <w:bCs/>
                <w:i/>
                <w:color w:val="000000"/>
                <w:szCs w:val="24"/>
                <w:lang w:eastAsia="lv-LV"/>
              </w:rPr>
              <w:t xml:space="preserve"> </w:t>
            </w:r>
            <w:r w:rsidR="00E40AB5" w:rsidRPr="009B338F">
              <w:rPr>
                <w:rFonts w:eastAsia="Times New Roman" w:cs="Times New Roman"/>
                <w:b/>
                <w:i/>
                <w:color w:val="000000"/>
                <w:szCs w:val="24"/>
                <w:lang w:eastAsia="lv-LV"/>
              </w:rPr>
              <w:t>(iekārtu plānots iegādāties)</w:t>
            </w:r>
            <w:r w:rsidR="00E40AB5">
              <w:rPr>
                <w:rFonts w:eastAsia="Times New Roman" w:cs="Times New Roman"/>
                <w:bCs/>
                <w:i/>
                <w:color w:val="000000"/>
                <w:szCs w:val="24"/>
                <w:lang w:eastAsia="lv-LV"/>
              </w:rPr>
              <w:t xml:space="preserve"> </w:t>
            </w:r>
          </w:p>
        </w:tc>
        <w:tc>
          <w:tcPr>
            <w:tcW w:w="1985" w:type="dxa"/>
            <w:shd w:val="clear" w:color="auto" w:fill="auto"/>
            <w:vAlign w:val="center"/>
          </w:tcPr>
          <w:p w14:paraId="04788019" w14:textId="77777777" w:rsidR="00AD7631" w:rsidRPr="00353F43" w:rsidRDefault="00AD7631" w:rsidP="0064674D">
            <w:pPr>
              <w:spacing w:after="160" w:line="259" w:lineRule="auto"/>
              <w:jc w:val="center"/>
              <w:rPr>
                <w:rFonts w:eastAsia="Times New Roman" w:cs="Times New Roman"/>
                <w:szCs w:val="24"/>
              </w:rPr>
            </w:pPr>
          </w:p>
        </w:tc>
        <w:tc>
          <w:tcPr>
            <w:tcW w:w="1842" w:type="dxa"/>
          </w:tcPr>
          <w:p w14:paraId="1DD6F170" w14:textId="77777777" w:rsidR="00AD7631" w:rsidRPr="00353F43" w:rsidRDefault="00AD7631" w:rsidP="0064674D">
            <w:pPr>
              <w:spacing w:after="160" w:line="259" w:lineRule="auto"/>
              <w:jc w:val="center"/>
              <w:rPr>
                <w:rFonts w:eastAsia="Times New Roman" w:cs="Times New Roman"/>
                <w:szCs w:val="24"/>
              </w:rPr>
            </w:pPr>
          </w:p>
        </w:tc>
        <w:tc>
          <w:tcPr>
            <w:tcW w:w="1843" w:type="dxa"/>
          </w:tcPr>
          <w:p w14:paraId="59F90B8F" w14:textId="77777777" w:rsidR="00AD7631" w:rsidRPr="00353F43" w:rsidRDefault="00AD7631" w:rsidP="0064674D">
            <w:pPr>
              <w:spacing w:after="160" w:line="259" w:lineRule="auto"/>
              <w:jc w:val="center"/>
              <w:rPr>
                <w:rFonts w:eastAsia="Times New Roman" w:cs="Times New Roman"/>
                <w:szCs w:val="24"/>
              </w:rPr>
            </w:pPr>
          </w:p>
        </w:tc>
      </w:tr>
      <w:tr w:rsidR="0064674D" w:rsidRPr="00353F43" w14:paraId="2DE4E6D4" w14:textId="77777777" w:rsidTr="007570D3">
        <w:trPr>
          <w:trHeight w:val="274"/>
          <w:tblHeader/>
        </w:trPr>
        <w:tc>
          <w:tcPr>
            <w:tcW w:w="4467" w:type="dxa"/>
            <w:gridSpan w:val="2"/>
            <w:vAlign w:val="center"/>
          </w:tcPr>
          <w:p w14:paraId="6FE9CEDD" w14:textId="77777777" w:rsidR="0064674D" w:rsidRPr="00353F43" w:rsidRDefault="0064674D" w:rsidP="0064674D">
            <w:pPr>
              <w:spacing w:after="160" w:line="259" w:lineRule="auto"/>
              <w:jc w:val="right"/>
              <w:rPr>
                <w:rFonts w:eastAsia="Calibri" w:cs="Times New Roman"/>
                <w:b/>
                <w:szCs w:val="24"/>
              </w:rPr>
            </w:pPr>
            <w:r w:rsidRPr="00353F43">
              <w:rPr>
                <w:rFonts w:eastAsia="Calibri" w:cs="Times New Roman"/>
                <w:b/>
                <w:szCs w:val="24"/>
              </w:rPr>
              <w:t>KOPĀ:</w:t>
            </w:r>
          </w:p>
        </w:tc>
        <w:tc>
          <w:tcPr>
            <w:tcW w:w="1985" w:type="dxa"/>
            <w:tcBorders>
              <w:bottom w:val="single" w:sz="4" w:space="0" w:color="auto"/>
            </w:tcBorders>
            <w:shd w:val="clear" w:color="auto" w:fill="auto"/>
            <w:vAlign w:val="center"/>
          </w:tcPr>
          <w:p w14:paraId="77B1EFB0" w14:textId="77777777" w:rsidR="0064674D" w:rsidRPr="00353F43" w:rsidRDefault="0064674D" w:rsidP="0064674D">
            <w:pPr>
              <w:spacing w:after="160" w:line="259" w:lineRule="auto"/>
              <w:jc w:val="center"/>
              <w:rPr>
                <w:rFonts w:eastAsia="Times New Roman" w:cs="Times New Roman"/>
                <w:szCs w:val="24"/>
              </w:rPr>
            </w:pPr>
          </w:p>
        </w:tc>
        <w:tc>
          <w:tcPr>
            <w:tcW w:w="1842" w:type="dxa"/>
            <w:tcBorders>
              <w:bottom w:val="single" w:sz="4" w:space="0" w:color="auto"/>
            </w:tcBorders>
          </w:tcPr>
          <w:p w14:paraId="00453970" w14:textId="77777777" w:rsidR="0064674D" w:rsidRPr="00353F43" w:rsidRDefault="0064674D" w:rsidP="0064674D">
            <w:pPr>
              <w:spacing w:after="160" w:line="259" w:lineRule="auto"/>
              <w:jc w:val="center"/>
              <w:rPr>
                <w:rFonts w:eastAsia="Times New Roman" w:cs="Times New Roman"/>
                <w:szCs w:val="24"/>
              </w:rPr>
            </w:pPr>
          </w:p>
        </w:tc>
        <w:tc>
          <w:tcPr>
            <w:tcW w:w="1843" w:type="dxa"/>
            <w:tcBorders>
              <w:bottom w:val="single" w:sz="4" w:space="0" w:color="auto"/>
            </w:tcBorders>
          </w:tcPr>
          <w:p w14:paraId="7AB932F5" w14:textId="77777777" w:rsidR="0064674D" w:rsidRPr="00353F43" w:rsidRDefault="0064674D" w:rsidP="0064674D">
            <w:pPr>
              <w:spacing w:after="160" w:line="259" w:lineRule="auto"/>
              <w:jc w:val="center"/>
              <w:rPr>
                <w:rFonts w:eastAsia="Times New Roman" w:cs="Times New Roman"/>
                <w:szCs w:val="24"/>
              </w:rPr>
            </w:pPr>
          </w:p>
        </w:tc>
      </w:tr>
      <w:tr w:rsidR="0064674D" w:rsidRPr="00353F43" w14:paraId="5247BD93" w14:textId="77777777" w:rsidTr="007570D3">
        <w:trPr>
          <w:trHeight w:val="278"/>
          <w:tblHeader/>
        </w:trPr>
        <w:tc>
          <w:tcPr>
            <w:tcW w:w="4467" w:type="dxa"/>
            <w:gridSpan w:val="2"/>
            <w:tcBorders>
              <w:right w:val="single" w:sz="4" w:space="0" w:color="auto"/>
            </w:tcBorders>
          </w:tcPr>
          <w:p w14:paraId="4178249D" w14:textId="77777777" w:rsidR="0064674D" w:rsidRPr="00353F43" w:rsidRDefault="0064674D" w:rsidP="0064674D">
            <w:pPr>
              <w:spacing w:after="160" w:line="259" w:lineRule="auto"/>
              <w:jc w:val="right"/>
              <w:rPr>
                <w:rFonts w:eastAsia="Calibri" w:cs="Times New Roman"/>
                <w:b/>
                <w:szCs w:val="24"/>
              </w:rPr>
            </w:pPr>
            <w:r w:rsidRPr="00353F43">
              <w:rPr>
                <w:rFonts w:eastAsia="Calibri" w:cs="Times New Roman"/>
                <w:b/>
                <w:szCs w:val="24"/>
              </w:rPr>
              <w:t>PAVISAM KOPĀ:</w:t>
            </w:r>
          </w:p>
        </w:tc>
        <w:tc>
          <w:tcPr>
            <w:tcW w:w="3827" w:type="dxa"/>
            <w:gridSpan w:val="2"/>
            <w:tcBorders>
              <w:top w:val="single" w:sz="4" w:space="0" w:color="auto"/>
              <w:left w:val="single" w:sz="4" w:space="0" w:color="auto"/>
              <w:bottom w:val="single" w:sz="4" w:space="0" w:color="auto"/>
              <w:right w:val="nil"/>
            </w:tcBorders>
            <w:shd w:val="clear" w:color="auto" w:fill="auto"/>
            <w:vAlign w:val="center"/>
          </w:tcPr>
          <w:p w14:paraId="39216D75" w14:textId="77777777" w:rsidR="0064674D" w:rsidRPr="00353F43" w:rsidRDefault="0064674D" w:rsidP="0064674D">
            <w:pPr>
              <w:spacing w:after="160" w:line="259" w:lineRule="auto"/>
              <w:jc w:val="center"/>
              <w:rPr>
                <w:rFonts w:eastAsia="Times New Roman" w:cs="Times New Roman"/>
                <w:szCs w:val="24"/>
              </w:rPr>
            </w:pPr>
          </w:p>
        </w:tc>
        <w:tc>
          <w:tcPr>
            <w:tcW w:w="1843" w:type="dxa"/>
            <w:tcBorders>
              <w:top w:val="single" w:sz="4" w:space="0" w:color="auto"/>
              <w:left w:val="nil"/>
              <w:bottom w:val="single" w:sz="4" w:space="0" w:color="auto"/>
            </w:tcBorders>
          </w:tcPr>
          <w:p w14:paraId="5270F3D9" w14:textId="77777777" w:rsidR="0064674D" w:rsidRPr="00353F43" w:rsidRDefault="0064674D" w:rsidP="0064674D">
            <w:pPr>
              <w:spacing w:after="160" w:line="259" w:lineRule="auto"/>
              <w:jc w:val="center"/>
              <w:rPr>
                <w:rFonts w:eastAsia="Times New Roman" w:cs="Times New Roman"/>
                <w:szCs w:val="24"/>
              </w:rPr>
            </w:pPr>
          </w:p>
        </w:tc>
      </w:tr>
    </w:tbl>
    <w:p w14:paraId="13D66AC6" w14:textId="7349DEE0" w:rsidR="00D814EC" w:rsidRPr="009B338F" w:rsidRDefault="00ED0D63" w:rsidP="009B338F">
      <w:pPr>
        <w:pStyle w:val="FootnoteText"/>
      </w:pPr>
      <w:r w:rsidRPr="009B338F">
        <w:rPr>
          <w:rFonts w:cs="Times New Roman"/>
          <w:i/>
          <w:sz w:val="22"/>
        </w:rPr>
        <w:t xml:space="preserve">* </w:t>
      </w:r>
      <w:r w:rsidR="00D814EC" w:rsidRPr="009B338F">
        <w:t>Apkopes darbi tiek veikti visām ierīcēm neatkarīgi no ierīču spēkā esošās garantijas</w:t>
      </w:r>
      <w:r w:rsidR="009B338F">
        <w:t>.</w:t>
      </w:r>
      <w:r w:rsidR="00D814EC" w:rsidRPr="009B338F">
        <w:t xml:space="preserve"> </w:t>
      </w:r>
      <w:r w:rsidR="00176993" w:rsidRPr="009B338F">
        <w:t>D</w:t>
      </w:r>
      <w:r w:rsidR="00D814EC" w:rsidRPr="009B338F">
        <w:t xml:space="preserve">iagnostikas un remonta  darbi </w:t>
      </w:r>
      <w:r w:rsidR="00176993" w:rsidRPr="009B338F">
        <w:t xml:space="preserve">tiks pasūtīta tikai tām iekārtām kurām </w:t>
      </w:r>
      <w:r w:rsidR="00E40AB5" w:rsidRPr="009B338F">
        <w:t xml:space="preserve">nav </w:t>
      </w:r>
      <w:r w:rsidR="00176993" w:rsidRPr="009B338F">
        <w:t xml:space="preserve"> spēkā </w:t>
      </w:r>
      <w:r w:rsidR="00E40AB5" w:rsidRPr="009B338F">
        <w:t>esoša</w:t>
      </w:r>
      <w:r w:rsidR="009B338F">
        <w:t>s</w:t>
      </w:r>
      <w:r w:rsidR="00E40AB5" w:rsidRPr="009B338F">
        <w:t xml:space="preserve"> </w:t>
      </w:r>
      <w:r w:rsidR="00176993" w:rsidRPr="009B338F">
        <w:t>garantija</w:t>
      </w:r>
      <w:r w:rsidR="009B338F">
        <w:t>s</w:t>
      </w:r>
      <w:r w:rsidR="00D814EC" w:rsidRPr="009B338F">
        <w:t xml:space="preserve"> </w:t>
      </w:r>
    </w:p>
    <w:p w14:paraId="7B913A5A" w14:textId="23CAD977" w:rsidR="00ED0D63" w:rsidRDefault="00ED0D63" w:rsidP="009B338F">
      <w:pPr>
        <w:jc w:val="both"/>
        <w:rPr>
          <w:rFonts w:cs="Times New Roman"/>
          <w:i/>
          <w:sz w:val="22"/>
        </w:rPr>
      </w:pPr>
    </w:p>
    <w:p w14:paraId="4DA5E335" w14:textId="77777777" w:rsidR="00907ED3" w:rsidRPr="00326F16" w:rsidRDefault="00907ED3" w:rsidP="00907ED3">
      <w:pPr>
        <w:jc w:val="both"/>
        <w:rPr>
          <w:rFonts w:cs="Times New Roman"/>
          <w:szCs w:val="24"/>
        </w:rPr>
      </w:pPr>
      <w:r w:rsidRPr="00326F16">
        <w:rPr>
          <w:rFonts w:cs="Times New Roman"/>
          <w:szCs w:val="24"/>
        </w:rPr>
        <w:t>Nosacījumi finanšu piedāvājuma iesniegšanai:</w:t>
      </w:r>
    </w:p>
    <w:p w14:paraId="700A40E4" w14:textId="77777777" w:rsidR="00907ED3" w:rsidRPr="00326F16" w:rsidRDefault="00907ED3" w:rsidP="00907ED3">
      <w:pPr>
        <w:pStyle w:val="ListParagraph"/>
        <w:numPr>
          <w:ilvl w:val="0"/>
          <w:numId w:val="10"/>
        </w:numPr>
        <w:tabs>
          <w:tab w:val="left" w:pos="1134"/>
        </w:tabs>
        <w:ind w:left="0" w:firstLine="709"/>
        <w:jc w:val="both"/>
        <w:rPr>
          <w:rFonts w:eastAsia="Times New Roman" w:cs="Times New Roman"/>
          <w:szCs w:val="24"/>
          <w:lang w:eastAsia="lv-LV"/>
        </w:rPr>
      </w:pPr>
      <w:r w:rsidRPr="00326F16">
        <w:rPr>
          <w:rFonts w:cs="Times New Roman"/>
          <w:szCs w:val="24"/>
        </w:rPr>
        <w:lastRenderedPageBreak/>
        <w:t xml:space="preserve">Pretendents nedrīkst iesniegt vairākus piedāvājuma variantus. </w:t>
      </w:r>
    </w:p>
    <w:p w14:paraId="54686675" w14:textId="77777777" w:rsidR="00907ED3" w:rsidRPr="00326F16" w:rsidRDefault="00907ED3" w:rsidP="00907ED3">
      <w:pPr>
        <w:pStyle w:val="ListParagraph"/>
        <w:numPr>
          <w:ilvl w:val="0"/>
          <w:numId w:val="10"/>
        </w:numPr>
        <w:tabs>
          <w:tab w:val="left" w:pos="1134"/>
        </w:tabs>
        <w:ind w:left="0" w:firstLine="709"/>
        <w:jc w:val="both"/>
        <w:rPr>
          <w:rFonts w:eastAsia="Times New Roman" w:cs="Times New Roman"/>
          <w:szCs w:val="24"/>
          <w:lang w:eastAsia="lv-LV"/>
        </w:rPr>
      </w:pPr>
      <w:r>
        <w:t>C</w:t>
      </w:r>
      <w:r w:rsidRPr="008C42C4">
        <w:t xml:space="preserve">enām jābūt norādītām </w:t>
      </w:r>
      <w:proofErr w:type="spellStart"/>
      <w:r w:rsidRPr="008C42C4">
        <w:rPr>
          <w:i/>
        </w:rPr>
        <w:t>euro</w:t>
      </w:r>
      <w:proofErr w:type="spellEnd"/>
      <w:r w:rsidRPr="008C42C4">
        <w:t xml:space="preserve"> (EUR) bez PVN, norādot ne vairā</w:t>
      </w:r>
      <w:r>
        <w:t xml:space="preserve">k kā </w:t>
      </w:r>
      <w:r w:rsidRPr="00E116DD">
        <w:rPr>
          <w:i/>
        </w:rPr>
        <w:t>2 (divas)</w:t>
      </w:r>
      <w:r>
        <w:t xml:space="preserve"> zīmes aiz komata.</w:t>
      </w:r>
    </w:p>
    <w:p w14:paraId="442F8B9E" w14:textId="77B1CB67" w:rsidR="00907ED3" w:rsidRDefault="00907ED3" w:rsidP="00907ED3">
      <w:pPr>
        <w:pStyle w:val="ListParagraph"/>
        <w:numPr>
          <w:ilvl w:val="0"/>
          <w:numId w:val="10"/>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Pretendenta iesniegtajā </w:t>
      </w:r>
      <w:r w:rsidRPr="00326F16">
        <w:rPr>
          <w:rFonts w:eastAsia="Times New Roman" w:cs="Times New Roman"/>
          <w:szCs w:val="24"/>
          <w:lang w:eastAsia="lv-LV"/>
        </w:rPr>
        <w:t xml:space="preserve">finanšu piedāvājumā norādītā cena kopā EUR (bez PVN) </w:t>
      </w:r>
      <w:r>
        <w:rPr>
          <w:rFonts w:eastAsia="Times New Roman" w:cs="Times New Roman"/>
          <w:i/>
          <w:szCs w:val="24"/>
          <w:lang w:eastAsia="lv-LV"/>
        </w:rPr>
        <w:t>neveidos</w:t>
      </w:r>
      <w:r w:rsidRPr="00326F16">
        <w:rPr>
          <w:rFonts w:eastAsia="Times New Roman" w:cs="Times New Roman"/>
          <w:i/>
          <w:szCs w:val="24"/>
          <w:lang w:eastAsia="lv-LV"/>
        </w:rPr>
        <w:t xml:space="preserve"> iepirkuma kopējo cenu EUR (bez PVN) un tiks izmantota piedāvājuma ar viszemāko cenu noteikšanai</w:t>
      </w:r>
      <w:r>
        <w:rPr>
          <w:rFonts w:eastAsia="Times New Roman" w:cs="Times New Roman"/>
          <w:szCs w:val="24"/>
          <w:lang w:eastAsia="lv-LV"/>
        </w:rPr>
        <w:t>.</w:t>
      </w:r>
    </w:p>
    <w:p w14:paraId="3EEC6D59" w14:textId="041DEAF9" w:rsidR="005677F3" w:rsidRPr="005677F3" w:rsidRDefault="005677F3" w:rsidP="00907ED3">
      <w:pPr>
        <w:pStyle w:val="ListParagraph"/>
        <w:numPr>
          <w:ilvl w:val="0"/>
          <w:numId w:val="10"/>
        </w:numPr>
        <w:tabs>
          <w:tab w:val="left" w:pos="1134"/>
        </w:tabs>
        <w:ind w:left="0" w:firstLine="709"/>
        <w:jc w:val="both"/>
        <w:rPr>
          <w:rFonts w:eastAsia="Times New Roman" w:cs="Times New Roman"/>
          <w:szCs w:val="24"/>
          <w:lang w:eastAsia="lv-LV"/>
        </w:rPr>
      </w:pPr>
      <w:r w:rsidRPr="005677F3">
        <w:rPr>
          <w:rFonts w:eastAsia="Times New Roman" w:cs="Times New Roman"/>
          <w:szCs w:val="24"/>
          <w:lang w:eastAsia="lv-LV"/>
        </w:rPr>
        <w:t xml:space="preserve">Paredzētā līguma summa EUR 9 999,00 (deviņi tūkstoši deviņi simti deviņdesmit deviņi </w:t>
      </w:r>
      <w:proofErr w:type="spellStart"/>
      <w:r w:rsidRPr="005677F3">
        <w:rPr>
          <w:rFonts w:eastAsia="Times New Roman" w:cs="Times New Roman"/>
          <w:i/>
          <w:iCs/>
          <w:szCs w:val="24"/>
          <w:lang w:eastAsia="lv-LV"/>
        </w:rPr>
        <w:t>euro</w:t>
      </w:r>
      <w:proofErr w:type="spellEnd"/>
      <w:r w:rsidRPr="005677F3">
        <w:rPr>
          <w:rFonts w:eastAsia="Times New Roman" w:cs="Times New Roman"/>
          <w:szCs w:val="24"/>
          <w:lang w:eastAsia="lv-LV"/>
        </w:rPr>
        <w:t xml:space="preserve"> un 00 centu) bez PVN.</w:t>
      </w:r>
    </w:p>
    <w:p w14:paraId="3ACB4A2B" w14:textId="15D246A2" w:rsidR="00907ED3" w:rsidRPr="00E943C9" w:rsidRDefault="00907ED3" w:rsidP="00907ED3">
      <w:pPr>
        <w:pStyle w:val="ListParagraph"/>
        <w:numPr>
          <w:ilvl w:val="0"/>
          <w:numId w:val="10"/>
        </w:numPr>
        <w:tabs>
          <w:tab w:val="left" w:pos="1134"/>
        </w:tabs>
        <w:ind w:left="0" w:firstLine="709"/>
        <w:jc w:val="both"/>
        <w:rPr>
          <w:rFonts w:eastAsia="Times New Roman" w:cs="Times New Roman"/>
          <w:sz w:val="16"/>
          <w:szCs w:val="16"/>
          <w:lang w:eastAsia="lv-LV"/>
        </w:rPr>
      </w:pPr>
      <w:r w:rsidRPr="00326F16">
        <w:rPr>
          <w:rFonts w:cs="Times New Roman"/>
          <w:szCs w:val="24"/>
        </w:rPr>
        <w:t xml:space="preserve">Piedāvājumu nepieciešams iesniegt </w:t>
      </w:r>
      <w:r w:rsidRPr="00326F16">
        <w:rPr>
          <w:rFonts w:cs="Times New Roman"/>
          <w:b/>
          <w:szCs w:val="24"/>
        </w:rPr>
        <w:t xml:space="preserve">PDF </w:t>
      </w:r>
      <w:r w:rsidRPr="00326F16">
        <w:rPr>
          <w:rFonts w:cs="Times New Roman"/>
          <w:szCs w:val="24"/>
        </w:rPr>
        <w:t xml:space="preserve">un </w:t>
      </w:r>
      <w:r w:rsidRPr="00326F16">
        <w:rPr>
          <w:rFonts w:cs="Times New Roman"/>
          <w:b/>
          <w:szCs w:val="24"/>
        </w:rPr>
        <w:t>Word</w:t>
      </w:r>
      <w:r w:rsidRPr="00326F16">
        <w:rPr>
          <w:rFonts w:cs="Times New Roman"/>
          <w:szCs w:val="24"/>
        </w:rPr>
        <w:t xml:space="preserve"> formātā</w:t>
      </w:r>
      <w:r w:rsidRPr="00640CE6">
        <w:rPr>
          <w:rFonts w:cs="Times New Roman"/>
          <w:szCs w:val="24"/>
        </w:rPr>
        <w:t>, izmantojot drošu elektronisko parakstu vai pievienojot elektroniskajam pastam skenētu dokumentu (</w:t>
      </w:r>
      <w:r>
        <w:rPr>
          <w:rFonts w:cs="Times New Roman"/>
          <w:szCs w:val="24"/>
        </w:rPr>
        <w:t xml:space="preserve">aizpildīt, </w:t>
      </w:r>
      <w:r w:rsidRPr="00640CE6">
        <w:rPr>
          <w:rFonts w:cs="Times New Roman"/>
          <w:szCs w:val="24"/>
        </w:rPr>
        <w:t>izdrukāt, parakstīt un ieskenēt).</w:t>
      </w:r>
    </w:p>
    <w:p w14:paraId="5795255D" w14:textId="77777777" w:rsidR="00BD5603" w:rsidRPr="00280158" w:rsidRDefault="00BD5603" w:rsidP="001F7897">
      <w:pPr>
        <w:pStyle w:val="ListParagraph"/>
        <w:numPr>
          <w:ilvl w:val="0"/>
          <w:numId w:val="1"/>
        </w:numPr>
        <w:jc w:val="center"/>
        <w:rPr>
          <w:rFonts w:eastAsia="Times New Roman" w:cs="Times New Roman"/>
          <w:b/>
          <w:bCs/>
          <w:sz w:val="28"/>
          <w:szCs w:val="28"/>
          <w:lang w:eastAsia="lv-LV"/>
        </w:rPr>
      </w:pPr>
      <w:r w:rsidRPr="00280158">
        <w:rPr>
          <w:rFonts w:eastAsia="Times New Roman" w:cs="Times New Roman"/>
          <w:b/>
          <w:bCs/>
          <w:sz w:val="28"/>
          <w:szCs w:val="28"/>
          <w:lang w:eastAsia="lv-LV"/>
        </w:rPr>
        <w:t>NOSACĪJUMI PIEDĀVĀJUMA IESNIEGŠANAI</w:t>
      </w:r>
    </w:p>
    <w:p w14:paraId="0FC752D4" w14:textId="77777777" w:rsidR="00BD5603" w:rsidRPr="009B338F" w:rsidRDefault="00BD5603" w:rsidP="009B338F">
      <w:pPr>
        <w:tabs>
          <w:tab w:val="left" w:pos="1134"/>
        </w:tabs>
        <w:jc w:val="both"/>
        <w:rPr>
          <w:rFonts w:eastAsia="Times New Roman" w:cs="Times New Roman"/>
          <w:szCs w:val="24"/>
          <w:lang w:eastAsia="lv-LV"/>
        </w:rPr>
      </w:pPr>
    </w:p>
    <w:p w14:paraId="6CC15406" w14:textId="0A3405D6" w:rsidR="00BD5603" w:rsidRPr="009B338F" w:rsidRDefault="00BD5603" w:rsidP="009B338F">
      <w:pPr>
        <w:pStyle w:val="ListParagraph"/>
        <w:numPr>
          <w:ilvl w:val="0"/>
          <w:numId w:val="19"/>
        </w:numPr>
        <w:tabs>
          <w:tab w:val="left" w:pos="1134"/>
        </w:tabs>
        <w:ind w:left="0" w:firstLine="709"/>
        <w:jc w:val="both"/>
        <w:rPr>
          <w:b/>
          <w:bCs/>
          <w:szCs w:val="24"/>
        </w:rPr>
      </w:pPr>
      <w:r w:rsidRPr="009B338F">
        <w:rPr>
          <w:b/>
          <w:bCs/>
          <w:szCs w:val="24"/>
        </w:rPr>
        <w:t xml:space="preserve">Piedāvājumu pretendents var iesniegt līdz 2023. gada </w:t>
      </w:r>
      <w:r w:rsidR="009B338F" w:rsidRPr="009B338F">
        <w:rPr>
          <w:b/>
          <w:bCs/>
          <w:szCs w:val="24"/>
        </w:rPr>
        <w:t>12.aprīlim</w:t>
      </w:r>
      <w:r w:rsidR="009B338F" w:rsidRPr="009B338F">
        <w:rPr>
          <w:b/>
          <w:bCs/>
          <w:szCs w:val="24"/>
        </w:rPr>
        <w:t xml:space="preserve"> </w:t>
      </w:r>
      <w:r w:rsidRPr="009B338F">
        <w:rPr>
          <w:b/>
          <w:bCs/>
          <w:szCs w:val="24"/>
        </w:rPr>
        <w:t xml:space="preserve">plkst. 10.00, nosūtot piedāvājumu uz elektroniskā pasta adresi:  </w:t>
      </w:r>
      <w:r w:rsidR="009B338F" w:rsidRPr="009B338F">
        <w:rPr>
          <w:b/>
          <w:bCs/>
          <w:szCs w:val="24"/>
        </w:rPr>
        <w:t>antra.vimane</w:t>
      </w:r>
      <w:r w:rsidR="009B338F" w:rsidRPr="009B338F">
        <w:rPr>
          <w:b/>
          <w:bCs/>
          <w:szCs w:val="24"/>
        </w:rPr>
        <w:t>@</w:t>
      </w:r>
      <w:r w:rsidRPr="009B338F">
        <w:rPr>
          <w:b/>
          <w:bCs/>
          <w:szCs w:val="24"/>
        </w:rPr>
        <w:t xml:space="preserve">vid.gov.lv. </w:t>
      </w:r>
    </w:p>
    <w:p w14:paraId="4FC14F2F" w14:textId="77777777" w:rsidR="00BD5603" w:rsidRPr="009B338F" w:rsidRDefault="00BD5603" w:rsidP="00BD5603">
      <w:pPr>
        <w:pStyle w:val="ListParagraph"/>
        <w:numPr>
          <w:ilvl w:val="0"/>
          <w:numId w:val="19"/>
        </w:numPr>
        <w:tabs>
          <w:tab w:val="left" w:pos="1134"/>
        </w:tabs>
        <w:ind w:left="0" w:firstLine="709"/>
        <w:jc w:val="both"/>
        <w:rPr>
          <w:rFonts w:eastAsia="Times New Roman" w:cs="Times New Roman"/>
          <w:szCs w:val="24"/>
          <w:lang w:eastAsia="lv-LV"/>
        </w:rPr>
      </w:pPr>
      <w:r w:rsidRPr="009B338F">
        <w:rPr>
          <w:rFonts w:eastAsia="Times New Roman" w:cs="Times New Roman"/>
          <w:szCs w:val="24"/>
          <w:lang w:eastAsia="lv-LV"/>
        </w:rPr>
        <w:t>Pretendents pirms piedāvājumu iesniegšanas termiņa beigām var grozīt vai atsaukt iesniegto piedāvājumu.</w:t>
      </w:r>
    </w:p>
    <w:p w14:paraId="46079238" w14:textId="77777777" w:rsidR="00BD5603" w:rsidRPr="009B338F" w:rsidRDefault="00BD5603" w:rsidP="00BD5603">
      <w:pPr>
        <w:pStyle w:val="ListParagraph"/>
        <w:numPr>
          <w:ilvl w:val="0"/>
          <w:numId w:val="19"/>
        </w:numPr>
        <w:tabs>
          <w:tab w:val="left" w:pos="1134"/>
        </w:tabs>
        <w:ind w:left="0" w:firstLine="709"/>
        <w:jc w:val="both"/>
        <w:rPr>
          <w:rFonts w:eastAsia="Times New Roman" w:cs="Times New Roman"/>
          <w:szCs w:val="24"/>
          <w:lang w:eastAsia="lv-LV"/>
        </w:rPr>
      </w:pPr>
      <w:r w:rsidRPr="009B338F">
        <w:rPr>
          <w:szCs w:val="24"/>
        </w:rPr>
        <w:t>Pēc piedāvājuma iesniegšanas termiņa beigām pretendentam nav tiesību mainīt savu piedāvājumu.</w:t>
      </w:r>
    </w:p>
    <w:p w14:paraId="2B814783" w14:textId="4D3CDA7D" w:rsidR="00BD5603" w:rsidRPr="009B338F" w:rsidRDefault="00BD5603" w:rsidP="00BD5603">
      <w:pPr>
        <w:pStyle w:val="ListParagraph"/>
        <w:numPr>
          <w:ilvl w:val="0"/>
          <w:numId w:val="19"/>
        </w:numPr>
        <w:tabs>
          <w:tab w:val="left" w:pos="1134"/>
        </w:tabs>
        <w:ind w:left="0" w:firstLine="709"/>
        <w:jc w:val="both"/>
        <w:rPr>
          <w:rFonts w:eastAsia="Times New Roman" w:cs="Times New Roman"/>
          <w:szCs w:val="24"/>
          <w:lang w:eastAsia="lv-LV"/>
        </w:rPr>
      </w:pPr>
      <w:r w:rsidRPr="009B338F">
        <w:rPr>
          <w:rFonts w:cs="Times New Roman"/>
          <w:szCs w:val="24"/>
        </w:rPr>
        <w:t xml:space="preserve">Piedāvājumu nepieciešams iesniegt </w:t>
      </w:r>
      <w:r w:rsidRPr="009B338F">
        <w:rPr>
          <w:rFonts w:cs="Times New Roman"/>
          <w:bCs/>
          <w:szCs w:val="24"/>
        </w:rPr>
        <w:t>elektroniskā</w:t>
      </w:r>
      <w:r w:rsidRPr="009B338F">
        <w:rPr>
          <w:rFonts w:cs="Times New Roman"/>
          <w:szCs w:val="24"/>
        </w:rPr>
        <w:t xml:space="preserve"> formātā, izmantojot drošu elektronisko parakstu.</w:t>
      </w:r>
    </w:p>
    <w:p w14:paraId="19A125EA" w14:textId="77777777" w:rsidR="00BD5603" w:rsidRPr="009B338F" w:rsidRDefault="00BD5603" w:rsidP="00BD5603">
      <w:pPr>
        <w:pStyle w:val="ListParagraph"/>
        <w:numPr>
          <w:ilvl w:val="0"/>
          <w:numId w:val="19"/>
        </w:numPr>
        <w:tabs>
          <w:tab w:val="left" w:pos="1134"/>
        </w:tabs>
        <w:ind w:left="0" w:firstLine="709"/>
        <w:jc w:val="both"/>
        <w:rPr>
          <w:rFonts w:eastAsia="Times New Roman" w:cs="Times New Roman"/>
          <w:szCs w:val="24"/>
          <w:lang w:eastAsia="lv-LV"/>
        </w:rPr>
      </w:pPr>
      <w:r w:rsidRPr="009B338F">
        <w:rPr>
          <w:rFonts w:eastAsia="Times New Roman" w:cs="Times New Roman"/>
          <w:szCs w:val="24"/>
          <w:lang w:eastAsia="lv-LV"/>
        </w:rPr>
        <w:t>Piedāvājumam  jābūt aizsargātam, izmantojot šifrēšanu. Instrukciju skat. 1.pielikumā.</w:t>
      </w:r>
    </w:p>
    <w:p w14:paraId="563833C2" w14:textId="7C28F08D" w:rsidR="00BD5603" w:rsidRPr="009B338F" w:rsidRDefault="00BD5603" w:rsidP="00BD5603">
      <w:pPr>
        <w:pStyle w:val="ListParagraph"/>
        <w:numPr>
          <w:ilvl w:val="0"/>
          <w:numId w:val="19"/>
        </w:numPr>
        <w:tabs>
          <w:tab w:val="left" w:pos="1134"/>
        </w:tabs>
        <w:ind w:left="0" w:firstLine="709"/>
        <w:jc w:val="both"/>
        <w:rPr>
          <w:rFonts w:eastAsia="Times New Roman" w:cs="Times New Roman"/>
          <w:b/>
          <w:bCs/>
          <w:szCs w:val="24"/>
          <w:lang w:eastAsia="lv-LV"/>
        </w:rPr>
      </w:pPr>
      <w:r w:rsidRPr="009B338F">
        <w:rPr>
          <w:rFonts w:eastAsia="Times New Roman" w:cs="Times New Roman"/>
          <w:b/>
          <w:bCs/>
          <w:szCs w:val="24"/>
          <w:lang w:eastAsia="lv-LV"/>
        </w:rPr>
        <w:t>Piedāvājuma iesniedzējs 202</w:t>
      </w:r>
      <w:r w:rsidR="00BF71C1" w:rsidRPr="009B338F">
        <w:rPr>
          <w:rFonts w:eastAsia="Times New Roman" w:cs="Times New Roman"/>
          <w:b/>
          <w:bCs/>
          <w:szCs w:val="24"/>
          <w:lang w:eastAsia="lv-LV"/>
        </w:rPr>
        <w:t>4</w:t>
      </w:r>
      <w:r w:rsidRPr="009B338F">
        <w:rPr>
          <w:rFonts w:eastAsia="Times New Roman" w:cs="Times New Roman"/>
          <w:b/>
          <w:bCs/>
          <w:szCs w:val="24"/>
          <w:lang w:eastAsia="lv-LV"/>
        </w:rPr>
        <w:t xml:space="preserve">. gada </w:t>
      </w:r>
      <w:r w:rsidR="009B338F" w:rsidRPr="009B338F">
        <w:rPr>
          <w:rFonts w:eastAsia="Times New Roman" w:cs="Times New Roman"/>
          <w:b/>
          <w:bCs/>
          <w:szCs w:val="24"/>
          <w:lang w:eastAsia="lv-LV"/>
        </w:rPr>
        <w:t xml:space="preserve">12.aprīlī </w:t>
      </w:r>
      <w:r w:rsidRPr="009B338F">
        <w:rPr>
          <w:rFonts w:eastAsia="Times New Roman" w:cs="Times New Roman"/>
          <w:b/>
          <w:bCs/>
          <w:szCs w:val="24"/>
          <w:lang w:eastAsia="lv-LV"/>
        </w:rPr>
        <w:t xml:space="preserve">no plkst. 10.00 līdz plkst. 11.00 </w:t>
      </w:r>
      <w:proofErr w:type="spellStart"/>
      <w:r w:rsidRPr="009B338F">
        <w:rPr>
          <w:rFonts w:eastAsia="Times New Roman" w:cs="Times New Roman"/>
          <w:b/>
          <w:bCs/>
          <w:szCs w:val="24"/>
          <w:lang w:eastAsia="lv-LV"/>
        </w:rPr>
        <w:t>nosūta</w:t>
      </w:r>
      <w:proofErr w:type="spellEnd"/>
      <w:r w:rsidRPr="009B338F">
        <w:rPr>
          <w:rFonts w:eastAsia="Times New Roman" w:cs="Times New Roman"/>
          <w:b/>
          <w:bCs/>
          <w:szCs w:val="24"/>
          <w:lang w:eastAsia="lv-LV"/>
        </w:rPr>
        <w:t xml:space="preserve"> uz elektronisko pasta adresi: </w:t>
      </w:r>
      <w:r w:rsidR="009B338F" w:rsidRPr="009B338F">
        <w:rPr>
          <w:rFonts w:eastAsia="Times New Roman" w:cs="Times New Roman"/>
          <w:b/>
          <w:bCs/>
          <w:szCs w:val="24"/>
          <w:lang w:eastAsia="lv-LV"/>
        </w:rPr>
        <w:t>antra.vimane</w:t>
      </w:r>
      <w:r w:rsidR="009B338F" w:rsidRPr="009B338F">
        <w:rPr>
          <w:rFonts w:eastAsia="Times New Roman" w:cs="Times New Roman"/>
          <w:b/>
          <w:bCs/>
          <w:szCs w:val="24"/>
          <w:lang w:eastAsia="lv-LV"/>
        </w:rPr>
        <w:t>@</w:t>
      </w:r>
      <w:r w:rsidRPr="009B338F">
        <w:rPr>
          <w:rFonts w:eastAsia="Times New Roman" w:cs="Times New Roman"/>
          <w:b/>
          <w:bCs/>
          <w:szCs w:val="24"/>
          <w:lang w:eastAsia="lv-LV"/>
        </w:rPr>
        <w:t xml:space="preserve">vid.gov.lv paroli (šifru) šifrētā piedāvājuma atvēršanai. </w:t>
      </w:r>
    </w:p>
    <w:p w14:paraId="45268AB1" w14:textId="737D51EA" w:rsidR="00BD5603" w:rsidRPr="009B338F" w:rsidRDefault="00BD5603" w:rsidP="00BD5603">
      <w:pPr>
        <w:pStyle w:val="ListParagraph"/>
        <w:numPr>
          <w:ilvl w:val="0"/>
          <w:numId w:val="19"/>
        </w:numPr>
        <w:tabs>
          <w:tab w:val="left" w:pos="1134"/>
        </w:tabs>
        <w:ind w:left="0" w:firstLine="709"/>
        <w:jc w:val="both"/>
        <w:rPr>
          <w:rFonts w:eastAsia="Times New Roman" w:cs="Times New Roman"/>
          <w:szCs w:val="24"/>
          <w:lang w:eastAsia="lv-LV"/>
        </w:rPr>
      </w:pPr>
      <w:r w:rsidRPr="009B338F">
        <w:rPr>
          <w:rFonts w:eastAsia="Times New Roman" w:cs="Times New Roman"/>
          <w:szCs w:val="24"/>
          <w:lang w:eastAsia="lv-LV"/>
        </w:rPr>
        <w:t>Piedāvājumu, kas nav iesniegts noteiktajā kārtībā vai kas ir iesniegts nešifrētā veidā un/vai kuram šīs sadaļas  6. punktā noteiktajā termiņā nav atsūtīta parole, Pasūtītājs neizskata.</w:t>
      </w:r>
    </w:p>
    <w:p w14:paraId="72A393BF" w14:textId="77777777" w:rsidR="00BD5603" w:rsidRPr="009B338F" w:rsidRDefault="00BD5603" w:rsidP="00BD5603">
      <w:pPr>
        <w:pStyle w:val="ListParagraph"/>
        <w:numPr>
          <w:ilvl w:val="0"/>
          <w:numId w:val="19"/>
        </w:numPr>
        <w:tabs>
          <w:tab w:val="left" w:pos="993"/>
        </w:tabs>
        <w:ind w:left="0" w:firstLine="709"/>
        <w:jc w:val="both"/>
        <w:rPr>
          <w:rFonts w:eastAsia="Times New Roman" w:cs="Times New Roman"/>
          <w:szCs w:val="24"/>
          <w:lang w:eastAsia="lv-LV"/>
        </w:rPr>
      </w:pPr>
      <w:r w:rsidRPr="009B338F">
        <w:rPr>
          <w:szCs w:val="24"/>
        </w:rPr>
        <w:t xml:space="preserve">Aicinām pretendentu pēc piedāvājuma nosūtīšanas pārliecināties vai tiek saņemta atbilde, </w:t>
      </w:r>
      <w:r w:rsidRPr="009B338F">
        <w:rPr>
          <w:iCs/>
          <w:szCs w:val="24"/>
        </w:rPr>
        <w:t>kas apliecina piedāvājuma saņemšanu. Atbildes nesaņemšanas gadījumā zvanīt – Antra Vīmane, tel.67120205.</w:t>
      </w:r>
    </w:p>
    <w:p w14:paraId="02C0EA32" w14:textId="77777777" w:rsidR="0064674D" w:rsidRDefault="0064674D" w:rsidP="0038772B">
      <w:pPr>
        <w:jc w:val="both"/>
        <w:rPr>
          <w:rFonts w:cs="Times New Roman"/>
          <w:i/>
          <w:sz w:val="22"/>
        </w:rPr>
      </w:pPr>
    </w:p>
    <w:tbl>
      <w:tblPr>
        <w:tblStyle w:val="TableGrid"/>
        <w:tblW w:w="9203" w:type="dxa"/>
        <w:tblLook w:val="04A0" w:firstRow="1" w:lastRow="0" w:firstColumn="1" w:lastColumn="0" w:noHBand="0" w:noVBand="1"/>
      </w:tblPr>
      <w:tblGrid>
        <w:gridCol w:w="2972"/>
        <w:gridCol w:w="6231"/>
      </w:tblGrid>
      <w:tr w:rsidR="00BD5603" w:rsidRPr="00716787" w14:paraId="31F453A1" w14:textId="77777777" w:rsidTr="00A856A3">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BE694B" w14:textId="77777777" w:rsidR="00BD5603" w:rsidRPr="001E22B4" w:rsidRDefault="00BD5603" w:rsidP="00A856A3">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76DA5B7A" w14:textId="77777777" w:rsidR="00BD5603" w:rsidRPr="00716787" w:rsidRDefault="00BD5603" w:rsidP="00A856A3">
            <w:pPr>
              <w:widowControl w:val="0"/>
              <w:spacing w:before="120"/>
              <w:rPr>
                <w:rFonts w:cs="Times New Roman"/>
                <w:b/>
                <w:sz w:val="24"/>
                <w:szCs w:val="24"/>
              </w:rPr>
            </w:pPr>
          </w:p>
        </w:tc>
      </w:tr>
      <w:tr w:rsidR="00BD5603" w:rsidRPr="00716787" w14:paraId="628BC090" w14:textId="77777777" w:rsidTr="00A856A3">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390828" w14:textId="77777777" w:rsidR="00BD5603" w:rsidRPr="00716787" w:rsidRDefault="00BD5603" w:rsidP="00A856A3">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7FA90A3" w14:textId="77777777" w:rsidR="00BD5603" w:rsidRPr="00716787" w:rsidRDefault="00BD5603" w:rsidP="00A856A3">
            <w:pPr>
              <w:widowControl w:val="0"/>
              <w:spacing w:before="120"/>
              <w:rPr>
                <w:rFonts w:cs="Times New Roman"/>
                <w:sz w:val="24"/>
                <w:szCs w:val="24"/>
              </w:rPr>
            </w:pPr>
          </w:p>
        </w:tc>
      </w:tr>
      <w:tr w:rsidR="00BD5603" w:rsidRPr="00716787" w14:paraId="0AE0191A" w14:textId="77777777" w:rsidTr="00A856A3">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673E30" w14:textId="77777777" w:rsidR="00BD5603" w:rsidRPr="00716787" w:rsidRDefault="00BD5603" w:rsidP="00A856A3">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61C9842A" w14:textId="77777777" w:rsidR="00BD5603" w:rsidRPr="00716787" w:rsidRDefault="00BD5603" w:rsidP="00A856A3">
            <w:pPr>
              <w:widowControl w:val="0"/>
              <w:spacing w:before="120"/>
              <w:rPr>
                <w:rFonts w:cs="Times New Roman"/>
                <w:sz w:val="24"/>
                <w:szCs w:val="24"/>
              </w:rPr>
            </w:pPr>
          </w:p>
        </w:tc>
      </w:tr>
      <w:tr w:rsidR="00BD5603" w:rsidRPr="00716787" w14:paraId="7BC44116" w14:textId="77777777" w:rsidTr="00A856A3">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2FA5C1" w14:textId="77777777" w:rsidR="00BD5603" w:rsidRPr="00716787" w:rsidRDefault="00BD5603" w:rsidP="00A856A3">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08F6B682" w14:textId="77777777" w:rsidR="00BD5603" w:rsidRPr="00716787" w:rsidRDefault="00BD5603" w:rsidP="00A856A3">
            <w:pPr>
              <w:widowControl w:val="0"/>
              <w:spacing w:before="120"/>
              <w:rPr>
                <w:rFonts w:ascii="Times New Roman" w:hAnsi="Times New Roman" w:cs="Times New Roman"/>
                <w:sz w:val="24"/>
                <w:szCs w:val="24"/>
              </w:rPr>
            </w:pPr>
          </w:p>
        </w:tc>
      </w:tr>
      <w:tr w:rsidR="00BD5603" w:rsidRPr="00716787" w14:paraId="4619AB8F" w14:textId="77777777" w:rsidTr="00A856A3">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01DB1C" w14:textId="77777777" w:rsidR="00BD5603" w:rsidRPr="00716787" w:rsidRDefault="00BD5603" w:rsidP="00A856A3">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693F8D39" w14:textId="77777777" w:rsidR="00BD5603" w:rsidRPr="00716787" w:rsidRDefault="00BD5603" w:rsidP="00A856A3">
            <w:pPr>
              <w:widowControl w:val="0"/>
              <w:spacing w:before="120"/>
              <w:rPr>
                <w:rFonts w:ascii="Times New Roman" w:hAnsi="Times New Roman" w:cs="Times New Roman"/>
                <w:sz w:val="24"/>
                <w:szCs w:val="24"/>
              </w:rPr>
            </w:pPr>
          </w:p>
        </w:tc>
      </w:tr>
      <w:tr w:rsidR="00BD5603" w:rsidRPr="00716787" w14:paraId="0AE54541" w14:textId="77777777" w:rsidTr="00A856A3">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D75D58" w14:textId="77777777" w:rsidR="00BD5603" w:rsidRPr="00716787" w:rsidRDefault="00BD5603" w:rsidP="00A856A3">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1E24F55A" w14:textId="77777777" w:rsidR="00BD5603" w:rsidRPr="00716787" w:rsidRDefault="00BD5603" w:rsidP="00A856A3">
            <w:pPr>
              <w:widowControl w:val="0"/>
              <w:spacing w:before="120"/>
              <w:rPr>
                <w:rFonts w:ascii="Times New Roman" w:hAnsi="Times New Roman" w:cs="Times New Roman"/>
                <w:sz w:val="24"/>
                <w:szCs w:val="24"/>
              </w:rPr>
            </w:pPr>
          </w:p>
        </w:tc>
      </w:tr>
      <w:tr w:rsidR="00BD5603" w:rsidRPr="00716787" w14:paraId="263987CE" w14:textId="77777777" w:rsidTr="00A856A3">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9E9400" w14:textId="77777777" w:rsidR="00BD5603" w:rsidRPr="00716787" w:rsidRDefault="00BD5603" w:rsidP="00A856A3">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16A07F1F" w14:textId="77777777" w:rsidR="00BD5603" w:rsidRPr="00716787" w:rsidRDefault="00BD5603" w:rsidP="00A856A3">
            <w:pPr>
              <w:widowControl w:val="0"/>
              <w:spacing w:before="120"/>
              <w:rPr>
                <w:rFonts w:ascii="Times New Roman" w:hAnsi="Times New Roman" w:cs="Times New Roman"/>
                <w:sz w:val="24"/>
                <w:szCs w:val="24"/>
              </w:rPr>
            </w:pPr>
          </w:p>
        </w:tc>
      </w:tr>
    </w:tbl>
    <w:p w14:paraId="081B9E84" w14:textId="77777777" w:rsidR="00BD5603" w:rsidRDefault="00BD5603" w:rsidP="00BD5603">
      <w:pPr>
        <w:widowControl w:val="0"/>
        <w:rPr>
          <w:rFonts w:cs="Times New Roman"/>
          <w:sz w:val="20"/>
          <w:szCs w:val="20"/>
        </w:rPr>
      </w:pPr>
    </w:p>
    <w:p w14:paraId="269CD5AB" w14:textId="77777777" w:rsidR="00BD5603" w:rsidRPr="005C0D7A" w:rsidRDefault="00BD5603" w:rsidP="00BD5603">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69BDBEEF" w14:textId="77777777" w:rsidR="00BD5603" w:rsidRPr="005C0D7A" w:rsidRDefault="00BD5603" w:rsidP="00BD5603">
      <w:pPr>
        <w:widowControl w:val="0"/>
        <w:rPr>
          <w:rFonts w:cs="Times New Roman"/>
          <w:sz w:val="20"/>
          <w:szCs w:val="20"/>
        </w:rPr>
      </w:pPr>
    </w:p>
    <w:p w14:paraId="2F52D169" w14:textId="77777777" w:rsidR="00BD5603" w:rsidRPr="005C0D7A" w:rsidRDefault="00BD5603" w:rsidP="00BD5603">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173862EB" w14:textId="77777777" w:rsidR="00BD5603" w:rsidRPr="005C0D7A" w:rsidRDefault="00BD5603" w:rsidP="00BD5603">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69378691" w14:textId="77777777" w:rsidR="00BD5603" w:rsidRDefault="00BD5603" w:rsidP="00BD5603">
      <w:pPr>
        <w:tabs>
          <w:tab w:val="left" w:pos="2127"/>
          <w:tab w:val="left" w:pos="6096"/>
        </w:tabs>
        <w:jc w:val="both"/>
        <w:rPr>
          <w:rFonts w:eastAsia="Times New Roman" w:cs="Times New Roman"/>
          <w:sz w:val="16"/>
          <w:szCs w:val="16"/>
          <w:lang w:eastAsia="lv-LV"/>
        </w:rPr>
      </w:pPr>
    </w:p>
    <w:p w14:paraId="12326788" w14:textId="77777777" w:rsidR="00BD5603" w:rsidRPr="005C0D7A" w:rsidRDefault="00BD5603" w:rsidP="00BD5603">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tbl>
      <w:tblPr>
        <w:tblStyle w:val="TableGrid"/>
        <w:tblW w:w="9203" w:type="dxa"/>
        <w:tblLook w:val="04A0" w:firstRow="1" w:lastRow="0" w:firstColumn="1" w:lastColumn="0" w:noHBand="0" w:noVBand="1"/>
      </w:tblPr>
      <w:tblGrid>
        <w:gridCol w:w="2972"/>
        <w:gridCol w:w="6231"/>
      </w:tblGrid>
      <w:tr w:rsidR="00BD5603" w:rsidRPr="00716787" w14:paraId="39521813" w14:textId="77777777" w:rsidTr="00A856A3">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4A81EF" w14:textId="77777777" w:rsidR="00BD5603" w:rsidRPr="001E22B4" w:rsidRDefault="00BD5603" w:rsidP="00A856A3">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7F674F17" w14:textId="77777777" w:rsidR="00BD5603" w:rsidRPr="00716787" w:rsidRDefault="00BD5603" w:rsidP="00A856A3">
            <w:pPr>
              <w:widowControl w:val="0"/>
              <w:spacing w:before="120"/>
              <w:rPr>
                <w:rFonts w:cs="Times New Roman"/>
                <w:b/>
                <w:sz w:val="24"/>
                <w:szCs w:val="24"/>
              </w:rPr>
            </w:pPr>
          </w:p>
        </w:tc>
      </w:tr>
      <w:tr w:rsidR="00BD5603" w:rsidRPr="00716787" w14:paraId="37C54754" w14:textId="77777777" w:rsidTr="00A856A3">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725EE8" w14:textId="77777777" w:rsidR="00BD5603" w:rsidRPr="00716787" w:rsidRDefault="00BD5603" w:rsidP="00A856A3">
            <w:pPr>
              <w:widowControl w:val="0"/>
              <w:spacing w:before="120"/>
              <w:rPr>
                <w:rFonts w:cs="Times New Roman"/>
                <w:sz w:val="24"/>
                <w:szCs w:val="24"/>
              </w:rPr>
            </w:pPr>
            <w:r w:rsidRPr="00716787">
              <w:rPr>
                <w:rFonts w:ascii="Times New Roman" w:hAnsi="Times New Roman" w:cs="Times New Roman"/>
                <w:sz w:val="24"/>
                <w:szCs w:val="24"/>
              </w:rPr>
              <w:lastRenderedPageBreak/>
              <w:t xml:space="preserve">Reģistrācijas Nr.: </w:t>
            </w:r>
          </w:p>
        </w:tc>
        <w:tc>
          <w:tcPr>
            <w:tcW w:w="6231" w:type="dxa"/>
            <w:tcBorders>
              <w:left w:val="single" w:sz="4" w:space="0" w:color="FFFFFF" w:themeColor="background1"/>
              <w:right w:val="single" w:sz="4" w:space="0" w:color="FFFFFF" w:themeColor="background1"/>
            </w:tcBorders>
          </w:tcPr>
          <w:p w14:paraId="47AFA121" w14:textId="77777777" w:rsidR="00BD5603" w:rsidRPr="00716787" w:rsidRDefault="00BD5603" w:rsidP="00A856A3">
            <w:pPr>
              <w:widowControl w:val="0"/>
              <w:spacing w:before="120"/>
              <w:rPr>
                <w:rFonts w:cs="Times New Roman"/>
                <w:sz w:val="24"/>
                <w:szCs w:val="24"/>
              </w:rPr>
            </w:pPr>
          </w:p>
        </w:tc>
      </w:tr>
      <w:tr w:rsidR="00BD5603" w:rsidRPr="00716787" w14:paraId="42B303B0" w14:textId="77777777" w:rsidTr="00A856A3">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4E4147" w14:textId="77777777" w:rsidR="00BD5603" w:rsidRPr="00716787" w:rsidRDefault="00BD5603" w:rsidP="00A856A3">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232AF984" w14:textId="77777777" w:rsidR="00BD5603" w:rsidRPr="00716787" w:rsidRDefault="00BD5603" w:rsidP="00A856A3">
            <w:pPr>
              <w:widowControl w:val="0"/>
              <w:spacing w:before="120"/>
              <w:rPr>
                <w:rFonts w:cs="Times New Roman"/>
                <w:sz w:val="24"/>
                <w:szCs w:val="24"/>
              </w:rPr>
            </w:pPr>
          </w:p>
        </w:tc>
      </w:tr>
      <w:tr w:rsidR="00BD5603" w:rsidRPr="00716787" w14:paraId="11C861DD" w14:textId="77777777" w:rsidTr="00A856A3">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A13C65" w14:textId="77777777" w:rsidR="00BD5603" w:rsidRPr="00716787" w:rsidRDefault="00BD5603" w:rsidP="00A856A3">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0C96D725" w14:textId="77777777" w:rsidR="00BD5603" w:rsidRPr="00716787" w:rsidRDefault="00BD5603" w:rsidP="00A856A3">
            <w:pPr>
              <w:widowControl w:val="0"/>
              <w:spacing w:before="120"/>
              <w:rPr>
                <w:rFonts w:ascii="Times New Roman" w:hAnsi="Times New Roman" w:cs="Times New Roman"/>
                <w:sz w:val="24"/>
                <w:szCs w:val="24"/>
              </w:rPr>
            </w:pPr>
          </w:p>
        </w:tc>
      </w:tr>
      <w:tr w:rsidR="00BD5603" w:rsidRPr="00716787" w14:paraId="33A0CAAF" w14:textId="77777777" w:rsidTr="00A856A3">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5F1055" w14:textId="77777777" w:rsidR="00BD5603" w:rsidRPr="00716787" w:rsidRDefault="00BD5603" w:rsidP="00A856A3">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0D027DCD" w14:textId="77777777" w:rsidR="00BD5603" w:rsidRPr="00716787" w:rsidRDefault="00BD5603" w:rsidP="00A856A3">
            <w:pPr>
              <w:widowControl w:val="0"/>
              <w:spacing w:before="120"/>
              <w:rPr>
                <w:rFonts w:ascii="Times New Roman" w:hAnsi="Times New Roman" w:cs="Times New Roman"/>
                <w:sz w:val="24"/>
                <w:szCs w:val="24"/>
              </w:rPr>
            </w:pPr>
          </w:p>
        </w:tc>
      </w:tr>
      <w:tr w:rsidR="00BD5603" w:rsidRPr="00716787" w14:paraId="23215092" w14:textId="77777777" w:rsidTr="00A856A3">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8C71AB" w14:textId="77777777" w:rsidR="00BD5603" w:rsidRPr="00716787" w:rsidRDefault="00BD5603" w:rsidP="00A856A3">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38F17BA6" w14:textId="77777777" w:rsidR="00BD5603" w:rsidRPr="00716787" w:rsidRDefault="00BD5603" w:rsidP="00A856A3">
            <w:pPr>
              <w:widowControl w:val="0"/>
              <w:spacing w:before="120"/>
              <w:rPr>
                <w:rFonts w:ascii="Times New Roman" w:hAnsi="Times New Roman" w:cs="Times New Roman"/>
                <w:sz w:val="24"/>
                <w:szCs w:val="24"/>
              </w:rPr>
            </w:pPr>
          </w:p>
        </w:tc>
      </w:tr>
      <w:tr w:rsidR="00BD5603" w:rsidRPr="00716787" w14:paraId="4BB16ED1" w14:textId="77777777" w:rsidTr="00A856A3">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1CAC88" w14:textId="77777777" w:rsidR="00BD5603" w:rsidRPr="00716787" w:rsidRDefault="00BD5603" w:rsidP="00A856A3">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7713BFC9" w14:textId="77777777" w:rsidR="00BD5603" w:rsidRPr="00716787" w:rsidRDefault="00BD5603" w:rsidP="00A856A3">
            <w:pPr>
              <w:widowControl w:val="0"/>
              <w:spacing w:before="120"/>
              <w:rPr>
                <w:rFonts w:ascii="Times New Roman" w:hAnsi="Times New Roman" w:cs="Times New Roman"/>
                <w:sz w:val="24"/>
                <w:szCs w:val="24"/>
              </w:rPr>
            </w:pPr>
          </w:p>
        </w:tc>
      </w:tr>
    </w:tbl>
    <w:p w14:paraId="70F517DF" w14:textId="77777777" w:rsidR="00BD5603" w:rsidRDefault="00BD5603" w:rsidP="00BD5603">
      <w:pPr>
        <w:widowControl w:val="0"/>
        <w:rPr>
          <w:rFonts w:cs="Times New Roman"/>
          <w:sz w:val="20"/>
          <w:szCs w:val="20"/>
        </w:rPr>
      </w:pPr>
    </w:p>
    <w:p w14:paraId="05A1BEF3" w14:textId="77777777" w:rsidR="00BD5603" w:rsidRPr="005C0D7A" w:rsidRDefault="00BD5603" w:rsidP="00BD5603">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29272A59" w14:textId="77777777" w:rsidR="00BD5603" w:rsidRPr="005C0D7A" w:rsidRDefault="00BD5603" w:rsidP="00BD5603">
      <w:pPr>
        <w:widowControl w:val="0"/>
        <w:rPr>
          <w:rFonts w:cs="Times New Roman"/>
          <w:sz w:val="20"/>
          <w:szCs w:val="20"/>
        </w:rPr>
      </w:pPr>
    </w:p>
    <w:p w14:paraId="5E906967" w14:textId="77777777" w:rsidR="00BD5603" w:rsidRPr="005C0D7A" w:rsidRDefault="00BD5603" w:rsidP="00BD5603">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652882C9" w14:textId="77777777" w:rsidR="00BD5603" w:rsidRPr="005C0D7A" w:rsidRDefault="00BD5603" w:rsidP="00BD5603">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5E2E4836" w14:textId="77777777" w:rsidR="00BD5603" w:rsidRDefault="00BD5603" w:rsidP="00BD5603">
      <w:pPr>
        <w:tabs>
          <w:tab w:val="left" w:pos="2127"/>
          <w:tab w:val="left" w:pos="6096"/>
        </w:tabs>
        <w:jc w:val="both"/>
        <w:rPr>
          <w:rFonts w:eastAsia="Times New Roman" w:cs="Times New Roman"/>
          <w:sz w:val="16"/>
          <w:szCs w:val="16"/>
          <w:lang w:eastAsia="lv-LV"/>
        </w:rPr>
      </w:pPr>
    </w:p>
    <w:p w14:paraId="1F4BA605" w14:textId="77777777" w:rsidR="0071177B" w:rsidRDefault="0071177B" w:rsidP="00BD5603">
      <w:pPr>
        <w:tabs>
          <w:tab w:val="left" w:pos="2127"/>
          <w:tab w:val="left" w:pos="6096"/>
        </w:tabs>
        <w:jc w:val="both"/>
        <w:rPr>
          <w:rFonts w:eastAsia="Times New Roman" w:cs="Times New Roman"/>
          <w:sz w:val="16"/>
          <w:szCs w:val="16"/>
          <w:lang w:eastAsia="lv-LV"/>
        </w:rPr>
      </w:pPr>
    </w:p>
    <w:p w14:paraId="30952EBD" w14:textId="66DF4AF6" w:rsidR="00BD5603" w:rsidRPr="005C0D7A" w:rsidRDefault="00BD5603" w:rsidP="00BD5603">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646AC5A0" w14:textId="27101711" w:rsidR="003B3847" w:rsidRDefault="003B3847" w:rsidP="00716787">
      <w:pPr>
        <w:rPr>
          <w:rFonts w:cs="Times New Roman"/>
          <w:sz w:val="20"/>
          <w:szCs w:val="20"/>
        </w:rPr>
      </w:pPr>
    </w:p>
    <w:p w14:paraId="4D43E9DE" w14:textId="5309BCA8" w:rsidR="00BD5603" w:rsidRDefault="00BD5603" w:rsidP="00716787">
      <w:pPr>
        <w:rPr>
          <w:rFonts w:cs="Times New Roman"/>
          <w:sz w:val="20"/>
          <w:szCs w:val="20"/>
        </w:rPr>
      </w:pPr>
    </w:p>
    <w:p w14:paraId="37974E13" w14:textId="4534CF8F" w:rsidR="00BD5603" w:rsidRDefault="00BD5603" w:rsidP="00716787">
      <w:pPr>
        <w:rPr>
          <w:rFonts w:cs="Times New Roman"/>
          <w:sz w:val="20"/>
          <w:szCs w:val="20"/>
        </w:rPr>
      </w:pPr>
    </w:p>
    <w:p w14:paraId="160B7360" w14:textId="1D6C5BE6" w:rsidR="00BD5603" w:rsidRDefault="00BD5603" w:rsidP="00716787">
      <w:pPr>
        <w:rPr>
          <w:rFonts w:cs="Times New Roman"/>
          <w:sz w:val="20"/>
          <w:szCs w:val="20"/>
        </w:rPr>
      </w:pPr>
    </w:p>
    <w:p w14:paraId="610E4BDD" w14:textId="460057D3" w:rsidR="00BD5603" w:rsidRDefault="00BD5603" w:rsidP="00716787">
      <w:pPr>
        <w:rPr>
          <w:rFonts w:cs="Times New Roman"/>
          <w:sz w:val="20"/>
          <w:szCs w:val="20"/>
        </w:rPr>
      </w:pPr>
    </w:p>
    <w:p w14:paraId="16360C4D" w14:textId="0BA1BE51" w:rsidR="00BD5603" w:rsidRDefault="00BD5603" w:rsidP="00716787">
      <w:pPr>
        <w:rPr>
          <w:rFonts w:cs="Times New Roman"/>
          <w:sz w:val="20"/>
          <w:szCs w:val="20"/>
        </w:rPr>
      </w:pPr>
    </w:p>
    <w:p w14:paraId="570EDCAD" w14:textId="7034BBFA" w:rsidR="00BD5603" w:rsidRDefault="00BD5603" w:rsidP="00716787">
      <w:pPr>
        <w:rPr>
          <w:rFonts w:cs="Times New Roman"/>
          <w:sz w:val="20"/>
          <w:szCs w:val="20"/>
        </w:rPr>
      </w:pPr>
    </w:p>
    <w:p w14:paraId="321C4B93" w14:textId="028C13A8" w:rsidR="00BD5603" w:rsidRDefault="00BD5603" w:rsidP="00716787">
      <w:pPr>
        <w:rPr>
          <w:rFonts w:cs="Times New Roman"/>
          <w:sz w:val="20"/>
          <w:szCs w:val="20"/>
        </w:rPr>
      </w:pPr>
    </w:p>
    <w:p w14:paraId="71002C2C" w14:textId="77777777" w:rsidR="00BD5603" w:rsidRDefault="00BD5603" w:rsidP="00BD5603">
      <w:pPr>
        <w:widowControl w:val="0"/>
        <w:jc w:val="right"/>
        <w:rPr>
          <w:rFonts w:cs="Times New Roman"/>
          <w:sz w:val="20"/>
          <w:szCs w:val="20"/>
        </w:rPr>
      </w:pPr>
      <w:r w:rsidRPr="001F09F7">
        <w:rPr>
          <w:rFonts w:cs="Times New Roman"/>
          <w:sz w:val="20"/>
          <w:szCs w:val="20"/>
          <w:highlight w:val="yellow"/>
        </w:rPr>
        <w:t>1</w:t>
      </w:r>
      <w:r>
        <w:rPr>
          <w:rFonts w:cs="Times New Roman"/>
          <w:sz w:val="20"/>
          <w:szCs w:val="20"/>
        </w:rPr>
        <w:t>.pielikums</w:t>
      </w:r>
    </w:p>
    <w:p w14:paraId="2EAB7637" w14:textId="77777777" w:rsidR="00BD5603" w:rsidRDefault="00BD5603" w:rsidP="00BD5603">
      <w:pPr>
        <w:widowControl w:val="0"/>
        <w:jc w:val="right"/>
        <w:rPr>
          <w:rFonts w:cs="Times New Roman"/>
          <w:sz w:val="20"/>
          <w:szCs w:val="20"/>
        </w:rPr>
      </w:pPr>
    </w:p>
    <w:p w14:paraId="02E2FAEB" w14:textId="77777777" w:rsidR="00BD5603" w:rsidRPr="0023453C" w:rsidRDefault="00BD5603" w:rsidP="00BD5603">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Pr>
          <w:rFonts w:eastAsia="Times New Roman" w:cs="Times New Roman"/>
          <w:b/>
          <w:bCs/>
          <w:szCs w:val="24"/>
          <w:lang w:eastAsia="lv-LV"/>
        </w:rPr>
        <w:t>a</w:t>
      </w:r>
    </w:p>
    <w:p w14:paraId="58C0C22A" w14:textId="77777777" w:rsidR="00BD5603" w:rsidRDefault="00BD5603" w:rsidP="00BD5603">
      <w:pPr>
        <w:widowControl w:val="0"/>
        <w:rPr>
          <w:rFonts w:eastAsia="Times New Roman" w:cs="Times New Roman"/>
          <w:szCs w:val="24"/>
          <w:lang w:eastAsia="lv-LV"/>
        </w:rPr>
      </w:pPr>
    </w:p>
    <w:p w14:paraId="75E5B952" w14:textId="77777777" w:rsidR="00BD5603" w:rsidRDefault="00BD5603" w:rsidP="00BD5603">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09037D7F" w14:textId="77777777" w:rsidR="00BD5603" w:rsidRDefault="00BD5603" w:rsidP="00BD5603">
      <w:pPr>
        <w:pStyle w:val="ListParagraph"/>
        <w:widowControl w:val="0"/>
        <w:numPr>
          <w:ilvl w:val="0"/>
          <w:numId w:val="20"/>
        </w:numPr>
        <w:rPr>
          <w:rFonts w:eastAsia="Times New Roman" w:cs="Times New Roman"/>
          <w:szCs w:val="24"/>
          <w:lang w:eastAsia="lv-LV"/>
        </w:rPr>
      </w:pPr>
      <w:r>
        <w:rPr>
          <w:rFonts w:eastAsia="Times New Roman" w:cs="Times New Roman"/>
          <w:szCs w:val="24"/>
          <w:lang w:eastAsia="lv-LV"/>
        </w:rPr>
        <w:t xml:space="preserve">Uz faila nosaukuma vienu reizi 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65F22A9B" w14:textId="77777777" w:rsidR="00BD5603" w:rsidRDefault="00BD5603" w:rsidP="00BD5603">
      <w:pPr>
        <w:pStyle w:val="ListParagraph"/>
        <w:widowControl w:val="0"/>
        <w:numPr>
          <w:ilvl w:val="0"/>
          <w:numId w:val="2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3"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1659625D" w14:textId="77777777" w:rsidR="00BD5603" w:rsidRDefault="00BD5603" w:rsidP="00BD5603">
      <w:pPr>
        <w:pStyle w:val="ListParagraph"/>
        <w:widowControl w:val="0"/>
        <w:numPr>
          <w:ilvl w:val="0"/>
          <w:numId w:val="2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7E1F4C65" w14:textId="77777777" w:rsidR="00BD5603" w:rsidRDefault="00BD5603" w:rsidP="00BD5603">
      <w:pPr>
        <w:pStyle w:val="ListParagraph"/>
        <w:widowControl w:val="0"/>
        <w:numPr>
          <w:ilvl w:val="0"/>
          <w:numId w:val="2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11C2AAE4" w14:textId="77777777" w:rsidR="00BD5603" w:rsidRDefault="00BD5603" w:rsidP="00BD5603">
      <w:pPr>
        <w:pStyle w:val="ListParagraph"/>
        <w:widowControl w:val="0"/>
        <w:numPr>
          <w:ilvl w:val="0"/>
          <w:numId w:val="20"/>
        </w:numPr>
        <w:rPr>
          <w:rFonts w:eastAsia="Times New Roman" w:cs="Times New Roman"/>
          <w:szCs w:val="24"/>
          <w:lang w:eastAsia="lv-LV"/>
        </w:rPr>
      </w:pPr>
      <w:r w:rsidRPr="0023453C">
        <w:rPr>
          <w:rFonts w:eastAsia="Times New Roman" w:cs="Times New Roman"/>
          <w:szCs w:val="24"/>
          <w:lang w:eastAsia="lv-LV"/>
        </w:rPr>
        <w:t>Labi</w:t>
      </w:r>
      <w:r>
        <w:rPr>
          <w:rFonts w:eastAsia="Times New Roman" w:cs="Times New Roman"/>
          <w:szCs w:val="24"/>
          <w:lang w:eastAsia="lv-LV"/>
        </w:rPr>
        <w:t>;</w:t>
      </w:r>
    </w:p>
    <w:p w14:paraId="7422AB64" w14:textId="77777777" w:rsidR="00BD5603" w:rsidRPr="0023453C" w:rsidRDefault="00BD5603" w:rsidP="00BD5603">
      <w:pPr>
        <w:pStyle w:val="ListParagraph"/>
        <w:widowControl w:val="0"/>
        <w:numPr>
          <w:ilvl w:val="0"/>
          <w:numId w:val="2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 – </w:t>
      </w:r>
      <w:hyperlink r:id="rId14" w:history="1">
        <w:r w:rsidRPr="00091042">
          <w:rPr>
            <w:rStyle w:val="Hyperlink"/>
            <w:rFonts w:eastAsia="Times New Roman" w:cs="Times New Roman"/>
            <w:szCs w:val="24"/>
            <w:lang w:eastAsia="lv-LV"/>
          </w:rPr>
          <w:t>https://www.eparaksts.lv/lv/</w:t>
        </w:r>
      </w:hyperlink>
      <w:r>
        <w:rPr>
          <w:rFonts w:eastAsia="Times New Roman" w:cs="Times New Roman"/>
          <w:szCs w:val="24"/>
          <w:lang w:eastAsia="lv-LV"/>
        </w:rPr>
        <w:t xml:space="preserve">. </w:t>
      </w:r>
    </w:p>
    <w:p w14:paraId="71160EDD" w14:textId="77777777" w:rsidR="00BD5603" w:rsidRDefault="00BD5603" w:rsidP="00BD5603">
      <w:pPr>
        <w:widowControl w:val="0"/>
        <w:rPr>
          <w:rFonts w:cs="Times New Roman"/>
          <w:sz w:val="20"/>
          <w:szCs w:val="20"/>
        </w:rPr>
      </w:pPr>
    </w:p>
    <w:p w14:paraId="2848D011" w14:textId="34C1168B" w:rsidR="00BD5603" w:rsidRDefault="00BD5603" w:rsidP="00716787">
      <w:pPr>
        <w:rPr>
          <w:rFonts w:cs="Times New Roman"/>
          <w:sz w:val="20"/>
          <w:szCs w:val="20"/>
        </w:rPr>
      </w:pPr>
      <w:r>
        <w:rPr>
          <w:rFonts w:cs="Times New Roman"/>
          <w:noProof/>
          <w:sz w:val="20"/>
          <w:szCs w:val="20"/>
        </w:rPr>
        <w:drawing>
          <wp:inline distT="0" distB="0" distL="0" distR="0" wp14:anchorId="6E8A99E6" wp14:editId="563F10BA">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1F1D5AEC" w14:textId="6B26034D" w:rsidR="00BD5603" w:rsidRDefault="00BD5603" w:rsidP="00716787">
      <w:pPr>
        <w:rPr>
          <w:rFonts w:cs="Times New Roman"/>
          <w:sz w:val="20"/>
          <w:szCs w:val="20"/>
        </w:rPr>
      </w:pPr>
      <w:r>
        <w:rPr>
          <w:noProof/>
        </w:rPr>
        <w:lastRenderedPageBreak/>
        <w:drawing>
          <wp:inline distT="0" distB="0" distL="0" distR="0" wp14:anchorId="2C598634" wp14:editId="017E3BA8">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229695" cy="3219336"/>
                    </a:xfrm>
                    <a:prstGeom prst="rect">
                      <a:avLst/>
                    </a:prstGeom>
                  </pic:spPr>
                </pic:pic>
              </a:graphicData>
            </a:graphic>
          </wp:inline>
        </w:drawing>
      </w:r>
    </w:p>
    <w:p w14:paraId="1502DFA5" w14:textId="4E0EA46C" w:rsidR="00BD5603" w:rsidRDefault="00BD5603" w:rsidP="00716787">
      <w:pPr>
        <w:rPr>
          <w:rFonts w:cs="Times New Roman"/>
          <w:sz w:val="20"/>
          <w:szCs w:val="20"/>
        </w:rPr>
      </w:pPr>
      <w:r>
        <w:rPr>
          <w:noProof/>
        </w:rPr>
        <w:drawing>
          <wp:inline distT="0" distB="0" distL="0" distR="0" wp14:anchorId="02F990C5" wp14:editId="3B338B37">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r w:rsidRPr="00BD5603">
        <w:rPr>
          <w:rFonts w:cs="Times New Roman"/>
          <w:sz w:val="20"/>
          <w:szCs w:val="20"/>
        </w:rPr>
        <w:t xml:space="preserve"> </w:t>
      </w:r>
      <w:r>
        <w:rPr>
          <w:rFonts w:cs="Times New Roman"/>
          <w:sz w:val="20"/>
          <w:szCs w:val="20"/>
        </w:rPr>
        <w:t>Izveidotais šifrētais piedāvājums (dzeltenā mapīte).</w:t>
      </w:r>
    </w:p>
    <w:sectPr w:rsidR="00BD5603" w:rsidSect="00385EAD">
      <w:headerReference w:type="default" r:id="rId1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FB5B8" w14:textId="77777777" w:rsidR="00F15850" w:rsidRDefault="00F15850" w:rsidP="00183526">
      <w:r>
        <w:separator/>
      </w:r>
    </w:p>
  </w:endnote>
  <w:endnote w:type="continuationSeparator" w:id="0">
    <w:p w14:paraId="1966DE72" w14:textId="77777777" w:rsidR="00F15850" w:rsidRDefault="00F15850" w:rsidP="00183526">
      <w:r>
        <w:continuationSeparator/>
      </w:r>
    </w:p>
  </w:endnote>
  <w:endnote w:type="continuationNotice" w:id="1">
    <w:p w14:paraId="683DDCC5" w14:textId="77777777" w:rsidR="00F15850" w:rsidRDefault="00F158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EYInterstate Light">
    <w:altName w:val="Times New Roman"/>
    <w:charset w:val="00"/>
    <w:family w:val="roman"/>
    <w:pitch w:val="variable"/>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C84F8" w14:textId="77777777" w:rsidR="00F15850" w:rsidRDefault="00F15850" w:rsidP="00183526">
      <w:r>
        <w:separator/>
      </w:r>
    </w:p>
  </w:footnote>
  <w:footnote w:type="continuationSeparator" w:id="0">
    <w:p w14:paraId="45BC87F9" w14:textId="77777777" w:rsidR="00F15850" w:rsidRDefault="00F15850" w:rsidP="00183526">
      <w:r>
        <w:continuationSeparator/>
      </w:r>
    </w:p>
  </w:footnote>
  <w:footnote w:type="continuationNotice" w:id="1">
    <w:p w14:paraId="16756AD9" w14:textId="77777777" w:rsidR="00F15850" w:rsidRDefault="00F158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300663"/>
      <w:docPartObj>
        <w:docPartGallery w:val="Page Numbers (Top of Page)"/>
        <w:docPartUnique/>
      </w:docPartObj>
    </w:sdtPr>
    <w:sdtEndPr>
      <w:rPr>
        <w:noProof/>
      </w:rPr>
    </w:sdtEndPr>
    <w:sdtContent>
      <w:p w14:paraId="4505834C" w14:textId="4D42FEFF" w:rsidR="0018360A" w:rsidRDefault="0018360A" w:rsidP="00E274BB">
        <w:pPr>
          <w:pStyle w:val="Header"/>
          <w:jc w:val="center"/>
        </w:pPr>
        <w:r>
          <w:fldChar w:fldCharType="begin"/>
        </w:r>
        <w:r>
          <w:instrText xml:space="preserve"> PAGE   \* MERGEFORMAT </w:instrText>
        </w:r>
        <w:r>
          <w:fldChar w:fldCharType="separate"/>
        </w:r>
        <w:r w:rsidR="00A12B2D">
          <w:rPr>
            <w:noProof/>
          </w:rPr>
          <w:t>10</w:t>
        </w:r>
        <w:r>
          <w:rPr>
            <w:noProof/>
          </w:rPr>
          <w:fldChar w:fldCharType="end"/>
        </w:r>
      </w:p>
    </w:sdtContent>
  </w:sdt>
  <w:p w14:paraId="7F8AE5AE" w14:textId="77777777" w:rsidR="0018360A" w:rsidRPr="00C44C64" w:rsidRDefault="0018360A" w:rsidP="00E274BB">
    <w:pPr>
      <w:pStyle w:val="Header"/>
      <w:jc w:val="right"/>
      <w:rPr>
        <w:sz w:val="16"/>
        <w:szCs w:val="16"/>
      </w:rPr>
    </w:pPr>
    <w:r w:rsidRPr="00C44C64">
      <w:rPr>
        <w:sz w:val="16"/>
        <w:szCs w:val="16"/>
      </w:rPr>
      <w:t>PRETENDENTA PIEDĀVĀJUMS</w:t>
    </w:r>
  </w:p>
  <w:p w14:paraId="0E9A33B5" w14:textId="7485DE78" w:rsidR="0018360A" w:rsidRDefault="0018360A" w:rsidP="00E274BB">
    <w:pPr>
      <w:pStyle w:val="Header"/>
      <w:jc w:val="right"/>
      <w:rPr>
        <w:sz w:val="16"/>
        <w:szCs w:val="16"/>
      </w:rPr>
    </w:pPr>
    <w:r w:rsidRPr="00C44C64">
      <w:rPr>
        <w:sz w:val="16"/>
        <w:szCs w:val="16"/>
      </w:rPr>
      <w:t xml:space="preserve">Valsts ieņēmumu dienesta rīkotajam iepirkumam </w:t>
    </w:r>
  </w:p>
  <w:p w14:paraId="4EB48B3E" w14:textId="7E16310A" w:rsidR="0018360A" w:rsidRPr="00C44C64" w:rsidRDefault="0018360A" w:rsidP="00E274BB">
    <w:pPr>
      <w:pStyle w:val="Header"/>
      <w:jc w:val="right"/>
      <w:rPr>
        <w:sz w:val="16"/>
        <w:szCs w:val="16"/>
      </w:rPr>
    </w:pPr>
    <w:r>
      <w:rPr>
        <w:sz w:val="16"/>
        <w:szCs w:val="16"/>
      </w:rPr>
      <w:t>“</w:t>
    </w:r>
    <w:r w:rsidR="0064674D">
      <w:rPr>
        <w:sz w:val="16"/>
        <w:szCs w:val="16"/>
      </w:rPr>
      <w:t>Gāzu detektoru</w:t>
    </w:r>
    <w:r w:rsidR="00C0163D">
      <w:rPr>
        <w:sz w:val="16"/>
        <w:szCs w:val="16"/>
      </w:rPr>
      <w:t xml:space="preserve"> diagnostika,</w:t>
    </w:r>
    <w:r w:rsidR="0064674D">
      <w:rPr>
        <w:sz w:val="16"/>
        <w:szCs w:val="16"/>
      </w:rPr>
      <w:t xml:space="preserve"> apkope un remonts</w:t>
    </w:r>
    <w:r>
      <w:rPr>
        <w:sz w:val="16"/>
        <w:szCs w:val="16"/>
      </w:rPr>
      <w:t xml:space="preserve">” </w:t>
    </w:r>
  </w:p>
  <w:p w14:paraId="3F36487C" w14:textId="322C5CE4" w:rsidR="0018360A" w:rsidRDefault="0018360A" w:rsidP="00B472A2">
    <w:pPr>
      <w:tabs>
        <w:tab w:val="left" w:pos="709"/>
      </w:tabs>
      <w:jc w:val="right"/>
      <w:rPr>
        <w:sz w:val="16"/>
        <w:szCs w:val="16"/>
      </w:rPr>
    </w:pPr>
    <w:r w:rsidRPr="00C345E8">
      <w:rPr>
        <w:sz w:val="16"/>
        <w:szCs w:val="16"/>
      </w:rPr>
      <w:t xml:space="preserve">Iepirkuma identifikācijas Nr. FM VID </w:t>
    </w:r>
    <w:r w:rsidR="008E4AC0" w:rsidRPr="0005115B">
      <w:rPr>
        <w:sz w:val="16"/>
        <w:szCs w:val="16"/>
      </w:rPr>
      <w:t>202</w:t>
    </w:r>
    <w:r w:rsidR="00FC1AAD">
      <w:rPr>
        <w:sz w:val="16"/>
        <w:szCs w:val="16"/>
      </w:rPr>
      <w:t>4</w:t>
    </w:r>
    <w:r w:rsidRPr="0005115B">
      <w:rPr>
        <w:sz w:val="16"/>
        <w:szCs w:val="16"/>
      </w:rPr>
      <w:t>/</w:t>
    </w:r>
    <w:r w:rsidR="00FC1AAD">
      <w:rPr>
        <w:sz w:val="16"/>
        <w:szCs w:val="16"/>
      </w:rPr>
      <w:t>135</w:t>
    </w:r>
  </w:p>
  <w:p w14:paraId="639ED5F0" w14:textId="6C703889" w:rsidR="0018360A" w:rsidRPr="00B13704" w:rsidRDefault="0018360A" w:rsidP="00E274BB">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599"/>
    <w:multiLevelType w:val="multilevel"/>
    <w:tmpl w:val="F85A5994"/>
    <w:lvl w:ilvl="0">
      <w:start w:val="1"/>
      <w:numFmt w:val="decimal"/>
      <w:pStyle w:val="Heading1"/>
      <w:lvlText w:val="%1."/>
      <w:lvlJc w:val="left"/>
      <w:pPr>
        <w:tabs>
          <w:tab w:val="num" w:pos="375"/>
        </w:tabs>
        <w:ind w:left="375" w:hanging="375"/>
      </w:pPr>
      <w:rPr>
        <w:rFonts w:hint="default"/>
        <w:sz w:val="24"/>
        <w:szCs w:val="24"/>
      </w:rPr>
    </w:lvl>
    <w:lvl w:ilvl="1">
      <w:start w:val="1"/>
      <w:numFmt w:val="decimal"/>
      <w:pStyle w:val="Heading2"/>
      <w:isLgl/>
      <w:lvlText w:val="%1.%2."/>
      <w:lvlJc w:val="left"/>
      <w:pPr>
        <w:tabs>
          <w:tab w:val="num" w:pos="735"/>
        </w:tabs>
        <w:ind w:left="735" w:hanging="735"/>
      </w:pPr>
      <w:rPr>
        <w:rFonts w:hint="default"/>
        <w:b/>
        <w:sz w:val="24"/>
        <w:szCs w:val="24"/>
      </w:rPr>
    </w:lvl>
    <w:lvl w:ilvl="2">
      <w:start w:val="1"/>
      <w:numFmt w:val="decimal"/>
      <w:isLgl/>
      <w:lvlText w:val="%1.%2.%3."/>
      <w:lvlJc w:val="left"/>
      <w:pPr>
        <w:tabs>
          <w:tab w:val="num" w:pos="1161"/>
        </w:tabs>
        <w:ind w:left="1161" w:hanging="735"/>
      </w:pPr>
      <w:rPr>
        <w:rFonts w:hint="default"/>
        <w:b w:val="0"/>
        <w:i w:val="0"/>
        <w:sz w:val="24"/>
        <w:szCs w:val="24"/>
      </w:rPr>
    </w:lvl>
    <w:lvl w:ilvl="3">
      <w:start w:val="1"/>
      <w:numFmt w:val="decimal"/>
      <w:isLgl/>
      <w:lvlText w:val="%1.%2.%3.%4."/>
      <w:lvlJc w:val="left"/>
      <w:pPr>
        <w:tabs>
          <w:tab w:val="num" w:pos="1364"/>
        </w:tabs>
        <w:ind w:left="1364" w:hanging="1080"/>
      </w:pPr>
      <w:rPr>
        <w:rFonts w:hint="default"/>
        <w:b w:val="0"/>
        <w:sz w:val="24"/>
        <w:szCs w:val="24"/>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2226"/>
        </w:tabs>
        <w:ind w:left="2226" w:hanging="180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586"/>
        </w:tabs>
        <w:ind w:left="2586" w:hanging="2160"/>
      </w:pPr>
      <w:rPr>
        <w:rFonts w:hint="default"/>
      </w:rPr>
    </w:lvl>
  </w:abstractNum>
  <w:abstractNum w:abstractNumId="1" w15:restartNumberingAfterBreak="0">
    <w:nsid w:val="085D17AA"/>
    <w:multiLevelType w:val="multilevel"/>
    <w:tmpl w:val="3A3C6362"/>
    <w:lvl w:ilvl="0">
      <w:start w:val="1"/>
      <w:numFmt w:val="decimal"/>
      <w:lvlText w:val="%1."/>
      <w:lvlJc w:val="left"/>
      <w:pPr>
        <w:ind w:left="720" w:hanging="360"/>
      </w:pPr>
      <w:rPr>
        <w:rFonts w:cs="Times New Roman" w:hint="default"/>
        <w:b/>
        <w:bCs/>
        <w:sz w:val="24"/>
        <w:szCs w:val="24"/>
      </w:rPr>
    </w:lvl>
    <w:lvl w:ilvl="1">
      <w:start w:val="1"/>
      <w:numFmt w:val="decimal"/>
      <w:isLgl/>
      <w:lvlText w:val="%1.%2."/>
      <w:lvlJc w:val="left"/>
      <w:pPr>
        <w:ind w:left="1353" w:hanging="360"/>
      </w:pPr>
      <w:rPr>
        <w:rFonts w:cs="Times New Roman" w:hint="default"/>
        <w:b w:val="0"/>
        <w:bCs/>
        <w:sz w:val="24"/>
        <w:szCs w:val="24"/>
      </w:rPr>
    </w:lvl>
    <w:lvl w:ilvl="2">
      <w:start w:val="1"/>
      <w:numFmt w:val="decimal"/>
      <w:isLgl/>
      <w:lvlText w:val="%1.%2.%3."/>
      <w:lvlJc w:val="left"/>
      <w:pPr>
        <w:ind w:left="1214" w:hanging="720"/>
      </w:pPr>
      <w:rPr>
        <w:rFonts w:cs="Times New Roman" w:hint="default"/>
        <w:sz w:val="24"/>
        <w:szCs w:val="24"/>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 w15:restartNumberingAfterBreak="0">
    <w:nsid w:val="0AC96371"/>
    <w:multiLevelType w:val="hybridMultilevel"/>
    <w:tmpl w:val="C0EA796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9AF1007"/>
    <w:multiLevelType w:val="multilevel"/>
    <w:tmpl w:val="00DAF10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B71646"/>
    <w:multiLevelType w:val="hybridMultilevel"/>
    <w:tmpl w:val="F828DAE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235C2AC9"/>
    <w:multiLevelType w:val="multilevel"/>
    <w:tmpl w:val="2A2E6C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B494A8D"/>
    <w:multiLevelType w:val="multilevel"/>
    <w:tmpl w:val="ABAA057A"/>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val="0"/>
        <w:bCs/>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7" w15:restartNumberingAfterBreak="0">
    <w:nsid w:val="2F464471"/>
    <w:multiLevelType w:val="multilevel"/>
    <w:tmpl w:val="ABAA057A"/>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val="0"/>
        <w:bCs/>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8"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D49670D"/>
    <w:multiLevelType w:val="hybridMultilevel"/>
    <w:tmpl w:val="E5163F5E"/>
    <w:lvl w:ilvl="0" w:tplc="43A0A696">
      <w:start w:val="1"/>
      <w:numFmt w:val="bullet"/>
      <w:lvlText w:val=""/>
      <w:lvlJc w:val="left"/>
      <w:pPr>
        <w:ind w:left="1004" w:hanging="360"/>
      </w:pPr>
      <w:rPr>
        <w:rFonts w:ascii="Symbol" w:hAnsi="Symbol" w:hint="default"/>
        <w:strike w:val="0"/>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0" w15:restartNumberingAfterBreak="0">
    <w:nsid w:val="3E395197"/>
    <w:multiLevelType w:val="multilevel"/>
    <w:tmpl w:val="1F64AE5E"/>
    <w:lvl w:ilvl="0">
      <w:start w:val="1"/>
      <w:numFmt w:val="decimal"/>
      <w:lvlText w:val="%1."/>
      <w:lvlJc w:val="left"/>
      <w:pPr>
        <w:ind w:left="720" w:hanging="360"/>
      </w:pPr>
      <w:rPr>
        <w:rFonts w:cs="Times New Roman" w:hint="default"/>
        <w:b/>
        <w:bCs/>
        <w:sz w:val="28"/>
        <w:szCs w:val="28"/>
      </w:rPr>
    </w:lvl>
    <w:lvl w:ilvl="1">
      <w:start w:val="1"/>
      <w:numFmt w:val="decimal"/>
      <w:isLgl/>
      <w:lvlText w:val="%1.%2."/>
      <w:lvlJc w:val="left"/>
      <w:pPr>
        <w:ind w:left="787" w:hanging="360"/>
      </w:pPr>
      <w:rPr>
        <w:rFonts w:cs="Times New Roman" w:hint="default"/>
        <w:b w:val="0"/>
        <w:bCs/>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1" w15:restartNumberingAfterBreak="0">
    <w:nsid w:val="42B25BC5"/>
    <w:multiLevelType w:val="multilevel"/>
    <w:tmpl w:val="9732EC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37623BC"/>
    <w:multiLevelType w:val="hybridMultilevel"/>
    <w:tmpl w:val="D0749F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9556602"/>
    <w:multiLevelType w:val="hybridMultilevel"/>
    <w:tmpl w:val="C8FCFA9A"/>
    <w:lvl w:ilvl="0" w:tplc="78B2EB9A">
      <w:start w:val="1"/>
      <w:numFmt w:val="decimal"/>
      <w:lvlText w:val="%1)"/>
      <w:lvlJc w:val="left"/>
      <w:pPr>
        <w:ind w:left="420" w:hanging="360"/>
      </w:pPr>
      <w:rPr>
        <w:rFonts w:hint="default"/>
        <w:b w:val="0"/>
        <w:sz w:val="22"/>
        <w:szCs w:val="22"/>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5" w15:restartNumberingAfterBreak="0">
    <w:nsid w:val="638E7D45"/>
    <w:multiLevelType w:val="hybridMultilevel"/>
    <w:tmpl w:val="03E6FDC2"/>
    <w:lvl w:ilvl="0" w:tplc="9B3A6AD4">
      <w:start w:val="1"/>
      <w:numFmt w:val="decimal"/>
      <w:lvlText w:val="%1."/>
      <w:lvlJc w:val="left"/>
      <w:pPr>
        <w:ind w:left="502"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AAE6738"/>
    <w:multiLevelType w:val="multilevel"/>
    <w:tmpl w:val="1F64AE5E"/>
    <w:lvl w:ilvl="0">
      <w:start w:val="1"/>
      <w:numFmt w:val="decimal"/>
      <w:lvlText w:val="%1."/>
      <w:lvlJc w:val="left"/>
      <w:pPr>
        <w:ind w:left="720" w:hanging="360"/>
      </w:pPr>
      <w:rPr>
        <w:rFonts w:cs="Times New Roman" w:hint="default"/>
        <w:b/>
        <w:bCs/>
        <w:sz w:val="28"/>
        <w:szCs w:val="28"/>
      </w:rPr>
    </w:lvl>
    <w:lvl w:ilvl="1">
      <w:start w:val="1"/>
      <w:numFmt w:val="decimal"/>
      <w:isLgl/>
      <w:lvlText w:val="%1.%2."/>
      <w:lvlJc w:val="left"/>
      <w:pPr>
        <w:ind w:left="787" w:hanging="360"/>
      </w:pPr>
      <w:rPr>
        <w:rFonts w:cs="Times New Roman" w:hint="default"/>
        <w:b w:val="0"/>
        <w:bCs/>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8" w15:restartNumberingAfterBreak="0">
    <w:nsid w:val="6B9206E2"/>
    <w:multiLevelType w:val="multilevel"/>
    <w:tmpl w:val="E76814F4"/>
    <w:lvl w:ilvl="0">
      <w:start w:val="1"/>
      <w:numFmt w:val="decimal"/>
      <w:lvlText w:val="%1."/>
      <w:lvlJc w:val="left"/>
      <w:pPr>
        <w:ind w:left="1353" w:hanging="360"/>
      </w:pPr>
      <w:rPr>
        <w:rFonts w:cs="Times New Roman" w:hint="default"/>
        <w:sz w:val="28"/>
        <w:szCs w:val="28"/>
      </w:rPr>
    </w:lvl>
    <w:lvl w:ilvl="1">
      <w:start w:val="1"/>
      <w:numFmt w:val="decimal"/>
      <w:isLgl/>
      <w:lvlText w:val="%1.%2."/>
      <w:lvlJc w:val="left"/>
      <w:pPr>
        <w:ind w:left="1420" w:hanging="360"/>
      </w:pPr>
      <w:rPr>
        <w:rFonts w:cs="Times New Roman" w:hint="default"/>
      </w:rPr>
    </w:lvl>
    <w:lvl w:ilvl="2">
      <w:start w:val="1"/>
      <w:numFmt w:val="decimal"/>
      <w:isLgl/>
      <w:lvlText w:val="%1.%2.%3."/>
      <w:lvlJc w:val="left"/>
      <w:pPr>
        <w:ind w:left="1847" w:hanging="720"/>
      </w:pPr>
      <w:rPr>
        <w:rFonts w:cs="Times New Roman" w:hint="default"/>
      </w:rPr>
    </w:lvl>
    <w:lvl w:ilvl="3">
      <w:start w:val="1"/>
      <w:numFmt w:val="decimal"/>
      <w:isLgl/>
      <w:lvlText w:val="%1.%2.%3.%4."/>
      <w:lvlJc w:val="left"/>
      <w:pPr>
        <w:ind w:left="1914" w:hanging="720"/>
      </w:pPr>
      <w:rPr>
        <w:rFonts w:cs="Times New Roman" w:hint="default"/>
      </w:rPr>
    </w:lvl>
    <w:lvl w:ilvl="4">
      <w:start w:val="1"/>
      <w:numFmt w:val="decimal"/>
      <w:isLgl/>
      <w:lvlText w:val="%1.%2.%3.%4.%5."/>
      <w:lvlJc w:val="left"/>
      <w:pPr>
        <w:ind w:left="2341" w:hanging="1080"/>
      </w:pPr>
      <w:rPr>
        <w:rFonts w:cs="Times New Roman" w:hint="default"/>
      </w:rPr>
    </w:lvl>
    <w:lvl w:ilvl="5">
      <w:start w:val="1"/>
      <w:numFmt w:val="decimal"/>
      <w:isLgl/>
      <w:lvlText w:val="%1.%2.%3.%4.%5.%6."/>
      <w:lvlJc w:val="left"/>
      <w:pPr>
        <w:ind w:left="2408" w:hanging="1080"/>
      </w:pPr>
      <w:rPr>
        <w:rFonts w:cs="Times New Roman" w:hint="default"/>
      </w:rPr>
    </w:lvl>
    <w:lvl w:ilvl="6">
      <w:start w:val="1"/>
      <w:numFmt w:val="decimal"/>
      <w:isLgl/>
      <w:lvlText w:val="%1.%2.%3.%4.%5.%6.%7."/>
      <w:lvlJc w:val="left"/>
      <w:pPr>
        <w:ind w:left="2835" w:hanging="1440"/>
      </w:pPr>
      <w:rPr>
        <w:rFonts w:cs="Times New Roman" w:hint="default"/>
      </w:rPr>
    </w:lvl>
    <w:lvl w:ilvl="7">
      <w:start w:val="1"/>
      <w:numFmt w:val="decimal"/>
      <w:isLgl/>
      <w:lvlText w:val="%1.%2.%3.%4.%5.%6.%7.%8."/>
      <w:lvlJc w:val="left"/>
      <w:pPr>
        <w:ind w:left="2902" w:hanging="1440"/>
      </w:pPr>
      <w:rPr>
        <w:rFonts w:cs="Times New Roman" w:hint="default"/>
      </w:rPr>
    </w:lvl>
    <w:lvl w:ilvl="8">
      <w:start w:val="1"/>
      <w:numFmt w:val="decimal"/>
      <w:isLgl/>
      <w:lvlText w:val="%1.%2.%3.%4.%5.%6.%7.%8.%9."/>
      <w:lvlJc w:val="left"/>
      <w:pPr>
        <w:ind w:left="3329" w:hanging="1800"/>
      </w:pPr>
      <w:rPr>
        <w:rFonts w:cs="Times New Roman" w:hint="default"/>
      </w:rPr>
    </w:lvl>
  </w:abstractNum>
  <w:abstractNum w:abstractNumId="19" w15:restartNumberingAfterBreak="0">
    <w:nsid w:val="76C243C4"/>
    <w:multiLevelType w:val="multilevel"/>
    <w:tmpl w:val="1F64AE5E"/>
    <w:lvl w:ilvl="0">
      <w:start w:val="1"/>
      <w:numFmt w:val="decimal"/>
      <w:lvlText w:val="%1."/>
      <w:lvlJc w:val="left"/>
      <w:pPr>
        <w:ind w:left="720" w:hanging="360"/>
      </w:pPr>
      <w:rPr>
        <w:rFonts w:cs="Times New Roman" w:hint="default"/>
        <w:b/>
        <w:bCs/>
        <w:sz w:val="28"/>
        <w:szCs w:val="28"/>
      </w:rPr>
    </w:lvl>
    <w:lvl w:ilvl="1">
      <w:start w:val="1"/>
      <w:numFmt w:val="decimal"/>
      <w:isLgl/>
      <w:lvlText w:val="%1.%2."/>
      <w:lvlJc w:val="left"/>
      <w:pPr>
        <w:ind w:left="787" w:hanging="360"/>
      </w:pPr>
      <w:rPr>
        <w:rFonts w:cs="Times New Roman" w:hint="default"/>
        <w:b w:val="0"/>
        <w:bCs/>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0" w15:restartNumberingAfterBreak="0">
    <w:nsid w:val="7ED45F2E"/>
    <w:multiLevelType w:val="hybridMultilevel"/>
    <w:tmpl w:val="6088A416"/>
    <w:lvl w:ilvl="0" w:tplc="9A68EEF2">
      <w:start w:val="1"/>
      <w:numFmt w:val="decimal"/>
      <w:lvlText w:val="5.%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82026962">
    <w:abstractNumId w:val="6"/>
  </w:num>
  <w:num w:numId="2" w16cid:durableId="360713241">
    <w:abstractNumId w:val="0"/>
  </w:num>
  <w:num w:numId="3" w16cid:durableId="320621441">
    <w:abstractNumId w:val="14"/>
  </w:num>
  <w:num w:numId="4" w16cid:durableId="145824823">
    <w:abstractNumId w:val="2"/>
  </w:num>
  <w:num w:numId="5" w16cid:durableId="1074888433">
    <w:abstractNumId w:val="3"/>
  </w:num>
  <w:num w:numId="6" w16cid:durableId="1082870517">
    <w:abstractNumId w:val="5"/>
  </w:num>
  <w:num w:numId="7" w16cid:durableId="9414495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9655147">
    <w:abstractNumId w:val="18"/>
  </w:num>
  <w:num w:numId="9" w16cid:durableId="19750161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6810707">
    <w:abstractNumId w:val="15"/>
  </w:num>
  <w:num w:numId="11" w16cid:durableId="315502378">
    <w:abstractNumId w:val="20"/>
  </w:num>
  <w:num w:numId="12" w16cid:durableId="892080278">
    <w:abstractNumId w:val="1"/>
  </w:num>
  <w:num w:numId="13" w16cid:durableId="1880312706">
    <w:abstractNumId w:val="17"/>
  </w:num>
  <w:num w:numId="14" w16cid:durableId="1353189676">
    <w:abstractNumId w:val="10"/>
  </w:num>
  <w:num w:numId="15" w16cid:durableId="790435522">
    <w:abstractNumId w:val="19"/>
  </w:num>
  <w:num w:numId="16" w16cid:durableId="883979880">
    <w:abstractNumId w:val="12"/>
  </w:num>
  <w:num w:numId="17" w16cid:durableId="1001156345">
    <w:abstractNumId w:val="9"/>
  </w:num>
  <w:num w:numId="18" w16cid:durableId="1512985164">
    <w:abstractNumId w:val="16"/>
  </w:num>
  <w:num w:numId="19" w16cid:durableId="678196234">
    <w:abstractNumId w:val="8"/>
  </w:num>
  <w:num w:numId="20" w16cid:durableId="1627539828">
    <w:abstractNumId w:val="13"/>
  </w:num>
  <w:num w:numId="21" w16cid:durableId="1832790821">
    <w:abstractNumId w:val="11"/>
  </w:num>
  <w:num w:numId="22" w16cid:durableId="349339162">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12FF"/>
    <w:rsid w:val="00002007"/>
    <w:rsid w:val="00002C22"/>
    <w:rsid w:val="00003D88"/>
    <w:rsid w:val="000059E0"/>
    <w:rsid w:val="00005E79"/>
    <w:rsid w:val="00006166"/>
    <w:rsid w:val="0000692B"/>
    <w:rsid w:val="00006C2C"/>
    <w:rsid w:val="00007175"/>
    <w:rsid w:val="00010BC1"/>
    <w:rsid w:val="00010EA7"/>
    <w:rsid w:val="000128BA"/>
    <w:rsid w:val="000134CD"/>
    <w:rsid w:val="00014CEA"/>
    <w:rsid w:val="00014DFD"/>
    <w:rsid w:val="00015399"/>
    <w:rsid w:val="000156BE"/>
    <w:rsid w:val="00015D6D"/>
    <w:rsid w:val="00016FBA"/>
    <w:rsid w:val="00023007"/>
    <w:rsid w:val="00024330"/>
    <w:rsid w:val="000253D3"/>
    <w:rsid w:val="00025B6C"/>
    <w:rsid w:val="00032351"/>
    <w:rsid w:val="000341F3"/>
    <w:rsid w:val="00034770"/>
    <w:rsid w:val="00037F26"/>
    <w:rsid w:val="0004135A"/>
    <w:rsid w:val="000414FC"/>
    <w:rsid w:val="000426FD"/>
    <w:rsid w:val="000432C1"/>
    <w:rsid w:val="000435B6"/>
    <w:rsid w:val="000442F6"/>
    <w:rsid w:val="0005091E"/>
    <w:rsid w:val="0005115B"/>
    <w:rsid w:val="00054748"/>
    <w:rsid w:val="00055163"/>
    <w:rsid w:val="00056721"/>
    <w:rsid w:val="0006163F"/>
    <w:rsid w:val="00061AAB"/>
    <w:rsid w:val="000632E8"/>
    <w:rsid w:val="000664A4"/>
    <w:rsid w:val="00070641"/>
    <w:rsid w:val="000707B1"/>
    <w:rsid w:val="000708B1"/>
    <w:rsid w:val="00070B01"/>
    <w:rsid w:val="00071D91"/>
    <w:rsid w:val="00077109"/>
    <w:rsid w:val="000776A7"/>
    <w:rsid w:val="00081476"/>
    <w:rsid w:val="00083940"/>
    <w:rsid w:val="0008576F"/>
    <w:rsid w:val="00085BE6"/>
    <w:rsid w:val="0008726D"/>
    <w:rsid w:val="00087535"/>
    <w:rsid w:val="00087D18"/>
    <w:rsid w:val="0009075A"/>
    <w:rsid w:val="000919BC"/>
    <w:rsid w:val="0009245D"/>
    <w:rsid w:val="00094001"/>
    <w:rsid w:val="0009434C"/>
    <w:rsid w:val="000951C5"/>
    <w:rsid w:val="0009608A"/>
    <w:rsid w:val="0009758D"/>
    <w:rsid w:val="000A0838"/>
    <w:rsid w:val="000A163C"/>
    <w:rsid w:val="000A19E1"/>
    <w:rsid w:val="000A3F84"/>
    <w:rsid w:val="000A4254"/>
    <w:rsid w:val="000A4C1C"/>
    <w:rsid w:val="000A5386"/>
    <w:rsid w:val="000A7D7D"/>
    <w:rsid w:val="000B2566"/>
    <w:rsid w:val="000B2958"/>
    <w:rsid w:val="000B34F9"/>
    <w:rsid w:val="000B417F"/>
    <w:rsid w:val="000B4215"/>
    <w:rsid w:val="000C16B4"/>
    <w:rsid w:val="000C23CD"/>
    <w:rsid w:val="000C241A"/>
    <w:rsid w:val="000C28FB"/>
    <w:rsid w:val="000C359A"/>
    <w:rsid w:val="000C6592"/>
    <w:rsid w:val="000D11A4"/>
    <w:rsid w:val="000D2092"/>
    <w:rsid w:val="000D2954"/>
    <w:rsid w:val="000D2A90"/>
    <w:rsid w:val="000D7490"/>
    <w:rsid w:val="000E11C0"/>
    <w:rsid w:val="000E2353"/>
    <w:rsid w:val="000E345B"/>
    <w:rsid w:val="000E5615"/>
    <w:rsid w:val="000F4217"/>
    <w:rsid w:val="000F5054"/>
    <w:rsid w:val="00100897"/>
    <w:rsid w:val="001026E7"/>
    <w:rsid w:val="0010542E"/>
    <w:rsid w:val="001055FB"/>
    <w:rsid w:val="00112522"/>
    <w:rsid w:val="00112C30"/>
    <w:rsid w:val="00113380"/>
    <w:rsid w:val="0011511D"/>
    <w:rsid w:val="00122319"/>
    <w:rsid w:val="00123564"/>
    <w:rsid w:val="00123E14"/>
    <w:rsid w:val="00126D96"/>
    <w:rsid w:val="00127A17"/>
    <w:rsid w:val="00127DB0"/>
    <w:rsid w:val="001338F7"/>
    <w:rsid w:val="00133ACA"/>
    <w:rsid w:val="00135E25"/>
    <w:rsid w:val="0013790B"/>
    <w:rsid w:val="001412FA"/>
    <w:rsid w:val="00142535"/>
    <w:rsid w:val="00147A96"/>
    <w:rsid w:val="001503F6"/>
    <w:rsid w:val="00154282"/>
    <w:rsid w:val="00154725"/>
    <w:rsid w:val="00154D88"/>
    <w:rsid w:val="00155502"/>
    <w:rsid w:val="001574FD"/>
    <w:rsid w:val="0016491C"/>
    <w:rsid w:val="00165857"/>
    <w:rsid w:val="00166847"/>
    <w:rsid w:val="0016742B"/>
    <w:rsid w:val="0017122C"/>
    <w:rsid w:val="001716C2"/>
    <w:rsid w:val="00171EEC"/>
    <w:rsid w:val="001737B5"/>
    <w:rsid w:val="00176993"/>
    <w:rsid w:val="001834F2"/>
    <w:rsid w:val="00183526"/>
    <w:rsid w:val="0018360A"/>
    <w:rsid w:val="00183C50"/>
    <w:rsid w:val="00183EC8"/>
    <w:rsid w:val="00185DCC"/>
    <w:rsid w:val="00185FE2"/>
    <w:rsid w:val="0018684B"/>
    <w:rsid w:val="00186A79"/>
    <w:rsid w:val="0018750B"/>
    <w:rsid w:val="00192EF7"/>
    <w:rsid w:val="00193220"/>
    <w:rsid w:val="00193C3B"/>
    <w:rsid w:val="001940CB"/>
    <w:rsid w:val="00194A2E"/>
    <w:rsid w:val="001974DC"/>
    <w:rsid w:val="001A00E5"/>
    <w:rsid w:val="001A0C0A"/>
    <w:rsid w:val="001A0E2E"/>
    <w:rsid w:val="001A1CC5"/>
    <w:rsid w:val="001A2F7A"/>
    <w:rsid w:val="001A3C5A"/>
    <w:rsid w:val="001A681C"/>
    <w:rsid w:val="001A7F7C"/>
    <w:rsid w:val="001B1734"/>
    <w:rsid w:val="001B293F"/>
    <w:rsid w:val="001B3229"/>
    <w:rsid w:val="001B4476"/>
    <w:rsid w:val="001B77CF"/>
    <w:rsid w:val="001C0483"/>
    <w:rsid w:val="001C28B3"/>
    <w:rsid w:val="001C327F"/>
    <w:rsid w:val="001D06D4"/>
    <w:rsid w:val="001D0800"/>
    <w:rsid w:val="001D08A3"/>
    <w:rsid w:val="001D3222"/>
    <w:rsid w:val="001D6A6E"/>
    <w:rsid w:val="001D7F8C"/>
    <w:rsid w:val="001E043B"/>
    <w:rsid w:val="001E070A"/>
    <w:rsid w:val="001E1C18"/>
    <w:rsid w:val="001E22B4"/>
    <w:rsid w:val="001E3FC5"/>
    <w:rsid w:val="001F0010"/>
    <w:rsid w:val="001F1B7B"/>
    <w:rsid w:val="001F4C01"/>
    <w:rsid w:val="001F55D0"/>
    <w:rsid w:val="001F75B4"/>
    <w:rsid w:val="001F7897"/>
    <w:rsid w:val="00207472"/>
    <w:rsid w:val="00207B92"/>
    <w:rsid w:val="002103ED"/>
    <w:rsid w:val="00211571"/>
    <w:rsid w:val="00211B68"/>
    <w:rsid w:val="00211D0A"/>
    <w:rsid w:val="00211D3D"/>
    <w:rsid w:val="00212746"/>
    <w:rsid w:val="00212E7A"/>
    <w:rsid w:val="0021480E"/>
    <w:rsid w:val="00216058"/>
    <w:rsid w:val="002165E0"/>
    <w:rsid w:val="00217107"/>
    <w:rsid w:val="002272AC"/>
    <w:rsid w:val="00227B14"/>
    <w:rsid w:val="00227D10"/>
    <w:rsid w:val="00231AAF"/>
    <w:rsid w:val="002328BA"/>
    <w:rsid w:val="00233CE4"/>
    <w:rsid w:val="00233DB3"/>
    <w:rsid w:val="0023534B"/>
    <w:rsid w:val="00236B9A"/>
    <w:rsid w:val="00240842"/>
    <w:rsid w:val="00241D04"/>
    <w:rsid w:val="0024287F"/>
    <w:rsid w:val="00243089"/>
    <w:rsid w:val="0024395C"/>
    <w:rsid w:val="00245D8D"/>
    <w:rsid w:val="00247646"/>
    <w:rsid w:val="00250E53"/>
    <w:rsid w:val="00251438"/>
    <w:rsid w:val="00252978"/>
    <w:rsid w:val="002540C5"/>
    <w:rsid w:val="002551B7"/>
    <w:rsid w:val="00255973"/>
    <w:rsid w:val="00255B22"/>
    <w:rsid w:val="0025633B"/>
    <w:rsid w:val="00260FBF"/>
    <w:rsid w:val="0026170A"/>
    <w:rsid w:val="002626C8"/>
    <w:rsid w:val="00263A8B"/>
    <w:rsid w:val="00264ACD"/>
    <w:rsid w:val="002652F2"/>
    <w:rsid w:val="00270761"/>
    <w:rsid w:val="0027109D"/>
    <w:rsid w:val="00275CE1"/>
    <w:rsid w:val="002762EC"/>
    <w:rsid w:val="00277BC1"/>
    <w:rsid w:val="002821EA"/>
    <w:rsid w:val="00284382"/>
    <w:rsid w:val="002867D5"/>
    <w:rsid w:val="00286EF0"/>
    <w:rsid w:val="00290AC1"/>
    <w:rsid w:val="00291475"/>
    <w:rsid w:val="0029358F"/>
    <w:rsid w:val="002A1FAA"/>
    <w:rsid w:val="002A4AC3"/>
    <w:rsid w:val="002A574D"/>
    <w:rsid w:val="002A630D"/>
    <w:rsid w:val="002A72E0"/>
    <w:rsid w:val="002B0FCF"/>
    <w:rsid w:val="002B1D85"/>
    <w:rsid w:val="002B2907"/>
    <w:rsid w:val="002B5F39"/>
    <w:rsid w:val="002B6173"/>
    <w:rsid w:val="002B6AEC"/>
    <w:rsid w:val="002B73FA"/>
    <w:rsid w:val="002B79AD"/>
    <w:rsid w:val="002C3B82"/>
    <w:rsid w:val="002C3CA6"/>
    <w:rsid w:val="002C3FE8"/>
    <w:rsid w:val="002C450B"/>
    <w:rsid w:val="002C5B56"/>
    <w:rsid w:val="002D07F7"/>
    <w:rsid w:val="002D2490"/>
    <w:rsid w:val="002D2761"/>
    <w:rsid w:val="002D299B"/>
    <w:rsid w:val="002E04B6"/>
    <w:rsid w:val="002E1FB5"/>
    <w:rsid w:val="002E4F68"/>
    <w:rsid w:val="002E5C8D"/>
    <w:rsid w:val="002E6387"/>
    <w:rsid w:val="002E699E"/>
    <w:rsid w:val="002E7319"/>
    <w:rsid w:val="002E74A7"/>
    <w:rsid w:val="002F42A8"/>
    <w:rsid w:val="002F4891"/>
    <w:rsid w:val="002F4A45"/>
    <w:rsid w:val="002F5361"/>
    <w:rsid w:val="002F556D"/>
    <w:rsid w:val="002F797F"/>
    <w:rsid w:val="00302F20"/>
    <w:rsid w:val="00304B37"/>
    <w:rsid w:val="00306B5A"/>
    <w:rsid w:val="003070F2"/>
    <w:rsid w:val="003076CC"/>
    <w:rsid w:val="003127E8"/>
    <w:rsid w:val="003129C8"/>
    <w:rsid w:val="0031388A"/>
    <w:rsid w:val="00313B3B"/>
    <w:rsid w:val="00313CAB"/>
    <w:rsid w:val="003144F6"/>
    <w:rsid w:val="00315F77"/>
    <w:rsid w:val="00320940"/>
    <w:rsid w:val="00320A84"/>
    <w:rsid w:val="00322F06"/>
    <w:rsid w:val="00326F16"/>
    <w:rsid w:val="00327762"/>
    <w:rsid w:val="0033086E"/>
    <w:rsid w:val="00331763"/>
    <w:rsid w:val="00331E70"/>
    <w:rsid w:val="0033313F"/>
    <w:rsid w:val="00333C47"/>
    <w:rsid w:val="0033423D"/>
    <w:rsid w:val="00334689"/>
    <w:rsid w:val="003353CC"/>
    <w:rsid w:val="003373E6"/>
    <w:rsid w:val="00337B84"/>
    <w:rsid w:val="003408CB"/>
    <w:rsid w:val="003435AD"/>
    <w:rsid w:val="00344373"/>
    <w:rsid w:val="00347174"/>
    <w:rsid w:val="003527BD"/>
    <w:rsid w:val="003538FA"/>
    <w:rsid w:val="00353F43"/>
    <w:rsid w:val="00354B2F"/>
    <w:rsid w:val="00354E17"/>
    <w:rsid w:val="003569F1"/>
    <w:rsid w:val="00360B63"/>
    <w:rsid w:val="003619B4"/>
    <w:rsid w:val="00361DFE"/>
    <w:rsid w:val="00363CC4"/>
    <w:rsid w:val="00363DA9"/>
    <w:rsid w:val="003653C2"/>
    <w:rsid w:val="0037158A"/>
    <w:rsid w:val="00371E39"/>
    <w:rsid w:val="003723E1"/>
    <w:rsid w:val="00373DE8"/>
    <w:rsid w:val="003806B3"/>
    <w:rsid w:val="00381357"/>
    <w:rsid w:val="0038448D"/>
    <w:rsid w:val="003849C3"/>
    <w:rsid w:val="00385EAD"/>
    <w:rsid w:val="00386F5E"/>
    <w:rsid w:val="0038772B"/>
    <w:rsid w:val="003905C2"/>
    <w:rsid w:val="003915D0"/>
    <w:rsid w:val="00391D39"/>
    <w:rsid w:val="00393AD8"/>
    <w:rsid w:val="00394153"/>
    <w:rsid w:val="003A3B43"/>
    <w:rsid w:val="003A4561"/>
    <w:rsid w:val="003A74CC"/>
    <w:rsid w:val="003B1058"/>
    <w:rsid w:val="003B3847"/>
    <w:rsid w:val="003B3F08"/>
    <w:rsid w:val="003B426A"/>
    <w:rsid w:val="003B569E"/>
    <w:rsid w:val="003B5C4E"/>
    <w:rsid w:val="003B60DC"/>
    <w:rsid w:val="003C04CD"/>
    <w:rsid w:val="003C233E"/>
    <w:rsid w:val="003C2BE6"/>
    <w:rsid w:val="003C3738"/>
    <w:rsid w:val="003C37FA"/>
    <w:rsid w:val="003C3BDC"/>
    <w:rsid w:val="003C4E58"/>
    <w:rsid w:val="003C6B2F"/>
    <w:rsid w:val="003C70B0"/>
    <w:rsid w:val="003D0930"/>
    <w:rsid w:val="003D505C"/>
    <w:rsid w:val="003D592E"/>
    <w:rsid w:val="003D59C0"/>
    <w:rsid w:val="003D6890"/>
    <w:rsid w:val="003D73BC"/>
    <w:rsid w:val="003E1D8B"/>
    <w:rsid w:val="003E20DD"/>
    <w:rsid w:val="003E3655"/>
    <w:rsid w:val="003E3C35"/>
    <w:rsid w:val="003E5B70"/>
    <w:rsid w:val="003E5C05"/>
    <w:rsid w:val="003E761F"/>
    <w:rsid w:val="003F08E4"/>
    <w:rsid w:val="003F4BD9"/>
    <w:rsid w:val="003F71B9"/>
    <w:rsid w:val="00400A3B"/>
    <w:rsid w:val="0040277E"/>
    <w:rsid w:val="004060B7"/>
    <w:rsid w:val="00412D93"/>
    <w:rsid w:val="00413119"/>
    <w:rsid w:val="004167B0"/>
    <w:rsid w:val="004214D4"/>
    <w:rsid w:val="00421687"/>
    <w:rsid w:val="00421920"/>
    <w:rsid w:val="0042318C"/>
    <w:rsid w:val="00425584"/>
    <w:rsid w:val="00425C2C"/>
    <w:rsid w:val="004260F3"/>
    <w:rsid w:val="00426EB3"/>
    <w:rsid w:val="00427262"/>
    <w:rsid w:val="004308E1"/>
    <w:rsid w:val="00433E2B"/>
    <w:rsid w:val="00437B95"/>
    <w:rsid w:val="00443A9C"/>
    <w:rsid w:val="00443C4E"/>
    <w:rsid w:val="00445270"/>
    <w:rsid w:val="00445A1A"/>
    <w:rsid w:val="004468EB"/>
    <w:rsid w:val="00450B69"/>
    <w:rsid w:val="00450EE4"/>
    <w:rsid w:val="00454D4B"/>
    <w:rsid w:val="00455926"/>
    <w:rsid w:val="004559B0"/>
    <w:rsid w:val="0045686E"/>
    <w:rsid w:val="00457FA7"/>
    <w:rsid w:val="00460BD9"/>
    <w:rsid w:val="0046155A"/>
    <w:rsid w:val="00463275"/>
    <w:rsid w:val="00464A90"/>
    <w:rsid w:val="00466C6B"/>
    <w:rsid w:val="00470F53"/>
    <w:rsid w:val="00475B0E"/>
    <w:rsid w:val="00476FCC"/>
    <w:rsid w:val="00477031"/>
    <w:rsid w:val="00481482"/>
    <w:rsid w:val="0048234D"/>
    <w:rsid w:val="0048494D"/>
    <w:rsid w:val="00484C79"/>
    <w:rsid w:val="00484C82"/>
    <w:rsid w:val="00486BEC"/>
    <w:rsid w:val="00491484"/>
    <w:rsid w:val="0049218D"/>
    <w:rsid w:val="00493D43"/>
    <w:rsid w:val="00494C7E"/>
    <w:rsid w:val="00495062"/>
    <w:rsid w:val="00497535"/>
    <w:rsid w:val="00497900"/>
    <w:rsid w:val="00497D59"/>
    <w:rsid w:val="004A6AFF"/>
    <w:rsid w:val="004B2C00"/>
    <w:rsid w:val="004B2E47"/>
    <w:rsid w:val="004B36DC"/>
    <w:rsid w:val="004B3C64"/>
    <w:rsid w:val="004B47CE"/>
    <w:rsid w:val="004B501C"/>
    <w:rsid w:val="004B67A8"/>
    <w:rsid w:val="004C112D"/>
    <w:rsid w:val="004C4561"/>
    <w:rsid w:val="004C7EEE"/>
    <w:rsid w:val="004D00F4"/>
    <w:rsid w:val="004D04C7"/>
    <w:rsid w:val="004D27CA"/>
    <w:rsid w:val="004D2AC6"/>
    <w:rsid w:val="004D2CB9"/>
    <w:rsid w:val="004D4011"/>
    <w:rsid w:val="004D79E1"/>
    <w:rsid w:val="004E0F78"/>
    <w:rsid w:val="004E0FF8"/>
    <w:rsid w:val="004E1086"/>
    <w:rsid w:val="004E1333"/>
    <w:rsid w:val="004E596C"/>
    <w:rsid w:val="004E6609"/>
    <w:rsid w:val="004F0060"/>
    <w:rsid w:val="004F0A9A"/>
    <w:rsid w:val="004F1FBD"/>
    <w:rsid w:val="004F2341"/>
    <w:rsid w:val="004F2FB9"/>
    <w:rsid w:val="004F39DE"/>
    <w:rsid w:val="004F4619"/>
    <w:rsid w:val="004F5582"/>
    <w:rsid w:val="004F6E4A"/>
    <w:rsid w:val="004F7F5C"/>
    <w:rsid w:val="0050017F"/>
    <w:rsid w:val="00501FAC"/>
    <w:rsid w:val="00503578"/>
    <w:rsid w:val="0050373D"/>
    <w:rsid w:val="00505429"/>
    <w:rsid w:val="00505579"/>
    <w:rsid w:val="00505ADE"/>
    <w:rsid w:val="005068B1"/>
    <w:rsid w:val="00506FAA"/>
    <w:rsid w:val="00510A67"/>
    <w:rsid w:val="00512266"/>
    <w:rsid w:val="0051438D"/>
    <w:rsid w:val="00515CEE"/>
    <w:rsid w:val="005169C7"/>
    <w:rsid w:val="00517599"/>
    <w:rsid w:val="0052064A"/>
    <w:rsid w:val="00521778"/>
    <w:rsid w:val="00521AA4"/>
    <w:rsid w:val="00522051"/>
    <w:rsid w:val="005226C2"/>
    <w:rsid w:val="00523D9B"/>
    <w:rsid w:val="00526901"/>
    <w:rsid w:val="00530D6D"/>
    <w:rsid w:val="00531AE2"/>
    <w:rsid w:val="00531E9F"/>
    <w:rsid w:val="005449CA"/>
    <w:rsid w:val="00544C6B"/>
    <w:rsid w:val="005478D1"/>
    <w:rsid w:val="00550C85"/>
    <w:rsid w:val="00551263"/>
    <w:rsid w:val="005519D6"/>
    <w:rsid w:val="00552D7C"/>
    <w:rsid w:val="00555F72"/>
    <w:rsid w:val="00556586"/>
    <w:rsid w:val="005573A4"/>
    <w:rsid w:val="0055767C"/>
    <w:rsid w:val="005641EB"/>
    <w:rsid w:val="00564B6A"/>
    <w:rsid w:val="00565858"/>
    <w:rsid w:val="00565A9D"/>
    <w:rsid w:val="00566785"/>
    <w:rsid w:val="00566939"/>
    <w:rsid w:val="005677F3"/>
    <w:rsid w:val="00581EF2"/>
    <w:rsid w:val="00584B8D"/>
    <w:rsid w:val="00590832"/>
    <w:rsid w:val="0059175D"/>
    <w:rsid w:val="0059280B"/>
    <w:rsid w:val="00592B64"/>
    <w:rsid w:val="00592ECD"/>
    <w:rsid w:val="005933A4"/>
    <w:rsid w:val="0059369B"/>
    <w:rsid w:val="00597B4A"/>
    <w:rsid w:val="005A2CF4"/>
    <w:rsid w:val="005A5E40"/>
    <w:rsid w:val="005A703E"/>
    <w:rsid w:val="005A7A46"/>
    <w:rsid w:val="005B1858"/>
    <w:rsid w:val="005B4F9A"/>
    <w:rsid w:val="005B5EAB"/>
    <w:rsid w:val="005C1F52"/>
    <w:rsid w:val="005C2607"/>
    <w:rsid w:val="005C3701"/>
    <w:rsid w:val="005C3E2B"/>
    <w:rsid w:val="005C6571"/>
    <w:rsid w:val="005D02EB"/>
    <w:rsid w:val="005D35CA"/>
    <w:rsid w:val="005D40C9"/>
    <w:rsid w:val="005D514D"/>
    <w:rsid w:val="005E4C32"/>
    <w:rsid w:val="005E63A5"/>
    <w:rsid w:val="005E6D41"/>
    <w:rsid w:val="005E6EE6"/>
    <w:rsid w:val="005E76CE"/>
    <w:rsid w:val="005E78C4"/>
    <w:rsid w:val="005F1735"/>
    <w:rsid w:val="005F1C2B"/>
    <w:rsid w:val="005F1DDB"/>
    <w:rsid w:val="005F234A"/>
    <w:rsid w:val="005F6747"/>
    <w:rsid w:val="005F686C"/>
    <w:rsid w:val="00601696"/>
    <w:rsid w:val="0060292D"/>
    <w:rsid w:val="00602E9F"/>
    <w:rsid w:val="00603899"/>
    <w:rsid w:val="00604EC8"/>
    <w:rsid w:val="00605BAC"/>
    <w:rsid w:val="00612059"/>
    <w:rsid w:val="006167EF"/>
    <w:rsid w:val="00617097"/>
    <w:rsid w:val="006170E0"/>
    <w:rsid w:val="00620926"/>
    <w:rsid w:val="00622B55"/>
    <w:rsid w:val="0062662D"/>
    <w:rsid w:val="006268C4"/>
    <w:rsid w:val="0063092F"/>
    <w:rsid w:val="00631456"/>
    <w:rsid w:val="006348CC"/>
    <w:rsid w:val="00635205"/>
    <w:rsid w:val="0063748D"/>
    <w:rsid w:val="00637846"/>
    <w:rsid w:val="00637E4B"/>
    <w:rsid w:val="00642CA5"/>
    <w:rsid w:val="006447C9"/>
    <w:rsid w:val="0064579B"/>
    <w:rsid w:val="00645E72"/>
    <w:rsid w:val="0064674D"/>
    <w:rsid w:val="00652046"/>
    <w:rsid w:val="00654B90"/>
    <w:rsid w:val="00656395"/>
    <w:rsid w:val="006611D4"/>
    <w:rsid w:val="00662052"/>
    <w:rsid w:val="006628E0"/>
    <w:rsid w:val="00662A90"/>
    <w:rsid w:val="00664DB9"/>
    <w:rsid w:val="006660EF"/>
    <w:rsid w:val="00666267"/>
    <w:rsid w:val="00667512"/>
    <w:rsid w:val="00667A3F"/>
    <w:rsid w:val="006712C2"/>
    <w:rsid w:val="00671A63"/>
    <w:rsid w:val="00672879"/>
    <w:rsid w:val="006729A6"/>
    <w:rsid w:val="00673D8F"/>
    <w:rsid w:val="00674450"/>
    <w:rsid w:val="00675333"/>
    <w:rsid w:val="00676353"/>
    <w:rsid w:val="006775A3"/>
    <w:rsid w:val="00677BA3"/>
    <w:rsid w:val="00680E0F"/>
    <w:rsid w:val="00683006"/>
    <w:rsid w:val="00683F78"/>
    <w:rsid w:val="0068514A"/>
    <w:rsid w:val="0069319E"/>
    <w:rsid w:val="00695019"/>
    <w:rsid w:val="0069572F"/>
    <w:rsid w:val="00696EBD"/>
    <w:rsid w:val="00697781"/>
    <w:rsid w:val="006A0FEE"/>
    <w:rsid w:val="006A1B64"/>
    <w:rsid w:val="006A1EB2"/>
    <w:rsid w:val="006A5173"/>
    <w:rsid w:val="006A6D7C"/>
    <w:rsid w:val="006A7C02"/>
    <w:rsid w:val="006A7FE9"/>
    <w:rsid w:val="006B4756"/>
    <w:rsid w:val="006B5BF8"/>
    <w:rsid w:val="006B6715"/>
    <w:rsid w:val="006C1D14"/>
    <w:rsid w:val="006C5EF6"/>
    <w:rsid w:val="006C6414"/>
    <w:rsid w:val="006C6EDD"/>
    <w:rsid w:val="006D385C"/>
    <w:rsid w:val="006D5294"/>
    <w:rsid w:val="006D60F3"/>
    <w:rsid w:val="006D6B57"/>
    <w:rsid w:val="006E1284"/>
    <w:rsid w:val="006E1EED"/>
    <w:rsid w:val="006E2C24"/>
    <w:rsid w:val="006E3CA1"/>
    <w:rsid w:val="006F385A"/>
    <w:rsid w:val="006F3D91"/>
    <w:rsid w:val="006F66EB"/>
    <w:rsid w:val="006F6842"/>
    <w:rsid w:val="006F7418"/>
    <w:rsid w:val="006F7916"/>
    <w:rsid w:val="0070262C"/>
    <w:rsid w:val="00702D37"/>
    <w:rsid w:val="00706B3F"/>
    <w:rsid w:val="0071177B"/>
    <w:rsid w:val="00713618"/>
    <w:rsid w:val="0071459E"/>
    <w:rsid w:val="0071542A"/>
    <w:rsid w:val="00716500"/>
    <w:rsid w:val="00716787"/>
    <w:rsid w:val="00717370"/>
    <w:rsid w:val="00720779"/>
    <w:rsid w:val="00720948"/>
    <w:rsid w:val="00721C77"/>
    <w:rsid w:val="00722F14"/>
    <w:rsid w:val="007232E0"/>
    <w:rsid w:val="00724D2D"/>
    <w:rsid w:val="007310CF"/>
    <w:rsid w:val="007312E1"/>
    <w:rsid w:val="007315BB"/>
    <w:rsid w:val="00731AF5"/>
    <w:rsid w:val="00732351"/>
    <w:rsid w:val="00734236"/>
    <w:rsid w:val="00734901"/>
    <w:rsid w:val="00736C4C"/>
    <w:rsid w:val="0074073F"/>
    <w:rsid w:val="00740B10"/>
    <w:rsid w:val="00740C9D"/>
    <w:rsid w:val="0074265B"/>
    <w:rsid w:val="007462BE"/>
    <w:rsid w:val="0074644B"/>
    <w:rsid w:val="007467D2"/>
    <w:rsid w:val="00746E0E"/>
    <w:rsid w:val="00750D7F"/>
    <w:rsid w:val="007570F9"/>
    <w:rsid w:val="00760059"/>
    <w:rsid w:val="00760E3C"/>
    <w:rsid w:val="00761EE6"/>
    <w:rsid w:val="00761FF8"/>
    <w:rsid w:val="007636B3"/>
    <w:rsid w:val="007653DC"/>
    <w:rsid w:val="007662E6"/>
    <w:rsid w:val="00767071"/>
    <w:rsid w:val="0077090C"/>
    <w:rsid w:val="007716E8"/>
    <w:rsid w:val="00772406"/>
    <w:rsid w:val="007728B1"/>
    <w:rsid w:val="0077594E"/>
    <w:rsid w:val="007831A4"/>
    <w:rsid w:val="00784B6B"/>
    <w:rsid w:val="00785491"/>
    <w:rsid w:val="007904D3"/>
    <w:rsid w:val="00790C2D"/>
    <w:rsid w:val="00791991"/>
    <w:rsid w:val="00792531"/>
    <w:rsid w:val="00792541"/>
    <w:rsid w:val="00794103"/>
    <w:rsid w:val="00794D30"/>
    <w:rsid w:val="00794E85"/>
    <w:rsid w:val="007950C2"/>
    <w:rsid w:val="00795883"/>
    <w:rsid w:val="00795ADD"/>
    <w:rsid w:val="007974A7"/>
    <w:rsid w:val="007A068C"/>
    <w:rsid w:val="007A3273"/>
    <w:rsid w:val="007A35E4"/>
    <w:rsid w:val="007A3B50"/>
    <w:rsid w:val="007A6476"/>
    <w:rsid w:val="007A7D6F"/>
    <w:rsid w:val="007B22C7"/>
    <w:rsid w:val="007B3954"/>
    <w:rsid w:val="007B5737"/>
    <w:rsid w:val="007B7359"/>
    <w:rsid w:val="007B7E19"/>
    <w:rsid w:val="007C30F6"/>
    <w:rsid w:val="007C33A4"/>
    <w:rsid w:val="007C3840"/>
    <w:rsid w:val="007C4751"/>
    <w:rsid w:val="007C60CC"/>
    <w:rsid w:val="007C61D4"/>
    <w:rsid w:val="007D1803"/>
    <w:rsid w:val="007D2A2A"/>
    <w:rsid w:val="007D2F0B"/>
    <w:rsid w:val="007D31B1"/>
    <w:rsid w:val="007D351C"/>
    <w:rsid w:val="007D3B93"/>
    <w:rsid w:val="007D3FB1"/>
    <w:rsid w:val="007D4FE4"/>
    <w:rsid w:val="007D5234"/>
    <w:rsid w:val="007D5F9A"/>
    <w:rsid w:val="007D7B92"/>
    <w:rsid w:val="007E18F1"/>
    <w:rsid w:val="007E1DB8"/>
    <w:rsid w:val="007E2B85"/>
    <w:rsid w:val="007E3FA1"/>
    <w:rsid w:val="007E4B5F"/>
    <w:rsid w:val="007E71A5"/>
    <w:rsid w:val="007F05AB"/>
    <w:rsid w:val="007F3B93"/>
    <w:rsid w:val="0080182F"/>
    <w:rsid w:val="00801D6B"/>
    <w:rsid w:val="00801FE9"/>
    <w:rsid w:val="00802419"/>
    <w:rsid w:val="00802627"/>
    <w:rsid w:val="00802E1A"/>
    <w:rsid w:val="008032CC"/>
    <w:rsid w:val="0080532E"/>
    <w:rsid w:val="00805617"/>
    <w:rsid w:val="0080703E"/>
    <w:rsid w:val="00807854"/>
    <w:rsid w:val="0081154B"/>
    <w:rsid w:val="00812CE1"/>
    <w:rsid w:val="00812FAA"/>
    <w:rsid w:val="008154C3"/>
    <w:rsid w:val="008165F8"/>
    <w:rsid w:val="00825BF5"/>
    <w:rsid w:val="00826985"/>
    <w:rsid w:val="00827544"/>
    <w:rsid w:val="00827C45"/>
    <w:rsid w:val="00830645"/>
    <w:rsid w:val="00832048"/>
    <w:rsid w:val="00833C94"/>
    <w:rsid w:val="008342D8"/>
    <w:rsid w:val="008348FB"/>
    <w:rsid w:val="00835111"/>
    <w:rsid w:val="0084290F"/>
    <w:rsid w:val="00842BC1"/>
    <w:rsid w:val="00845DFD"/>
    <w:rsid w:val="0084624E"/>
    <w:rsid w:val="0084662D"/>
    <w:rsid w:val="00851E9A"/>
    <w:rsid w:val="008528BB"/>
    <w:rsid w:val="00853107"/>
    <w:rsid w:val="008536A1"/>
    <w:rsid w:val="0085523E"/>
    <w:rsid w:val="00855A52"/>
    <w:rsid w:val="00857E7C"/>
    <w:rsid w:val="00862024"/>
    <w:rsid w:val="00864BE0"/>
    <w:rsid w:val="008653EA"/>
    <w:rsid w:val="0086653E"/>
    <w:rsid w:val="0086718C"/>
    <w:rsid w:val="008671F5"/>
    <w:rsid w:val="00867C7A"/>
    <w:rsid w:val="0087071E"/>
    <w:rsid w:val="00870932"/>
    <w:rsid w:val="00870A51"/>
    <w:rsid w:val="00871955"/>
    <w:rsid w:val="008737FB"/>
    <w:rsid w:val="00874401"/>
    <w:rsid w:val="00874510"/>
    <w:rsid w:val="0087533D"/>
    <w:rsid w:val="00875EF2"/>
    <w:rsid w:val="0087714F"/>
    <w:rsid w:val="00880693"/>
    <w:rsid w:val="008822C1"/>
    <w:rsid w:val="00885FFB"/>
    <w:rsid w:val="008909F1"/>
    <w:rsid w:val="00891C67"/>
    <w:rsid w:val="00892C30"/>
    <w:rsid w:val="00893FB9"/>
    <w:rsid w:val="008A2856"/>
    <w:rsid w:val="008A2ABD"/>
    <w:rsid w:val="008A3B75"/>
    <w:rsid w:val="008A6314"/>
    <w:rsid w:val="008A65A9"/>
    <w:rsid w:val="008B1331"/>
    <w:rsid w:val="008B1492"/>
    <w:rsid w:val="008B2EC3"/>
    <w:rsid w:val="008B504F"/>
    <w:rsid w:val="008B525F"/>
    <w:rsid w:val="008B529E"/>
    <w:rsid w:val="008B542D"/>
    <w:rsid w:val="008B5B7B"/>
    <w:rsid w:val="008B7F46"/>
    <w:rsid w:val="008C07FC"/>
    <w:rsid w:val="008C228A"/>
    <w:rsid w:val="008C3DBE"/>
    <w:rsid w:val="008C5986"/>
    <w:rsid w:val="008D181C"/>
    <w:rsid w:val="008D34D7"/>
    <w:rsid w:val="008D4171"/>
    <w:rsid w:val="008D41FC"/>
    <w:rsid w:val="008E00BA"/>
    <w:rsid w:val="008E098F"/>
    <w:rsid w:val="008E206C"/>
    <w:rsid w:val="008E3D50"/>
    <w:rsid w:val="008E4AC0"/>
    <w:rsid w:val="008E74D0"/>
    <w:rsid w:val="008F2203"/>
    <w:rsid w:val="008F2524"/>
    <w:rsid w:val="008F2936"/>
    <w:rsid w:val="008F2C94"/>
    <w:rsid w:val="008F5114"/>
    <w:rsid w:val="008F6BC8"/>
    <w:rsid w:val="008F70A9"/>
    <w:rsid w:val="0090677C"/>
    <w:rsid w:val="009070FF"/>
    <w:rsid w:val="00907145"/>
    <w:rsid w:val="0090759B"/>
    <w:rsid w:val="00907ED3"/>
    <w:rsid w:val="009113AC"/>
    <w:rsid w:val="0091169E"/>
    <w:rsid w:val="009119FE"/>
    <w:rsid w:val="00913516"/>
    <w:rsid w:val="009169DE"/>
    <w:rsid w:val="00917641"/>
    <w:rsid w:val="0092247C"/>
    <w:rsid w:val="0092250B"/>
    <w:rsid w:val="00924C9A"/>
    <w:rsid w:val="00926CFC"/>
    <w:rsid w:val="009302CD"/>
    <w:rsid w:val="00932DE6"/>
    <w:rsid w:val="00933531"/>
    <w:rsid w:val="009336B9"/>
    <w:rsid w:val="00936DA3"/>
    <w:rsid w:val="00941784"/>
    <w:rsid w:val="00942A7B"/>
    <w:rsid w:val="00942BBA"/>
    <w:rsid w:val="00943104"/>
    <w:rsid w:val="009435C5"/>
    <w:rsid w:val="00943E02"/>
    <w:rsid w:val="009507EB"/>
    <w:rsid w:val="00950F93"/>
    <w:rsid w:val="00952ADC"/>
    <w:rsid w:val="0095403E"/>
    <w:rsid w:val="00954A97"/>
    <w:rsid w:val="00954CED"/>
    <w:rsid w:val="00956A02"/>
    <w:rsid w:val="00957DA5"/>
    <w:rsid w:val="009600C1"/>
    <w:rsid w:val="009602BB"/>
    <w:rsid w:val="00960CB5"/>
    <w:rsid w:val="009617C3"/>
    <w:rsid w:val="009626E8"/>
    <w:rsid w:val="0096341C"/>
    <w:rsid w:val="00970F6A"/>
    <w:rsid w:val="009721DC"/>
    <w:rsid w:val="00972316"/>
    <w:rsid w:val="00973B9C"/>
    <w:rsid w:val="00976D22"/>
    <w:rsid w:val="00977382"/>
    <w:rsid w:val="00977AF2"/>
    <w:rsid w:val="009809E5"/>
    <w:rsid w:val="00981197"/>
    <w:rsid w:val="00984DDA"/>
    <w:rsid w:val="00984E9B"/>
    <w:rsid w:val="00985191"/>
    <w:rsid w:val="009863DC"/>
    <w:rsid w:val="009905FC"/>
    <w:rsid w:val="00992A57"/>
    <w:rsid w:val="009934AB"/>
    <w:rsid w:val="009942B2"/>
    <w:rsid w:val="0099486E"/>
    <w:rsid w:val="00994B84"/>
    <w:rsid w:val="00996565"/>
    <w:rsid w:val="00996733"/>
    <w:rsid w:val="009A0415"/>
    <w:rsid w:val="009A2215"/>
    <w:rsid w:val="009A2A1B"/>
    <w:rsid w:val="009A2C1A"/>
    <w:rsid w:val="009A349D"/>
    <w:rsid w:val="009A5406"/>
    <w:rsid w:val="009B1F8E"/>
    <w:rsid w:val="009B2996"/>
    <w:rsid w:val="009B338F"/>
    <w:rsid w:val="009B6211"/>
    <w:rsid w:val="009B6686"/>
    <w:rsid w:val="009C2B70"/>
    <w:rsid w:val="009C3191"/>
    <w:rsid w:val="009C3CD6"/>
    <w:rsid w:val="009D260F"/>
    <w:rsid w:val="009D4B4F"/>
    <w:rsid w:val="009D601C"/>
    <w:rsid w:val="009D743A"/>
    <w:rsid w:val="009E0857"/>
    <w:rsid w:val="009E08E9"/>
    <w:rsid w:val="009E2270"/>
    <w:rsid w:val="009E3992"/>
    <w:rsid w:val="009E3FE1"/>
    <w:rsid w:val="009E4410"/>
    <w:rsid w:val="009E4726"/>
    <w:rsid w:val="009E5671"/>
    <w:rsid w:val="009F0135"/>
    <w:rsid w:val="009F0566"/>
    <w:rsid w:val="009F2814"/>
    <w:rsid w:val="009F5FCF"/>
    <w:rsid w:val="00A01148"/>
    <w:rsid w:val="00A01675"/>
    <w:rsid w:val="00A0248A"/>
    <w:rsid w:val="00A03C6A"/>
    <w:rsid w:val="00A0540A"/>
    <w:rsid w:val="00A05A41"/>
    <w:rsid w:val="00A05A70"/>
    <w:rsid w:val="00A064BA"/>
    <w:rsid w:val="00A0697A"/>
    <w:rsid w:val="00A1004A"/>
    <w:rsid w:val="00A108FC"/>
    <w:rsid w:val="00A12B2D"/>
    <w:rsid w:val="00A12CD7"/>
    <w:rsid w:val="00A178E3"/>
    <w:rsid w:val="00A219B2"/>
    <w:rsid w:val="00A21C5C"/>
    <w:rsid w:val="00A241C9"/>
    <w:rsid w:val="00A2470C"/>
    <w:rsid w:val="00A259CA"/>
    <w:rsid w:val="00A261A8"/>
    <w:rsid w:val="00A279AA"/>
    <w:rsid w:val="00A30665"/>
    <w:rsid w:val="00A32437"/>
    <w:rsid w:val="00A33EF6"/>
    <w:rsid w:val="00A36839"/>
    <w:rsid w:val="00A37620"/>
    <w:rsid w:val="00A4331B"/>
    <w:rsid w:val="00A47F92"/>
    <w:rsid w:val="00A50E69"/>
    <w:rsid w:val="00A5168F"/>
    <w:rsid w:val="00A51CC0"/>
    <w:rsid w:val="00A53757"/>
    <w:rsid w:val="00A53A63"/>
    <w:rsid w:val="00A544C7"/>
    <w:rsid w:val="00A570C4"/>
    <w:rsid w:val="00A600AF"/>
    <w:rsid w:val="00A60B0A"/>
    <w:rsid w:val="00A6170D"/>
    <w:rsid w:val="00A61CFA"/>
    <w:rsid w:val="00A63A3E"/>
    <w:rsid w:val="00A64DE3"/>
    <w:rsid w:val="00A64F81"/>
    <w:rsid w:val="00A65647"/>
    <w:rsid w:val="00A67733"/>
    <w:rsid w:val="00A70DF1"/>
    <w:rsid w:val="00A73772"/>
    <w:rsid w:val="00A7529C"/>
    <w:rsid w:val="00A76202"/>
    <w:rsid w:val="00A77843"/>
    <w:rsid w:val="00A80757"/>
    <w:rsid w:val="00A815AA"/>
    <w:rsid w:val="00A8321A"/>
    <w:rsid w:val="00A84092"/>
    <w:rsid w:val="00A90686"/>
    <w:rsid w:val="00A939F5"/>
    <w:rsid w:val="00A93B89"/>
    <w:rsid w:val="00A943CA"/>
    <w:rsid w:val="00A9470C"/>
    <w:rsid w:val="00A9733B"/>
    <w:rsid w:val="00AA0235"/>
    <w:rsid w:val="00AA0EE5"/>
    <w:rsid w:val="00AA3551"/>
    <w:rsid w:val="00AA35C5"/>
    <w:rsid w:val="00AA57CB"/>
    <w:rsid w:val="00AB012B"/>
    <w:rsid w:val="00AB26BC"/>
    <w:rsid w:val="00AB309D"/>
    <w:rsid w:val="00AB71B6"/>
    <w:rsid w:val="00AB7960"/>
    <w:rsid w:val="00AB7FE7"/>
    <w:rsid w:val="00AC007A"/>
    <w:rsid w:val="00AC06A7"/>
    <w:rsid w:val="00AC3100"/>
    <w:rsid w:val="00AC56DA"/>
    <w:rsid w:val="00AC6559"/>
    <w:rsid w:val="00AC7881"/>
    <w:rsid w:val="00AD0AAC"/>
    <w:rsid w:val="00AD4037"/>
    <w:rsid w:val="00AD4496"/>
    <w:rsid w:val="00AD5B07"/>
    <w:rsid w:val="00AD7631"/>
    <w:rsid w:val="00AE1AAB"/>
    <w:rsid w:val="00AE2501"/>
    <w:rsid w:val="00AE2E4A"/>
    <w:rsid w:val="00AE49FD"/>
    <w:rsid w:val="00AE6031"/>
    <w:rsid w:val="00AF2D56"/>
    <w:rsid w:val="00AF7F3F"/>
    <w:rsid w:val="00B01743"/>
    <w:rsid w:val="00B03308"/>
    <w:rsid w:val="00B0445A"/>
    <w:rsid w:val="00B05B93"/>
    <w:rsid w:val="00B126E8"/>
    <w:rsid w:val="00B127A4"/>
    <w:rsid w:val="00B13704"/>
    <w:rsid w:val="00B13D9F"/>
    <w:rsid w:val="00B14DD6"/>
    <w:rsid w:val="00B15053"/>
    <w:rsid w:val="00B17330"/>
    <w:rsid w:val="00B216D8"/>
    <w:rsid w:val="00B21CE4"/>
    <w:rsid w:val="00B2322B"/>
    <w:rsid w:val="00B2424E"/>
    <w:rsid w:val="00B31C7E"/>
    <w:rsid w:val="00B32096"/>
    <w:rsid w:val="00B34373"/>
    <w:rsid w:val="00B358E5"/>
    <w:rsid w:val="00B36455"/>
    <w:rsid w:val="00B4031B"/>
    <w:rsid w:val="00B42ACF"/>
    <w:rsid w:val="00B46466"/>
    <w:rsid w:val="00B472A2"/>
    <w:rsid w:val="00B47BD2"/>
    <w:rsid w:val="00B51A6B"/>
    <w:rsid w:val="00B52B11"/>
    <w:rsid w:val="00B53832"/>
    <w:rsid w:val="00B543BA"/>
    <w:rsid w:val="00B60556"/>
    <w:rsid w:val="00B64F06"/>
    <w:rsid w:val="00B65F08"/>
    <w:rsid w:val="00B6741A"/>
    <w:rsid w:val="00B674E6"/>
    <w:rsid w:val="00B67E29"/>
    <w:rsid w:val="00B702C5"/>
    <w:rsid w:val="00B730B8"/>
    <w:rsid w:val="00B73900"/>
    <w:rsid w:val="00B73999"/>
    <w:rsid w:val="00B73DD1"/>
    <w:rsid w:val="00B73E64"/>
    <w:rsid w:val="00B73EA6"/>
    <w:rsid w:val="00B73F60"/>
    <w:rsid w:val="00B77C8A"/>
    <w:rsid w:val="00B80526"/>
    <w:rsid w:val="00B8116C"/>
    <w:rsid w:val="00B81403"/>
    <w:rsid w:val="00B823C7"/>
    <w:rsid w:val="00B86A8E"/>
    <w:rsid w:val="00B86F80"/>
    <w:rsid w:val="00B90C58"/>
    <w:rsid w:val="00B926C8"/>
    <w:rsid w:val="00B93320"/>
    <w:rsid w:val="00B93CD5"/>
    <w:rsid w:val="00B9725E"/>
    <w:rsid w:val="00BA00D2"/>
    <w:rsid w:val="00BA38CA"/>
    <w:rsid w:val="00BA5C96"/>
    <w:rsid w:val="00BB178D"/>
    <w:rsid w:val="00BB3080"/>
    <w:rsid w:val="00BB36C8"/>
    <w:rsid w:val="00BB4BB6"/>
    <w:rsid w:val="00BC4EAF"/>
    <w:rsid w:val="00BC660B"/>
    <w:rsid w:val="00BC6B5A"/>
    <w:rsid w:val="00BD16BB"/>
    <w:rsid w:val="00BD4197"/>
    <w:rsid w:val="00BD547A"/>
    <w:rsid w:val="00BD5603"/>
    <w:rsid w:val="00BD5D37"/>
    <w:rsid w:val="00BD6EEC"/>
    <w:rsid w:val="00BE05E7"/>
    <w:rsid w:val="00BE0F9D"/>
    <w:rsid w:val="00BE32EB"/>
    <w:rsid w:val="00BE3926"/>
    <w:rsid w:val="00BE487F"/>
    <w:rsid w:val="00BF315D"/>
    <w:rsid w:val="00BF71C1"/>
    <w:rsid w:val="00BF71FC"/>
    <w:rsid w:val="00C01479"/>
    <w:rsid w:val="00C0163D"/>
    <w:rsid w:val="00C020E3"/>
    <w:rsid w:val="00C03717"/>
    <w:rsid w:val="00C050CE"/>
    <w:rsid w:val="00C05BB2"/>
    <w:rsid w:val="00C10F22"/>
    <w:rsid w:val="00C13016"/>
    <w:rsid w:val="00C1325B"/>
    <w:rsid w:val="00C132E7"/>
    <w:rsid w:val="00C14327"/>
    <w:rsid w:val="00C14A62"/>
    <w:rsid w:val="00C1541E"/>
    <w:rsid w:val="00C157A1"/>
    <w:rsid w:val="00C15993"/>
    <w:rsid w:val="00C15BDB"/>
    <w:rsid w:val="00C164A1"/>
    <w:rsid w:val="00C169D9"/>
    <w:rsid w:val="00C21854"/>
    <w:rsid w:val="00C23883"/>
    <w:rsid w:val="00C274D2"/>
    <w:rsid w:val="00C333C6"/>
    <w:rsid w:val="00C33856"/>
    <w:rsid w:val="00C33B5C"/>
    <w:rsid w:val="00C35AA7"/>
    <w:rsid w:val="00C374E2"/>
    <w:rsid w:val="00C37696"/>
    <w:rsid w:val="00C40297"/>
    <w:rsid w:val="00C4082D"/>
    <w:rsid w:val="00C40C05"/>
    <w:rsid w:val="00C41BED"/>
    <w:rsid w:val="00C4211E"/>
    <w:rsid w:val="00C42B1A"/>
    <w:rsid w:val="00C42C42"/>
    <w:rsid w:val="00C45842"/>
    <w:rsid w:val="00C45913"/>
    <w:rsid w:val="00C514A2"/>
    <w:rsid w:val="00C53108"/>
    <w:rsid w:val="00C53A4B"/>
    <w:rsid w:val="00C53A6D"/>
    <w:rsid w:val="00C550FA"/>
    <w:rsid w:val="00C56A53"/>
    <w:rsid w:val="00C64082"/>
    <w:rsid w:val="00C667CB"/>
    <w:rsid w:val="00C67097"/>
    <w:rsid w:val="00C71A02"/>
    <w:rsid w:val="00C75F9A"/>
    <w:rsid w:val="00C76D2F"/>
    <w:rsid w:val="00C80EE4"/>
    <w:rsid w:val="00C82BE8"/>
    <w:rsid w:val="00C85D05"/>
    <w:rsid w:val="00C85F37"/>
    <w:rsid w:val="00C8636E"/>
    <w:rsid w:val="00C866D6"/>
    <w:rsid w:val="00C8707D"/>
    <w:rsid w:val="00C91E57"/>
    <w:rsid w:val="00C921B6"/>
    <w:rsid w:val="00C96695"/>
    <w:rsid w:val="00CA0B02"/>
    <w:rsid w:val="00CA2C08"/>
    <w:rsid w:val="00CA4EBD"/>
    <w:rsid w:val="00CA6028"/>
    <w:rsid w:val="00CA618F"/>
    <w:rsid w:val="00CA69DC"/>
    <w:rsid w:val="00CA6C2A"/>
    <w:rsid w:val="00CA7F0F"/>
    <w:rsid w:val="00CB2CDD"/>
    <w:rsid w:val="00CB3711"/>
    <w:rsid w:val="00CB4A24"/>
    <w:rsid w:val="00CB6130"/>
    <w:rsid w:val="00CB63E8"/>
    <w:rsid w:val="00CB7827"/>
    <w:rsid w:val="00CB7C8F"/>
    <w:rsid w:val="00CC1573"/>
    <w:rsid w:val="00CC192B"/>
    <w:rsid w:val="00CC2903"/>
    <w:rsid w:val="00CC5464"/>
    <w:rsid w:val="00CC5FC7"/>
    <w:rsid w:val="00CC661E"/>
    <w:rsid w:val="00CC7947"/>
    <w:rsid w:val="00CD0506"/>
    <w:rsid w:val="00CD6A3F"/>
    <w:rsid w:val="00CD6A46"/>
    <w:rsid w:val="00CD7ACC"/>
    <w:rsid w:val="00CE0759"/>
    <w:rsid w:val="00CE0883"/>
    <w:rsid w:val="00CE5E10"/>
    <w:rsid w:val="00CE67F9"/>
    <w:rsid w:val="00CE6B40"/>
    <w:rsid w:val="00CE7942"/>
    <w:rsid w:val="00CE7F21"/>
    <w:rsid w:val="00CF19C2"/>
    <w:rsid w:val="00CF1B1E"/>
    <w:rsid w:val="00CF1BEC"/>
    <w:rsid w:val="00CF2A59"/>
    <w:rsid w:val="00CF7024"/>
    <w:rsid w:val="00CF7977"/>
    <w:rsid w:val="00D01AAD"/>
    <w:rsid w:val="00D04525"/>
    <w:rsid w:val="00D0617B"/>
    <w:rsid w:val="00D071B1"/>
    <w:rsid w:val="00D077A7"/>
    <w:rsid w:val="00D079F8"/>
    <w:rsid w:val="00D13D45"/>
    <w:rsid w:val="00D13F88"/>
    <w:rsid w:val="00D20451"/>
    <w:rsid w:val="00D236FF"/>
    <w:rsid w:val="00D25993"/>
    <w:rsid w:val="00D316EC"/>
    <w:rsid w:val="00D335AD"/>
    <w:rsid w:val="00D40417"/>
    <w:rsid w:val="00D46CAF"/>
    <w:rsid w:val="00D470CA"/>
    <w:rsid w:val="00D50D71"/>
    <w:rsid w:val="00D514A5"/>
    <w:rsid w:val="00D51FBC"/>
    <w:rsid w:val="00D55208"/>
    <w:rsid w:val="00D560C7"/>
    <w:rsid w:val="00D57E75"/>
    <w:rsid w:val="00D60FFA"/>
    <w:rsid w:val="00D637AA"/>
    <w:rsid w:val="00D6730C"/>
    <w:rsid w:val="00D70635"/>
    <w:rsid w:val="00D71476"/>
    <w:rsid w:val="00D73327"/>
    <w:rsid w:val="00D75354"/>
    <w:rsid w:val="00D76408"/>
    <w:rsid w:val="00D77630"/>
    <w:rsid w:val="00D77D50"/>
    <w:rsid w:val="00D814EC"/>
    <w:rsid w:val="00D819AE"/>
    <w:rsid w:val="00D8219E"/>
    <w:rsid w:val="00D834E2"/>
    <w:rsid w:val="00D83CD6"/>
    <w:rsid w:val="00D83F55"/>
    <w:rsid w:val="00D8521E"/>
    <w:rsid w:val="00D8611A"/>
    <w:rsid w:val="00D87ACC"/>
    <w:rsid w:val="00D87D36"/>
    <w:rsid w:val="00D91899"/>
    <w:rsid w:val="00D93C66"/>
    <w:rsid w:val="00D93C8B"/>
    <w:rsid w:val="00D94515"/>
    <w:rsid w:val="00D946C0"/>
    <w:rsid w:val="00D9539C"/>
    <w:rsid w:val="00D95C74"/>
    <w:rsid w:val="00D962BE"/>
    <w:rsid w:val="00D963F3"/>
    <w:rsid w:val="00D96C47"/>
    <w:rsid w:val="00DA0D4D"/>
    <w:rsid w:val="00DA102B"/>
    <w:rsid w:val="00DA1F52"/>
    <w:rsid w:val="00DA2398"/>
    <w:rsid w:val="00DA240E"/>
    <w:rsid w:val="00DA2A1C"/>
    <w:rsid w:val="00DA3A97"/>
    <w:rsid w:val="00DA6E7C"/>
    <w:rsid w:val="00DA7329"/>
    <w:rsid w:val="00DA7575"/>
    <w:rsid w:val="00DB0D71"/>
    <w:rsid w:val="00DB1DBA"/>
    <w:rsid w:val="00DB3899"/>
    <w:rsid w:val="00DB463C"/>
    <w:rsid w:val="00DB49E1"/>
    <w:rsid w:val="00DB50AC"/>
    <w:rsid w:val="00DB6ABE"/>
    <w:rsid w:val="00DC0400"/>
    <w:rsid w:val="00DC4007"/>
    <w:rsid w:val="00DC4648"/>
    <w:rsid w:val="00DC5987"/>
    <w:rsid w:val="00DC5DF7"/>
    <w:rsid w:val="00DC7661"/>
    <w:rsid w:val="00DC785C"/>
    <w:rsid w:val="00DC7D53"/>
    <w:rsid w:val="00DD2488"/>
    <w:rsid w:val="00DD2683"/>
    <w:rsid w:val="00DD3568"/>
    <w:rsid w:val="00DD3ABC"/>
    <w:rsid w:val="00DD69FF"/>
    <w:rsid w:val="00DE2EEF"/>
    <w:rsid w:val="00DE33C5"/>
    <w:rsid w:val="00DE56D9"/>
    <w:rsid w:val="00DE766A"/>
    <w:rsid w:val="00DF1EAA"/>
    <w:rsid w:val="00DF3FBD"/>
    <w:rsid w:val="00DF5778"/>
    <w:rsid w:val="00DF6D67"/>
    <w:rsid w:val="00DF7176"/>
    <w:rsid w:val="00E00A7E"/>
    <w:rsid w:val="00E01FA1"/>
    <w:rsid w:val="00E03287"/>
    <w:rsid w:val="00E04999"/>
    <w:rsid w:val="00E057D8"/>
    <w:rsid w:val="00E11B2E"/>
    <w:rsid w:val="00E137B0"/>
    <w:rsid w:val="00E13CE1"/>
    <w:rsid w:val="00E15395"/>
    <w:rsid w:val="00E2042C"/>
    <w:rsid w:val="00E21016"/>
    <w:rsid w:val="00E210E2"/>
    <w:rsid w:val="00E23C76"/>
    <w:rsid w:val="00E25AB7"/>
    <w:rsid w:val="00E26E3D"/>
    <w:rsid w:val="00E274BB"/>
    <w:rsid w:val="00E275C8"/>
    <w:rsid w:val="00E34BB3"/>
    <w:rsid w:val="00E35E0D"/>
    <w:rsid w:val="00E37C09"/>
    <w:rsid w:val="00E37E47"/>
    <w:rsid w:val="00E40AB5"/>
    <w:rsid w:val="00E41032"/>
    <w:rsid w:val="00E41095"/>
    <w:rsid w:val="00E4216B"/>
    <w:rsid w:val="00E42FF5"/>
    <w:rsid w:val="00E43954"/>
    <w:rsid w:val="00E43E86"/>
    <w:rsid w:val="00E45B21"/>
    <w:rsid w:val="00E47790"/>
    <w:rsid w:val="00E5080B"/>
    <w:rsid w:val="00E5157B"/>
    <w:rsid w:val="00E53277"/>
    <w:rsid w:val="00E54612"/>
    <w:rsid w:val="00E56B95"/>
    <w:rsid w:val="00E61101"/>
    <w:rsid w:val="00E6298F"/>
    <w:rsid w:val="00E62D19"/>
    <w:rsid w:val="00E646AC"/>
    <w:rsid w:val="00E646D1"/>
    <w:rsid w:val="00E67C4D"/>
    <w:rsid w:val="00E71DF4"/>
    <w:rsid w:val="00E7296A"/>
    <w:rsid w:val="00E733D1"/>
    <w:rsid w:val="00E743D1"/>
    <w:rsid w:val="00E749A2"/>
    <w:rsid w:val="00E7532A"/>
    <w:rsid w:val="00E82744"/>
    <w:rsid w:val="00E82FCD"/>
    <w:rsid w:val="00E8353A"/>
    <w:rsid w:val="00E861A3"/>
    <w:rsid w:val="00E86B03"/>
    <w:rsid w:val="00E90E42"/>
    <w:rsid w:val="00E910F0"/>
    <w:rsid w:val="00E91A85"/>
    <w:rsid w:val="00E9201C"/>
    <w:rsid w:val="00E93243"/>
    <w:rsid w:val="00E93AA8"/>
    <w:rsid w:val="00E96B7A"/>
    <w:rsid w:val="00E96EBF"/>
    <w:rsid w:val="00EA186E"/>
    <w:rsid w:val="00EA68E9"/>
    <w:rsid w:val="00EB04D9"/>
    <w:rsid w:val="00EB0F07"/>
    <w:rsid w:val="00EB0F4C"/>
    <w:rsid w:val="00EB0FFF"/>
    <w:rsid w:val="00EB3039"/>
    <w:rsid w:val="00EB30EB"/>
    <w:rsid w:val="00EB3854"/>
    <w:rsid w:val="00EB4220"/>
    <w:rsid w:val="00EB448C"/>
    <w:rsid w:val="00EB5900"/>
    <w:rsid w:val="00EB5A2C"/>
    <w:rsid w:val="00EB7C05"/>
    <w:rsid w:val="00EC0324"/>
    <w:rsid w:val="00EC219E"/>
    <w:rsid w:val="00EC258E"/>
    <w:rsid w:val="00EC2C11"/>
    <w:rsid w:val="00EC4431"/>
    <w:rsid w:val="00EC4D7F"/>
    <w:rsid w:val="00ED0380"/>
    <w:rsid w:val="00ED0D63"/>
    <w:rsid w:val="00ED3313"/>
    <w:rsid w:val="00ED3BEC"/>
    <w:rsid w:val="00ED4B77"/>
    <w:rsid w:val="00ED52B0"/>
    <w:rsid w:val="00ED7FB6"/>
    <w:rsid w:val="00EE0105"/>
    <w:rsid w:val="00EE02A0"/>
    <w:rsid w:val="00EE135F"/>
    <w:rsid w:val="00EE1630"/>
    <w:rsid w:val="00EE27ED"/>
    <w:rsid w:val="00EE345E"/>
    <w:rsid w:val="00EE35D0"/>
    <w:rsid w:val="00EE60FB"/>
    <w:rsid w:val="00EE6388"/>
    <w:rsid w:val="00EE660C"/>
    <w:rsid w:val="00EE76A0"/>
    <w:rsid w:val="00EE7C1B"/>
    <w:rsid w:val="00EF02FE"/>
    <w:rsid w:val="00EF0964"/>
    <w:rsid w:val="00EF1159"/>
    <w:rsid w:val="00EF2D6E"/>
    <w:rsid w:val="00EF322D"/>
    <w:rsid w:val="00EF390C"/>
    <w:rsid w:val="00EF4161"/>
    <w:rsid w:val="00EF5818"/>
    <w:rsid w:val="00EF6CC4"/>
    <w:rsid w:val="00F00565"/>
    <w:rsid w:val="00F04947"/>
    <w:rsid w:val="00F07AD2"/>
    <w:rsid w:val="00F117FB"/>
    <w:rsid w:val="00F124FF"/>
    <w:rsid w:val="00F1382C"/>
    <w:rsid w:val="00F13A58"/>
    <w:rsid w:val="00F15850"/>
    <w:rsid w:val="00F21D06"/>
    <w:rsid w:val="00F2346B"/>
    <w:rsid w:val="00F237EB"/>
    <w:rsid w:val="00F30B38"/>
    <w:rsid w:val="00F3125F"/>
    <w:rsid w:val="00F347E2"/>
    <w:rsid w:val="00F35BCF"/>
    <w:rsid w:val="00F36733"/>
    <w:rsid w:val="00F36C46"/>
    <w:rsid w:val="00F40AB6"/>
    <w:rsid w:val="00F4629B"/>
    <w:rsid w:val="00F46BF5"/>
    <w:rsid w:val="00F46D97"/>
    <w:rsid w:val="00F47481"/>
    <w:rsid w:val="00F47C1B"/>
    <w:rsid w:val="00F5061C"/>
    <w:rsid w:val="00F5122E"/>
    <w:rsid w:val="00F528D0"/>
    <w:rsid w:val="00F5717C"/>
    <w:rsid w:val="00F57A79"/>
    <w:rsid w:val="00F6046F"/>
    <w:rsid w:val="00F60ACF"/>
    <w:rsid w:val="00F61D38"/>
    <w:rsid w:val="00F63462"/>
    <w:rsid w:val="00F64FAE"/>
    <w:rsid w:val="00F6708A"/>
    <w:rsid w:val="00F70C28"/>
    <w:rsid w:val="00F71265"/>
    <w:rsid w:val="00F71A91"/>
    <w:rsid w:val="00F72DE0"/>
    <w:rsid w:val="00F733FA"/>
    <w:rsid w:val="00F7464B"/>
    <w:rsid w:val="00F74FB8"/>
    <w:rsid w:val="00F76D11"/>
    <w:rsid w:val="00F81A48"/>
    <w:rsid w:val="00F81BFA"/>
    <w:rsid w:val="00F821E8"/>
    <w:rsid w:val="00F82502"/>
    <w:rsid w:val="00F841E8"/>
    <w:rsid w:val="00F865CF"/>
    <w:rsid w:val="00F866C5"/>
    <w:rsid w:val="00F90AA4"/>
    <w:rsid w:val="00F9403C"/>
    <w:rsid w:val="00F97C2E"/>
    <w:rsid w:val="00F97F47"/>
    <w:rsid w:val="00FA02D2"/>
    <w:rsid w:val="00FA0EF8"/>
    <w:rsid w:val="00FA11E0"/>
    <w:rsid w:val="00FA26FE"/>
    <w:rsid w:val="00FA45E4"/>
    <w:rsid w:val="00FA5E67"/>
    <w:rsid w:val="00FA7608"/>
    <w:rsid w:val="00FB05B6"/>
    <w:rsid w:val="00FB0FB2"/>
    <w:rsid w:val="00FB1AFE"/>
    <w:rsid w:val="00FB4231"/>
    <w:rsid w:val="00FB42D1"/>
    <w:rsid w:val="00FB5646"/>
    <w:rsid w:val="00FB5AC1"/>
    <w:rsid w:val="00FB67F2"/>
    <w:rsid w:val="00FB6A95"/>
    <w:rsid w:val="00FB6BB3"/>
    <w:rsid w:val="00FC1AAD"/>
    <w:rsid w:val="00FC281C"/>
    <w:rsid w:val="00FC458E"/>
    <w:rsid w:val="00FC46D3"/>
    <w:rsid w:val="00FC6215"/>
    <w:rsid w:val="00FC65F7"/>
    <w:rsid w:val="00FC7100"/>
    <w:rsid w:val="00FD08AC"/>
    <w:rsid w:val="00FD0903"/>
    <w:rsid w:val="00FD183A"/>
    <w:rsid w:val="00FD1AD4"/>
    <w:rsid w:val="00FD2941"/>
    <w:rsid w:val="00FD5149"/>
    <w:rsid w:val="00FD649B"/>
    <w:rsid w:val="00FD683C"/>
    <w:rsid w:val="00FD689F"/>
    <w:rsid w:val="00FD6918"/>
    <w:rsid w:val="00FD7449"/>
    <w:rsid w:val="00FE4A26"/>
    <w:rsid w:val="00FE5495"/>
    <w:rsid w:val="00FE5497"/>
    <w:rsid w:val="00FF09CF"/>
    <w:rsid w:val="00FF3BA5"/>
    <w:rsid w:val="00FF4703"/>
    <w:rsid w:val="00FF5CAD"/>
    <w:rsid w:val="00FF737F"/>
    <w:rsid w:val="5BF8DAB4"/>
    <w:rsid w:val="75C38FC6"/>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E176F"/>
  <w15:docId w15:val="{F4E604A7-1DE7-4647-ACC6-0DE3DBB11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aliases w:val="H1,Section Heading,heading1,Antraste 1,h1,Section Heading Char,heading1 Char,Antraste 1 Char,h1 Char"/>
    <w:basedOn w:val="Normal"/>
    <w:next w:val="Normal"/>
    <w:link w:val="Heading1Char"/>
    <w:uiPriority w:val="99"/>
    <w:qFormat/>
    <w:rsid w:val="00A70DF1"/>
    <w:pPr>
      <w:keepNext/>
      <w:numPr>
        <w:numId w:val="2"/>
      </w:numPr>
      <w:jc w:val="both"/>
      <w:outlineLvl w:val="0"/>
    </w:pPr>
    <w:rPr>
      <w:rFonts w:eastAsia="Times New Roman" w:cs="Times New Roman"/>
      <w:b/>
      <w:sz w:val="32"/>
      <w:szCs w:val="20"/>
    </w:rPr>
  </w:style>
  <w:style w:type="paragraph" w:styleId="Heading2">
    <w:name w:val="heading 2"/>
    <w:aliases w:val="Antraste 2,Reset numbering,B_Kapittel,HD2"/>
    <w:basedOn w:val="Normal"/>
    <w:next w:val="Normal"/>
    <w:link w:val="Heading2Char"/>
    <w:uiPriority w:val="99"/>
    <w:qFormat/>
    <w:rsid w:val="00A70DF1"/>
    <w:pPr>
      <w:keepNext/>
      <w:numPr>
        <w:ilvl w:val="1"/>
        <w:numId w:val="2"/>
      </w:numPr>
      <w:outlineLvl w:val="1"/>
    </w:pPr>
    <w:rPr>
      <w:rFonts w:eastAsia="Times New Roman" w:cs="Times New Roman"/>
      <w:b/>
      <w:sz w:val="28"/>
      <w:szCs w:val="20"/>
    </w:rPr>
  </w:style>
  <w:style w:type="paragraph" w:styleId="Heading3">
    <w:name w:val="heading 3"/>
    <w:basedOn w:val="Normal"/>
    <w:next w:val="Normal"/>
    <w:link w:val="Heading3Char"/>
    <w:uiPriority w:val="9"/>
    <w:semiHidden/>
    <w:unhideWhenUsed/>
    <w:qFormat/>
    <w:rsid w:val="00E26E3D"/>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Normal bullet 2,Bullet list,List Paragraph1,2,Saistīto dokumentu saraksts,Syle 1,Numurets,PPS_Bullet,H&amp;P List Paragraph,Strip,Colorful List - Accent 12"/>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unhideWhenUsed/>
    <w:rsid w:val="000F4217"/>
    <w:rPr>
      <w:sz w:val="20"/>
      <w:szCs w:val="20"/>
    </w:rPr>
  </w:style>
  <w:style w:type="character" w:customStyle="1" w:styleId="FootnoteTextChar">
    <w:name w:val="Footnote Text Char"/>
    <w:basedOn w:val="DefaultParagraphFont"/>
    <w:link w:val="FootnoteText"/>
    <w:uiPriority w:val="99"/>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Normal bullet 2 Char,Bullet list Char,List Paragraph1 Char,2 Char,Saistīto dokumentu saraksts Char,Syle 1 Char,Numurets Char,PPS_Bullet Char,H&amp;P List Paragraph Char,Strip Char,Colorful List - Accent 12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aliases w:val="H1 Char,Section Heading Char1,heading1 Char1,Antraste 1 Char1,h1 Char1,Section Heading Char Char,heading1 Char Char,Antraste 1 Char Char,h1 Char Char"/>
    <w:basedOn w:val="DefaultParagraphFont"/>
    <w:link w:val="Heading1"/>
    <w:uiPriority w:val="99"/>
    <w:rsid w:val="00A70DF1"/>
    <w:rPr>
      <w:rFonts w:eastAsia="Times New Roman" w:cs="Times New Roman"/>
      <w:b/>
      <w:sz w:val="32"/>
      <w:szCs w:val="20"/>
    </w:rPr>
  </w:style>
  <w:style w:type="character" w:customStyle="1" w:styleId="Heading2Char">
    <w:name w:val="Heading 2 Char"/>
    <w:aliases w:val="Antraste 2 Char,Reset numbering Char,B_Kapittel Char,HD2 Char"/>
    <w:basedOn w:val="DefaultParagraphFont"/>
    <w:link w:val="Heading2"/>
    <w:uiPriority w:val="99"/>
    <w:rsid w:val="00A70DF1"/>
    <w:rPr>
      <w:rFonts w:eastAsia="Times New Roman" w:cs="Times New Roman"/>
      <w:b/>
      <w:sz w:val="28"/>
      <w:szCs w:val="20"/>
    </w:rPr>
  </w:style>
  <w:style w:type="paragraph" w:styleId="NormalWeb">
    <w:name w:val="Normal (Web)"/>
    <w:basedOn w:val="Normal"/>
    <w:uiPriority w:val="99"/>
    <w:semiHidden/>
    <w:unhideWhenUsed/>
    <w:rsid w:val="00795883"/>
    <w:pPr>
      <w:spacing w:before="100" w:beforeAutospacing="1" w:after="100" w:afterAutospacing="1"/>
    </w:pPr>
    <w:rPr>
      <w:rFonts w:eastAsia="Times New Roman" w:cs="Times New Roman"/>
      <w:szCs w:val="24"/>
      <w:lang w:eastAsia="lv-LV"/>
    </w:rPr>
  </w:style>
  <w:style w:type="paragraph" w:customStyle="1" w:styleId="Default">
    <w:name w:val="Default"/>
    <w:rsid w:val="00A21C5C"/>
    <w:pPr>
      <w:autoSpaceDE w:val="0"/>
      <w:autoSpaceDN w:val="0"/>
      <w:adjustRightInd w:val="0"/>
    </w:pPr>
    <w:rPr>
      <w:rFonts w:cs="Times New Roman"/>
      <w:color w:val="000000"/>
      <w:szCs w:val="24"/>
    </w:rPr>
  </w:style>
  <w:style w:type="paragraph" w:customStyle="1" w:styleId="EYNormal">
    <w:name w:val="EY Normal"/>
    <w:link w:val="EYNormalChar"/>
    <w:rsid w:val="00605BAC"/>
    <w:pPr>
      <w:suppressAutoHyphens/>
    </w:pPr>
    <w:rPr>
      <w:rFonts w:ascii="EYInterstate Light" w:eastAsia="Times New Roman" w:hAnsi="EYInterstate Light" w:cs="Times New Roman"/>
      <w:kern w:val="12"/>
      <w:sz w:val="20"/>
      <w:szCs w:val="24"/>
      <w:lang w:val="en-US"/>
    </w:rPr>
  </w:style>
  <w:style w:type="character" w:customStyle="1" w:styleId="EYNormalChar">
    <w:name w:val="EY Normal Char"/>
    <w:basedOn w:val="DefaultParagraphFont"/>
    <w:link w:val="EYNormal"/>
    <w:rsid w:val="00605BAC"/>
    <w:rPr>
      <w:rFonts w:ascii="EYInterstate Light" w:eastAsia="Times New Roman" w:hAnsi="EYInterstate Light" w:cs="Times New Roman"/>
      <w:kern w:val="12"/>
      <w:sz w:val="20"/>
      <w:szCs w:val="24"/>
      <w:lang w:val="en-US"/>
    </w:rPr>
  </w:style>
  <w:style w:type="paragraph" w:customStyle="1" w:styleId="Normal1">
    <w:name w:val="Normal1"/>
    <w:basedOn w:val="Normal"/>
    <w:link w:val="Normal1Char"/>
    <w:uiPriority w:val="99"/>
    <w:rsid w:val="00E26E3D"/>
    <w:pPr>
      <w:tabs>
        <w:tab w:val="num" w:pos="545"/>
      </w:tabs>
      <w:ind w:left="170" w:right="-284"/>
      <w:jc w:val="both"/>
    </w:pPr>
    <w:rPr>
      <w:rFonts w:eastAsia="Times New Roman" w:cs="Times New Roman"/>
      <w:sz w:val="28"/>
      <w:szCs w:val="28"/>
      <w:lang w:val="en-GB"/>
    </w:rPr>
  </w:style>
  <w:style w:type="character" w:customStyle="1" w:styleId="Normal1Char">
    <w:name w:val="Normal1 Char"/>
    <w:link w:val="Normal1"/>
    <w:uiPriority w:val="99"/>
    <w:locked/>
    <w:rsid w:val="00E26E3D"/>
    <w:rPr>
      <w:rFonts w:eastAsia="Times New Roman" w:cs="Times New Roman"/>
      <w:sz w:val="28"/>
      <w:szCs w:val="28"/>
      <w:lang w:val="en-GB"/>
    </w:rPr>
  </w:style>
  <w:style w:type="character" w:customStyle="1" w:styleId="Heading3Char">
    <w:name w:val="Heading 3 Char"/>
    <w:basedOn w:val="DefaultParagraphFont"/>
    <w:link w:val="Heading3"/>
    <w:uiPriority w:val="99"/>
    <w:rsid w:val="00E26E3D"/>
    <w:rPr>
      <w:rFonts w:asciiTheme="majorHAnsi" w:eastAsiaTheme="majorEastAsia" w:hAnsiTheme="majorHAnsi" w:cstheme="majorBidi"/>
      <w:color w:val="243F60" w:themeColor="accent1" w:themeShade="7F"/>
      <w:szCs w:val="24"/>
    </w:rPr>
  </w:style>
  <w:style w:type="paragraph" w:styleId="BodyTextIndent">
    <w:name w:val="Body Text Indent"/>
    <w:basedOn w:val="Normal"/>
    <w:link w:val="BodyTextIndentChar"/>
    <w:uiPriority w:val="99"/>
    <w:semiHidden/>
    <w:unhideWhenUsed/>
    <w:rsid w:val="00CF7977"/>
    <w:pPr>
      <w:spacing w:after="120"/>
      <w:ind w:left="283"/>
    </w:pPr>
  </w:style>
  <w:style w:type="character" w:customStyle="1" w:styleId="BodyTextIndentChar">
    <w:name w:val="Body Text Indent Char"/>
    <w:basedOn w:val="DefaultParagraphFont"/>
    <w:link w:val="BodyTextIndent"/>
    <w:uiPriority w:val="99"/>
    <w:semiHidden/>
    <w:rsid w:val="00CF7977"/>
  </w:style>
  <w:style w:type="paragraph" w:styleId="BodyText">
    <w:name w:val="Body Text"/>
    <w:basedOn w:val="Normal"/>
    <w:link w:val="BodyTextChar"/>
    <w:uiPriority w:val="99"/>
    <w:semiHidden/>
    <w:unhideWhenUsed/>
    <w:rsid w:val="00B53832"/>
    <w:pPr>
      <w:spacing w:after="120"/>
    </w:pPr>
  </w:style>
  <w:style w:type="character" w:customStyle="1" w:styleId="BodyTextChar">
    <w:name w:val="Body Text Char"/>
    <w:basedOn w:val="DefaultParagraphFont"/>
    <w:link w:val="BodyText"/>
    <w:uiPriority w:val="99"/>
    <w:semiHidden/>
    <w:rsid w:val="00B53832"/>
  </w:style>
  <w:style w:type="character" w:styleId="UnresolvedMention">
    <w:name w:val="Unresolved Mention"/>
    <w:basedOn w:val="DefaultParagraphFont"/>
    <w:uiPriority w:val="99"/>
    <w:semiHidden/>
    <w:unhideWhenUsed/>
    <w:rsid w:val="00100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 w:id="1223327080">
      <w:bodyDiv w:val="1"/>
      <w:marLeft w:val="0"/>
      <w:marRight w:val="0"/>
      <w:marTop w:val="0"/>
      <w:marBottom w:val="0"/>
      <w:divBdr>
        <w:top w:val="none" w:sz="0" w:space="0" w:color="auto"/>
        <w:left w:val="none" w:sz="0" w:space="0" w:color="auto"/>
        <w:bottom w:val="none" w:sz="0" w:space="0" w:color="auto"/>
        <w:right w:val="none" w:sz="0" w:space="0" w:color="auto"/>
      </w:divBdr>
    </w:div>
    <w:div w:id="188325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7-zip.org/"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fo.ur.gov.lv/"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P.lietvediba@vid.gov.lv"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raksts.l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8327962D14FDBD4BBF1A4990E7F86748" ma:contentTypeVersion="0" ma:contentTypeDescription="Izveidot jaunu dokumentu." ma:contentTypeScope="" ma:versionID="62b9590fb4c78d126312021c7a36b0c8">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17FD4F-B4D0-4195-B31E-586941480A09}">
  <ds:schemaRefs>
    <ds:schemaRef ds:uri="http://schemas.openxmlformats.org/officeDocument/2006/bibliography"/>
  </ds:schemaRefs>
</ds:datastoreItem>
</file>

<file path=customXml/itemProps2.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31AE3A-B8B4-497E-9D0E-303F244FA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83FC413-209F-4AC4-B2FB-7DB0D59CC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11</Pages>
  <Words>13408</Words>
  <Characters>7643</Characters>
  <Application>Microsoft Office Word</Application>
  <DocSecurity>0</DocSecurity>
  <Lines>63</Lines>
  <Paragraphs>42</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Eisaka</dc:creator>
  <cp:keywords/>
  <dc:description/>
  <cp:lastModifiedBy>Antra Vīmane</cp:lastModifiedBy>
  <cp:revision>85</cp:revision>
  <cp:lastPrinted>2018-02-01T07:12:00Z</cp:lastPrinted>
  <dcterms:created xsi:type="dcterms:W3CDTF">2022-11-23T07:26:00Z</dcterms:created>
  <dcterms:modified xsi:type="dcterms:W3CDTF">2024-03-27T12:32:00Z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0x0101008327962D14FDBD4BBF1A4990E7F86748</vt:lpwstr>
  </property>
</Properties>
</file>