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270A" w14:textId="755C07E0" w:rsidR="0095575F" w:rsidRPr="00B71AE6" w:rsidRDefault="004A5DBA" w:rsidP="00B71AE6">
      <w:pPr>
        <w:keepNext/>
        <w:jc w:val="right"/>
        <w:outlineLvl w:val="0"/>
        <w:rPr>
          <w:bCs/>
          <w:sz w:val="24"/>
          <w:lang w:eastAsia="lv-LV"/>
        </w:rPr>
      </w:pPr>
      <w:r w:rsidRPr="00B71AE6">
        <w:rPr>
          <w:bCs/>
          <w:sz w:val="24"/>
          <w:lang w:eastAsia="lv-LV"/>
        </w:rPr>
        <w:t>PROJEKTS</w:t>
      </w:r>
    </w:p>
    <w:p w14:paraId="34CBF127" w14:textId="77777777" w:rsidR="004A5DBA" w:rsidRDefault="004A5DBA" w:rsidP="009C7425">
      <w:pPr>
        <w:keepNext/>
        <w:jc w:val="center"/>
        <w:outlineLvl w:val="0"/>
        <w:rPr>
          <w:b/>
          <w:sz w:val="24"/>
          <w:lang w:eastAsia="lv-LV"/>
        </w:rPr>
      </w:pPr>
    </w:p>
    <w:p w14:paraId="4D5C455C" w14:textId="2DC4FFC5" w:rsidR="009C7425" w:rsidRPr="009D5B2E" w:rsidRDefault="009C7425" w:rsidP="009C7425">
      <w:pPr>
        <w:keepNext/>
        <w:jc w:val="center"/>
        <w:outlineLvl w:val="0"/>
        <w:rPr>
          <w:b/>
          <w:sz w:val="24"/>
          <w:lang w:eastAsia="lv-LV"/>
        </w:rPr>
      </w:pPr>
      <w:r w:rsidRPr="009D5B2E">
        <w:rPr>
          <w:b/>
          <w:sz w:val="24"/>
          <w:lang w:eastAsia="lv-LV"/>
        </w:rPr>
        <w:t>LĪGUMS Nr. FM VID 20</w:t>
      </w:r>
      <w:r w:rsidR="00DA4E98">
        <w:rPr>
          <w:b/>
          <w:sz w:val="24"/>
          <w:lang w:eastAsia="lv-LV"/>
        </w:rPr>
        <w:t>2</w:t>
      </w:r>
      <w:r w:rsidR="001F7EFD">
        <w:rPr>
          <w:b/>
          <w:sz w:val="24"/>
          <w:lang w:eastAsia="lv-LV"/>
        </w:rPr>
        <w:t>4</w:t>
      </w:r>
      <w:r w:rsidRPr="009D5B2E">
        <w:rPr>
          <w:b/>
          <w:sz w:val="24"/>
          <w:lang w:eastAsia="lv-LV"/>
        </w:rPr>
        <w:t>/</w:t>
      </w:r>
      <w:r w:rsidR="001F7EFD">
        <w:rPr>
          <w:b/>
          <w:sz w:val="24"/>
          <w:lang w:eastAsia="lv-LV"/>
        </w:rPr>
        <w:t>134</w:t>
      </w:r>
    </w:p>
    <w:p w14:paraId="67DDAD71" w14:textId="7994F943" w:rsidR="009C7425" w:rsidRPr="009D5B2E" w:rsidRDefault="001F7EFD" w:rsidP="009C7425">
      <w:pPr>
        <w:jc w:val="center"/>
        <w:rPr>
          <w:b/>
          <w:sz w:val="24"/>
          <w:lang w:eastAsia="lv-LV"/>
        </w:rPr>
      </w:pPr>
      <w:r>
        <w:rPr>
          <w:b/>
          <w:sz w:val="24"/>
          <w:lang w:eastAsia="lv-LV"/>
        </w:rPr>
        <w:t>Portatīvo rokas rentgena iekārtu uzturēšana</w:t>
      </w:r>
      <w:r w:rsidR="00CB272F">
        <w:rPr>
          <w:b/>
          <w:sz w:val="24"/>
          <w:lang w:eastAsia="lv-LV"/>
        </w:rPr>
        <w:t xml:space="preserve"> </w:t>
      </w:r>
    </w:p>
    <w:p w14:paraId="3E53ABC8" w14:textId="77777777" w:rsidR="009C7425" w:rsidRPr="009D5B2E" w:rsidRDefault="009C7425" w:rsidP="009C7425">
      <w:pPr>
        <w:tabs>
          <w:tab w:val="left" w:pos="5926"/>
        </w:tabs>
        <w:rPr>
          <w:sz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8"/>
      </w:tblGrid>
      <w:tr w:rsidR="00CB272F" w:rsidRPr="0047177C" w14:paraId="368EDFD2" w14:textId="77777777" w:rsidTr="00BA31D0">
        <w:tc>
          <w:tcPr>
            <w:tcW w:w="4926" w:type="dxa"/>
          </w:tcPr>
          <w:p w14:paraId="2AF1E86E" w14:textId="77777777" w:rsidR="00CB272F" w:rsidRPr="0047177C" w:rsidRDefault="00CB272F" w:rsidP="00BA31D0">
            <w:pPr>
              <w:outlineLvl w:val="0"/>
              <w:rPr>
                <w:sz w:val="24"/>
              </w:rPr>
            </w:pPr>
            <w:r w:rsidRPr="0047177C">
              <w:rPr>
                <w:sz w:val="24"/>
              </w:rPr>
              <w:t xml:space="preserve">Rīgā </w:t>
            </w:r>
          </w:p>
        </w:tc>
        <w:tc>
          <w:tcPr>
            <w:tcW w:w="4927" w:type="dxa"/>
          </w:tcPr>
          <w:p w14:paraId="1D6E9676" w14:textId="77777777" w:rsidR="00CB272F" w:rsidRPr="0047177C" w:rsidRDefault="00CB272F" w:rsidP="00BA31D0">
            <w:pPr>
              <w:ind w:right="110"/>
              <w:jc w:val="right"/>
              <w:rPr>
                <w:sz w:val="24"/>
              </w:rPr>
            </w:pPr>
            <w:r w:rsidRPr="0047177C">
              <w:rPr>
                <w:sz w:val="24"/>
              </w:rPr>
              <w:t xml:space="preserve">Dokumenta datums ir tā </w:t>
            </w:r>
            <w:r w:rsidRPr="0047177C">
              <w:rPr>
                <w:noProof/>
                <w:sz w:val="24"/>
              </w:rPr>
              <w:t xml:space="preserve">elektroniskās parakstīšanas datums </w:t>
            </w:r>
          </w:p>
        </w:tc>
      </w:tr>
    </w:tbl>
    <w:p w14:paraId="222D428C" w14:textId="77777777" w:rsidR="009C7425" w:rsidRPr="009D5B2E" w:rsidRDefault="009C7425" w:rsidP="009C7425">
      <w:pPr>
        <w:rPr>
          <w:sz w:val="24"/>
          <w:lang w:eastAsia="lv-LV"/>
        </w:rPr>
      </w:pPr>
    </w:p>
    <w:p w14:paraId="3D5EC4BC" w14:textId="6C0D3754" w:rsidR="009C7425" w:rsidRPr="000D2A57" w:rsidRDefault="009C7425" w:rsidP="00F35C7C">
      <w:pPr>
        <w:ind w:left="0" w:right="-1" w:firstLine="567"/>
        <w:jc w:val="both"/>
        <w:rPr>
          <w:sz w:val="24"/>
        </w:rPr>
      </w:pPr>
      <w:r w:rsidRPr="009D5B2E">
        <w:rPr>
          <w:b/>
          <w:sz w:val="24"/>
        </w:rPr>
        <w:t>Valsts ieņēmumu dienests</w:t>
      </w:r>
      <w:r w:rsidRPr="009D5B2E">
        <w:rPr>
          <w:sz w:val="24"/>
        </w:rPr>
        <w:t xml:space="preserve">, </w:t>
      </w:r>
      <w:r w:rsidR="00416C0C" w:rsidRPr="00627F48">
        <w:rPr>
          <w:sz w:val="24"/>
        </w:rPr>
        <w:t>tā ģenerāldirektora vietniece</w:t>
      </w:r>
      <w:r w:rsidR="00416C0C">
        <w:rPr>
          <w:sz w:val="24"/>
        </w:rPr>
        <w:t>s</w:t>
      </w:r>
      <w:r w:rsidR="00416C0C" w:rsidRPr="00627F48">
        <w:rPr>
          <w:sz w:val="24"/>
        </w:rPr>
        <w:t xml:space="preserve"> Antra </w:t>
      </w:r>
      <w:proofErr w:type="spellStart"/>
      <w:r w:rsidR="00416C0C" w:rsidRPr="00627F48">
        <w:rPr>
          <w:sz w:val="24"/>
        </w:rPr>
        <w:t>Gremzde</w:t>
      </w:r>
      <w:r w:rsidR="00416C0C">
        <w:rPr>
          <w:sz w:val="24"/>
        </w:rPr>
        <w:t>s</w:t>
      </w:r>
      <w:proofErr w:type="spellEnd"/>
      <w:r w:rsidR="00416C0C">
        <w:rPr>
          <w:sz w:val="24"/>
        </w:rPr>
        <w:t xml:space="preserve"> personā, kura rīkojas </w:t>
      </w:r>
      <w:r w:rsidR="00416C0C" w:rsidRPr="00627F48">
        <w:rPr>
          <w:sz w:val="24"/>
        </w:rPr>
        <w:t xml:space="preserve">saskaņā ar Valsts ieņēmumu dienesta ģenerāldirektora 2023. gada 1. decembra pilnvaru Nr.  572 “Par A. </w:t>
      </w:r>
      <w:proofErr w:type="spellStart"/>
      <w:r w:rsidR="00416C0C" w:rsidRPr="00627F48">
        <w:rPr>
          <w:sz w:val="24"/>
        </w:rPr>
        <w:t>Gremzdes</w:t>
      </w:r>
      <w:proofErr w:type="spellEnd"/>
      <w:r w:rsidR="00416C0C" w:rsidRPr="00627F48">
        <w:rPr>
          <w:sz w:val="24"/>
        </w:rPr>
        <w:t xml:space="preserve"> pilnvarojumu”</w:t>
      </w:r>
      <w:r w:rsidR="00416C0C" w:rsidRPr="009956E4">
        <w:rPr>
          <w:sz w:val="24"/>
          <w:lang w:eastAsia="lv-LV"/>
        </w:rPr>
        <w:t>,</w:t>
      </w:r>
      <w:r w:rsidR="00416C0C" w:rsidRPr="00457E8A">
        <w:rPr>
          <w:sz w:val="24"/>
          <w:lang w:eastAsia="lv-LV"/>
        </w:rPr>
        <w:t xml:space="preserve"> </w:t>
      </w:r>
      <w:r w:rsidRPr="000D2A57">
        <w:rPr>
          <w:sz w:val="24"/>
        </w:rPr>
        <w:t>(turpmāk – Pasūtītājs), no vienas puses, un</w:t>
      </w:r>
    </w:p>
    <w:p w14:paraId="54B21D1F" w14:textId="6F4C7A96" w:rsidR="00F94BA6" w:rsidRPr="000D2A57" w:rsidRDefault="00416C0C" w:rsidP="00F84867">
      <w:pPr>
        <w:shd w:val="clear" w:color="auto" w:fill="FFFFFF"/>
        <w:spacing w:before="60"/>
        <w:ind w:left="0" w:right="-1" w:firstLine="567"/>
        <w:jc w:val="both"/>
        <w:rPr>
          <w:sz w:val="24"/>
        </w:rPr>
      </w:pPr>
      <w:r>
        <w:rPr>
          <w:b/>
          <w:sz w:val="24"/>
        </w:rPr>
        <w:t>___________</w:t>
      </w:r>
      <w:r w:rsidR="009C7425" w:rsidRPr="000D2A57">
        <w:rPr>
          <w:sz w:val="24"/>
        </w:rPr>
        <w:t xml:space="preserve">, </w:t>
      </w:r>
      <w:proofErr w:type="spellStart"/>
      <w:r w:rsidR="009C7425" w:rsidRPr="000D2A57">
        <w:rPr>
          <w:sz w:val="24"/>
        </w:rPr>
        <w:t>reģ</w:t>
      </w:r>
      <w:proofErr w:type="spellEnd"/>
      <w:r w:rsidR="009C7425" w:rsidRPr="000D2A57">
        <w:rPr>
          <w:sz w:val="24"/>
        </w:rPr>
        <w:t>. Nr.</w:t>
      </w:r>
      <w:r>
        <w:rPr>
          <w:sz w:val="24"/>
        </w:rPr>
        <w:t>_____________</w:t>
      </w:r>
      <w:r w:rsidR="009C7425" w:rsidRPr="000D2A57">
        <w:rPr>
          <w:sz w:val="24"/>
        </w:rPr>
        <w:t>,  tā</w:t>
      </w:r>
      <w:r>
        <w:rPr>
          <w:sz w:val="24"/>
        </w:rPr>
        <w:t>_</w:t>
      </w:r>
      <w:r w:rsidR="009C7425" w:rsidRPr="000D2A57">
        <w:rPr>
          <w:sz w:val="24"/>
        </w:rPr>
        <w:t xml:space="preserve"> </w:t>
      </w:r>
      <w:r>
        <w:rPr>
          <w:sz w:val="24"/>
        </w:rPr>
        <w:t>_______________</w:t>
      </w:r>
      <w:r w:rsidR="00CB272F">
        <w:rPr>
          <w:sz w:val="24"/>
        </w:rPr>
        <w:t xml:space="preserve"> </w:t>
      </w:r>
      <w:r w:rsidR="009C7425" w:rsidRPr="000D2A57">
        <w:rPr>
          <w:sz w:val="24"/>
        </w:rPr>
        <w:t>personā, kur</w:t>
      </w:r>
      <w:r>
        <w:rPr>
          <w:sz w:val="24"/>
        </w:rPr>
        <w:t>_</w:t>
      </w:r>
      <w:r w:rsidR="009C7425" w:rsidRPr="00AF5C8D">
        <w:rPr>
          <w:sz w:val="24"/>
        </w:rPr>
        <w:t xml:space="preserve"> rīkojas saskaņā ar </w:t>
      </w:r>
      <w:r>
        <w:rPr>
          <w:sz w:val="24"/>
        </w:rPr>
        <w:t>_________</w:t>
      </w:r>
      <w:r w:rsidRPr="009D5B2E">
        <w:rPr>
          <w:sz w:val="24"/>
        </w:rPr>
        <w:t xml:space="preserve">  </w:t>
      </w:r>
      <w:r w:rsidR="009C7425" w:rsidRPr="009D5B2E">
        <w:rPr>
          <w:sz w:val="24"/>
        </w:rPr>
        <w:t>(turpmāk – Izpildītājs), no otras puses, abi kopā saukti arī kā Puses, bet atsevišķi – Puse, pamatojoties uz ie</w:t>
      </w:r>
      <w:r w:rsidR="009C7425" w:rsidRPr="000D2A57">
        <w:rPr>
          <w:sz w:val="24"/>
        </w:rPr>
        <w:t>pirkuma Nr. FM VID 20</w:t>
      </w:r>
      <w:r w:rsidR="00DA4E98">
        <w:rPr>
          <w:sz w:val="24"/>
        </w:rPr>
        <w:t>2</w:t>
      </w:r>
      <w:r w:rsidR="001F7EFD">
        <w:rPr>
          <w:sz w:val="24"/>
        </w:rPr>
        <w:t>4</w:t>
      </w:r>
      <w:r w:rsidR="009C7425" w:rsidRPr="000D2A57">
        <w:rPr>
          <w:sz w:val="24"/>
        </w:rPr>
        <w:t>/</w:t>
      </w:r>
      <w:r w:rsidR="001F7EFD">
        <w:rPr>
          <w:sz w:val="24"/>
        </w:rPr>
        <w:t>134</w:t>
      </w:r>
      <w:r w:rsidR="009C7425" w:rsidRPr="00AF5C8D">
        <w:rPr>
          <w:sz w:val="24"/>
        </w:rPr>
        <w:t xml:space="preserve"> “</w:t>
      </w:r>
      <w:r w:rsidR="001F7EFD">
        <w:rPr>
          <w:sz w:val="24"/>
        </w:rPr>
        <w:t>Portatīvo rokas rentgena iekārtu uzturēšana</w:t>
      </w:r>
      <w:r w:rsidR="009C7425" w:rsidRPr="009D5B2E">
        <w:rPr>
          <w:sz w:val="24"/>
        </w:rPr>
        <w:t>” rezultātiem, noslēdz šādu līgumu (turpmāk – Līgums):</w:t>
      </w:r>
    </w:p>
    <w:p w14:paraId="6FD6FAF5" w14:textId="77777777" w:rsidR="009C7425" w:rsidRPr="009D5B2E" w:rsidRDefault="009C7425" w:rsidP="009C7425">
      <w:pPr>
        <w:numPr>
          <w:ilvl w:val="0"/>
          <w:numId w:val="1"/>
        </w:numPr>
        <w:spacing w:before="120" w:after="120"/>
        <w:ind w:left="425" w:right="0" w:hanging="425"/>
        <w:jc w:val="center"/>
        <w:rPr>
          <w:b/>
          <w:sz w:val="24"/>
          <w:lang w:eastAsia="lv-LV"/>
        </w:rPr>
      </w:pPr>
      <w:r w:rsidRPr="009D5B2E">
        <w:rPr>
          <w:b/>
          <w:sz w:val="24"/>
          <w:lang w:eastAsia="lv-LV"/>
        </w:rPr>
        <w:t>Līguma priekšmets</w:t>
      </w:r>
    </w:p>
    <w:p w14:paraId="2AD84702" w14:textId="387EB699" w:rsidR="00F94BA6" w:rsidRPr="00C73E61" w:rsidRDefault="0036343E" w:rsidP="0036343E">
      <w:pPr>
        <w:pStyle w:val="ListParagraph"/>
        <w:ind w:left="0"/>
        <w:contextualSpacing/>
        <w:jc w:val="both"/>
        <w:rPr>
          <w:rFonts w:ascii="Times New Roman" w:hAnsi="Times New Roman"/>
          <w:sz w:val="24"/>
          <w:szCs w:val="24"/>
        </w:rPr>
      </w:pPr>
      <w:r>
        <w:rPr>
          <w:rFonts w:ascii="Times New Roman" w:hAnsi="Times New Roman"/>
          <w:sz w:val="24"/>
          <w:szCs w:val="24"/>
        </w:rPr>
        <w:t>P</w:t>
      </w:r>
      <w:r w:rsidR="009C7425" w:rsidRPr="009D5B2E">
        <w:rPr>
          <w:rFonts w:ascii="Times New Roman" w:hAnsi="Times New Roman"/>
          <w:sz w:val="24"/>
          <w:szCs w:val="24"/>
        </w:rPr>
        <w:t xml:space="preserve">asūtītājs uzdod, bet Izpildītājs apņemas </w:t>
      </w:r>
      <w:r w:rsidR="009C7425" w:rsidRPr="00C73E61">
        <w:rPr>
          <w:rFonts w:ascii="Times New Roman" w:hAnsi="Times New Roman"/>
          <w:sz w:val="24"/>
          <w:szCs w:val="24"/>
        </w:rPr>
        <w:t xml:space="preserve">veikt </w:t>
      </w:r>
      <w:r w:rsidR="00C73E61" w:rsidRPr="00B71AE6">
        <w:rPr>
          <w:rFonts w:ascii="Times New Roman" w:hAnsi="Times New Roman"/>
          <w:bCs/>
          <w:kern w:val="32"/>
          <w:sz w:val="24"/>
          <w:szCs w:val="24"/>
        </w:rPr>
        <w:t>portatīvo rokas rentgena iekārtu (turpmāk – Iekārta)  uzturēšanu - diagnostika, remonts, garantijas nodrošināšana veiktajiem remonta darbiem un izmantotajām detaļām, Pasūtītāja personāla mācības (turpmāk – Pakalpojums), atbilstoši Pasūtītāja rīcībā esošo Iekārtu sarakstam, kas pievienots Līguma 1.pielikumā.</w:t>
      </w:r>
    </w:p>
    <w:p w14:paraId="35843D13" w14:textId="77777777" w:rsidR="009C7425" w:rsidRPr="007C29F3" w:rsidRDefault="009C7425" w:rsidP="009C7425">
      <w:pPr>
        <w:numPr>
          <w:ilvl w:val="0"/>
          <w:numId w:val="1"/>
        </w:numPr>
        <w:spacing w:before="120" w:after="120"/>
        <w:ind w:left="425" w:right="0" w:hanging="425"/>
        <w:jc w:val="center"/>
        <w:rPr>
          <w:b/>
          <w:sz w:val="24"/>
          <w:lang w:eastAsia="lv-LV"/>
        </w:rPr>
      </w:pPr>
      <w:r w:rsidRPr="007C29F3">
        <w:rPr>
          <w:b/>
          <w:sz w:val="24"/>
          <w:lang w:eastAsia="lv-LV"/>
        </w:rPr>
        <w:t>Pakalpojuma nodrošināšana</w:t>
      </w:r>
    </w:p>
    <w:p w14:paraId="755BBED0" w14:textId="2754C23A" w:rsidR="00BD0B94" w:rsidRPr="00B71AE6" w:rsidRDefault="00C73E61" w:rsidP="00B71AE6">
      <w:pPr>
        <w:pStyle w:val="ListParagraph"/>
        <w:numPr>
          <w:ilvl w:val="1"/>
          <w:numId w:val="6"/>
        </w:numPr>
        <w:ind w:left="0" w:firstLine="0"/>
        <w:jc w:val="both"/>
        <w:rPr>
          <w:rFonts w:ascii="Times New Roman" w:hAnsi="Times New Roman"/>
          <w:b/>
          <w:sz w:val="24"/>
          <w:szCs w:val="24"/>
        </w:rPr>
      </w:pPr>
      <w:r w:rsidRPr="00B71AE6">
        <w:rPr>
          <w:rFonts w:ascii="Times New Roman" w:hAnsi="Times New Roman"/>
          <w:bCs/>
          <w:kern w:val="32"/>
          <w:sz w:val="24"/>
          <w:szCs w:val="24"/>
        </w:rPr>
        <w:t>Iekārtu pieņemšana diagnostikas un remonta veikšanai un nodošana pēc diagnostikas un</w:t>
      </w:r>
      <w:r w:rsidR="005508E9">
        <w:rPr>
          <w:rFonts w:ascii="Times New Roman" w:hAnsi="Times New Roman"/>
          <w:bCs/>
          <w:kern w:val="32"/>
          <w:sz w:val="24"/>
          <w:szCs w:val="24"/>
        </w:rPr>
        <w:t xml:space="preserve"> </w:t>
      </w:r>
      <w:r w:rsidRPr="00B71AE6">
        <w:rPr>
          <w:rFonts w:ascii="Times New Roman" w:hAnsi="Times New Roman"/>
          <w:bCs/>
          <w:kern w:val="32"/>
          <w:sz w:val="24"/>
          <w:szCs w:val="24"/>
        </w:rPr>
        <w:t>remonta veikšanas notiek Talejas ielā 1, Rīgā, LV-1978</w:t>
      </w:r>
      <w:r w:rsidR="007C29F3" w:rsidRPr="00B71AE6">
        <w:rPr>
          <w:rFonts w:ascii="Times New Roman" w:hAnsi="Times New Roman"/>
          <w:bCs/>
          <w:sz w:val="24"/>
          <w:szCs w:val="24"/>
        </w:rPr>
        <w:t>.</w:t>
      </w:r>
      <w:r w:rsidR="007C29F3" w:rsidRPr="00B71AE6">
        <w:rPr>
          <w:rFonts w:ascii="Times New Roman" w:hAnsi="Times New Roman"/>
          <w:bCs/>
          <w:sz w:val="24"/>
        </w:rPr>
        <w:t xml:space="preserve"> Pakalpojuma nodrošināšana Pasūtītāja darba laikā no pirmdienas līdz ceturtdienai no plkst.08:15 līdz plkst.17:00 un piektdienās no plkst.08:15 līdz plkst.15:45.</w:t>
      </w:r>
      <w:r w:rsidR="00BD0B94" w:rsidRPr="001F43EB">
        <w:rPr>
          <w:rFonts w:ascii="Times New Roman" w:hAnsi="Times New Roman"/>
          <w:spacing w:val="-7"/>
          <w:sz w:val="24"/>
          <w:szCs w:val="24"/>
        </w:rPr>
        <w:t xml:space="preserve"> </w:t>
      </w:r>
    </w:p>
    <w:p w14:paraId="2E7A02CA" w14:textId="74AB612A" w:rsidR="007C29F3" w:rsidRPr="00B71AE6" w:rsidRDefault="00BD0B94" w:rsidP="00B71AE6">
      <w:pPr>
        <w:pStyle w:val="ListParagraph"/>
        <w:numPr>
          <w:ilvl w:val="1"/>
          <w:numId w:val="6"/>
        </w:numPr>
        <w:ind w:left="0" w:firstLine="0"/>
        <w:jc w:val="both"/>
        <w:rPr>
          <w:b/>
          <w:sz w:val="24"/>
        </w:rPr>
      </w:pPr>
      <w:r w:rsidRPr="005A55A3">
        <w:rPr>
          <w:rFonts w:ascii="Times New Roman" w:hAnsi="Times New Roman"/>
          <w:spacing w:val="-7"/>
          <w:sz w:val="24"/>
          <w:szCs w:val="24"/>
        </w:rPr>
        <w:t>Pieprasījumu</w:t>
      </w:r>
      <w:r w:rsidR="006218AF">
        <w:rPr>
          <w:rFonts w:ascii="Times New Roman" w:hAnsi="Times New Roman"/>
          <w:spacing w:val="-7"/>
          <w:sz w:val="24"/>
          <w:szCs w:val="24"/>
        </w:rPr>
        <w:t>s</w:t>
      </w:r>
      <w:r w:rsidRPr="005A55A3">
        <w:rPr>
          <w:rFonts w:ascii="Times New Roman" w:hAnsi="Times New Roman"/>
          <w:spacing w:val="-7"/>
          <w:sz w:val="24"/>
          <w:szCs w:val="24"/>
        </w:rPr>
        <w:t xml:space="preserve"> veikt Iekārtu diagnostiku un remontu, pie</w:t>
      </w:r>
      <w:r w:rsidR="001F43EB">
        <w:rPr>
          <w:rFonts w:ascii="Times New Roman" w:hAnsi="Times New Roman"/>
          <w:spacing w:val="-7"/>
          <w:sz w:val="24"/>
          <w:szCs w:val="24"/>
        </w:rPr>
        <w:t>prasījumus</w:t>
      </w:r>
      <w:r w:rsidRPr="005A55A3">
        <w:rPr>
          <w:rFonts w:ascii="Times New Roman" w:hAnsi="Times New Roman"/>
          <w:spacing w:val="-7"/>
          <w:sz w:val="24"/>
          <w:szCs w:val="24"/>
        </w:rPr>
        <w:t xml:space="preserve"> par mācībām, pretenzijas par darbu kvalitāti, paziņojumus par remontu tāmes apstiprināšanu Pasūtītāja pilnvarotā persona piesaka, nosūtot Izpildītāja pilnvarotai personai elektroniski.  </w:t>
      </w:r>
    </w:p>
    <w:p w14:paraId="4FAD9ADB" w14:textId="3FB2803E" w:rsidR="00D87377" w:rsidRPr="00D87377" w:rsidRDefault="008B21F4" w:rsidP="009C7425">
      <w:pPr>
        <w:numPr>
          <w:ilvl w:val="1"/>
          <w:numId w:val="6"/>
        </w:numPr>
        <w:spacing w:before="60"/>
        <w:ind w:left="0" w:right="0" w:firstLine="0"/>
        <w:jc w:val="both"/>
        <w:rPr>
          <w:b/>
          <w:sz w:val="24"/>
          <w:lang w:eastAsia="lv-LV"/>
        </w:rPr>
      </w:pPr>
      <w:r>
        <w:rPr>
          <w:b/>
          <w:sz w:val="24"/>
          <w:lang w:eastAsia="lv-LV"/>
        </w:rPr>
        <w:t>D</w:t>
      </w:r>
      <w:r w:rsidR="00D87377">
        <w:rPr>
          <w:b/>
          <w:sz w:val="24"/>
          <w:lang w:eastAsia="lv-LV"/>
        </w:rPr>
        <w:t>iagnostikas un</w:t>
      </w:r>
      <w:r>
        <w:rPr>
          <w:b/>
          <w:sz w:val="24"/>
          <w:lang w:eastAsia="lv-LV"/>
        </w:rPr>
        <w:t xml:space="preserve"> </w:t>
      </w:r>
      <w:r w:rsidR="00D87377">
        <w:rPr>
          <w:b/>
          <w:sz w:val="24"/>
          <w:lang w:eastAsia="lv-LV"/>
        </w:rPr>
        <w:t>remont</w:t>
      </w:r>
      <w:r w:rsidR="00BB22CC">
        <w:rPr>
          <w:b/>
          <w:sz w:val="24"/>
          <w:lang w:eastAsia="lv-LV"/>
        </w:rPr>
        <w:t>a</w:t>
      </w:r>
      <w:r w:rsidR="00D87377">
        <w:rPr>
          <w:b/>
          <w:sz w:val="24"/>
          <w:lang w:eastAsia="lv-LV"/>
        </w:rPr>
        <w:t xml:space="preserve"> nodrošināšana</w:t>
      </w:r>
    </w:p>
    <w:p w14:paraId="31FCA672" w14:textId="0E84C020" w:rsidR="00C73E61" w:rsidRPr="00B71AE6" w:rsidRDefault="00C73E61" w:rsidP="00B71AE6">
      <w:pPr>
        <w:pStyle w:val="ListParagraph"/>
        <w:numPr>
          <w:ilvl w:val="2"/>
          <w:numId w:val="6"/>
        </w:numPr>
        <w:spacing w:before="60"/>
        <w:ind w:left="0" w:firstLine="0"/>
        <w:jc w:val="both"/>
        <w:rPr>
          <w:rFonts w:ascii="Times New Roman" w:hAnsi="Times New Roman"/>
          <w:spacing w:val="-7"/>
          <w:sz w:val="24"/>
          <w:szCs w:val="24"/>
        </w:rPr>
      </w:pPr>
      <w:r w:rsidRPr="00B71AE6">
        <w:rPr>
          <w:rFonts w:ascii="Times New Roman" w:hAnsi="Times New Roman"/>
          <w:spacing w:val="-7"/>
          <w:sz w:val="24"/>
          <w:szCs w:val="24"/>
        </w:rPr>
        <w:t xml:space="preserve">Iekārtu pieņemšana diagnostikai un remontam notiek 2 (divu) darba dienu laikā pēc Pasūtītāja pilnvarotās personas pieteikuma nosūtīšanas uz Līgumā norādīto </w:t>
      </w:r>
      <w:r w:rsidR="00FE2415">
        <w:rPr>
          <w:rFonts w:ascii="Times New Roman" w:hAnsi="Times New Roman"/>
          <w:spacing w:val="-7"/>
          <w:sz w:val="24"/>
          <w:szCs w:val="24"/>
        </w:rPr>
        <w:t xml:space="preserve">Izpildītāja pilnvarotās personas </w:t>
      </w:r>
      <w:r w:rsidRPr="00B71AE6">
        <w:rPr>
          <w:rFonts w:ascii="Times New Roman" w:hAnsi="Times New Roman"/>
          <w:spacing w:val="-7"/>
          <w:sz w:val="24"/>
          <w:szCs w:val="24"/>
        </w:rPr>
        <w:t>elektroniskā pasta adresi.</w:t>
      </w:r>
    </w:p>
    <w:p w14:paraId="717B8308" w14:textId="2763D59C" w:rsidR="00C73E61" w:rsidRPr="00B71AE6" w:rsidRDefault="00C73E61" w:rsidP="00B71AE6">
      <w:pPr>
        <w:pStyle w:val="ListParagraph"/>
        <w:numPr>
          <w:ilvl w:val="2"/>
          <w:numId w:val="6"/>
        </w:numPr>
        <w:spacing w:before="60"/>
        <w:ind w:left="0" w:firstLine="0"/>
        <w:jc w:val="both"/>
        <w:rPr>
          <w:rFonts w:ascii="Times New Roman" w:hAnsi="Times New Roman"/>
          <w:spacing w:val="-7"/>
          <w:sz w:val="24"/>
          <w:szCs w:val="24"/>
        </w:rPr>
      </w:pPr>
      <w:r w:rsidRPr="00B71AE6">
        <w:rPr>
          <w:rFonts w:ascii="Times New Roman" w:hAnsi="Times New Roman"/>
          <w:spacing w:val="-7"/>
          <w:sz w:val="24"/>
          <w:szCs w:val="24"/>
        </w:rPr>
        <w:t xml:space="preserve">Par </w:t>
      </w:r>
      <w:r w:rsidRPr="00B71AE6">
        <w:rPr>
          <w:rFonts w:ascii="Times New Roman" w:hAnsi="Times New Roman"/>
          <w:sz w:val="24"/>
          <w:szCs w:val="24"/>
        </w:rPr>
        <w:t xml:space="preserve"> </w:t>
      </w:r>
      <w:r w:rsidRPr="00B71AE6">
        <w:rPr>
          <w:rFonts w:ascii="Times New Roman" w:hAnsi="Times New Roman"/>
          <w:spacing w:val="-7"/>
          <w:sz w:val="24"/>
          <w:szCs w:val="24"/>
        </w:rPr>
        <w:t xml:space="preserve">Iekārtu pieņemšanu diagnostikai un remontam Pušu pilnvarotās personas </w:t>
      </w:r>
      <w:r w:rsidR="00E545A4">
        <w:rPr>
          <w:rFonts w:ascii="Times New Roman" w:hAnsi="Times New Roman"/>
          <w:spacing w:val="-7"/>
          <w:sz w:val="24"/>
          <w:szCs w:val="24"/>
        </w:rPr>
        <w:t xml:space="preserve">ar drošu elektronisko parakstu </w:t>
      </w:r>
      <w:r w:rsidRPr="00B71AE6">
        <w:rPr>
          <w:rFonts w:ascii="Times New Roman" w:hAnsi="Times New Roman"/>
          <w:spacing w:val="-7"/>
          <w:sz w:val="24"/>
          <w:szCs w:val="24"/>
        </w:rPr>
        <w:t>paraksta nodošanas-pieņemšanas aktu</w:t>
      </w:r>
      <w:r w:rsidR="00A35A14">
        <w:rPr>
          <w:rFonts w:ascii="Times New Roman" w:hAnsi="Times New Roman"/>
          <w:spacing w:val="-7"/>
          <w:sz w:val="24"/>
          <w:szCs w:val="24"/>
        </w:rPr>
        <w:t xml:space="preserve"> </w:t>
      </w:r>
      <w:r w:rsidR="003C25DB">
        <w:rPr>
          <w:rFonts w:ascii="Times New Roman" w:hAnsi="Times New Roman"/>
          <w:spacing w:val="-7"/>
          <w:sz w:val="24"/>
          <w:szCs w:val="24"/>
        </w:rPr>
        <w:t>(</w:t>
      </w:r>
      <w:r w:rsidR="00A35A14">
        <w:rPr>
          <w:rFonts w:ascii="Times New Roman" w:hAnsi="Times New Roman"/>
          <w:spacing w:val="-7"/>
          <w:sz w:val="24"/>
          <w:szCs w:val="24"/>
        </w:rPr>
        <w:t>brīvā formā</w:t>
      </w:r>
      <w:r w:rsidR="003C25DB">
        <w:rPr>
          <w:rFonts w:ascii="Times New Roman" w:hAnsi="Times New Roman"/>
          <w:spacing w:val="-7"/>
          <w:sz w:val="24"/>
          <w:szCs w:val="24"/>
        </w:rPr>
        <w:t>)</w:t>
      </w:r>
      <w:r w:rsidR="00E545A4">
        <w:rPr>
          <w:rFonts w:ascii="Times New Roman" w:hAnsi="Times New Roman"/>
          <w:spacing w:val="-7"/>
          <w:sz w:val="24"/>
          <w:szCs w:val="24"/>
        </w:rPr>
        <w:t xml:space="preserve">, ko </w:t>
      </w:r>
      <w:r w:rsidRPr="00B71AE6">
        <w:rPr>
          <w:rFonts w:ascii="Times New Roman" w:hAnsi="Times New Roman"/>
          <w:spacing w:val="-7"/>
          <w:sz w:val="24"/>
          <w:szCs w:val="24"/>
        </w:rPr>
        <w:t>saskaņo un iesniedz elektroniski.</w:t>
      </w:r>
    </w:p>
    <w:p w14:paraId="0B152046" w14:textId="62F2BB31" w:rsidR="00C73E61" w:rsidRPr="00B71AE6" w:rsidRDefault="00FE2415" w:rsidP="00B71AE6">
      <w:pPr>
        <w:ind w:left="0" w:right="0"/>
        <w:jc w:val="both"/>
        <w:rPr>
          <w:sz w:val="24"/>
        </w:rPr>
      </w:pPr>
      <w:r>
        <w:rPr>
          <w:rFonts w:eastAsia="Calibri"/>
          <w:sz w:val="24"/>
        </w:rPr>
        <w:t>2.3.3</w:t>
      </w:r>
      <w:r w:rsidR="00C73E61" w:rsidRPr="00B71AE6">
        <w:rPr>
          <w:rFonts w:eastAsia="Calibri"/>
          <w:sz w:val="24"/>
        </w:rPr>
        <w:t>. 2 (divu) darba dienu laikā pēc Iekārtas pieņemšanas diagnostikai un remontam Izpildītājs veic Iekārtas diagnostiku.</w:t>
      </w:r>
    </w:p>
    <w:p w14:paraId="3071C395" w14:textId="204CFACE" w:rsidR="006D397C" w:rsidRPr="00BD0B94" w:rsidRDefault="00E545A4" w:rsidP="00B71AE6">
      <w:pPr>
        <w:ind w:left="0" w:right="0"/>
        <w:jc w:val="both"/>
        <w:rPr>
          <w:rFonts w:eastAsia="Calibri"/>
          <w:spacing w:val="-7"/>
          <w:sz w:val="24"/>
        </w:rPr>
      </w:pPr>
      <w:r>
        <w:rPr>
          <w:rFonts w:eastAsia="Calibri"/>
          <w:spacing w:val="-7"/>
          <w:sz w:val="24"/>
        </w:rPr>
        <w:t>2.3.4</w:t>
      </w:r>
      <w:r w:rsidR="00C73E61" w:rsidRPr="00B71AE6">
        <w:rPr>
          <w:rFonts w:eastAsia="Calibri"/>
          <w:spacing w:val="-7"/>
          <w:sz w:val="24"/>
        </w:rPr>
        <w:t>. Ja Izpildītājs, veicot Iekārtas diagnostiku, konstatē, ka</w:t>
      </w:r>
      <w:r w:rsidR="00C73E61" w:rsidRPr="00B71AE6">
        <w:rPr>
          <w:sz w:val="24"/>
        </w:rPr>
        <w:t xml:space="preserve"> </w:t>
      </w:r>
      <w:r w:rsidR="00C73E61" w:rsidRPr="00B71AE6">
        <w:rPr>
          <w:rFonts w:eastAsia="Calibri"/>
          <w:spacing w:val="-7"/>
          <w:sz w:val="24"/>
        </w:rPr>
        <w:t xml:space="preserve">Iekārta ir darba kārtībā un tai nav nepieciešams remonts, vai </w:t>
      </w:r>
      <w:r w:rsidR="003A1F7C">
        <w:rPr>
          <w:rFonts w:eastAsia="Calibri"/>
          <w:spacing w:val="-7"/>
          <w:sz w:val="24"/>
        </w:rPr>
        <w:t>I</w:t>
      </w:r>
      <w:r w:rsidR="00C73E61" w:rsidRPr="00B71AE6">
        <w:rPr>
          <w:rFonts w:eastAsia="Calibri"/>
          <w:spacing w:val="-7"/>
          <w:sz w:val="24"/>
        </w:rPr>
        <w:t>ekārtas darbības traucējumus ir iespējams novērst diagnostikas laikā, Izpildītājs sagatavo aktu par Iekārtas diagnostikas veikšanu</w:t>
      </w:r>
      <w:r w:rsidR="003C25DB">
        <w:rPr>
          <w:rFonts w:eastAsia="Calibri"/>
          <w:spacing w:val="-7"/>
          <w:sz w:val="24"/>
        </w:rPr>
        <w:t xml:space="preserve"> (Līguma 2.pielikums)</w:t>
      </w:r>
      <w:r w:rsidR="00C73E61" w:rsidRPr="00B71AE6">
        <w:rPr>
          <w:rFonts w:eastAsia="Calibri"/>
          <w:spacing w:val="-7"/>
          <w:sz w:val="24"/>
        </w:rPr>
        <w:t>, kā arī aktu par Iekārtas nodošanu-pieņemšanu pēc diagnostikas veikšanas</w:t>
      </w:r>
      <w:r w:rsidR="003C25DB">
        <w:rPr>
          <w:rFonts w:eastAsia="Calibri"/>
          <w:spacing w:val="-7"/>
          <w:sz w:val="24"/>
        </w:rPr>
        <w:t xml:space="preserve"> (brīvā formā)</w:t>
      </w:r>
      <w:r w:rsidR="00C73E61" w:rsidRPr="00B71AE6">
        <w:rPr>
          <w:rFonts w:eastAsia="Calibri"/>
          <w:spacing w:val="-7"/>
          <w:sz w:val="24"/>
        </w:rPr>
        <w:t xml:space="preserve">, kurus vienlaicīgi ar </w:t>
      </w:r>
      <w:r w:rsidR="00C73E61" w:rsidRPr="00B71AE6">
        <w:rPr>
          <w:rFonts w:eastAsia="Calibri"/>
          <w:bCs/>
          <w:spacing w:val="-7"/>
          <w:sz w:val="24"/>
        </w:rPr>
        <w:t xml:space="preserve">Iekārtu </w:t>
      </w:r>
      <w:r w:rsidR="00C73E61" w:rsidRPr="00B71AE6">
        <w:rPr>
          <w:rFonts w:eastAsia="Calibri"/>
          <w:spacing w:val="-7"/>
          <w:sz w:val="24"/>
        </w:rPr>
        <w:t xml:space="preserve">2 (divu) darba dienu laikā pēc Iekārtas pieņemšanas diagnostikai un remontam </w:t>
      </w:r>
      <w:r w:rsidR="00F74FC9">
        <w:rPr>
          <w:rFonts w:eastAsia="Calibri"/>
          <w:spacing w:val="-7"/>
          <w:sz w:val="24"/>
        </w:rPr>
        <w:t xml:space="preserve">paraksta un </w:t>
      </w:r>
      <w:r w:rsidR="00C73E61" w:rsidRPr="00B71AE6">
        <w:rPr>
          <w:rFonts w:eastAsia="Calibri"/>
          <w:spacing w:val="-7"/>
          <w:sz w:val="24"/>
        </w:rPr>
        <w:t xml:space="preserve">nodod Pasūtītāja pilnvarotajai personai, iepriekš saskaņojot noteiktu Iekārtas nodošanas laiku Pasūtītāja darba laikā. </w:t>
      </w:r>
    </w:p>
    <w:p w14:paraId="245A7D1E" w14:textId="29E4498B" w:rsidR="003A1F7C" w:rsidRDefault="003A1F7C" w:rsidP="00BD0B94">
      <w:pPr>
        <w:ind w:left="0" w:right="0"/>
        <w:jc w:val="both"/>
        <w:rPr>
          <w:rFonts w:eastAsia="Calibri"/>
          <w:spacing w:val="-7"/>
          <w:sz w:val="24"/>
        </w:rPr>
      </w:pPr>
      <w:r>
        <w:rPr>
          <w:rFonts w:eastAsia="Calibri"/>
          <w:spacing w:val="-7"/>
          <w:sz w:val="24"/>
        </w:rPr>
        <w:t>2.3</w:t>
      </w:r>
      <w:r w:rsidR="00C73E61" w:rsidRPr="00B71AE6">
        <w:rPr>
          <w:rFonts w:eastAsia="Calibri"/>
          <w:spacing w:val="-7"/>
          <w:sz w:val="24"/>
        </w:rPr>
        <w:t>.</w:t>
      </w:r>
      <w:r>
        <w:rPr>
          <w:rFonts w:eastAsia="Calibri"/>
          <w:spacing w:val="-7"/>
          <w:sz w:val="24"/>
        </w:rPr>
        <w:t>5.</w:t>
      </w:r>
      <w:r w:rsidR="00C73E61" w:rsidRPr="00B71AE6">
        <w:rPr>
          <w:rFonts w:eastAsia="Calibri"/>
          <w:spacing w:val="-7"/>
          <w:sz w:val="24"/>
        </w:rPr>
        <w:t xml:space="preserve"> Ja Izpildītājs, veicot</w:t>
      </w:r>
      <w:r w:rsidR="00C73E61" w:rsidRPr="00B71AE6">
        <w:rPr>
          <w:rFonts w:eastAsia="Calibri"/>
          <w:bCs/>
          <w:kern w:val="32"/>
          <w:sz w:val="24"/>
        </w:rPr>
        <w:t xml:space="preserve"> Iekārtas </w:t>
      </w:r>
      <w:r w:rsidR="00C73E61" w:rsidRPr="00B71AE6">
        <w:rPr>
          <w:rFonts w:eastAsia="Calibri"/>
          <w:spacing w:val="-7"/>
          <w:sz w:val="24"/>
        </w:rPr>
        <w:t>diagnostiku, konstatē, ka Iekārtas remontu veikt ir iespējams, Izpildītājs 2 (divu) darba dienu laikā pēc</w:t>
      </w:r>
      <w:r w:rsidR="00C73E61" w:rsidRPr="00B71AE6">
        <w:rPr>
          <w:rFonts w:eastAsia="Calibri"/>
          <w:bCs/>
          <w:kern w:val="32"/>
          <w:sz w:val="24"/>
        </w:rPr>
        <w:t xml:space="preserve"> Iekārtas </w:t>
      </w:r>
      <w:r w:rsidR="00C73E61" w:rsidRPr="00B71AE6">
        <w:rPr>
          <w:rFonts w:eastAsia="Calibri"/>
          <w:spacing w:val="-7"/>
          <w:sz w:val="24"/>
        </w:rPr>
        <w:t xml:space="preserve">pieņemšanas diagnostikai un remontam iesniedz Pasūtītāja pilnvarotajai personai </w:t>
      </w:r>
      <w:r w:rsidRPr="00AB6BBD">
        <w:rPr>
          <w:rFonts w:eastAsia="Calibri"/>
          <w:spacing w:val="-7"/>
          <w:sz w:val="24"/>
        </w:rPr>
        <w:t>uz Līgumā norādīto elektroniskā pasta adresi</w:t>
      </w:r>
      <w:r w:rsidRPr="003A1F7C">
        <w:rPr>
          <w:rFonts w:eastAsia="Calibri"/>
          <w:spacing w:val="-7"/>
          <w:sz w:val="24"/>
        </w:rPr>
        <w:t xml:space="preserve"> </w:t>
      </w:r>
      <w:r w:rsidR="00C73E61" w:rsidRPr="00B71AE6">
        <w:rPr>
          <w:rFonts w:eastAsia="Calibri"/>
          <w:spacing w:val="-7"/>
          <w:sz w:val="24"/>
        </w:rPr>
        <w:t>saskaņošanai Iekārtas remonta tāmi, kurā norāda</w:t>
      </w:r>
      <w:r w:rsidR="00C73E61" w:rsidRPr="00B71AE6">
        <w:rPr>
          <w:rFonts w:eastAsia="Calibri"/>
          <w:bCs/>
          <w:kern w:val="32"/>
          <w:sz w:val="24"/>
        </w:rPr>
        <w:t xml:space="preserve"> Iekārtu</w:t>
      </w:r>
      <w:r w:rsidR="00C73E61" w:rsidRPr="00B71AE6">
        <w:rPr>
          <w:rFonts w:eastAsia="Calibri"/>
          <w:spacing w:val="-7"/>
          <w:sz w:val="24"/>
        </w:rPr>
        <w:t xml:space="preserve">, paredzamo remonta ilgumu darba stundās, remonta izpildes termiņu, remontam nepieciešamās detaļas, materiālus un to cenas, un kopējās izmaksas. </w:t>
      </w:r>
    </w:p>
    <w:p w14:paraId="64FCB520" w14:textId="0EDAFDFA" w:rsidR="003A1F7C" w:rsidRDefault="003A1F7C" w:rsidP="00BD0B94">
      <w:pPr>
        <w:ind w:left="0" w:right="0"/>
        <w:jc w:val="both"/>
        <w:rPr>
          <w:rFonts w:eastAsia="Calibri"/>
          <w:spacing w:val="-7"/>
          <w:sz w:val="24"/>
        </w:rPr>
      </w:pPr>
      <w:r>
        <w:rPr>
          <w:rFonts w:eastAsia="Calibri"/>
          <w:spacing w:val="-7"/>
          <w:sz w:val="24"/>
        </w:rPr>
        <w:lastRenderedPageBreak/>
        <w:t>2.3.6</w:t>
      </w:r>
      <w:r w:rsidRPr="004F7305">
        <w:rPr>
          <w:rFonts w:eastAsia="Calibri"/>
          <w:spacing w:val="-7"/>
          <w:sz w:val="24"/>
        </w:rPr>
        <w:t xml:space="preserve">. Pasūtītāja pilnvarotā persona 3 (trīs) darba dienu laikā izvērtē Izpildītāja iesniegto </w:t>
      </w:r>
      <w:r w:rsidRPr="004F7305">
        <w:rPr>
          <w:rFonts w:eastAsia="Calibri"/>
          <w:bCs/>
          <w:kern w:val="32"/>
          <w:sz w:val="24"/>
        </w:rPr>
        <w:t>Iekārt</w:t>
      </w:r>
      <w:r w:rsidR="00F74FC9">
        <w:rPr>
          <w:rFonts w:eastAsia="Calibri"/>
          <w:bCs/>
          <w:kern w:val="32"/>
          <w:sz w:val="24"/>
        </w:rPr>
        <w:t>as</w:t>
      </w:r>
      <w:r w:rsidRPr="004F7305">
        <w:rPr>
          <w:rFonts w:eastAsia="Calibri"/>
          <w:bCs/>
          <w:kern w:val="32"/>
          <w:sz w:val="24"/>
        </w:rPr>
        <w:t xml:space="preserve"> </w:t>
      </w:r>
      <w:r w:rsidRPr="004F7305">
        <w:rPr>
          <w:rFonts w:eastAsia="Calibri"/>
          <w:spacing w:val="-7"/>
          <w:sz w:val="24"/>
        </w:rPr>
        <w:t xml:space="preserve">remonta tāmi, un to saskaņo vai noraida, elektroniski nosūtot attiecīgo informāciju Izpildītāja pilnvarotajai personai uz Līgumā norādīto elektroniskā pasta adresi. Pasūtītāja pilnvarotā persona, izvērtējot </w:t>
      </w:r>
      <w:r w:rsidRPr="004F7305">
        <w:rPr>
          <w:rFonts w:eastAsia="Calibri"/>
          <w:bCs/>
          <w:kern w:val="32"/>
          <w:sz w:val="24"/>
        </w:rPr>
        <w:t xml:space="preserve"> Iekārt</w:t>
      </w:r>
      <w:r w:rsidR="00F74FC9">
        <w:rPr>
          <w:rFonts w:eastAsia="Calibri"/>
          <w:bCs/>
          <w:kern w:val="32"/>
          <w:sz w:val="24"/>
        </w:rPr>
        <w:t>as</w:t>
      </w:r>
      <w:r w:rsidRPr="004F7305">
        <w:rPr>
          <w:rFonts w:eastAsia="Calibri"/>
          <w:bCs/>
          <w:kern w:val="32"/>
          <w:sz w:val="24"/>
        </w:rPr>
        <w:t xml:space="preserve"> </w:t>
      </w:r>
      <w:r w:rsidRPr="004F7305">
        <w:rPr>
          <w:rFonts w:eastAsia="Calibri"/>
          <w:spacing w:val="-7"/>
          <w:sz w:val="24"/>
        </w:rPr>
        <w:t>remonta izmaksas, ir tiesīga nesaskaņot Izpildītāja iesniegto Iekārtas remonta tāmi, tādā gadījumā norādot uz turpmāko rīcību.</w:t>
      </w:r>
      <w:r w:rsidRPr="003A1F7C">
        <w:rPr>
          <w:rFonts w:eastAsia="Calibri"/>
          <w:spacing w:val="-7"/>
          <w:sz w:val="24"/>
        </w:rPr>
        <w:t xml:space="preserve"> </w:t>
      </w:r>
    </w:p>
    <w:p w14:paraId="402C8D8E" w14:textId="4CFF3735" w:rsidR="003A1F7C" w:rsidRDefault="003A1F7C" w:rsidP="00BD0B94">
      <w:pPr>
        <w:ind w:left="0" w:right="0"/>
        <w:jc w:val="both"/>
        <w:rPr>
          <w:rFonts w:eastAsia="Calibri"/>
          <w:spacing w:val="-7"/>
          <w:sz w:val="24"/>
        </w:rPr>
      </w:pPr>
      <w:r>
        <w:rPr>
          <w:rFonts w:eastAsia="Calibri"/>
          <w:spacing w:val="-7"/>
          <w:sz w:val="24"/>
        </w:rPr>
        <w:t xml:space="preserve">2.3.7. </w:t>
      </w:r>
      <w:r w:rsidRPr="00AB6BBD">
        <w:rPr>
          <w:rFonts w:eastAsia="Calibri"/>
          <w:spacing w:val="-7"/>
          <w:sz w:val="24"/>
        </w:rPr>
        <w:t>Ja Izpildītāja iesniegtā</w:t>
      </w:r>
      <w:r w:rsidRPr="00AB6BBD">
        <w:rPr>
          <w:rFonts w:eastAsia="Calibri"/>
          <w:bCs/>
          <w:kern w:val="32"/>
          <w:sz w:val="24"/>
        </w:rPr>
        <w:t xml:space="preserve"> Iekārt</w:t>
      </w:r>
      <w:r w:rsidR="00F74FC9">
        <w:rPr>
          <w:rFonts w:eastAsia="Calibri"/>
          <w:bCs/>
          <w:kern w:val="32"/>
          <w:sz w:val="24"/>
        </w:rPr>
        <w:t>as</w:t>
      </w:r>
      <w:r w:rsidRPr="00AB6BBD">
        <w:rPr>
          <w:rFonts w:eastAsia="Calibri"/>
          <w:bCs/>
          <w:kern w:val="32"/>
          <w:sz w:val="24"/>
        </w:rPr>
        <w:t xml:space="preserve"> </w:t>
      </w:r>
      <w:r w:rsidRPr="00AB6BBD">
        <w:rPr>
          <w:rFonts w:eastAsia="Calibri"/>
          <w:spacing w:val="-7"/>
          <w:sz w:val="24"/>
        </w:rPr>
        <w:t xml:space="preserve">remonta tāme netiek saskaņota, Pasūtītāja pilnvarotā persona par to </w:t>
      </w:r>
      <w:proofErr w:type="spellStart"/>
      <w:r w:rsidRPr="00AB6BBD">
        <w:rPr>
          <w:rFonts w:eastAsia="Calibri"/>
          <w:spacing w:val="-7"/>
          <w:sz w:val="24"/>
        </w:rPr>
        <w:t>nosūta</w:t>
      </w:r>
      <w:proofErr w:type="spellEnd"/>
      <w:r w:rsidRPr="00AB6BBD">
        <w:rPr>
          <w:rFonts w:eastAsia="Calibri"/>
          <w:spacing w:val="-7"/>
          <w:sz w:val="24"/>
        </w:rPr>
        <w:t xml:space="preserve"> informāciju Izpildītāja pilnvarotajai personai uz Līgumā norādīto elektroniskā pasta adresi. Izpildītājs sagatavo aktu par</w:t>
      </w:r>
      <w:r w:rsidRPr="00AB6BBD">
        <w:rPr>
          <w:sz w:val="24"/>
        </w:rPr>
        <w:t xml:space="preserve"> </w:t>
      </w:r>
      <w:r w:rsidRPr="00AB6BBD">
        <w:rPr>
          <w:rFonts w:eastAsia="Calibri"/>
          <w:spacing w:val="-7"/>
          <w:sz w:val="24"/>
        </w:rPr>
        <w:t>Iekārt</w:t>
      </w:r>
      <w:r w:rsidR="00F74FC9">
        <w:rPr>
          <w:rFonts w:eastAsia="Calibri"/>
          <w:spacing w:val="-7"/>
          <w:sz w:val="24"/>
        </w:rPr>
        <w:t>as</w:t>
      </w:r>
      <w:r w:rsidRPr="00AB6BBD">
        <w:rPr>
          <w:rFonts w:eastAsia="Calibri"/>
          <w:spacing w:val="-7"/>
          <w:sz w:val="24"/>
        </w:rPr>
        <w:t xml:space="preserve"> diagnostikas veikšanu</w:t>
      </w:r>
      <w:r w:rsidR="003C25DB">
        <w:rPr>
          <w:rFonts w:eastAsia="Calibri"/>
          <w:spacing w:val="-7"/>
          <w:sz w:val="24"/>
        </w:rPr>
        <w:t xml:space="preserve"> (Līguma 2.pielikums)</w:t>
      </w:r>
      <w:r w:rsidRPr="00AB6BBD">
        <w:rPr>
          <w:rFonts w:eastAsia="Calibri"/>
          <w:spacing w:val="-7"/>
          <w:sz w:val="24"/>
        </w:rPr>
        <w:t>, kā arī aktu par Iekārtas nodošanu-pieņemšanu pēc diagnostikas veikšanas</w:t>
      </w:r>
      <w:r w:rsidR="003C25DB">
        <w:rPr>
          <w:rFonts w:eastAsia="Calibri"/>
          <w:spacing w:val="-7"/>
          <w:sz w:val="24"/>
        </w:rPr>
        <w:t xml:space="preserve"> (brīvā formā)</w:t>
      </w:r>
      <w:r w:rsidRPr="00AB6BBD">
        <w:rPr>
          <w:rFonts w:eastAsia="Calibri"/>
          <w:spacing w:val="-7"/>
          <w:sz w:val="24"/>
        </w:rPr>
        <w:t xml:space="preserve">, kurus vienlaicīgi ar Iekārtu 2 (divu) darba dienu laikā pēc šajā apakšpunktā norādītās informācijas nosūtīšanas dienas </w:t>
      </w:r>
      <w:r w:rsidR="00F74FC9">
        <w:rPr>
          <w:rFonts w:eastAsia="Calibri"/>
          <w:spacing w:val="-7"/>
          <w:sz w:val="24"/>
        </w:rPr>
        <w:t xml:space="preserve">paraksta un </w:t>
      </w:r>
      <w:r w:rsidRPr="00AB6BBD">
        <w:rPr>
          <w:rFonts w:eastAsia="Calibri"/>
          <w:spacing w:val="-7"/>
          <w:sz w:val="24"/>
        </w:rPr>
        <w:t>nodod Pasūtītāja pilnvarotajai personai, iepriekš saskaņojot noteiktu Iekārt</w:t>
      </w:r>
      <w:r w:rsidR="00F74FC9">
        <w:rPr>
          <w:rFonts w:eastAsia="Calibri"/>
          <w:spacing w:val="-7"/>
          <w:sz w:val="24"/>
        </w:rPr>
        <w:t>as</w:t>
      </w:r>
      <w:r w:rsidRPr="00AB6BBD">
        <w:rPr>
          <w:rFonts w:eastAsia="Calibri"/>
          <w:spacing w:val="-7"/>
          <w:sz w:val="24"/>
        </w:rPr>
        <w:t xml:space="preserve"> nodošanas laiku Pasūtītāja darba laikā.</w:t>
      </w:r>
      <w:r w:rsidRPr="003A1F7C">
        <w:rPr>
          <w:rFonts w:eastAsia="Calibri"/>
          <w:spacing w:val="-7"/>
          <w:sz w:val="24"/>
        </w:rPr>
        <w:t xml:space="preserve"> </w:t>
      </w:r>
    </w:p>
    <w:p w14:paraId="089CFCC5" w14:textId="54F9EE89" w:rsidR="003A1F7C" w:rsidRDefault="003A1F7C" w:rsidP="00BD0B94">
      <w:pPr>
        <w:ind w:left="0" w:right="0"/>
        <w:jc w:val="both"/>
        <w:rPr>
          <w:rFonts w:eastAsia="Calibri"/>
          <w:spacing w:val="-7"/>
          <w:sz w:val="24"/>
        </w:rPr>
      </w:pPr>
      <w:r>
        <w:rPr>
          <w:rFonts w:eastAsia="Calibri"/>
          <w:spacing w:val="-7"/>
          <w:sz w:val="24"/>
        </w:rPr>
        <w:t xml:space="preserve">2.3.8. </w:t>
      </w:r>
      <w:r w:rsidRPr="009745E3">
        <w:rPr>
          <w:rFonts w:eastAsia="Calibri"/>
          <w:spacing w:val="-7"/>
          <w:sz w:val="24"/>
        </w:rPr>
        <w:t>Ja Izpildītājs, veicot</w:t>
      </w:r>
      <w:r w:rsidRPr="009745E3">
        <w:rPr>
          <w:sz w:val="24"/>
        </w:rPr>
        <w:t xml:space="preserve"> </w:t>
      </w:r>
      <w:r w:rsidRPr="009745E3">
        <w:rPr>
          <w:rFonts w:eastAsia="Calibri"/>
          <w:spacing w:val="-7"/>
          <w:sz w:val="24"/>
        </w:rPr>
        <w:t>Iekārt</w:t>
      </w:r>
      <w:r w:rsidR="00F74FC9">
        <w:rPr>
          <w:rFonts w:eastAsia="Calibri"/>
          <w:spacing w:val="-7"/>
          <w:sz w:val="24"/>
        </w:rPr>
        <w:t>as</w:t>
      </w:r>
      <w:r w:rsidRPr="009745E3">
        <w:rPr>
          <w:rFonts w:eastAsia="Calibri"/>
          <w:spacing w:val="-7"/>
          <w:sz w:val="24"/>
        </w:rPr>
        <w:t xml:space="preserve"> diagnostiku, konstatē, ka </w:t>
      </w:r>
      <w:r w:rsidRPr="009745E3">
        <w:rPr>
          <w:sz w:val="24"/>
        </w:rPr>
        <w:t xml:space="preserve"> </w:t>
      </w:r>
      <w:r w:rsidRPr="009745E3">
        <w:rPr>
          <w:rFonts w:eastAsia="Calibri"/>
          <w:spacing w:val="-7"/>
          <w:sz w:val="24"/>
        </w:rPr>
        <w:t>Iekārt</w:t>
      </w:r>
      <w:r w:rsidR="00F74FC9">
        <w:rPr>
          <w:rFonts w:eastAsia="Calibri"/>
          <w:spacing w:val="-7"/>
          <w:sz w:val="24"/>
        </w:rPr>
        <w:t>as</w:t>
      </w:r>
      <w:r w:rsidRPr="009745E3">
        <w:rPr>
          <w:rFonts w:eastAsia="Calibri"/>
          <w:spacing w:val="-7"/>
          <w:sz w:val="24"/>
        </w:rPr>
        <w:t xml:space="preserve"> remontu veikt nav iespējams, Izpildītājs sagatavo Iekārt</w:t>
      </w:r>
      <w:r w:rsidR="00F74FC9">
        <w:rPr>
          <w:rFonts w:eastAsia="Calibri"/>
          <w:spacing w:val="-7"/>
          <w:sz w:val="24"/>
        </w:rPr>
        <w:t>as</w:t>
      </w:r>
      <w:r w:rsidRPr="009745E3">
        <w:rPr>
          <w:rFonts w:eastAsia="Calibri"/>
          <w:spacing w:val="-7"/>
          <w:sz w:val="24"/>
        </w:rPr>
        <w:t xml:space="preserve"> defektācijas aktu ar Iekārt</w:t>
      </w:r>
      <w:r w:rsidR="00F74FC9">
        <w:rPr>
          <w:rFonts w:eastAsia="Calibri"/>
          <w:spacing w:val="-7"/>
          <w:sz w:val="24"/>
        </w:rPr>
        <w:t>as</w:t>
      </w:r>
      <w:r w:rsidRPr="009745E3">
        <w:rPr>
          <w:rFonts w:eastAsia="Calibri"/>
          <w:spacing w:val="-7"/>
          <w:sz w:val="24"/>
        </w:rPr>
        <w:t xml:space="preserve"> bojājumu aprakstu, aktu par Iekārtas diagnostikas veikšanu</w:t>
      </w:r>
      <w:r w:rsidR="003C25DB">
        <w:rPr>
          <w:rFonts w:eastAsia="Calibri"/>
          <w:spacing w:val="-7"/>
          <w:sz w:val="24"/>
        </w:rPr>
        <w:t xml:space="preserve"> (Līguma 2.pielikums)</w:t>
      </w:r>
      <w:r w:rsidRPr="009745E3">
        <w:rPr>
          <w:rFonts w:eastAsia="Calibri"/>
          <w:spacing w:val="-7"/>
          <w:sz w:val="24"/>
        </w:rPr>
        <w:t>, kā arī aktu par</w:t>
      </w:r>
      <w:r w:rsidRPr="009745E3">
        <w:rPr>
          <w:sz w:val="24"/>
        </w:rPr>
        <w:t xml:space="preserve"> </w:t>
      </w:r>
      <w:r w:rsidRPr="009745E3">
        <w:rPr>
          <w:rFonts w:eastAsia="Calibri"/>
          <w:spacing w:val="-7"/>
          <w:sz w:val="24"/>
        </w:rPr>
        <w:t>Iekārt</w:t>
      </w:r>
      <w:r w:rsidR="00F74FC9">
        <w:rPr>
          <w:rFonts w:eastAsia="Calibri"/>
          <w:spacing w:val="-7"/>
          <w:sz w:val="24"/>
        </w:rPr>
        <w:t>as</w:t>
      </w:r>
      <w:r w:rsidRPr="009745E3">
        <w:rPr>
          <w:rFonts w:eastAsia="Calibri"/>
          <w:spacing w:val="-7"/>
          <w:sz w:val="24"/>
        </w:rPr>
        <w:t xml:space="preserve"> nodošanu-pieņemšanu pēc diagnostikas veikšanas</w:t>
      </w:r>
      <w:r w:rsidR="003C25DB">
        <w:rPr>
          <w:rFonts w:eastAsia="Calibri"/>
          <w:spacing w:val="-7"/>
          <w:sz w:val="24"/>
        </w:rPr>
        <w:t xml:space="preserve"> (brīvā formā)</w:t>
      </w:r>
      <w:r w:rsidRPr="009745E3">
        <w:rPr>
          <w:rFonts w:eastAsia="Calibri"/>
          <w:spacing w:val="-7"/>
          <w:sz w:val="24"/>
        </w:rPr>
        <w:t>, kurus vienlaicīgi ar Iekārtu 5 (piecu) darba dienu laikā pēc Iekārt</w:t>
      </w:r>
      <w:r w:rsidR="00F74FC9">
        <w:rPr>
          <w:rFonts w:eastAsia="Calibri"/>
          <w:spacing w:val="-7"/>
          <w:sz w:val="24"/>
        </w:rPr>
        <w:t>as</w:t>
      </w:r>
      <w:r w:rsidRPr="009745E3">
        <w:rPr>
          <w:rFonts w:eastAsia="Calibri"/>
          <w:spacing w:val="-7"/>
          <w:sz w:val="24"/>
        </w:rPr>
        <w:t xml:space="preserve"> pieņemšanas diagnostikai un remontam</w:t>
      </w:r>
      <w:r w:rsidR="00F74FC9">
        <w:rPr>
          <w:rFonts w:eastAsia="Calibri"/>
          <w:spacing w:val="-7"/>
          <w:sz w:val="24"/>
        </w:rPr>
        <w:t xml:space="preserve"> paraksta un</w:t>
      </w:r>
      <w:r w:rsidRPr="009745E3">
        <w:rPr>
          <w:rFonts w:eastAsia="Calibri"/>
          <w:spacing w:val="-7"/>
          <w:sz w:val="24"/>
        </w:rPr>
        <w:t xml:space="preserve"> nodod Pasūtītāja pilnvarotajai personai, iepriekš saskaņojot noteiktu Iekārt</w:t>
      </w:r>
      <w:r w:rsidR="00F74FC9">
        <w:rPr>
          <w:rFonts w:eastAsia="Calibri"/>
          <w:spacing w:val="-7"/>
          <w:sz w:val="24"/>
        </w:rPr>
        <w:t>as</w:t>
      </w:r>
      <w:r w:rsidRPr="009745E3">
        <w:rPr>
          <w:rFonts w:eastAsia="Calibri"/>
          <w:spacing w:val="-7"/>
          <w:sz w:val="24"/>
        </w:rPr>
        <w:t xml:space="preserve"> nodošanas laiku Pasūtītāja darba laikā.</w:t>
      </w:r>
    </w:p>
    <w:p w14:paraId="02417224" w14:textId="3294B916" w:rsidR="003A1F7C" w:rsidRPr="00B71AE6" w:rsidRDefault="003A1F7C" w:rsidP="00B71AE6">
      <w:pPr>
        <w:ind w:left="0" w:right="0"/>
        <w:jc w:val="both"/>
        <w:rPr>
          <w:rFonts w:eastAsia="Calibri"/>
          <w:spacing w:val="-7"/>
          <w:sz w:val="24"/>
        </w:rPr>
      </w:pPr>
      <w:r>
        <w:rPr>
          <w:rFonts w:eastAsia="Calibri"/>
          <w:spacing w:val="-7"/>
          <w:sz w:val="24"/>
        </w:rPr>
        <w:t>2.3.9.</w:t>
      </w:r>
      <w:r w:rsidRPr="003A1F7C">
        <w:rPr>
          <w:rFonts w:eastAsia="Calibri"/>
          <w:spacing w:val="-7"/>
          <w:sz w:val="24"/>
        </w:rPr>
        <w:t xml:space="preserve"> </w:t>
      </w:r>
      <w:r w:rsidRPr="00B13EA1">
        <w:rPr>
          <w:rFonts w:eastAsia="Calibri"/>
          <w:spacing w:val="-7"/>
          <w:sz w:val="24"/>
        </w:rPr>
        <w:t>Iekārt</w:t>
      </w:r>
      <w:r w:rsidR="0098059B">
        <w:rPr>
          <w:rFonts w:eastAsia="Calibri"/>
          <w:spacing w:val="-7"/>
          <w:sz w:val="24"/>
        </w:rPr>
        <w:t>as</w:t>
      </w:r>
      <w:r w:rsidRPr="00B13EA1">
        <w:rPr>
          <w:rFonts w:eastAsia="Calibri"/>
          <w:spacing w:val="-7"/>
          <w:sz w:val="24"/>
        </w:rPr>
        <w:t xml:space="preserve"> defektācijas aktu ar</w:t>
      </w:r>
      <w:r w:rsidRPr="00B13EA1">
        <w:rPr>
          <w:sz w:val="24"/>
        </w:rPr>
        <w:t xml:space="preserve"> </w:t>
      </w:r>
      <w:r w:rsidRPr="00B13EA1">
        <w:rPr>
          <w:rFonts w:eastAsia="Calibri"/>
          <w:spacing w:val="-7"/>
          <w:sz w:val="24"/>
        </w:rPr>
        <w:t>Iekārt</w:t>
      </w:r>
      <w:r w:rsidR="0098059B">
        <w:rPr>
          <w:rFonts w:eastAsia="Calibri"/>
          <w:spacing w:val="-7"/>
          <w:sz w:val="24"/>
        </w:rPr>
        <w:t>as</w:t>
      </w:r>
      <w:r w:rsidRPr="00B13EA1">
        <w:rPr>
          <w:rFonts w:eastAsia="Calibri"/>
          <w:spacing w:val="-7"/>
          <w:sz w:val="24"/>
        </w:rPr>
        <w:t xml:space="preserve"> bojājumu aprakstu Izpildītājs pirmspārbaudei </w:t>
      </w:r>
      <w:proofErr w:type="spellStart"/>
      <w:r w:rsidRPr="00B13EA1">
        <w:rPr>
          <w:rFonts w:eastAsia="Calibri"/>
          <w:spacing w:val="-7"/>
          <w:sz w:val="24"/>
        </w:rPr>
        <w:t>nosūta</w:t>
      </w:r>
      <w:proofErr w:type="spellEnd"/>
      <w:r w:rsidRPr="00B13EA1">
        <w:rPr>
          <w:rFonts w:eastAsia="Calibri"/>
          <w:spacing w:val="-7"/>
          <w:sz w:val="24"/>
        </w:rPr>
        <w:t xml:space="preserve"> Pasūtītāja pilnvarotajai personai uz Līgumā norādīto elektroniskā pasta adresi.</w:t>
      </w:r>
      <w:r w:rsidRPr="003A1F7C">
        <w:rPr>
          <w:rFonts w:eastAsia="Calibri"/>
          <w:spacing w:val="-7"/>
          <w:sz w:val="24"/>
        </w:rPr>
        <w:t xml:space="preserve"> </w:t>
      </w:r>
    </w:p>
    <w:p w14:paraId="6A6B1A2F" w14:textId="3036B084" w:rsidR="006D397C" w:rsidRDefault="00116E22" w:rsidP="00BD0B94">
      <w:pPr>
        <w:ind w:left="0" w:right="0"/>
        <w:jc w:val="both"/>
        <w:rPr>
          <w:rFonts w:eastAsia="Calibri"/>
          <w:spacing w:val="-7"/>
          <w:sz w:val="24"/>
        </w:rPr>
      </w:pPr>
      <w:r>
        <w:rPr>
          <w:rFonts w:eastAsia="Calibri"/>
          <w:spacing w:val="-7"/>
          <w:sz w:val="24"/>
        </w:rPr>
        <w:t>2</w:t>
      </w:r>
      <w:r w:rsidR="006D397C" w:rsidRPr="00B71AE6">
        <w:rPr>
          <w:rFonts w:eastAsia="Calibri"/>
          <w:spacing w:val="-7"/>
          <w:sz w:val="24"/>
        </w:rPr>
        <w:t>.</w:t>
      </w:r>
      <w:r>
        <w:rPr>
          <w:rFonts w:eastAsia="Calibri"/>
          <w:spacing w:val="-7"/>
          <w:sz w:val="24"/>
        </w:rPr>
        <w:t>3</w:t>
      </w:r>
      <w:r w:rsidR="006D397C" w:rsidRPr="00B71AE6">
        <w:rPr>
          <w:rFonts w:eastAsia="Calibri"/>
          <w:spacing w:val="-7"/>
          <w:sz w:val="24"/>
        </w:rPr>
        <w:t>.</w:t>
      </w:r>
      <w:r>
        <w:rPr>
          <w:rFonts w:eastAsia="Calibri"/>
          <w:spacing w:val="-7"/>
          <w:sz w:val="24"/>
        </w:rPr>
        <w:t>10</w:t>
      </w:r>
      <w:r w:rsidR="006D397C" w:rsidRPr="00B71AE6">
        <w:rPr>
          <w:rFonts w:eastAsia="Calibri"/>
          <w:spacing w:val="-7"/>
          <w:sz w:val="24"/>
        </w:rPr>
        <w:t>. Izpildītājs uzsāk veikt Iekārt</w:t>
      </w:r>
      <w:r>
        <w:rPr>
          <w:rFonts w:eastAsia="Calibri"/>
          <w:spacing w:val="-7"/>
          <w:sz w:val="24"/>
        </w:rPr>
        <w:t>as</w:t>
      </w:r>
      <w:r w:rsidR="006D397C" w:rsidRPr="00B71AE6">
        <w:rPr>
          <w:rFonts w:eastAsia="Calibri"/>
          <w:spacing w:val="-7"/>
          <w:sz w:val="24"/>
        </w:rPr>
        <w:t xml:space="preserve"> remontu tikai pēc tam, kad Pasūtītāja pilnvarotā persona ir saskaņojusi Izpildītāja iesniegto Iekārt</w:t>
      </w:r>
      <w:r>
        <w:rPr>
          <w:rFonts w:eastAsia="Calibri"/>
          <w:spacing w:val="-7"/>
          <w:sz w:val="24"/>
        </w:rPr>
        <w:t>as</w:t>
      </w:r>
      <w:r w:rsidR="006D397C" w:rsidRPr="00B71AE6">
        <w:rPr>
          <w:rFonts w:eastAsia="Calibri"/>
          <w:spacing w:val="-7"/>
          <w:sz w:val="24"/>
        </w:rPr>
        <w:t xml:space="preserve"> remonta tāmi un par to ir nosūtījusi informāciju Izpildītāja pilnvarotajai personai uz Līgumā norādīto elektroniskā pasta adresi.</w:t>
      </w:r>
    </w:p>
    <w:p w14:paraId="429E7BDC" w14:textId="7B5A21C7" w:rsidR="00BD0B94" w:rsidRDefault="00116E22" w:rsidP="00116E22">
      <w:pPr>
        <w:tabs>
          <w:tab w:val="left" w:pos="1108"/>
        </w:tabs>
        <w:ind w:left="0" w:right="0"/>
        <w:jc w:val="both"/>
        <w:rPr>
          <w:rFonts w:eastAsia="Calibri"/>
          <w:sz w:val="24"/>
        </w:rPr>
      </w:pPr>
      <w:r>
        <w:rPr>
          <w:rFonts w:eastAsia="Calibri"/>
          <w:spacing w:val="-7"/>
          <w:sz w:val="24"/>
        </w:rPr>
        <w:t xml:space="preserve">2.3.11. </w:t>
      </w:r>
      <w:r w:rsidR="006D397C" w:rsidRPr="00B71AE6">
        <w:rPr>
          <w:rFonts w:eastAsia="Calibri"/>
          <w:bCs/>
          <w:sz w:val="24"/>
        </w:rPr>
        <w:t>Iekārt</w:t>
      </w:r>
      <w:r>
        <w:rPr>
          <w:rFonts w:eastAsia="Calibri"/>
          <w:bCs/>
          <w:sz w:val="24"/>
        </w:rPr>
        <w:t>as</w:t>
      </w:r>
      <w:r w:rsidR="006D397C" w:rsidRPr="00B71AE6">
        <w:rPr>
          <w:rFonts w:eastAsia="Calibri"/>
          <w:bCs/>
          <w:sz w:val="24"/>
        </w:rPr>
        <w:t xml:space="preserve"> remontu Izpildītājs veic termiņā, k</w:t>
      </w:r>
      <w:r w:rsidR="00173582">
        <w:rPr>
          <w:rFonts w:eastAsia="Calibri"/>
          <w:bCs/>
          <w:sz w:val="24"/>
        </w:rPr>
        <w:t>as</w:t>
      </w:r>
      <w:r w:rsidR="00A35A14">
        <w:rPr>
          <w:rFonts w:eastAsia="Calibri"/>
          <w:bCs/>
          <w:sz w:val="24"/>
        </w:rPr>
        <w:t xml:space="preserve"> norādīts</w:t>
      </w:r>
      <w:r w:rsidR="006D397C" w:rsidRPr="00B71AE6">
        <w:rPr>
          <w:rFonts w:eastAsia="Calibri"/>
          <w:bCs/>
          <w:sz w:val="24"/>
        </w:rPr>
        <w:t xml:space="preserve"> elektroniski </w:t>
      </w:r>
      <w:r w:rsidR="00A35A14">
        <w:rPr>
          <w:rFonts w:eastAsia="Calibri"/>
          <w:bCs/>
          <w:sz w:val="24"/>
        </w:rPr>
        <w:t xml:space="preserve">ar </w:t>
      </w:r>
      <w:r w:rsidR="006D397C" w:rsidRPr="00B71AE6">
        <w:rPr>
          <w:rFonts w:eastAsia="Calibri"/>
          <w:bCs/>
          <w:sz w:val="24"/>
        </w:rPr>
        <w:t>Pasūtītāja pilnvarot</w:t>
      </w:r>
      <w:r w:rsidR="00A35A14">
        <w:rPr>
          <w:rFonts w:eastAsia="Calibri"/>
          <w:bCs/>
          <w:sz w:val="24"/>
        </w:rPr>
        <w:t>o</w:t>
      </w:r>
      <w:r w:rsidR="006D397C" w:rsidRPr="00B71AE6">
        <w:rPr>
          <w:rFonts w:eastAsia="Calibri"/>
          <w:bCs/>
          <w:sz w:val="24"/>
        </w:rPr>
        <w:t xml:space="preserve"> perso</w:t>
      </w:r>
      <w:r w:rsidR="00A35A14">
        <w:rPr>
          <w:rFonts w:eastAsia="Calibri"/>
          <w:bCs/>
          <w:sz w:val="24"/>
        </w:rPr>
        <w:t xml:space="preserve">nu </w:t>
      </w:r>
      <w:r w:rsidR="00A35A14" w:rsidRPr="005910D9">
        <w:rPr>
          <w:rFonts w:eastAsia="Calibri"/>
          <w:bCs/>
          <w:sz w:val="24"/>
        </w:rPr>
        <w:t>saskaņo</w:t>
      </w:r>
      <w:r w:rsidR="00A35A14">
        <w:rPr>
          <w:rFonts w:eastAsia="Calibri"/>
          <w:bCs/>
          <w:sz w:val="24"/>
        </w:rPr>
        <w:t xml:space="preserve">tā </w:t>
      </w:r>
      <w:r w:rsidR="003C25DB">
        <w:rPr>
          <w:rFonts w:eastAsia="Calibri"/>
          <w:bCs/>
          <w:sz w:val="24"/>
        </w:rPr>
        <w:t xml:space="preserve">remonta </w:t>
      </w:r>
      <w:r w:rsidR="00A35A14">
        <w:rPr>
          <w:rFonts w:eastAsia="Calibri"/>
          <w:bCs/>
          <w:sz w:val="24"/>
        </w:rPr>
        <w:t>tāmē.</w:t>
      </w:r>
    </w:p>
    <w:p w14:paraId="7207F40E" w14:textId="525EC374" w:rsidR="00BD0B94" w:rsidRPr="00CD02D5" w:rsidRDefault="00116E22" w:rsidP="00B71AE6">
      <w:pPr>
        <w:tabs>
          <w:tab w:val="left" w:pos="1108"/>
        </w:tabs>
        <w:ind w:left="0" w:right="0"/>
        <w:jc w:val="both"/>
        <w:rPr>
          <w:rFonts w:eastAsia="Calibri"/>
          <w:bCs/>
          <w:sz w:val="24"/>
        </w:rPr>
      </w:pPr>
      <w:r>
        <w:rPr>
          <w:rFonts w:eastAsia="Calibri"/>
          <w:bCs/>
          <w:sz w:val="24"/>
        </w:rPr>
        <w:t xml:space="preserve">2.3.12. </w:t>
      </w:r>
      <w:r w:rsidR="00BD0B94" w:rsidRPr="00CD02D5">
        <w:rPr>
          <w:rFonts w:eastAsia="Calibri"/>
          <w:bCs/>
          <w:sz w:val="24"/>
        </w:rPr>
        <w:t>Pasūtītāja pilnvarotā persona ir tiesīga neparakstīt aktu par</w:t>
      </w:r>
      <w:r w:rsidR="00BD0B94" w:rsidRPr="00CD02D5">
        <w:rPr>
          <w:sz w:val="24"/>
        </w:rPr>
        <w:t xml:space="preserve"> </w:t>
      </w:r>
      <w:r w:rsidR="00BD0B94" w:rsidRPr="00CD02D5">
        <w:rPr>
          <w:rFonts w:eastAsia="Calibri"/>
          <w:bCs/>
          <w:sz w:val="24"/>
        </w:rPr>
        <w:t>Iekārt</w:t>
      </w:r>
      <w:r>
        <w:rPr>
          <w:rFonts w:eastAsia="Calibri"/>
          <w:bCs/>
          <w:sz w:val="24"/>
        </w:rPr>
        <w:t>as</w:t>
      </w:r>
      <w:r w:rsidR="00BD0B94" w:rsidRPr="00CD02D5">
        <w:rPr>
          <w:rFonts w:eastAsia="Calibri"/>
          <w:bCs/>
          <w:sz w:val="24"/>
        </w:rPr>
        <w:t xml:space="preserve"> diagnostikas un remonta veikšanu, ja Pasūtītāja pilnvaroto personu neapmierina veiktā remonta kvalitāte, vai arī aktā norādītās remonta izmaksu summas neatbilst saskaņotajā</w:t>
      </w:r>
      <w:r w:rsidR="00BD0B94" w:rsidRPr="00CD02D5">
        <w:rPr>
          <w:sz w:val="24"/>
        </w:rPr>
        <w:t xml:space="preserve"> </w:t>
      </w:r>
      <w:r w:rsidR="00BD0B94" w:rsidRPr="00CD02D5">
        <w:rPr>
          <w:rFonts w:eastAsia="Calibri"/>
          <w:bCs/>
          <w:sz w:val="24"/>
        </w:rPr>
        <w:t>Iekārt</w:t>
      </w:r>
      <w:r>
        <w:rPr>
          <w:rFonts w:eastAsia="Calibri"/>
          <w:bCs/>
          <w:sz w:val="24"/>
        </w:rPr>
        <w:t>as</w:t>
      </w:r>
      <w:r w:rsidR="00BD0B94" w:rsidRPr="00CD02D5">
        <w:rPr>
          <w:rFonts w:eastAsia="Calibri"/>
          <w:bCs/>
          <w:sz w:val="24"/>
        </w:rPr>
        <w:t xml:space="preserve"> remonta tāmē norādītajām. Šajā gadījumā Pasūtītāja pilnvarotā persona 3 (trīs) darba dienu laikā </w:t>
      </w:r>
      <w:proofErr w:type="spellStart"/>
      <w:r w:rsidR="00BD0B94" w:rsidRPr="00CD02D5">
        <w:rPr>
          <w:rFonts w:eastAsia="Calibri"/>
          <w:bCs/>
          <w:sz w:val="24"/>
        </w:rPr>
        <w:t>nosūta</w:t>
      </w:r>
      <w:proofErr w:type="spellEnd"/>
      <w:r w:rsidR="00BD0B94" w:rsidRPr="00CD02D5">
        <w:rPr>
          <w:rFonts w:eastAsia="Calibri"/>
          <w:bCs/>
          <w:sz w:val="24"/>
        </w:rPr>
        <w:t xml:space="preserve"> Izpildītāja pilnvarotajai personai motivētu pretenziju. Izpildītājs par saviem līdzekļiem bez papildus samaksas īsākajā iespējamā termiņā novērš nosūtītajā pretenzijā norādītos trūkumus, un nekavējoties elektroniski informē Pasūtītāja pilnvaroto personu, kā arī Līgumā noteiktajā kārtībā atkārtoti iesniedz aktu par Iekārtas diagnostikas un remonta veikšanu. Iekārtas remonta veikšanas termiņa kavējuma laikā netiek ieskaitīts laika periods no Iekārtas saņemšanas dienas līdz pretenzijas nosūtīšanas dienai.</w:t>
      </w:r>
    </w:p>
    <w:p w14:paraId="0BBFAD92" w14:textId="42C7E6BC" w:rsidR="004A29B9" w:rsidRDefault="008D742A" w:rsidP="00B71AE6">
      <w:pPr>
        <w:spacing w:before="60"/>
        <w:ind w:left="0" w:right="0"/>
        <w:jc w:val="both"/>
        <w:rPr>
          <w:b/>
          <w:sz w:val="24"/>
          <w:lang w:eastAsia="lv-LV"/>
        </w:rPr>
      </w:pPr>
      <w:r>
        <w:rPr>
          <w:rFonts w:eastAsia="Calibri"/>
          <w:bCs/>
          <w:sz w:val="24"/>
        </w:rPr>
        <w:t>2</w:t>
      </w:r>
      <w:r w:rsidR="00BF7720">
        <w:rPr>
          <w:rFonts w:eastAsia="Calibri"/>
          <w:bCs/>
          <w:sz w:val="24"/>
        </w:rPr>
        <w:t xml:space="preserve">.4. </w:t>
      </w:r>
      <w:r w:rsidR="004A29B9">
        <w:rPr>
          <w:b/>
          <w:sz w:val="24"/>
          <w:lang w:eastAsia="lv-LV"/>
        </w:rPr>
        <w:t>Pasūtītāja darbinieku mācību nodrošināšana</w:t>
      </w:r>
    </w:p>
    <w:p w14:paraId="10683082" w14:textId="5B0EB691" w:rsidR="004A29B9" w:rsidRPr="00B71AE6" w:rsidRDefault="004A29B9" w:rsidP="00B71AE6">
      <w:pPr>
        <w:pStyle w:val="ListParagraph"/>
        <w:numPr>
          <w:ilvl w:val="2"/>
          <w:numId w:val="25"/>
        </w:numPr>
        <w:ind w:left="0" w:firstLine="0"/>
        <w:jc w:val="both"/>
        <w:rPr>
          <w:rFonts w:ascii="Times New Roman" w:hAnsi="Times New Roman"/>
          <w:spacing w:val="-7"/>
          <w:sz w:val="24"/>
          <w:szCs w:val="24"/>
        </w:rPr>
      </w:pPr>
      <w:r w:rsidRPr="00B71AE6">
        <w:rPr>
          <w:rFonts w:ascii="Times New Roman" w:hAnsi="Times New Roman"/>
          <w:sz w:val="24"/>
          <w:szCs w:val="24"/>
        </w:rPr>
        <w:t xml:space="preserve">Izpildītājs </w:t>
      </w:r>
      <w:r w:rsidR="009D6E68" w:rsidRPr="00B71AE6">
        <w:rPr>
          <w:rFonts w:ascii="Times New Roman" w:hAnsi="Times New Roman"/>
          <w:sz w:val="24"/>
          <w:szCs w:val="24"/>
        </w:rPr>
        <w:t xml:space="preserve">pēc nepieciešamības pēc Pasūtītāja pieprasījuma </w:t>
      </w:r>
      <w:r w:rsidRPr="00B71AE6">
        <w:rPr>
          <w:rFonts w:ascii="Times New Roman" w:hAnsi="Times New Roman"/>
          <w:sz w:val="24"/>
          <w:szCs w:val="24"/>
        </w:rPr>
        <w:t>nodrošina mācības darbam ar Iekārt</w:t>
      </w:r>
      <w:r w:rsidR="006D397C" w:rsidRPr="00B71AE6">
        <w:rPr>
          <w:rFonts w:ascii="Times New Roman" w:hAnsi="Times New Roman"/>
          <w:sz w:val="24"/>
          <w:szCs w:val="24"/>
        </w:rPr>
        <w:t>ām</w:t>
      </w:r>
      <w:r w:rsidRPr="00B71AE6">
        <w:rPr>
          <w:rFonts w:ascii="Times New Roman" w:hAnsi="Times New Roman"/>
          <w:sz w:val="24"/>
          <w:szCs w:val="24"/>
        </w:rPr>
        <w:t xml:space="preserve"> </w:t>
      </w:r>
      <w:r w:rsidR="006D397C" w:rsidRPr="00B71AE6">
        <w:rPr>
          <w:rFonts w:ascii="Times New Roman" w:hAnsi="Times New Roman"/>
          <w:sz w:val="24"/>
          <w:szCs w:val="24"/>
        </w:rPr>
        <w:t xml:space="preserve">4 (četrām) </w:t>
      </w:r>
      <w:r w:rsidRPr="00B71AE6">
        <w:rPr>
          <w:rFonts w:ascii="Times New Roman" w:hAnsi="Times New Roman"/>
          <w:sz w:val="24"/>
          <w:szCs w:val="24"/>
        </w:rPr>
        <w:t>Pasūtītāja darbinieku grup</w:t>
      </w:r>
      <w:r w:rsidR="006D397C" w:rsidRPr="00B71AE6">
        <w:rPr>
          <w:rFonts w:ascii="Times New Roman" w:hAnsi="Times New Roman"/>
          <w:sz w:val="24"/>
          <w:szCs w:val="24"/>
        </w:rPr>
        <w:t xml:space="preserve">ām, katrā grupā ne vairāk kā </w:t>
      </w:r>
      <w:r w:rsidR="00C91DD2" w:rsidRPr="00B71AE6">
        <w:rPr>
          <w:rFonts w:ascii="Times New Roman" w:hAnsi="Times New Roman"/>
          <w:sz w:val="24"/>
          <w:szCs w:val="24"/>
        </w:rPr>
        <w:t>1</w:t>
      </w:r>
      <w:r w:rsidR="006D397C" w:rsidRPr="00B71AE6">
        <w:rPr>
          <w:rFonts w:ascii="Times New Roman" w:hAnsi="Times New Roman"/>
          <w:sz w:val="24"/>
          <w:szCs w:val="24"/>
        </w:rPr>
        <w:t>4</w:t>
      </w:r>
      <w:r w:rsidR="00E92357">
        <w:rPr>
          <w:rFonts w:ascii="Times New Roman" w:hAnsi="Times New Roman"/>
          <w:sz w:val="24"/>
          <w:szCs w:val="24"/>
        </w:rPr>
        <w:t xml:space="preserve"> </w:t>
      </w:r>
      <w:r w:rsidR="00C91DD2" w:rsidRPr="00B71AE6">
        <w:rPr>
          <w:rFonts w:ascii="Times New Roman" w:hAnsi="Times New Roman"/>
          <w:sz w:val="24"/>
          <w:szCs w:val="24"/>
        </w:rPr>
        <w:t>(</w:t>
      </w:r>
      <w:r w:rsidR="006D397C" w:rsidRPr="00B71AE6">
        <w:rPr>
          <w:rFonts w:ascii="Times New Roman" w:hAnsi="Times New Roman"/>
          <w:sz w:val="24"/>
          <w:szCs w:val="24"/>
        </w:rPr>
        <w:t>četrpadsmit</w:t>
      </w:r>
      <w:r w:rsidR="00C91DD2" w:rsidRPr="00B71AE6">
        <w:rPr>
          <w:rFonts w:ascii="Times New Roman" w:hAnsi="Times New Roman"/>
          <w:sz w:val="24"/>
          <w:szCs w:val="24"/>
        </w:rPr>
        <w:t xml:space="preserve">) </w:t>
      </w:r>
      <w:r w:rsidR="008D742A" w:rsidRPr="00B71AE6">
        <w:rPr>
          <w:rFonts w:ascii="Times New Roman" w:hAnsi="Times New Roman"/>
          <w:sz w:val="24"/>
          <w:szCs w:val="24"/>
        </w:rPr>
        <w:t xml:space="preserve">Pasūtītāja </w:t>
      </w:r>
      <w:r w:rsidR="00C91DD2" w:rsidRPr="00B71AE6">
        <w:rPr>
          <w:rFonts w:ascii="Times New Roman" w:hAnsi="Times New Roman"/>
          <w:sz w:val="24"/>
          <w:szCs w:val="24"/>
        </w:rPr>
        <w:t>darbinieki</w:t>
      </w:r>
      <w:r w:rsidRPr="00B71AE6">
        <w:rPr>
          <w:rFonts w:ascii="Times New Roman" w:hAnsi="Times New Roman"/>
          <w:sz w:val="24"/>
          <w:szCs w:val="24"/>
        </w:rPr>
        <w:t>.</w:t>
      </w:r>
      <w:r w:rsidR="006D397C" w:rsidRPr="00B71AE6">
        <w:rPr>
          <w:rFonts w:ascii="Times New Roman" w:hAnsi="Times New Roman"/>
          <w:sz w:val="24"/>
          <w:szCs w:val="24"/>
        </w:rPr>
        <w:t xml:space="preserve"> </w:t>
      </w:r>
      <w:r w:rsidR="006D397C" w:rsidRPr="00B71AE6">
        <w:rPr>
          <w:rFonts w:ascii="Times New Roman" w:hAnsi="Times New Roman"/>
          <w:spacing w:val="-7"/>
          <w:sz w:val="24"/>
          <w:szCs w:val="24"/>
        </w:rPr>
        <w:t xml:space="preserve">Izpildītājs nodrošina teorētiskās un praktiskas mācības </w:t>
      </w:r>
      <w:r w:rsidR="000E7356">
        <w:rPr>
          <w:rFonts w:ascii="Times New Roman" w:hAnsi="Times New Roman"/>
          <w:spacing w:val="-7"/>
          <w:sz w:val="24"/>
          <w:szCs w:val="24"/>
        </w:rPr>
        <w:t xml:space="preserve">klātienē Pasūtītāja telpās </w:t>
      </w:r>
      <w:r w:rsidR="006D397C" w:rsidRPr="00B71AE6">
        <w:rPr>
          <w:rFonts w:ascii="Times New Roman" w:hAnsi="Times New Roman"/>
          <w:spacing w:val="-7"/>
          <w:sz w:val="24"/>
          <w:szCs w:val="24"/>
        </w:rPr>
        <w:t>visā Latvijas teritorijā, iepriekš saskaņojot mācību vietu datumu un laiku ar Pasūtītāja pilnvaroto personu.</w:t>
      </w:r>
    </w:p>
    <w:p w14:paraId="7253700B" w14:textId="757D24F6" w:rsidR="004A29B9" w:rsidRPr="00BF7720" w:rsidRDefault="004A29B9" w:rsidP="00B71AE6">
      <w:pPr>
        <w:pStyle w:val="ListParagraph"/>
        <w:numPr>
          <w:ilvl w:val="2"/>
          <w:numId w:val="25"/>
        </w:numPr>
        <w:ind w:left="0" w:firstLine="0"/>
        <w:jc w:val="both"/>
        <w:rPr>
          <w:rFonts w:ascii="Times New Roman" w:hAnsi="Times New Roman"/>
          <w:b/>
          <w:sz w:val="24"/>
          <w:szCs w:val="24"/>
        </w:rPr>
      </w:pPr>
      <w:r w:rsidRPr="00BF7720">
        <w:rPr>
          <w:rFonts w:ascii="Times New Roman" w:hAnsi="Times New Roman"/>
          <w:sz w:val="24"/>
          <w:szCs w:val="24"/>
        </w:rPr>
        <w:t xml:space="preserve">Pasūtītāja pilnvarotā persona pēc nepieciešamības </w:t>
      </w:r>
      <w:r w:rsidR="00AB4FFF" w:rsidRPr="00BF7720">
        <w:rPr>
          <w:rFonts w:ascii="Times New Roman" w:hAnsi="Times New Roman"/>
          <w:sz w:val="24"/>
          <w:szCs w:val="24"/>
        </w:rPr>
        <w:t xml:space="preserve">elektroniski </w:t>
      </w:r>
      <w:r w:rsidRPr="00BF7720">
        <w:rPr>
          <w:rFonts w:ascii="Times New Roman" w:hAnsi="Times New Roman"/>
          <w:sz w:val="24"/>
          <w:szCs w:val="24"/>
        </w:rPr>
        <w:t xml:space="preserve">piesaka mācības, nosūtot </w:t>
      </w:r>
      <w:r w:rsidR="007060F3" w:rsidRPr="00BF7720">
        <w:rPr>
          <w:rFonts w:ascii="Times New Roman" w:hAnsi="Times New Roman"/>
          <w:sz w:val="24"/>
          <w:szCs w:val="24"/>
        </w:rPr>
        <w:t xml:space="preserve">pieprasījumu </w:t>
      </w:r>
      <w:r w:rsidRPr="00BF7720">
        <w:rPr>
          <w:rFonts w:ascii="Times New Roman" w:hAnsi="Times New Roman"/>
          <w:sz w:val="24"/>
          <w:szCs w:val="24"/>
        </w:rPr>
        <w:t xml:space="preserve">Izpildītāja pilnvarotajai personai uz e-pastu. </w:t>
      </w:r>
    </w:p>
    <w:p w14:paraId="409CD525" w14:textId="327DBBC0" w:rsidR="009D6E68" w:rsidRPr="00B71AE6" w:rsidRDefault="007060F3" w:rsidP="00B71AE6">
      <w:pPr>
        <w:pStyle w:val="ListParagraph"/>
        <w:numPr>
          <w:ilvl w:val="2"/>
          <w:numId w:val="25"/>
        </w:numPr>
        <w:ind w:left="0" w:firstLine="0"/>
        <w:jc w:val="both"/>
        <w:rPr>
          <w:rFonts w:ascii="Times New Roman" w:hAnsi="Times New Roman"/>
          <w:b/>
          <w:sz w:val="24"/>
          <w:szCs w:val="24"/>
        </w:rPr>
      </w:pPr>
      <w:r w:rsidRPr="00B71AE6">
        <w:rPr>
          <w:rFonts w:ascii="Times New Roman" w:hAnsi="Times New Roman"/>
          <w:sz w:val="24"/>
          <w:szCs w:val="24"/>
        </w:rPr>
        <w:t>Izpildītājs nodrošina mācības 30 (trīsdesmit) darba dienu laikā, pēc</w:t>
      </w:r>
      <w:r w:rsidR="00627D5F">
        <w:rPr>
          <w:rFonts w:ascii="Times New Roman" w:hAnsi="Times New Roman"/>
          <w:sz w:val="24"/>
          <w:szCs w:val="24"/>
        </w:rPr>
        <w:t xml:space="preserve"> Līguma 2.4.2.apakšpunktā noteiktā</w:t>
      </w:r>
      <w:r w:rsidRPr="00B71AE6">
        <w:rPr>
          <w:rFonts w:ascii="Times New Roman" w:hAnsi="Times New Roman"/>
          <w:sz w:val="24"/>
          <w:szCs w:val="24"/>
        </w:rPr>
        <w:t xml:space="preserve"> pieprasījuma saņemšanas, </w:t>
      </w:r>
      <w:r w:rsidR="00627D5F" w:rsidRPr="004D16D8">
        <w:rPr>
          <w:rFonts w:ascii="Times New Roman" w:hAnsi="Times New Roman"/>
          <w:sz w:val="24"/>
          <w:szCs w:val="24"/>
        </w:rPr>
        <w:t>Pušu pilnvarotajām personām</w:t>
      </w:r>
      <w:r w:rsidR="00627D5F" w:rsidRPr="00627D5F">
        <w:rPr>
          <w:rFonts w:ascii="Times New Roman" w:hAnsi="Times New Roman"/>
          <w:sz w:val="24"/>
          <w:szCs w:val="24"/>
        </w:rPr>
        <w:t xml:space="preserve"> </w:t>
      </w:r>
      <w:r w:rsidR="00627D5F" w:rsidRPr="00B159FD">
        <w:rPr>
          <w:rFonts w:ascii="Times New Roman" w:hAnsi="Times New Roman"/>
          <w:sz w:val="24"/>
          <w:szCs w:val="24"/>
        </w:rPr>
        <w:t>saskaņojot</w:t>
      </w:r>
      <w:r w:rsidR="00627D5F">
        <w:rPr>
          <w:rFonts w:ascii="Times New Roman" w:hAnsi="Times New Roman"/>
          <w:sz w:val="24"/>
          <w:szCs w:val="24"/>
        </w:rPr>
        <w:t xml:space="preserve"> </w:t>
      </w:r>
      <w:r w:rsidRPr="00B71AE6">
        <w:rPr>
          <w:rFonts w:ascii="Times New Roman" w:hAnsi="Times New Roman"/>
          <w:sz w:val="24"/>
          <w:szCs w:val="24"/>
        </w:rPr>
        <w:t>konkrētu mācību datumu un laiku</w:t>
      </w:r>
      <w:r w:rsidR="00627D5F">
        <w:rPr>
          <w:rFonts w:ascii="Times New Roman" w:hAnsi="Times New Roman"/>
          <w:sz w:val="24"/>
          <w:szCs w:val="24"/>
        </w:rPr>
        <w:t>.</w:t>
      </w:r>
    </w:p>
    <w:p w14:paraId="08C172E1" w14:textId="43646D91" w:rsidR="00762BF5" w:rsidRPr="00B71AE6" w:rsidRDefault="007060F3" w:rsidP="00B71AE6">
      <w:pPr>
        <w:pStyle w:val="ListParagraph"/>
        <w:numPr>
          <w:ilvl w:val="2"/>
          <w:numId w:val="25"/>
        </w:numPr>
        <w:ind w:left="0" w:firstLine="0"/>
        <w:jc w:val="both"/>
        <w:rPr>
          <w:rFonts w:ascii="Times New Roman" w:hAnsi="Times New Roman"/>
          <w:b/>
          <w:sz w:val="24"/>
          <w:szCs w:val="24"/>
        </w:rPr>
      </w:pPr>
      <w:r w:rsidRPr="00B71AE6">
        <w:rPr>
          <w:rFonts w:ascii="Times New Roman" w:hAnsi="Times New Roman"/>
          <w:spacing w:val="-7"/>
          <w:sz w:val="24"/>
          <w:szCs w:val="24"/>
        </w:rPr>
        <w:t>Izpildītājs nodrošina mācības latviešu valodā par Iekārtu ieslēgšanu/izslēgšanu, darbību, attēla analīzi, darba drošību u.c</w:t>
      </w:r>
      <w:r w:rsidRPr="00BF7720">
        <w:rPr>
          <w:rFonts w:ascii="Times New Roman" w:hAnsi="Times New Roman"/>
          <w:sz w:val="24"/>
          <w:szCs w:val="24"/>
        </w:rPr>
        <w:t xml:space="preserve">. </w:t>
      </w:r>
      <w:r w:rsidR="004A29B9" w:rsidRPr="00BF7720">
        <w:rPr>
          <w:rFonts w:ascii="Times New Roman" w:hAnsi="Times New Roman"/>
          <w:sz w:val="24"/>
          <w:szCs w:val="24"/>
        </w:rPr>
        <w:t xml:space="preserve">Mācību programma </w:t>
      </w:r>
      <w:r w:rsidR="00762BF5" w:rsidRPr="00BF7720">
        <w:rPr>
          <w:rFonts w:ascii="Times New Roman" w:hAnsi="Times New Roman"/>
          <w:sz w:val="24"/>
          <w:szCs w:val="24"/>
        </w:rPr>
        <w:t xml:space="preserve">ietver </w:t>
      </w:r>
      <w:r w:rsidR="00FB77EC" w:rsidRPr="00BF7720">
        <w:rPr>
          <w:rFonts w:ascii="Times New Roman" w:hAnsi="Times New Roman"/>
          <w:sz w:val="24"/>
          <w:szCs w:val="24"/>
        </w:rPr>
        <w:t xml:space="preserve">vismaz </w:t>
      </w:r>
      <w:r w:rsidR="00762BF5" w:rsidRPr="00BF7720">
        <w:rPr>
          <w:rFonts w:ascii="Times New Roman" w:hAnsi="Times New Roman"/>
          <w:sz w:val="24"/>
          <w:szCs w:val="24"/>
        </w:rPr>
        <w:t>šād</w:t>
      </w:r>
      <w:r w:rsidRPr="00BF7720">
        <w:rPr>
          <w:rFonts w:ascii="Times New Roman" w:hAnsi="Times New Roman"/>
          <w:sz w:val="24"/>
          <w:szCs w:val="24"/>
        </w:rPr>
        <w:t>u</w:t>
      </w:r>
      <w:r w:rsidR="00762BF5" w:rsidRPr="00BF7720">
        <w:rPr>
          <w:rFonts w:ascii="Times New Roman" w:hAnsi="Times New Roman"/>
          <w:sz w:val="24"/>
          <w:szCs w:val="24"/>
        </w:rPr>
        <w:t xml:space="preserve"> </w:t>
      </w:r>
      <w:r w:rsidRPr="00BF7720">
        <w:rPr>
          <w:rFonts w:ascii="Times New Roman" w:hAnsi="Times New Roman"/>
          <w:sz w:val="24"/>
          <w:szCs w:val="24"/>
        </w:rPr>
        <w:t>mācību programmas saturu</w:t>
      </w:r>
      <w:r w:rsidR="00762BF5" w:rsidRPr="00BF7720">
        <w:rPr>
          <w:rFonts w:ascii="Times New Roman" w:hAnsi="Times New Roman"/>
          <w:sz w:val="24"/>
          <w:szCs w:val="24"/>
        </w:rPr>
        <w:t>:</w:t>
      </w:r>
    </w:p>
    <w:p w14:paraId="6239C00D" w14:textId="3E703309" w:rsidR="009847C4" w:rsidRPr="009847C4" w:rsidRDefault="009847C4" w:rsidP="00B71AE6">
      <w:pPr>
        <w:tabs>
          <w:tab w:val="left" w:pos="1108"/>
        </w:tabs>
        <w:ind w:left="0" w:right="83"/>
        <w:jc w:val="both"/>
        <w:rPr>
          <w:rFonts w:eastAsia="Calibri"/>
          <w:spacing w:val="-7"/>
          <w:sz w:val="24"/>
        </w:rPr>
      </w:pPr>
      <w:r w:rsidRPr="00B71AE6">
        <w:rPr>
          <w:rFonts w:eastAsia="Calibri"/>
          <w:spacing w:val="-7"/>
          <w:sz w:val="24"/>
        </w:rPr>
        <w:t>2.4.4.1.</w:t>
      </w:r>
      <w:r w:rsidRPr="009847C4">
        <w:rPr>
          <w:rFonts w:eastAsia="Calibri"/>
          <w:spacing w:val="-7"/>
          <w:sz w:val="24"/>
        </w:rPr>
        <w:t xml:space="preserve"> 1. daļa: Ievads un ekspluatācijas teorija</w:t>
      </w:r>
      <w:r>
        <w:rPr>
          <w:rFonts w:eastAsia="Calibri"/>
          <w:spacing w:val="-7"/>
          <w:sz w:val="24"/>
        </w:rPr>
        <w:t>;</w:t>
      </w:r>
      <w:r w:rsidRPr="009847C4">
        <w:rPr>
          <w:rFonts w:eastAsia="Calibri"/>
          <w:spacing w:val="-7"/>
          <w:sz w:val="24"/>
        </w:rPr>
        <w:t xml:space="preserve"> </w:t>
      </w:r>
    </w:p>
    <w:p w14:paraId="5C89A908" w14:textId="41EF85EB"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2.4.4.2. 2. daļa: Radiācijas drošība, darba drošība</w:t>
      </w:r>
      <w:r>
        <w:rPr>
          <w:rFonts w:eastAsia="Calibri"/>
          <w:spacing w:val="-7"/>
          <w:sz w:val="24"/>
        </w:rPr>
        <w:t>;</w:t>
      </w:r>
    </w:p>
    <w:p w14:paraId="282690D8" w14:textId="012ADEE6"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2.4.4.3. 3. daļa: Vadības elementi/indikatori</w:t>
      </w:r>
      <w:r>
        <w:rPr>
          <w:rFonts w:eastAsia="Calibri"/>
          <w:spacing w:val="-7"/>
          <w:sz w:val="24"/>
        </w:rPr>
        <w:t>;</w:t>
      </w:r>
      <w:r w:rsidRPr="009847C4">
        <w:rPr>
          <w:rFonts w:eastAsia="Calibri"/>
          <w:spacing w:val="-7"/>
          <w:sz w:val="24"/>
        </w:rPr>
        <w:t xml:space="preserve"> </w:t>
      </w:r>
    </w:p>
    <w:p w14:paraId="6A8F6863" w14:textId="1DA210A4"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lastRenderedPageBreak/>
        <w:t>2.4.4.4. 4. daļa: Ieslēgšana, izslēgšana un programmatūras palaišana</w:t>
      </w:r>
      <w:r>
        <w:rPr>
          <w:rFonts w:eastAsia="Calibri"/>
          <w:spacing w:val="-7"/>
          <w:sz w:val="24"/>
        </w:rPr>
        <w:t>;</w:t>
      </w:r>
      <w:r w:rsidRPr="009847C4">
        <w:rPr>
          <w:rFonts w:eastAsia="Calibri"/>
          <w:spacing w:val="-7"/>
          <w:sz w:val="24"/>
        </w:rPr>
        <w:t xml:space="preserve"> </w:t>
      </w:r>
    </w:p>
    <w:p w14:paraId="1AA48777" w14:textId="68C5C689"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2.4.4.5. 5. daļa: Vispārējie iestatījumi</w:t>
      </w:r>
      <w:r>
        <w:rPr>
          <w:rFonts w:eastAsia="Calibri"/>
          <w:spacing w:val="-7"/>
          <w:sz w:val="24"/>
        </w:rPr>
        <w:t>;</w:t>
      </w:r>
    </w:p>
    <w:p w14:paraId="34EDB07B" w14:textId="198CDB66"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2.4.4.6. 6. daļa: Attēlu veidošana</w:t>
      </w:r>
      <w:r>
        <w:rPr>
          <w:rFonts w:eastAsia="Calibri"/>
          <w:spacing w:val="-7"/>
          <w:sz w:val="24"/>
        </w:rPr>
        <w:t>;</w:t>
      </w:r>
      <w:r w:rsidRPr="009847C4">
        <w:rPr>
          <w:rFonts w:eastAsia="Calibri"/>
          <w:spacing w:val="-7"/>
          <w:sz w:val="24"/>
        </w:rPr>
        <w:t xml:space="preserve"> </w:t>
      </w:r>
    </w:p>
    <w:p w14:paraId="1D9826C4" w14:textId="1BB5E22A"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2.4.4.7. 7. daļa: Attēlu pārvaldība</w:t>
      </w:r>
      <w:r>
        <w:rPr>
          <w:rFonts w:eastAsia="Calibri"/>
          <w:spacing w:val="-7"/>
          <w:sz w:val="24"/>
        </w:rPr>
        <w:t>;</w:t>
      </w:r>
      <w:r w:rsidRPr="009847C4">
        <w:rPr>
          <w:rFonts w:eastAsia="Calibri"/>
          <w:spacing w:val="-7"/>
          <w:sz w:val="24"/>
        </w:rPr>
        <w:t xml:space="preserve"> </w:t>
      </w:r>
    </w:p>
    <w:p w14:paraId="7113FD00" w14:textId="6302D000"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2.4.4.8. 8. daļa: Attēlu uzlabošana</w:t>
      </w:r>
      <w:r>
        <w:rPr>
          <w:rFonts w:eastAsia="Calibri"/>
          <w:spacing w:val="-7"/>
          <w:sz w:val="24"/>
        </w:rPr>
        <w:t>;</w:t>
      </w:r>
      <w:r w:rsidRPr="009847C4">
        <w:rPr>
          <w:rFonts w:eastAsia="Calibri"/>
          <w:spacing w:val="-7"/>
          <w:sz w:val="24"/>
        </w:rPr>
        <w:t xml:space="preserve"> </w:t>
      </w:r>
    </w:p>
    <w:p w14:paraId="26DDD400" w14:textId="692776FB"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2.4.4.9. 9. daļa: Attēlu savienošana</w:t>
      </w:r>
      <w:r>
        <w:rPr>
          <w:rFonts w:eastAsia="Calibri"/>
          <w:spacing w:val="-7"/>
          <w:sz w:val="24"/>
        </w:rPr>
        <w:t>;</w:t>
      </w:r>
      <w:r w:rsidRPr="009847C4">
        <w:rPr>
          <w:rFonts w:eastAsia="Calibri"/>
          <w:spacing w:val="-7"/>
          <w:sz w:val="24"/>
        </w:rPr>
        <w:t xml:space="preserve"> </w:t>
      </w:r>
    </w:p>
    <w:p w14:paraId="271AC62A" w14:textId="0AE21E78" w:rsidR="009847C4" w:rsidRPr="009847C4" w:rsidRDefault="009847C4" w:rsidP="00B71AE6">
      <w:pPr>
        <w:tabs>
          <w:tab w:val="left" w:pos="1108"/>
        </w:tabs>
        <w:ind w:left="0" w:right="83"/>
        <w:jc w:val="both"/>
        <w:rPr>
          <w:rFonts w:eastAsia="Calibri"/>
          <w:spacing w:val="-7"/>
          <w:sz w:val="24"/>
        </w:rPr>
      </w:pPr>
      <w:r w:rsidRPr="009847C4">
        <w:rPr>
          <w:rFonts w:eastAsia="Calibri"/>
          <w:spacing w:val="-7"/>
          <w:sz w:val="24"/>
        </w:rPr>
        <w:t>2.4.4.10. 10. daļa: Programmatūras atjaunināšana</w:t>
      </w:r>
      <w:r>
        <w:rPr>
          <w:rFonts w:eastAsia="Calibri"/>
          <w:spacing w:val="-7"/>
          <w:sz w:val="24"/>
        </w:rPr>
        <w:t>;</w:t>
      </w:r>
      <w:r w:rsidRPr="009847C4">
        <w:rPr>
          <w:rFonts w:eastAsia="Calibri"/>
          <w:spacing w:val="-7"/>
          <w:sz w:val="24"/>
        </w:rPr>
        <w:t xml:space="preserve"> </w:t>
      </w:r>
    </w:p>
    <w:p w14:paraId="1E4E6A86" w14:textId="54C8C2E7" w:rsidR="009D6E68" w:rsidRPr="009D6E68" w:rsidRDefault="009847C4" w:rsidP="009847C4">
      <w:pPr>
        <w:pStyle w:val="ListParagraph"/>
        <w:shd w:val="clear" w:color="auto" w:fill="FFFFFF"/>
        <w:ind w:left="0" w:right="-1"/>
        <w:jc w:val="both"/>
        <w:rPr>
          <w:rFonts w:ascii="Times New Roman" w:hAnsi="Times New Roman"/>
          <w:sz w:val="24"/>
          <w:szCs w:val="24"/>
        </w:rPr>
      </w:pPr>
      <w:r>
        <w:rPr>
          <w:rFonts w:ascii="Times New Roman" w:hAnsi="Times New Roman"/>
          <w:spacing w:val="-7"/>
          <w:sz w:val="24"/>
          <w:szCs w:val="24"/>
        </w:rPr>
        <w:t xml:space="preserve">2.4.4.12. </w:t>
      </w:r>
      <w:r w:rsidR="007060F3" w:rsidRPr="00B71AE6">
        <w:rPr>
          <w:rFonts w:ascii="Times New Roman" w:hAnsi="Times New Roman"/>
          <w:spacing w:val="-7"/>
          <w:sz w:val="24"/>
          <w:szCs w:val="24"/>
        </w:rPr>
        <w:t>11. daļa: Paroļu pārvaldība</w:t>
      </w:r>
      <w:r>
        <w:rPr>
          <w:rFonts w:ascii="Times New Roman" w:hAnsi="Times New Roman"/>
          <w:spacing w:val="-7"/>
          <w:sz w:val="24"/>
          <w:szCs w:val="24"/>
        </w:rPr>
        <w:t>.</w:t>
      </w:r>
      <w:r w:rsidR="007060F3" w:rsidRPr="009D6E68" w:rsidDel="007060F3">
        <w:rPr>
          <w:rFonts w:ascii="Times New Roman" w:hAnsi="Times New Roman"/>
          <w:sz w:val="24"/>
          <w:szCs w:val="24"/>
        </w:rPr>
        <w:t xml:space="preserve"> </w:t>
      </w:r>
    </w:p>
    <w:p w14:paraId="77DAE830" w14:textId="03114469" w:rsidR="009847C4" w:rsidRPr="00B71AE6" w:rsidRDefault="009847C4" w:rsidP="00B71AE6">
      <w:pPr>
        <w:tabs>
          <w:tab w:val="left" w:pos="1108"/>
        </w:tabs>
        <w:ind w:left="0" w:right="83"/>
        <w:jc w:val="both"/>
        <w:rPr>
          <w:spacing w:val="-7"/>
          <w:sz w:val="24"/>
        </w:rPr>
      </w:pPr>
      <w:r>
        <w:rPr>
          <w:rFonts w:eastAsia="Calibri"/>
          <w:spacing w:val="-7"/>
          <w:sz w:val="24"/>
        </w:rPr>
        <w:t xml:space="preserve">2.4.5. </w:t>
      </w:r>
      <w:r w:rsidR="009D6E68" w:rsidRPr="00B71AE6">
        <w:rPr>
          <w:rFonts w:eastAsia="Calibri"/>
          <w:spacing w:val="-7"/>
          <w:sz w:val="24"/>
        </w:rPr>
        <w:t>Izpildītājs izsniedz katram mācību dalībniekam</w:t>
      </w:r>
      <w:r>
        <w:rPr>
          <w:rFonts w:eastAsia="Calibri"/>
          <w:spacing w:val="-7"/>
          <w:sz w:val="24"/>
        </w:rPr>
        <w:t xml:space="preserve"> </w:t>
      </w:r>
      <w:r w:rsidR="009D6E68" w:rsidRPr="00B71AE6">
        <w:rPr>
          <w:rFonts w:eastAsia="Calibri"/>
          <w:spacing w:val="-7"/>
          <w:sz w:val="24"/>
        </w:rPr>
        <w:t>mācību apguvi apliecinošu dokumentu, kurā norādīta šāda informācija: mācību dalībnieka vārds un uzvārds;</w:t>
      </w:r>
      <w:r>
        <w:rPr>
          <w:rFonts w:eastAsia="Calibri"/>
          <w:spacing w:val="-7"/>
          <w:sz w:val="24"/>
        </w:rPr>
        <w:t xml:space="preserve"> </w:t>
      </w:r>
      <w:r w:rsidR="009D6E68" w:rsidRPr="00B71AE6">
        <w:rPr>
          <w:rFonts w:eastAsia="Calibri"/>
          <w:spacing w:val="-7"/>
          <w:sz w:val="24"/>
        </w:rPr>
        <w:t>mācību programmas nosaukums;</w:t>
      </w:r>
      <w:r>
        <w:rPr>
          <w:rFonts w:eastAsia="Calibri"/>
          <w:spacing w:val="-7"/>
          <w:sz w:val="24"/>
        </w:rPr>
        <w:t xml:space="preserve"> </w:t>
      </w:r>
      <w:r w:rsidR="009D6E68" w:rsidRPr="00B71AE6">
        <w:rPr>
          <w:rFonts w:eastAsia="Calibri"/>
          <w:spacing w:val="-7"/>
          <w:sz w:val="24"/>
        </w:rPr>
        <w:t>Iekārtas nosaukums;</w:t>
      </w:r>
      <w:r w:rsidRPr="009847C4">
        <w:rPr>
          <w:rFonts w:eastAsia="Calibri"/>
          <w:spacing w:val="-7"/>
          <w:sz w:val="24"/>
        </w:rPr>
        <w:t xml:space="preserve"> </w:t>
      </w:r>
      <w:r w:rsidR="009D6E68" w:rsidRPr="00B71AE6">
        <w:rPr>
          <w:rFonts w:eastAsia="Calibri"/>
          <w:spacing w:val="-7"/>
          <w:sz w:val="24"/>
        </w:rPr>
        <w:t>mācību norises vieta, laiks;</w:t>
      </w:r>
      <w:r w:rsidRPr="009847C4">
        <w:rPr>
          <w:rFonts w:eastAsia="Calibri"/>
          <w:spacing w:val="-7"/>
          <w:sz w:val="24"/>
        </w:rPr>
        <w:t xml:space="preserve"> </w:t>
      </w:r>
      <w:r w:rsidR="009D6E68" w:rsidRPr="00B71AE6">
        <w:rPr>
          <w:rFonts w:eastAsia="Calibri"/>
          <w:spacing w:val="-7"/>
          <w:sz w:val="24"/>
        </w:rPr>
        <w:t>pasniedzēja vārds, uzvārds un paraksts.</w:t>
      </w:r>
    </w:p>
    <w:p w14:paraId="3572A2FD" w14:textId="1096C499" w:rsidR="004A29B9" w:rsidRPr="00BB00DA" w:rsidRDefault="004A29B9" w:rsidP="00B71AE6">
      <w:pPr>
        <w:pStyle w:val="ListParagraph"/>
        <w:numPr>
          <w:ilvl w:val="2"/>
          <w:numId w:val="32"/>
        </w:numPr>
        <w:ind w:left="0" w:firstLine="0"/>
        <w:jc w:val="both"/>
        <w:rPr>
          <w:rStyle w:val="cf01"/>
          <w:rFonts w:ascii="Times New Roman" w:hAnsi="Times New Roman" w:cs="Times New Roman"/>
          <w:sz w:val="24"/>
          <w:szCs w:val="24"/>
        </w:rPr>
      </w:pPr>
      <w:r w:rsidRPr="00B71AE6">
        <w:rPr>
          <w:rFonts w:ascii="Times New Roman" w:hAnsi="Times New Roman"/>
          <w:sz w:val="24"/>
          <w:szCs w:val="24"/>
        </w:rPr>
        <w:t>Pēc katras mācīb</w:t>
      </w:r>
      <w:r w:rsidR="00DB38E8" w:rsidRPr="00B71AE6">
        <w:rPr>
          <w:rFonts w:ascii="Times New Roman" w:hAnsi="Times New Roman"/>
          <w:sz w:val="24"/>
          <w:szCs w:val="24"/>
        </w:rPr>
        <w:t>u</w:t>
      </w:r>
      <w:r w:rsidRPr="00B71AE6">
        <w:rPr>
          <w:rFonts w:ascii="Times New Roman" w:hAnsi="Times New Roman"/>
          <w:sz w:val="24"/>
          <w:szCs w:val="24"/>
        </w:rPr>
        <w:t xml:space="preserve"> </w:t>
      </w:r>
      <w:r w:rsidR="00C91DD2" w:rsidRPr="00B71AE6">
        <w:rPr>
          <w:rFonts w:ascii="Times New Roman" w:hAnsi="Times New Roman"/>
          <w:sz w:val="24"/>
          <w:szCs w:val="24"/>
        </w:rPr>
        <w:t>pabeig</w:t>
      </w:r>
      <w:r w:rsidRPr="00B71AE6">
        <w:rPr>
          <w:rFonts w:ascii="Times New Roman" w:hAnsi="Times New Roman"/>
          <w:sz w:val="24"/>
          <w:szCs w:val="24"/>
        </w:rPr>
        <w:t xml:space="preserve">šanas </w:t>
      </w:r>
      <w:r w:rsidR="00DB6C72" w:rsidRPr="00B71AE6">
        <w:rPr>
          <w:rFonts w:ascii="Times New Roman" w:hAnsi="Times New Roman"/>
          <w:sz w:val="24"/>
          <w:szCs w:val="24"/>
        </w:rPr>
        <w:t xml:space="preserve">Izpildītājs </w:t>
      </w:r>
      <w:r w:rsidR="00DB6C72" w:rsidRPr="00B71AE6">
        <w:rPr>
          <w:rFonts w:ascii="Times New Roman" w:hAnsi="Times New Roman"/>
          <w:bCs/>
          <w:sz w:val="24"/>
          <w:szCs w:val="24"/>
        </w:rPr>
        <w:t xml:space="preserve">sagatavo sākotnējo nodošanas-pieņemšanas aktu </w:t>
      </w:r>
      <w:r w:rsidR="00627D5F">
        <w:rPr>
          <w:rFonts w:ascii="Times New Roman" w:hAnsi="Times New Roman"/>
          <w:bCs/>
          <w:sz w:val="24"/>
          <w:szCs w:val="24"/>
        </w:rPr>
        <w:t xml:space="preserve">(brīvā formā) </w:t>
      </w:r>
      <w:r w:rsidR="00DB6C72" w:rsidRPr="00B71AE6">
        <w:rPr>
          <w:rFonts w:ascii="Times New Roman" w:hAnsi="Times New Roman"/>
          <w:bCs/>
          <w:sz w:val="24"/>
          <w:szCs w:val="24"/>
        </w:rPr>
        <w:t xml:space="preserve">2 (divos) eksemplāros un to paraksta MKP muitas virsuzraugs vai </w:t>
      </w:r>
      <w:r w:rsidR="007060F3" w:rsidRPr="00B71AE6">
        <w:rPr>
          <w:rFonts w:ascii="Times New Roman" w:hAnsi="Times New Roman"/>
          <w:bCs/>
          <w:sz w:val="24"/>
          <w:szCs w:val="24"/>
        </w:rPr>
        <w:t xml:space="preserve">muitas </w:t>
      </w:r>
      <w:r w:rsidR="00DB6C72" w:rsidRPr="00B71AE6">
        <w:rPr>
          <w:rFonts w:ascii="Times New Roman" w:hAnsi="Times New Roman"/>
          <w:bCs/>
          <w:sz w:val="24"/>
          <w:szCs w:val="24"/>
        </w:rPr>
        <w:t xml:space="preserve">virsuzrauga vietnieks, vai muitas maiņas vadītājs un Izpildītāja pārstāvis. </w:t>
      </w:r>
      <w:r w:rsidR="00A35A14" w:rsidRPr="00B71AE6">
        <w:rPr>
          <w:rFonts w:ascii="Times New Roman" w:hAnsi="Times New Roman"/>
          <w:sz w:val="24"/>
          <w:szCs w:val="24"/>
        </w:rPr>
        <w:t xml:space="preserve">Sākotnējais nodošanas-pieņemšanas akts apliecina mācību veikšanas faktu un, nepieciešamības gadījumā, tajā raksturo veikto mācību kvalitāti. </w:t>
      </w:r>
      <w:r w:rsidR="00DB6C72" w:rsidRPr="00B71AE6">
        <w:rPr>
          <w:rFonts w:ascii="Times New Roman" w:hAnsi="Times New Roman"/>
          <w:bCs/>
          <w:sz w:val="24"/>
          <w:szCs w:val="24"/>
        </w:rPr>
        <w:t xml:space="preserve">Viens sākotnējā nodošanas-pieņemšanas akta eksemplārs paliek MKP un otru izsniedz Izpildītājām. Pēc sākotnējā nodošanas </w:t>
      </w:r>
      <w:r w:rsidR="003336AD" w:rsidRPr="00B71AE6">
        <w:rPr>
          <w:rFonts w:ascii="Times New Roman" w:hAnsi="Times New Roman"/>
          <w:bCs/>
          <w:sz w:val="24"/>
          <w:szCs w:val="24"/>
        </w:rPr>
        <w:t xml:space="preserve">- </w:t>
      </w:r>
      <w:r w:rsidR="00DB6C72" w:rsidRPr="00B71AE6">
        <w:rPr>
          <w:rFonts w:ascii="Times New Roman" w:hAnsi="Times New Roman"/>
          <w:bCs/>
          <w:sz w:val="24"/>
          <w:szCs w:val="24"/>
        </w:rPr>
        <w:t xml:space="preserve">pieņemšanas akta parakstīšanas tiek sagatavots akts par </w:t>
      </w:r>
      <w:r w:rsidR="008B0F0F">
        <w:rPr>
          <w:rFonts w:ascii="Times New Roman" w:hAnsi="Times New Roman"/>
          <w:bCs/>
          <w:sz w:val="24"/>
          <w:szCs w:val="24"/>
        </w:rPr>
        <w:t>mācīb</w:t>
      </w:r>
      <w:r w:rsidR="00B32603">
        <w:rPr>
          <w:rFonts w:ascii="Times New Roman" w:hAnsi="Times New Roman"/>
          <w:bCs/>
          <w:sz w:val="24"/>
          <w:szCs w:val="24"/>
        </w:rPr>
        <w:t xml:space="preserve">u </w:t>
      </w:r>
      <w:r w:rsidR="00B32603" w:rsidRPr="00627D5F">
        <w:rPr>
          <w:rFonts w:ascii="Times New Roman" w:hAnsi="Times New Roman"/>
          <w:bCs/>
          <w:sz w:val="24"/>
          <w:szCs w:val="24"/>
        </w:rPr>
        <w:t>veikšanu</w:t>
      </w:r>
      <w:r w:rsidR="00DB6C72" w:rsidRPr="00B71AE6">
        <w:rPr>
          <w:rFonts w:ascii="Times New Roman" w:hAnsi="Times New Roman"/>
          <w:bCs/>
          <w:sz w:val="24"/>
          <w:szCs w:val="24"/>
        </w:rPr>
        <w:t xml:space="preserve"> (Līguma 2.pielikums), ko elektroniski paraksta Pušu pilnvarotās personas.</w:t>
      </w:r>
      <w:r w:rsidR="00DB6C72" w:rsidRPr="00B71AE6">
        <w:rPr>
          <w:rFonts w:ascii="Times New Roman" w:hAnsi="Times New Roman"/>
          <w:sz w:val="24"/>
          <w:szCs w:val="24"/>
        </w:rPr>
        <w:t xml:space="preserve"> </w:t>
      </w:r>
      <w:r w:rsidR="000F230C" w:rsidRPr="00B71AE6">
        <w:rPr>
          <w:rFonts w:ascii="Times New Roman" w:hAnsi="Times New Roman"/>
          <w:sz w:val="24"/>
          <w:szCs w:val="24"/>
        </w:rPr>
        <w:t xml:space="preserve">Iesniedzot parakstīšanai aktu par </w:t>
      </w:r>
      <w:r w:rsidR="008B0F0F">
        <w:rPr>
          <w:rFonts w:ascii="Times New Roman" w:hAnsi="Times New Roman"/>
          <w:sz w:val="24"/>
          <w:szCs w:val="24"/>
        </w:rPr>
        <w:t>mācīb</w:t>
      </w:r>
      <w:r w:rsidR="00B32603">
        <w:rPr>
          <w:rFonts w:ascii="Times New Roman" w:hAnsi="Times New Roman"/>
          <w:sz w:val="24"/>
          <w:szCs w:val="24"/>
        </w:rPr>
        <w:t>u veikšanu</w:t>
      </w:r>
      <w:r w:rsidR="000F230C" w:rsidRPr="00B71AE6">
        <w:rPr>
          <w:rFonts w:ascii="Times New Roman" w:hAnsi="Times New Roman"/>
          <w:sz w:val="24"/>
          <w:szCs w:val="24"/>
        </w:rPr>
        <w:t xml:space="preserve">, </w:t>
      </w:r>
      <w:r w:rsidR="00A71AF1" w:rsidRPr="00B71AE6">
        <w:rPr>
          <w:rFonts w:ascii="Times New Roman" w:hAnsi="Times New Roman"/>
          <w:sz w:val="24"/>
          <w:szCs w:val="24"/>
        </w:rPr>
        <w:t xml:space="preserve">Izpildītājs </w:t>
      </w:r>
      <w:r w:rsidR="000F230C" w:rsidRPr="00B71AE6">
        <w:rPr>
          <w:rFonts w:ascii="Times New Roman" w:hAnsi="Times New Roman"/>
          <w:sz w:val="24"/>
          <w:szCs w:val="24"/>
        </w:rPr>
        <w:t xml:space="preserve">tam pievieno </w:t>
      </w:r>
      <w:r w:rsidR="00CF58A4" w:rsidRPr="00B71AE6">
        <w:rPr>
          <w:rFonts w:ascii="Times New Roman" w:hAnsi="Times New Roman"/>
          <w:sz w:val="24"/>
          <w:szCs w:val="24"/>
        </w:rPr>
        <w:t>s</w:t>
      </w:r>
      <w:r w:rsidR="00DB6C72" w:rsidRPr="00B71AE6">
        <w:rPr>
          <w:rFonts w:ascii="Times New Roman" w:hAnsi="Times New Roman"/>
          <w:sz w:val="24"/>
          <w:szCs w:val="24"/>
        </w:rPr>
        <w:t>ākotnēj</w:t>
      </w:r>
      <w:r w:rsidR="00CF58A4" w:rsidRPr="00B71AE6">
        <w:rPr>
          <w:rFonts w:ascii="Times New Roman" w:hAnsi="Times New Roman"/>
          <w:sz w:val="24"/>
          <w:szCs w:val="24"/>
        </w:rPr>
        <w:t>o</w:t>
      </w:r>
      <w:r w:rsidR="003336AD" w:rsidRPr="00B71AE6">
        <w:rPr>
          <w:rFonts w:ascii="Times New Roman" w:hAnsi="Times New Roman"/>
          <w:sz w:val="24"/>
          <w:szCs w:val="24"/>
        </w:rPr>
        <w:t xml:space="preserve"> nodošanas-pieņemšanas </w:t>
      </w:r>
      <w:r w:rsidR="00DB6C72" w:rsidRPr="00B71AE6">
        <w:rPr>
          <w:rFonts w:ascii="Times New Roman" w:hAnsi="Times New Roman"/>
          <w:sz w:val="24"/>
          <w:szCs w:val="24"/>
        </w:rPr>
        <w:t>a</w:t>
      </w:r>
      <w:r w:rsidR="00DB38E8" w:rsidRPr="00B71AE6">
        <w:rPr>
          <w:rFonts w:ascii="Times New Roman" w:hAnsi="Times New Roman"/>
          <w:sz w:val="24"/>
          <w:szCs w:val="24"/>
        </w:rPr>
        <w:t>kt</w:t>
      </w:r>
      <w:r w:rsidR="00CF58A4" w:rsidRPr="00B71AE6">
        <w:rPr>
          <w:rFonts w:ascii="Times New Roman" w:hAnsi="Times New Roman"/>
          <w:sz w:val="24"/>
          <w:szCs w:val="24"/>
        </w:rPr>
        <w:t>u</w:t>
      </w:r>
      <w:r w:rsidR="00DB38E8" w:rsidRPr="00B71AE6">
        <w:rPr>
          <w:rFonts w:ascii="Times New Roman" w:hAnsi="Times New Roman"/>
          <w:sz w:val="24"/>
          <w:szCs w:val="24"/>
        </w:rPr>
        <w:t xml:space="preserve"> </w:t>
      </w:r>
      <w:r w:rsidR="00DB6C72" w:rsidRPr="00B71AE6">
        <w:rPr>
          <w:rFonts w:ascii="Times New Roman" w:hAnsi="Times New Roman"/>
          <w:sz w:val="24"/>
          <w:szCs w:val="24"/>
        </w:rPr>
        <w:t xml:space="preserve">un </w:t>
      </w:r>
      <w:r w:rsidR="00DB38E8" w:rsidRPr="00B71AE6">
        <w:rPr>
          <w:rFonts w:ascii="Times New Roman" w:hAnsi="Times New Roman"/>
          <w:sz w:val="24"/>
          <w:szCs w:val="24"/>
        </w:rPr>
        <w:t xml:space="preserve">mācību dalībnieku </w:t>
      </w:r>
      <w:r w:rsidR="000E129D">
        <w:rPr>
          <w:rFonts w:ascii="Times New Roman" w:hAnsi="Times New Roman"/>
          <w:sz w:val="24"/>
          <w:szCs w:val="24"/>
        </w:rPr>
        <w:t>reģistrācijas lapu</w:t>
      </w:r>
      <w:r w:rsidR="009847C4" w:rsidRPr="00B71AE6">
        <w:rPr>
          <w:rStyle w:val="cf01"/>
          <w:rFonts w:ascii="Times New Roman" w:hAnsi="Times New Roman" w:cs="Times New Roman"/>
          <w:sz w:val="24"/>
          <w:szCs w:val="24"/>
        </w:rPr>
        <w:t xml:space="preserve">. </w:t>
      </w:r>
    </w:p>
    <w:p w14:paraId="6A33395C" w14:textId="2FAB3C17" w:rsidR="003C25DB" w:rsidRPr="00B71AE6" w:rsidRDefault="003C25DB" w:rsidP="00B71AE6">
      <w:pPr>
        <w:pStyle w:val="ListParagraph"/>
        <w:numPr>
          <w:ilvl w:val="1"/>
          <w:numId w:val="32"/>
        </w:numPr>
        <w:ind w:left="0" w:firstLine="0"/>
        <w:jc w:val="both"/>
        <w:rPr>
          <w:rFonts w:ascii="Times New Roman" w:hAnsi="Times New Roman"/>
          <w:bCs/>
          <w:sz w:val="24"/>
        </w:rPr>
      </w:pPr>
      <w:r w:rsidRPr="00B71AE6">
        <w:rPr>
          <w:rFonts w:ascii="Times New Roman" w:hAnsi="Times New Roman"/>
          <w:bCs/>
          <w:sz w:val="24"/>
        </w:rPr>
        <w:t>Katras attiecīgās Iekārtas diagnostika</w:t>
      </w:r>
      <w:r w:rsidR="00BF7720">
        <w:rPr>
          <w:rFonts w:ascii="Times New Roman" w:hAnsi="Times New Roman"/>
          <w:bCs/>
          <w:sz w:val="24"/>
        </w:rPr>
        <w:t xml:space="preserve">, </w:t>
      </w:r>
      <w:r w:rsidRPr="00B71AE6">
        <w:rPr>
          <w:rFonts w:ascii="Times New Roman" w:hAnsi="Times New Roman"/>
          <w:bCs/>
          <w:sz w:val="24"/>
        </w:rPr>
        <w:t>remonts un mācības tiek uzskatītas par veiktām ar dienu, kad Izpildītājs ir iesniedzis Pasūtītāja pilnvarotai personai Līgumā noteiktos saistošos dokumentus un Puses ir parakstījušas Līgumā noteiktos atbilstošos aktus. Katru attiecīgo aktu par Iekārtas diagnostikas veikšanu</w:t>
      </w:r>
      <w:r w:rsidR="00BF7720" w:rsidRPr="00B71AE6">
        <w:rPr>
          <w:rFonts w:ascii="Times New Roman" w:hAnsi="Times New Roman"/>
          <w:bCs/>
          <w:sz w:val="24"/>
        </w:rPr>
        <w:t>, a</w:t>
      </w:r>
      <w:r w:rsidRPr="00B71AE6">
        <w:rPr>
          <w:rFonts w:ascii="Times New Roman" w:hAnsi="Times New Roman"/>
          <w:bCs/>
          <w:sz w:val="24"/>
        </w:rPr>
        <w:t xml:space="preserve">ktu par Iekārtas diagnostikas un remonta veikšanu </w:t>
      </w:r>
      <w:r w:rsidR="00BF7720" w:rsidRPr="00B71AE6">
        <w:rPr>
          <w:rFonts w:ascii="Times New Roman" w:hAnsi="Times New Roman"/>
          <w:bCs/>
          <w:sz w:val="24"/>
        </w:rPr>
        <w:t xml:space="preserve">un aktu par mācībām </w:t>
      </w:r>
      <w:r w:rsidRPr="00B71AE6">
        <w:rPr>
          <w:rFonts w:ascii="Times New Roman" w:hAnsi="Times New Roman"/>
          <w:bCs/>
          <w:sz w:val="24"/>
        </w:rPr>
        <w:t>elektroniski paraksta Pasūtītāja pilnvarotā persona.</w:t>
      </w:r>
    </w:p>
    <w:p w14:paraId="48CF5AFC" w14:textId="77777777" w:rsidR="00193BD5" w:rsidRPr="0025257B" w:rsidRDefault="003C25DB" w:rsidP="00193BD5">
      <w:pPr>
        <w:pStyle w:val="ListParagraph"/>
        <w:numPr>
          <w:ilvl w:val="1"/>
          <w:numId w:val="32"/>
        </w:numPr>
        <w:spacing w:before="60"/>
        <w:ind w:left="0" w:firstLine="0"/>
        <w:jc w:val="both"/>
        <w:rPr>
          <w:rFonts w:ascii="Times New Roman" w:eastAsia="Times New Roman" w:hAnsi="Times New Roman"/>
          <w:spacing w:val="-7"/>
          <w:sz w:val="24"/>
        </w:rPr>
      </w:pPr>
      <w:r w:rsidRPr="00B71AE6">
        <w:rPr>
          <w:rFonts w:ascii="Times New Roman" w:hAnsi="Times New Roman"/>
          <w:bCs/>
          <w:sz w:val="24"/>
        </w:rPr>
        <w:t>Katrs attiecīgais parakstītais akts par</w:t>
      </w:r>
      <w:r w:rsidRPr="00B71AE6">
        <w:rPr>
          <w:rFonts w:ascii="Times New Roman" w:eastAsia="Times New Roman" w:hAnsi="Times New Roman"/>
          <w:sz w:val="24"/>
        </w:rPr>
        <w:t xml:space="preserve"> </w:t>
      </w:r>
      <w:r w:rsidRPr="00B71AE6">
        <w:rPr>
          <w:rFonts w:ascii="Times New Roman" w:hAnsi="Times New Roman"/>
          <w:bCs/>
          <w:sz w:val="24"/>
        </w:rPr>
        <w:t>Iekārtas diagnostikas veikšanu</w:t>
      </w:r>
      <w:r w:rsidR="00BF7720" w:rsidRPr="00B71AE6">
        <w:rPr>
          <w:rFonts w:ascii="Times New Roman" w:hAnsi="Times New Roman"/>
          <w:bCs/>
          <w:sz w:val="24"/>
        </w:rPr>
        <w:t xml:space="preserve">, </w:t>
      </w:r>
      <w:r w:rsidRPr="00B71AE6">
        <w:rPr>
          <w:rFonts w:ascii="Times New Roman" w:hAnsi="Times New Roman"/>
          <w:bCs/>
          <w:sz w:val="24"/>
        </w:rPr>
        <w:t>akts par</w:t>
      </w:r>
      <w:r w:rsidRPr="00B71AE6">
        <w:rPr>
          <w:rFonts w:ascii="Times New Roman" w:eastAsia="Times New Roman" w:hAnsi="Times New Roman"/>
          <w:sz w:val="24"/>
        </w:rPr>
        <w:t xml:space="preserve"> </w:t>
      </w:r>
      <w:r w:rsidRPr="00B71AE6">
        <w:rPr>
          <w:rFonts w:ascii="Times New Roman" w:hAnsi="Times New Roman"/>
          <w:bCs/>
          <w:sz w:val="24"/>
        </w:rPr>
        <w:t>Iekārtas diagnostikas un remonta veikšanu</w:t>
      </w:r>
      <w:r w:rsidR="00BF7720" w:rsidRPr="00B71AE6">
        <w:rPr>
          <w:rFonts w:ascii="Times New Roman" w:hAnsi="Times New Roman"/>
          <w:bCs/>
          <w:sz w:val="24"/>
        </w:rPr>
        <w:t xml:space="preserve"> un akts pa</w:t>
      </w:r>
      <w:r w:rsidR="00627D5F">
        <w:rPr>
          <w:rFonts w:ascii="Times New Roman" w:hAnsi="Times New Roman"/>
          <w:bCs/>
          <w:sz w:val="24"/>
        </w:rPr>
        <w:t>r</w:t>
      </w:r>
      <w:r w:rsidR="00BF7720" w:rsidRPr="00B71AE6">
        <w:rPr>
          <w:rFonts w:ascii="Times New Roman" w:hAnsi="Times New Roman"/>
          <w:bCs/>
          <w:sz w:val="24"/>
        </w:rPr>
        <w:t xml:space="preserve"> mācību veikšanu</w:t>
      </w:r>
      <w:r w:rsidRPr="00B71AE6">
        <w:rPr>
          <w:rFonts w:ascii="Times New Roman" w:hAnsi="Times New Roman"/>
          <w:bCs/>
          <w:sz w:val="24"/>
        </w:rPr>
        <w:t xml:space="preserve"> ir pamatojums rēķinu izsniegšanai no Izpildītāja puses.</w:t>
      </w:r>
    </w:p>
    <w:p w14:paraId="1FCFAD75" w14:textId="2B1EE657" w:rsidR="00DC0964" w:rsidRPr="0025257B" w:rsidRDefault="00DC0964" w:rsidP="00193BD5">
      <w:pPr>
        <w:pStyle w:val="ListParagraph"/>
        <w:numPr>
          <w:ilvl w:val="1"/>
          <w:numId w:val="32"/>
        </w:numPr>
        <w:spacing w:before="60"/>
        <w:ind w:left="0" w:firstLine="0"/>
        <w:jc w:val="both"/>
        <w:rPr>
          <w:rFonts w:ascii="Times New Roman" w:eastAsia="Times New Roman" w:hAnsi="Times New Roman"/>
          <w:spacing w:val="-7"/>
          <w:sz w:val="24"/>
          <w:szCs w:val="24"/>
        </w:rPr>
      </w:pPr>
      <w:r w:rsidRPr="0025257B">
        <w:rPr>
          <w:rFonts w:ascii="Times New Roman" w:hAnsi="Times New Roman"/>
          <w:color w:val="000000"/>
          <w:sz w:val="24"/>
          <w:szCs w:val="24"/>
        </w:rPr>
        <w:t>I</w:t>
      </w:r>
      <w:r w:rsidR="00193BD5">
        <w:rPr>
          <w:rFonts w:ascii="Times New Roman" w:hAnsi="Times New Roman"/>
          <w:color w:val="000000"/>
          <w:sz w:val="24"/>
          <w:szCs w:val="24"/>
        </w:rPr>
        <w:t>zpildītājs</w:t>
      </w:r>
      <w:r w:rsidRPr="0025257B">
        <w:rPr>
          <w:rFonts w:ascii="Times New Roman" w:hAnsi="Times New Roman"/>
          <w:color w:val="000000"/>
          <w:sz w:val="24"/>
          <w:szCs w:val="24"/>
        </w:rPr>
        <w:t xml:space="preserve"> nodrošina, ka Līguma</w:t>
      </w:r>
      <w:r w:rsidR="00193BD5" w:rsidRPr="00193BD5">
        <w:rPr>
          <w:rFonts w:ascii="Times New Roman" w:hAnsi="Times New Roman"/>
          <w:color w:val="000000"/>
          <w:sz w:val="24"/>
          <w:szCs w:val="24"/>
        </w:rPr>
        <w:t xml:space="preserve"> </w:t>
      </w:r>
      <w:r w:rsidRPr="0025257B">
        <w:rPr>
          <w:rFonts w:ascii="Times New Roman" w:hAnsi="Times New Roman"/>
          <w:color w:val="000000"/>
          <w:sz w:val="24"/>
          <w:szCs w:val="24"/>
        </w:rPr>
        <w:t xml:space="preserve">izpildē piedalīsies </w:t>
      </w:r>
      <w:r w:rsidR="00193BD5">
        <w:rPr>
          <w:rFonts w:ascii="Times New Roman" w:hAnsi="Times New Roman"/>
          <w:color w:val="000000"/>
          <w:sz w:val="24"/>
          <w:szCs w:val="24"/>
        </w:rPr>
        <w:t>tik</w:t>
      </w:r>
      <w:r w:rsidR="0065227D">
        <w:rPr>
          <w:rFonts w:ascii="Times New Roman" w:hAnsi="Times New Roman"/>
          <w:color w:val="000000"/>
          <w:sz w:val="24"/>
          <w:szCs w:val="24"/>
        </w:rPr>
        <w:t>a</w:t>
      </w:r>
      <w:r w:rsidR="00193BD5">
        <w:rPr>
          <w:rFonts w:ascii="Times New Roman" w:hAnsi="Times New Roman"/>
          <w:color w:val="000000"/>
          <w:sz w:val="24"/>
          <w:szCs w:val="24"/>
        </w:rPr>
        <w:t xml:space="preserve">i šādi speciālisti: ___________________ </w:t>
      </w:r>
      <w:r w:rsidR="00193BD5" w:rsidRPr="0025257B">
        <w:rPr>
          <w:rFonts w:ascii="Times New Roman" w:hAnsi="Times New Roman"/>
          <w:i/>
          <w:iCs/>
          <w:color w:val="000000"/>
          <w:sz w:val="24"/>
          <w:szCs w:val="24"/>
        </w:rPr>
        <w:t>(Tiks papildināts atbilstoši izvēlētā pretendenta piedāvājumam)</w:t>
      </w:r>
      <w:r w:rsidR="0065227D" w:rsidRPr="0025257B">
        <w:rPr>
          <w:rFonts w:ascii="Times New Roman" w:hAnsi="Times New Roman"/>
          <w:color w:val="000000"/>
          <w:sz w:val="24"/>
          <w:szCs w:val="24"/>
        </w:rPr>
        <w:t>, kuri atbilst Līguma 10.12.apakšpunkta prasībām</w:t>
      </w:r>
      <w:r w:rsidRPr="0025257B">
        <w:rPr>
          <w:rFonts w:ascii="Times New Roman" w:hAnsi="Times New Roman"/>
          <w:color w:val="000000"/>
          <w:sz w:val="24"/>
          <w:szCs w:val="24"/>
        </w:rPr>
        <w:t>. Nepieciešamības gadījumā</w:t>
      </w:r>
      <w:r w:rsidR="0065227D">
        <w:rPr>
          <w:rFonts w:ascii="Times New Roman" w:hAnsi="Times New Roman"/>
          <w:color w:val="000000"/>
          <w:sz w:val="24"/>
          <w:szCs w:val="24"/>
        </w:rPr>
        <w:t xml:space="preserve"> Izpildītājs</w:t>
      </w:r>
      <w:r w:rsidRPr="0025257B">
        <w:rPr>
          <w:rFonts w:ascii="Times New Roman" w:hAnsi="Times New Roman"/>
          <w:color w:val="000000"/>
          <w:sz w:val="24"/>
          <w:szCs w:val="24"/>
        </w:rPr>
        <w:t xml:space="preserve"> ir tiesīgs nomainīt </w:t>
      </w:r>
      <w:r w:rsidR="0065227D">
        <w:rPr>
          <w:rFonts w:ascii="Times New Roman" w:hAnsi="Times New Roman"/>
          <w:color w:val="000000"/>
          <w:sz w:val="24"/>
          <w:szCs w:val="24"/>
        </w:rPr>
        <w:t>šajā apakšpunktā</w:t>
      </w:r>
      <w:r w:rsidRPr="0025257B">
        <w:rPr>
          <w:rFonts w:ascii="Times New Roman" w:hAnsi="Times New Roman"/>
          <w:color w:val="000000"/>
          <w:sz w:val="24"/>
          <w:szCs w:val="24"/>
        </w:rPr>
        <w:t xml:space="preserve"> sākotnēji norādītos speciālistus ar citiem, kuri atbilst Līguma </w:t>
      </w:r>
      <w:r w:rsidR="0065227D">
        <w:rPr>
          <w:rFonts w:ascii="Times New Roman" w:hAnsi="Times New Roman"/>
          <w:color w:val="000000"/>
          <w:sz w:val="24"/>
          <w:szCs w:val="24"/>
        </w:rPr>
        <w:t>10</w:t>
      </w:r>
      <w:r w:rsidRPr="0025257B">
        <w:rPr>
          <w:rFonts w:ascii="Times New Roman" w:hAnsi="Times New Roman"/>
          <w:color w:val="000000"/>
          <w:sz w:val="24"/>
          <w:szCs w:val="24"/>
        </w:rPr>
        <w:t>.1</w:t>
      </w:r>
      <w:r w:rsidR="0065227D">
        <w:rPr>
          <w:rFonts w:ascii="Times New Roman" w:hAnsi="Times New Roman"/>
          <w:color w:val="000000"/>
          <w:sz w:val="24"/>
          <w:szCs w:val="24"/>
        </w:rPr>
        <w:t>2</w:t>
      </w:r>
      <w:r w:rsidRPr="0025257B">
        <w:rPr>
          <w:rFonts w:ascii="Times New Roman" w:hAnsi="Times New Roman"/>
          <w:color w:val="000000"/>
          <w:sz w:val="24"/>
          <w:szCs w:val="24"/>
        </w:rPr>
        <w:t xml:space="preserve">.apakšpunktā noteiktajām prasībām, kā arī piesaistīt Līguma izpildē papildu speciālistus, bet tiem ir jāatbilst Līguma </w:t>
      </w:r>
      <w:r w:rsidR="0065227D">
        <w:rPr>
          <w:rFonts w:ascii="Times New Roman" w:hAnsi="Times New Roman"/>
          <w:color w:val="000000"/>
          <w:sz w:val="24"/>
          <w:szCs w:val="24"/>
        </w:rPr>
        <w:t>10</w:t>
      </w:r>
      <w:r w:rsidRPr="0025257B">
        <w:rPr>
          <w:rFonts w:ascii="Times New Roman" w:hAnsi="Times New Roman"/>
          <w:color w:val="000000"/>
          <w:sz w:val="24"/>
          <w:szCs w:val="24"/>
        </w:rPr>
        <w:t>.1</w:t>
      </w:r>
      <w:r w:rsidR="0065227D">
        <w:rPr>
          <w:rFonts w:ascii="Times New Roman" w:hAnsi="Times New Roman"/>
          <w:color w:val="000000"/>
          <w:sz w:val="24"/>
          <w:szCs w:val="24"/>
        </w:rPr>
        <w:t>2</w:t>
      </w:r>
      <w:r w:rsidRPr="0025257B">
        <w:rPr>
          <w:rFonts w:ascii="Times New Roman" w:hAnsi="Times New Roman"/>
          <w:color w:val="000000"/>
          <w:sz w:val="24"/>
          <w:szCs w:val="24"/>
        </w:rPr>
        <w:t xml:space="preserve">.apakšpunktā noteiktajām prasībām, to rakstiski saskaņojot ar VID </w:t>
      </w:r>
      <w:r w:rsidR="0065227D">
        <w:rPr>
          <w:rFonts w:ascii="Times New Roman" w:hAnsi="Times New Roman"/>
          <w:color w:val="000000"/>
          <w:sz w:val="24"/>
          <w:szCs w:val="24"/>
        </w:rPr>
        <w:t xml:space="preserve">Nodrošinājuma </w:t>
      </w:r>
      <w:r w:rsidRPr="0025257B">
        <w:rPr>
          <w:rFonts w:ascii="Times New Roman" w:hAnsi="Times New Roman"/>
          <w:color w:val="000000"/>
          <w:sz w:val="24"/>
          <w:szCs w:val="24"/>
        </w:rPr>
        <w:t xml:space="preserve">pārvaldes direktoru vai </w:t>
      </w:r>
      <w:r w:rsidR="0065227D">
        <w:rPr>
          <w:rFonts w:ascii="Times New Roman" w:hAnsi="Times New Roman"/>
          <w:color w:val="000000"/>
          <w:sz w:val="24"/>
          <w:szCs w:val="24"/>
        </w:rPr>
        <w:t>VID Nodrošinājuma pārvaldes</w:t>
      </w:r>
      <w:r w:rsidRPr="0025257B">
        <w:rPr>
          <w:rFonts w:ascii="Times New Roman" w:hAnsi="Times New Roman"/>
          <w:color w:val="000000"/>
          <w:sz w:val="24"/>
          <w:szCs w:val="24"/>
        </w:rPr>
        <w:t xml:space="preserve"> direktora vietnieku, vai </w:t>
      </w:r>
      <w:r w:rsidR="0065227D">
        <w:rPr>
          <w:rFonts w:ascii="Times New Roman" w:hAnsi="Times New Roman"/>
          <w:color w:val="000000"/>
          <w:sz w:val="24"/>
          <w:szCs w:val="24"/>
        </w:rPr>
        <w:t>personu, kura viņus aizvieto</w:t>
      </w:r>
      <w:r w:rsidRPr="0025257B">
        <w:rPr>
          <w:rFonts w:ascii="Times New Roman" w:hAnsi="Times New Roman"/>
          <w:color w:val="000000"/>
          <w:sz w:val="24"/>
          <w:szCs w:val="24"/>
        </w:rPr>
        <w:t>. I</w:t>
      </w:r>
      <w:r w:rsidR="0065227D">
        <w:rPr>
          <w:rFonts w:ascii="Times New Roman" w:hAnsi="Times New Roman"/>
          <w:color w:val="000000"/>
          <w:sz w:val="24"/>
          <w:szCs w:val="24"/>
        </w:rPr>
        <w:t>zpildītājs</w:t>
      </w:r>
      <w:r w:rsidRPr="0025257B">
        <w:rPr>
          <w:rFonts w:ascii="Times New Roman" w:hAnsi="Times New Roman"/>
          <w:color w:val="000000"/>
          <w:sz w:val="24"/>
          <w:szCs w:val="24"/>
        </w:rPr>
        <w:t xml:space="preserve">, rakstiski saskaņojot speciālistu nomaiņu un papildus speciālista piesaisti, norāda piedāvātā speciālista personas kodu un esošo vai prognozējamo darba tiesisko attiecību veidu. Atbilstoši Ministru kabineta 2021. gada 6. jūlija noteikumu Nr.508 “Kritiskās infrastruktūras, tajā skaitā Eiropas kritiskās infrastruktūras, apzināšanas, drošības pasākumu un darbības nepārtrauktības plānošanas un īstenošanas kārtība” (turpmāk – MK noteikumi Nr.508) 16.punktam, Ministru kabineta 2011.gada 1.februāra noteikumu Nr.100 “Informācijas tehnoloģiju kritiskās infrastruktūras drošības pasākumu plānošanas un īstenošanas kārtība” (turpmāk – MK noteikumi Nr.100) 6.punktam un </w:t>
      </w:r>
      <w:r w:rsidR="00B635FF" w:rsidRPr="00B71AE6">
        <w:rPr>
          <w:rFonts w:ascii="Times New Roman" w:hAnsi="Times New Roman"/>
          <w:color w:val="000000"/>
          <w:sz w:val="24"/>
        </w:rPr>
        <w:t xml:space="preserve">2015.gada 28.jūlija Ministru kabineta noteikumu Nr.442 “Kārtība, kādā tiek nodrošināta informācijas un komunikācijas tehnoloģiju sistēmu atbilstība minimālajām drošības prasībām” (turpmāk - Ministru kabineta noteikumi Nr.442) </w:t>
      </w:r>
      <w:r w:rsidRPr="0025257B">
        <w:rPr>
          <w:rFonts w:ascii="Times New Roman" w:hAnsi="Times New Roman"/>
          <w:color w:val="000000"/>
          <w:sz w:val="24"/>
          <w:szCs w:val="24"/>
        </w:rPr>
        <w:t>Nr.442 36.</w:t>
      </w:r>
      <w:r w:rsidRPr="0025257B">
        <w:rPr>
          <w:rFonts w:ascii="Times New Roman" w:hAnsi="Times New Roman"/>
          <w:color w:val="000000"/>
          <w:sz w:val="24"/>
          <w:szCs w:val="24"/>
          <w:vertAlign w:val="superscript"/>
        </w:rPr>
        <w:t>1</w:t>
      </w:r>
      <w:r w:rsidRPr="0025257B">
        <w:rPr>
          <w:rFonts w:ascii="Times New Roman" w:hAnsi="Times New Roman"/>
          <w:color w:val="000000"/>
          <w:sz w:val="24"/>
          <w:szCs w:val="24"/>
        </w:rPr>
        <w:t xml:space="preserve"> un 36.</w:t>
      </w:r>
      <w:r w:rsidRPr="0025257B">
        <w:rPr>
          <w:rFonts w:ascii="Times New Roman" w:hAnsi="Times New Roman"/>
          <w:color w:val="000000"/>
          <w:sz w:val="24"/>
          <w:szCs w:val="24"/>
          <w:vertAlign w:val="superscript"/>
        </w:rPr>
        <w:t>3</w:t>
      </w:r>
      <w:r w:rsidRPr="0025257B">
        <w:rPr>
          <w:rFonts w:ascii="Times New Roman" w:hAnsi="Times New Roman"/>
          <w:color w:val="000000"/>
          <w:sz w:val="24"/>
          <w:szCs w:val="24"/>
        </w:rPr>
        <w:t xml:space="preserve">punktam pirms speciālista nomaiņas vai papildu speciālista piesaistes saskaņošanas informāciju par speciālistu </w:t>
      </w:r>
      <w:r w:rsidR="0065227D">
        <w:rPr>
          <w:rFonts w:ascii="Times New Roman" w:hAnsi="Times New Roman"/>
          <w:color w:val="000000"/>
          <w:sz w:val="24"/>
          <w:szCs w:val="24"/>
        </w:rPr>
        <w:t>Pasūtītājs</w:t>
      </w:r>
      <w:r w:rsidRPr="0025257B">
        <w:rPr>
          <w:rFonts w:ascii="Times New Roman" w:hAnsi="Times New Roman"/>
          <w:color w:val="000000"/>
          <w:sz w:val="24"/>
          <w:szCs w:val="24"/>
        </w:rPr>
        <w:t xml:space="preserve"> </w:t>
      </w:r>
      <w:proofErr w:type="spellStart"/>
      <w:r w:rsidRPr="0025257B">
        <w:rPr>
          <w:rFonts w:ascii="Times New Roman" w:hAnsi="Times New Roman"/>
          <w:color w:val="000000"/>
          <w:sz w:val="24"/>
          <w:szCs w:val="24"/>
        </w:rPr>
        <w:t>nosūta</w:t>
      </w:r>
      <w:proofErr w:type="spellEnd"/>
      <w:r w:rsidRPr="0025257B">
        <w:rPr>
          <w:rFonts w:ascii="Times New Roman" w:hAnsi="Times New Roman"/>
          <w:color w:val="000000"/>
          <w:sz w:val="24"/>
          <w:szCs w:val="24"/>
        </w:rPr>
        <w:t xml:space="preserve"> pārbaudei Satversmes aizsardzības birojam. </w:t>
      </w:r>
      <w:r w:rsidR="0065227D">
        <w:rPr>
          <w:rFonts w:ascii="Times New Roman" w:hAnsi="Times New Roman"/>
          <w:color w:val="000000"/>
          <w:sz w:val="24"/>
          <w:szCs w:val="24"/>
        </w:rPr>
        <w:t>Pasūtītāja</w:t>
      </w:r>
      <w:r w:rsidRPr="0025257B">
        <w:rPr>
          <w:rFonts w:ascii="Times New Roman" w:hAnsi="Times New Roman"/>
          <w:color w:val="000000"/>
          <w:sz w:val="24"/>
          <w:szCs w:val="24"/>
        </w:rPr>
        <w:t xml:space="preserve"> vārdā šajā apakšpunktā noteikto vēstuli paraksta VID patstāvīgās struktūrvienības vadītājs. Gadījumā, ja par I</w:t>
      </w:r>
      <w:r w:rsidR="0065227D">
        <w:rPr>
          <w:rFonts w:ascii="Times New Roman" w:hAnsi="Times New Roman"/>
          <w:color w:val="000000"/>
          <w:sz w:val="24"/>
          <w:szCs w:val="24"/>
        </w:rPr>
        <w:t>zpildītāja</w:t>
      </w:r>
      <w:r w:rsidRPr="0025257B">
        <w:rPr>
          <w:rFonts w:ascii="Times New Roman" w:hAnsi="Times New Roman"/>
          <w:color w:val="000000"/>
          <w:sz w:val="24"/>
          <w:szCs w:val="24"/>
        </w:rPr>
        <w:t xml:space="preserve"> piedāvāto speciālistu tiek saņemts negatīvs atzinums no kompetentajām drošības iestādēm, </w:t>
      </w:r>
      <w:r w:rsidRPr="0025257B">
        <w:rPr>
          <w:rFonts w:ascii="Times New Roman" w:hAnsi="Times New Roman"/>
          <w:color w:val="000000"/>
          <w:sz w:val="24"/>
          <w:szCs w:val="24"/>
        </w:rPr>
        <w:lastRenderedPageBreak/>
        <w:t>speciālista nomaiņa un papildu speciālista piesaiste netiek saskaņota. Speciālistu nomaiņas un papildu speciālistu piesaistes gadījumā nav nepieciešams veikt grozījumus Līgumā.</w:t>
      </w:r>
    </w:p>
    <w:p w14:paraId="1B2FBCDF" w14:textId="77777777" w:rsidR="003C25DB" w:rsidRPr="00B71AE6" w:rsidRDefault="003C25DB" w:rsidP="00B71AE6">
      <w:pPr>
        <w:ind w:left="0"/>
        <w:jc w:val="both"/>
        <w:rPr>
          <w:spacing w:val="-7"/>
          <w:sz w:val="24"/>
        </w:rPr>
      </w:pPr>
    </w:p>
    <w:p w14:paraId="2A726C7E" w14:textId="77777777" w:rsidR="009C7425" w:rsidRPr="009D5B2E" w:rsidRDefault="009C7425" w:rsidP="009C7425">
      <w:pPr>
        <w:numPr>
          <w:ilvl w:val="0"/>
          <w:numId w:val="1"/>
        </w:numPr>
        <w:spacing w:before="120" w:after="120"/>
        <w:ind w:left="425" w:right="0" w:hanging="425"/>
        <w:jc w:val="center"/>
        <w:rPr>
          <w:b/>
          <w:sz w:val="24"/>
          <w:lang w:eastAsia="lv-LV"/>
        </w:rPr>
      </w:pPr>
      <w:r w:rsidRPr="009D5B2E">
        <w:rPr>
          <w:b/>
          <w:sz w:val="24"/>
          <w:lang w:eastAsia="lv-LV"/>
        </w:rPr>
        <w:t>Līguma summa un norēķinu kārtība</w:t>
      </w:r>
    </w:p>
    <w:p w14:paraId="02B8EE66" w14:textId="684A7585" w:rsidR="009C7425" w:rsidRPr="00BF7720" w:rsidRDefault="009C7425" w:rsidP="009C7425">
      <w:pPr>
        <w:pStyle w:val="ListParagraph"/>
        <w:numPr>
          <w:ilvl w:val="1"/>
          <w:numId w:val="7"/>
        </w:numPr>
        <w:spacing w:before="60"/>
        <w:ind w:left="0" w:firstLine="0"/>
        <w:jc w:val="both"/>
        <w:rPr>
          <w:rFonts w:ascii="Times New Roman" w:hAnsi="Times New Roman"/>
          <w:sz w:val="24"/>
          <w:szCs w:val="24"/>
        </w:rPr>
      </w:pPr>
      <w:r w:rsidRPr="009D5B2E">
        <w:rPr>
          <w:rFonts w:ascii="Times New Roman" w:hAnsi="Times New Roman"/>
          <w:sz w:val="24"/>
          <w:szCs w:val="24"/>
        </w:rPr>
        <w:t xml:space="preserve">Līguma kopējā summa ir </w:t>
      </w:r>
      <w:r w:rsidR="00AD396D" w:rsidRPr="00AD396D">
        <w:rPr>
          <w:rFonts w:ascii="Times New Roman" w:hAnsi="Times New Roman"/>
          <w:b/>
          <w:sz w:val="24"/>
          <w:szCs w:val="24"/>
        </w:rPr>
        <w:t>9</w:t>
      </w:r>
      <w:r w:rsidRPr="009D5B2E">
        <w:rPr>
          <w:rFonts w:ascii="Times New Roman" w:hAnsi="Times New Roman"/>
          <w:b/>
          <w:sz w:val="24"/>
          <w:szCs w:val="24"/>
        </w:rPr>
        <w:t xml:space="preserve"> </w:t>
      </w:r>
      <w:r w:rsidR="009847C4">
        <w:rPr>
          <w:rFonts w:ascii="Times New Roman" w:hAnsi="Times New Roman"/>
          <w:b/>
          <w:sz w:val="24"/>
          <w:szCs w:val="24"/>
        </w:rPr>
        <w:t>000</w:t>
      </w:r>
      <w:r w:rsidRPr="009D5B2E">
        <w:rPr>
          <w:rFonts w:ascii="Times New Roman" w:hAnsi="Times New Roman"/>
          <w:b/>
          <w:sz w:val="24"/>
          <w:szCs w:val="24"/>
        </w:rPr>
        <w:t>,00 EUR</w:t>
      </w:r>
      <w:r w:rsidRPr="009D5B2E">
        <w:rPr>
          <w:rFonts w:ascii="Times New Roman" w:hAnsi="Times New Roman"/>
          <w:sz w:val="24"/>
          <w:szCs w:val="24"/>
        </w:rPr>
        <w:t xml:space="preserve"> (</w:t>
      </w:r>
      <w:r w:rsidR="00AD396D">
        <w:rPr>
          <w:rFonts w:ascii="Times New Roman" w:hAnsi="Times New Roman"/>
          <w:sz w:val="24"/>
          <w:szCs w:val="24"/>
        </w:rPr>
        <w:t>deviņi</w:t>
      </w:r>
      <w:r w:rsidRPr="009D5B2E">
        <w:rPr>
          <w:rFonts w:ascii="Times New Roman" w:hAnsi="Times New Roman"/>
          <w:sz w:val="24"/>
          <w:szCs w:val="24"/>
        </w:rPr>
        <w:t xml:space="preserve"> tūkstoši</w:t>
      </w:r>
      <w:r w:rsidR="00AD396D">
        <w:rPr>
          <w:rFonts w:ascii="Times New Roman" w:hAnsi="Times New Roman"/>
          <w:sz w:val="24"/>
          <w:szCs w:val="24"/>
        </w:rPr>
        <w:t xml:space="preserve"> </w:t>
      </w:r>
      <w:proofErr w:type="spellStart"/>
      <w:r w:rsidRPr="009D5B2E">
        <w:rPr>
          <w:rFonts w:ascii="Times New Roman" w:hAnsi="Times New Roman"/>
          <w:i/>
          <w:sz w:val="24"/>
          <w:szCs w:val="24"/>
        </w:rPr>
        <w:t>euro</w:t>
      </w:r>
      <w:proofErr w:type="spellEnd"/>
      <w:r w:rsidRPr="009D5B2E">
        <w:rPr>
          <w:rFonts w:ascii="Times New Roman" w:hAnsi="Times New Roman"/>
          <w:sz w:val="24"/>
          <w:szCs w:val="24"/>
        </w:rPr>
        <w:t xml:space="preserve"> un 00 centi) bez pievienotās vērtības nodokļa (turpmāk </w:t>
      </w:r>
      <w:r w:rsidR="00AD396D">
        <w:rPr>
          <w:rFonts w:ascii="Times New Roman" w:hAnsi="Times New Roman"/>
          <w:sz w:val="24"/>
          <w:szCs w:val="24"/>
        </w:rPr>
        <w:t>–</w:t>
      </w:r>
      <w:r w:rsidRPr="009D5B2E">
        <w:rPr>
          <w:rFonts w:ascii="Times New Roman" w:hAnsi="Times New Roman"/>
          <w:sz w:val="24"/>
          <w:szCs w:val="24"/>
        </w:rPr>
        <w:t xml:space="preserve"> PVN). PVN tiek aprēķināts un maksāts saskaņā ar Latvijas Republikā spēkā </w:t>
      </w:r>
      <w:r w:rsidRPr="00BF7720">
        <w:rPr>
          <w:rFonts w:ascii="Times New Roman" w:hAnsi="Times New Roman"/>
          <w:sz w:val="24"/>
          <w:szCs w:val="24"/>
        </w:rPr>
        <w:t>esošajiem normatīvajiem aktiem.</w:t>
      </w:r>
    </w:p>
    <w:p w14:paraId="4FCD5DE6" w14:textId="77777777" w:rsidR="00A744BC" w:rsidRDefault="009C7425" w:rsidP="00A744BC">
      <w:pPr>
        <w:pStyle w:val="ListParagraph"/>
        <w:numPr>
          <w:ilvl w:val="1"/>
          <w:numId w:val="7"/>
        </w:numPr>
        <w:spacing w:before="60"/>
        <w:ind w:left="0" w:firstLine="0"/>
        <w:jc w:val="both"/>
        <w:rPr>
          <w:rFonts w:ascii="Times New Roman" w:hAnsi="Times New Roman"/>
          <w:sz w:val="24"/>
          <w:szCs w:val="24"/>
        </w:rPr>
      </w:pPr>
      <w:r w:rsidRPr="00BF7720">
        <w:rPr>
          <w:rFonts w:ascii="Times New Roman" w:hAnsi="Times New Roman"/>
          <w:sz w:val="24"/>
          <w:szCs w:val="24"/>
        </w:rPr>
        <w:t xml:space="preserve">Līguma </w:t>
      </w:r>
      <w:r w:rsidR="00E514D5" w:rsidRPr="00BF7720">
        <w:rPr>
          <w:rFonts w:ascii="Times New Roman" w:hAnsi="Times New Roman"/>
          <w:sz w:val="24"/>
          <w:szCs w:val="24"/>
        </w:rPr>
        <w:t xml:space="preserve">kopējā </w:t>
      </w:r>
      <w:r w:rsidRPr="00BF7720">
        <w:rPr>
          <w:rFonts w:ascii="Times New Roman" w:hAnsi="Times New Roman"/>
          <w:sz w:val="24"/>
          <w:szCs w:val="24"/>
        </w:rPr>
        <w:t xml:space="preserve">summā ir </w:t>
      </w:r>
      <w:r w:rsidR="00AD396D" w:rsidRPr="00BF7720">
        <w:rPr>
          <w:rFonts w:ascii="Times New Roman" w:hAnsi="Times New Roman"/>
          <w:sz w:val="24"/>
          <w:szCs w:val="24"/>
        </w:rPr>
        <w:t xml:space="preserve">ietvertas </w:t>
      </w:r>
      <w:r w:rsidR="00913542" w:rsidRPr="00BF7720">
        <w:rPr>
          <w:rFonts w:ascii="Times New Roman" w:hAnsi="Times New Roman"/>
          <w:sz w:val="24"/>
          <w:szCs w:val="24"/>
        </w:rPr>
        <w:t xml:space="preserve">visas izmaksas, kas saistītas ar </w:t>
      </w:r>
      <w:r w:rsidR="00BF7720" w:rsidRPr="00BF7720">
        <w:rPr>
          <w:rFonts w:ascii="Times New Roman" w:hAnsi="Times New Roman"/>
          <w:sz w:val="24"/>
          <w:szCs w:val="24"/>
        </w:rPr>
        <w:t xml:space="preserve">Pakalpojuma nodrošināšanu - </w:t>
      </w:r>
      <w:r w:rsidR="00BF7720" w:rsidRPr="00B71AE6">
        <w:rPr>
          <w:rFonts w:ascii="Times New Roman" w:hAnsi="Times New Roman"/>
          <w:bCs/>
          <w:kern w:val="32"/>
          <w:sz w:val="24"/>
          <w:szCs w:val="24"/>
        </w:rPr>
        <w:t xml:space="preserve">Iekārtu diagnostika, remonts, </w:t>
      </w:r>
      <w:r w:rsidR="00BF7720" w:rsidRPr="00BF7720">
        <w:rPr>
          <w:rFonts w:ascii="Times New Roman" w:hAnsi="Times New Roman"/>
          <w:sz w:val="24"/>
          <w:szCs w:val="24"/>
        </w:rPr>
        <w:t xml:space="preserve">remontam izmantojamo detaļu un materiālu izmaksas, </w:t>
      </w:r>
      <w:r w:rsidR="00BF7720" w:rsidRPr="00B71AE6">
        <w:rPr>
          <w:rFonts w:ascii="Times New Roman" w:hAnsi="Times New Roman"/>
          <w:bCs/>
          <w:kern w:val="32"/>
          <w:sz w:val="24"/>
          <w:szCs w:val="24"/>
        </w:rPr>
        <w:t xml:space="preserve">garantijas nodrošināšana veiktajiem remonta darbiem un izmantotajām detaļām, Pasūtītāja personāla mācības, </w:t>
      </w:r>
      <w:r w:rsidR="00BF7720" w:rsidRPr="00B71AE6">
        <w:rPr>
          <w:rFonts w:ascii="Times New Roman" w:hAnsi="Times New Roman"/>
          <w:sz w:val="24"/>
          <w:szCs w:val="24"/>
        </w:rPr>
        <w:t>tajā skaitā transporta izdevumi, nodokļi (izņemot PVN), nodevas, izmaksas nepieciešamo atļauju iegūšanai no trešajām personām, neatbilstību novēršanas izmaksas, kā arī visas citas izmaksas, kas nepieciešamas Līguma savlaicīgai un kvalitatīvai izpildei.</w:t>
      </w:r>
    </w:p>
    <w:p w14:paraId="0C2870FF" w14:textId="1EE6479E" w:rsidR="00A744BC" w:rsidRPr="0025257B" w:rsidRDefault="00A744BC" w:rsidP="00A744BC">
      <w:pPr>
        <w:pStyle w:val="ListParagraph"/>
        <w:numPr>
          <w:ilvl w:val="1"/>
          <w:numId w:val="7"/>
        </w:numPr>
        <w:spacing w:before="60"/>
        <w:ind w:left="0" w:firstLine="0"/>
        <w:jc w:val="both"/>
        <w:rPr>
          <w:rFonts w:ascii="Times New Roman" w:hAnsi="Times New Roman"/>
          <w:sz w:val="24"/>
          <w:szCs w:val="24"/>
        </w:rPr>
      </w:pPr>
      <w:r w:rsidRPr="0025257B">
        <w:rPr>
          <w:rFonts w:ascii="Times New Roman" w:hAnsi="Times New Roman"/>
          <w:color w:val="000000"/>
          <w:sz w:val="24"/>
          <w:szCs w:val="24"/>
        </w:rPr>
        <w:t xml:space="preserve">Detalizētas Pakalpojuma cenas noteiktas Līguma 1.pielikumā. Lai novērstu Līguma pirmstermiņa izbeigšanu un Līguma pienācīgas neizpildes risku, Pusēm rakstiski savstarpēji par to vienojoties, Līguma 1.pielikumā noteiktās </w:t>
      </w:r>
      <w:r>
        <w:rPr>
          <w:rFonts w:ascii="Times New Roman" w:hAnsi="Times New Roman"/>
          <w:color w:val="000000"/>
          <w:sz w:val="24"/>
          <w:szCs w:val="24"/>
        </w:rPr>
        <w:t>P</w:t>
      </w:r>
      <w:r w:rsidRPr="0025257B">
        <w:rPr>
          <w:rFonts w:ascii="Times New Roman" w:hAnsi="Times New Roman"/>
          <w:color w:val="000000"/>
          <w:sz w:val="24"/>
          <w:szCs w:val="24"/>
        </w:rPr>
        <w:t>akalpojuma cenas var tikt pārskatītas (palielinātas/samazinātas), ievērojot šādus nosacījumus (jāizpildās visiem nosacījumiem):</w:t>
      </w:r>
    </w:p>
    <w:p w14:paraId="6C40F866" w14:textId="6A6683E7" w:rsidR="00A744BC" w:rsidRPr="007C1185" w:rsidRDefault="00A744BC" w:rsidP="0025257B">
      <w:pPr>
        <w:pStyle w:val="ListParagraph"/>
        <w:numPr>
          <w:ilvl w:val="2"/>
          <w:numId w:val="7"/>
        </w:numPr>
        <w:spacing w:before="60"/>
        <w:jc w:val="both"/>
      </w:pPr>
      <w:r w:rsidRPr="0025257B">
        <w:rPr>
          <w:rFonts w:ascii="Times New Roman" w:hAnsi="Times New Roman"/>
          <w:color w:val="000000"/>
          <w:sz w:val="24"/>
          <w:szCs w:val="24"/>
        </w:rPr>
        <w:t>ne ātrāk kā 1 (vienu) gadu no Līguma spēkā stāšanās dienas;</w:t>
      </w:r>
    </w:p>
    <w:p w14:paraId="18470482" w14:textId="77777777" w:rsidR="00A744BC" w:rsidRPr="0025257B" w:rsidRDefault="00A744BC" w:rsidP="0025257B">
      <w:pPr>
        <w:pStyle w:val="NormalWeb"/>
        <w:numPr>
          <w:ilvl w:val="2"/>
          <w:numId w:val="7"/>
        </w:numPr>
        <w:jc w:val="both"/>
        <w:rPr>
          <w:color w:val="000000"/>
        </w:rPr>
      </w:pPr>
      <w:r w:rsidRPr="0025257B">
        <w:rPr>
          <w:color w:val="000000"/>
        </w:rPr>
        <w:t>ne biežāk kā 1 (vienu) reizi 12 (divpadsmit) mēnešu periodā (noslēgtā Līguma gada ietvaros);</w:t>
      </w:r>
    </w:p>
    <w:p w14:paraId="46F1A4AD" w14:textId="77777777" w:rsidR="00A744BC" w:rsidRPr="0025257B" w:rsidRDefault="00A744BC" w:rsidP="0025257B">
      <w:pPr>
        <w:pStyle w:val="NormalWeb"/>
        <w:numPr>
          <w:ilvl w:val="2"/>
          <w:numId w:val="7"/>
        </w:numPr>
        <w:jc w:val="both"/>
        <w:rPr>
          <w:color w:val="000000"/>
        </w:rPr>
      </w:pPr>
      <w:r w:rsidRPr="0025257B">
        <w:rPr>
          <w:color w:val="000000"/>
        </w:rPr>
        <w:t>ja Centrālās statistikas pārvaldes publicētās patēriņa cenu izmaiņu palielinājums/samazinājums 12 (divpadsmit) mēnešos pret iepriekšējiem 12 (divpadsmit) mēnešiem (%), skaitot no Līguma spēkā stāšanās dienas, pārsniedz 5 (piecus) %;</w:t>
      </w:r>
    </w:p>
    <w:p w14:paraId="7B5D6129" w14:textId="77777777" w:rsidR="00A744BC" w:rsidRPr="0025257B" w:rsidRDefault="00A744BC" w:rsidP="0025257B">
      <w:pPr>
        <w:pStyle w:val="NormalWeb"/>
        <w:numPr>
          <w:ilvl w:val="2"/>
          <w:numId w:val="7"/>
        </w:numPr>
        <w:jc w:val="both"/>
        <w:rPr>
          <w:color w:val="000000"/>
        </w:rPr>
      </w:pPr>
      <w:r w:rsidRPr="0025257B">
        <w:rPr>
          <w:color w:val="000000"/>
        </w:rPr>
        <w:t>par starpību starp Centrālās statistikas pārvaldes publicētās patēriņa cenu izmaiņām un 5 % slieksni;</w:t>
      </w:r>
    </w:p>
    <w:p w14:paraId="02681847" w14:textId="74BEB647" w:rsidR="00B05AB6" w:rsidRPr="0025257B" w:rsidRDefault="00A744BC" w:rsidP="0025257B">
      <w:pPr>
        <w:pStyle w:val="NormalWeb"/>
        <w:numPr>
          <w:ilvl w:val="2"/>
          <w:numId w:val="7"/>
        </w:numPr>
        <w:jc w:val="both"/>
        <w:rPr>
          <w:color w:val="000000"/>
        </w:rPr>
      </w:pPr>
      <w:r w:rsidRPr="0025257B">
        <w:rPr>
          <w:color w:val="000000"/>
        </w:rPr>
        <w:t>kopējais cenu paaugstinājums/samazinājums nedrīkst pārsniegt 5% (piecus procentus) no Līguma 2.pielikumā norādī</w:t>
      </w:r>
      <w:r>
        <w:rPr>
          <w:color w:val="000000"/>
        </w:rPr>
        <w:t>tās Pakalpojuma</w:t>
      </w:r>
      <w:r w:rsidRPr="0025257B">
        <w:rPr>
          <w:color w:val="000000"/>
        </w:rPr>
        <w:t xml:space="preserve"> cenas.</w:t>
      </w:r>
    </w:p>
    <w:p w14:paraId="516BB018" w14:textId="3DC505AC" w:rsidR="009C7425" w:rsidRPr="001E6188" w:rsidRDefault="009C7425" w:rsidP="00B71AE6">
      <w:pPr>
        <w:pStyle w:val="ListParagraph"/>
        <w:numPr>
          <w:ilvl w:val="1"/>
          <w:numId w:val="7"/>
        </w:numPr>
        <w:ind w:left="0" w:firstLine="0"/>
        <w:jc w:val="both"/>
        <w:rPr>
          <w:rFonts w:ascii="Times New Roman" w:hAnsi="Times New Roman"/>
          <w:sz w:val="24"/>
          <w:szCs w:val="24"/>
        </w:rPr>
      </w:pPr>
      <w:r w:rsidRPr="00BF7720">
        <w:rPr>
          <w:rFonts w:ascii="Times New Roman" w:hAnsi="Times New Roman"/>
          <w:bCs/>
          <w:sz w:val="24"/>
          <w:szCs w:val="24"/>
          <w:lang w:eastAsia="ar-SA"/>
        </w:rPr>
        <w:t xml:space="preserve">Pēc </w:t>
      </w:r>
      <w:r w:rsidRPr="00BF7720">
        <w:rPr>
          <w:rFonts w:ascii="Times New Roman" w:hAnsi="Times New Roman"/>
          <w:sz w:val="24"/>
          <w:szCs w:val="24"/>
          <w:lang w:eastAsia="ar-SA"/>
        </w:rPr>
        <w:t xml:space="preserve">katra attiecīgā </w:t>
      </w:r>
      <w:r w:rsidRPr="00BF7720">
        <w:rPr>
          <w:rFonts w:ascii="Times New Roman" w:hAnsi="Times New Roman"/>
          <w:bCs/>
          <w:sz w:val="24"/>
          <w:szCs w:val="24"/>
          <w:lang w:eastAsia="ar-SA"/>
        </w:rPr>
        <w:t xml:space="preserve">akta </w:t>
      </w:r>
      <w:r w:rsidRPr="00BF7720">
        <w:rPr>
          <w:rFonts w:ascii="Times New Roman" w:hAnsi="Times New Roman"/>
          <w:bCs/>
          <w:sz w:val="24"/>
          <w:szCs w:val="24"/>
        </w:rPr>
        <w:t xml:space="preserve">par </w:t>
      </w:r>
      <w:r w:rsidR="00E514D5" w:rsidRPr="00BF7720">
        <w:rPr>
          <w:rFonts w:ascii="Times New Roman" w:hAnsi="Times New Roman"/>
          <w:bCs/>
          <w:sz w:val="24"/>
          <w:szCs w:val="24"/>
        </w:rPr>
        <w:t xml:space="preserve">sniegtajiem </w:t>
      </w:r>
      <w:r w:rsidR="0021241D" w:rsidRPr="00BF7720">
        <w:rPr>
          <w:rFonts w:ascii="Times New Roman" w:hAnsi="Times New Roman"/>
          <w:bCs/>
          <w:sz w:val="24"/>
          <w:szCs w:val="24"/>
        </w:rPr>
        <w:t>Pakalpojum</w:t>
      </w:r>
      <w:r w:rsidR="00E514D5" w:rsidRPr="00BF7720">
        <w:rPr>
          <w:rFonts w:ascii="Times New Roman" w:hAnsi="Times New Roman"/>
          <w:bCs/>
          <w:sz w:val="24"/>
          <w:szCs w:val="24"/>
        </w:rPr>
        <w:t>iem</w:t>
      </w:r>
      <w:r w:rsidRPr="00BF7720">
        <w:rPr>
          <w:rFonts w:ascii="Times New Roman" w:hAnsi="Times New Roman"/>
          <w:bCs/>
          <w:sz w:val="24"/>
          <w:szCs w:val="24"/>
          <w:lang w:eastAsia="ar-SA"/>
        </w:rPr>
        <w:t xml:space="preserve"> abpusējas parakstīšanas Izpildītājs sagatavo rēķinu un </w:t>
      </w:r>
      <w:r w:rsidRPr="00BF7720">
        <w:rPr>
          <w:rFonts w:ascii="Times New Roman" w:hAnsi="Times New Roman"/>
          <w:sz w:val="24"/>
          <w:szCs w:val="24"/>
        </w:rPr>
        <w:t xml:space="preserve">elektroniski </w:t>
      </w:r>
      <w:proofErr w:type="spellStart"/>
      <w:r w:rsidRPr="00BF7720">
        <w:rPr>
          <w:rFonts w:ascii="Times New Roman" w:hAnsi="Times New Roman"/>
          <w:bCs/>
          <w:sz w:val="24"/>
          <w:szCs w:val="24"/>
          <w:lang w:eastAsia="ar-SA"/>
        </w:rPr>
        <w:t>nosūta</w:t>
      </w:r>
      <w:proofErr w:type="spellEnd"/>
      <w:r w:rsidRPr="00BF7720">
        <w:rPr>
          <w:rFonts w:ascii="Times New Roman" w:hAnsi="Times New Roman"/>
          <w:bCs/>
          <w:sz w:val="24"/>
          <w:szCs w:val="24"/>
          <w:lang w:eastAsia="ar-SA"/>
        </w:rPr>
        <w:t xml:space="preserve"> to Pasūtītājam </w:t>
      </w:r>
      <w:r w:rsidRPr="00BF7720">
        <w:rPr>
          <w:rFonts w:ascii="Times New Roman" w:hAnsi="Times New Roman"/>
          <w:sz w:val="24"/>
          <w:szCs w:val="24"/>
        </w:rPr>
        <w:t>uz elektroniskā</w:t>
      </w:r>
      <w:r w:rsidRPr="009D5B2E">
        <w:rPr>
          <w:rFonts w:ascii="Times New Roman" w:hAnsi="Times New Roman"/>
          <w:sz w:val="24"/>
          <w:szCs w:val="24"/>
        </w:rPr>
        <w:t xml:space="preserve"> pasta adresi </w:t>
      </w:r>
      <w:hyperlink r:id="rId11" w:history="1">
        <w:r w:rsidRPr="009D5B2E">
          <w:rPr>
            <w:rStyle w:val="Hyperlink"/>
            <w:rFonts w:ascii="Times New Roman" w:hAnsi="Times New Roman"/>
            <w:sz w:val="24"/>
            <w:szCs w:val="24"/>
          </w:rPr>
          <w:t>FP.lietvediba@vid.gov.lv</w:t>
        </w:r>
      </w:hyperlink>
      <w:r w:rsidR="00E514D5">
        <w:rPr>
          <w:rStyle w:val="Hyperlink"/>
          <w:rFonts w:ascii="Times New Roman" w:hAnsi="Times New Roman"/>
          <w:sz w:val="24"/>
          <w:szCs w:val="24"/>
        </w:rPr>
        <w:t xml:space="preserve">, </w:t>
      </w:r>
      <w:r w:rsidR="00E514D5" w:rsidRPr="000522E3">
        <w:rPr>
          <w:rFonts w:ascii="Times New Roman" w:hAnsi="Times New Roman"/>
          <w:sz w:val="24"/>
          <w:szCs w:val="24"/>
        </w:rPr>
        <w:t xml:space="preserve">e-rēķinus uz </w:t>
      </w:r>
      <w:proofErr w:type="spellStart"/>
      <w:r w:rsidR="00E514D5" w:rsidRPr="000522E3">
        <w:rPr>
          <w:rFonts w:ascii="Times New Roman" w:hAnsi="Times New Roman"/>
          <w:sz w:val="24"/>
          <w:szCs w:val="24"/>
        </w:rPr>
        <w:t>eAdresi</w:t>
      </w:r>
      <w:proofErr w:type="spellEnd"/>
      <w:r w:rsidR="00E514D5" w:rsidRPr="000522E3">
        <w:rPr>
          <w:rFonts w:ascii="Times New Roman" w:hAnsi="Times New Roman"/>
          <w:sz w:val="24"/>
          <w:szCs w:val="24"/>
        </w:rPr>
        <w:t>: _EINVOICE_VID@90000069281</w:t>
      </w:r>
      <w:r w:rsidRPr="00E514D5">
        <w:rPr>
          <w:rFonts w:ascii="Times New Roman" w:hAnsi="Times New Roman"/>
          <w:sz w:val="24"/>
          <w:szCs w:val="24"/>
        </w:rPr>
        <w:t>.</w:t>
      </w:r>
      <w:r w:rsidRPr="009D5B2E">
        <w:rPr>
          <w:rFonts w:ascii="Times New Roman" w:hAnsi="Times New Roman"/>
          <w:sz w:val="24"/>
          <w:szCs w:val="24"/>
        </w:rPr>
        <w:t xml:space="preserve"> </w:t>
      </w:r>
      <w:r w:rsidRPr="009D5B2E">
        <w:rPr>
          <w:rFonts w:ascii="Times New Roman" w:hAnsi="Times New Roman"/>
          <w:bCs/>
          <w:color w:val="000000"/>
          <w:sz w:val="24"/>
          <w:szCs w:val="24"/>
        </w:rPr>
        <w:t xml:space="preserve">Izpildītājs apliecina, ka elektroniskais rēķins tiks sagatavots un iesniegts atbilstoši normatīvajiem aktiem par elektronisko dokumentu sagatavošanu. </w:t>
      </w:r>
      <w:r w:rsidRPr="009D5B2E">
        <w:rPr>
          <w:rFonts w:ascii="Times New Roman" w:hAnsi="Times New Roman"/>
          <w:sz w:val="24"/>
          <w:szCs w:val="24"/>
        </w:rPr>
        <w:t>Elektroniski nosūtīts rēķins tiek uzskatīts par saņemtu nākamajā darba dienā pēc tā nosūtīšanas uz šajā apakšpunktā norādīto elek</w:t>
      </w:r>
      <w:r w:rsidRPr="00704555">
        <w:rPr>
          <w:rFonts w:ascii="Times New Roman" w:hAnsi="Times New Roman"/>
          <w:sz w:val="24"/>
          <w:szCs w:val="24"/>
        </w:rPr>
        <w:t>troniskā pasta adresi</w:t>
      </w:r>
      <w:r w:rsidR="00E514D5">
        <w:rPr>
          <w:rFonts w:ascii="Times New Roman" w:hAnsi="Times New Roman"/>
          <w:sz w:val="24"/>
          <w:szCs w:val="24"/>
        </w:rPr>
        <w:t xml:space="preserve"> vai </w:t>
      </w:r>
      <w:proofErr w:type="spellStart"/>
      <w:r w:rsidR="00E514D5">
        <w:rPr>
          <w:rFonts w:ascii="Times New Roman" w:hAnsi="Times New Roman"/>
          <w:sz w:val="24"/>
          <w:szCs w:val="24"/>
        </w:rPr>
        <w:t>eAdresi</w:t>
      </w:r>
      <w:proofErr w:type="spellEnd"/>
      <w:r w:rsidRPr="00704555">
        <w:rPr>
          <w:rFonts w:ascii="Times New Roman" w:hAnsi="Times New Roman"/>
          <w:bCs/>
          <w:sz w:val="24"/>
          <w:szCs w:val="24"/>
          <w:lang w:eastAsia="ar-SA"/>
        </w:rPr>
        <w:t>.</w:t>
      </w:r>
    </w:p>
    <w:p w14:paraId="6F6A3656" w14:textId="4A777F69" w:rsidR="001E6188" w:rsidRPr="000522E3" w:rsidRDefault="001E6188" w:rsidP="00B71AE6">
      <w:pPr>
        <w:pStyle w:val="ListParagraph"/>
        <w:numPr>
          <w:ilvl w:val="1"/>
          <w:numId w:val="7"/>
        </w:numPr>
        <w:ind w:left="0" w:firstLine="0"/>
        <w:jc w:val="both"/>
        <w:rPr>
          <w:rFonts w:ascii="Times New Roman" w:hAnsi="Times New Roman"/>
          <w:sz w:val="24"/>
          <w:szCs w:val="24"/>
        </w:rPr>
      </w:pPr>
      <w:r w:rsidRPr="001E6188">
        <w:rPr>
          <w:rFonts w:ascii="Times New Roman" w:hAnsi="Times New Roman"/>
          <w:sz w:val="24"/>
          <w:szCs w:val="24"/>
          <w:lang w:eastAsia="ar-SA"/>
        </w:rPr>
        <w:t xml:space="preserve">Pasūtītājs veic samaksu </w:t>
      </w:r>
      <w:r w:rsidRPr="001E6188">
        <w:rPr>
          <w:rFonts w:ascii="Times New Roman" w:hAnsi="Times New Roman"/>
          <w:bCs/>
          <w:sz w:val="24"/>
          <w:szCs w:val="24"/>
          <w:lang w:eastAsia="ar-SA"/>
        </w:rPr>
        <w:t>30 (trīsdesmit) dienu laikā pēc katra attiecīgā</w:t>
      </w:r>
      <w:r w:rsidR="00E514D5">
        <w:rPr>
          <w:rFonts w:ascii="Times New Roman" w:hAnsi="Times New Roman"/>
          <w:bCs/>
          <w:sz w:val="24"/>
          <w:szCs w:val="24"/>
          <w:lang w:eastAsia="ar-SA"/>
        </w:rPr>
        <w:t xml:space="preserve"> akta par sniegtajiem</w:t>
      </w:r>
      <w:r w:rsidRPr="001E6188">
        <w:rPr>
          <w:rFonts w:ascii="Times New Roman" w:hAnsi="Times New Roman"/>
          <w:bCs/>
          <w:sz w:val="24"/>
          <w:szCs w:val="24"/>
          <w:lang w:eastAsia="ar-SA"/>
        </w:rPr>
        <w:t xml:space="preserve"> Pakalpojum</w:t>
      </w:r>
      <w:r w:rsidR="00E514D5">
        <w:rPr>
          <w:rFonts w:ascii="Times New Roman" w:hAnsi="Times New Roman"/>
          <w:bCs/>
          <w:sz w:val="24"/>
          <w:szCs w:val="24"/>
          <w:lang w:eastAsia="ar-SA"/>
        </w:rPr>
        <w:t xml:space="preserve">iem </w:t>
      </w:r>
      <w:r w:rsidRPr="001E6188">
        <w:rPr>
          <w:rFonts w:ascii="Times New Roman" w:hAnsi="Times New Roman"/>
          <w:bCs/>
          <w:sz w:val="24"/>
          <w:szCs w:val="24"/>
          <w:lang w:eastAsia="ar-SA"/>
        </w:rPr>
        <w:t xml:space="preserve">abpusējas parakstīšanas un aktam atbilstoša Izpildītāja rēķina saņemšanas dienas, </w:t>
      </w:r>
      <w:r w:rsidRPr="001E6188">
        <w:rPr>
          <w:rFonts w:ascii="Times New Roman" w:hAnsi="Times New Roman"/>
          <w:sz w:val="24"/>
          <w:szCs w:val="24"/>
        </w:rPr>
        <w:t xml:space="preserve">maksājumu pārskaitot uz </w:t>
      </w:r>
      <w:r w:rsidRPr="001E6188">
        <w:rPr>
          <w:rFonts w:ascii="Times New Roman" w:hAnsi="Times New Roman"/>
          <w:bCs/>
          <w:sz w:val="24"/>
          <w:szCs w:val="24"/>
          <w:lang w:eastAsia="ar-SA"/>
        </w:rPr>
        <w:t>Izpildītāja</w:t>
      </w:r>
      <w:r w:rsidRPr="001E6188">
        <w:rPr>
          <w:rFonts w:ascii="Times New Roman" w:hAnsi="Times New Roman"/>
          <w:b/>
          <w:bCs/>
          <w:sz w:val="24"/>
          <w:szCs w:val="24"/>
          <w:lang w:eastAsia="ar-SA"/>
        </w:rPr>
        <w:t xml:space="preserve"> </w:t>
      </w:r>
      <w:r w:rsidRPr="001E6188">
        <w:rPr>
          <w:rFonts w:ascii="Times New Roman" w:hAnsi="Times New Roman"/>
          <w:bCs/>
          <w:sz w:val="24"/>
          <w:szCs w:val="24"/>
          <w:lang w:eastAsia="ar-SA"/>
        </w:rPr>
        <w:t>Līgumā</w:t>
      </w:r>
      <w:r w:rsidRPr="001E6188">
        <w:rPr>
          <w:rFonts w:ascii="Times New Roman" w:hAnsi="Times New Roman"/>
          <w:b/>
          <w:bCs/>
          <w:sz w:val="24"/>
          <w:szCs w:val="24"/>
          <w:lang w:eastAsia="ar-SA"/>
        </w:rPr>
        <w:t xml:space="preserve"> </w:t>
      </w:r>
      <w:r w:rsidRPr="001E6188">
        <w:rPr>
          <w:rFonts w:ascii="Times New Roman" w:hAnsi="Times New Roman"/>
          <w:bCs/>
          <w:sz w:val="24"/>
          <w:szCs w:val="24"/>
          <w:lang w:eastAsia="ar-SA"/>
        </w:rPr>
        <w:t>norādīto norēķinu kontu kredītiestādē.</w:t>
      </w:r>
    </w:p>
    <w:p w14:paraId="5DB17773" w14:textId="336F87F3" w:rsidR="00E514D5" w:rsidRPr="000F0CB5" w:rsidRDefault="000F0CB5" w:rsidP="00B71AE6">
      <w:pPr>
        <w:pStyle w:val="ListParagraph"/>
        <w:numPr>
          <w:ilvl w:val="1"/>
          <w:numId w:val="7"/>
        </w:numPr>
        <w:ind w:left="0" w:firstLine="0"/>
        <w:jc w:val="both"/>
        <w:rPr>
          <w:rFonts w:ascii="Times New Roman" w:hAnsi="Times New Roman"/>
          <w:sz w:val="24"/>
          <w:szCs w:val="24"/>
        </w:rPr>
      </w:pPr>
      <w:r w:rsidRPr="000522E3">
        <w:rPr>
          <w:rFonts w:ascii="Times New Roman" w:hAnsi="Times New Roman"/>
          <w:sz w:val="24"/>
        </w:rPr>
        <w:t xml:space="preserve">Ja piemēroto sankciju dēļ Pasūtītājam nav tiesības veikt samaksu Izpildītājam par faktiski sniegto Pakalpojumu, Pasūtītājs atliek samaksas veikšanu un samaksai noteiktie termiņi tiek apturēti līdz brīdim, kad pret </w:t>
      </w:r>
      <w:r w:rsidRPr="00B05AB6">
        <w:rPr>
          <w:rFonts w:ascii="Times New Roman" w:hAnsi="Times New Roman"/>
          <w:sz w:val="24"/>
        </w:rPr>
        <w:t xml:space="preserve">Līguma </w:t>
      </w:r>
      <w:r w:rsidR="0057586F" w:rsidRPr="0025257B">
        <w:rPr>
          <w:rFonts w:ascii="Times New Roman" w:hAnsi="Times New Roman"/>
          <w:sz w:val="24"/>
        </w:rPr>
        <w:t>10</w:t>
      </w:r>
      <w:r w:rsidRPr="0025257B">
        <w:rPr>
          <w:rFonts w:ascii="Times New Roman" w:hAnsi="Times New Roman"/>
          <w:sz w:val="24"/>
        </w:rPr>
        <w:t>.</w:t>
      </w:r>
      <w:r w:rsidR="0057586F" w:rsidRPr="0025257B">
        <w:rPr>
          <w:rFonts w:ascii="Times New Roman" w:hAnsi="Times New Roman"/>
          <w:sz w:val="24"/>
        </w:rPr>
        <w:t>10</w:t>
      </w:r>
      <w:r w:rsidRPr="0025257B">
        <w:rPr>
          <w:rFonts w:ascii="Times New Roman" w:hAnsi="Times New Roman"/>
          <w:sz w:val="24"/>
        </w:rPr>
        <w:t>.1.apakšpunktā</w:t>
      </w:r>
      <w:r w:rsidRPr="00ED5818">
        <w:rPr>
          <w:rFonts w:ascii="Times New Roman" w:hAnsi="Times New Roman"/>
          <w:sz w:val="24"/>
        </w:rPr>
        <w:t xml:space="preserve"> norādītajiem</w:t>
      </w:r>
      <w:r w:rsidRPr="000522E3">
        <w:rPr>
          <w:rFonts w:ascii="Times New Roman" w:hAnsi="Times New Roman"/>
          <w:sz w:val="24"/>
        </w:rPr>
        <w:t xml:space="preserve"> sankciju subjektiem tiek atceltas sankcijas un maksājumus ir iespējams veikt.</w:t>
      </w:r>
    </w:p>
    <w:p w14:paraId="2056B02F" w14:textId="77777777" w:rsidR="009C7425" w:rsidRPr="009D5B2E" w:rsidRDefault="009C7425" w:rsidP="00B71AE6">
      <w:pPr>
        <w:pStyle w:val="ListParagraph"/>
        <w:numPr>
          <w:ilvl w:val="1"/>
          <w:numId w:val="7"/>
        </w:numPr>
        <w:ind w:left="0" w:firstLine="0"/>
        <w:jc w:val="both"/>
        <w:rPr>
          <w:rFonts w:ascii="Times New Roman" w:hAnsi="Times New Roman"/>
          <w:sz w:val="24"/>
          <w:szCs w:val="24"/>
        </w:rPr>
      </w:pPr>
      <w:r w:rsidRPr="009D5B2E">
        <w:rPr>
          <w:rFonts w:ascii="Times New Roman" w:hAnsi="Times New Roman"/>
          <w:sz w:val="24"/>
          <w:szCs w:val="24"/>
          <w:lang w:eastAsia="ar-SA"/>
        </w:rPr>
        <w:t xml:space="preserve">Par samaksas brīdi uzskatāms naudas pārskaitīšanas datums no Pasūtītāja </w:t>
      </w:r>
      <w:r w:rsidRPr="009D5B2E">
        <w:rPr>
          <w:rFonts w:ascii="Times New Roman" w:hAnsi="Times New Roman"/>
          <w:bCs/>
          <w:sz w:val="24"/>
          <w:szCs w:val="24"/>
          <w:lang w:eastAsia="ar-SA"/>
        </w:rPr>
        <w:t xml:space="preserve">norēķinu </w:t>
      </w:r>
      <w:r w:rsidRPr="009D5B2E">
        <w:rPr>
          <w:rFonts w:ascii="Times New Roman" w:hAnsi="Times New Roman"/>
          <w:sz w:val="24"/>
          <w:szCs w:val="24"/>
          <w:lang w:eastAsia="ar-SA"/>
        </w:rPr>
        <w:t>konta.</w:t>
      </w:r>
    </w:p>
    <w:p w14:paraId="11289BC9" w14:textId="63F4ECBB" w:rsidR="00F94BA6" w:rsidRDefault="009C7425" w:rsidP="00B71AE6">
      <w:pPr>
        <w:pStyle w:val="ListParagraph"/>
        <w:numPr>
          <w:ilvl w:val="1"/>
          <w:numId w:val="7"/>
        </w:numPr>
        <w:ind w:left="0" w:firstLine="0"/>
        <w:jc w:val="both"/>
        <w:rPr>
          <w:rFonts w:ascii="Times New Roman" w:hAnsi="Times New Roman"/>
          <w:sz w:val="24"/>
          <w:szCs w:val="24"/>
        </w:rPr>
      </w:pPr>
      <w:r w:rsidRPr="009D5B2E">
        <w:rPr>
          <w:rFonts w:ascii="Times New Roman" w:hAnsi="Times New Roman"/>
          <w:sz w:val="24"/>
          <w:szCs w:val="24"/>
        </w:rPr>
        <w:t>Pasūtītājam nav pienākuma izlietot visu Līguma 3.1.apakšpunktā noteikto Līguma kopējo summu, pasūtot Pakalpojumus Līguma darbības laikā.</w:t>
      </w:r>
    </w:p>
    <w:p w14:paraId="79400348" w14:textId="77777777" w:rsidR="0025257B" w:rsidRDefault="0025257B" w:rsidP="0025257B">
      <w:pPr>
        <w:pStyle w:val="ListParagraph"/>
        <w:ind w:left="0"/>
        <w:jc w:val="both"/>
        <w:rPr>
          <w:rFonts w:ascii="Times New Roman" w:hAnsi="Times New Roman"/>
          <w:sz w:val="24"/>
          <w:szCs w:val="24"/>
        </w:rPr>
      </w:pPr>
    </w:p>
    <w:p w14:paraId="462AA417" w14:textId="77777777" w:rsidR="00C86B9F" w:rsidRPr="00C86B9F" w:rsidRDefault="00C86B9F" w:rsidP="00B71AE6">
      <w:pPr>
        <w:pStyle w:val="ListParagraph"/>
        <w:ind w:left="0"/>
        <w:jc w:val="both"/>
        <w:rPr>
          <w:rFonts w:ascii="Times New Roman" w:hAnsi="Times New Roman"/>
          <w:sz w:val="24"/>
          <w:szCs w:val="24"/>
        </w:rPr>
      </w:pPr>
    </w:p>
    <w:p w14:paraId="33964B90" w14:textId="77777777" w:rsidR="009C7425" w:rsidRPr="00704555" w:rsidRDefault="009C7425" w:rsidP="009C7425">
      <w:pPr>
        <w:numPr>
          <w:ilvl w:val="0"/>
          <w:numId w:val="7"/>
        </w:numPr>
        <w:spacing w:before="120" w:after="120"/>
        <w:ind w:right="0"/>
        <w:jc w:val="center"/>
        <w:rPr>
          <w:b/>
          <w:sz w:val="24"/>
          <w:lang w:eastAsia="lv-LV"/>
        </w:rPr>
      </w:pPr>
      <w:r w:rsidRPr="009D5B2E">
        <w:rPr>
          <w:b/>
          <w:sz w:val="24"/>
          <w:lang w:eastAsia="lv-LV"/>
        </w:rPr>
        <w:lastRenderedPageBreak/>
        <w:t>Līguma darbības termiņš</w:t>
      </w:r>
    </w:p>
    <w:p w14:paraId="27DDA37D" w14:textId="3E97C2AC" w:rsidR="009C7425" w:rsidRPr="00704555" w:rsidRDefault="00704555" w:rsidP="00B71AE6">
      <w:pPr>
        <w:numPr>
          <w:ilvl w:val="1"/>
          <w:numId w:val="7"/>
        </w:numPr>
        <w:ind w:left="0" w:right="0" w:firstLine="0"/>
        <w:jc w:val="both"/>
        <w:rPr>
          <w:sz w:val="24"/>
          <w:lang w:eastAsia="lv-LV"/>
        </w:rPr>
      </w:pPr>
      <w:r w:rsidRPr="00704555">
        <w:rPr>
          <w:sz w:val="24"/>
        </w:rPr>
        <w:t>Līgums stājas spēkā ar pēdējā pievienotā droša elektroniskā paraksta un tā laika zīmoga datumu.</w:t>
      </w:r>
    </w:p>
    <w:p w14:paraId="7CD5B385" w14:textId="77777777" w:rsidR="009C7425" w:rsidRPr="009D5B2E" w:rsidRDefault="009C7425" w:rsidP="00B71AE6">
      <w:pPr>
        <w:numPr>
          <w:ilvl w:val="1"/>
          <w:numId w:val="7"/>
        </w:numPr>
        <w:ind w:left="0" w:right="0" w:firstLine="0"/>
        <w:jc w:val="both"/>
        <w:rPr>
          <w:sz w:val="24"/>
          <w:lang w:eastAsia="lv-LV"/>
        </w:rPr>
      </w:pPr>
      <w:r w:rsidRPr="009D5B2E">
        <w:rPr>
          <w:sz w:val="24"/>
          <w:lang w:eastAsia="lv-LV"/>
        </w:rPr>
        <w:t>Līgums ir spēkā līdz Pušu saistību pilnīgai izpildei.</w:t>
      </w:r>
    </w:p>
    <w:p w14:paraId="7A7B885B" w14:textId="61CD8261" w:rsidR="00704555" w:rsidRDefault="009C7425" w:rsidP="00B71AE6">
      <w:pPr>
        <w:numPr>
          <w:ilvl w:val="1"/>
          <w:numId w:val="7"/>
        </w:numPr>
        <w:ind w:left="0" w:right="0" w:firstLine="0"/>
        <w:jc w:val="both"/>
        <w:rPr>
          <w:sz w:val="24"/>
          <w:lang w:eastAsia="lv-LV"/>
        </w:rPr>
      </w:pPr>
      <w:r w:rsidRPr="009D5B2E">
        <w:rPr>
          <w:sz w:val="24"/>
        </w:rPr>
        <w:t>Pasūtītājs p</w:t>
      </w:r>
      <w:r w:rsidR="00FE2415">
        <w:rPr>
          <w:sz w:val="24"/>
        </w:rPr>
        <w:t>iesaka</w:t>
      </w:r>
      <w:r w:rsidRPr="009D5B2E">
        <w:rPr>
          <w:sz w:val="24"/>
        </w:rPr>
        <w:t xml:space="preserve"> Pakalpojumu</w:t>
      </w:r>
      <w:r w:rsidR="00FE2415">
        <w:rPr>
          <w:sz w:val="24"/>
        </w:rPr>
        <w:t>s</w:t>
      </w:r>
      <w:r w:rsidRPr="009D5B2E">
        <w:rPr>
          <w:sz w:val="24"/>
        </w:rPr>
        <w:t xml:space="preserve"> </w:t>
      </w:r>
      <w:r w:rsidR="0020740B">
        <w:rPr>
          <w:sz w:val="24"/>
        </w:rPr>
        <w:t>(atkarībā no tā, kurš no nosacījumiem iestājas pirmais)</w:t>
      </w:r>
      <w:r w:rsidR="00704555">
        <w:rPr>
          <w:sz w:val="24"/>
        </w:rPr>
        <w:t>:</w:t>
      </w:r>
    </w:p>
    <w:p w14:paraId="3CE18BC2" w14:textId="6594060C" w:rsidR="0020740B" w:rsidRDefault="00FE2415" w:rsidP="00B71AE6">
      <w:pPr>
        <w:pStyle w:val="ListParagraph"/>
        <w:numPr>
          <w:ilvl w:val="2"/>
          <w:numId w:val="7"/>
        </w:numPr>
        <w:ind w:left="0" w:firstLine="0"/>
        <w:jc w:val="both"/>
        <w:rPr>
          <w:rFonts w:ascii="Times New Roman" w:hAnsi="Times New Roman"/>
          <w:sz w:val="24"/>
        </w:rPr>
      </w:pPr>
      <w:r>
        <w:rPr>
          <w:rFonts w:ascii="Times New Roman" w:hAnsi="Times New Roman"/>
          <w:sz w:val="24"/>
        </w:rPr>
        <w:t>3 (trīs) gadus no Līguma spēkā stāšanās dienas</w:t>
      </w:r>
      <w:r w:rsidR="0020740B">
        <w:rPr>
          <w:rFonts w:ascii="Times New Roman" w:hAnsi="Times New Roman"/>
          <w:sz w:val="24"/>
        </w:rPr>
        <w:t>;</w:t>
      </w:r>
    </w:p>
    <w:p w14:paraId="2D54EF9A" w14:textId="3061075E" w:rsidR="009C7425" w:rsidRPr="00704555" w:rsidRDefault="00FE2415" w:rsidP="00B71AE6">
      <w:pPr>
        <w:pStyle w:val="ListParagraph"/>
        <w:numPr>
          <w:ilvl w:val="2"/>
          <w:numId w:val="7"/>
        </w:numPr>
        <w:ind w:left="0" w:firstLine="0"/>
        <w:jc w:val="both"/>
        <w:rPr>
          <w:rFonts w:ascii="Times New Roman" w:hAnsi="Times New Roman"/>
          <w:sz w:val="24"/>
        </w:rPr>
      </w:pPr>
      <w:r>
        <w:rPr>
          <w:rFonts w:ascii="Times New Roman" w:hAnsi="Times New Roman"/>
          <w:sz w:val="24"/>
        </w:rPr>
        <w:t xml:space="preserve">līdz brīdim, kad </w:t>
      </w:r>
      <w:r w:rsidR="009C7425" w:rsidRPr="00704555">
        <w:rPr>
          <w:rFonts w:ascii="Times New Roman" w:hAnsi="Times New Roman"/>
          <w:sz w:val="24"/>
        </w:rPr>
        <w:t>Pasūtītājs ir izlietojis visu Līguma 3.1.apakšpunktā noteikto Līguma kopējo summu.</w:t>
      </w:r>
    </w:p>
    <w:p w14:paraId="3D0E9300" w14:textId="23E9917D" w:rsidR="0020740B" w:rsidRPr="0020740B" w:rsidRDefault="0020740B" w:rsidP="00B71AE6">
      <w:pPr>
        <w:numPr>
          <w:ilvl w:val="1"/>
          <w:numId w:val="7"/>
        </w:numPr>
        <w:ind w:left="0" w:right="0" w:firstLine="0"/>
        <w:jc w:val="both"/>
        <w:rPr>
          <w:sz w:val="24"/>
          <w:lang w:eastAsia="lv-LV"/>
        </w:rPr>
      </w:pPr>
      <w:r w:rsidRPr="0020740B">
        <w:rPr>
          <w:sz w:val="24"/>
        </w:rPr>
        <w:t xml:space="preserve">Pusēm, savstarpēji vienojoties, iespējams pagarināt </w:t>
      </w:r>
      <w:r>
        <w:rPr>
          <w:sz w:val="24"/>
        </w:rPr>
        <w:t>Līguma</w:t>
      </w:r>
      <w:r w:rsidRPr="0020740B">
        <w:rPr>
          <w:sz w:val="24"/>
        </w:rPr>
        <w:t xml:space="preserve"> </w:t>
      </w:r>
      <w:r w:rsidR="0091740F">
        <w:rPr>
          <w:sz w:val="24"/>
        </w:rPr>
        <w:t>4.3</w:t>
      </w:r>
      <w:r w:rsidRPr="0020740B">
        <w:rPr>
          <w:sz w:val="24"/>
        </w:rPr>
        <w:t xml:space="preserve">.1.apakšpunktā noteikto Pakalpojumu pieteikšanas termiņu līdz 5 (pieciem) gadiem no </w:t>
      </w:r>
      <w:r>
        <w:rPr>
          <w:sz w:val="24"/>
        </w:rPr>
        <w:t>L</w:t>
      </w:r>
      <w:r w:rsidRPr="0020740B">
        <w:rPr>
          <w:sz w:val="24"/>
        </w:rPr>
        <w:t>īguma spēkā stāšanās dienas.</w:t>
      </w:r>
    </w:p>
    <w:p w14:paraId="2E78AB35" w14:textId="04DBF7A6" w:rsidR="009C7425" w:rsidRPr="00576BD6" w:rsidRDefault="009C7425" w:rsidP="00B71AE6">
      <w:pPr>
        <w:numPr>
          <w:ilvl w:val="1"/>
          <w:numId w:val="7"/>
        </w:numPr>
        <w:ind w:left="0" w:right="0" w:firstLine="0"/>
        <w:jc w:val="both"/>
        <w:rPr>
          <w:sz w:val="24"/>
          <w:lang w:eastAsia="lv-LV"/>
        </w:rPr>
      </w:pPr>
      <w:r w:rsidRPr="009D5B2E">
        <w:rPr>
          <w:sz w:val="24"/>
        </w:rPr>
        <w:t xml:space="preserve">Katrai Pusei ir tiesības vienpusēji </w:t>
      </w:r>
      <w:r w:rsidRPr="00FE4A01">
        <w:rPr>
          <w:sz w:val="24"/>
        </w:rPr>
        <w:t xml:space="preserve">izbeigt Līguma darbību, vismaz </w:t>
      </w:r>
      <w:r w:rsidRPr="000D2A57">
        <w:rPr>
          <w:sz w:val="24"/>
        </w:rPr>
        <w:t>30 (trīs</w:t>
      </w:r>
      <w:r w:rsidRPr="00AF5C8D">
        <w:rPr>
          <w:sz w:val="24"/>
        </w:rPr>
        <w:t xml:space="preserve">desmit) dienas iepriekš rakstiski paziņojot par to otrai </w:t>
      </w:r>
      <w:r w:rsidRPr="009D5B2E">
        <w:rPr>
          <w:sz w:val="24"/>
        </w:rPr>
        <w:t>Pusei</w:t>
      </w:r>
      <w:r w:rsidRPr="009D5B2E">
        <w:rPr>
          <w:bCs/>
          <w:sz w:val="24"/>
          <w:lang w:eastAsia="lv-LV"/>
        </w:rPr>
        <w:t>.</w:t>
      </w:r>
    </w:p>
    <w:p w14:paraId="4D52261C" w14:textId="77777777" w:rsidR="00576BD6" w:rsidRPr="000522E3" w:rsidRDefault="00576BD6" w:rsidP="00B71AE6">
      <w:pPr>
        <w:numPr>
          <w:ilvl w:val="1"/>
          <w:numId w:val="7"/>
        </w:numPr>
        <w:ind w:left="0" w:right="0" w:firstLine="0"/>
        <w:jc w:val="both"/>
        <w:rPr>
          <w:sz w:val="24"/>
          <w:lang w:eastAsia="lv-LV"/>
        </w:rPr>
      </w:pPr>
      <w:r w:rsidRPr="000522E3">
        <w:rPr>
          <w:sz w:val="24"/>
        </w:rPr>
        <w:t>Pasūtītājs ir tiesīgs vienpusēji izbeigt Līgumu, par to rakstiski brīdinot Izpildītāju vismaz 1 (vienu) darba dienu iepriekš, ja:</w:t>
      </w:r>
    </w:p>
    <w:p w14:paraId="3037F85F" w14:textId="1AF65EE9" w:rsidR="00576BD6" w:rsidRPr="00A744BC" w:rsidRDefault="00576BD6" w:rsidP="00A744BC">
      <w:pPr>
        <w:pStyle w:val="ListParagraph"/>
        <w:numPr>
          <w:ilvl w:val="2"/>
          <w:numId w:val="7"/>
        </w:numPr>
        <w:ind w:left="0" w:firstLine="0"/>
        <w:jc w:val="both"/>
        <w:rPr>
          <w:rFonts w:ascii="Times New Roman" w:hAnsi="Times New Roman"/>
          <w:sz w:val="24"/>
        </w:rPr>
      </w:pPr>
      <w:r w:rsidRPr="000522E3">
        <w:rPr>
          <w:rFonts w:ascii="Times New Roman" w:hAnsi="Times New Roman"/>
          <w:sz w:val="24"/>
        </w:rPr>
        <w:t>Pasūtītāju neapmierina Pakalpojuma kvalitāte, tai neatbilstot Līguma noteikumiem;</w:t>
      </w:r>
    </w:p>
    <w:p w14:paraId="6E402488" w14:textId="4D27710B" w:rsidR="00576BD6" w:rsidRPr="000522E3" w:rsidRDefault="00576BD6" w:rsidP="00B71AE6">
      <w:pPr>
        <w:pStyle w:val="ListParagraph"/>
        <w:numPr>
          <w:ilvl w:val="2"/>
          <w:numId w:val="7"/>
        </w:numPr>
        <w:ind w:left="0" w:firstLine="0"/>
        <w:jc w:val="both"/>
        <w:rPr>
          <w:rFonts w:ascii="Times New Roman" w:hAnsi="Times New Roman"/>
          <w:bCs/>
          <w:sz w:val="24"/>
        </w:rPr>
      </w:pPr>
      <w:r w:rsidRPr="00ED5818">
        <w:rPr>
          <w:rFonts w:ascii="Times New Roman" w:hAnsi="Times New Roman"/>
          <w:sz w:val="24"/>
        </w:rPr>
        <w:t xml:space="preserve">atbilstoši Starptautisko un Latvijas Republikas nacionālo sankciju likumam Līguma </w:t>
      </w:r>
      <w:r w:rsidR="0057586F" w:rsidRPr="0025257B">
        <w:rPr>
          <w:rFonts w:ascii="Times New Roman" w:hAnsi="Times New Roman"/>
          <w:bCs/>
          <w:sz w:val="24"/>
        </w:rPr>
        <w:t>10</w:t>
      </w:r>
      <w:r w:rsidRPr="0025257B">
        <w:rPr>
          <w:rFonts w:ascii="Times New Roman" w:hAnsi="Times New Roman"/>
          <w:sz w:val="24"/>
        </w:rPr>
        <w:t>.</w:t>
      </w:r>
      <w:r w:rsidR="0057586F" w:rsidRPr="0025257B">
        <w:rPr>
          <w:rFonts w:ascii="Times New Roman" w:hAnsi="Times New Roman"/>
          <w:sz w:val="24"/>
        </w:rPr>
        <w:t>10</w:t>
      </w:r>
      <w:r w:rsidRPr="0025257B">
        <w:rPr>
          <w:rFonts w:ascii="Times New Roman" w:hAnsi="Times New Roman"/>
          <w:sz w:val="24"/>
        </w:rPr>
        <w:t>.1.apakšpunktā</w:t>
      </w:r>
      <w:r w:rsidRPr="00B05AB6">
        <w:rPr>
          <w:rFonts w:ascii="Times New Roman" w:hAnsi="Times New Roman"/>
          <w:sz w:val="24"/>
        </w:rPr>
        <w:t xml:space="preserve"> norādītajiem</w:t>
      </w:r>
      <w:r w:rsidRPr="000522E3">
        <w:rPr>
          <w:rFonts w:ascii="Times New Roman" w:hAnsi="Times New Roman"/>
          <w:sz w:val="24"/>
        </w:rPr>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0522E3">
        <w:rPr>
          <w:rFonts w:ascii="Times New Roman" w:hAnsi="Times New Roman"/>
          <w:bCs/>
          <w:sz w:val="24"/>
        </w:rPr>
        <w:t>;</w:t>
      </w:r>
      <w:bookmarkStart w:id="0" w:name="_Hlk103009075"/>
    </w:p>
    <w:p w14:paraId="283251D7" w14:textId="189CA9A6" w:rsidR="0091740F" w:rsidRPr="00B71AE6" w:rsidRDefault="00576BD6">
      <w:pPr>
        <w:pStyle w:val="ListParagraph"/>
        <w:numPr>
          <w:ilvl w:val="2"/>
          <w:numId w:val="7"/>
        </w:numPr>
        <w:spacing w:before="20" w:after="20"/>
        <w:ind w:left="0" w:firstLine="0"/>
        <w:jc w:val="both"/>
        <w:rPr>
          <w:sz w:val="24"/>
        </w:rPr>
      </w:pPr>
      <w:r w:rsidRPr="000522E3">
        <w:rPr>
          <w:rFonts w:ascii="Times New Roman" w:hAnsi="Times New Roman"/>
          <w:color w:val="000000"/>
          <w:sz w:val="24"/>
        </w:rPr>
        <w:t xml:space="preserve">uz Izpildītāju </w:t>
      </w:r>
      <w:r w:rsidRPr="000522E3">
        <w:rPr>
          <w:rFonts w:ascii="Times New Roman" w:hAnsi="Times New Roman"/>
          <w:sz w:val="24"/>
        </w:rPr>
        <w:t xml:space="preserve">Līguma spēkā esības laikā </w:t>
      </w:r>
      <w:r w:rsidRPr="000522E3">
        <w:rPr>
          <w:rFonts w:ascii="Times New Roman" w:hAnsi="Times New Roman"/>
          <w:color w:val="000000"/>
          <w:sz w:val="24"/>
        </w:rPr>
        <w:t xml:space="preserve">iestājas kāds no nosacījumiem, kas </w:t>
      </w:r>
      <w:r w:rsidRPr="000522E3">
        <w:rPr>
          <w:rFonts w:ascii="Times New Roman" w:hAnsi="Times New Roman"/>
          <w:sz w:val="24"/>
        </w:rPr>
        <w:t>izriet no Padomes Regulas (ES) Nr. 833/2014 (2014. gada 31. jūlijs) 5.k. panta 1.punktā noteiktā</w:t>
      </w:r>
      <w:bookmarkEnd w:id="0"/>
      <w:r w:rsidR="006472A8">
        <w:rPr>
          <w:rFonts w:ascii="Times New Roman" w:hAnsi="Times New Roman"/>
          <w:sz w:val="24"/>
        </w:rPr>
        <w:t>.</w:t>
      </w:r>
    </w:p>
    <w:p w14:paraId="44436749" w14:textId="0D5E2798" w:rsidR="000D4D3C" w:rsidRPr="00B71AE6" w:rsidRDefault="000D4D3C" w:rsidP="00B71AE6">
      <w:pPr>
        <w:pStyle w:val="ListParagraph"/>
        <w:numPr>
          <w:ilvl w:val="1"/>
          <w:numId w:val="7"/>
        </w:numPr>
        <w:tabs>
          <w:tab w:val="left" w:pos="0"/>
        </w:tabs>
        <w:ind w:left="0" w:right="-2" w:firstLine="0"/>
        <w:jc w:val="both"/>
        <w:rPr>
          <w:rFonts w:ascii="Times New Roman" w:hAnsi="Times New Roman"/>
          <w:sz w:val="24"/>
          <w:szCs w:val="20"/>
        </w:rPr>
      </w:pPr>
      <w:r w:rsidRPr="00B71AE6">
        <w:rPr>
          <w:rFonts w:ascii="Times New Roman" w:hAnsi="Times New Roman"/>
          <w:color w:val="000000"/>
          <w:sz w:val="24"/>
        </w:rPr>
        <w:t xml:space="preserve">Pasūtītājs nekavējoties vienpusēji atkāpjas no Līguma, ja attiecībā uz jauno Izpildītāja </w:t>
      </w:r>
      <w:r w:rsidRPr="00B05AB6">
        <w:rPr>
          <w:rFonts w:ascii="Times New Roman" w:hAnsi="Times New Roman"/>
          <w:color w:val="000000"/>
          <w:sz w:val="24"/>
        </w:rPr>
        <w:t xml:space="preserve">patiesā labuma guvēju, par kuru Izpildītājs sniedz informāciju Pasūtītājam atbilstoši Līguma </w:t>
      </w:r>
      <w:r w:rsidR="00D204BD" w:rsidRPr="0025257B">
        <w:rPr>
          <w:rFonts w:ascii="Times New Roman" w:hAnsi="Times New Roman"/>
          <w:color w:val="000000"/>
          <w:sz w:val="24"/>
        </w:rPr>
        <w:t>10</w:t>
      </w:r>
      <w:r w:rsidRPr="0025257B">
        <w:rPr>
          <w:rFonts w:ascii="Times New Roman" w:hAnsi="Times New Roman"/>
          <w:color w:val="000000"/>
          <w:sz w:val="24"/>
        </w:rPr>
        <w:t>.</w:t>
      </w:r>
      <w:r w:rsidR="00D204BD" w:rsidRPr="0025257B">
        <w:rPr>
          <w:rFonts w:ascii="Times New Roman" w:hAnsi="Times New Roman"/>
          <w:color w:val="000000"/>
          <w:sz w:val="24"/>
        </w:rPr>
        <w:t>13</w:t>
      </w:r>
      <w:r w:rsidRPr="0025257B">
        <w:rPr>
          <w:rFonts w:ascii="Times New Roman" w:hAnsi="Times New Roman"/>
          <w:color w:val="000000"/>
          <w:sz w:val="24"/>
        </w:rPr>
        <w:t>.apakšpunktam</w:t>
      </w:r>
      <w:r w:rsidRPr="00B05AB6">
        <w:rPr>
          <w:rFonts w:ascii="Times New Roman" w:hAnsi="Times New Roman"/>
          <w:color w:val="000000"/>
          <w:sz w:val="24"/>
        </w:rPr>
        <w:t>, iestājas</w:t>
      </w:r>
      <w:r w:rsidR="00B635FF">
        <w:rPr>
          <w:rFonts w:ascii="Times New Roman" w:hAnsi="Times New Roman"/>
          <w:color w:val="000000"/>
          <w:sz w:val="24"/>
        </w:rPr>
        <w:t xml:space="preserve"> </w:t>
      </w:r>
      <w:r w:rsidRPr="00B71AE6">
        <w:rPr>
          <w:rFonts w:ascii="Times New Roman" w:hAnsi="Times New Roman"/>
          <w:color w:val="000000"/>
          <w:sz w:val="24"/>
        </w:rPr>
        <w:t>Ministru kabineta noteikum</w:t>
      </w:r>
      <w:r w:rsidR="00B635FF">
        <w:rPr>
          <w:rFonts w:ascii="Times New Roman" w:hAnsi="Times New Roman"/>
          <w:color w:val="000000"/>
          <w:sz w:val="24"/>
        </w:rPr>
        <w:t xml:space="preserve">u </w:t>
      </w:r>
      <w:r w:rsidRPr="00B71AE6">
        <w:rPr>
          <w:rFonts w:ascii="Times New Roman" w:hAnsi="Times New Roman"/>
          <w:color w:val="000000"/>
          <w:sz w:val="24"/>
        </w:rPr>
        <w:t>Nr.442</w:t>
      </w:r>
      <w:r w:rsidR="00B635FF">
        <w:rPr>
          <w:rFonts w:ascii="Times New Roman" w:hAnsi="Times New Roman"/>
          <w:color w:val="000000"/>
          <w:sz w:val="24"/>
        </w:rPr>
        <w:t xml:space="preserve"> </w:t>
      </w:r>
      <w:r w:rsidRPr="00B71AE6">
        <w:rPr>
          <w:rFonts w:ascii="Times New Roman" w:hAnsi="Times New Roman"/>
          <w:color w:val="000000"/>
          <w:sz w:val="24"/>
        </w:rPr>
        <w:t>36.</w:t>
      </w:r>
      <w:r w:rsidRPr="00B71AE6">
        <w:rPr>
          <w:rFonts w:ascii="Times New Roman" w:hAnsi="Times New Roman"/>
          <w:color w:val="000000"/>
          <w:sz w:val="24"/>
          <w:vertAlign w:val="superscript"/>
        </w:rPr>
        <w:t>1</w:t>
      </w:r>
      <w:r w:rsidRPr="00B71AE6">
        <w:rPr>
          <w:rFonts w:ascii="Times New Roman" w:hAnsi="Times New Roman"/>
          <w:color w:val="000000"/>
          <w:sz w:val="24"/>
        </w:rPr>
        <w:t>punktā noteiktais ierobežojums un kompetentā valsts drošības iestāde nesaskaņo Līguma turpināšanu.</w:t>
      </w:r>
    </w:p>
    <w:p w14:paraId="6E5B8919" w14:textId="733FBEC9" w:rsidR="00F94BA6" w:rsidRDefault="009C7425" w:rsidP="00FE2415">
      <w:pPr>
        <w:pStyle w:val="ListParagraph"/>
        <w:numPr>
          <w:ilvl w:val="1"/>
          <w:numId w:val="7"/>
        </w:numPr>
        <w:spacing w:before="60"/>
        <w:ind w:left="0" w:firstLine="0"/>
        <w:contextualSpacing/>
        <w:jc w:val="both"/>
        <w:rPr>
          <w:rFonts w:ascii="Times New Roman" w:hAnsi="Times New Roman"/>
          <w:sz w:val="24"/>
          <w:szCs w:val="24"/>
        </w:rPr>
      </w:pPr>
      <w:r w:rsidRPr="0020740B">
        <w:rPr>
          <w:rFonts w:ascii="Times New Roman" w:hAnsi="Times New Roman"/>
          <w:iCs/>
          <w:sz w:val="24"/>
          <w:szCs w:val="24"/>
        </w:rPr>
        <w:t xml:space="preserve"> </w:t>
      </w:r>
      <w:r w:rsidR="0020740B" w:rsidRPr="0020740B">
        <w:rPr>
          <w:rFonts w:ascii="Times New Roman" w:hAnsi="Times New Roman"/>
          <w:sz w:val="24"/>
          <w:szCs w:val="24"/>
        </w:rPr>
        <w:t xml:space="preserve">Neskatoties uz </w:t>
      </w:r>
      <w:r w:rsidR="0020740B">
        <w:rPr>
          <w:rFonts w:ascii="Times New Roman" w:hAnsi="Times New Roman"/>
          <w:sz w:val="24"/>
          <w:szCs w:val="24"/>
        </w:rPr>
        <w:t>L</w:t>
      </w:r>
      <w:r w:rsidR="0020740B" w:rsidRPr="0020740B">
        <w:rPr>
          <w:rFonts w:ascii="Times New Roman" w:hAnsi="Times New Roman"/>
          <w:sz w:val="24"/>
          <w:szCs w:val="24"/>
        </w:rPr>
        <w:t xml:space="preserve">īguma izbeigšanu </w:t>
      </w:r>
      <w:r w:rsidR="0020740B">
        <w:rPr>
          <w:rFonts w:ascii="Times New Roman" w:hAnsi="Times New Roman"/>
          <w:sz w:val="24"/>
          <w:szCs w:val="24"/>
        </w:rPr>
        <w:t>L</w:t>
      </w:r>
      <w:r w:rsidR="0020740B" w:rsidRPr="0020740B">
        <w:rPr>
          <w:rFonts w:ascii="Times New Roman" w:hAnsi="Times New Roman"/>
          <w:sz w:val="24"/>
          <w:szCs w:val="24"/>
        </w:rPr>
        <w:t xml:space="preserve">īgums paliek spēkā attiecībā uz </w:t>
      </w:r>
      <w:r w:rsidR="0020740B">
        <w:rPr>
          <w:rFonts w:ascii="Times New Roman" w:hAnsi="Times New Roman"/>
          <w:sz w:val="24"/>
          <w:szCs w:val="24"/>
        </w:rPr>
        <w:t>L</w:t>
      </w:r>
      <w:r w:rsidR="0020740B" w:rsidRPr="0020740B">
        <w:rPr>
          <w:rFonts w:ascii="Times New Roman" w:hAnsi="Times New Roman"/>
          <w:sz w:val="24"/>
          <w:szCs w:val="24"/>
        </w:rPr>
        <w:t>īgumā noteikto garantijas noteikumu izpildi</w:t>
      </w:r>
      <w:r w:rsidR="0091740F">
        <w:rPr>
          <w:rFonts w:ascii="Times New Roman" w:hAnsi="Times New Roman"/>
          <w:sz w:val="24"/>
          <w:szCs w:val="24"/>
        </w:rPr>
        <w:t xml:space="preserve">, izņemot, ja Līgums tiek izbeigts pamatojoties uz Līguma </w:t>
      </w:r>
      <w:r w:rsidR="00A744BC">
        <w:rPr>
          <w:rFonts w:ascii="Times New Roman" w:hAnsi="Times New Roman"/>
          <w:sz w:val="24"/>
          <w:szCs w:val="24"/>
        </w:rPr>
        <w:t xml:space="preserve">4.6.2., </w:t>
      </w:r>
      <w:r w:rsidR="0091740F">
        <w:rPr>
          <w:rFonts w:ascii="Times New Roman" w:hAnsi="Times New Roman"/>
          <w:sz w:val="24"/>
          <w:szCs w:val="24"/>
        </w:rPr>
        <w:t>4.6.</w:t>
      </w:r>
      <w:r w:rsidR="006472A8">
        <w:rPr>
          <w:rFonts w:ascii="Times New Roman" w:hAnsi="Times New Roman"/>
          <w:sz w:val="24"/>
          <w:szCs w:val="24"/>
        </w:rPr>
        <w:t>3.</w:t>
      </w:r>
      <w:r w:rsidR="00A744BC">
        <w:rPr>
          <w:rFonts w:ascii="Times New Roman" w:hAnsi="Times New Roman"/>
          <w:sz w:val="24"/>
          <w:szCs w:val="24"/>
        </w:rPr>
        <w:t xml:space="preserve"> vai 4.7.</w:t>
      </w:r>
      <w:r w:rsidR="0091740F">
        <w:rPr>
          <w:rFonts w:ascii="Times New Roman" w:hAnsi="Times New Roman"/>
          <w:sz w:val="24"/>
          <w:szCs w:val="24"/>
        </w:rPr>
        <w:t>apakšpunktu</w:t>
      </w:r>
      <w:r w:rsidR="0020740B" w:rsidRPr="0020740B">
        <w:rPr>
          <w:rFonts w:ascii="Times New Roman" w:hAnsi="Times New Roman"/>
          <w:sz w:val="24"/>
          <w:szCs w:val="24"/>
        </w:rPr>
        <w:t xml:space="preserve">. Līguma izbeigšana neietekmē pienākumu veikt samaksu par pakalpojumiem, kas sniegti un no Pasūtītāja puses pieņemti </w:t>
      </w:r>
      <w:r w:rsidR="0020740B">
        <w:rPr>
          <w:rFonts w:ascii="Times New Roman" w:hAnsi="Times New Roman"/>
          <w:sz w:val="24"/>
          <w:szCs w:val="24"/>
        </w:rPr>
        <w:t>L</w:t>
      </w:r>
      <w:r w:rsidR="0020740B" w:rsidRPr="0020740B">
        <w:rPr>
          <w:rFonts w:ascii="Times New Roman" w:hAnsi="Times New Roman"/>
          <w:sz w:val="24"/>
          <w:szCs w:val="24"/>
        </w:rPr>
        <w:t>īguma darbības laikā.</w:t>
      </w:r>
    </w:p>
    <w:p w14:paraId="5CD7F593" w14:textId="77777777" w:rsidR="00C86B9F" w:rsidRPr="00C86B9F" w:rsidRDefault="00C86B9F" w:rsidP="00C86B9F">
      <w:pPr>
        <w:pStyle w:val="ListParagraph"/>
        <w:spacing w:before="60"/>
        <w:ind w:left="0"/>
        <w:contextualSpacing/>
        <w:jc w:val="both"/>
        <w:rPr>
          <w:rFonts w:ascii="Times New Roman" w:hAnsi="Times New Roman"/>
          <w:sz w:val="24"/>
          <w:szCs w:val="24"/>
        </w:rPr>
      </w:pPr>
    </w:p>
    <w:p w14:paraId="07284787" w14:textId="77777777" w:rsidR="009C7425" w:rsidRPr="009D5B2E" w:rsidRDefault="009C7425" w:rsidP="009C7425">
      <w:pPr>
        <w:spacing w:before="120" w:after="120"/>
        <w:ind w:left="360"/>
        <w:jc w:val="center"/>
        <w:rPr>
          <w:b/>
          <w:sz w:val="24"/>
          <w:lang w:eastAsia="lv-LV"/>
        </w:rPr>
      </w:pPr>
      <w:r w:rsidRPr="009D5B2E">
        <w:rPr>
          <w:b/>
          <w:sz w:val="24"/>
          <w:lang w:eastAsia="lv-LV"/>
        </w:rPr>
        <w:t>5. Pušu atbildība</w:t>
      </w:r>
    </w:p>
    <w:p w14:paraId="151DFAF4" w14:textId="3B0C1516" w:rsidR="00CE6BE6" w:rsidRPr="00E92357" w:rsidRDefault="00CE6BE6" w:rsidP="00B71AE6">
      <w:pPr>
        <w:tabs>
          <w:tab w:val="left" w:pos="-1134"/>
        </w:tabs>
        <w:ind w:left="0" w:right="-1"/>
        <w:jc w:val="both"/>
        <w:rPr>
          <w:bCs/>
          <w:sz w:val="24"/>
        </w:rPr>
      </w:pPr>
      <w:r w:rsidRPr="00B71AE6">
        <w:rPr>
          <w:bCs/>
          <w:sz w:val="24"/>
        </w:rPr>
        <w:t>5.1.</w:t>
      </w:r>
      <w:r w:rsidRPr="00E92357">
        <w:rPr>
          <w:bCs/>
          <w:sz w:val="24"/>
        </w:rPr>
        <w:t xml:space="preserve"> Par Līgumā noteikto maksājumu termiņu neievērošanu Izpildītājs ir tiesīgs prasīt no Pasūtītāja līgumsodu 0,1% (vienas desmitdaļas procenta) apmērā no termiņā nesamaksātās summas bez PVN par katru nokavēto dienu.</w:t>
      </w:r>
      <w:r w:rsidRPr="00E92357">
        <w:rPr>
          <w:bCs/>
          <w:sz w:val="24"/>
          <w:lang w:eastAsia="lv-LV"/>
        </w:rPr>
        <w:t xml:space="preserve"> Saskaņā ar šo Līguma apakšpunktu aprēķinātais līgumsods katrā atsevišķā tā piemērošanas gadījumā nedrīkst pārsniegt 10% no kavētā maksājuma summas bez PVN.</w:t>
      </w:r>
    </w:p>
    <w:p w14:paraId="3A31325D" w14:textId="5CAC4AFB" w:rsidR="00CE6BE6" w:rsidRPr="00E92357" w:rsidRDefault="00E92357" w:rsidP="00B71AE6">
      <w:pPr>
        <w:tabs>
          <w:tab w:val="left" w:pos="-1134"/>
        </w:tabs>
        <w:ind w:left="0" w:right="-1"/>
        <w:jc w:val="both"/>
        <w:rPr>
          <w:bCs/>
          <w:sz w:val="24"/>
        </w:rPr>
      </w:pPr>
      <w:r w:rsidRPr="00B71AE6">
        <w:rPr>
          <w:bCs/>
          <w:sz w:val="24"/>
        </w:rPr>
        <w:t>5</w:t>
      </w:r>
      <w:r w:rsidR="00CE6BE6" w:rsidRPr="00B71AE6">
        <w:rPr>
          <w:bCs/>
          <w:sz w:val="24"/>
        </w:rPr>
        <w:t>.2.</w:t>
      </w:r>
      <w:r w:rsidR="00CE6BE6" w:rsidRPr="00E92357">
        <w:rPr>
          <w:bCs/>
          <w:sz w:val="24"/>
        </w:rPr>
        <w:t xml:space="preserve"> Par Līguma 2.3.1.apakšpunktā norādītā ierašanās termiņa neievērošanu Pasūtītājam pieprasa un Izpildītājs maksā līgumsodu 10,00 EUR (desmit </w:t>
      </w:r>
      <w:proofErr w:type="spellStart"/>
      <w:r w:rsidR="00CE6BE6" w:rsidRPr="00E92357">
        <w:rPr>
          <w:bCs/>
          <w:i/>
          <w:sz w:val="24"/>
        </w:rPr>
        <w:t>euro</w:t>
      </w:r>
      <w:proofErr w:type="spellEnd"/>
      <w:r w:rsidR="00CE6BE6" w:rsidRPr="00E92357">
        <w:rPr>
          <w:bCs/>
          <w:sz w:val="24"/>
        </w:rPr>
        <w:t xml:space="preserve"> un 00 centi) apmērā par katru nokavēto darba dienu.</w:t>
      </w:r>
      <w:r w:rsidR="00CE6BE6" w:rsidRPr="00E92357">
        <w:rPr>
          <w:bCs/>
          <w:sz w:val="24"/>
          <w:lang w:eastAsia="lv-LV"/>
        </w:rPr>
        <w:t xml:space="preserve"> Saskaņā ar šo Līguma apakšpunktu aprēķinātais līgumsods katrā atsevišķā tā piemērošanas gadījumā nedrīkst pārsniegt </w:t>
      </w:r>
      <w:r w:rsidR="002F120E">
        <w:rPr>
          <w:bCs/>
          <w:sz w:val="24"/>
          <w:lang w:eastAsia="lv-LV"/>
        </w:rPr>
        <w:t>1</w:t>
      </w:r>
      <w:r w:rsidR="00CE6BE6" w:rsidRPr="00E92357">
        <w:rPr>
          <w:bCs/>
          <w:sz w:val="24"/>
          <w:lang w:eastAsia="lv-LV"/>
        </w:rPr>
        <w:t>00,00 EUR (</w:t>
      </w:r>
      <w:r w:rsidR="00B05AB6">
        <w:rPr>
          <w:bCs/>
          <w:sz w:val="24"/>
          <w:lang w:eastAsia="lv-LV"/>
        </w:rPr>
        <w:t xml:space="preserve">viens </w:t>
      </w:r>
      <w:r w:rsidR="00CE6BE6" w:rsidRPr="00E92357">
        <w:rPr>
          <w:bCs/>
          <w:sz w:val="24"/>
          <w:lang w:eastAsia="lv-LV"/>
        </w:rPr>
        <w:t>simt</w:t>
      </w:r>
      <w:r w:rsidR="002F120E">
        <w:rPr>
          <w:bCs/>
          <w:sz w:val="24"/>
          <w:lang w:eastAsia="lv-LV"/>
        </w:rPr>
        <w:t>s</w:t>
      </w:r>
      <w:r w:rsidR="00CE6BE6" w:rsidRPr="00E92357">
        <w:rPr>
          <w:bCs/>
          <w:sz w:val="24"/>
          <w:lang w:eastAsia="lv-LV"/>
        </w:rPr>
        <w:t xml:space="preserve"> </w:t>
      </w:r>
      <w:proofErr w:type="spellStart"/>
      <w:r w:rsidR="00CE6BE6" w:rsidRPr="00E92357">
        <w:rPr>
          <w:bCs/>
          <w:i/>
          <w:sz w:val="24"/>
          <w:lang w:eastAsia="lv-LV"/>
        </w:rPr>
        <w:t>euro</w:t>
      </w:r>
      <w:proofErr w:type="spellEnd"/>
      <w:r w:rsidR="00CE6BE6" w:rsidRPr="00E92357">
        <w:rPr>
          <w:bCs/>
          <w:sz w:val="24"/>
          <w:lang w:eastAsia="lv-LV"/>
        </w:rPr>
        <w:t xml:space="preserve"> un 00 centi).</w:t>
      </w:r>
    </w:p>
    <w:p w14:paraId="0C65FDD1" w14:textId="766FC54E" w:rsidR="00CE6BE6" w:rsidRPr="00E92357" w:rsidRDefault="00E92357" w:rsidP="00B71AE6">
      <w:pPr>
        <w:tabs>
          <w:tab w:val="left" w:pos="-1134"/>
        </w:tabs>
        <w:ind w:left="0" w:right="-1"/>
        <w:jc w:val="both"/>
        <w:rPr>
          <w:bCs/>
          <w:sz w:val="24"/>
        </w:rPr>
      </w:pPr>
      <w:r w:rsidRPr="00B71AE6">
        <w:rPr>
          <w:bCs/>
          <w:sz w:val="24"/>
        </w:rPr>
        <w:t>5</w:t>
      </w:r>
      <w:r w:rsidR="00CE6BE6" w:rsidRPr="00B71AE6">
        <w:rPr>
          <w:bCs/>
          <w:sz w:val="24"/>
        </w:rPr>
        <w:t>.3.</w:t>
      </w:r>
      <w:r w:rsidR="00CE6BE6" w:rsidRPr="00E92357">
        <w:rPr>
          <w:bCs/>
          <w:sz w:val="24"/>
        </w:rPr>
        <w:t xml:space="preserve"> Par Līguma 2.3.5.apakšpunktā norādītā tāmes iesniegšanas termiņa neievērošanu Pasūtītājs pieprasa un Izpildītājs maksā līgumsodu 10,00 EUR (desmit </w:t>
      </w:r>
      <w:proofErr w:type="spellStart"/>
      <w:r w:rsidR="00CE6BE6" w:rsidRPr="00E92357">
        <w:rPr>
          <w:bCs/>
          <w:i/>
          <w:sz w:val="24"/>
        </w:rPr>
        <w:t>euro</w:t>
      </w:r>
      <w:proofErr w:type="spellEnd"/>
      <w:r w:rsidR="00CE6BE6" w:rsidRPr="00E92357">
        <w:rPr>
          <w:bCs/>
          <w:sz w:val="24"/>
        </w:rPr>
        <w:t xml:space="preserve"> un 00 centi) apmērā par katru nokavēto darba dienu.</w:t>
      </w:r>
      <w:r w:rsidR="00CE6BE6" w:rsidRPr="00E92357">
        <w:rPr>
          <w:bCs/>
          <w:sz w:val="24"/>
          <w:lang w:eastAsia="lv-LV"/>
        </w:rPr>
        <w:t xml:space="preserve"> Saskaņā ar šo Līguma apakšpunktu aprēķinātais līgumsods katrā atsevišķā tā piemērošanas gadījumā nedrīkst pārsniegt </w:t>
      </w:r>
      <w:r w:rsidR="002F120E">
        <w:rPr>
          <w:bCs/>
          <w:sz w:val="24"/>
          <w:lang w:eastAsia="lv-LV"/>
        </w:rPr>
        <w:t>1</w:t>
      </w:r>
      <w:r w:rsidR="00CE6BE6" w:rsidRPr="00E92357">
        <w:rPr>
          <w:bCs/>
          <w:sz w:val="24"/>
          <w:lang w:eastAsia="lv-LV"/>
        </w:rPr>
        <w:t>00,00 EUR (</w:t>
      </w:r>
      <w:r w:rsidR="00B05AB6">
        <w:rPr>
          <w:bCs/>
          <w:sz w:val="24"/>
          <w:lang w:eastAsia="lv-LV"/>
        </w:rPr>
        <w:t xml:space="preserve">viens </w:t>
      </w:r>
      <w:r w:rsidR="00CE6BE6" w:rsidRPr="00E92357">
        <w:rPr>
          <w:bCs/>
          <w:sz w:val="24"/>
          <w:lang w:eastAsia="lv-LV"/>
        </w:rPr>
        <w:t>simt</w:t>
      </w:r>
      <w:r w:rsidR="002F120E">
        <w:rPr>
          <w:bCs/>
          <w:sz w:val="24"/>
          <w:lang w:eastAsia="lv-LV"/>
        </w:rPr>
        <w:t>s</w:t>
      </w:r>
      <w:r w:rsidR="00CE6BE6" w:rsidRPr="00E92357">
        <w:rPr>
          <w:bCs/>
          <w:sz w:val="24"/>
          <w:lang w:eastAsia="lv-LV"/>
        </w:rPr>
        <w:t xml:space="preserve"> </w:t>
      </w:r>
      <w:proofErr w:type="spellStart"/>
      <w:r w:rsidR="00CE6BE6" w:rsidRPr="00E92357">
        <w:rPr>
          <w:bCs/>
          <w:i/>
          <w:sz w:val="24"/>
          <w:lang w:eastAsia="lv-LV"/>
        </w:rPr>
        <w:t>euro</w:t>
      </w:r>
      <w:proofErr w:type="spellEnd"/>
      <w:r w:rsidR="00CE6BE6" w:rsidRPr="00E92357">
        <w:rPr>
          <w:bCs/>
          <w:sz w:val="24"/>
          <w:lang w:eastAsia="lv-LV"/>
        </w:rPr>
        <w:t xml:space="preserve"> un 00 centi).</w:t>
      </w:r>
    </w:p>
    <w:p w14:paraId="3FC70135" w14:textId="16670B2E" w:rsidR="00CE6BE6" w:rsidRPr="00E92357" w:rsidRDefault="00E92357" w:rsidP="00B71AE6">
      <w:pPr>
        <w:tabs>
          <w:tab w:val="left" w:pos="-1134"/>
        </w:tabs>
        <w:ind w:left="0" w:right="-1"/>
        <w:jc w:val="both"/>
        <w:rPr>
          <w:bCs/>
          <w:sz w:val="24"/>
        </w:rPr>
      </w:pPr>
      <w:r w:rsidRPr="00B71AE6">
        <w:rPr>
          <w:bCs/>
          <w:sz w:val="24"/>
        </w:rPr>
        <w:t>5</w:t>
      </w:r>
      <w:r w:rsidR="00CE6BE6" w:rsidRPr="00B71AE6">
        <w:rPr>
          <w:bCs/>
          <w:sz w:val="24"/>
        </w:rPr>
        <w:t>.4.</w:t>
      </w:r>
      <w:r w:rsidR="00CE6BE6" w:rsidRPr="00E92357">
        <w:rPr>
          <w:bCs/>
          <w:sz w:val="24"/>
        </w:rPr>
        <w:t xml:space="preserve"> Par Līguma 2.3.6.apakšpunktā noteiktajā kārtībā saskaņotā Iekārtas remonta termiņa nokavējumu Pasūtītājs pieprasa un Izpildītājs maksā līgumsodu </w:t>
      </w:r>
      <w:r w:rsidR="002F120E">
        <w:rPr>
          <w:bCs/>
          <w:sz w:val="24"/>
        </w:rPr>
        <w:t>1</w:t>
      </w:r>
      <w:r w:rsidR="00CE6BE6" w:rsidRPr="00E92357">
        <w:rPr>
          <w:bCs/>
          <w:sz w:val="24"/>
        </w:rPr>
        <w:t xml:space="preserve">0,00 EUR (desmit </w:t>
      </w:r>
      <w:proofErr w:type="spellStart"/>
      <w:r w:rsidR="00CE6BE6" w:rsidRPr="00E92357">
        <w:rPr>
          <w:bCs/>
          <w:i/>
          <w:sz w:val="24"/>
        </w:rPr>
        <w:t>euro</w:t>
      </w:r>
      <w:proofErr w:type="spellEnd"/>
      <w:r w:rsidR="00CE6BE6" w:rsidRPr="00E92357">
        <w:rPr>
          <w:bCs/>
          <w:sz w:val="24"/>
        </w:rPr>
        <w:t xml:space="preserve"> un 00 centi) apmērā par katru nokavēto darba dienu.</w:t>
      </w:r>
      <w:r w:rsidR="00CE6BE6" w:rsidRPr="00E92357">
        <w:rPr>
          <w:bCs/>
          <w:sz w:val="24"/>
          <w:lang w:eastAsia="lv-LV"/>
        </w:rPr>
        <w:t xml:space="preserve"> Saskaņā ar šo Līguma apakšpunktu aprēķinātais </w:t>
      </w:r>
      <w:r w:rsidR="00CE6BE6" w:rsidRPr="00E92357">
        <w:rPr>
          <w:bCs/>
          <w:sz w:val="24"/>
          <w:lang w:eastAsia="lv-LV"/>
        </w:rPr>
        <w:lastRenderedPageBreak/>
        <w:t xml:space="preserve">līgumsods katrā atsevišķā tā piemērošanas gadījumā nedrīkst pārsniegt 10% no konkrēto remonta darbu kopējās summas bez PVN, kas norādīta saskaņotajā remonta tāmē. </w:t>
      </w:r>
    </w:p>
    <w:p w14:paraId="508636A1" w14:textId="60431887" w:rsidR="00CE6BE6" w:rsidRPr="00DC3CDA" w:rsidRDefault="00E92357" w:rsidP="00B71AE6">
      <w:pPr>
        <w:tabs>
          <w:tab w:val="left" w:pos="-1134"/>
        </w:tabs>
        <w:ind w:left="0" w:right="-1"/>
        <w:jc w:val="both"/>
        <w:rPr>
          <w:bCs/>
          <w:sz w:val="24"/>
          <w:lang w:eastAsia="lv-LV"/>
        </w:rPr>
      </w:pPr>
      <w:r w:rsidRPr="00B71AE6">
        <w:rPr>
          <w:bCs/>
          <w:sz w:val="24"/>
        </w:rPr>
        <w:t>5</w:t>
      </w:r>
      <w:r w:rsidR="00CE6BE6" w:rsidRPr="00B71AE6">
        <w:rPr>
          <w:bCs/>
          <w:sz w:val="24"/>
        </w:rPr>
        <w:t>.5.</w:t>
      </w:r>
      <w:r w:rsidR="00CE6BE6" w:rsidRPr="00E92357">
        <w:rPr>
          <w:bCs/>
          <w:sz w:val="24"/>
        </w:rPr>
        <w:t xml:space="preserve"> Par Līguma </w:t>
      </w:r>
      <w:r w:rsidRPr="00E92357">
        <w:rPr>
          <w:bCs/>
          <w:sz w:val="24"/>
        </w:rPr>
        <w:t>9.2.</w:t>
      </w:r>
      <w:r w:rsidR="00CE6BE6" w:rsidRPr="00E92357">
        <w:rPr>
          <w:bCs/>
          <w:sz w:val="24"/>
        </w:rPr>
        <w:t xml:space="preserve">apakšpunktā noteiktā Iekārtu remonta termiņa garantijas laikā nokavējumu Pasūtītājs pieprasa un Izpildītājs maksā līgumsodu </w:t>
      </w:r>
      <w:r w:rsidR="002F120E">
        <w:rPr>
          <w:bCs/>
          <w:sz w:val="24"/>
        </w:rPr>
        <w:t>1</w:t>
      </w:r>
      <w:r w:rsidR="00CE6BE6" w:rsidRPr="00E92357">
        <w:rPr>
          <w:bCs/>
          <w:sz w:val="24"/>
        </w:rPr>
        <w:t xml:space="preserve">0,00 EUR (desmit </w:t>
      </w:r>
      <w:proofErr w:type="spellStart"/>
      <w:r w:rsidR="00CE6BE6" w:rsidRPr="00E92357">
        <w:rPr>
          <w:bCs/>
          <w:i/>
          <w:sz w:val="24"/>
        </w:rPr>
        <w:t>euro</w:t>
      </w:r>
      <w:proofErr w:type="spellEnd"/>
      <w:r w:rsidR="00CE6BE6" w:rsidRPr="00E92357">
        <w:rPr>
          <w:bCs/>
          <w:sz w:val="24"/>
        </w:rPr>
        <w:t xml:space="preserve"> un 00 centi) apmērā par </w:t>
      </w:r>
      <w:r w:rsidR="00CE6BE6" w:rsidRPr="00DC3CDA">
        <w:rPr>
          <w:bCs/>
          <w:sz w:val="24"/>
        </w:rPr>
        <w:t>katru nokavēto darba dienu.</w:t>
      </w:r>
      <w:r w:rsidR="00CE6BE6" w:rsidRPr="00DC3CDA">
        <w:rPr>
          <w:bCs/>
          <w:sz w:val="24"/>
          <w:lang w:eastAsia="lv-LV"/>
        </w:rPr>
        <w:t xml:space="preserve"> Saskaņā ar šo Līguma apakšpunktu aprēķinātais līgumsods katrā atsevišķā tā piemērošanas gadījumā nedrīkst pārsniegt </w:t>
      </w:r>
      <w:r w:rsidR="00B05AB6" w:rsidRPr="00E92357">
        <w:rPr>
          <w:bCs/>
          <w:sz w:val="24"/>
          <w:lang w:eastAsia="lv-LV"/>
        </w:rPr>
        <w:t xml:space="preserve">10% no konkrēto remonta darbu kopējās summas bez PVN, kas norādīta remonta </w:t>
      </w:r>
      <w:r w:rsidR="00B05AB6">
        <w:rPr>
          <w:bCs/>
          <w:sz w:val="24"/>
          <w:lang w:eastAsia="lv-LV"/>
        </w:rPr>
        <w:t>nodošanas-pieņemšanas aktā</w:t>
      </w:r>
      <w:r w:rsidR="00CE6BE6" w:rsidRPr="00DC3CDA">
        <w:rPr>
          <w:bCs/>
          <w:sz w:val="24"/>
          <w:lang w:eastAsia="lv-LV"/>
        </w:rPr>
        <w:t>.</w:t>
      </w:r>
    </w:p>
    <w:p w14:paraId="47EA994D" w14:textId="6732A77E" w:rsidR="00CE6BE6" w:rsidRPr="00DC3CDA" w:rsidRDefault="00E92357" w:rsidP="00B71AE6">
      <w:pPr>
        <w:tabs>
          <w:tab w:val="left" w:pos="-1134"/>
        </w:tabs>
        <w:ind w:left="0" w:right="-1"/>
        <w:jc w:val="both"/>
        <w:rPr>
          <w:bCs/>
          <w:sz w:val="24"/>
          <w:lang w:eastAsia="lv-LV"/>
        </w:rPr>
      </w:pPr>
      <w:r w:rsidRPr="00B71AE6">
        <w:rPr>
          <w:bCs/>
          <w:sz w:val="24"/>
          <w:lang w:eastAsia="lv-LV"/>
        </w:rPr>
        <w:t>5</w:t>
      </w:r>
      <w:r w:rsidR="00CE6BE6" w:rsidRPr="00B71AE6">
        <w:rPr>
          <w:bCs/>
          <w:sz w:val="24"/>
          <w:lang w:eastAsia="lv-LV"/>
        </w:rPr>
        <w:t>.6.</w:t>
      </w:r>
      <w:r w:rsidR="00CE6BE6" w:rsidRPr="00DC3CDA">
        <w:rPr>
          <w:bCs/>
          <w:sz w:val="24"/>
          <w:lang w:eastAsia="lv-LV"/>
        </w:rPr>
        <w:t xml:space="preserve"> Par Līguma </w:t>
      </w:r>
      <w:r w:rsidRPr="00DC3CDA">
        <w:rPr>
          <w:bCs/>
          <w:sz w:val="24"/>
          <w:lang w:eastAsia="lv-LV"/>
        </w:rPr>
        <w:t>2</w:t>
      </w:r>
      <w:r w:rsidR="00CE6BE6" w:rsidRPr="00DC3CDA">
        <w:rPr>
          <w:bCs/>
          <w:sz w:val="24"/>
          <w:lang w:eastAsia="lv-LV"/>
        </w:rPr>
        <w:t>.</w:t>
      </w:r>
      <w:r w:rsidRPr="00DC3CDA">
        <w:rPr>
          <w:bCs/>
          <w:sz w:val="24"/>
          <w:lang w:eastAsia="lv-LV"/>
        </w:rPr>
        <w:t>4</w:t>
      </w:r>
      <w:r w:rsidR="00CE6BE6" w:rsidRPr="00DC3CDA">
        <w:rPr>
          <w:bCs/>
          <w:sz w:val="24"/>
          <w:lang w:eastAsia="lv-LV"/>
        </w:rPr>
        <w:t>.apakšpunktā noteikto Pasūtītāja darbin</w:t>
      </w:r>
      <w:r w:rsidRPr="00DC3CDA">
        <w:rPr>
          <w:bCs/>
          <w:sz w:val="24"/>
          <w:lang w:eastAsia="lv-LV"/>
        </w:rPr>
        <w:t>ieku</w:t>
      </w:r>
      <w:r w:rsidR="00CE6BE6" w:rsidRPr="00DC3CDA">
        <w:rPr>
          <w:bCs/>
          <w:sz w:val="24"/>
          <w:lang w:eastAsia="lv-LV"/>
        </w:rPr>
        <w:t xml:space="preserve"> mācību neveikšanu Līguma </w:t>
      </w:r>
      <w:r w:rsidRPr="00DC3CDA">
        <w:rPr>
          <w:bCs/>
          <w:sz w:val="24"/>
          <w:lang w:eastAsia="lv-LV"/>
        </w:rPr>
        <w:t>2.4.3.</w:t>
      </w:r>
      <w:r w:rsidR="00CE6BE6" w:rsidRPr="00DC3CDA">
        <w:rPr>
          <w:bCs/>
          <w:sz w:val="24"/>
          <w:lang w:eastAsia="lv-LV"/>
        </w:rPr>
        <w:t>apakšpunktā noteiktajā termiņā Pasūtītājs pieprasa un Izpildītājs maksā līgumsodu</w:t>
      </w:r>
      <w:r w:rsidR="00CF54A6">
        <w:rPr>
          <w:bCs/>
          <w:sz w:val="24"/>
        </w:rPr>
        <w:t xml:space="preserve"> 1</w:t>
      </w:r>
      <w:r w:rsidR="00CF54A6" w:rsidRPr="00E92357">
        <w:rPr>
          <w:bCs/>
          <w:sz w:val="24"/>
        </w:rPr>
        <w:t xml:space="preserve">0,00 EUR (desmit </w:t>
      </w:r>
      <w:proofErr w:type="spellStart"/>
      <w:r w:rsidR="00CF54A6" w:rsidRPr="00E92357">
        <w:rPr>
          <w:bCs/>
          <w:i/>
          <w:sz w:val="24"/>
        </w:rPr>
        <w:t>euro</w:t>
      </w:r>
      <w:proofErr w:type="spellEnd"/>
      <w:r w:rsidR="00CF54A6" w:rsidRPr="00E92357">
        <w:rPr>
          <w:bCs/>
          <w:sz w:val="24"/>
        </w:rPr>
        <w:t xml:space="preserve"> un 00 centi) apmērā par katru nokavēto darba dienu.</w:t>
      </w:r>
      <w:r w:rsidR="00CF54A6" w:rsidRPr="00E92357">
        <w:rPr>
          <w:bCs/>
          <w:sz w:val="24"/>
          <w:lang w:eastAsia="lv-LV"/>
        </w:rPr>
        <w:t xml:space="preserve"> Saskaņā ar šo Līguma apakšpunktu aprēķinātais līgumsods katrā atsevišķā tā piemērošanas gadījumā nedrīkst pārsniegt 10% no konkrēto </w:t>
      </w:r>
      <w:r w:rsidR="00CF54A6">
        <w:rPr>
          <w:bCs/>
          <w:sz w:val="24"/>
          <w:lang w:eastAsia="lv-LV"/>
        </w:rPr>
        <w:t>mācību</w:t>
      </w:r>
      <w:r w:rsidR="00CF54A6" w:rsidRPr="00E92357">
        <w:rPr>
          <w:bCs/>
          <w:sz w:val="24"/>
          <w:lang w:eastAsia="lv-LV"/>
        </w:rPr>
        <w:t xml:space="preserve"> kopējās summas bez PVN</w:t>
      </w:r>
      <w:r w:rsidR="00CE6BE6" w:rsidRPr="00DC3CDA">
        <w:rPr>
          <w:bCs/>
          <w:sz w:val="24"/>
          <w:lang w:eastAsia="lv-LV"/>
        </w:rPr>
        <w:t>.</w:t>
      </w:r>
    </w:p>
    <w:p w14:paraId="00B2A2E1" w14:textId="77777777" w:rsidR="00644FDE" w:rsidRDefault="00E92357" w:rsidP="00644FDE">
      <w:pPr>
        <w:tabs>
          <w:tab w:val="left" w:pos="-1134"/>
        </w:tabs>
        <w:ind w:left="0" w:right="-1"/>
        <w:jc w:val="both"/>
        <w:rPr>
          <w:bCs/>
          <w:sz w:val="24"/>
        </w:rPr>
      </w:pPr>
      <w:r w:rsidRPr="00B71AE6">
        <w:rPr>
          <w:bCs/>
          <w:sz w:val="24"/>
        </w:rPr>
        <w:t>5</w:t>
      </w:r>
      <w:r w:rsidR="00CE6BE6" w:rsidRPr="00B71AE6">
        <w:rPr>
          <w:bCs/>
          <w:sz w:val="24"/>
        </w:rPr>
        <w:t>.7.</w:t>
      </w:r>
      <w:r w:rsidR="00CE6BE6" w:rsidRPr="00DC3CDA">
        <w:rPr>
          <w:bCs/>
          <w:sz w:val="24"/>
        </w:rPr>
        <w:t xml:space="preserve"> P</w:t>
      </w:r>
      <w:r w:rsidR="00CE6BE6" w:rsidRPr="00DC3CDA">
        <w:rPr>
          <w:rStyle w:val="CommentReference"/>
          <w:bCs/>
          <w:sz w:val="24"/>
          <w:szCs w:val="24"/>
          <w:lang w:eastAsia="lv-LV"/>
        </w:rPr>
        <w:t xml:space="preserve">ar Līguma 6.1.apakšpunktā norādīto ziņu prettiesisku izpaušanu </w:t>
      </w:r>
      <w:r w:rsidR="00CE6BE6" w:rsidRPr="00DC3CDA">
        <w:rPr>
          <w:bCs/>
          <w:sz w:val="24"/>
        </w:rPr>
        <w:t xml:space="preserve">Pasūtītājs pieprasa no Izpildītājs maksā līgumsodu 500,00 EUR (pieci simti </w:t>
      </w:r>
      <w:proofErr w:type="spellStart"/>
      <w:r w:rsidR="00CE6BE6" w:rsidRPr="00DC3CDA">
        <w:rPr>
          <w:bCs/>
          <w:i/>
          <w:sz w:val="24"/>
        </w:rPr>
        <w:t>euro</w:t>
      </w:r>
      <w:proofErr w:type="spellEnd"/>
      <w:r w:rsidR="00CE6BE6" w:rsidRPr="00DC3CDA">
        <w:rPr>
          <w:bCs/>
          <w:sz w:val="24"/>
        </w:rPr>
        <w:t xml:space="preserve"> un 00 centi) apmērā par katru gadījumu.</w:t>
      </w:r>
    </w:p>
    <w:p w14:paraId="0E606285" w14:textId="1D506FC2" w:rsidR="00644FDE" w:rsidRPr="0025257B" w:rsidRDefault="00644FDE" w:rsidP="00B71AE6">
      <w:pPr>
        <w:tabs>
          <w:tab w:val="left" w:pos="-1134"/>
        </w:tabs>
        <w:ind w:left="0" w:right="-1"/>
        <w:jc w:val="both"/>
        <w:rPr>
          <w:rFonts w:eastAsia="Calibri"/>
          <w:color w:val="000000"/>
          <w:sz w:val="24"/>
          <w:lang w:eastAsia="lv-LV"/>
        </w:rPr>
      </w:pPr>
      <w:r w:rsidRPr="0025257B">
        <w:rPr>
          <w:rFonts w:eastAsia="Calibri"/>
          <w:color w:val="000000"/>
          <w:sz w:val="24"/>
          <w:lang w:eastAsia="lv-LV"/>
        </w:rPr>
        <w:t xml:space="preserve">5.8. Saskaņā ar Līgumu Pusei aprēķinātie līgumsodi par nepienācīgu izpildi vai neizpildīšanu īstā laikā (termiņā) kopumā nedrīkst pārsniegt 10 % (desmit procentus) no Līguma </w:t>
      </w:r>
      <w:r w:rsidR="0095063F">
        <w:rPr>
          <w:rFonts w:eastAsia="Calibri"/>
          <w:color w:val="000000"/>
          <w:sz w:val="24"/>
          <w:lang w:eastAsia="lv-LV"/>
        </w:rPr>
        <w:t>3</w:t>
      </w:r>
      <w:r w:rsidRPr="0025257B">
        <w:rPr>
          <w:rFonts w:eastAsia="Calibri"/>
          <w:color w:val="000000"/>
          <w:sz w:val="24"/>
          <w:lang w:eastAsia="lv-LV"/>
        </w:rPr>
        <w:t>.1.apakšpunktā noteiktās Līguma kopējās summas.</w:t>
      </w:r>
    </w:p>
    <w:p w14:paraId="63BB8B67" w14:textId="3AAF1D68" w:rsidR="00CE6BE6" w:rsidRPr="0025257B" w:rsidRDefault="00644FDE" w:rsidP="0025257B">
      <w:pPr>
        <w:tabs>
          <w:tab w:val="left" w:pos="-1134"/>
        </w:tabs>
        <w:ind w:left="0" w:right="-1"/>
        <w:jc w:val="both"/>
        <w:rPr>
          <w:sz w:val="24"/>
        </w:rPr>
      </w:pPr>
      <w:r>
        <w:rPr>
          <w:color w:val="000000"/>
          <w:sz w:val="24"/>
        </w:rPr>
        <w:t xml:space="preserve">5.9. </w:t>
      </w:r>
      <w:r w:rsidR="00CE6BE6" w:rsidRPr="0025257B">
        <w:rPr>
          <w:color w:val="000000"/>
          <w:sz w:val="24"/>
        </w:rPr>
        <w:t xml:space="preserve">Par Līgumā noteikto nosacījumu pārkāpumu Pasūtītājs Izpildītājam aprēķina līgumsodu un izraksta rēķinu. Pasūtītājs, nosūtot rēķinu par līgumsoda piedziņu, piedāvā Izpildītājam nomaksāt </w:t>
      </w:r>
      <w:r w:rsidR="00336434" w:rsidRPr="0025257B">
        <w:rPr>
          <w:color w:val="000000"/>
          <w:sz w:val="24"/>
        </w:rPr>
        <w:t xml:space="preserve">1 (viena) mēneša laikā, </w:t>
      </w:r>
      <w:r w:rsidR="00CE6BE6" w:rsidRPr="0025257B">
        <w:rPr>
          <w:color w:val="000000"/>
          <w:sz w:val="24"/>
        </w:rPr>
        <w:t>nepārsniedzot Līguma spēkā esamības termiņu</w:t>
      </w:r>
      <w:r w:rsidR="00336434" w:rsidRPr="0025257B">
        <w:rPr>
          <w:color w:val="000000"/>
          <w:sz w:val="24"/>
        </w:rPr>
        <w:t>.</w:t>
      </w:r>
    </w:p>
    <w:p w14:paraId="12FC604D" w14:textId="11944E5C" w:rsidR="00CE6BE6" w:rsidRPr="00DC3CDA" w:rsidRDefault="00644FDE" w:rsidP="0025257B">
      <w:pPr>
        <w:spacing w:before="20" w:after="20" w:line="259" w:lineRule="auto"/>
        <w:ind w:left="0" w:right="0"/>
        <w:jc w:val="both"/>
        <w:rPr>
          <w:sz w:val="24"/>
        </w:rPr>
      </w:pPr>
      <w:r>
        <w:rPr>
          <w:color w:val="000000"/>
          <w:sz w:val="24"/>
        </w:rPr>
        <w:t xml:space="preserve">5.10. </w:t>
      </w:r>
      <w:r w:rsidR="00CE6BE6" w:rsidRPr="00DC3CDA">
        <w:rPr>
          <w:sz w:val="24"/>
        </w:rPr>
        <w:t>Izpildītājs ir tiesīgs lūgt sadalīt līgumsoda samaksu pa daļām. Šādā gadījumā Puses noslēdz vienošanos par līgumsoda samaksas grafiku un kopējais līgumsoda samaksas termiņš nevar pārsniegt Līguma darbības termiņu.</w:t>
      </w:r>
    </w:p>
    <w:p w14:paraId="77071C9F" w14:textId="3C4E3FBB" w:rsidR="00CE6BE6" w:rsidRPr="00B71AE6" w:rsidRDefault="00644FDE" w:rsidP="0025257B">
      <w:pPr>
        <w:pStyle w:val="ListParagraph"/>
        <w:ind w:left="0"/>
        <w:jc w:val="both"/>
        <w:rPr>
          <w:rFonts w:ascii="Times New Roman" w:hAnsi="Times New Roman"/>
          <w:sz w:val="24"/>
          <w:szCs w:val="24"/>
        </w:rPr>
      </w:pPr>
      <w:r>
        <w:rPr>
          <w:rFonts w:ascii="Times New Roman" w:hAnsi="Times New Roman"/>
          <w:sz w:val="24"/>
          <w:szCs w:val="24"/>
        </w:rPr>
        <w:t xml:space="preserve">5.11. </w:t>
      </w:r>
      <w:r w:rsidR="00CE6BE6" w:rsidRPr="00F374CE">
        <w:rPr>
          <w:rFonts w:ascii="Times New Roman" w:hAnsi="Times New Roman"/>
          <w:sz w:val="24"/>
          <w:szCs w:val="24"/>
        </w:rPr>
        <w:t xml:space="preserve">Gadījumā, ja Izpildītājs neveic aprēķinātā līgumsoda samaksu Līguma </w:t>
      </w:r>
      <w:r w:rsidR="00A4616D" w:rsidRPr="00F374CE">
        <w:rPr>
          <w:rFonts w:ascii="Times New Roman" w:hAnsi="Times New Roman"/>
          <w:sz w:val="24"/>
          <w:szCs w:val="24"/>
        </w:rPr>
        <w:t>5</w:t>
      </w:r>
      <w:r w:rsidR="00CE6BE6" w:rsidRPr="00F374CE">
        <w:rPr>
          <w:rFonts w:ascii="Times New Roman" w:hAnsi="Times New Roman"/>
          <w:sz w:val="24"/>
          <w:szCs w:val="24"/>
        </w:rPr>
        <w:t>.</w:t>
      </w:r>
      <w:r w:rsidR="00C848B4">
        <w:rPr>
          <w:rFonts w:ascii="Times New Roman" w:hAnsi="Times New Roman"/>
          <w:sz w:val="24"/>
          <w:szCs w:val="24"/>
        </w:rPr>
        <w:t>9</w:t>
      </w:r>
      <w:r w:rsidR="00CE6BE6" w:rsidRPr="00F374CE">
        <w:rPr>
          <w:rFonts w:ascii="Times New Roman" w:hAnsi="Times New Roman"/>
          <w:sz w:val="24"/>
          <w:szCs w:val="24"/>
        </w:rPr>
        <w:t xml:space="preserve">.apakšpunktā </w:t>
      </w:r>
      <w:r w:rsidR="00CE6BE6" w:rsidRPr="0025257B">
        <w:rPr>
          <w:rFonts w:ascii="Times New Roman" w:hAnsi="Times New Roman"/>
          <w:sz w:val="24"/>
          <w:szCs w:val="24"/>
        </w:rPr>
        <w:t>norādītaj</w:t>
      </w:r>
      <w:r w:rsidR="00336434" w:rsidRPr="0025257B">
        <w:rPr>
          <w:rFonts w:ascii="Times New Roman" w:hAnsi="Times New Roman"/>
          <w:sz w:val="24"/>
          <w:szCs w:val="24"/>
        </w:rPr>
        <w:t>ā</w:t>
      </w:r>
      <w:r w:rsidR="00CE6BE6" w:rsidRPr="0025257B">
        <w:rPr>
          <w:rFonts w:ascii="Times New Roman" w:hAnsi="Times New Roman"/>
          <w:sz w:val="24"/>
          <w:szCs w:val="24"/>
        </w:rPr>
        <w:t xml:space="preserve"> termiņ</w:t>
      </w:r>
      <w:r w:rsidR="00336434" w:rsidRPr="0025257B">
        <w:rPr>
          <w:rFonts w:ascii="Times New Roman" w:hAnsi="Times New Roman"/>
          <w:sz w:val="24"/>
          <w:szCs w:val="24"/>
        </w:rPr>
        <w:t>ā</w:t>
      </w:r>
      <w:r w:rsidR="00CE6BE6" w:rsidRPr="00B71AE6">
        <w:rPr>
          <w:rFonts w:ascii="Times New Roman" w:hAnsi="Times New Roman"/>
          <w:sz w:val="24"/>
          <w:szCs w:val="24"/>
        </w:rPr>
        <w:t xml:space="preserve"> vai</w:t>
      </w:r>
      <w:r w:rsidR="00A4616D" w:rsidRPr="00DC3CDA">
        <w:rPr>
          <w:rFonts w:ascii="Times New Roman" w:hAnsi="Times New Roman"/>
          <w:sz w:val="24"/>
          <w:szCs w:val="24"/>
        </w:rPr>
        <w:t xml:space="preserve"> Līguma </w:t>
      </w:r>
      <w:r w:rsidR="00CE6BE6" w:rsidRPr="00B71AE6">
        <w:rPr>
          <w:rFonts w:ascii="Times New Roman" w:hAnsi="Times New Roman"/>
          <w:sz w:val="24"/>
          <w:szCs w:val="24"/>
        </w:rPr>
        <w:t xml:space="preserve"> </w:t>
      </w:r>
      <w:r w:rsidR="00A4616D" w:rsidRPr="00DC3CDA">
        <w:rPr>
          <w:rFonts w:ascii="Times New Roman" w:hAnsi="Times New Roman"/>
          <w:sz w:val="24"/>
          <w:szCs w:val="24"/>
        </w:rPr>
        <w:t>5.</w:t>
      </w:r>
      <w:r w:rsidR="00C848B4">
        <w:rPr>
          <w:rFonts w:ascii="Times New Roman" w:hAnsi="Times New Roman"/>
          <w:sz w:val="24"/>
          <w:szCs w:val="24"/>
        </w:rPr>
        <w:t>10</w:t>
      </w:r>
      <w:r w:rsidR="00A4616D" w:rsidRPr="00DC3CDA">
        <w:rPr>
          <w:rFonts w:ascii="Times New Roman" w:hAnsi="Times New Roman"/>
          <w:sz w:val="24"/>
          <w:szCs w:val="24"/>
        </w:rPr>
        <w:t>.apakšpunktā noteiktā kārtībā</w:t>
      </w:r>
      <w:r w:rsidR="00A4616D">
        <w:rPr>
          <w:rFonts w:ascii="Times New Roman" w:hAnsi="Times New Roman"/>
          <w:sz w:val="24"/>
          <w:szCs w:val="24"/>
        </w:rPr>
        <w:t xml:space="preserve"> saskaņotā grafikā, </w:t>
      </w:r>
      <w:r w:rsidR="00CE6BE6" w:rsidRPr="00B71AE6">
        <w:rPr>
          <w:rFonts w:ascii="Times New Roman" w:hAnsi="Times New Roman"/>
          <w:sz w:val="24"/>
          <w:szCs w:val="24"/>
        </w:rPr>
        <w:t>Pasūtītājs aprēķināto līgumsoda summu ietur vienpersoniski ieskaita veidā.</w:t>
      </w:r>
    </w:p>
    <w:p w14:paraId="66E1F7DF" w14:textId="2AF8A19E" w:rsidR="00CE6BE6" w:rsidRPr="00A4616D" w:rsidRDefault="00A4616D" w:rsidP="00B71AE6">
      <w:pPr>
        <w:ind w:left="0" w:right="-1"/>
        <w:jc w:val="both"/>
        <w:rPr>
          <w:sz w:val="24"/>
        </w:rPr>
      </w:pPr>
      <w:r w:rsidRPr="00B71AE6">
        <w:rPr>
          <w:sz w:val="24"/>
        </w:rPr>
        <w:t>5</w:t>
      </w:r>
      <w:r w:rsidR="00644FDE">
        <w:rPr>
          <w:sz w:val="24"/>
        </w:rPr>
        <w:t xml:space="preserve">.12. </w:t>
      </w:r>
      <w:r w:rsidR="00CE6BE6" w:rsidRPr="00A4616D">
        <w:rPr>
          <w:sz w:val="24"/>
        </w:rPr>
        <w:t xml:space="preserve">Izpildītājs kompensē Pasūtītājam vai tā nodarbinātajiem uzliktos administratīvos sodus, ja tie piemēroti normatīvo aktu prasību neizpildīšanas gadījumos no Izpildītāja vai tā darbinieku puses, kā arī jebkurus zaudējumus, kas radušies tāpēc, ka Izpildītājs nav ievērojis normatīvo aktu prasības. </w:t>
      </w:r>
    </w:p>
    <w:p w14:paraId="05EF0673" w14:textId="1F5CF9C0" w:rsidR="00CE6BE6" w:rsidRPr="00A4616D" w:rsidRDefault="00A4616D" w:rsidP="00B71AE6">
      <w:pPr>
        <w:ind w:left="0" w:right="-1"/>
        <w:jc w:val="both"/>
        <w:rPr>
          <w:sz w:val="24"/>
        </w:rPr>
      </w:pPr>
      <w:r w:rsidRPr="00B71AE6">
        <w:rPr>
          <w:sz w:val="24"/>
        </w:rPr>
        <w:t>5.1</w:t>
      </w:r>
      <w:r w:rsidR="00DF7CF3">
        <w:rPr>
          <w:sz w:val="24"/>
        </w:rPr>
        <w:t>3</w:t>
      </w:r>
      <w:r w:rsidRPr="00B71AE6">
        <w:rPr>
          <w:sz w:val="24"/>
        </w:rPr>
        <w:t xml:space="preserve">. </w:t>
      </w:r>
      <w:r w:rsidR="00CE6BE6" w:rsidRPr="00A4616D">
        <w:rPr>
          <w:color w:val="000000"/>
          <w:sz w:val="24"/>
        </w:rPr>
        <w:t xml:space="preserve">Pusēm saskaņā ar Civillikumu ir pienākums atlīdzināt otrai Pusei nodarītos tiešos </w:t>
      </w:r>
      <w:r w:rsidR="00CE6BE6" w:rsidRPr="00A4616D">
        <w:rPr>
          <w:sz w:val="24"/>
        </w:rPr>
        <w:t>un netiešos zaudējumus</w:t>
      </w:r>
      <w:r w:rsidR="00CE6BE6" w:rsidRPr="00A4616D">
        <w:rPr>
          <w:color w:val="000000"/>
          <w:sz w:val="24"/>
        </w:rPr>
        <w:t>, ja tādi ir radušies Puses prettiesiskas (neatļautas) rīcības rezultātā</w:t>
      </w:r>
      <w:r w:rsidR="00CE6BE6" w:rsidRPr="00A4616D">
        <w:rPr>
          <w:sz w:val="24"/>
        </w:rPr>
        <w:t xml:space="preserve"> </w:t>
      </w:r>
      <w:r w:rsidR="00CE6BE6" w:rsidRPr="00A4616D">
        <w:rPr>
          <w:color w:val="000000"/>
          <w:sz w:val="24"/>
        </w:rPr>
        <w:t>un ir konstatēts un dokumentāli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w:t>
      </w:r>
    </w:p>
    <w:p w14:paraId="3DD7147D" w14:textId="4CE5FBF0" w:rsidR="00CE6BE6" w:rsidRPr="00A4616D" w:rsidRDefault="00A4616D" w:rsidP="00B71AE6">
      <w:pPr>
        <w:ind w:left="0" w:right="-1"/>
        <w:jc w:val="both"/>
        <w:rPr>
          <w:sz w:val="24"/>
        </w:rPr>
      </w:pPr>
      <w:r w:rsidRPr="00B71AE6">
        <w:rPr>
          <w:sz w:val="24"/>
        </w:rPr>
        <w:t>5.1</w:t>
      </w:r>
      <w:r w:rsidR="00DF7CF3">
        <w:rPr>
          <w:sz w:val="24"/>
        </w:rPr>
        <w:t>4</w:t>
      </w:r>
      <w:r w:rsidRPr="00B71AE6">
        <w:rPr>
          <w:sz w:val="24"/>
        </w:rPr>
        <w:t>.</w:t>
      </w:r>
      <w:r w:rsidR="00CE6BE6" w:rsidRPr="00B71AE6">
        <w:rPr>
          <w:sz w:val="24"/>
        </w:rPr>
        <w:t xml:space="preserve"> </w:t>
      </w:r>
      <w:r w:rsidR="00CE6BE6" w:rsidRPr="00A4616D">
        <w:rPr>
          <w:sz w:val="24"/>
        </w:rPr>
        <w:t>Līgumsoda samaksa neatbrīvo  Puses no pārējo Līguma saistību izpildes.</w:t>
      </w:r>
    </w:p>
    <w:p w14:paraId="7F39C76A" w14:textId="2DFF0114" w:rsidR="00CE6BE6" w:rsidRPr="00A4616D" w:rsidRDefault="00A4616D" w:rsidP="00B71AE6">
      <w:pPr>
        <w:ind w:left="0" w:right="-1"/>
        <w:jc w:val="both"/>
        <w:rPr>
          <w:sz w:val="24"/>
        </w:rPr>
      </w:pPr>
      <w:r w:rsidRPr="00B71AE6">
        <w:rPr>
          <w:rFonts w:eastAsia="Calibri"/>
          <w:sz w:val="24"/>
          <w:lang w:eastAsia="lv-LV"/>
        </w:rPr>
        <w:t>5.1</w:t>
      </w:r>
      <w:r w:rsidR="00DF7CF3">
        <w:rPr>
          <w:rFonts w:eastAsia="Calibri"/>
          <w:sz w:val="24"/>
          <w:lang w:eastAsia="lv-LV"/>
        </w:rPr>
        <w:t>5</w:t>
      </w:r>
      <w:r w:rsidRPr="00B71AE6">
        <w:rPr>
          <w:rFonts w:eastAsia="Calibri"/>
          <w:sz w:val="24"/>
          <w:lang w:eastAsia="lv-LV"/>
        </w:rPr>
        <w:t xml:space="preserve">. </w:t>
      </w:r>
      <w:r w:rsidR="00CE6BE6" w:rsidRPr="00A4616D">
        <w:rPr>
          <w:rFonts w:eastAsia="Calibri"/>
          <w:sz w:val="24"/>
          <w:lang w:eastAsia="lv-LV"/>
        </w:rPr>
        <w:t xml:space="preserve">Ja tiek kavēts kāds no Līgumā noteiktajiem saistības izpildes termiņiem, līgumsods aprēķināms par periodu, kas sākas nākamajā kalendārajā dienā pēc Līgumā noteiktā saistības izpildes termiņa un ietver dienu, kurā saistība izpildīta. </w:t>
      </w:r>
      <w:r w:rsidR="00CE6BE6" w:rsidRPr="00A4616D">
        <w:rPr>
          <w:sz w:val="24"/>
        </w:rPr>
        <w:t>Līgumsodu aprēķina no attiecīgās summas bez PVN.</w:t>
      </w:r>
    </w:p>
    <w:p w14:paraId="5B4050A6" w14:textId="77777777" w:rsidR="00F94BA6" w:rsidRPr="00AB2955" w:rsidRDefault="00F94BA6" w:rsidP="00F94BA6">
      <w:pPr>
        <w:spacing w:before="60"/>
        <w:ind w:left="0" w:right="0"/>
        <w:jc w:val="both"/>
        <w:rPr>
          <w:sz w:val="24"/>
          <w:lang w:eastAsia="lv-LV"/>
        </w:rPr>
      </w:pPr>
    </w:p>
    <w:p w14:paraId="42EE5ED0" w14:textId="77777777" w:rsidR="009C7425" w:rsidRPr="009D5B2E" w:rsidRDefault="009C7425" w:rsidP="009C7425">
      <w:pPr>
        <w:tabs>
          <w:tab w:val="left" w:pos="284"/>
        </w:tabs>
        <w:spacing w:before="120" w:after="120"/>
        <w:ind w:left="357"/>
        <w:jc w:val="center"/>
        <w:rPr>
          <w:b/>
          <w:sz w:val="24"/>
          <w:lang w:eastAsia="lv-LV"/>
        </w:rPr>
      </w:pPr>
      <w:r w:rsidRPr="009D5B2E">
        <w:rPr>
          <w:b/>
          <w:sz w:val="24"/>
          <w:lang w:eastAsia="lv-LV"/>
        </w:rPr>
        <w:t>6. Informācijas neizpaužamība un fizisko personu datu aizsardzība</w:t>
      </w:r>
    </w:p>
    <w:p w14:paraId="4DB8234F"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t>Izpildītājs apņemas visā savas sadarbības laikā, kā arī pēc tam neizpaust trešajām personām sakarā ar Līguma izpildi iegūto, tās rīcībā esošo tehnisko, finansiālo un citu informāciju par Pasūtītāju.</w:t>
      </w:r>
    </w:p>
    <w:p w14:paraId="2C2F6E0F"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t xml:space="preserve">Visa informācija, ko Pasūtītājs sniedz Izpildītājam Līguma izpildes laikā, tiek uzskatīta par neizpaužamu un nevar tikt izpausta vai padarīta publiski pieejama bez Pasūtītāja rakstiskas piekrišanas. </w:t>
      </w:r>
    </w:p>
    <w:p w14:paraId="329DFF8E" w14:textId="77777777" w:rsidR="009C7425" w:rsidRPr="009D5B2E" w:rsidRDefault="009C7425" w:rsidP="009C7425">
      <w:pPr>
        <w:pStyle w:val="ListParagraph"/>
        <w:numPr>
          <w:ilvl w:val="1"/>
          <w:numId w:val="10"/>
        </w:numPr>
        <w:spacing w:before="60"/>
        <w:ind w:left="0" w:firstLine="0"/>
        <w:contextualSpacing/>
        <w:jc w:val="both"/>
        <w:rPr>
          <w:rFonts w:ascii="Times New Roman" w:hAnsi="Times New Roman"/>
          <w:sz w:val="24"/>
          <w:szCs w:val="24"/>
        </w:rPr>
      </w:pPr>
      <w:r w:rsidRPr="009D5B2E">
        <w:rPr>
          <w:rFonts w:ascii="Times New Roman" w:hAnsi="Times New Roman"/>
          <w:sz w:val="24"/>
          <w:szCs w:val="24"/>
        </w:rPr>
        <w:lastRenderedPageBreak/>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 vai ja saskaņā ar Latvijas Republikā spēkā esošajiem normatīvajiem aktiem informāciju pieprasa institūcijas vai organizācijas, kurām uz to ir tiesības.</w:t>
      </w:r>
    </w:p>
    <w:p w14:paraId="626D598D" w14:textId="543C37AF" w:rsidR="00F94BA6" w:rsidRPr="00281C6A" w:rsidRDefault="009C7425" w:rsidP="00F94BA6">
      <w:pPr>
        <w:pStyle w:val="ListParagraph"/>
        <w:numPr>
          <w:ilvl w:val="1"/>
          <w:numId w:val="10"/>
        </w:numPr>
        <w:spacing w:before="60"/>
        <w:ind w:left="0" w:firstLine="0"/>
        <w:contextualSpacing/>
        <w:jc w:val="both"/>
        <w:rPr>
          <w:rFonts w:ascii="Times New Roman" w:hAnsi="Times New Roman"/>
          <w:sz w:val="24"/>
          <w:szCs w:val="24"/>
          <w:lang w:eastAsia="en-US"/>
        </w:rPr>
      </w:pPr>
      <w:r w:rsidRPr="009D5B2E">
        <w:rPr>
          <w:rFonts w:ascii="Times New Roman" w:hAnsi="Times New Roman"/>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9D7C47F" w14:textId="77777777" w:rsidR="009C7425" w:rsidRPr="009D5B2E" w:rsidRDefault="009C7425" w:rsidP="009C7425">
      <w:pPr>
        <w:pStyle w:val="ListParagraph"/>
        <w:numPr>
          <w:ilvl w:val="0"/>
          <w:numId w:val="8"/>
        </w:numPr>
        <w:tabs>
          <w:tab w:val="left" w:pos="284"/>
        </w:tabs>
        <w:spacing w:before="120" w:after="120"/>
        <w:ind w:left="714" w:hanging="357"/>
        <w:jc w:val="center"/>
        <w:rPr>
          <w:rFonts w:ascii="Times New Roman" w:hAnsi="Times New Roman"/>
          <w:b/>
          <w:sz w:val="24"/>
          <w:szCs w:val="24"/>
        </w:rPr>
      </w:pPr>
      <w:r w:rsidRPr="009D5B2E">
        <w:rPr>
          <w:rFonts w:ascii="Times New Roman" w:hAnsi="Times New Roman"/>
          <w:b/>
          <w:sz w:val="24"/>
          <w:szCs w:val="24"/>
        </w:rPr>
        <w:t>Nepārvarama vara</w:t>
      </w:r>
    </w:p>
    <w:p w14:paraId="0599FC0E"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9D5B2E">
        <w:rPr>
          <w:rFonts w:ascii="Times New Roman" w:hAnsi="Times New Roman"/>
          <w:i/>
          <w:iCs/>
          <w:sz w:val="24"/>
          <w:szCs w:val="24"/>
        </w:rPr>
        <w:t>Force</w:t>
      </w:r>
      <w:proofErr w:type="spellEnd"/>
      <w:r w:rsidRPr="009D5B2E">
        <w:rPr>
          <w:rFonts w:ascii="Times New Roman" w:hAnsi="Times New Roman"/>
          <w:i/>
          <w:iCs/>
          <w:sz w:val="24"/>
          <w:szCs w:val="24"/>
        </w:rPr>
        <w:t xml:space="preserve"> </w:t>
      </w:r>
      <w:proofErr w:type="spellStart"/>
      <w:r w:rsidRPr="009D5B2E">
        <w:rPr>
          <w:rFonts w:ascii="Times New Roman" w:hAnsi="Times New Roman"/>
          <w:i/>
          <w:iCs/>
          <w:sz w:val="24"/>
          <w:szCs w:val="24"/>
        </w:rPr>
        <w:t>majeure</w:t>
      </w:r>
      <w:proofErr w:type="spellEnd"/>
      <w:r w:rsidRPr="009D5B2E">
        <w:rPr>
          <w:rFonts w:ascii="Times New Roman" w:hAnsi="Times New Roman"/>
          <w:sz w:val="24"/>
          <w:szCs w:val="24"/>
        </w:rPr>
        <w:t>) rezultātā.</w:t>
      </w:r>
    </w:p>
    <w:p w14:paraId="7F67563C"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Par nepārvaramu varu netiek uzskatīti Izpildītāja speciālistu nepieejamība darba nespējas vai citu iemeslu dēļ (ja vien minētās problēmas tieši neizriet no nepārvaramas varas).</w:t>
      </w:r>
    </w:p>
    <w:p w14:paraId="3A6441FE" w14:textId="2D5A2E00"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Pusei, kuras līgumsaistību izpildi ietekmējuši nepārvaramas varas apstākļi, bez kavēšanās</w:t>
      </w:r>
      <w:r w:rsidR="00BB00DA">
        <w:rPr>
          <w:rFonts w:ascii="Times New Roman" w:hAnsi="Times New Roman"/>
          <w:sz w:val="24"/>
          <w:szCs w:val="24"/>
        </w:rPr>
        <w:t>, bet</w:t>
      </w:r>
      <w:r w:rsidRPr="009D5B2E">
        <w:rPr>
          <w:rFonts w:ascii="Times New Roman" w:hAnsi="Times New Roman"/>
          <w:sz w:val="24"/>
          <w:szCs w:val="24"/>
        </w:rPr>
        <w:t xml:space="preserve"> </w:t>
      </w:r>
      <w:r w:rsidR="00143F87">
        <w:rPr>
          <w:rFonts w:ascii="Times New Roman" w:hAnsi="Times New Roman"/>
          <w:sz w:val="24"/>
          <w:szCs w:val="24"/>
        </w:rPr>
        <w:t xml:space="preserve">ne vēlāk kā </w:t>
      </w:r>
      <w:r w:rsidRPr="009D5B2E">
        <w:rPr>
          <w:rFonts w:ascii="Times New Roman" w:hAnsi="Times New Roman"/>
          <w:sz w:val="24"/>
          <w:szCs w:val="24"/>
        </w:rPr>
        <w:t xml:space="preserve">10 (desmit) darba dienu laikā pēc šādu apstākļu iestāšanās </w:t>
      </w:r>
      <w:r w:rsidR="00BB00DA" w:rsidRPr="009D5B2E">
        <w:rPr>
          <w:rFonts w:ascii="Times New Roman" w:hAnsi="Times New Roman"/>
          <w:sz w:val="24"/>
          <w:szCs w:val="24"/>
        </w:rPr>
        <w:t xml:space="preserve">rakstiski jāinformē par to otra Puse </w:t>
      </w:r>
      <w:r w:rsidRPr="009D5B2E">
        <w:rPr>
          <w:rFonts w:ascii="Times New Roman" w:hAnsi="Times New Roman"/>
          <w:sz w:val="24"/>
          <w:szCs w:val="24"/>
        </w:rPr>
        <w:t>un paziņojumam jāpievieno apstiprinājums, ko izsniegušas kompetentas iestādes un kurš satur minēto apstākļu apstiprinājumu un raksturojumu, ja attiecīgajā gadījumā kompetentas iestādes ir tiesīgas izsniegt šādu dokumentu.</w:t>
      </w:r>
    </w:p>
    <w:p w14:paraId="33449367" w14:textId="77777777" w:rsidR="009C7425" w:rsidRPr="009D5B2E" w:rsidRDefault="009C7425" w:rsidP="009C7425">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D588F0A" w14:textId="386A6FBA" w:rsidR="00F94BA6" w:rsidRPr="00C86B9F" w:rsidRDefault="009C7425" w:rsidP="00F94BA6">
      <w:pPr>
        <w:pStyle w:val="ListParagraph"/>
        <w:numPr>
          <w:ilvl w:val="1"/>
          <w:numId w:val="8"/>
        </w:numPr>
        <w:ind w:left="0" w:firstLine="0"/>
        <w:contextualSpacing/>
        <w:jc w:val="both"/>
        <w:rPr>
          <w:rFonts w:ascii="Times New Roman" w:hAnsi="Times New Roman"/>
          <w:sz w:val="24"/>
          <w:szCs w:val="24"/>
        </w:rPr>
      </w:pPr>
      <w:r w:rsidRPr="009D5B2E">
        <w:rPr>
          <w:rFonts w:ascii="Times New Roman" w:hAnsi="Times New Roman"/>
          <w:sz w:val="24"/>
          <w:szCs w:val="24"/>
        </w:rPr>
        <w:t>Iestājoties nepārvaramas varas apstākļiem, Līgums var tikt izbeigts nekavējoties, par to Pusēm rakstiski vienojoties.</w:t>
      </w:r>
    </w:p>
    <w:p w14:paraId="35DCE86C" w14:textId="77777777" w:rsidR="009C7425" w:rsidRPr="009D5B2E" w:rsidRDefault="009C7425" w:rsidP="009C7425">
      <w:pPr>
        <w:pStyle w:val="ListParagraph"/>
        <w:numPr>
          <w:ilvl w:val="0"/>
          <w:numId w:val="8"/>
        </w:numPr>
        <w:spacing w:before="120" w:after="120"/>
        <w:ind w:left="714" w:hanging="357"/>
        <w:jc w:val="center"/>
        <w:rPr>
          <w:rFonts w:ascii="Times New Roman" w:hAnsi="Times New Roman"/>
          <w:b/>
          <w:sz w:val="24"/>
          <w:szCs w:val="24"/>
        </w:rPr>
      </w:pPr>
      <w:r w:rsidRPr="009D5B2E">
        <w:rPr>
          <w:rFonts w:ascii="Times New Roman" w:hAnsi="Times New Roman"/>
          <w:b/>
          <w:sz w:val="24"/>
          <w:szCs w:val="24"/>
        </w:rPr>
        <w:t>Strīdu izšķiršana</w:t>
      </w:r>
    </w:p>
    <w:p w14:paraId="76CD40E3" w14:textId="77777777" w:rsidR="009C7425" w:rsidRPr="009D5B2E" w:rsidRDefault="009C7425" w:rsidP="009C7425">
      <w:pPr>
        <w:numPr>
          <w:ilvl w:val="0"/>
          <w:numId w:val="3"/>
        </w:numPr>
        <w:spacing w:before="60"/>
        <w:ind w:left="0" w:right="0" w:firstLine="0"/>
        <w:jc w:val="both"/>
        <w:rPr>
          <w:b/>
          <w:sz w:val="24"/>
          <w:lang w:eastAsia="lv-LV"/>
        </w:rPr>
      </w:pPr>
      <w:r w:rsidRPr="009D5B2E">
        <w:rPr>
          <w:color w:val="000000"/>
          <w:sz w:val="24"/>
          <w:lang w:eastAsia="lv-LV"/>
        </w:rPr>
        <w:t>Puses apņemas darīt visu iespējamo, lai strīdus, kas varētu rasties sakarā ar Līgumu, izšķirtu savstarpēju sarunu un vienošanās ceļā.</w:t>
      </w:r>
    </w:p>
    <w:p w14:paraId="01978264" w14:textId="3A6A87B4" w:rsidR="00F94BA6" w:rsidRDefault="009C7425" w:rsidP="00F94BA6">
      <w:pPr>
        <w:numPr>
          <w:ilvl w:val="0"/>
          <w:numId w:val="3"/>
        </w:numPr>
        <w:spacing w:before="60"/>
        <w:ind w:left="0" w:right="0" w:firstLine="0"/>
        <w:jc w:val="both"/>
        <w:rPr>
          <w:b/>
          <w:sz w:val="24"/>
          <w:lang w:eastAsia="lv-LV"/>
        </w:rPr>
      </w:pPr>
      <w:r w:rsidRPr="009D5B2E">
        <w:rPr>
          <w:color w:val="000000"/>
          <w:sz w:val="24"/>
          <w:lang w:eastAsia="lv-LV"/>
        </w:rPr>
        <w:t>Strīdus, kurus nav iespējams izšķirt vienošanās ceļā, izšķir Latvijas Republikas tiesā, atbilstoši Latvijas Republikā spēkā esošajiem normatīvajiem aktiem.</w:t>
      </w:r>
    </w:p>
    <w:p w14:paraId="23E4E068" w14:textId="77777777" w:rsidR="00C86B9F" w:rsidRPr="00C86B9F" w:rsidRDefault="00C86B9F" w:rsidP="00C86B9F">
      <w:pPr>
        <w:spacing w:before="60"/>
        <w:ind w:left="0" w:right="0"/>
        <w:jc w:val="both"/>
        <w:rPr>
          <w:b/>
          <w:sz w:val="24"/>
          <w:lang w:eastAsia="lv-LV"/>
        </w:rPr>
      </w:pPr>
    </w:p>
    <w:p w14:paraId="7DD1BCE9" w14:textId="77777777" w:rsidR="009C7425" w:rsidRPr="009D5B2E" w:rsidRDefault="009C7425" w:rsidP="009C7425">
      <w:pPr>
        <w:pStyle w:val="ListParagraph"/>
        <w:numPr>
          <w:ilvl w:val="0"/>
          <w:numId w:val="8"/>
        </w:numPr>
        <w:spacing w:before="120" w:after="120"/>
        <w:ind w:left="714" w:hanging="357"/>
        <w:jc w:val="center"/>
        <w:rPr>
          <w:rFonts w:ascii="Times New Roman" w:hAnsi="Times New Roman"/>
          <w:b/>
          <w:sz w:val="24"/>
          <w:szCs w:val="24"/>
        </w:rPr>
      </w:pPr>
      <w:r w:rsidRPr="009D5B2E">
        <w:rPr>
          <w:rFonts w:ascii="Times New Roman" w:hAnsi="Times New Roman"/>
          <w:b/>
          <w:sz w:val="24"/>
          <w:szCs w:val="24"/>
        </w:rPr>
        <w:t>Garantijas nosacījumi</w:t>
      </w:r>
    </w:p>
    <w:p w14:paraId="5B5B426C" w14:textId="383F46F4" w:rsidR="00017D87" w:rsidRPr="00017D87" w:rsidRDefault="00017D87" w:rsidP="009C7425">
      <w:pPr>
        <w:pStyle w:val="ListParagraph"/>
        <w:numPr>
          <w:ilvl w:val="1"/>
          <w:numId w:val="8"/>
        </w:numPr>
        <w:spacing w:before="60"/>
        <w:ind w:left="0" w:firstLine="0"/>
        <w:jc w:val="both"/>
        <w:rPr>
          <w:rFonts w:ascii="Times New Roman" w:hAnsi="Times New Roman"/>
          <w:b/>
          <w:sz w:val="24"/>
          <w:szCs w:val="24"/>
        </w:rPr>
      </w:pPr>
      <w:r w:rsidRPr="00B71AE6">
        <w:rPr>
          <w:rFonts w:ascii="Times New Roman" w:hAnsi="Times New Roman"/>
          <w:sz w:val="24"/>
          <w:szCs w:val="24"/>
        </w:rPr>
        <w:t>Veiktajam Iekārtu remontam un tajā izmantotajām detaļām tiek noteikta garantija – 1 (viens) gads no Iekārt</w:t>
      </w:r>
      <w:r w:rsidR="00E92357">
        <w:rPr>
          <w:rFonts w:ascii="Times New Roman" w:hAnsi="Times New Roman"/>
          <w:sz w:val="24"/>
          <w:szCs w:val="24"/>
        </w:rPr>
        <w:t>as</w:t>
      </w:r>
      <w:r w:rsidRPr="00B71AE6">
        <w:rPr>
          <w:rFonts w:ascii="Times New Roman" w:hAnsi="Times New Roman"/>
          <w:sz w:val="24"/>
          <w:szCs w:val="24"/>
        </w:rPr>
        <w:t xml:space="preserve"> diagnostikas un remonta nodošanas-pieņemšanas akta abpusējas parakstīšanas dienas.</w:t>
      </w:r>
    </w:p>
    <w:p w14:paraId="1872697C" w14:textId="6B2803FE" w:rsidR="00017D87" w:rsidRPr="00B71AE6" w:rsidRDefault="0057586F" w:rsidP="0057586F">
      <w:pPr>
        <w:pStyle w:val="ListParagraph"/>
        <w:numPr>
          <w:ilvl w:val="1"/>
          <w:numId w:val="8"/>
        </w:numPr>
        <w:spacing w:before="60"/>
        <w:ind w:left="0" w:firstLine="0"/>
        <w:jc w:val="both"/>
        <w:rPr>
          <w:rFonts w:ascii="Times New Roman" w:hAnsi="Times New Roman"/>
          <w:b/>
          <w:sz w:val="24"/>
          <w:szCs w:val="24"/>
        </w:rPr>
      </w:pPr>
      <w:r w:rsidRPr="00017D87">
        <w:rPr>
          <w:rFonts w:ascii="Times New Roman" w:hAnsi="Times New Roman"/>
          <w:sz w:val="24"/>
          <w:szCs w:val="24"/>
        </w:rPr>
        <w:t xml:space="preserve">Iekārtas bojājumu gadījumos, kas radušies garantijas laikā Izpildītāja nekvalitatīvi veikta </w:t>
      </w:r>
      <w:r w:rsidR="00017D87" w:rsidRPr="00017D87">
        <w:rPr>
          <w:rFonts w:ascii="Times New Roman" w:hAnsi="Times New Roman"/>
          <w:sz w:val="24"/>
          <w:szCs w:val="24"/>
        </w:rPr>
        <w:t xml:space="preserve">remonta </w:t>
      </w:r>
      <w:r w:rsidRPr="00017D87">
        <w:rPr>
          <w:rFonts w:ascii="Times New Roman" w:hAnsi="Times New Roman"/>
          <w:sz w:val="24"/>
          <w:szCs w:val="24"/>
        </w:rPr>
        <w:t xml:space="preserve">vai </w:t>
      </w:r>
      <w:r w:rsidR="00017D87" w:rsidRPr="00017D87">
        <w:rPr>
          <w:rFonts w:ascii="Times New Roman" w:hAnsi="Times New Roman"/>
          <w:sz w:val="24"/>
          <w:szCs w:val="24"/>
        </w:rPr>
        <w:t xml:space="preserve">remontā </w:t>
      </w:r>
      <w:r w:rsidRPr="00017D87">
        <w:rPr>
          <w:rFonts w:ascii="Times New Roman" w:hAnsi="Times New Roman"/>
          <w:sz w:val="24"/>
          <w:szCs w:val="24"/>
        </w:rPr>
        <w:t xml:space="preserve">izmantoto nekvalitatīvu detaļu dēļ, </w:t>
      </w:r>
      <w:r w:rsidR="00017D87" w:rsidRPr="00B71AE6">
        <w:rPr>
          <w:rFonts w:ascii="Times New Roman" w:hAnsi="Times New Roman"/>
          <w:sz w:val="24"/>
          <w:szCs w:val="24"/>
        </w:rPr>
        <w:t>Iekārtu remonts tiek veikts (Iekārtu bojājumi tiek novērsti) par Izpildītāja līdzekļiem 40 (četrdesmit) darba dienu laikā</w:t>
      </w:r>
      <w:r w:rsidR="00AD5F6D">
        <w:rPr>
          <w:rFonts w:ascii="Times New Roman" w:hAnsi="Times New Roman"/>
          <w:sz w:val="24"/>
          <w:szCs w:val="24"/>
        </w:rPr>
        <w:t xml:space="preserve"> </w:t>
      </w:r>
      <w:r w:rsidR="00017D87" w:rsidRPr="00B71AE6">
        <w:rPr>
          <w:rFonts w:ascii="Times New Roman" w:hAnsi="Times New Roman"/>
          <w:sz w:val="24"/>
          <w:szCs w:val="24"/>
        </w:rPr>
        <w:t xml:space="preserve"> no Pasūtītāja pilnvarotās personas pretenzijas nosūtīšanas dienas. </w:t>
      </w:r>
    </w:p>
    <w:p w14:paraId="094038E2" w14:textId="20262853" w:rsidR="00017D87" w:rsidRPr="00017D87" w:rsidRDefault="00017D87" w:rsidP="00017D87">
      <w:pPr>
        <w:pStyle w:val="ListParagraph"/>
        <w:numPr>
          <w:ilvl w:val="1"/>
          <w:numId w:val="8"/>
        </w:numPr>
        <w:spacing w:before="60"/>
        <w:ind w:left="0" w:firstLine="0"/>
        <w:jc w:val="both"/>
        <w:rPr>
          <w:rFonts w:ascii="Times New Roman" w:hAnsi="Times New Roman"/>
          <w:b/>
          <w:sz w:val="24"/>
          <w:szCs w:val="24"/>
        </w:rPr>
      </w:pPr>
      <w:r w:rsidRPr="00B71AE6">
        <w:rPr>
          <w:rFonts w:ascii="Times New Roman" w:hAnsi="Times New Roman"/>
          <w:sz w:val="24"/>
          <w:szCs w:val="24"/>
        </w:rPr>
        <w:t>Garantijas noteikumi attiecas uz garantijas darbības laikā neierobežotu reižu skaitu veiktu  Iekārtu remontu un  Iekārtu remontā izmantotajām (nomainītajām) detaļām, materiāliem.</w:t>
      </w:r>
    </w:p>
    <w:p w14:paraId="271DECCA" w14:textId="2417777C" w:rsidR="00F94BA6" w:rsidRPr="00017D87" w:rsidRDefault="00143F87" w:rsidP="00017D87">
      <w:pPr>
        <w:pStyle w:val="ListParagraph"/>
        <w:numPr>
          <w:ilvl w:val="1"/>
          <w:numId w:val="8"/>
        </w:numPr>
        <w:spacing w:before="60"/>
        <w:ind w:left="0" w:firstLine="0"/>
        <w:jc w:val="both"/>
        <w:rPr>
          <w:rFonts w:ascii="Times New Roman" w:hAnsi="Times New Roman"/>
          <w:b/>
          <w:sz w:val="24"/>
          <w:szCs w:val="24"/>
        </w:rPr>
      </w:pPr>
      <w:r w:rsidRPr="00017D87">
        <w:rPr>
          <w:rFonts w:ascii="Times New Roman" w:hAnsi="Times New Roman"/>
          <w:bCs/>
          <w:sz w:val="24"/>
          <w:szCs w:val="24"/>
        </w:rPr>
        <w:lastRenderedPageBreak/>
        <w:t xml:space="preserve">Par garantijas laikā konstatētajiem Iekārtas bojājumiem, kas radušies pēc Izpildītāja veiktā </w:t>
      </w:r>
      <w:r w:rsidR="00E92357">
        <w:rPr>
          <w:rFonts w:ascii="Times New Roman" w:hAnsi="Times New Roman"/>
          <w:bCs/>
          <w:sz w:val="24"/>
          <w:szCs w:val="24"/>
        </w:rPr>
        <w:t>remonta</w:t>
      </w:r>
      <w:r w:rsidRPr="004A5DBA">
        <w:rPr>
          <w:rFonts w:ascii="Times New Roman" w:hAnsi="Times New Roman"/>
          <w:bCs/>
          <w:sz w:val="24"/>
          <w:szCs w:val="24"/>
        </w:rPr>
        <w:t xml:space="preserve">, </w:t>
      </w:r>
      <w:r w:rsidRPr="00017D87">
        <w:rPr>
          <w:rFonts w:ascii="Times New Roman" w:hAnsi="Times New Roman"/>
          <w:bCs/>
          <w:sz w:val="24"/>
          <w:szCs w:val="24"/>
        </w:rPr>
        <w:t xml:space="preserve">Pasūtītāja pilnvarotā persona sastāda motivētu pretenziju un </w:t>
      </w:r>
      <w:proofErr w:type="spellStart"/>
      <w:r w:rsidRPr="00017D87">
        <w:rPr>
          <w:rFonts w:ascii="Times New Roman" w:hAnsi="Times New Roman"/>
          <w:bCs/>
          <w:sz w:val="24"/>
          <w:szCs w:val="24"/>
        </w:rPr>
        <w:t>nosūta</w:t>
      </w:r>
      <w:proofErr w:type="spellEnd"/>
      <w:r w:rsidRPr="00017D87">
        <w:rPr>
          <w:rFonts w:ascii="Times New Roman" w:hAnsi="Times New Roman"/>
          <w:bCs/>
          <w:sz w:val="24"/>
          <w:szCs w:val="24"/>
        </w:rPr>
        <w:t xml:space="preserve"> to uz Izpildītāja pilnvarotās personas </w:t>
      </w:r>
      <w:r w:rsidR="00E92357">
        <w:rPr>
          <w:rFonts w:ascii="Times New Roman" w:hAnsi="Times New Roman"/>
          <w:bCs/>
          <w:sz w:val="24"/>
          <w:szCs w:val="24"/>
        </w:rPr>
        <w:t xml:space="preserve">Līgumā norādīto </w:t>
      </w:r>
      <w:r w:rsidRPr="00017D87">
        <w:rPr>
          <w:rFonts w:ascii="Times New Roman" w:hAnsi="Times New Roman"/>
          <w:bCs/>
          <w:sz w:val="24"/>
          <w:szCs w:val="24"/>
        </w:rPr>
        <w:t>elektroniskā pasta adresi.</w:t>
      </w:r>
    </w:p>
    <w:p w14:paraId="6F979706" w14:textId="77777777" w:rsidR="00C86B9F" w:rsidRPr="00017D87" w:rsidRDefault="00C86B9F" w:rsidP="00C86B9F">
      <w:pPr>
        <w:pStyle w:val="ListParagraph"/>
        <w:spacing w:before="60"/>
        <w:ind w:left="0"/>
        <w:jc w:val="both"/>
        <w:rPr>
          <w:rFonts w:ascii="Times New Roman" w:hAnsi="Times New Roman"/>
          <w:b/>
          <w:sz w:val="24"/>
          <w:szCs w:val="24"/>
        </w:rPr>
      </w:pPr>
    </w:p>
    <w:p w14:paraId="2D0CC1C1" w14:textId="77777777" w:rsidR="009C7425" w:rsidRPr="009D5B2E" w:rsidRDefault="009C7425" w:rsidP="009C7425">
      <w:pPr>
        <w:spacing w:before="120" w:after="120"/>
        <w:ind w:left="357"/>
        <w:jc w:val="center"/>
        <w:rPr>
          <w:b/>
          <w:sz w:val="24"/>
          <w:lang w:eastAsia="lv-LV"/>
        </w:rPr>
      </w:pPr>
      <w:r w:rsidRPr="009D5B2E">
        <w:rPr>
          <w:b/>
          <w:sz w:val="24"/>
          <w:lang w:eastAsia="lv-LV"/>
        </w:rPr>
        <w:t>10. Citi noteikumi</w:t>
      </w:r>
    </w:p>
    <w:p w14:paraId="5D71C282" w14:textId="0CDD6D15" w:rsidR="009C7425" w:rsidRPr="009D5B2E" w:rsidRDefault="009C7425" w:rsidP="009C7425">
      <w:pPr>
        <w:numPr>
          <w:ilvl w:val="0"/>
          <w:numId w:val="5"/>
        </w:numPr>
        <w:spacing w:before="60"/>
        <w:ind w:left="0" w:right="0" w:firstLine="0"/>
        <w:jc w:val="both"/>
        <w:rPr>
          <w:b/>
          <w:sz w:val="24"/>
          <w:lang w:eastAsia="lv-LV"/>
        </w:rPr>
      </w:pPr>
      <w:r w:rsidRPr="009D5B2E">
        <w:rPr>
          <w:bCs/>
          <w:color w:val="000000"/>
          <w:sz w:val="24"/>
          <w:lang w:eastAsia="zh-CN"/>
        </w:rPr>
        <w:t xml:space="preserve">Puses Līgumā noteikto saistību izpildes nodrošināšanai pilnvaro šādas </w:t>
      </w:r>
      <w:r w:rsidR="00F51CC1">
        <w:rPr>
          <w:bCs/>
          <w:color w:val="000000"/>
          <w:sz w:val="24"/>
          <w:lang w:eastAsia="zh-CN"/>
        </w:rPr>
        <w:t>pilnvarotās</w:t>
      </w:r>
      <w:r w:rsidR="00F51CC1" w:rsidRPr="009D5B2E">
        <w:rPr>
          <w:bCs/>
          <w:color w:val="000000"/>
          <w:sz w:val="24"/>
          <w:lang w:eastAsia="zh-CN"/>
        </w:rPr>
        <w:t xml:space="preserve"> </w:t>
      </w:r>
      <w:r w:rsidRPr="009D5B2E">
        <w:rPr>
          <w:bCs/>
          <w:color w:val="000000"/>
          <w:sz w:val="24"/>
          <w:lang w:eastAsia="zh-CN"/>
        </w:rPr>
        <w:t>personas:</w:t>
      </w:r>
    </w:p>
    <w:p w14:paraId="703FD44F" w14:textId="6F5F2725" w:rsidR="009C7425" w:rsidRPr="009D5B2E" w:rsidRDefault="009C7425" w:rsidP="009C7425">
      <w:pPr>
        <w:numPr>
          <w:ilvl w:val="2"/>
          <w:numId w:val="4"/>
        </w:numPr>
        <w:spacing w:before="60"/>
        <w:ind w:left="0" w:right="0" w:firstLine="0"/>
        <w:jc w:val="both"/>
        <w:rPr>
          <w:b/>
          <w:sz w:val="24"/>
          <w:lang w:eastAsia="lv-LV"/>
        </w:rPr>
      </w:pPr>
      <w:r w:rsidRPr="009D5B2E">
        <w:rPr>
          <w:color w:val="000000"/>
          <w:sz w:val="24"/>
          <w:lang w:eastAsia="zh-CN"/>
        </w:rPr>
        <w:t>no Izpildītāja puses:</w:t>
      </w:r>
      <w:r w:rsidR="001E342B" w:rsidRPr="001E342B">
        <w:rPr>
          <w:color w:val="000000"/>
          <w:sz w:val="24"/>
          <w:lang w:eastAsia="zh-CN"/>
        </w:rPr>
        <w:t xml:space="preserve"> </w:t>
      </w:r>
      <w:r w:rsidR="00F51CC1">
        <w:rPr>
          <w:color w:val="000000"/>
          <w:sz w:val="24"/>
          <w:lang w:eastAsia="zh-CN"/>
        </w:rPr>
        <w:t>____________</w:t>
      </w:r>
      <w:r w:rsidR="00415E22">
        <w:rPr>
          <w:color w:val="000000"/>
          <w:sz w:val="24"/>
          <w:lang w:eastAsia="zh-CN"/>
        </w:rPr>
        <w:t xml:space="preserve"> (tālr. </w:t>
      </w:r>
      <w:r w:rsidR="00F51CC1">
        <w:rPr>
          <w:color w:val="000000"/>
          <w:sz w:val="24"/>
          <w:lang w:eastAsia="zh-CN"/>
        </w:rPr>
        <w:t>___________</w:t>
      </w:r>
      <w:r w:rsidR="00415E22">
        <w:rPr>
          <w:color w:val="000000"/>
          <w:sz w:val="24"/>
          <w:lang w:eastAsia="zh-CN"/>
        </w:rPr>
        <w:t>, e-pasts:</w:t>
      </w:r>
      <w:r w:rsidR="00BC48EF">
        <w:rPr>
          <w:color w:val="000000"/>
          <w:sz w:val="24"/>
          <w:lang w:eastAsia="zh-CN"/>
        </w:rPr>
        <w:t xml:space="preserve"> ___________</w:t>
      </w:r>
      <w:r w:rsidR="00415E22">
        <w:rPr>
          <w:color w:val="000000"/>
          <w:sz w:val="24"/>
          <w:lang w:eastAsia="zh-CN"/>
        </w:rPr>
        <w:t>)</w:t>
      </w:r>
      <w:r w:rsidRPr="009D5B2E">
        <w:rPr>
          <w:color w:val="000000"/>
          <w:sz w:val="24"/>
          <w:lang w:eastAsia="zh-CN"/>
        </w:rPr>
        <w:t>;</w:t>
      </w:r>
    </w:p>
    <w:p w14:paraId="3F127D20" w14:textId="10F86357" w:rsidR="009C7425" w:rsidRPr="00B730F1" w:rsidRDefault="009C7425" w:rsidP="00616E12">
      <w:pPr>
        <w:numPr>
          <w:ilvl w:val="2"/>
          <w:numId w:val="4"/>
        </w:numPr>
        <w:spacing w:before="60"/>
        <w:ind w:left="0" w:right="0" w:firstLine="0"/>
        <w:jc w:val="both"/>
        <w:rPr>
          <w:sz w:val="24"/>
          <w:lang w:eastAsia="lv-LV"/>
        </w:rPr>
      </w:pPr>
      <w:r w:rsidRPr="009D5B2E">
        <w:rPr>
          <w:color w:val="000000"/>
          <w:sz w:val="24"/>
          <w:lang w:eastAsia="zh-CN"/>
        </w:rPr>
        <w:t>no Pasūtītāja puses</w:t>
      </w:r>
      <w:r w:rsidR="000335D4">
        <w:rPr>
          <w:sz w:val="24"/>
        </w:rPr>
        <w:t xml:space="preserve"> </w:t>
      </w:r>
      <w:r w:rsidR="00B730F1">
        <w:rPr>
          <w:sz w:val="24"/>
        </w:rPr>
        <w:t xml:space="preserve">ar </w:t>
      </w:r>
      <w:r w:rsidRPr="009D5B2E">
        <w:rPr>
          <w:sz w:val="24"/>
        </w:rPr>
        <w:t>tiesīb</w:t>
      </w:r>
      <w:r w:rsidR="00B730F1">
        <w:rPr>
          <w:sz w:val="24"/>
        </w:rPr>
        <w:t>ām</w:t>
      </w:r>
      <w:r w:rsidRPr="009D5B2E">
        <w:rPr>
          <w:sz w:val="24"/>
        </w:rPr>
        <w:t xml:space="preserve"> </w:t>
      </w:r>
      <w:r w:rsidR="000335D4">
        <w:rPr>
          <w:sz w:val="24"/>
        </w:rPr>
        <w:t xml:space="preserve">nosūtīt </w:t>
      </w:r>
      <w:r w:rsidR="00B730F1">
        <w:rPr>
          <w:sz w:val="24"/>
        </w:rPr>
        <w:t>P</w:t>
      </w:r>
      <w:r w:rsidR="000335D4">
        <w:rPr>
          <w:sz w:val="24"/>
        </w:rPr>
        <w:t>akalpojuma pieteikumus</w:t>
      </w:r>
      <w:r w:rsidR="00B730F1">
        <w:rPr>
          <w:sz w:val="24"/>
        </w:rPr>
        <w:t xml:space="preserve"> (izņemot Līguma 2.4.2.apakšpunktā noteikto pieteikumu par mācībām)</w:t>
      </w:r>
      <w:r w:rsidR="000335D4">
        <w:rPr>
          <w:sz w:val="24"/>
        </w:rPr>
        <w:t>, saskaņot un noraidīt Ie</w:t>
      </w:r>
      <w:r w:rsidR="00BB00DA">
        <w:rPr>
          <w:sz w:val="24"/>
        </w:rPr>
        <w:t xml:space="preserve">kārtas </w:t>
      </w:r>
      <w:r w:rsidR="000335D4">
        <w:rPr>
          <w:sz w:val="24"/>
        </w:rPr>
        <w:t xml:space="preserve">remonta tāmes, </w:t>
      </w:r>
      <w:r w:rsidR="006218AF">
        <w:rPr>
          <w:sz w:val="24"/>
        </w:rPr>
        <w:t xml:space="preserve">parakstīt aktus par Iekārtu nodošanu Pakalpojuma sniegšanai un aktus par Iekārtu pieņemšanu pēc Pakalpojuma sniegšanas, </w:t>
      </w:r>
      <w:r w:rsidRPr="009D5B2E">
        <w:rPr>
          <w:sz w:val="24"/>
        </w:rPr>
        <w:t xml:space="preserve">apstiprināt Pakalpojuma saņemšanu (parakstīt </w:t>
      </w:r>
      <w:r w:rsidR="00ED5818">
        <w:rPr>
          <w:sz w:val="24"/>
        </w:rPr>
        <w:t xml:space="preserve">aktus par </w:t>
      </w:r>
      <w:r w:rsidR="00163F6F">
        <w:rPr>
          <w:sz w:val="24"/>
        </w:rPr>
        <w:t xml:space="preserve">sniegtajiem </w:t>
      </w:r>
      <w:r w:rsidR="00463402">
        <w:rPr>
          <w:sz w:val="24"/>
        </w:rPr>
        <w:t>Pakalpojum</w:t>
      </w:r>
      <w:r w:rsidR="00163F6F">
        <w:rPr>
          <w:sz w:val="24"/>
        </w:rPr>
        <w:t>iem</w:t>
      </w:r>
      <w:r w:rsidR="003336AD">
        <w:rPr>
          <w:sz w:val="24"/>
        </w:rPr>
        <w:t xml:space="preserve"> (izņemot Līguma 2.4.</w:t>
      </w:r>
      <w:r w:rsidR="00BB00DA">
        <w:rPr>
          <w:sz w:val="24"/>
        </w:rPr>
        <w:t>6</w:t>
      </w:r>
      <w:r w:rsidR="003336AD">
        <w:rPr>
          <w:sz w:val="24"/>
        </w:rPr>
        <w:t>.apakšpunktā noteiktos aktus</w:t>
      </w:r>
      <w:r w:rsidR="00B730F1">
        <w:rPr>
          <w:sz w:val="24"/>
        </w:rPr>
        <w:t xml:space="preserve"> par mācībām</w:t>
      </w:r>
      <w:r w:rsidR="003336AD">
        <w:rPr>
          <w:sz w:val="24"/>
        </w:rPr>
        <w:t>)</w:t>
      </w:r>
      <w:r w:rsidRPr="009D5B2E">
        <w:rPr>
          <w:sz w:val="24"/>
        </w:rPr>
        <w:t>) un citu ar Līguma izpildi saistīto jautājumu risināšanai</w:t>
      </w:r>
      <w:r w:rsidR="00F921B5">
        <w:rPr>
          <w:sz w:val="24"/>
        </w:rPr>
        <w:t xml:space="preserve"> </w:t>
      </w:r>
      <w:r w:rsidRPr="009D5B2E">
        <w:rPr>
          <w:sz w:val="24"/>
        </w:rPr>
        <w:t>(veikt saraksti, nosūtīt pretenzijas</w:t>
      </w:r>
      <w:r w:rsidR="003363F6">
        <w:rPr>
          <w:sz w:val="24"/>
        </w:rPr>
        <w:t xml:space="preserve">, veikt </w:t>
      </w:r>
      <w:r w:rsidR="003363F6" w:rsidRPr="00B13EA1">
        <w:rPr>
          <w:rFonts w:eastAsia="Calibri"/>
          <w:spacing w:val="-7"/>
          <w:sz w:val="24"/>
        </w:rPr>
        <w:t>defektācijas aktu ar</w:t>
      </w:r>
      <w:r w:rsidR="003363F6" w:rsidRPr="00B13EA1">
        <w:rPr>
          <w:sz w:val="24"/>
        </w:rPr>
        <w:t xml:space="preserve"> </w:t>
      </w:r>
      <w:r w:rsidR="003363F6" w:rsidRPr="00B13EA1">
        <w:rPr>
          <w:rFonts w:eastAsia="Calibri"/>
          <w:spacing w:val="-7"/>
          <w:sz w:val="24"/>
        </w:rPr>
        <w:t>Iekārt</w:t>
      </w:r>
      <w:r w:rsidR="003363F6">
        <w:rPr>
          <w:rFonts w:eastAsia="Calibri"/>
          <w:spacing w:val="-7"/>
          <w:sz w:val="24"/>
        </w:rPr>
        <w:t>as</w:t>
      </w:r>
      <w:r w:rsidR="003363F6" w:rsidRPr="00B13EA1">
        <w:rPr>
          <w:rFonts w:eastAsia="Calibri"/>
          <w:spacing w:val="-7"/>
          <w:sz w:val="24"/>
        </w:rPr>
        <w:t xml:space="preserve"> bojājumu aprakstu</w:t>
      </w:r>
      <w:r w:rsidR="003363F6">
        <w:rPr>
          <w:rFonts w:eastAsia="Calibri"/>
          <w:spacing w:val="-7"/>
          <w:sz w:val="24"/>
        </w:rPr>
        <w:t xml:space="preserve"> </w:t>
      </w:r>
      <w:proofErr w:type="spellStart"/>
      <w:r w:rsidR="003363F6">
        <w:rPr>
          <w:rFonts w:eastAsia="Calibri"/>
          <w:spacing w:val="-7"/>
          <w:sz w:val="24"/>
        </w:rPr>
        <w:t>pirmspārbaudi</w:t>
      </w:r>
      <w:proofErr w:type="spellEnd"/>
      <w:r w:rsidRPr="009D5B2E">
        <w:rPr>
          <w:sz w:val="24"/>
        </w:rPr>
        <w:t>):</w:t>
      </w:r>
      <w:r w:rsidR="00463402">
        <w:rPr>
          <w:sz w:val="24"/>
        </w:rPr>
        <w:t xml:space="preserve"> </w:t>
      </w:r>
      <w:r w:rsidR="00463402" w:rsidRPr="00950CCC">
        <w:rPr>
          <w:sz w:val="24"/>
        </w:rPr>
        <w:t xml:space="preserve">VID Nodrošinājuma pārvaldes Muitas tehniskā aprīkojuma daļas iekārtu ekspluatācijas inženieris Andris Kauliņš (tālr.: 67122576, e-pasts: </w:t>
      </w:r>
      <w:hyperlink r:id="rId12" w:history="1">
        <w:r w:rsidR="00463402" w:rsidRPr="00F536F4">
          <w:rPr>
            <w:rStyle w:val="Hyperlink"/>
            <w:sz w:val="24"/>
          </w:rPr>
          <w:t>Andris.Kaulins@vid.gov.lv</w:t>
        </w:r>
      </w:hyperlink>
      <w:r w:rsidR="00463402" w:rsidRPr="00950CCC">
        <w:rPr>
          <w:sz w:val="24"/>
        </w:rPr>
        <w:t xml:space="preserve">), VID Nodrošinājuma pārvaldes Muitas </w:t>
      </w:r>
      <w:r w:rsidR="00463402" w:rsidRPr="00B730F1">
        <w:rPr>
          <w:sz w:val="24"/>
        </w:rPr>
        <w:t xml:space="preserve">tehniskā aprīkojuma daļas projektu vadītājs Dzintars Melngailis (tālr.: 67122577, e-pasts: </w:t>
      </w:r>
      <w:hyperlink r:id="rId13" w:history="1">
        <w:r w:rsidR="00463402" w:rsidRPr="00B730F1">
          <w:rPr>
            <w:rStyle w:val="Hyperlink"/>
            <w:sz w:val="24"/>
          </w:rPr>
          <w:t>Dzintars.Melngailis@vid.gov.lv</w:t>
        </w:r>
      </w:hyperlink>
      <w:r w:rsidR="00463402" w:rsidRPr="00B730F1">
        <w:rPr>
          <w:sz w:val="24"/>
        </w:rPr>
        <w:t>)</w:t>
      </w:r>
      <w:r w:rsidR="00E84C60" w:rsidRPr="00B730F1">
        <w:rPr>
          <w:sz w:val="24"/>
        </w:rPr>
        <w:t>.</w:t>
      </w:r>
    </w:p>
    <w:p w14:paraId="140696EC" w14:textId="58BC4278" w:rsidR="003336AD" w:rsidRPr="00C86B9F" w:rsidRDefault="003336AD" w:rsidP="00C86B9F">
      <w:pPr>
        <w:pStyle w:val="ListParagraph"/>
        <w:numPr>
          <w:ilvl w:val="2"/>
          <w:numId w:val="22"/>
        </w:numPr>
        <w:spacing w:before="60"/>
        <w:ind w:left="0" w:firstLine="0"/>
        <w:jc w:val="both"/>
        <w:rPr>
          <w:sz w:val="24"/>
        </w:rPr>
      </w:pPr>
      <w:r w:rsidRPr="00C86B9F">
        <w:rPr>
          <w:rFonts w:ascii="Times New Roman" w:hAnsi="Times New Roman"/>
          <w:sz w:val="24"/>
          <w:szCs w:val="24"/>
        </w:rPr>
        <w:t xml:space="preserve">no Pasūtītāja puses </w:t>
      </w:r>
      <w:r w:rsidR="00B730F1" w:rsidRPr="00C86B9F">
        <w:rPr>
          <w:rFonts w:ascii="Times New Roman" w:hAnsi="Times New Roman"/>
          <w:sz w:val="24"/>
          <w:szCs w:val="24"/>
        </w:rPr>
        <w:t xml:space="preserve">parakstīt </w:t>
      </w:r>
      <w:r w:rsidR="00B32603">
        <w:rPr>
          <w:rFonts w:ascii="Times New Roman" w:hAnsi="Times New Roman"/>
          <w:sz w:val="24"/>
          <w:szCs w:val="24"/>
        </w:rPr>
        <w:t xml:space="preserve">Līguma 2.4.6.apakšpunktā noteiktos </w:t>
      </w:r>
      <w:r w:rsidR="00B730F1" w:rsidRPr="00C86B9F">
        <w:rPr>
          <w:rFonts w:ascii="Times New Roman" w:hAnsi="Times New Roman"/>
          <w:sz w:val="24"/>
          <w:szCs w:val="24"/>
        </w:rPr>
        <w:t>sākotnējos nodošanas  - pieņemšanas aktus</w:t>
      </w:r>
      <w:r w:rsidR="00BB00DA">
        <w:rPr>
          <w:rFonts w:ascii="Times New Roman" w:hAnsi="Times New Roman"/>
          <w:sz w:val="24"/>
          <w:szCs w:val="24"/>
        </w:rPr>
        <w:t xml:space="preserve"> par mācībām</w:t>
      </w:r>
      <w:r w:rsidR="00B730F1" w:rsidRPr="00C86B9F">
        <w:rPr>
          <w:rFonts w:ascii="Times New Roman" w:hAnsi="Times New Roman"/>
          <w:sz w:val="24"/>
          <w:szCs w:val="24"/>
        </w:rPr>
        <w:t xml:space="preserve"> -</w:t>
      </w:r>
      <w:r w:rsidR="00B730F1" w:rsidRPr="00C86B9F">
        <w:rPr>
          <w:rFonts w:ascii="Times New Roman" w:hAnsi="Times New Roman"/>
          <w:bCs/>
          <w:sz w:val="24"/>
          <w:szCs w:val="24"/>
        </w:rPr>
        <w:t xml:space="preserve"> MKP muitas virsuzraugs vai</w:t>
      </w:r>
      <w:r w:rsidR="00BB00DA">
        <w:rPr>
          <w:rFonts w:ascii="Times New Roman" w:hAnsi="Times New Roman"/>
          <w:bCs/>
          <w:sz w:val="24"/>
          <w:szCs w:val="24"/>
        </w:rPr>
        <w:t xml:space="preserve"> muitas</w:t>
      </w:r>
      <w:r w:rsidR="00B730F1" w:rsidRPr="00C86B9F">
        <w:rPr>
          <w:rFonts w:ascii="Times New Roman" w:hAnsi="Times New Roman"/>
          <w:bCs/>
          <w:sz w:val="24"/>
          <w:szCs w:val="24"/>
        </w:rPr>
        <w:t xml:space="preserve"> virsuzrauga vietnieks, vai muitas maiņas vadītājs</w:t>
      </w:r>
      <w:r w:rsidR="00B730F1" w:rsidRPr="00C86B9F">
        <w:rPr>
          <w:rFonts w:ascii="Times New Roman" w:hAnsi="Times New Roman"/>
          <w:sz w:val="24"/>
          <w:szCs w:val="24"/>
        </w:rPr>
        <w:t>;</w:t>
      </w:r>
    </w:p>
    <w:p w14:paraId="7CF3302F" w14:textId="718F4EF0" w:rsidR="000335D4" w:rsidRPr="00C86B9F" w:rsidRDefault="000335D4" w:rsidP="00C86B9F">
      <w:pPr>
        <w:pStyle w:val="ListParagraph"/>
        <w:numPr>
          <w:ilvl w:val="2"/>
          <w:numId w:val="22"/>
        </w:numPr>
        <w:ind w:left="0" w:firstLine="0"/>
        <w:jc w:val="both"/>
        <w:rPr>
          <w:rFonts w:ascii="Times New Roman" w:hAnsi="Times New Roman"/>
          <w:sz w:val="24"/>
          <w:szCs w:val="24"/>
        </w:rPr>
      </w:pPr>
      <w:r w:rsidRPr="00B730F1">
        <w:rPr>
          <w:rFonts w:ascii="Times New Roman" w:hAnsi="Times New Roman"/>
          <w:sz w:val="24"/>
          <w:szCs w:val="24"/>
        </w:rPr>
        <w:t xml:space="preserve">no Pasūtītāja </w:t>
      </w:r>
      <w:r w:rsidR="00F921B5">
        <w:rPr>
          <w:rFonts w:ascii="Times New Roman" w:hAnsi="Times New Roman"/>
          <w:sz w:val="24"/>
          <w:szCs w:val="24"/>
        </w:rPr>
        <w:t xml:space="preserve">puses </w:t>
      </w:r>
      <w:r w:rsidRPr="00B730F1">
        <w:rPr>
          <w:rFonts w:ascii="Times New Roman" w:hAnsi="Times New Roman"/>
          <w:sz w:val="24"/>
          <w:szCs w:val="24"/>
        </w:rPr>
        <w:t xml:space="preserve">ar tiesībām nosūtīt </w:t>
      </w:r>
      <w:r w:rsidR="00B730F1">
        <w:rPr>
          <w:rFonts w:ascii="Times New Roman" w:hAnsi="Times New Roman"/>
          <w:sz w:val="24"/>
          <w:szCs w:val="24"/>
        </w:rPr>
        <w:t xml:space="preserve">Līguma 2.4.2.apakšpunktā noteikto mācību pieteikumu, </w:t>
      </w:r>
      <w:r w:rsidRPr="00B730F1">
        <w:rPr>
          <w:rFonts w:ascii="Times New Roman" w:hAnsi="Times New Roman"/>
          <w:sz w:val="24"/>
          <w:szCs w:val="24"/>
        </w:rPr>
        <w:t xml:space="preserve">mācību </w:t>
      </w:r>
      <w:r w:rsidR="00CF58A4" w:rsidRPr="00B730F1">
        <w:rPr>
          <w:rFonts w:ascii="Times New Roman" w:hAnsi="Times New Roman"/>
          <w:sz w:val="24"/>
          <w:szCs w:val="24"/>
        </w:rPr>
        <w:t>dalībniekus</w:t>
      </w:r>
      <w:r w:rsidR="00B730F1">
        <w:rPr>
          <w:rFonts w:ascii="Times New Roman" w:hAnsi="Times New Roman"/>
          <w:sz w:val="24"/>
          <w:szCs w:val="24"/>
        </w:rPr>
        <w:t xml:space="preserve"> un </w:t>
      </w:r>
      <w:r w:rsidRPr="00B730F1">
        <w:rPr>
          <w:rFonts w:ascii="Times New Roman" w:hAnsi="Times New Roman"/>
          <w:sz w:val="24"/>
          <w:szCs w:val="24"/>
        </w:rPr>
        <w:t xml:space="preserve">parakstīt </w:t>
      </w:r>
      <w:r w:rsidR="003336AD" w:rsidRPr="00B730F1">
        <w:rPr>
          <w:rFonts w:ascii="Times New Roman" w:hAnsi="Times New Roman"/>
          <w:sz w:val="24"/>
          <w:szCs w:val="24"/>
        </w:rPr>
        <w:t>Līguma 2.4.</w:t>
      </w:r>
      <w:r w:rsidR="008B0F0F">
        <w:rPr>
          <w:rFonts w:ascii="Times New Roman" w:hAnsi="Times New Roman"/>
          <w:sz w:val="24"/>
          <w:szCs w:val="24"/>
        </w:rPr>
        <w:t>6</w:t>
      </w:r>
      <w:r w:rsidR="003336AD" w:rsidRPr="00B730F1">
        <w:rPr>
          <w:rFonts w:ascii="Times New Roman" w:hAnsi="Times New Roman"/>
          <w:sz w:val="24"/>
          <w:szCs w:val="24"/>
        </w:rPr>
        <w:t>.apakšpunktā noteikto</w:t>
      </w:r>
      <w:r w:rsidR="00B32603">
        <w:rPr>
          <w:rFonts w:ascii="Times New Roman" w:hAnsi="Times New Roman"/>
          <w:sz w:val="24"/>
          <w:szCs w:val="24"/>
        </w:rPr>
        <w:t>s</w:t>
      </w:r>
      <w:r w:rsidR="003336AD" w:rsidRPr="00B730F1">
        <w:rPr>
          <w:rFonts w:ascii="Times New Roman" w:hAnsi="Times New Roman"/>
          <w:sz w:val="24"/>
          <w:szCs w:val="24"/>
        </w:rPr>
        <w:t xml:space="preserve"> aktu</w:t>
      </w:r>
      <w:r w:rsidR="00B32603">
        <w:rPr>
          <w:rFonts w:ascii="Times New Roman" w:hAnsi="Times New Roman"/>
          <w:sz w:val="24"/>
          <w:szCs w:val="24"/>
        </w:rPr>
        <w:t>s</w:t>
      </w:r>
      <w:r w:rsidR="003336AD" w:rsidRPr="00B730F1">
        <w:rPr>
          <w:rFonts w:ascii="Times New Roman" w:hAnsi="Times New Roman"/>
          <w:sz w:val="24"/>
          <w:szCs w:val="24"/>
        </w:rPr>
        <w:t xml:space="preserve"> par </w:t>
      </w:r>
      <w:r w:rsidR="008B0F0F">
        <w:rPr>
          <w:rFonts w:ascii="Times New Roman" w:hAnsi="Times New Roman"/>
          <w:sz w:val="24"/>
          <w:szCs w:val="24"/>
        </w:rPr>
        <w:t xml:space="preserve"> mācīb</w:t>
      </w:r>
      <w:r w:rsidR="00B32603">
        <w:rPr>
          <w:rFonts w:ascii="Times New Roman" w:hAnsi="Times New Roman"/>
          <w:sz w:val="24"/>
          <w:szCs w:val="24"/>
        </w:rPr>
        <w:t>u veikšanu</w:t>
      </w:r>
      <w:r w:rsidRPr="00B730F1">
        <w:rPr>
          <w:rFonts w:ascii="Times New Roman" w:hAnsi="Times New Roman"/>
          <w:sz w:val="24"/>
          <w:szCs w:val="24"/>
        </w:rPr>
        <w:t>: Personālvadības pārvaldes direktora vietniece Sandija Kirkila (tālr.</w:t>
      </w:r>
      <w:r w:rsidR="003A281C">
        <w:rPr>
          <w:rFonts w:ascii="Times New Roman" w:hAnsi="Times New Roman"/>
          <w:sz w:val="24"/>
          <w:szCs w:val="24"/>
        </w:rPr>
        <w:t>:</w:t>
      </w:r>
      <w:r w:rsidRPr="00B730F1">
        <w:rPr>
          <w:rFonts w:ascii="Times New Roman" w:hAnsi="Times New Roman"/>
          <w:sz w:val="24"/>
          <w:szCs w:val="24"/>
        </w:rPr>
        <w:t xml:space="preserve"> 67122640) un Personālvadības pārvaldes Personāla plānošanas un attīstības daļas vadītāja Ineta Bernāne (tālr.</w:t>
      </w:r>
      <w:r w:rsidR="003A281C">
        <w:rPr>
          <w:rFonts w:ascii="Times New Roman" w:hAnsi="Times New Roman"/>
          <w:sz w:val="24"/>
          <w:szCs w:val="24"/>
        </w:rPr>
        <w:t>:</w:t>
      </w:r>
      <w:r w:rsidRPr="00B730F1">
        <w:rPr>
          <w:rFonts w:ascii="Times New Roman" w:hAnsi="Times New Roman"/>
          <w:sz w:val="24"/>
          <w:szCs w:val="24"/>
        </w:rPr>
        <w:t xml:space="preserve"> 67122621).</w:t>
      </w:r>
    </w:p>
    <w:p w14:paraId="43571668"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Kādam no Līguma noteikumiem zaudējot spēku normatīvo aktu grozījumu gadījumā, Līgums nezaudē spēku tā pārējos punktos, un šajā gadījumā Pušu pienākums ir piemērot Līgumu atbilstoši spēkā esošajiem Latvijas Republikas</w:t>
      </w:r>
      <w:r w:rsidRPr="009D5B2E">
        <w:rPr>
          <w:color w:val="000000"/>
          <w:sz w:val="24"/>
          <w:lang w:eastAsia="lv-LV"/>
        </w:rPr>
        <w:t xml:space="preserve"> </w:t>
      </w:r>
      <w:r w:rsidRPr="009D5B2E">
        <w:rPr>
          <w:sz w:val="24"/>
          <w:lang w:eastAsia="lv-LV"/>
        </w:rPr>
        <w:t>normatīvajiem aktiem.</w:t>
      </w:r>
    </w:p>
    <w:p w14:paraId="0CC457AA" w14:textId="2AD91C68" w:rsidR="000E129D" w:rsidRPr="009D5B2E" w:rsidRDefault="009C7425" w:rsidP="009C7425">
      <w:pPr>
        <w:numPr>
          <w:ilvl w:val="0"/>
          <w:numId w:val="5"/>
        </w:numPr>
        <w:spacing w:before="60"/>
        <w:ind w:left="0" w:right="0" w:firstLine="0"/>
        <w:jc w:val="both"/>
        <w:rPr>
          <w:b/>
          <w:sz w:val="24"/>
          <w:lang w:eastAsia="lv-LV"/>
        </w:rPr>
      </w:pPr>
      <w:r w:rsidRPr="009D5B2E">
        <w:rPr>
          <w:sz w:val="24"/>
          <w:lang w:eastAsia="lv-LV"/>
        </w:rPr>
        <w:t>Ja kādai no Pusēm tiek mainīts juridiskais statuss, L</w:t>
      </w:r>
      <w:r w:rsidRPr="009D5B2E">
        <w:rPr>
          <w:sz w:val="24"/>
        </w:rPr>
        <w:t xml:space="preserve">īgumā norādītie Pušu rekvizīti, tālruņa numuri, elektroniskā pasta adreses, pasta adreses </w:t>
      </w:r>
      <w:r w:rsidRPr="009D5B2E">
        <w:rPr>
          <w:sz w:val="24"/>
          <w:lang w:eastAsia="lv-LV"/>
        </w:rPr>
        <w:t>u.c., tad tā nekavējoties paziņo par to otrai Pusei.</w:t>
      </w:r>
      <w:r w:rsidRPr="009D5B2E">
        <w:rPr>
          <w:color w:val="000000"/>
          <w:sz w:val="24"/>
          <w:lang w:eastAsia="lv-LV"/>
        </w:rPr>
        <w:t xml:space="preserve"> </w:t>
      </w:r>
      <w:r w:rsidRPr="00FE4A01">
        <w:rPr>
          <w:sz w:val="24"/>
        </w:rPr>
        <w:t>Šajā apakš</w:t>
      </w:r>
      <w:r w:rsidRPr="000D2A57">
        <w:rPr>
          <w:sz w:val="24"/>
        </w:rPr>
        <w:t xml:space="preserve">punktā minētie nosacījumi attiecas arī uz Līgumā norādītajām Pušu </w:t>
      </w:r>
      <w:r w:rsidRPr="00AF5C8D">
        <w:rPr>
          <w:color w:val="000000"/>
          <w:sz w:val="24"/>
          <w:lang w:eastAsia="lv-LV"/>
        </w:rPr>
        <w:t xml:space="preserve">pilnvarotajām </w:t>
      </w:r>
      <w:r w:rsidRPr="009D5B2E">
        <w:rPr>
          <w:color w:val="000000"/>
          <w:sz w:val="24"/>
          <w:lang w:eastAsia="lv-LV"/>
        </w:rPr>
        <w:t>personām</w:t>
      </w:r>
      <w:r w:rsidRPr="009D5B2E">
        <w:rPr>
          <w:sz w:val="24"/>
        </w:rPr>
        <w:t xml:space="preserve"> un to rekvizītiem. </w:t>
      </w:r>
      <w:r w:rsidRPr="009D5B2E">
        <w:rPr>
          <w:color w:val="000000"/>
          <w:sz w:val="24"/>
          <w:lang w:eastAsia="lv-LV"/>
        </w:rPr>
        <w:t xml:space="preserve">Ja rodas nepieciešamība mainīt kādu no Pušu pilnvarotajām personām vai mainās Pasūtītāja pilnvarotās personas, attiecīgā Puse par to rakstiski informē otru Pusi. Šajā </w:t>
      </w:r>
      <w:r w:rsidRPr="009D5B2E">
        <w:rPr>
          <w:sz w:val="24"/>
        </w:rPr>
        <w:t>apakš</w:t>
      </w:r>
      <w:r w:rsidRPr="009D5B2E">
        <w:rPr>
          <w:color w:val="000000"/>
          <w:sz w:val="24"/>
          <w:lang w:eastAsia="lv-LV"/>
        </w:rPr>
        <w:t xml:space="preserve">punktā minēto izmaiņu gadījumā no Pasūtītāja puses tiesības rakstiski informēt Izpildītāju ir Pasūtītāja </w:t>
      </w:r>
      <w:r w:rsidR="00B4015A">
        <w:rPr>
          <w:color w:val="000000"/>
          <w:sz w:val="24"/>
          <w:lang w:eastAsia="lv-LV"/>
        </w:rPr>
        <w:t>Nodrošinājuma pārvaldes</w:t>
      </w:r>
      <w:r w:rsidRPr="009D5B2E">
        <w:rPr>
          <w:color w:val="000000"/>
          <w:sz w:val="24"/>
          <w:lang w:eastAsia="lv-LV"/>
        </w:rPr>
        <w:t xml:space="preserve"> vadītājam vai </w:t>
      </w:r>
      <w:r w:rsidRPr="009D5B2E">
        <w:rPr>
          <w:sz w:val="24"/>
        </w:rPr>
        <w:t>viņa prombūtnes laikā personai, kura viņu aizvieto</w:t>
      </w:r>
      <w:r w:rsidRPr="009D5B2E">
        <w:rPr>
          <w:color w:val="000000"/>
          <w:sz w:val="24"/>
          <w:lang w:eastAsia="lv-LV"/>
        </w:rPr>
        <w:t>.</w:t>
      </w:r>
      <w:r w:rsidRPr="009D5B2E">
        <w:rPr>
          <w:sz w:val="24"/>
          <w:lang w:eastAsia="lv-LV"/>
        </w:rPr>
        <w:t xml:space="preserve"> </w:t>
      </w:r>
      <w:r w:rsidRPr="009D5B2E">
        <w:rPr>
          <w:bCs/>
          <w:sz w:val="24"/>
        </w:rPr>
        <w:t>Šāds paziņojums kļūst saistošs otrai Pusei</w:t>
      </w:r>
      <w:r w:rsidRPr="009D5B2E">
        <w:rPr>
          <w:b/>
          <w:bCs/>
          <w:sz w:val="24"/>
        </w:rPr>
        <w:t xml:space="preserve"> </w:t>
      </w:r>
      <w:r w:rsidRPr="009D5B2E">
        <w:rPr>
          <w:bCs/>
          <w:sz w:val="24"/>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9D5B2E">
        <w:rPr>
          <w:sz w:val="24"/>
          <w:lang w:eastAsia="lv-LV"/>
        </w:rPr>
        <w:t xml:space="preserve"> Ja Puse nepilda šī </w:t>
      </w:r>
      <w:r w:rsidRPr="009D5B2E">
        <w:rPr>
          <w:sz w:val="24"/>
        </w:rPr>
        <w:t>apakš</w:t>
      </w:r>
      <w:r w:rsidRPr="009D5B2E">
        <w:rPr>
          <w:sz w:val="24"/>
          <w:lang w:eastAsia="lv-LV"/>
        </w:rPr>
        <w:t>punkta noteikumus, uzskatāms, ka otra Puse ir pilnībā izpildījusi savas saistības, lietojot šajā Līgumā norādīto informāciju par otru Pusi.</w:t>
      </w:r>
    </w:p>
    <w:p w14:paraId="41CD9BB8" w14:textId="2C881AF7" w:rsidR="009C7425" w:rsidRPr="00BC06A9" w:rsidRDefault="009C7425" w:rsidP="000E129D">
      <w:pPr>
        <w:numPr>
          <w:ilvl w:val="0"/>
          <w:numId w:val="5"/>
        </w:numPr>
        <w:spacing w:before="60"/>
        <w:ind w:left="0" w:right="0" w:firstLine="0"/>
        <w:jc w:val="both"/>
        <w:rPr>
          <w:sz w:val="24"/>
        </w:rPr>
      </w:pPr>
      <w:r w:rsidRPr="00BC06A9">
        <w:rPr>
          <w:sz w:val="24"/>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000E129D" w:rsidRPr="00BC06A9">
        <w:rPr>
          <w:sz w:val="24"/>
        </w:rPr>
        <w:t xml:space="preserve">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w:t>
      </w:r>
      <w:r w:rsidR="000E129D" w:rsidRPr="00BC06A9">
        <w:rPr>
          <w:sz w:val="24"/>
        </w:rPr>
        <w:lastRenderedPageBreak/>
        <w:t>ierunām apstiprināt Pasūtītāja un Pasūtītāja tiesību pārņēmēja Līguma tiesību un pienākumu sadalījumu atbilstoši Pasūtītāja reorganizācijai</w:t>
      </w:r>
      <w:r w:rsidRPr="000E129D">
        <w:rPr>
          <w:sz w:val="24"/>
          <w:lang w:eastAsia="lv-LV"/>
        </w:rPr>
        <w:t>.</w:t>
      </w:r>
      <w:r w:rsidR="008B21F4" w:rsidRPr="000E129D">
        <w:rPr>
          <w:sz w:val="24"/>
          <w:lang w:eastAsia="lv-LV"/>
        </w:rPr>
        <w:t xml:space="preserve"> </w:t>
      </w:r>
    </w:p>
    <w:p w14:paraId="07DBB17F" w14:textId="0D60ABD4" w:rsidR="009C7425" w:rsidRPr="009D5B2E" w:rsidRDefault="008B21F4" w:rsidP="009C7425">
      <w:pPr>
        <w:numPr>
          <w:ilvl w:val="0"/>
          <w:numId w:val="5"/>
        </w:numPr>
        <w:spacing w:before="60"/>
        <w:ind w:left="0" w:right="0" w:firstLine="0"/>
        <w:jc w:val="both"/>
        <w:rPr>
          <w:b/>
          <w:sz w:val="24"/>
          <w:lang w:eastAsia="lv-LV"/>
        </w:rPr>
      </w:pPr>
      <w:r>
        <w:rPr>
          <w:sz w:val="24"/>
          <w:lang w:eastAsia="lv-LV"/>
        </w:rPr>
        <w:t>Izpildītājs</w:t>
      </w:r>
      <w:r w:rsidR="009C7425" w:rsidRPr="009D5B2E">
        <w:rPr>
          <w:sz w:val="24"/>
          <w:lang w:eastAsia="lv-LV"/>
        </w:rPr>
        <w:t xml:space="preserve"> nedrīkst nodot savas tiesības, kas saistītas ar Līgumu, trešajai personai bez </w:t>
      </w:r>
      <w:r>
        <w:rPr>
          <w:sz w:val="24"/>
          <w:lang w:eastAsia="lv-LV"/>
        </w:rPr>
        <w:t>Pasūtītāja</w:t>
      </w:r>
      <w:r w:rsidR="009C7425" w:rsidRPr="009D5B2E">
        <w:rPr>
          <w:sz w:val="24"/>
          <w:lang w:eastAsia="lv-LV"/>
        </w:rPr>
        <w:t xml:space="preserve"> iepriekšējas rakstiskas piekrišanas.</w:t>
      </w:r>
    </w:p>
    <w:p w14:paraId="12350BD6" w14:textId="77777777" w:rsidR="009C7425" w:rsidRPr="009D5B2E" w:rsidRDefault="009C7425" w:rsidP="009C7425">
      <w:pPr>
        <w:numPr>
          <w:ilvl w:val="0"/>
          <w:numId w:val="5"/>
        </w:numPr>
        <w:spacing w:before="60"/>
        <w:ind w:left="0" w:right="0" w:firstLine="0"/>
        <w:jc w:val="both"/>
        <w:rPr>
          <w:b/>
          <w:sz w:val="24"/>
          <w:lang w:eastAsia="lv-LV"/>
        </w:rPr>
      </w:pPr>
      <w:r w:rsidRPr="009D5B2E">
        <w:rPr>
          <w:sz w:val="24"/>
          <w:lang w:eastAsia="lv-LV"/>
        </w:rPr>
        <w:t>Jautājumus, kas nav atrunāti Līgumā, Puses risina saskaņā ar Latvijas Republikā spēkā esošajiem normatīvajiem aktiem.</w:t>
      </w:r>
    </w:p>
    <w:p w14:paraId="1813DB26" w14:textId="58C29D31" w:rsidR="009C7425" w:rsidRPr="009D5B2E" w:rsidRDefault="009C7425" w:rsidP="009C7425">
      <w:pPr>
        <w:numPr>
          <w:ilvl w:val="0"/>
          <w:numId w:val="5"/>
        </w:numPr>
        <w:spacing w:before="60"/>
        <w:ind w:left="0" w:right="0" w:firstLine="0"/>
        <w:jc w:val="both"/>
        <w:rPr>
          <w:b/>
          <w:sz w:val="24"/>
          <w:lang w:eastAsia="lv-LV"/>
        </w:rPr>
      </w:pPr>
      <w:r w:rsidRPr="009D5B2E">
        <w:rPr>
          <w:sz w:val="24"/>
        </w:rPr>
        <w:t>Pasūtītāja un Izpildītāja (to pilnvaroto personu, kas noteiktas Līguma 10.1.apakšpunktā) savstarpējā sarakstē (arī pretenziju), kas saistīta ar Līguma izpildi, Puses izmanto e-pastu</w:t>
      </w:r>
      <w:r w:rsidR="00771F41" w:rsidRPr="00771F41">
        <w:rPr>
          <w:sz w:val="24"/>
          <w:lang w:eastAsia="lv-LV"/>
        </w:rPr>
        <w:t xml:space="preserve"> </w:t>
      </w:r>
      <w:r w:rsidR="00771F41" w:rsidRPr="000E0EEA">
        <w:rPr>
          <w:sz w:val="24"/>
          <w:lang w:eastAsia="lv-LV"/>
        </w:rPr>
        <w:t>darba dienās no plkst.8.30 līdz 17.00. Citā laikā nosūtītā informācija uzskatāma par saņemtu nākamajā darba dienā</w:t>
      </w:r>
      <w:r w:rsidR="00771F41" w:rsidRPr="00BE3F84">
        <w:rPr>
          <w:sz w:val="24"/>
        </w:rPr>
        <w:t>.</w:t>
      </w:r>
      <w:r w:rsidRPr="009D5B2E">
        <w:rPr>
          <w:sz w:val="24"/>
        </w:rPr>
        <w:t xml:space="preserve"> E-pasta vēstule, Pusēm ir saistoša tikai tad, ja vēstule sūtīta no </w:t>
      </w:r>
      <w:r w:rsidRPr="00616E12">
        <w:rPr>
          <w:sz w:val="24"/>
        </w:rPr>
        <w:t xml:space="preserve">Līguma </w:t>
      </w:r>
      <w:r w:rsidR="00BF3E87" w:rsidRPr="00616E12">
        <w:rPr>
          <w:sz w:val="24"/>
        </w:rPr>
        <w:t>2.</w:t>
      </w:r>
      <w:r w:rsidR="0057586F" w:rsidRPr="00616E12">
        <w:rPr>
          <w:sz w:val="24"/>
        </w:rPr>
        <w:t>5</w:t>
      </w:r>
      <w:r w:rsidR="00BF3E87" w:rsidRPr="00616E12">
        <w:rPr>
          <w:sz w:val="24"/>
        </w:rPr>
        <w:t xml:space="preserve">., </w:t>
      </w:r>
      <w:r w:rsidRPr="00616E12">
        <w:rPr>
          <w:sz w:val="24"/>
        </w:rPr>
        <w:t>10.1.apakšpunktā vai rekvizītu zonā norādītajām e-pasta adresēm</w:t>
      </w:r>
      <w:r w:rsidRPr="00ED5818">
        <w:rPr>
          <w:sz w:val="24"/>
        </w:rPr>
        <w:t>.</w:t>
      </w:r>
      <w:r w:rsidRPr="009D5B2E">
        <w:rPr>
          <w:sz w:val="24"/>
        </w:rPr>
        <w:t xml:space="preserve"> Atbildot elektroniski uz otras Puses e-pastu, tiek lietota izvēlne “FORWARD”, atbildē saglabājot saņemto oriģinālo tekstu un pielikumus.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4CCB0271" w14:textId="2408DA2B" w:rsidR="009C7425" w:rsidRPr="00B4015A" w:rsidRDefault="009C7425" w:rsidP="009C7425">
      <w:pPr>
        <w:numPr>
          <w:ilvl w:val="0"/>
          <w:numId w:val="5"/>
        </w:numPr>
        <w:spacing w:before="60"/>
        <w:ind w:left="0" w:right="0" w:firstLine="0"/>
        <w:jc w:val="both"/>
        <w:rPr>
          <w:b/>
          <w:sz w:val="24"/>
          <w:lang w:eastAsia="lv-LV"/>
        </w:rPr>
      </w:pPr>
      <w:r w:rsidRPr="009D5B2E">
        <w:rPr>
          <w:color w:val="000000"/>
          <w:sz w:val="24"/>
          <w:lang w:eastAsia="lv-LV"/>
        </w:rPr>
        <w:t>Jebkuri grozījumi un papildinājumi Līgumā stājas spēkā tikai tad, ja tie noformēti rakstveidā un tos parakstījušas abas Puses</w:t>
      </w:r>
      <w:r w:rsidRPr="00ED5818">
        <w:rPr>
          <w:color w:val="000000"/>
          <w:sz w:val="24"/>
          <w:lang w:eastAsia="lv-LV"/>
        </w:rPr>
        <w:t xml:space="preserve">, </w:t>
      </w:r>
      <w:r w:rsidRPr="00616E12">
        <w:rPr>
          <w:color w:val="000000"/>
          <w:sz w:val="24"/>
          <w:lang w:eastAsia="lv-LV"/>
        </w:rPr>
        <w:t>izņemot Līguma</w:t>
      </w:r>
      <w:r w:rsidR="003A281C" w:rsidRPr="0025257B">
        <w:rPr>
          <w:sz w:val="24"/>
          <w:lang w:eastAsia="lv-LV"/>
        </w:rPr>
        <w:t xml:space="preserve"> </w:t>
      </w:r>
      <w:r w:rsidR="00A01685" w:rsidRPr="0025257B">
        <w:rPr>
          <w:sz w:val="24"/>
          <w:lang w:eastAsia="lv-LV"/>
        </w:rPr>
        <w:t xml:space="preserve">2.7., </w:t>
      </w:r>
      <w:r w:rsidR="003A281C" w:rsidRPr="0025257B">
        <w:rPr>
          <w:sz w:val="24"/>
        </w:rPr>
        <w:t>10</w:t>
      </w:r>
      <w:r w:rsidR="003A281C" w:rsidRPr="0025257B">
        <w:rPr>
          <w:sz w:val="24"/>
          <w:lang w:eastAsia="lv-LV"/>
        </w:rPr>
        <w:t>.3.</w:t>
      </w:r>
      <w:r w:rsidR="003A281C" w:rsidRPr="0025257B">
        <w:rPr>
          <w:sz w:val="24"/>
        </w:rPr>
        <w:t>, 10.13., 10.14.</w:t>
      </w:r>
      <w:r w:rsidR="003A281C" w:rsidRPr="0025257B">
        <w:rPr>
          <w:sz w:val="24"/>
          <w:lang w:eastAsia="lv-LV"/>
        </w:rPr>
        <w:t>apakšpunktā</w:t>
      </w:r>
      <w:r w:rsidRPr="00616E12">
        <w:rPr>
          <w:color w:val="000000"/>
          <w:sz w:val="24"/>
          <w:lang w:eastAsia="lv-LV"/>
        </w:rPr>
        <w:t xml:space="preserve"> noteiktajā gadījumā</w:t>
      </w:r>
      <w:r w:rsidRPr="00616E12">
        <w:rPr>
          <w:sz w:val="24"/>
          <w:lang w:eastAsia="lv-LV"/>
        </w:rPr>
        <w:t>.</w:t>
      </w:r>
      <w:r w:rsidRPr="00ED5818">
        <w:rPr>
          <w:sz w:val="24"/>
          <w:lang w:eastAsia="lv-LV"/>
        </w:rPr>
        <w:t xml:space="preserve"> Līguma grozījumi un </w:t>
      </w:r>
      <w:r w:rsidRPr="00ED5818">
        <w:rPr>
          <w:color w:val="000000"/>
          <w:sz w:val="24"/>
          <w:lang w:eastAsia="lv-LV"/>
        </w:rPr>
        <w:t>papildinājumi pēc</w:t>
      </w:r>
      <w:r w:rsidRPr="009D5B2E">
        <w:rPr>
          <w:color w:val="000000"/>
          <w:sz w:val="24"/>
          <w:lang w:eastAsia="lv-LV"/>
        </w:rPr>
        <w:t xml:space="preserve"> parakstīšanas k</w:t>
      </w:r>
      <w:r w:rsidRPr="009D5B2E">
        <w:rPr>
          <w:sz w:val="24"/>
          <w:lang w:eastAsia="lv-LV"/>
        </w:rPr>
        <w:t>ļūst par Līguma neatņemamu sastāvdaļu.</w:t>
      </w:r>
    </w:p>
    <w:p w14:paraId="6E81D7F3" w14:textId="09B8960F" w:rsidR="00B4015A" w:rsidRPr="000522E3" w:rsidRDefault="00B4015A" w:rsidP="009C7425">
      <w:pPr>
        <w:numPr>
          <w:ilvl w:val="0"/>
          <w:numId w:val="5"/>
        </w:numPr>
        <w:spacing w:before="60"/>
        <w:ind w:left="0" w:right="0" w:firstLine="0"/>
        <w:jc w:val="both"/>
        <w:rPr>
          <w:b/>
          <w:sz w:val="24"/>
          <w:lang w:eastAsia="lv-LV"/>
        </w:rPr>
      </w:pPr>
      <w:r w:rsidRPr="00B4015A">
        <w:rPr>
          <w:sz w:val="24"/>
        </w:rPr>
        <w:t>Pasūtītāja pilnvarotās personas nav pilnvarotas izdarīt grozījumus un labojumus Līgumā un tā pielikumos.</w:t>
      </w:r>
    </w:p>
    <w:p w14:paraId="70E3A350" w14:textId="30067EF6" w:rsidR="00576BD6" w:rsidRPr="00627F48" w:rsidRDefault="00576BD6" w:rsidP="000522E3">
      <w:pPr>
        <w:pStyle w:val="BodyText"/>
        <w:numPr>
          <w:ilvl w:val="1"/>
          <w:numId w:val="20"/>
        </w:numPr>
        <w:tabs>
          <w:tab w:val="left" w:pos="567"/>
        </w:tabs>
        <w:overflowPunct w:val="0"/>
        <w:autoSpaceDE w:val="0"/>
        <w:autoSpaceDN w:val="0"/>
        <w:adjustRightInd w:val="0"/>
        <w:spacing w:after="0"/>
        <w:textAlignment w:val="baseline"/>
        <w:rPr>
          <w:b/>
          <w:bCs/>
          <w:sz w:val="24"/>
          <w:szCs w:val="24"/>
        </w:rPr>
      </w:pPr>
      <w:r w:rsidRPr="00627F48">
        <w:rPr>
          <w:bCs/>
          <w:sz w:val="24"/>
          <w:szCs w:val="24"/>
        </w:rPr>
        <w:t>Izpildītājs 2 (divu) darba dienu laikā rakstveidā informē Pasūtītāju:</w:t>
      </w:r>
    </w:p>
    <w:p w14:paraId="67FD225B" w14:textId="3B2544C7" w:rsidR="00576BD6" w:rsidRPr="00627F48" w:rsidRDefault="00576BD6" w:rsidP="00C86B9F">
      <w:pPr>
        <w:pStyle w:val="BodyText"/>
        <w:numPr>
          <w:ilvl w:val="2"/>
          <w:numId w:val="20"/>
        </w:numPr>
        <w:tabs>
          <w:tab w:val="left" w:pos="0"/>
        </w:tabs>
        <w:overflowPunct w:val="0"/>
        <w:autoSpaceDE w:val="0"/>
        <w:autoSpaceDN w:val="0"/>
        <w:adjustRightInd w:val="0"/>
        <w:spacing w:after="0"/>
        <w:ind w:left="0" w:firstLine="0"/>
        <w:textAlignment w:val="baseline"/>
        <w:rPr>
          <w:b/>
          <w:bCs/>
          <w:sz w:val="24"/>
          <w:szCs w:val="24"/>
        </w:rPr>
      </w:pPr>
      <w:r w:rsidRPr="00627F48">
        <w:rPr>
          <w:bCs/>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627F48">
        <w:rPr>
          <w:bCs/>
          <w:sz w:val="24"/>
          <w:szCs w:val="24"/>
        </w:rPr>
        <w:t>pārstāvēttiesīgajai</w:t>
      </w:r>
      <w:proofErr w:type="spellEnd"/>
      <w:r w:rsidRPr="00627F48">
        <w:rPr>
          <w:bCs/>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627F48">
        <w:rPr>
          <w:bCs/>
          <w:sz w:val="24"/>
          <w:szCs w:val="24"/>
        </w:rPr>
        <w:t>pārstāvēttiesīgo</w:t>
      </w:r>
      <w:proofErr w:type="spellEnd"/>
      <w:r w:rsidRPr="00627F48">
        <w:rPr>
          <w:bCs/>
          <w:sz w:val="24"/>
          <w:szCs w:val="24"/>
        </w:rPr>
        <w:t xml:space="preserve"> personu vai prokūristu, ja Izpildītājs ir personālsabiedrība</w:t>
      </w:r>
      <w:r w:rsidRPr="00627F48">
        <w:rPr>
          <w:bCs/>
          <w:color w:val="414142"/>
          <w:sz w:val="24"/>
          <w:szCs w:val="24"/>
          <w:shd w:val="clear" w:color="auto" w:fill="FFFFFF"/>
        </w:rPr>
        <w:t>,</w:t>
      </w:r>
      <w:r w:rsidRPr="00627F48">
        <w:rPr>
          <w:bCs/>
          <w:sz w:val="24"/>
          <w:szCs w:val="24"/>
        </w:rPr>
        <w:t xml:space="preserve"> ir noteiktas starptautiskās vai nacionālās sankcijas vai būtiskas finanšu un kapitāla intereses ietekmējošas Eiropas Savienības un Ziemeļatlantijas līguma organizācijas dalībvalsts sankcijas);</w:t>
      </w:r>
    </w:p>
    <w:p w14:paraId="751BE548" w14:textId="0AD39635" w:rsidR="00576BD6" w:rsidRPr="00627F48" w:rsidRDefault="00576BD6" w:rsidP="00C86B9F">
      <w:pPr>
        <w:pStyle w:val="BodyText"/>
        <w:numPr>
          <w:ilvl w:val="2"/>
          <w:numId w:val="20"/>
        </w:numPr>
        <w:tabs>
          <w:tab w:val="left" w:pos="0"/>
        </w:tabs>
        <w:overflowPunct w:val="0"/>
        <w:autoSpaceDE w:val="0"/>
        <w:autoSpaceDN w:val="0"/>
        <w:adjustRightInd w:val="0"/>
        <w:spacing w:after="0"/>
        <w:ind w:left="0" w:firstLine="0"/>
        <w:textAlignment w:val="baseline"/>
        <w:rPr>
          <w:b/>
          <w:bCs/>
          <w:sz w:val="24"/>
          <w:szCs w:val="24"/>
        </w:rPr>
      </w:pPr>
      <w:r w:rsidRPr="00627F48">
        <w:rPr>
          <w:bCs/>
          <w:sz w:val="24"/>
          <w:szCs w:val="24"/>
        </w:rPr>
        <w:t xml:space="preserve">ja mainās Izpildītāja dalībnieki, </w:t>
      </w:r>
      <w:r w:rsidRPr="00627F48">
        <w:rPr>
          <w:bCs/>
          <w:sz w:val="24"/>
          <w:szCs w:val="24"/>
          <w:shd w:val="clear" w:color="auto" w:fill="FFFFFF"/>
        </w:rPr>
        <w:t xml:space="preserve">valdes un padomes locekļi, </w:t>
      </w:r>
      <w:proofErr w:type="spellStart"/>
      <w:r w:rsidRPr="00627F48">
        <w:rPr>
          <w:bCs/>
          <w:sz w:val="24"/>
          <w:szCs w:val="24"/>
          <w:shd w:val="clear" w:color="auto" w:fill="FFFFFF"/>
        </w:rPr>
        <w:t>pārstāvēttiesīgās</w:t>
      </w:r>
      <w:proofErr w:type="spellEnd"/>
      <w:r w:rsidRPr="00627F48">
        <w:rPr>
          <w:bCs/>
          <w:sz w:val="24"/>
          <w:szCs w:val="24"/>
          <w:shd w:val="clear" w:color="auto" w:fill="FFFFFF"/>
        </w:rPr>
        <w:t xml:space="preserve"> personas, prokūristi </w:t>
      </w:r>
      <w:r w:rsidRPr="00627F48">
        <w:rPr>
          <w:bCs/>
          <w:sz w:val="24"/>
          <w:szCs w:val="24"/>
        </w:rPr>
        <w:t xml:space="preserve">vai personas, kuras ir pilnvarotas pārstāvēt Izpildītāju darbībās, kas saistītas ar filiāli, vai personālsabiedrības biedri, tās valdes vai padomes locekļi, patiesā labuma guvēji, </w:t>
      </w:r>
      <w:proofErr w:type="spellStart"/>
      <w:r w:rsidRPr="00627F48">
        <w:rPr>
          <w:bCs/>
          <w:sz w:val="24"/>
          <w:szCs w:val="24"/>
        </w:rPr>
        <w:t>pārstāvēttiesīgās</w:t>
      </w:r>
      <w:proofErr w:type="spellEnd"/>
      <w:r w:rsidRPr="00627F48">
        <w:rPr>
          <w:bCs/>
          <w:sz w:val="24"/>
          <w:szCs w:val="24"/>
        </w:rPr>
        <w:t xml:space="preserve"> personas vai prokūristi, ja Izpildītājs ir personālsabiedrība, un informācija par šajā apakšpunktā minētajām personām Uzņēmumu reģistra atvērto datu vietnē: </w:t>
      </w:r>
      <w:hyperlink r:id="rId14" w:anchor="/data-search" w:history="1">
        <w:r w:rsidRPr="00627F48">
          <w:rPr>
            <w:rStyle w:val="Hyperlink"/>
            <w:sz w:val="24"/>
            <w:szCs w:val="24"/>
          </w:rPr>
          <w:t>https://info.ur.gov.lv/#/data-search</w:t>
        </w:r>
      </w:hyperlink>
      <w:r w:rsidRPr="00627F48">
        <w:rPr>
          <w:bCs/>
          <w:sz w:val="24"/>
          <w:szCs w:val="24"/>
        </w:rPr>
        <w:t xml:space="preserve"> nav publicēta</w:t>
      </w:r>
      <w:r w:rsidRPr="00627F48">
        <w:rPr>
          <w:bCs/>
          <w:sz w:val="24"/>
          <w:szCs w:val="24"/>
          <w:shd w:val="clear" w:color="auto" w:fill="FFFFFF"/>
        </w:rPr>
        <w:t>;</w:t>
      </w:r>
    </w:p>
    <w:p w14:paraId="4A37EE65" w14:textId="77777777" w:rsidR="00576BD6" w:rsidRPr="000522E3" w:rsidRDefault="00576BD6" w:rsidP="00C86B9F">
      <w:pPr>
        <w:pStyle w:val="ListParagraph"/>
        <w:numPr>
          <w:ilvl w:val="2"/>
          <w:numId w:val="20"/>
        </w:numPr>
        <w:ind w:left="0" w:firstLine="0"/>
        <w:contextualSpacing/>
        <w:jc w:val="both"/>
        <w:rPr>
          <w:rFonts w:ascii="Times New Roman" w:hAnsi="Times New Roman"/>
          <w:b/>
          <w:bCs/>
          <w:sz w:val="24"/>
          <w:szCs w:val="24"/>
        </w:rPr>
      </w:pPr>
      <w:r w:rsidRPr="000522E3">
        <w:rPr>
          <w:rFonts w:ascii="Times New Roman" w:hAnsi="Times New Roman"/>
          <w:bCs/>
          <w:sz w:val="24"/>
          <w:szCs w:val="24"/>
        </w:rPr>
        <w:t xml:space="preserve">ja uz Izpildītāju Līguma spēkā esības laikā iestājas kāds no nosacījumiem, kas izriet no Padomes Regulas (ES) Nr. 833/2014 (2014. gada 31. jūlijs) 5.k. panta 1.punktā noteiktā. </w:t>
      </w:r>
    </w:p>
    <w:p w14:paraId="0EB264EF" w14:textId="723630D9" w:rsidR="00B32603" w:rsidRPr="00B71AE6" w:rsidRDefault="00576BD6" w:rsidP="00D204BD">
      <w:pPr>
        <w:pStyle w:val="BodyText"/>
        <w:numPr>
          <w:ilvl w:val="1"/>
          <w:numId w:val="20"/>
        </w:numPr>
        <w:tabs>
          <w:tab w:val="left" w:pos="0"/>
        </w:tabs>
        <w:overflowPunct w:val="0"/>
        <w:autoSpaceDE w:val="0"/>
        <w:autoSpaceDN w:val="0"/>
        <w:adjustRightInd w:val="0"/>
        <w:spacing w:after="0"/>
        <w:ind w:left="0" w:firstLine="0"/>
        <w:textAlignment w:val="baseline"/>
        <w:rPr>
          <w:sz w:val="24"/>
        </w:rPr>
      </w:pPr>
      <w:r w:rsidRPr="00627F48">
        <w:rPr>
          <w:bCs/>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627F48">
        <w:rPr>
          <w:bCs/>
          <w:sz w:val="24"/>
          <w:szCs w:val="24"/>
        </w:rPr>
        <w:t>pārstāvēttiesīgai</w:t>
      </w:r>
      <w:proofErr w:type="spellEnd"/>
      <w:r w:rsidRPr="00627F48">
        <w:rPr>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627F48">
        <w:rPr>
          <w:bCs/>
          <w:sz w:val="24"/>
          <w:szCs w:val="24"/>
        </w:rPr>
        <w:t>pārstāvēttiesīgai</w:t>
      </w:r>
      <w:proofErr w:type="spellEnd"/>
      <w:r w:rsidRPr="00627F48">
        <w:rPr>
          <w:bCs/>
          <w:sz w:val="24"/>
          <w:szCs w:val="24"/>
        </w:rPr>
        <w:t xml:space="preserve"> personai vai prokūristam, ja juridiskā persona ir personālsabiedrība) starptautiskās vai nacionālās </w:t>
      </w:r>
      <w:r w:rsidRPr="00A640FD">
        <w:rPr>
          <w:bCs/>
          <w:sz w:val="24"/>
          <w:szCs w:val="24"/>
        </w:rPr>
        <w:t xml:space="preserve">sankcijas vai būtiskas finanšu un kapitāla </w:t>
      </w:r>
      <w:r w:rsidRPr="00A640FD">
        <w:rPr>
          <w:bCs/>
          <w:sz w:val="24"/>
          <w:szCs w:val="24"/>
        </w:rPr>
        <w:lastRenderedPageBreak/>
        <w:t>tirgus intereses ietekmējošas Eiropas Savienības vai Ziemeļatlantijas līguma organizācijas dalībvalsts sankcijas.</w:t>
      </w:r>
    </w:p>
    <w:p w14:paraId="39249271" w14:textId="1D21E71C" w:rsidR="00B32603" w:rsidRPr="00B71AE6" w:rsidRDefault="00B32603" w:rsidP="00B71AE6">
      <w:pPr>
        <w:pStyle w:val="ListParagraph"/>
        <w:numPr>
          <w:ilvl w:val="1"/>
          <w:numId w:val="20"/>
        </w:numPr>
        <w:autoSpaceDN w:val="0"/>
        <w:ind w:left="0" w:firstLine="0"/>
        <w:contextualSpacing/>
        <w:jc w:val="both"/>
        <w:rPr>
          <w:rFonts w:ascii="Times New Roman" w:hAnsi="Times New Roman"/>
          <w:color w:val="000000"/>
          <w:sz w:val="24"/>
          <w:szCs w:val="24"/>
        </w:rPr>
      </w:pPr>
      <w:r w:rsidRPr="00B71AE6">
        <w:rPr>
          <w:rFonts w:ascii="Times New Roman" w:hAnsi="Times New Roman"/>
          <w:color w:val="000000"/>
          <w:sz w:val="24"/>
          <w:szCs w:val="24"/>
        </w:rPr>
        <w:t>Izpildītāja patiesais labuma guvējs</w:t>
      </w:r>
      <w:r w:rsidR="0065227D">
        <w:rPr>
          <w:rFonts w:ascii="Times New Roman" w:hAnsi="Times New Roman"/>
          <w:color w:val="000000"/>
          <w:sz w:val="24"/>
          <w:szCs w:val="24"/>
        </w:rPr>
        <w:t xml:space="preserve">, </w:t>
      </w:r>
      <w:r w:rsidRPr="00B71AE6">
        <w:rPr>
          <w:rFonts w:ascii="Times New Roman" w:hAnsi="Times New Roman"/>
          <w:color w:val="000000"/>
          <w:sz w:val="24"/>
          <w:szCs w:val="24"/>
        </w:rPr>
        <w:t>apakšuzņēmēji</w:t>
      </w:r>
      <w:r w:rsidR="0065227D">
        <w:rPr>
          <w:rFonts w:ascii="Times New Roman" w:hAnsi="Times New Roman"/>
          <w:color w:val="000000"/>
          <w:sz w:val="24"/>
          <w:szCs w:val="24"/>
        </w:rPr>
        <w:t xml:space="preserve"> un piesaistītie speciālisti</w:t>
      </w:r>
      <w:r w:rsidRPr="00B71AE6">
        <w:rPr>
          <w:rFonts w:ascii="Times New Roman" w:hAnsi="Times New Roman"/>
          <w:color w:val="000000"/>
          <w:sz w:val="24"/>
          <w:szCs w:val="24"/>
        </w:rPr>
        <w:t xml:space="preserve"> ir tādi, par kuriem Pasūtītājs ir saņēmis pozitīvu atzinumu no kompetentajām drošības iestādēm, atbilstoši MK noteikumu Nr. 442 36.</w:t>
      </w:r>
      <w:r w:rsidRPr="00B71AE6">
        <w:rPr>
          <w:rFonts w:ascii="Times New Roman" w:hAnsi="Times New Roman"/>
          <w:color w:val="000000"/>
          <w:sz w:val="24"/>
          <w:szCs w:val="24"/>
          <w:vertAlign w:val="superscript"/>
        </w:rPr>
        <w:t>1</w:t>
      </w:r>
      <w:r w:rsidRPr="00B71AE6">
        <w:rPr>
          <w:rFonts w:ascii="Times New Roman" w:hAnsi="Times New Roman"/>
          <w:color w:val="000000"/>
          <w:sz w:val="24"/>
          <w:szCs w:val="24"/>
        </w:rPr>
        <w:t xml:space="preserve"> un 36.</w:t>
      </w:r>
      <w:r w:rsidRPr="00B71AE6">
        <w:rPr>
          <w:rFonts w:ascii="Times New Roman" w:hAnsi="Times New Roman"/>
          <w:color w:val="000000"/>
          <w:sz w:val="24"/>
          <w:szCs w:val="24"/>
          <w:vertAlign w:val="superscript"/>
        </w:rPr>
        <w:t>3</w:t>
      </w:r>
      <w:r w:rsidRPr="00B71AE6">
        <w:rPr>
          <w:rFonts w:ascii="Times New Roman" w:hAnsi="Times New Roman"/>
          <w:color w:val="000000"/>
          <w:sz w:val="24"/>
          <w:szCs w:val="24"/>
        </w:rPr>
        <w:t>punktam</w:t>
      </w:r>
      <w:r w:rsidR="0065227D">
        <w:rPr>
          <w:rFonts w:ascii="Times New Roman" w:hAnsi="Times New Roman"/>
          <w:color w:val="000000"/>
          <w:sz w:val="24"/>
          <w:szCs w:val="24"/>
        </w:rPr>
        <w:t xml:space="preserve">, </w:t>
      </w:r>
      <w:r w:rsidRPr="00B71AE6">
        <w:rPr>
          <w:rFonts w:ascii="Times New Roman" w:hAnsi="Times New Roman"/>
          <w:color w:val="000000"/>
          <w:sz w:val="24"/>
          <w:szCs w:val="24"/>
        </w:rPr>
        <w:t>MK noteikum</w:t>
      </w:r>
      <w:r w:rsidR="00B635FF">
        <w:rPr>
          <w:rFonts w:ascii="Times New Roman" w:hAnsi="Times New Roman"/>
          <w:color w:val="000000"/>
          <w:sz w:val="24"/>
          <w:szCs w:val="24"/>
        </w:rPr>
        <w:t>u</w:t>
      </w:r>
      <w:r w:rsidRPr="00B71AE6">
        <w:rPr>
          <w:rFonts w:ascii="Times New Roman" w:hAnsi="Times New Roman"/>
          <w:color w:val="000000"/>
          <w:sz w:val="24"/>
          <w:szCs w:val="24"/>
        </w:rPr>
        <w:t xml:space="preserve"> Nr.508 16.punktam</w:t>
      </w:r>
      <w:r w:rsidR="0065227D">
        <w:rPr>
          <w:rFonts w:ascii="Times New Roman" w:hAnsi="Times New Roman"/>
          <w:color w:val="000000"/>
          <w:sz w:val="24"/>
          <w:szCs w:val="24"/>
        </w:rPr>
        <w:t xml:space="preserve"> un </w:t>
      </w:r>
      <w:r w:rsidR="00B635FF">
        <w:rPr>
          <w:rFonts w:ascii="Times New Roman" w:hAnsi="Times New Roman"/>
          <w:color w:val="000000"/>
          <w:sz w:val="24"/>
          <w:szCs w:val="24"/>
        </w:rPr>
        <w:t>MK</w:t>
      </w:r>
      <w:r w:rsidR="0065227D" w:rsidRPr="00DD6CAA">
        <w:rPr>
          <w:rFonts w:ascii="Times New Roman" w:hAnsi="Times New Roman"/>
          <w:color w:val="000000"/>
          <w:sz w:val="24"/>
          <w:szCs w:val="24"/>
        </w:rPr>
        <w:t xml:space="preserve"> noteikumu Nr.100 6.punktam</w:t>
      </w:r>
      <w:r w:rsidR="0065227D">
        <w:rPr>
          <w:rFonts w:ascii="Times New Roman" w:hAnsi="Times New Roman"/>
          <w:color w:val="000000"/>
          <w:sz w:val="24"/>
          <w:szCs w:val="24"/>
        </w:rPr>
        <w:t xml:space="preserve"> (neattiecas uz apakšuzņēmēju un patieso labuma guvēju)</w:t>
      </w:r>
      <w:r w:rsidRPr="00B71AE6">
        <w:rPr>
          <w:rFonts w:ascii="Times New Roman" w:hAnsi="Times New Roman"/>
          <w:color w:val="000000"/>
          <w:sz w:val="24"/>
          <w:szCs w:val="24"/>
        </w:rPr>
        <w:t>.</w:t>
      </w:r>
    </w:p>
    <w:p w14:paraId="4B12D12B" w14:textId="77777777" w:rsidR="00B32603" w:rsidRPr="00B71AE6" w:rsidRDefault="00B32603" w:rsidP="00B71AE6">
      <w:pPr>
        <w:pStyle w:val="ListParagraph"/>
        <w:numPr>
          <w:ilvl w:val="1"/>
          <w:numId w:val="20"/>
        </w:numPr>
        <w:spacing w:after="120"/>
        <w:ind w:left="0" w:right="-1" w:firstLine="0"/>
        <w:contextualSpacing/>
        <w:jc w:val="both"/>
        <w:rPr>
          <w:rFonts w:ascii="Times New Roman" w:hAnsi="Times New Roman"/>
          <w:color w:val="000000"/>
          <w:sz w:val="24"/>
          <w:szCs w:val="24"/>
        </w:rPr>
      </w:pPr>
      <w:r w:rsidRPr="00B71AE6">
        <w:rPr>
          <w:rFonts w:ascii="Times New Roman" w:hAnsi="Times New Roman"/>
          <w:color w:val="000000"/>
          <w:sz w:val="24"/>
          <w:szCs w:val="24"/>
        </w:rPr>
        <w:t>Izpildītāja patiesā labuma guvējs ir ______________. Izpildītājam ir pienākums nekavējoties ziņot Pasūtītājam par Izpildītāja patiesā labuma guvēja maiņu. Pasūtītājs, atbilstoši MK noteikumu Nr. 442 36.</w:t>
      </w:r>
      <w:r w:rsidRPr="00B71AE6">
        <w:rPr>
          <w:rFonts w:ascii="Times New Roman" w:hAnsi="Times New Roman"/>
          <w:color w:val="000000"/>
          <w:sz w:val="24"/>
          <w:szCs w:val="24"/>
          <w:vertAlign w:val="superscript"/>
        </w:rPr>
        <w:t>1</w:t>
      </w:r>
      <w:r w:rsidRPr="00B71AE6">
        <w:rPr>
          <w:rFonts w:ascii="Times New Roman" w:hAnsi="Times New Roman"/>
          <w:color w:val="000000"/>
          <w:sz w:val="24"/>
          <w:szCs w:val="24"/>
        </w:rPr>
        <w:t xml:space="preserve"> un 36.</w:t>
      </w:r>
      <w:r w:rsidRPr="00B71AE6">
        <w:rPr>
          <w:rFonts w:ascii="Times New Roman" w:hAnsi="Times New Roman"/>
          <w:color w:val="000000"/>
          <w:sz w:val="24"/>
          <w:szCs w:val="24"/>
          <w:vertAlign w:val="superscript"/>
        </w:rPr>
        <w:t>3</w:t>
      </w:r>
      <w:r w:rsidRPr="00B71AE6">
        <w:rPr>
          <w:rFonts w:ascii="Times New Roman" w:hAnsi="Times New Roman"/>
          <w:color w:val="000000"/>
          <w:sz w:val="24"/>
          <w:szCs w:val="24"/>
        </w:rPr>
        <w:t xml:space="preserve">punktam, informāciju par patieso labuma guvēju </w:t>
      </w:r>
      <w:proofErr w:type="spellStart"/>
      <w:r w:rsidRPr="00B71AE6">
        <w:rPr>
          <w:rFonts w:ascii="Times New Roman" w:hAnsi="Times New Roman"/>
          <w:color w:val="000000"/>
          <w:sz w:val="24"/>
          <w:szCs w:val="24"/>
        </w:rPr>
        <w:t>nosūta</w:t>
      </w:r>
      <w:proofErr w:type="spellEnd"/>
      <w:r w:rsidRPr="00B71AE6">
        <w:rPr>
          <w:rFonts w:ascii="Times New Roman" w:hAnsi="Times New Roman"/>
          <w:color w:val="000000"/>
          <w:sz w:val="24"/>
          <w:szCs w:val="24"/>
        </w:rPr>
        <w:t xml:space="preserve"> pārbaudei Satversmes aizsardzības birojam.</w:t>
      </w:r>
    </w:p>
    <w:p w14:paraId="2BEF297A" w14:textId="77777777" w:rsidR="00B32603" w:rsidRPr="00B71AE6" w:rsidRDefault="00B32603" w:rsidP="00B71AE6">
      <w:pPr>
        <w:pStyle w:val="ListParagraph"/>
        <w:widowControl w:val="0"/>
        <w:numPr>
          <w:ilvl w:val="1"/>
          <w:numId w:val="20"/>
        </w:numPr>
        <w:ind w:left="0" w:right="-1" w:firstLine="0"/>
        <w:contextualSpacing/>
        <w:jc w:val="both"/>
        <w:outlineLvl w:val="1"/>
        <w:rPr>
          <w:rFonts w:ascii="Times New Roman" w:hAnsi="Times New Roman"/>
          <w:sz w:val="24"/>
          <w:szCs w:val="24"/>
        </w:rPr>
      </w:pPr>
      <w:r w:rsidRPr="00B71AE6">
        <w:rPr>
          <w:rFonts w:ascii="Times New Roman" w:hAnsi="Times New Roman"/>
          <w:sz w:val="24"/>
          <w:szCs w:val="24"/>
        </w:rPr>
        <w:t>Izpildītāja piesaistītais/-</w:t>
      </w:r>
      <w:proofErr w:type="spellStart"/>
      <w:r w:rsidRPr="00B71AE6">
        <w:rPr>
          <w:rFonts w:ascii="Times New Roman" w:hAnsi="Times New Roman"/>
          <w:sz w:val="24"/>
          <w:szCs w:val="24"/>
        </w:rPr>
        <w:t>ie</w:t>
      </w:r>
      <w:proofErr w:type="spellEnd"/>
      <w:r w:rsidRPr="00B71AE6">
        <w:rPr>
          <w:rFonts w:ascii="Times New Roman" w:hAnsi="Times New Roman"/>
          <w:sz w:val="24"/>
          <w:szCs w:val="24"/>
        </w:rPr>
        <w:t xml:space="preserve"> apakšuzņēmējs/-i, ir:________. Šajā apakšpunktā minētajam/-</w:t>
      </w:r>
      <w:proofErr w:type="spellStart"/>
      <w:r w:rsidRPr="00B71AE6">
        <w:rPr>
          <w:rFonts w:ascii="Times New Roman" w:hAnsi="Times New Roman"/>
          <w:sz w:val="24"/>
          <w:szCs w:val="24"/>
        </w:rPr>
        <w:t>iem</w:t>
      </w:r>
      <w:proofErr w:type="spellEnd"/>
      <w:r w:rsidRPr="00B71AE6">
        <w:rPr>
          <w:rFonts w:ascii="Times New Roman" w:hAnsi="Times New Roman"/>
          <w:sz w:val="24"/>
          <w:szCs w:val="24"/>
        </w:rPr>
        <w:t xml:space="preserve"> apakšuzņēmējam/-</w:t>
      </w:r>
      <w:proofErr w:type="spellStart"/>
      <w:r w:rsidRPr="00B71AE6">
        <w:rPr>
          <w:rFonts w:ascii="Times New Roman" w:hAnsi="Times New Roman"/>
          <w:sz w:val="24"/>
          <w:szCs w:val="24"/>
        </w:rPr>
        <w:t>iem</w:t>
      </w:r>
      <w:proofErr w:type="spellEnd"/>
      <w:r w:rsidRPr="00B71AE6">
        <w:rPr>
          <w:rFonts w:ascii="Times New Roman" w:hAnsi="Times New Roman"/>
          <w:sz w:val="24"/>
          <w:szCs w:val="24"/>
        </w:rPr>
        <w:t xml:space="preserve"> nododamā Līguma izpildes daļa ir ________________.</w:t>
      </w:r>
    </w:p>
    <w:p w14:paraId="1116F268" w14:textId="415C103B" w:rsidR="00B32603" w:rsidRPr="00B32603" w:rsidRDefault="00B32603" w:rsidP="00B71AE6">
      <w:pPr>
        <w:widowControl w:val="0"/>
        <w:ind w:left="0" w:right="-1"/>
        <w:jc w:val="both"/>
        <w:outlineLvl w:val="1"/>
        <w:rPr>
          <w:i/>
          <w:iCs/>
          <w:sz w:val="24"/>
        </w:rPr>
      </w:pPr>
      <w:r w:rsidRPr="00B32603">
        <w:rPr>
          <w:i/>
          <w:iCs/>
          <w:sz w:val="24"/>
        </w:rPr>
        <w:t xml:space="preserve">(Līguma </w:t>
      </w:r>
      <w:r w:rsidR="00D204BD">
        <w:rPr>
          <w:i/>
          <w:iCs/>
          <w:sz w:val="24"/>
        </w:rPr>
        <w:t>10.13</w:t>
      </w:r>
      <w:r w:rsidRPr="00B32603">
        <w:rPr>
          <w:i/>
          <w:iCs/>
          <w:sz w:val="24"/>
        </w:rPr>
        <w:t xml:space="preserve">. un </w:t>
      </w:r>
      <w:r w:rsidR="00D204BD">
        <w:rPr>
          <w:i/>
          <w:iCs/>
          <w:sz w:val="24"/>
        </w:rPr>
        <w:t>10</w:t>
      </w:r>
      <w:r w:rsidRPr="00B32603">
        <w:rPr>
          <w:i/>
          <w:iCs/>
          <w:sz w:val="24"/>
        </w:rPr>
        <w:t>.</w:t>
      </w:r>
      <w:r w:rsidR="00D204BD">
        <w:rPr>
          <w:i/>
          <w:iCs/>
          <w:sz w:val="24"/>
        </w:rPr>
        <w:t>14</w:t>
      </w:r>
      <w:r w:rsidRPr="00B32603">
        <w:rPr>
          <w:i/>
          <w:iCs/>
          <w:sz w:val="24"/>
        </w:rPr>
        <w:t>.apakšpunkts tiks precizēts atbilstoši izvēlētā pretendenta piedāvājumam)</w:t>
      </w:r>
    </w:p>
    <w:p w14:paraId="385E4564" w14:textId="77777777" w:rsidR="00B32603" w:rsidRPr="00B71AE6" w:rsidRDefault="00B32603" w:rsidP="00B71AE6">
      <w:pPr>
        <w:pStyle w:val="ListParagraph"/>
        <w:widowControl w:val="0"/>
        <w:numPr>
          <w:ilvl w:val="1"/>
          <w:numId w:val="20"/>
        </w:numPr>
        <w:ind w:left="0" w:right="-1" w:firstLine="0"/>
        <w:contextualSpacing/>
        <w:jc w:val="both"/>
        <w:outlineLvl w:val="1"/>
        <w:rPr>
          <w:rFonts w:ascii="Times New Roman" w:hAnsi="Times New Roman"/>
          <w:sz w:val="24"/>
          <w:szCs w:val="24"/>
        </w:rPr>
      </w:pPr>
      <w:r w:rsidRPr="00B71AE6">
        <w:rPr>
          <w:rFonts w:ascii="Times New Roman" w:hAnsi="Times New Roman"/>
          <w:sz w:val="24"/>
          <w:szCs w:val="24"/>
        </w:rPr>
        <w:t>Izpildītājs nav tiesīgs bez Pasūtītāja rakstveida saskaņošanas veikt Līguma 8.7.apakšpunktā norādīto apakšuzņēmēju nomaiņu un iesaistīt Līguma izpildē jaunus apakšuzņēmējus.</w:t>
      </w:r>
    </w:p>
    <w:p w14:paraId="1398DD5B" w14:textId="77777777" w:rsidR="00B32603" w:rsidRPr="00B71AE6" w:rsidRDefault="00B32603" w:rsidP="00B71AE6">
      <w:pPr>
        <w:pStyle w:val="ListParagraph"/>
        <w:widowControl w:val="0"/>
        <w:numPr>
          <w:ilvl w:val="1"/>
          <w:numId w:val="20"/>
        </w:numPr>
        <w:ind w:left="0" w:right="-1" w:firstLine="0"/>
        <w:contextualSpacing/>
        <w:jc w:val="both"/>
        <w:outlineLvl w:val="1"/>
        <w:rPr>
          <w:rFonts w:ascii="Times New Roman" w:hAnsi="Times New Roman"/>
          <w:sz w:val="24"/>
          <w:szCs w:val="24"/>
        </w:rPr>
      </w:pPr>
      <w:r w:rsidRPr="00B71AE6">
        <w:rPr>
          <w:rFonts w:ascii="Times New Roman" w:hAnsi="Times New Roman"/>
          <w:sz w:val="24"/>
          <w:szCs w:val="24"/>
        </w:rPr>
        <w:t>Piedāvājot apakšuzņēmēju nomaiņu vai jauna apakšuzņēmēja piesaistīšanu Izpildītājs iesniedz Pasūtītājam apliecinājumu, ka uz piedāvāto apakšuzņēmēju neattiecas Padomes Regulas (ES) Nr. 833/2014 (2014. gada 31. jūlijs) 5.k. panta 1.punktā noteiktais. Pasūtītājs nepiekrīt</w:t>
      </w:r>
      <w:r w:rsidRPr="00B71AE6">
        <w:rPr>
          <w:rFonts w:ascii="Times New Roman" w:hAnsi="Times New Roman"/>
          <w:color w:val="000000"/>
          <w:sz w:val="24"/>
          <w:szCs w:val="24"/>
        </w:rPr>
        <w:t xml:space="preserve"> </w:t>
      </w:r>
      <w:r w:rsidRPr="00B71AE6">
        <w:rPr>
          <w:rFonts w:ascii="Times New Roman" w:hAnsi="Times New Roman"/>
          <w:sz w:val="24"/>
          <w:szCs w:val="24"/>
        </w:rPr>
        <w:t>apakšuzņēmēju nomaiņai vai jauna apakšuzņēmēja piesaistīšanai</w:t>
      </w:r>
      <w:r w:rsidRPr="00B71AE6">
        <w:rPr>
          <w:rFonts w:ascii="Times New Roman" w:hAnsi="Times New Roman"/>
          <w:color w:val="000000"/>
          <w:sz w:val="24"/>
          <w:szCs w:val="24"/>
        </w:rPr>
        <w:t xml:space="preserve"> ja nav iesniegts šajā apakšpunktā noteiktais apliecinājums)</w:t>
      </w:r>
      <w:r w:rsidRPr="00B71AE6">
        <w:rPr>
          <w:rFonts w:ascii="Times New Roman" w:hAnsi="Times New Roman"/>
          <w:sz w:val="24"/>
          <w:szCs w:val="24"/>
        </w:rPr>
        <w:t>.</w:t>
      </w:r>
    </w:p>
    <w:p w14:paraId="456052A8" w14:textId="77777777" w:rsidR="0065227D" w:rsidRPr="0025257B" w:rsidRDefault="00B32603" w:rsidP="0065227D">
      <w:pPr>
        <w:pStyle w:val="ListParagraph"/>
        <w:numPr>
          <w:ilvl w:val="1"/>
          <w:numId w:val="20"/>
        </w:numPr>
        <w:spacing w:after="60"/>
        <w:ind w:left="0" w:firstLine="0"/>
        <w:jc w:val="both"/>
        <w:rPr>
          <w:rFonts w:ascii="Times New Roman" w:eastAsia="Times New Roman" w:hAnsi="Times New Roman"/>
          <w:sz w:val="24"/>
          <w:szCs w:val="24"/>
        </w:rPr>
      </w:pPr>
      <w:r w:rsidRPr="00B71AE6">
        <w:rPr>
          <w:rFonts w:ascii="Times New Roman" w:hAnsi="Times New Roman"/>
          <w:sz w:val="24"/>
          <w:szCs w:val="24"/>
        </w:rPr>
        <w:t xml:space="preserve">atbilstoši MK noteikumu Nr. 442 </w:t>
      </w:r>
      <w:r w:rsidRPr="00B71AE6">
        <w:rPr>
          <w:rFonts w:ascii="Times New Roman" w:hAnsi="Times New Roman"/>
          <w:color w:val="000000"/>
          <w:sz w:val="24"/>
          <w:szCs w:val="24"/>
        </w:rPr>
        <w:t>36.</w:t>
      </w:r>
      <w:r w:rsidRPr="00B71AE6">
        <w:rPr>
          <w:rFonts w:ascii="Times New Roman" w:hAnsi="Times New Roman"/>
          <w:color w:val="000000"/>
          <w:sz w:val="24"/>
          <w:szCs w:val="24"/>
          <w:vertAlign w:val="superscript"/>
        </w:rPr>
        <w:t>1</w:t>
      </w:r>
      <w:r w:rsidRPr="00B71AE6">
        <w:rPr>
          <w:rFonts w:ascii="Times New Roman" w:hAnsi="Times New Roman"/>
          <w:color w:val="000000"/>
          <w:sz w:val="24"/>
          <w:szCs w:val="24"/>
        </w:rPr>
        <w:t xml:space="preserve"> un 36.</w:t>
      </w:r>
      <w:r w:rsidRPr="00B71AE6">
        <w:rPr>
          <w:rFonts w:ascii="Times New Roman" w:hAnsi="Times New Roman"/>
          <w:color w:val="000000"/>
          <w:sz w:val="24"/>
          <w:szCs w:val="24"/>
          <w:vertAlign w:val="superscript"/>
        </w:rPr>
        <w:t>3</w:t>
      </w:r>
      <w:r w:rsidRPr="00B71AE6">
        <w:rPr>
          <w:rFonts w:ascii="Times New Roman" w:hAnsi="Times New Roman"/>
          <w:color w:val="000000"/>
          <w:sz w:val="24"/>
          <w:szCs w:val="24"/>
        </w:rPr>
        <w:t>punktam</w:t>
      </w:r>
      <w:r w:rsidRPr="00B71AE6">
        <w:rPr>
          <w:rFonts w:ascii="Times New Roman" w:hAnsi="Times New Roman"/>
          <w:sz w:val="24"/>
          <w:szCs w:val="24"/>
        </w:rPr>
        <w:t xml:space="preserve"> un MK noteikumu Nr.508 16.</w:t>
      </w:r>
      <w:bookmarkStart w:id="1" w:name="_Hlk151032866"/>
      <w:r w:rsidRPr="00B71AE6">
        <w:rPr>
          <w:rFonts w:ascii="Times New Roman" w:hAnsi="Times New Roman"/>
          <w:sz w:val="24"/>
          <w:szCs w:val="24"/>
        </w:rPr>
        <w:t>punktam,</w:t>
      </w:r>
      <w:bookmarkEnd w:id="1"/>
      <w:r w:rsidRPr="00B71AE6">
        <w:rPr>
          <w:rFonts w:ascii="Times New Roman" w:hAnsi="Times New Roman"/>
          <w:sz w:val="24"/>
          <w:szCs w:val="24"/>
        </w:rPr>
        <w:t xml:space="preserve"> pirms apakšuzņēmēja nomaiņas vai jauna apakšuzņēmēja piesaistes saskaņošanas informāciju par apakšuzņēmēju Pasūtītājs </w:t>
      </w:r>
      <w:proofErr w:type="spellStart"/>
      <w:r w:rsidRPr="00B71AE6">
        <w:rPr>
          <w:rFonts w:ascii="Times New Roman" w:hAnsi="Times New Roman"/>
          <w:sz w:val="24"/>
          <w:szCs w:val="24"/>
        </w:rPr>
        <w:t>nosūta</w:t>
      </w:r>
      <w:proofErr w:type="spellEnd"/>
      <w:r w:rsidRPr="00B71AE6">
        <w:rPr>
          <w:rFonts w:ascii="Times New Roman" w:hAnsi="Times New Roman"/>
          <w:sz w:val="24"/>
          <w:szCs w:val="24"/>
        </w:rPr>
        <w:t xml:space="preserve"> pārbaudei Satversmes aizsardzības birojam. Pasūtītāja vārdā šajā apakšpunktā noteikto vēstuli </w:t>
      </w:r>
      <w:proofErr w:type="spellStart"/>
      <w:r w:rsidRPr="00B71AE6">
        <w:rPr>
          <w:rFonts w:ascii="Times New Roman" w:hAnsi="Times New Roman"/>
          <w:sz w:val="24"/>
          <w:szCs w:val="24"/>
        </w:rPr>
        <w:t>nosūta</w:t>
      </w:r>
      <w:proofErr w:type="spellEnd"/>
      <w:r w:rsidRPr="00B71AE6">
        <w:rPr>
          <w:rFonts w:ascii="Times New Roman" w:hAnsi="Times New Roman"/>
          <w:sz w:val="24"/>
          <w:szCs w:val="24"/>
        </w:rPr>
        <w:t xml:space="preserve"> Valsts ieņēmumu dienesta Finanšu pārvaldes direktors vai persona, kura viņu aizvieto. Gadījumā, ja par Izpildītāja piedāvāto apakšuzņēmēju tiek saņemts negatīvs atzinums no kompetentajām drošības iestādēm, apakšuzņēmēja nomaiņa un jauna apakšuzņēmēja piesaiste netiek saskaņota. </w:t>
      </w:r>
    </w:p>
    <w:p w14:paraId="3FEA9446" w14:textId="140BE151" w:rsidR="00F94BA6" w:rsidRPr="0033039B" w:rsidRDefault="009C7425" w:rsidP="0025257B">
      <w:pPr>
        <w:pStyle w:val="BodyText"/>
        <w:numPr>
          <w:ilvl w:val="1"/>
          <w:numId w:val="20"/>
        </w:numPr>
        <w:tabs>
          <w:tab w:val="left" w:pos="0"/>
        </w:tabs>
        <w:overflowPunct w:val="0"/>
        <w:autoSpaceDE w:val="0"/>
        <w:autoSpaceDN w:val="0"/>
        <w:adjustRightInd w:val="0"/>
        <w:spacing w:after="0"/>
        <w:ind w:left="0" w:firstLine="0"/>
        <w:textAlignment w:val="baseline"/>
        <w:rPr>
          <w:sz w:val="24"/>
          <w:lang w:eastAsia="lv-LV"/>
        </w:rPr>
      </w:pPr>
      <w:r w:rsidRPr="00A640FD">
        <w:rPr>
          <w:sz w:val="24"/>
        </w:rPr>
        <w:t xml:space="preserve">Līgums </w:t>
      </w:r>
      <w:r w:rsidR="00B4015A" w:rsidRPr="00A640FD">
        <w:rPr>
          <w:sz w:val="24"/>
        </w:rPr>
        <w:t xml:space="preserve">ir sastādīts uz </w:t>
      </w:r>
      <w:r w:rsidR="00891FF2" w:rsidRPr="00616E12">
        <w:rPr>
          <w:sz w:val="24"/>
        </w:rPr>
        <w:t>1</w:t>
      </w:r>
      <w:r w:rsidR="00D204BD">
        <w:rPr>
          <w:sz w:val="24"/>
        </w:rPr>
        <w:t>0</w:t>
      </w:r>
      <w:r w:rsidR="00B4015A" w:rsidRPr="00616E12">
        <w:rPr>
          <w:sz w:val="24"/>
        </w:rPr>
        <w:t xml:space="preserve"> (</w:t>
      </w:r>
      <w:r w:rsidR="00D204BD">
        <w:rPr>
          <w:sz w:val="24"/>
        </w:rPr>
        <w:t>desmit</w:t>
      </w:r>
      <w:r w:rsidR="00B4015A" w:rsidRPr="00616E12">
        <w:rPr>
          <w:sz w:val="24"/>
        </w:rPr>
        <w:t>)</w:t>
      </w:r>
      <w:r w:rsidR="00B4015A" w:rsidRPr="00A640FD">
        <w:rPr>
          <w:sz w:val="24"/>
        </w:rPr>
        <w:t xml:space="preserve"> lap</w:t>
      </w:r>
      <w:r w:rsidR="00F51CC1" w:rsidRPr="00A640FD">
        <w:rPr>
          <w:sz w:val="24"/>
        </w:rPr>
        <w:t>pusēm</w:t>
      </w:r>
      <w:r w:rsidR="00B4015A" w:rsidRPr="00A640FD">
        <w:rPr>
          <w:sz w:val="24"/>
        </w:rPr>
        <w:t xml:space="preserve">, tā 1.pielikums uz </w:t>
      </w:r>
      <w:r w:rsidR="00336434">
        <w:rPr>
          <w:sz w:val="24"/>
        </w:rPr>
        <w:t>1</w:t>
      </w:r>
      <w:r w:rsidR="00B4015A" w:rsidRPr="00A640FD">
        <w:rPr>
          <w:sz w:val="24"/>
        </w:rPr>
        <w:t xml:space="preserve"> (</w:t>
      </w:r>
      <w:r w:rsidR="00336434">
        <w:rPr>
          <w:sz w:val="24"/>
        </w:rPr>
        <w:t>vienas</w:t>
      </w:r>
      <w:r w:rsidR="00B4015A" w:rsidRPr="00A640FD">
        <w:rPr>
          <w:sz w:val="24"/>
        </w:rPr>
        <w:t>) lap</w:t>
      </w:r>
      <w:r w:rsidR="00F51CC1" w:rsidRPr="00A640FD">
        <w:rPr>
          <w:sz w:val="24"/>
        </w:rPr>
        <w:t>pus</w:t>
      </w:r>
      <w:r w:rsidR="00336434">
        <w:rPr>
          <w:sz w:val="24"/>
        </w:rPr>
        <w:t>es un</w:t>
      </w:r>
      <w:r w:rsidR="00A640FD" w:rsidRPr="00A640FD">
        <w:rPr>
          <w:sz w:val="24"/>
        </w:rPr>
        <w:t xml:space="preserve"> </w:t>
      </w:r>
      <w:r w:rsidR="00B4015A" w:rsidRPr="00A640FD">
        <w:rPr>
          <w:sz w:val="24"/>
        </w:rPr>
        <w:t xml:space="preserve">2.pielikums </w:t>
      </w:r>
      <w:r w:rsidR="00B4015A" w:rsidRPr="00616E12">
        <w:rPr>
          <w:sz w:val="24"/>
        </w:rPr>
        <w:t xml:space="preserve">uz </w:t>
      </w:r>
      <w:r w:rsidR="00F7217E">
        <w:rPr>
          <w:sz w:val="24"/>
        </w:rPr>
        <w:t>2</w:t>
      </w:r>
      <w:r w:rsidR="00B4015A" w:rsidRPr="00616E12">
        <w:rPr>
          <w:sz w:val="24"/>
        </w:rPr>
        <w:t xml:space="preserve"> (</w:t>
      </w:r>
      <w:r w:rsidR="00F7217E">
        <w:rPr>
          <w:sz w:val="24"/>
        </w:rPr>
        <w:t>divām</w:t>
      </w:r>
      <w:r w:rsidR="00B4015A" w:rsidRPr="00616E12">
        <w:rPr>
          <w:sz w:val="24"/>
        </w:rPr>
        <w:t>)</w:t>
      </w:r>
      <w:r w:rsidR="00B4015A" w:rsidRPr="00A640FD">
        <w:rPr>
          <w:sz w:val="24"/>
        </w:rPr>
        <w:t xml:space="preserve"> la</w:t>
      </w:r>
      <w:r w:rsidR="00F51CC1" w:rsidRPr="00A640FD">
        <w:rPr>
          <w:sz w:val="24"/>
        </w:rPr>
        <w:t>ppus</w:t>
      </w:r>
      <w:r w:rsidR="00F7217E">
        <w:rPr>
          <w:sz w:val="24"/>
        </w:rPr>
        <w:t>ēm</w:t>
      </w:r>
      <w:r w:rsidR="00B4015A" w:rsidRPr="00A640FD">
        <w:rPr>
          <w:sz w:val="24"/>
        </w:rPr>
        <w:t xml:space="preserve"> latviešu valodā elektroniska dokumenta veidā un parakstīts ar drošu elektronisko parakstu</w:t>
      </w:r>
      <w:r w:rsidRPr="00A640FD">
        <w:rPr>
          <w:sz w:val="24"/>
        </w:rPr>
        <w:t>.</w:t>
      </w:r>
    </w:p>
    <w:p w14:paraId="0B3BAEBE" w14:textId="77777777" w:rsidR="009C7425" w:rsidRPr="009D5B2E" w:rsidRDefault="009C7425" w:rsidP="009C7425">
      <w:pPr>
        <w:spacing w:before="120" w:after="120"/>
        <w:ind w:left="360"/>
        <w:jc w:val="center"/>
        <w:rPr>
          <w:b/>
          <w:sz w:val="24"/>
          <w:lang w:eastAsia="lv-LV"/>
        </w:rPr>
      </w:pPr>
      <w:r w:rsidRPr="009D5B2E">
        <w:rPr>
          <w:b/>
          <w:sz w:val="24"/>
          <w:lang w:eastAsia="lv-LV"/>
        </w:rPr>
        <w:t>11. Pušu rekvizīti</w:t>
      </w:r>
    </w:p>
    <w:tbl>
      <w:tblPr>
        <w:tblW w:w="9497" w:type="dxa"/>
        <w:tblLayout w:type="fixed"/>
        <w:tblLook w:val="0000" w:firstRow="0" w:lastRow="0" w:firstColumn="0" w:lastColumn="0" w:noHBand="0" w:noVBand="0"/>
      </w:tblPr>
      <w:tblGrid>
        <w:gridCol w:w="4678"/>
        <w:gridCol w:w="4819"/>
      </w:tblGrid>
      <w:tr w:rsidR="009C7425" w:rsidRPr="009D5B2E" w14:paraId="2271593C" w14:textId="77777777" w:rsidTr="00B4015A">
        <w:tc>
          <w:tcPr>
            <w:tcW w:w="4678" w:type="dxa"/>
          </w:tcPr>
          <w:p w14:paraId="0BAB7755" w14:textId="77777777" w:rsidR="009C7425" w:rsidRPr="00866378" w:rsidRDefault="009C7425" w:rsidP="00BA31D0">
            <w:pPr>
              <w:jc w:val="both"/>
              <w:rPr>
                <w:sz w:val="24"/>
                <w:lang w:eastAsia="lv-LV"/>
              </w:rPr>
            </w:pPr>
            <w:r w:rsidRPr="00866378">
              <w:rPr>
                <w:sz w:val="24"/>
                <w:lang w:eastAsia="lv-LV"/>
              </w:rPr>
              <w:t>Pasūtītājs:</w:t>
            </w:r>
          </w:p>
          <w:p w14:paraId="4C0DB638" w14:textId="77777777" w:rsidR="009C7425" w:rsidRPr="009D5B2E" w:rsidRDefault="009C7425" w:rsidP="00BA31D0">
            <w:pPr>
              <w:jc w:val="both"/>
              <w:rPr>
                <w:sz w:val="24"/>
                <w:lang w:eastAsia="lv-LV"/>
              </w:rPr>
            </w:pPr>
            <w:r w:rsidRPr="009D5B2E">
              <w:rPr>
                <w:sz w:val="24"/>
                <w:lang w:eastAsia="lv-LV"/>
              </w:rPr>
              <w:t>Valsts ieņēmumu dienests</w:t>
            </w:r>
          </w:p>
          <w:p w14:paraId="451460FA" w14:textId="77777777" w:rsidR="009C7425" w:rsidRPr="009D5B2E" w:rsidRDefault="009C7425" w:rsidP="00BA31D0">
            <w:pPr>
              <w:rPr>
                <w:snapToGrid w:val="0"/>
                <w:sz w:val="24"/>
                <w:lang w:eastAsia="lv-LV"/>
              </w:rPr>
            </w:pPr>
            <w:r w:rsidRPr="009D5B2E">
              <w:rPr>
                <w:snapToGrid w:val="0"/>
                <w:sz w:val="24"/>
                <w:lang w:eastAsia="lv-LV"/>
              </w:rPr>
              <w:t xml:space="preserve">Talejas iela 1, Rīga, LV-1978 </w:t>
            </w:r>
          </w:p>
          <w:p w14:paraId="39D94078" w14:textId="77777777" w:rsidR="009C7425" w:rsidRPr="009D5B2E" w:rsidRDefault="009C7425" w:rsidP="00BA31D0">
            <w:pPr>
              <w:rPr>
                <w:snapToGrid w:val="0"/>
                <w:sz w:val="24"/>
                <w:lang w:eastAsia="lv-LV"/>
              </w:rPr>
            </w:pPr>
            <w:r w:rsidRPr="009D5B2E">
              <w:rPr>
                <w:snapToGrid w:val="0"/>
                <w:sz w:val="24"/>
                <w:lang w:eastAsia="lv-LV"/>
              </w:rPr>
              <w:t xml:space="preserve">Vienotais </w:t>
            </w:r>
            <w:proofErr w:type="spellStart"/>
            <w:r w:rsidRPr="009D5B2E">
              <w:rPr>
                <w:snapToGrid w:val="0"/>
                <w:sz w:val="24"/>
                <w:lang w:eastAsia="lv-LV"/>
              </w:rPr>
              <w:t>reģ</w:t>
            </w:r>
            <w:proofErr w:type="spellEnd"/>
            <w:r w:rsidRPr="009D5B2E">
              <w:rPr>
                <w:snapToGrid w:val="0"/>
                <w:sz w:val="24"/>
                <w:lang w:eastAsia="lv-LV"/>
              </w:rPr>
              <w:t>. Nr. 90000069281</w:t>
            </w:r>
          </w:p>
          <w:p w14:paraId="5E8B19C7" w14:textId="474DE860" w:rsidR="009C7425" w:rsidRDefault="009C7425" w:rsidP="00BA31D0">
            <w:pPr>
              <w:jc w:val="both"/>
              <w:rPr>
                <w:snapToGrid w:val="0"/>
                <w:sz w:val="24"/>
                <w:lang w:eastAsia="lv-LV"/>
              </w:rPr>
            </w:pPr>
            <w:r w:rsidRPr="009D5B2E">
              <w:rPr>
                <w:snapToGrid w:val="0"/>
                <w:sz w:val="24"/>
                <w:lang w:eastAsia="lv-LV"/>
              </w:rPr>
              <w:t>Tālrunis: 67122689</w:t>
            </w:r>
          </w:p>
          <w:p w14:paraId="12D87A87" w14:textId="5CB81F69" w:rsidR="00F51CC1" w:rsidRPr="009D5B2E" w:rsidRDefault="00F51CC1" w:rsidP="00BA31D0">
            <w:pPr>
              <w:jc w:val="both"/>
              <w:rPr>
                <w:snapToGrid w:val="0"/>
                <w:sz w:val="24"/>
                <w:lang w:eastAsia="lv-LV"/>
              </w:rPr>
            </w:pPr>
            <w:proofErr w:type="spellStart"/>
            <w:r>
              <w:rPr>
                <w:snapToGrid w:val="0"/>
                <w:sz w:val="24"/>
                <w:lang w:eastAsia="lv-LV"/>
              </w:rPr>
              <w:t>eAdrese</w:t>
            </w:r>
            <w:proofErr w:type="spellEnd"/>
            <w:r>
              <w:rPr>
                <w:snapToGrid w:val="0"/>
                <w:sz w:val="24"/>
                <w:lang w:eastAsia="lv-LV"/>
              </w:rPr>
              <w:t xml:space="preserve">: </w:t>
            </w:r>
          </w:p>
          <w:p w14:paraId="1968CD7F" w14:textId="77777777" w:rsidR="009C7425" w:rsidRPr="009D5B2E" w:rsidRDefault="009C7425" w:rsidP="00BA31D0">
            <w:pPr>
              <w:jc w:val="both"/>
              <w:rPr>
                <w:snapToGrid w:val="0"/>
                <w:sz w:val="24"/>
                <w:lang w:eastAsia="lv-LV"/>
              </w:rPr>
            </w:pPr>
            <w:r w:rsidRPr="009D5B2E">
              <w:rPr>
                <w:snapToGrid w:val="0"/>
                <w:sz w:val="24"/>
                <w:lang w:eastAsia="lv-LV"/>
              </w:rPr>
              <w:t xml:space="preserve">E-pasts: </w:t>
            </w:r>
            <w:hyperlink r:id="rId15" w:history="1">
              <w:r w:rsidRPr="009D5B2E">
                <w:rPr>
                  <w:rStyle w:val="Hyperlink"/>
                  <w:snapToGrid w:val="0"/>
                  <w:sz w:val="24"/>
                  <w:lang w:eastAsia="lv-LV"/>
                </w:rPr>
                <w:t>vid@vid.gov.lv</w:t>
              </w:r>
            </w:hyperlink>
            <w:r w:rsidRPr="009D5B2E">
              <w:rPr>
                <w:snapToGrid w:val="0"/>
                <w:sz w:val="24"/>
                <w:lang w:eastAsia="lv-LV"/>
              </w:rPr>
              <w:t xml:space="preserve"> </w:t>
            </w:r>
          </w:p>
          <w:p w14:paraId="64A051AF" w14:textId="77777777" w:rsidR="009C7425" w:rsidRPr="009D5B2E" w:rsidRDefault="009C7425" w:rsidP="00BA31D0">
            <w:pPr>
              <w:jc w:val="both"/>
              <w:rPr>
                <w:sz w:val="24"/>
                <w:lang w:eastAsia="lv-LV"/>
              </w:rPr>
            </w:pPr>
          </w:p>
          <w:p w14:paraId="135142B9" w14:textId="77777777" w:rsidR="009C7425" w:rsidRPr="009D5B2E" w:rsidRDefault="009C7425" w:rsidP="00BA31D0">
            <w:pPr>
              <w:keepNext/>
              <w:jc w:val="both"/>
              <w:outlineLvl w:val="2"/>
              <w:rPr>
                <w:b/>
                <w:bCs/>
                <w:i/>
                <w:snapToGrid w:val="0"/>
                <w:sz w:val="24"/>
                <w:lang w:eastAsia="lv-LV"/>
              </w:rPr>
            </w:pPr>
            <w:r w:rsidRPr="009D5B2E">
              <w:rPr>
                <w:i/>
                <w:snapToGrid w:val="0"/>
                <w:sz w:val="24"/>
                <w:lang w:eastAsia="lv-LV"/>
              </w:rPr>
              <w:t>Norēķinu rekvizīti:</w:t>
            </w:r>
          </w:p>
          <w:p w14:paraId="2F79796B" w14:textId="77777777" w:rsidR="009C7425" w:rsidRPr="009D5B2E" w:rsidRDefault="009C7425" w:rsidP="00BA31D0">
            <w:pPr>
              <w:rPr>
                <w:snapToGrid w:val="0"/>
                <w:sz w:val="24"/>
                <w:lang w:eastAsia="lv-LV"/>
              </w:rPr>
            </w:pPr>
            <w:r w:rsidRPr="009D5B2E">
              <w:rPr>
                <w:snapToGrid w:val="0"/>
                <w:sz w:val="24"/>
                <w:lang w:eastAsia="lv-LV"/>
              </w:rPr>
              <w:t>Valsts kase</w:t>
            </w:r>
          </w:p>
          <w:p w14:paraId="6233B8EA" w14:textId="77777777" w:rsidR="009C7425" w:rsidRPr="009D5B2E" w:rsidRDefault="009C7425" w:rsidP="00BA31D0">
            <w:pPr>
              <w:rPr>
                <w:snapToGrid w:val="0"/>
                <w:sz w:val="24"/>
                <w:lang w:eastAsia="lv-LV"/>
              </w:rPr>
            </w:pPr>
            <w:r w:rsidRPr="009D5B2E">
              <w:rPr>
                <w:snapToGrid w:val="0"/>
                <w:sz w:val="24"/>
                <w:lang w:eastAsia="lv-LV"/>
              </w:rPr>
              <w:t>Kods: TRELLV22</w:t>
            </w:r>
          </w:p>
          <w:p w14:paraId="7549C7F0" w14:textId="77777777" w:rsidR="009C7425" w:rsidRPr="009D5B2E" w:rsidRDefault="009C7425" w:rsidP="000522E3">
            <w:pPr>
              <w:rPr>
                <w:sz w:val="24"/>
                <w:lang w:eastAsia="lv-LV"/>
              </w:rPr>
            </w:pPr>
            <w:r w:rsidRPr="009D5B2E">
              <w:rPr>
                <w:snapToGrid w:val="0"/>
                <w:sz w:val="24"/>
                <w:lang w:eastAsia="lv-LV"/>
              </w:rPr>
              <w:t>Konta Nr.:</w:t>
            </w:r>
            <w:r w:rsidRPr="009D5B2E">
              <w:rPr>
                <w:sz w:val="24"/>
                <w:lang w:eastAsia="lv-LV"/>
              </w:rPr>
              <w:t xml:space="preserve"> </w:t>
            </w:r>
            <w:r w:rsidRPr="009D5B2E">
              <w:rPr>
                <w:snapToGrid w:val="0"/>
                <w:sz w:val="24"/>
                <w:lang w:eastAsia="lv-LV"/>
              </w:rPr>
              <w:t>LV26 TREL 2130 0560 3700 0</w:t>
            </w:r>
          </w:p>
          <w:p w14:paraId="4933DEF8" w14:textId="77777777" w:rsidR="009C7425" w:rsidRPr="009D5B2E" w:rsidRDefault="009C7425" w:rsidP="00BA31D0">
            <w:pPr>
              <w:jc w:val="both"/>
              <w:rPr>
                <w:sz w:val="24"/>
                <w:lang w:eastAsia="lv-LV"/>
              </w:rPr>
            </w:pPr>
          </w:p>
          <w:p w14:paraId="73CF5EB2" w14:textId="77777777" w:rsidR="009B2A52" w:rsidRDefault="00F51CC1" w:rsidP="00BF3E87">
            <w:pPr>
              <w:jc w:val="both"/>
              <w:rPr>
                <w:sz w:val="24"/>
                <w:lang w:eastAsia="lv-LV"/>
              </w:rPr>
            </w:pPr>
            <w:r>
              <w:rPr>
                <w:sz w:val="24"/>
                <w:lang w:eastAsia="lv-LV"/>
              </w:rPr>
              <w:t>ģ</w:t>
            </w:r>
            <w:r w:rsidR="009C7425" w:rsidRPr="009D5B2E">
              <w:rPr>
                <w:sz w:val="24"/>
                <w:lang w:eastAsia="lv-LV"/>
              </w:rPr>
              <w:t>enerāldirektor</w:t>
            </w:r>
            <w:r>
              <w:rPr>
                <w:sz w:val="24"/>
                <w:lang w:eastAsia="lv-LV"/>
              </w:rPr>
              <w:t xml:space="preserve">a vietniece </w:t>
            </w:r>
          </w:p>
          <w:p w14:paraId="4DD7B9BB" w14:textId="37954045" w:rsidR="00B4015A" w:rsidRPr="009D5B2E" w:rsidRDefault="00F51CC1" w:rsidP="00BF3E87">
            <w:pPr>
              <w:jc w:val="both"/>
              <w:rPr>
                <w:sz w:val="24"/>
                <w:lang w:eastAsia="lv-LV"/>
              </w:rPr>
            </w:pPr>
            <w:r>
              <w:rPr>
                <w:sz w:val="24"/>
                <w:lang w:eastAsia="lv-LV"/>
              </w:rPr>
              <w:t>Antra Gremzde</w:t>
            </w:r>
            <w:r w:rsidR="00BF3E87">
              <w:rPr>
                <w:sz w:val="24"/>
                <w:lang w:eastAsia="lv-LV"/>
              </w:rPr>
              <w:t xml:space="preserve"> </w:t>
            </w:r>
          </w:p>
        </w:tc>
        <w:tc>
          <w:tcPr>
            <w:tcW w:w="4819" w:type="dxa"/>
          </w:tcPr>
          <w:p w14:paraId="67FD19F1" w14:textId="77777777" w:rsidR="009C7425" w:rsidRPr="00866378" w:rsidRDefault="009C7425" w:rsidP="00BA31D0">
            <w:pPr>
              <w:jc w:val="both"/>
              <w:rPr>
                <w:sz w:val="24"/>
                <w:lang w:eastAsia="lv-LV"/>
              </w:rPr>
            </w:pPr>
            <w:r w:rsidRPr="00866378">
              <w:rPr>
                <w:sz w:val="24"/>
                <w:lang w:eastAsia="lv-LV"/>
              </w:rPr>
              <w:t>Izpildītājs:</w:t>
            </w:r>
          </w:p>
          <w:p w14:paraId="5A0504D5" w14:textId="00C22E46" w:rsidR="00F51CC1" w:rsidRDefault="00F51CC1" w:rsidP="00BA31D0">
            <w:pPr>
              <w:jc w:val="both"/>
              <w:rPr>
                <w:bCs/>
                <w:iCs/>
                <w:sz w:val="24"/>
                <w:lang w:eastAsia="lv-LV"/>
              </w:rPr>
            </w:pPr>
          </w:p>
          <w:p w14:paraId="3475D9B8" w14:textId="77777777" w:rsidR="00F51CC1" w:rsidRPr="009D5B2E" w:rsidRDefault="00F51CC1" w:rsidP="00BA31D0">
            <w:pPr>
              <w:jc w:val="both"/>
              <w:rPr>
                <w:bCs/>
                <w:iCs/>
                <w:sz w:val="24"/>
                <w:lang w:eastAsia="lv-LV"/>
              </w:rPr>
            </w:pPr>
          </w:p>
          <w:p w14:paraId="611CF19B" w14:textId="166B5C96" w:rsidR="009C7425" w:rsidRPr="009D5B2E" w:rsidRDefault="009C7425" w:rsidP="00BA31D0">
            <w:pPr>
              <w:rPr>
                <w:snapToGrid w:val="0"/>
                <w:sz w:val="24"/>
                <w:lang w:eastAsia="lv-LV"/>
              </w:rPr>
            </w:pPr>
            <w:r w:rsidRPr="009D5B2E">
              <w:rPr>
                <w:snapToGrid w:val="0"/>
                <w:sz w:val="24"/>
                <w:lang w:eastAsia="lv-LV"/>
              </w:rPr>
              <w:t xml:space="preserve">Vienotais </w:t>
            </w:r>
            <w:proofErr w:type="spellStart"/>
            <w:r w:rsidRPr="009D5B2E">
              <w:rPr>
                <w:snapToGrid w:val="0"/>
                <w:sz w:val="24"/>
                <w:lang w:eastAsia="lv-LV"/>
              </w:rPr>
              <w:t>reģ</w:t>
            </w:r>
            <w:proofErr w:type="spellEnd"/>
            <w:r w:rsidRPr="009D5B2E">
              <w:rPr>
                <w:snapToGrid w:val="0"/>
                <w:sz w:val="24"/>
                <w:lang w:eastAsia="lv-LV"/>
              </w:rPr>
              <w:t xml:space="preserve">. Nr. </w:t>
            </w:r>
          </w:p>
          <w:p w14:paraId="2E6DBA8D" w14:textId="2FED1BA1" w:rsidR="009C7425" w:rsidRPr="009D5B2E" w:rsidRDefault="009C7425" w:rsidP="00BA31D0">
            <w:pPr>
              <w:jc w:val="both"/>
              <w:rPr>
                <w:sz w:val="24"/>
                <w:lang w:eastAsia="lv-LV"/>
              </w:rPr>
            </w:pPr>
            <w:r w:rsidRPr="009D5B2E">
              <w:rPr>
                <w:snapToGrid w:val="0"/>
                <w:sz w:val="24"/>
                <w:lang w:eastAsia="lv-LV"/>
              </w:rPr>
              <w:t xml:space="preserve">Tālrunis: </w:t>
            </w:r>
          </w:p>
          <w:p w14:paraId="7360A3CC" w14:textId="22FE57B1" w:rsidR="00F51CC1" w:rsidRDefault="00F51CC1" w:rsidP="000522E3">
            <w:pPr>
              <w:ind w:left="0" w:right="-108"/>
              <w:jc w:val="both"/>
              <w:rPr>
                <w:bCs/>
                <w:iCs/>
                <w:sz w:val="24"/>
                <w:lang w:eastAsia="lv-LV"/>
              </w:rPr>
            </w:pPr>
            <w:r>
              <w:rPr>
                <w:bCs/>
                <w:iCs/>
                <w:sz w:val="24"/>
                <w:lang w:eastAsia="lv-LV"/>
              </w:rPr>
              <w:t xml:space="preserve">     </w:t>
            </w:r>
            <w:proofErr w:type="spellStart"/>
            <w:r>
              <w:rPr>
                <w:bCs/>
                <w:iCs/>
                <w:sz w:val="24"/>
                <w:lang w:eastAsia="lv-LV"/>
              </w:rPr>
              <w:t>eAdrese</w:t>
            </w:r>
            <w:proofErr w:type="spellEnd"/>
            <w:r>
              <w:rPr>
                <w:bCs/>
                <w:iCs/>
                <w:sz w:val="24"/>
                <w:lang w:eastAsia="lv-LV"/>
              </w:rPr>
              <w:t>:</w:t>
            </w:r>
          </w:p>
          <w:p w14:paraId="429A74A3" w14:textId="47CEAC69" w:rsidR="009C7425" w:rsidRPr="009D5B2E" w:rsidRDefault="009C7425" w:rsidP="00BA31D0">
            <w:pPr>
              <w:ind w:right="-108"/>
              <w:jc w:val="both"/>
              <w:rPr>
                <w:bCs/>
                <w:iCs/>
                <w:sz w:val="24"/>
                <w:lang w:eastAsia="lv-LV"/>
              </w:rPr>
            </w:pPr>
            <w:r w:rsidRPr="009D5B2E">
              <w:rPr>
                <w:bCs/>
                <w:iCs/>
                <w:sz w:val="24"/>
                <w:lang w:eastAsia="lv-LV"/>
              </w:rPr>
              <w:t xml:space="preserve">E-pasts: </w:t>
            </w:r>
          </w:p>
          <w:p w14:paraId="3A795AA5" w14:textId="77777777" w:rsidR="009C7425" w:rsidRPr="009D5B2E" w:rsidRDefault="009C7425" w:rsidP="00BA31D0">
            <w:pPr>
              <w:ind w:right="-108"/>
              <w:jc w:val="both"/>
              <w:rPr>
                <w:bCs/>
                <w:iCs/>
                <w:sz w:val="24"/>
                <w:lang w:eastAsia="lv-LV"/>
              </w:rPr>
            </w:pPr>
          </w:p>
          <w:p w14:paraId="32685AD0" w14:textId="77777777" w:rsidR="009C7425" w:rsidRPr="009D5B2E" w:rsidRDefault="009C7425" w:rsidP="00BA31D0">
            <w:pPr>
              <w:keepNext/>
              <w:jc w:val="both"/>
              <w:outlineLvl w:val="2"/>
              <w:rPr>
                <w:b/>
                <w:bCs/>
                <w:i/>
                <w:snapToGrid w:val="0"/>
                <w:sz w:val="24"/>
                <w:lang w:eastAsia="lv-LV"/>
              </w:rPr>
            </w:pPr>
            <w:r w:rsidRPr="009D5B2E">
              <w:rPr>
                <w:i/>
                <w:snapToGrid w:val="0"/>
                <w:sz w:val="24"/>
                <w:lang w:eastAsia="lv-LV"/>
              </w:rPr>
              <w:t>Norēķinu rekvizīti:</w:t>
            </w:r>
          </w:p>
          <w:p w14:paraId="620E2E1D" w14:textId="77777777" w:rsidR="00F51CC1" w:rsidRPr="009D5B2E" w:rsidRDefault="00F51CC1" w:rsidP="00BA31D0">
            <w:pPr>
              <w:jc w:val="both"/>
              <w:rPr>
                <w:bCs/>
                <w:iCs/>
                <w:sz w:val="24"/>
                <w:lang w:eastAsia="lv-LV"/>
              </w:rPr>
            </w:pPr>
          </w:p>
          <w:p w14:paraId="44AF1951" w14:textId="7ED7847D" w:rsidR="009C7425" w:rsidRPr="009D5B2E" w:rsidRDefault="009C7425" w:rsidP="00BA31D0">
            <w:pPr>
              <w:rPr>
                <w:snapToGrid w:val="0"/>
                <w:sz w:val="24"/>
                <w:lang w:eastAsia="lv-LV"/>
              </w:rPr>
            </w:pPr>
            <w:r w:rsidRPr="009D5B2E">
              <w:rPr>
                <w:snapToGrid w:val="0"/>
                <w:sz w:val="24"/>
                <w:lang w:eastAsia="lv-LV"/>
              </w:rPr>
              <w:t xml:space="preserve">Kods: </w:t>
            </w:r>
            <w:r w:rsidR="00882FB1">
              <w:rPr>
                <w:snapToGrid w:val="0"/>
                <w:sz w:val="24"/>
                <w:lang w:eastAsia="lv-LV"/>
              </w:rPr>
              <w:t xml:space="preserve"> </w:t>
            </w:r>
          </w:p>
          <w:p w14:paraId="0C6B1C75" w14:textId="57BF5252" w:rsidR="009C7425" w:rsidRPr="009D5B2E" w:rsidRDefault="009C7425" w:rsidP="00BA31D0">
            <w:pPr>
              <w:jc w:val="both"/>
              <w:rPr>
                <w:bCs/>
                <w:iCs/>
                <w:sz w:val="24"/>
                <w:lang w:eastAsia="lv-LV"/>
              </w:rPr>
            </w:pPr>
            <w:r w:rsidRPr="009D5B2E">
              <w:rPr>
                <w:snapToGrid w:val="0"/>
                <w:sz w:val="24"/>
                <w:lang w:eastAsia="lv-LV"/>
              </w:rPr>
              <w:t xml:space="preserve">Konta </w:t>
            </w:r>
            <w:r w:rsidR="00BF3E87">
              <w:rPr>
                <w:snapToGrid w:val="0"/>
                <w:sz w:val="24"/>
                <w:lang w:eastAsia="lv-LV"/>
              </w:rPr>
              <w:t>Nr.:</w:t>
            </w:r>
            <w:r w:rsidR="00415E22">
              <w:rPr>
                <w:bCs/>
                <w:iCs/>
                <w:sz w:val="24"/>
                <w:lang w:eastAsia="lv-LV"/>
              </w:rPr>
              <w:t xml:space="preserve"> </w:t>
            </w:r>
          </w:p>
          <w:p w14:paraId="042F7ACA" w14:textId="77777777" w:rsidR="009C7425" w:rsidRPr="009D5B2E" w:rsidRDefault="009C7425" w:rsidP="00BA31D0">
            <w:pPr>
              <w:jc w:val="both"/>
              <w:rPr>
                <w:bCs/>
                <w:iCs/>
                <w:sz w:val="24"/>
                <w:lang w:eastAsia="lv-LV"/>
              </w:rPr>
            </w:pPr>
          </w:p>
          <w:p w14:paraId="2809FE66" w14:textId="02455F23" w:rsidR="009C7425" w:rsidRPr="009D5B2E" w:rsidRDefault="009C7425" w:rsidP="00BA31D0">
            <w:pPr>
              <w:jc w:val="both"/>
              <w:rPr>
                <w:sz w:val="24"/>
                <w:lang w:eastAsia="lv-LV"/>
              </w:rPr>
            </w:pPr>
          </w:p>
        </w:tc>
      </w:tr>
      <w:tr w:rsidR="009C7425" w:rsidRPr="009D5B2E" w14:paraId="1BC8B5B2" w14:textId="77777777" w:rsidTr="00B4015A">
        <w:tc>
          <w:tcPr>
            <w:tcW w:w="4678" w:type="dxa"/>
          </w:tcPr>
          <w:p w14:paraId="717925E4" w14:textId="77777777" w:rsidR="009C7425" w:rsidRPr="009D5B2E" w:rsidRDefault="009C7425" w:rsidP="0025257B">
            <w:pPr>
              <w:ind w:left="0"/>
              <w:jc w:val="both"/>
              <w:rPr>
                <w:b/>
                <w:sz w:val="24"/>
                <w:lang w:eastAsia="lv-LV"/>
              </w:rPr>
            </w:pPr>
          </w:p>
        </w:tc>
        <w:tc>
          <w:tcPr>
            <w:tcW w:w="4819" w:type="dxa"/>
          </w:tcPr>
          <w:p w14:paraId="4FAF8686" w14:textId="77777777" w:rsidR="009C7425" w:rsidRPr="009D5B2E" w:rsidRDefault="009C7425" w:rsidP="00BA31D0">
            <w:pPr>
              <w:jc w:val="both"/>
              <w:rPr>
                <w:b/>
                <w:sz w:val="24"/>
                <w:lang w:eastAsia="lv-LV"/>
              </w:rPr>
            </w:pPr>
          </w:p>
        </w:tc>
      </w:tr>
    </w:tbl>
    <w:p w14:paraId="20ABFF4A" w14:textId="1355DEF6" w:rsidR="00B4015A" w:rsidRPr="00CA0B84" w:rsidRDefault="00B4015A" w:rsidP="00B4015A">
      <w:pPr>
        <w:spacing w:before="120"/>
        <w:ind w:left="0"/>
        <w:jc w:val="center"/>
        <w:rPr>
          <w:sz w:val="16"/>
          <w:szCs w:val="16"/>
        </w:rPr>
      </w:pPr>
      <w:r w:rsidRPr="00CA0B84">
        <w:rPr>
          <w:sz w:val="16"/>
          <w:szCs w:val="16"/>
        </w:rPr>
        <w:t>DOKUMENTS IR PARAKSTĪTS ELEKTRONISKI</w:t>
      </w:r>
    </w:p>
    <w:p w14:paraId="7DEF4088" w14:textId="1753274C" w:rsidR="009C7425" w:rsidRPr="009D5B2E" w:rsidRDefault="00B4015A" w:rsidP="00002898">
      <w:pPr>
        <w:widowControl w:val="0"/>
        <w:ind w:left="0"/>
        <w:jc w:val="center"/>
        <w:rPr>
          <w:sz w:val="24"/>
          <w:lang w:eastAsia="lv-LV"/>
        </w:rPr>
      </w:pPr>
      <w:r w:rsidRPr="00CA0B84">
        <w:rPr>
          <w:sz w:val="16"/>
          <w:szCs w:val="16"/>
        </w:rPr>
        <w:t>AR DROŠU ELEKTRONISKO PARAKSTU UN SATUR LAIKA ZĪMOGU</w:t>
      </w:r>
      <w:r w:rsidR="009C7425" w:rsidRPr="009D5B2E">
        <w:rPr>
          <w:sz w:val="24"/>
          <w:lang w:eastAsia="lv-LV"/>
        </w:rPr>
        <w:br w:type="page"/>
      </w:r>
    </w:p>
    <w:p w14:paraId="5E8B9D90" w14:textId="1FEBA854" w:rsidR="009C7425" w:rsidRPr="009D5B2E" w:rsidRDefault="007B392D" w:rsidP="009C7425">
      <w:pPr>
        <w:pStyle w:val="ListParagraph"/>
        <w:ind w:left="1080"/>
        <w:jc w:val="right"/>
        <w:rPr>
          <w:rFonts w:ascii="Times New Roman" w:hAnsi="Times New Roman"/>
          <w:sz w:val="24"/>
          <w:szCs w:val="24"/>
        </w:rPr>
      </w:pPr>
      <w:r>
        <w:rPr>
          <w:rFonts w:ascii="Times New Roman" w:hAnsi="Times New Roman"/>
          <w:sz w:val="24"/>
          <w:szCs w:val="24"/>
        </w:rPr>
        <w:lastRenderedPageBreak/>
        <w:t>1.p</w:t>
      </w:r>
      <w:r w:rsidR="009C7425" w:rsidRPr="009D5B2E">
        <w:rPr>
          <w:rFonts w:ascii="Times New Roman" w:hAnsi="Times New Roman"/>
          <w:sz w:val="24"/>
          <w:szCs w:val="24"/>
        </w:rPr>
        <w:t>ielikums</w:t>
      </w:r>
    </w:p>
    <w:p w14:paraId="04532623" w14:textId="4B978883" w:rsidR="009C7425" w:rsidRDefault="00BA31D0" w:rsidP="009C7425">
      <w:pPr>
        <w:ind w:right="-1"/>
        <w:jc w:val="right"/>
        <w:rPr>
          <w:sz w:val="24"/>
          <w:lang w:eastAsia="lv-LV"/>
        </w:rPr>
      </w:pPr>
      <w:r>
        <w:rPr>
          <w:sz w:val="24"/>
          <w:lang w:eastAsia="lv-LV"/>
        </w:rPr>
        <w:t>L</w:t>
      </w:r>
      <w:r w:rsidR="009C7425" w:rsidRPr="009D5B2E">
        <w:rPr>
          <w:sz w:val="24"/>
          <w:lang w:eastAsia="lv-LV"/>
        </w:rPr>
        <w:t>īgumam Nr. FM VID 20</w:t>
      </w:r>
      <w:r w:rsidR="001648AC">
        <w:rPr>
          <w:sz w:val="24"/>
          <w:lang w:eastAsia="lv-LV"/>
        </w:rPr>
        <w:t>2</w:t>
      </w:r>
      <w:r w:rsidR="009B2A52">
        <w:rPr>
          <w:sz w:val="24"/>
          <w:lang w:eastAsia="lv-LV"/>
        </w:rPr>
        <w:t>4</w:t>
      </w:r>
      <w:r w:rsidR="009C7425" w:rsidRPr="009D5B2E">
        <w:rPr>
          <w:sz w:val="24"/>
          <w:lang w:eastAsia="lv-LV"/>
        </w:rPr>
        <w:t>/</w:t>
      </w:r>
      <w:r w:rsidR="009B2A52">
        <w:rPr>
          <w:sz w:val="24"/>
          <w:lang w:eastAsia="lv-LV"/>
        </w:rPr>
        <w:t>134</w:t>
      </w:r>
    </w:p>
    <w:p w14:paraId="7732F3C5" w14:textId="78BEBEFB" w:rsidR="00BA31D0" w:rsidRDefault="00BA31D0" w:rsidP="009C7425">
      <w:pPr>
        <w:ind w:right="-1"/>
        <w:jc w:val="right"/>
        <w:rPr>
          <w:sz w:val="24"/>
          <w:lang w:eastAsia="lv-LV"/>
        </w:rPr>
      </w:pPr>
    </w:p>
    <w:p w14:paraId="5E32889D" w14:textId="77777777" w:rsidR="00BA31D0" w:rsidRPr="0047177C" w:rsidRDefault="00BA31D0" w:rsidP="00BA31D0">
      <w:pPr>
        <w:tabs>
          <w:tab w:val="left" w:pos="2127"/>
          <w:tab w:val="left" w:pos="6096"/>
        </w:tabs>
        <w:ind w:right="-1"/>
        <w:jc w:val="right"/>
        <w:rPr>
          <w:sz w:val="24"/>
        </w:rPr>
      </w:pPr>
      <w:r w:rsidRPr="0047177C">
        <w:rPr>
          <w:sz w:val="24"/>
        </w:rPr>
        <w:t xml:space="preserve">Dokumenta datums ir tā </w:t>
      </w:r>
    </w:p>
    <w:p w14:paraId="53AFC7E6" w14:textId="77777777" w:rsidR="00BA31D0" w:rsidRPr="0047177C" w:rsidRDefault="00BA31D0" w:rsidP="00BA31D0">
      <w:pPr>
        <w:widowControl w:val="0"/>
        <w:ind w:right="-1"/>
        <w:jc w:val="right"/>
        <w:rPr>
          <w:sz w:val="22"/>
          <w:szCs w:val="22"/>
        </w:rPr>
      </w:pPr>
      <w:r w:rsidRPr="0047177C">
        <w:rPr>
          <w:sz w:val="24"/>
        </w:rPr>
        <w:t>elektroniskās parakstīšanas datums</w:t>
      </w:r>
    </w:p>
    <w:p w14:paraId="2465DCDA" w14:textId="77777777" w:rsidR="009C7425" w:rsidRPr="009D5B2E" w:rsidRDefault="009C7425" w:rsidP="009C7425">
      <w:pPr>
        <w:ind w:right="-1"/>
        <w:jc w:val="right"/>
        <w:rPr>
          <w:sz w:val="24"/>
          <w:lang w:eastAsia="lv-LV"/>
        </w:rPr>
      </w:pPr>
    </w:p>
    <w:p w14:paraId="72D64B0B" w14:textId="0F5CE395" w:rsidR="009C7425" w:rsidRPr="009D5B2E" w:rsidRDefault="001F43EB" w:rsidP="009C7425">
      <w:pPr>
        <w:ind w:right="-1"/>
        <w:jc w:val="center"/>
        <w:rPr>
          <w:b/>
          <w:sz w:val="24"/>
          <w:lang w:eastAsia="lv-LV"/>
        </w:rPr>
      </w:pPr>
      <w:r>
        <w:rPr>
          <w:b/>
          <w:sz w:val="24"/>
          <w:lang w:eastAsia="lv-LV"/>
        </w:rPr>
        <w:t>Iekārtu saraksts un P</w:t>
      </w:r>
      <w:r w:rsidR="007B392D">
        <w:rPr>
          <w:b/>
          <w:sz w:val="24"/>
          <w:lang w:eastAsia="lv-LV"/>
        </w:rPr>
        <w:t>akalpojuma cenas</w:t>
      </w:r>
    </w:p>
    <w:p w14:paraId="2209D983" w14:textId="77777777" w:rsidR="009C7425" w:rsidRPr="009D5B2E" w:rsidRDefault="009C7425" w:rsidP="009C7425">
      <w:pPr>
        <w:ind w:right="-1"/>
        <w:jc w:val="center"/>
        <w:rPr>
          <w:b/>
          <w:sz w:val="24"/>
          <w:lang w:eastAsia="lv-LV"/>
        </w:rPr>
      </w:pPr>
    </w:p>
    <w:p w14:paraId="04D9E0AB" w14:textId="726F1C8B" w:rsidR="00F51CC1" w:rsidRPr="000D2A57" w:rsidRDefault="001648AC" w:rsidP="00F51CC1">
      <w:pPr>
        <w:ind w:left="0" w:right="-1" w:firstLine="567"/>
        <w:jc w:val="both"/>
        <w:rPr>
          <w:sz w:val="24"/>
        </w:rPr>
      </w:pPr>
      <w:r w:rsidRPr="009D5B2E">
        <w:rPr>
          <w:b/>
          <w:sz w:val="24"/>
        </w:rPr>
        <w:t>Valsts ieņēmumu dienests</w:t>
      </w:r>
      <w:r w:rsidRPr="009D5B2E">
        <w:rPr>
          <w:sz w:val="24"/>
        </w:rPr>
        <w:t xml:space="preserve">, </w:t>
      </w:r>
      <w:r w:rsidR="00F51CC1" w:rsidRPr="00627F48">
        <w:rPr>
          <w:sz w:val="24"/>
        </w:rPr>
        <w:t>tā ģenerāldirektora vietniece</w:t>
      </w:r>
      <w:r w:rsidR="00F51CC1">
        <w:rPr>
          <w:sz w:val="24"/>
        </w:rPr>
        <w:t>s</w:t>
      </w:r>
      <w:r w:rsidR="00F51CC1" w:rsidRPr="00627F48">
        <w:rPr>
          <w:sz w:val="24"/>
        </w:rPr>
        <w:t xml:space="preserve"> Antra </w:t>
      </w:r>
      <w:proofErr w:type="spellStart"/>
      <w:r w:rsidR="00F51CC1" w:rsidRPr="00627F48">
        <w:rPr>
          <w:sz w:val="24"/>
        </w:rPr>
        <w:t>Gremzde</w:t>
      </w:r>
      <w:r w:rsidR="00F51CC1">
        <w:rPr>
          <w:sz w:val="24"/>
        </w:rPr>
        <w:t>s</w:t>
      </w:r>
      <w:proofErr w:type="spellEnd"/>
      <w:r w:rsidR="00F51CC1">
        <w:rPr>
          <w:sz w:val="24"/>
        </w:rPr>
        <w:t xml:space="preserve"> personā, kura rīkojas </w:t>
      </w:r>
      <w:r w:rsidR="00F51CC1" w:rsidRPr="00627F48">
        <w:rPr>
          <w:sz w:val="24"/>
        </w:rPr>
        <w:t xml:space="preserve">saskaņā ar Valsts ieņēmumu dienesta ģenerāldirektora 2023. gada 1. decembra pilnvaru Nr.  572 “Par A. </w:t>
      </w:r>
      <w:proofErr w:type="spellStart"/>
      <w:r w:rsidR="00F51CC1" w:rsidRPr="00627F48">
        <w:rPr>
          <w:sz w:val="24"/>
        </w:rPr>
        <w:t>Gremzdes</w:t>
      </w:r>
      <w:proofErr w:type="spellEnd"/>
      <w:r w:rsidR="00F51CC1" w:rsidRPr="00627F48">
        <w:rPr>
          <w:sz w:val="24"/>
        </w:rPr>
        <w:t xml:space="preserve"> pilnvarojumu”</w:t>
      </w:r>
      <w:r w:rsidR="00F51CC1" w:rsidRPr="009956E4">
        <w:rPr>
          <w:sz w:val="24"/>
          <w:lang w:eastAsia="lv-LV"/>
        </w:rPr>
        <w:t>,</w:t>
      </w:r>
      <w:r w:rsidR="00F51CC1" w:rsidRPr="00457E8A">
        <w:rPr>
          <w:sz w:val="24"/>
          <w:lang w:eastAsia="lv-LV"/>
        </w:rPr>
        <w:t xml:space="preserve"> </w:t>
      </w:r>
      <w:r w:rsidR="00F51CC1" w:rsidRPr="000D2A57">
        <w:rPr>
          <w:sz w:val="24"/>
        </w:rPr>
        <w:t>(turpmāk – Pasūtītājs), no vienas puses, un</w:t>
      </w:r>
    </w:p>
    <w:p w14:paraId="2AF781D8" w14:textId="4F36398B" w:rsidR="009C7425" w:rsidRDefault="00F51CC1" w:rsidP="00F51CC1">
      <w:pPr>
        <w:ind w:left="0" w:right="-1" w:firstLine="567"/>
        <w:jc w:val="both"/>
        <w:rPr>
          <w:sz w:val="24"/>
        </w:rPr>
      </w:pPr>
      <w:r>
        <w:rPr>
          <w:b/>
          <w:sz w:val="24"/>
        </w:rPr>
        <w:t>___________</w:t>
      </w:r>
      <w:r w:rsidRPr="000D2A57">
        <w:rPr>
          <w:sz w:val="24"/>
        </w:rPr>
        <w:t xml:space="preserve">, </w:t>
      </w:r>
      <w:proofErr w:type="spellStart"/>
      <w:r w:rsidRPr="000D2A57">
        <w:rPr>
          <w:sz w:val="24"/>
        </w:rPr>
        <w:t>reģ</w:t>
      </w:r>
      <w:proofErr w:type="spellEnd"/>
      <w:r w:rsidRPr="000D2A57">
        <w:rPr>
          <w:sz w:val="24"/>
        </w:rPr>
        <w:t>. Nr.</w:t>
      </w:r>
      <w:r>
        <w:rPr>
          <w:sz w:val="24"/>
        </w:rPr>
        <w:t>_____________</w:t>
      </w:r>
      <w:r w:rsidRPr="000D2A57">
        <w:rPr>
          <w:sz w:val="24"/>
        </w:rPr>
        <w:t>,  tā</w:t>
      </w:r>
      <w:r>
        <w:rPr>
          <w:sz w:val="24"/>
        </w:rPr>
        <w:t>_</w:t>
      </w:r>
      <w:r w:rsidRPr="000D2A57">
        <w:rPr>
          <w:sz w:val="24"/>
        </w:rPr>
        <w:t xml:space="preserve"> </w:t>
      </w:r>
      <w:r>
        <w:rPr>
          <w:sz w:val="24"/>
        </w:rPr>
        <w:t xml:space="preserve">_______________ </w:t>
      </w:r>
      <w:r w:rsidRPr="000D2A57">
        <w:rPr>
          <w:sz w:val="24"/>
        </w:rPr>
        <w:t>personā, kur</w:t>
      </w:r>
      <w:r>
        <w:rPr>
          <w:sz w:val="24"/>
        </w:rPr>
        <w:t>_</w:t>
      </w:r>
      <w:r w:rsidRPr="00AF5C8D">
        <w:rPr>
          <w:sz w:val="24"/>
        </w:rPr>
        <w:t xml:space="preserve"> rīkojas saskaņā ar </w:t>
      </w:r>
      <w:r>
        <w:rPr>
          <w:sz w:val="24"/>
        </w:rPr>
        <w:t>_________</w:t>
      </w:r>
      <w:r w:rsidRPr="009D5B2E">
        <w:rPr>
          <w:sz w:val="24"/>
        </w:rPr>
        <w:t xml:space="preserve">  </w:t>
      </w:r>
      <w:r w:rsidR="001648AC" w:rsidRPr="009D5B2E">
        <w:rPr>
          <w:sz w:val="24"/>
        </w:rPr>
        <w:t>(turpmāk – Izpildītājs), no otras puses, abi kopā saukti arī kā Puses, bet atsevišķi – Puse, pamatojoties uz ie</w:t>
      </w:r>
      <w:r w:rsidR="001648AC" w:rsidRPr="000D2A57">
        <w:rPr>
          <w:sz w:val="24"/>
        </w:rPr>
        <w:t>pirkuma Nr. FM VID 20</w:t>
      </w:r>
      <w:r w:rsidR="001648AC">
        <w:rPr>
          <w:sz w:val="24"/>
        </w:rPr>
        <w:t>2</w:t>
      </w:r>
      <w:r w:rsidR="009B2A52">
        <w:rPr>
          <w:sz w:val="24"/>
        </w:rPr>
        <w:t>4</w:t>
      </w:r>
      <w:r w:rsidR="001648AC" w:rsidRPr="000D2A57">
        <w:rPr>
          <w:sz w:val="24"/>
        </w:rPr>
        <w:t>/</w:t>
      </w:r>
      <w:r w:rsidR="009B2A52">
        <w:rPr>
          <w:sz w:val="24"/>
        </w:rPr>
        <w:t>134</w:t>
      </w:r>
      <w:r w:rsidR="001648AC" w:rsidRPr="00AF5C8D">
        <w:rPr>
          <w:sz w:val="24"/>
        </w:rPr>
        <w:t xml:space="preserve"> “</w:t>
      </w:r>
      <w:r w:rsidR="009B2A52">
        <w:rPr>
          <w:sz w:val="24"/>
        </w:rPr>
        <w:t>Portatīvo rokas rentgena iekārtu uzturēšana</w:t>
      </w:r>
      <w:r w:rsidR="001648AC" w:rsidRPr="009D5B2E">
        <w:rPr>
          <w:sz w:val="24"/>
        </w:rPr>
        <w:t xml:space="preserve">” </w:t>
      </w:r>
      <w:r w:rsidR="00BA31D0" w:rsidRPr="009D5B2E">
        <w:rPr>
          <w:sz w:val="24"/>
        </w:rPr>
        <w:t>rezultātiem,</w:t>
      </w:r>
      <w:r w:rsidR="009C7425" w:rsidRPr="009D5B2E">
        <w:rPr>
          <w:sz w:val="24"/>
        </w:rPr>
        <w:t xml:space="preserve"> vienojas par</w:t>
      </w:r>
      <w:r w:rsidR="009C7425" w:rsidRPr="009D5B2E">
        <w:rPr>
          <w:sz w:val="24"/>
          <w:lang w:eastAsia="lv-LV"/>
        </w:rPr>
        <w:t xml:space="preserve"> šād</w:t>
      </w:r>
      <w:r w:rsidR="001F43EB">
        <w:rPr>
          <w:sz w:val="24"/>
          <w:lang w:eastAsia="lv-LV"/>
        </w:rPr>
        <w:t>u Iekārtu sarakstu un</w:t>
      </w:r>
      <w:r w:rsidR="009C7425" w:rsidRPr="009D5B2E">
        <w:rPr>
          <w:sz w:val="24"/>
        </w:rPr>
        <w:t xml:space="preserve"> </w:t>
      </w:r>
      <w:r w:rsidR="001648AC">
        <w:rPr>
          <w:sz w:val="24"/>
        </w:rPr>
        <w:t>P</w:t>
      </w:r>
      <w:r w:rsidR="007B392D">
        <w:rPr>
          <w:sz w:val="24"/>
        </w:rPr>
        <w:t>akalpojuma cenām:</w:t>
      </w:r>
    </w:p>
    <w:p w14:paraId="79BAE051" w14:textId="77777777" w:rsidR="007B392D" w:rsidRPr="007B392D" w:rsidRDefault="007B392D" w:rsidP="007B392D">
      <w:pPr>
        <w:pStyle w:val="ListParagraph"/>
        <w:ind w:left="927" w:right="-1"/>
        <w:jc w:val="both"/>
        <w:rPr>
          <w:rFonts w:ascii="Times New Roman" w:hAnsi="Times New Roman"/>
          <w:sz w:val="24"/>
          <w:szCs w:val="24"/>
        </w:rPr>
      </w:pPr>
    </w:p>
    <w:p w14:paraId="31D3AADB" w14:textId="5F3A2E24" w:rsidR="00F70672" w:rsidRPr="00B71AE6" w:rsidRDefault="00F70672" w:rsidP="00B71AE6">
      <w:pPr>
        <w:ind w:left="0" w:right="-1"/>
        <w:rPr>
          <w:rFonts w:eastAsia="Calibri"/>
          <w:b/>
          <w:sz w:val="24"/>
        </w:rPr>
      </w:pPr>
      <w:r w:rsidRPr="00B71AE6">
        <w:rPr>
          <w:rFonts w:eastAsia="Calibri"/>
          <w:b/>
          <w:sz w:val="24"/>
        </w:rPr>
        <w:t>1. Iekārtu saraksts</w:t>
      </w:r>
      <w:r w:rsidR="00765425">
        <w:rPr>
          <w:rFonts w:eastAsia="Calibri"/>
          <w:b/>
          <w:sz w:val="24"/>
        </w:rPr>
        <w:t>*</w:t>
      </w:r>
    </w:p>
    <w:p w14:paraId="204E51FA" w14:textId="0801AD36" w:rsidR="00F70672" w:rsidRPr="00B26081" w:rsidRDefault="00F70672" w:rsidP="00F70672">
      <w:pPr>
        <w:ind w:left="6480" w:right="-1" w:firstLine="720"/>
        <w:jc w:val="center"/>
        <w:rPr>
          <w:rFonts w:eastAsia="Calibri"/>
          <w:i/>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1559"/>
      </w:tblGrid>
      <w:tr w:rsidR="00F70672" w:rsidRPr="00B71AE6" w14:paraId="042E9FCB" w14:textId="77777777" w:rsidTr="0025257B">
        <w:trPr>
          <w:trHeight w:val="353"/>
          <w:tblHeader/>
        </w:trPr>
        <w:tc>
          <w:tcPr>
            <w:tcW w:w="1134" w:type="dxa"/>
            <w:shd w:val="clear" w:color="auto" w:fill="D9D9D9" w:themeFill="background1" w:themeFillShade="D9"/>
            <w:vAlign w:val="center"/>
          </w:tcPr>
          <w:p w14:paraId="77ABA30F" w14:textId="77777777" w:rsidR="00F70672" w:rsidRPr="0025257B" w:rsidRDefault="00F70672" w:rsidP="0025257B">
            <w:pPr>
              <w:ind w:left="0" w:right="-189"/>
              <w:jc w:val="both"/>
              <w:rPr>
                <w:rFonts w:eastAsia="Calibri"/>
                <w:b/>
                <w:sz w:val="24"/>
              </w:rPr>
            </w:pPr>
            <w:r w:rsidRPr="0025257B">
              <w:rPr>
                <w:rFonts w:eastAsia="Calibri"/>
                <w:b/>
                <w:sz w:val="24"/>
              </w:rPr>
              <w:t>Nr.p.k.</w:t>
            </w:r>
          </w:p>
        </w:tc>
        <w:tc>
          <w:tcPr>
            <w:tcW w:w="6663" w:type="dxa"/>
            <w:shd w:val="clear" w:color="auto" w:fill="D9D9D9" w:themeFill="background1" w:themeFillShade="D9"/>
            <w:vAlign w:val="center"/>
          </w:tcPr>
          <w:p w14:paraId="0E9B5BFB" w14:textId="40ABE218" w:rsidR="00F70672" w:rsidRPr="0025257B" w:rsidRDefault="00F70672" w:rsidP="001B5142">
            <w:pPr>
              <w:jc w:val="center"/>
              <w:rPr>
                <w:rFonts w:eastAsia="Calibri"/>
                <w:sz w:val="24"/>
              </w:rPr>
            </w:pPr>
            <w:r w:rsidRPr="0025257B">
              <w:rPr>
                <w:rFonts w:eastAsia="Calibri"/>
                <w:b/>
                <w:sz w:val="24"/>
              </w:rPr>
              <w:t>Iekārt</w:t>
            </w:r>
            <w:r w:rsidR="00765425" w:rsidRPr="0025257B">
              <w:rPr>
                <w:rFonts w:eastAsia="Calibri"/>
                <w:b/>
                <w:sz w:val="24"/>
              </w:rPr>
              <w:t>u n</w:t>
            </w:r>
            <w:r w:rsidRPr="0025257B">
              <w:rPr>
                <w:rFonts w:eastAsia="Calibri"/>
                <w:b/>
                <w:sz w:val="24"/>
              </w:rPr>
              <w:t>osaukums/ražotājs</w:t>
            </w:r>
            <w:r w:rsidR="00765425" w:rsidRPr="0025257B">
              <w:rPr>
                <w:rFonts w:eastAsia="Calibri"/>
                <w:b/>
                <w:sz w:val="24"/>
              </w:rPr>
              <w:t>/</w:t>
            </w:r>
            <w:r w:rsidR="00BC06A9" w:rsidRPr="0025257B">
              <w:rPr>
                <w:rFonts w:eastAsia="Calibri"/>
                <w:b/>
                <w:sz w:val="24"/>
              </w:rPr>
              <w:t>izgatavošanas gads</w:t>
            </w:r>
          </w:p>
        </w:tc>
        <w:tc>
          <w:tcPr>
            <w:tcW w:w="1559" w:type="dxa"/>
            <w:shd w:val="clear" w:color="auto" w:fill="D9D9D9" w:themeFill="background1" w:themeFillShade="D9"/>
            <w:vAlign w:val="center"/>
          </w:tcPr>
          <w:p w14:paraId="79246474" w14:textId="77777777" w:rsidR="00F70672" w:rsidRPr="0025257B" w:rsidRDefault="00F70672" w:rsidP="00B71AE6">
            <w:pPr>
              <w:ind w:right="42"/>
              <w:jc w:val="center"/>
              <w:rPr>
                <w:rFonts w:eastAsia="Calibri"/>
                <w:b/>
                <w:sz w:val="24"/>
              </w:rPr>
            </w:pPr>
            <w:r w:rsidRPr="0025257B">
              <w:rPr>
                <w:rFonts w:eastAsia="Calibri"/>
                <w:b/>
                <w:sz w:val="24"/>
              </w:rPr>
              <w:t>Skaits</w:t>
            </w:r>
          </w:p>
        </w:tc>
      </w:tr>
      <w:tr w:rsidR="00F70672" w:rsidRPr="00B71AE6" w14:paraId="484FFAE1" w14:textId="77777777" w:rsidTr="0025257B">
        <w:trPr>
          <w:trHeight w:val="379"/>
          <w:tblHeader/>
        </w:trPr>
        <w:tc>
          <w:tcPr>
            <w:tcW w:w="1134" w:type="dxa"/>
            <w:vAlign w:val="center"/>
          </w:tcPr>
          <w:p w14:paraId="0BB4E6B9" w14:textId="77777777" w:rsidR="00F70672" w:rsidRPr="0025257B" w:rsidRDefault="00F70672" w:rsidP="0025257B">
            <w:pPr>
              <w:rPr>
                <w:rFonts w:eastAsia="Calibri"/>
                <w:sz w:val="24"/>
              </w:rPr>
            </w:pPr>
            <w:r w:rsidRPr="0025257B">
              <w:rPr>
                <w:rFonts w:eastAsia="Calibri"/>
                <w:sz w:val="24"/>
              </w:rPr>
              <w:t>1.</w:t>
            </w:r>
          </w:p>
        </w:tc>
        <w:tc>
          <w:tcPr>
            <w:tcW w:w="6663" w:type="dxa"/>
            <w:vAlign w:val="center"/>
          </w:tcPr>
          <w:p w14:paraId="3603EE9F" w14:textId="0BDD0DD4" w:rsidR="00F70672" w:rsidRPr="0025257B" w:rsidRDefault="00F70672" w:rsidP="001B5142">
            <w:pPr>
              <w:rPr>
                <w:rFonts w:eastAsia="Calibri"/>
                <w:sz w:val="24"/>
              </w:rPr>
            </w:pPr>
            <w:r w:rsidRPr="0025257B">
              <w:rPr>
                <w:rFonts w:eastAsia="Calibri"/>
                <w:sz w:val="24"/>
              </w:rPr>
              <w:t xml:space="preserve">NIGHTHAWK-HBI™ WAD, </w:t>
            </w:r>
            <w:proofErr w:type="spellStart"/>
            <w:r w:rsidRPr="0025257B">
              <w:rPr>
                <w:rFonts w:eastAsia="Calibri"/>
                <w:sz w:val="24"/>
              </w:rPr>
              <w:t>Viken</w:t>
            </w:r>
            <w:proofErr w:type="spellEnd"/>
            <w:r w:rsidRPr="0025257B">
              <w:rPr>
                <w:rFonts w:eastAsia="Calibri"/>
                <w:sz w:val="24"/>
              </w:rPr>
              <w:t xml:space="preserve"> </w:t>
            </w:r>
            <w:proofErr w:type="spellStart"/>
            <w:r w:rsidRPr="0025257B">
              <w:rPr>
                <w:rFonts w:eastAsia="Calibri"/>
                <w:sz w:val="24"/>
              </w:rPr>
              <w:t>Detection</w:t>
            </w:r>
            <w:proofErr w:type="spellEnd"/>
            <w:r w:rsidR="00765425" w:rsidRPr="0025257B">
              <w:rPr>
                <w:rFonts w:eastAsia="Calibri"/>
                <w:sz w:val="24"/>
              </w:rPr>
              <w:t>,</w:t>
            </w:r>
            <w:r w:rsidRPr="0025257B">
              <w:rPr>
                <w:rFonts w:eastAsia="Calibri"/>
                <w:sz w:val="24"/>
              </w:rPr>
              <w:t xml:space="preserve"> 2020.g.</w:t>
            </w:r>
          </w:p>
        </w:tc>
        <w:tc>
          <w:tcPr>
            <w:tcW w:w="1559" w:type="dxa"/>
          </w:tcPr>
          <w:p w14:paraId="4FE61211" w14:textId="77777777" w:rsidR="00F70672" w:rsidRPr="0025257B" w:rsidRDefault="00F70672" w:rsidP="0025257B">
            <w:pPr>
              <w:ind w:left="0" w:right="0"/>
              <w:jc w:val="center"/>
              <w:rPr>
                <w:rFonts w:eastAsia="Calibri"/>
                <w:sz w:val="24"/>
              </w:rPr>
            </w:pPr>
            <w:r w:rsidRPr="0025257B">
              <w:rPr>
                <w:rFonts w:eastAsia="Calibri"/>
                <w:sz w:val="24"/>
              </w:rPr>
              <w:t>1 gab.</w:t>
            </w:r>
          </w:p>
        </w:tc>
      </w:tr>
      <w:tr w:rsidR="00F70672" w:rsidRPr="00B71AE6" w14:paraId="76C2DA77" w14:textId="77777777" w:rsidTr="0025257B">
        <w:trPr>
          <w:trHeight w:val="379"/>
          <w:tblHeader/>
        </w:trPr>
        <w:tc>
          <w:tcPr>
            <w:tcW w:w="1134" w:type="dxa"/>
            <w:vAlign w:val="center"/>
          </w:tcPr>
          <w:p w14:paraId="3F586860" w14:textId="77777777" w:rsidR="00F70672" w:rsidRPr="0025257B" w:rsidRDefault="00F70672" w:rsidP="0025257B">
            <w:pPr>
              <w:rPr>
                <w:rFonts w:eastAsia="Calibri"/>
                <w:sz w:val="24"/>
              </w:rPr>
            </w:pPr>
            <w:r w:rsidRPr="0025257B">
              <w:rPr>
                <w:rFonts w:eastAsia="Calibri"/>
                <w:sz w:val="24"/>
              </w:rPr>
              <w:t>2.</w:t>
            </w:r>
          </w:p>
        </w:tc>
        <w:tc>
          <w:tcPr>
            <w:tcW w:w="6663" w:type="dxa"/>
            <w:vAlign w:val="center"/>
          </w:tcPr>
          <w:p w14:paraId="3DA8EE29" w14:textId="435E9542" w:rsidR="00F70672" w:rsidRPr="0025257B" w:rsidRDefault="00F70672" w:rsidP="001B5142">
            <w:pPr>
              <w:rPr>
                <w:rFonts w:eastAsia="Calibri"/>
                <w:sz w:val="24"/>
              </w:rPr>
            </w:pPr>
            <w:r w:rsidRPr="0025257B">
              <w:rPr>
                <w:rFonts w:eastAsia="Calibri"/>
                <w:sz w:val="24"/>
              </w:rPr>
              <w:t xml:space="preserve">NIGHTHAWK-HBI™ XP WAD, </w:t>
            </w:r>
            <w:proofErr w:type="spellStart"/>
            <w:r w:rsidRPr="0025257B">
              <w:rPr>
                <w:rFonts w:eastAsia="Calibri"/>
                <w:sz w:val="24"/>
              </w:rPr>
              <w:t>Viken</w:t>
            </w:r>
            <w:proofErr w:type="spellEnd"/>
            <w:r w:rsidRPr="0025257B">
              <w:rPr>
                <w:rFonts w:eastAsia="Calibri"/>
                <w:sz w:val="24"/>
              </w:rPr>
              <w:t xml:space="preserve"> </w:t>
            </w:r>
            <w:proofErr w:type="spellStart"/>
            <w:r w:rsidRPr="0025257B">
              <w:rPr>
                <w:rFonts w:eastAsia="Calibri"/>
                <w:sz w:val="24"/>
              </w:rPr>
              <w:t>Detection</w:t>
            </w:r>
            <w:proofErr w:type="spellEnd"/>
            <w:r w:rsidR="00765425" w:rsidRPr="0025257B">
              <w:rPr>
                <w:rFonts w:eastAsia="Calibri"/>
                <w:sz w:val="24"/>
              </w:rPr>
              <w:t>,</w:t>
            </w:r>
            <w:r w:rsidRPr="0025257B">
              <w:rPr>
                <w:rFonts w:eastAsia="Calibri"/>
                <w:sz w:val="24"/>
              </w:rPr>
              <w:t xml:space="preserve"> 2023.g. (garantija līdz 2025. 10. 01.)*</w:t>
            </w:r>
          </w:p>
        </w:tc>
        <w:tc>
          <w:tcPr>
            <w:tcW w:w="1559" w:type="dxa"/>
          </w:tcPr>
          <w:p w14:paraId="14C57915" w14:textId="51CBDDCC" w:rsidR="00F70672" w:rsidRPr="0025257B" w:rsidRDefault="00765425" w:rsidP="0025257B">
            <w:pPr>
              <w:ind w:left="0" w:right="0"/>
              <w:jc w:val="center"/>
              <w:rPr>
                <w:sz w:val="24"/>
              </w:rPr>
            </w:pPr>
            <w:r w:rsidRPr="0025257B">
              <w:rPr>
                <w:rFonts w:eastAsia="Calibri"/>
                <w:sz w:val="24"/>
              </w:rPr>
              <w:t xml:space="preserve">2 </w:t>
            </w:r>
            <w:r w:rsidR="00F70672" w:rsidRPr="0025257B">
              <w:rPr>
                <w:rFonts w:eastAsia="Calibri"/>
                <w:sz w:val="24"/>
              </w:rPr>
              <w:t>gab.</w:t>
            </w:r>
          </w:p>
        </w:tc>
      </w:tr>
    </w:tbl>
    <w:p w14:paraId="2C43FE25" w14:textId="34BE4F3C" w:rsidR="00F70672" w:rsidRPr="00B71AE6" w:rsidRDefault="00F70672" w:rsidP="00B71AE6">
      <w:pPr>
        <w:ind w:left="0"/>
        <w:rPr>
          <w:rFonts w:eastAsia="Calibri"/>
          <w:sz w:val="24"/>
        </w:rPr>
      </w:pPr>
      <w:r w:rsidRPr="00B71AE6">
        <w:rPr>
          <w:rFonts w:eastAsia="Calibri"/>
          <w:sz w:val="24"/>
        </w:rPr>
        <w:t>*Diagnostikas un remonta darbi tiks pieteikti pēc garantijas termiņa beigām.</w:t>
      </w:r>
    </w:p>
    <w:p w14:paraId="18EAFF99" w14:textId="7FF5BE72" w:rsidR="00762BF5" w:rsidRPr="00BA31D0" w:rsidRDefault="00762BF5" w:rsidP="00BA31D0">
      <w:pPr>
        <w:ind w:left="0" w:right="-1"/>
        <w:jc w:val="both"/>
        <w:rPr>
          <w:bCs/>
          <w:sz w:val="24"/>
        </w:rPr>
      </w:pPr>
    </w:p>
    <w:p w14:paraId="73537E45" w14:textId="64D1F708" w:rsidR="009C7425" w:rsidRDefault="00F70672" w:rsidP="00BA31D0">
      <w:pPr>
        <w:ind w:left="0" w:right="-1"/>
        <w:jc w:val="both"/>
        <w:rPr>
          <w:b/>
          <w:sz w:val="24"/>
        </w:rPr>
      </w:pPr>
      <w:r w:rsidRPr="00B71AE6">
        <w:rPr>
          <w:b/>
          <w:sz w:val="24"/>
        </w:rPr>
        <w:t>2. Pakalpojuma cenas</w:t>
      </w:r>
    </w:p>
    <w:p w14:paraId="24F9FE93" w14:textId="33344AFA" w:rsidR="00765425" w:rsidRDefault="00765425" w:rsidP="00BA31D0">
      <w:pPr>
        <w:ind w:left="0" w:right="-1"/>
        <w:jc w:val="both"/>
        <w:rPr>
          <w:b/>
          <w:sz w:val="24"/>
        </w:rPr>
      </w:pPr>
    </w:p>
    <w:tbl>
      <w:tblPr>
        <w:tblStyle w:val="TableGrid1"/>
        <w:tblW w:w="9351" w:type="dxa"/>
        <w:tblCellMar>
          <w:left w:w="0" w:type="dxa"/>
          <w:right w:w="0" w:type="dxa"/>
        </w:tblCellMar>
        <w:tblLook w:val="04A0" w:firstRow="1" w:lastRow="0" w:firstColumn="1" w:lastColumn="0" w:noHBand="0" w:noVBand="1"/>
      </w:tblPr>
      <w:tblGrid>
        <w:gridCol w:w="664"/>
        <w:gridCol w:w="5427"/>
        <w:gridCol w:w="1701"/>
        <w:gridCol w:w="1559"/>
      </w:tblGrid>
      <w:tr w:rsidR="00336434" w:rsidRPr="00E155E7" w14:paraId="26A34470" w14:textId="77777777" w:rsidTr="0025257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D5ADD" w14:textId="77777777" w:rsidR="00336434" w:rsidRPr="00336434" w:rsidRDefault="00336434" w:rsidP="0025257B">
            <w:pPr>
              <w:ind w:left="0" w:right="0"/>
              <w:jc w:val="center"/>
              <w:rPr>
                <w:b/>
                <w:sz w:val="24"/>
              </w:rPr>
            </w:pPr>
            <w:r w:rsidRPr="00336434">
              <w:rPr>
                <w:b/>
                <w:sz w:val="24"/>
              </w:rPr>
              <w:t>Nr. p.k.</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394C5" w14:textId="77777777" w:rsidR="00336434" w:rsidRPr="00336434" w:rsidRDefault="00336434" w:rsidP="0025257B">
            <w:pPr>
              <w:ind w:left="0" w:right="0"/>
              <w:jc w:val="center"/>
              <w:rPr>
                <w:b/>
                <w:sz w:val="24"/>
              </w:rPr>
            </w:pPr>
            <w:r w:rsidRPr="0025257B">
              <w:rPr>
                <w:rFonts w:eastAsia="Calibri"/>
                <w:b/>
                <w:sz w:val="24"/>
              </w:rPr>
              <w:t>Darbu veidi</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F2428" w14:textId="77777777" w:rsidR="00336434" w:rsidRPr="00336434" w:rsidRDefault="00336434" w:rsidP="0025257B">
            <w:pPr>
              <w:ind w:left="0" w:right="0"/>
              <w:jc w:val="center"/>
              <w:rPr>
                <w:b/>
                <w:sz w:val="24"/>
              </w:rPr>
            </w:pPr>
            <w:r w:rsidRPr="0025257B">
              <w:rPr>
                <w:b/>
                <w:sz w:val="24"/>
              </w:rPr>
              <w:t>Vienība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ADD29" w14:textId="77777777" w:rsidR="00336434" w:rsidRPr="00336434" w:rsidRDefault="00336434" w:rsidP="0025257B">
            <w:pPr>
              <w:ind w:left="0" w:right="0"/>
              <w:jc w:val="center"/>
              <w:rPr>
                <w:b/>
                <w:sz w:val="24"/>
              </w:rPr>
            </w:pPr>
            <w:r w:rsidRPr="00336434">
              <w:rPr>
                <w:b/>
                <w:sz w:val="24"/>
              </w:rPr>
              <w:t>Cena (EUR bez PVN)</w:t>
            </w:r>
          </w:p>
        </w:tc>
      </w:tr>
      <w:tr w:rsidR="00336434" w:rsidRPr="00E155E7" w14:paraId="1767EE2C" w14:textId="77777777" w:rsidTr="0025257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0854EA8" w14:textId="77777777" w:rsidR="00336434" w:rsidRPr="00336434" w:rsidRDefault="00336434" w:rsidP="0025257B">
            <w:pPr>
              <w:ind w:left="0" w:right="0"/>
              <w:jc w:val="center"/>
              <w:rPr>
                <w:sz w:val="24"/>
              </w:rPr>
            </w:pPr>
            <w:r w:rsidRPr="00336434">
              <w:rPr>
                <w:sz w:val="24"/>
              </w:rPr>
              <w:t>1.</w:t>
            </w:r>
          </w:p>
        </w:tc>
        <w:tc>
          <w:tcPr>
            <w:tcW w:w="5427" w:type="dxa"/>
            <w:tcBorders>
              <w:top w:val="single" w:sz="4" w:space="0" w:color="auto"/>
              <w:left w:val="single" w:sz="4" w:space="0" w:color="auto"/>
              <w:bottom w:val="single" w:sz="4" w:space="0" w:color="auto"/>
              <w:right w:val="single" w:sz="4" w:space="0" w:color="auto"/>
            </w:tcBorders>
            <w:vAlign w:val="center"/>
          </w:tcPr>
          <w:p w14:paraId="7527784B" w14:textId="77777777" w:rsidR="00336434" w:rsidRPr="00336434" w:rsidRDefault="00336434" w:rsidP="0025257B">
            <w:pPr>
              <w:ind w:left="0" w:right="0"/>
              <w:rPr>
                <w:iCs/>
                <w:sz w:val="24"/>
              </w:rPr>
            </w:pPr>
            <w:r w:rsidRPr="00336434">
              <w:rPr>
                <w:rFonts w:eastAsia="Calibri"/>
                <w:iCs/>
                <w:sz w:val="24"/>
              </w:rPr>
              <w:t xml:space="preserve">Iekārtas </w:t>
            </w:r>
            <w:r w:rsidRPr="00336434">
              <w:rPr>
                <w:rFonts w:eastAsia="Calibri"/>
                <w:sz w:val="24"/>
              </w:rPr>
              <w:t xml:space="preserve">NIGHTHAWK-HBI™ WAD, </w:t>
            </w:r>
            <w:proofErr w:type="spellStart"/>
            <w:r w:rsidRPr="00336434">
              <w:rPr>
                <w:rFonts w:eastAsia="Calibri"/>
                <w:sz w:val="24"/>
              </w:rPr>
              <w:t>Viken</w:t>
            </w:r>
            <w:proofErr w:type="spellEnd"/>
            <w:r w:rsidRPr="00336434">
              <w:rPr>
                <w:rFonts w:eastAsia="Calibri"/>
                <w:sz w:val="24"/>
              </w:rPr>
              <w:t xml:space="preserve"> </w:t>
            </w:r>
            <w:proofErr w:type="spellStart"/>
            <w:r w:rsidRPr="00336434">
              <w:rPr>
                <w:rFonts w:eastAsia="Calibri"/>
                <w:sz w:val="24"/>
              </w:rPr>
              <w:t>Detection</w:t>
            </w:r>
            <w:proofErr w:type="spellEnd"/>
            <w:r w:rsidRPr="00336434">
              <w:rPr>
                <w:rFonts w:eastAsia="Calibri"/>
                <w:sz w:val="24"/>
              </w:rPr>
              <w:t xml:space="preserve">. 2020.g. </w:t>
            </w:r>
            <w:r w:rsidRPr="00336434">
              <w:rPr>
                <w:rFonts w:eastAsia="Calibri"/>
                <w:iCs/>
                <w:sz w:val="24"/>
              </w:rPr>
              <w:t>diagnostika</w:t>
            </w:r>
          </w:p>
        </w:tc>
        <w:tc>
          <w:tcPr>
            <w:tcW w:w="1701" w:type="dxa"/>
            <w:tcBorders>
              <w:top w:val="single" w:sz="4" w:space="0" w:color="auto"/>
              <w:left w:val="single" w:sz="4" w:space="0" w:color="auto"/>
              <w:bottom w:val="single" w:sz="4" w:space="0" w:color="auto"/>
              <w:right w:val="single" w:sz="4" w:space="0" w:color="auto"/>
            </w:tcBorders>
          </w:tcPr>
          <w:p w14:paraId="063EB95B" w14:textId="77777777" w:rsidR="00336434" w:rsidRPr="00336434" w:rsidRDefault="00336434" w:rsidP="0025257B">
            <w:pPr>
              <w:ind w:left="0" w:right="0"/>
              <w:rPr>
                <w:sz w:val="24"/>
              </w:rPr>
            </w:pPr>
            <w:r w:rsidRPr="0025257B">
              <w:rPr>
                <w:sz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2F597EF3" w14:textId="77777777" w:rsidR="00336434" w:rsidRPr="00336434" w:rsidRDefault="00336434" w:rsidP="0025257B">
            <w:pPr>
              <w:ind w:left="0" w:right="0"/>
              <w:rPr>
                <w:sz w:val="24"/>
              </w:rPr>
            </w:pPr>
          </w:p>
        </w:tc>
      </w:tr>
      <w:tr w:rsidR="00336434" w:rsidRPr="00BC6AE8" w14:paraId="7182BE8B" w14:textId="77777777" w:rsidTr="0025257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928C2D0" w14:textId="77777777" w:rsidR="00336434" w:rsidRPr="00336434" w:rsidRDefault="00336434" w:rsidP="0025257B">
            <w:pPr>
              <w:ind w:left="0" w:right="0"/>
              <w:jc w:val="center"/>
              <w:rPr>
                <w:sz w:val="24"/>
              </w:rPr>
            </w:pPr>
            <w:r w:rsidRPr="0025257B">
              <w:rPr>
                <w:sz w:val="24"/>
              </w:rPr>
              <w:t>2.</w:t>
            </w:r>
          </w:p>
        </w:tc>
        <w:tc>
          <w:tcPr>
            <w:tcW w:w="5427" w:type="dxa"/>
            <w:tcBorders>
              <w:top w:val="single" w:sz="4" w:space="0" w:color="auto"/>
              <w:left w:val="single" w:sz="4" w:space="0" w:color="auto"/>
              <w:bottom w:val="single" w:sz="4" w:space="0" w:color="auto"/>
              <w:right w:val="single" w:sz="4" w:space="0" w:color="auto"/>
            </w:tcBorders>
            <w:vAlign w:val="center"/>
          </w:tcPr>
          <w:p w14:paraId="7BC65B35" w14:textId="77777777" w:rsidR="00336434" w:rsidRPr="00336434" w:rsidRDefault="00336434" w:rsidP="0025257B">
            <w:pPr>
              <w:ind w:left="0" w:right="0"/>
              <w:rPr>
                <w:rFonts w:eastAsia="Calibri"/>
                <w:sz w:val="24"/>
              </w:rPr>
            </w:pPr>
            <w:r w:rsidRPr="0025257B">
              <w:rPr>
                <w:rFonts w:eastAsia="Calibri"/>
                <w:sz w:val="24"/>
              </w:rPr>
              <w:t xml:space="preserve">Iekārtas NIGHTHAWK-HBI™ XP WAD, </w:t>
            </w:r>
            <w:proofErr w:type="spellStart"/>
            <w:r w:rsidRPr="0025257B">
              <w:rPr>
                <w:rFonts w:eastAsia="Calibri"/>
                <w:sz w:val="24"/>
              </w:rPr>
              <w:t>Viken</w:t>
            </w:r>
            <w:proofErr w:type="spellEnd"/>
            <w:r w:rsidRPr="0025257B">
              <w:rPr>
                <w:rFonts w:eastAsia="Calibri"/>
                <w:sz w:val="24"/>
              </w:rPr>
              <w:t xml:space="preserve"> </w:t>
            </w:r>
            <w:proofErr w:type="spellStart"/>
            <w:r w:rsidRPr="0025257B">
              <w:rPr>
                <w:rFonts w:eastAsia="Calibri"/>
                <w:sz w:val="24"/>
              </w:rPr>
              <w:t>Detection</w:t>
            </w:r>
            <w:proofErr w:type="spellEnd"/>
            <w:r w:rsidRPr="0025257B">
              <w:rPr>
                <w:rFonts w:eastAsia="Calibri"/>
                <w:sz w:val="24"/>
              </w:rPr>
              <w:t>. 2023.g. diagnostika</w:t>
            </w:r>
          </w:p>
        </w:tc>
        <w:tc>
          <w:tcPr>
            <w:tcW w:w="1701" w:type="dxa"/>
            <w:tcBorders>
              <w:top w:val="single" w:sz="4" w:space="0" w:color="auto"/>
              <w:left w:val="single" w:sz="4" w:space="0" w:color="auto"/>
              <w:bottom w:val="single" w:sz="4" w:space="0" w:color="auto"/>
              <w:right w:val="single" w:sz="4" w:space="0" w:color="auto"/>
            </w:tcBorders>
          </w:tcPr>
          <w:p w14:paraId="03A6028F" w14:textId="77777777" w:rsidR="00336434" w:rsidRPr="00336434" w:rsidRDefault="00336434" w:rsidP="0025257B">
            <w:pPr>
              <w:ind w:left="0" w:right="0"/>
              <w:rPr>
                <w:sz w:val="24"/>
              </w:rPr>
            </w:pPr>
            <w:r w:rsidRPr="00336434">
              <w:rPr>
                <w:sz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12BCD6A2" w14:textId="77777777" w:rsidR="00336434" w:rsidRPr="00336434" w:rsidRDefault="00336434" w:rsidP="0025257B">
            <w:pPr>
              <w:ind w:left="0" w:right="0"/>
              <w:rPr>
                <w:sz w:val="24"/>
              </w:rPr>
            </w:pPr>
          </w:p>
        </w:tc>
      </w:tr>
      <w:tr w:rsidR="00336434" w:rsidRPr="00E155E7" w14:paraId="0C4A4C36" w14:textId="77777777" w:rsidTr="0025257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FD4D574" w14:textId="77777777" w:rsidR="00336434" w:rsidRPr="00336434" w:rsidRDefault="00336434" w:rsidP="0025257B">
            <w:pPr>
              <w:ind w:left="0" w:right="0"/>
              <w:jc w:val="center"/>
              <w:rPr>
                <w:sz w:val="24"/>
              </w:rPr>
            </w:pPr>
            <w:r w:rsidRPr="0025257B">
              <w:rPr>
                <w:sz w:val="24"/>
              </w:rPr>
              <w:t>3.</w:t>
            </w:r>
          </w:p>
        </w:tc>
        <w:tc>
          <w:tcPr>
            <w:tcW w:w="5427" w:type="dxa"/>
            <w:tcBorders>
              <w:top w:val="single" w:sz="4" w:space="0" w:color="auto"/>
              <w:left w:val="single" w:sz="4" w:space="0" w:color="auto"/>
              <w:bottom w:val="single" w:sz="4" w:space="0" w:color="auto"/>
              <w:right w:val="single" w:sz="4" w:space="0" w:color="auto"/>
            </w:tcBorders>
            <w:vAlign w:val="center"/>
          </w:tcPr>
          <w:p w14:paraId="630D9FD3" w14:textId="77777777" w:rsidR="00336434" w:rsidRPr="00336434" w:rsidRDefault="00336434" w:rsidP="0025257B">
            <w:pPr>
              <w:ind w:left="0" w:right="0"/>
              <w:rPr>
                <w:sz w:val="24"/>
              </w:rPr>
            </w:pPr>
            <w:r w:rsidRPr="0025257B">
              <w:rPr>
                <w:rFonts w:eastAsia="Calibri"/>
                <w:sz w:val="24"/>
              </w:rPr>
              <w:t xml:space="preserve">Iekārtas NIGHTHAWK-HBI™ WAD, </w:t>
            </w:r>
            <w:proofErr w:type="spellStart"/>
            <w:r w:rsidRPr="0025257B">
              <w:rPr>
                <w:rFonts w:eastAsia="Calibri"/>
                <w:sz w:val="24"/>
              </w:rPr>
              <w:t>Viken</w:t>
            </w:r>
            <w:proofErr w:type="spellEnd"/>
            <w:r w:rsidRPr="0025257B">
              <w:rPr>
                <w:rFonts w:eastAsia="Calibri"/>
                <w:sz w:val="24"/>
              </w:rPr>
              <w:t xml:space="preserve"> </w:t>
            </w:r>
            <w:proofErr w:type="spellStart"/>
            <w:r w:rsidRPr="0025257B">
              <w:rPr>
                <w:rFonts w:eastAsia="Calibri"/>
                <w:sz w:val="24"/>
              </w:rPr>
              <w:t>Detection</w:t>
            </w:r>
            <w:proofErr w:type="spellEnd"/>
            <w:r w:rsidRPr="0025257B">
              <w:rPr>
                <w:rFonts w:eastAsia="Calibri"/>
                <w:sz w:val="24"/>
              </w:rPr>
              <w:t>. 2020.g. remonts</w:t>
            </w:r>
          </w:p>
        </w:tc>
        <w:tc>
          <w:tcPr>
            <w:tcW w:w="1701" w:type="dxa"/>
            <w:tcBorders>
              <w:top w:val="single" w:sz="4" w:space="0" w:color="auto"/>
              <w:left w:val="single" w:sz="4" w:space="0" w:color="auto"/>
              <w:bottom w:val="single" w:sz="4" w:space="0" w:color="auto"/>
              <w:right w:val="single" w:sz="4" w:space="0" w:color="auto"/>
            </w:tcBorders>
          </w:tcPr>
          <w:p w14:paraId="1CB955F2" w14:textId="77777777" w:rsidR="00336434" w:rsidRPr="00336434" w:rsidRDefault="00336434" w:rsidP="0025257B">
            <w:pPr>
              <w:ind w:left="0" w:right="0"/>
              <w:rPr>
                <w:sz w:val="24"/>
              </w:rPr>
            </w:pPr>
            <w:r w:rsidRPr="0025257B">
              <w:rPr>
                <w:sz w:val="24"/>
              </w:rPr>
              <w:t>1 (viena) stunda (60 minūtes)</w:t>
            </w:r>
          </w:p>
        </w:tc>
        <w:tc>
          <w:tcPr>
            <w:tcW w:w="1559" w:type="dxa"/>
            <w:tcBorders>
              <w:top w:val="single" w:sz="4" w:space="0" w:color="auto"/>
              <w:left w:val="single" w:sz="4" w:space="0" w:color="auto"/>
              <w:bottom w:val="single" w:sz="4" w:space="0" w:color="auto"/>
              <w:right w:val="single" w:sz="4" w:space="0" w:color="auto"/>
            </w:tcBorders>
            <w:vAlign w:val="center"/>
          </w:tcPr>
          <w:p w14:paraId="0D22D4CC" w14:textId="77777777" w:rsidR="00336434" w:rsidRPr="00336434" w:rsidRDefault="00336434" w:rsidP="0025257B">
            <w:pPr>
              <w:ind w:left="0" w:right="0"/>
              <w:rPr>
                <w:sz w:val="24"/>
              </w:rPr>
            </w:pPr>
          </w:p>
        </w:tc>
      </w:tr>
      <w:tr w:rsidR="00336434" w:rsidRPr="00BC6AE8" w14:paraId="4C1B6299" w14:textId="77777777" w:rsidTr="0025257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95A6CA4" w14:textId="77777777" w:rsidR="00336434" w:rsidRPr="00336434" w:rsidRDefault="00336434" w:rsidP="0025257B">
            <w:pPr>
              <w:ind w:left="0" w:right="0"/>
              <w:jc w:val="center"/>
              <w:rPr>
                <w:sz w:val="24"/>
              </w:rPr>
            </w:pPr>
            <w:r w:rsidRPr="0025257B">
              <w:rPr>
                <w:sz w:val="24"/>
              </w:rPr>
              <w:t>4.</w:t>
            </w:r>
          </w:p>
        </w:tc>
        <w:tc>
          <w:tcPr>
            <w:tcW w:w="5427" w:type="dxa"/>
            <w:tcBorders>
              <w:top w:val="single" w:sz="4" w:space="0" w:color="auto"/>
              <w:left w:val="single" w:sz="4" w:space="0" w:color="auto"/>
              <w:bottom w:val="single" w:sz="4" w:space="0" w:color="auto"/>
              <w:right w:val="single" w:sz="4" w:space="0" w:color="auto"/>
            </w:tcBorders>
            <w:vAlign w:val="center"/>
          </w:tcPr>
          <w:p w14:paraId="3D068BD2" w14:textId="77777777" w:rsidR="00336434" w:rsidRPr="00336434" w:rsidRDefault="00336434" w:rsidP="0025257B">
            <w:pPr>
              <w:ind w:left="0" w:right="0"/>
              <w:rPr>
                <w:rFonts w:eastAsia="Calibri"/>
                <w:sz w:val="24"/>
              </w:rPr>
            </w:pPr>
            <w:r w:rsidRPr="0025257B">
              <w:rPr>
                <w:rFonts w:eastAsia="Calibri"/>
                <w:sz w:val="24"/>
              </w:rPr>
              <w:t xml:space="preserve">Iekārtas NIGHTHAWK-HBI™ XP WAD, </w:t>
            </w:r>
            <w:proofErr w:type="spellStart"/>
            <w:r w:rsidRPr="0025257B">
              <w:rPr>
                <w:rFonts w:eastAsia="Calibri"/>
                <w:sz w:val="24"/>
              </w:rPr>
              <w:t>Viken</w:t>
            </w:r>
            <w:proofErr w:type="spellEnd"/>
            <w:r w:rsidRPr="0025257B">
              <w:rPr>
                <w:rFonts w:eastAsia="Calibri"/>
                <w:sz w:val="24"/>
              </w:rPr>
              <w:t xml:space="preserve"> </w:t>
            </w:r>
            <w:proofErr w:type="spellStart"/>
            <w:r w:rsidRPr="0025257B">
              <w:rPr>
                <w:rFonts w:eastAsia="Calibri"/>
                <w:sz w:val="24"/>
              </w:rPr>
              <w:t>Detection</w:t>
            </w:r>
            <w:proofErr w:type="spellEnd"/>
            <w:r w:rsidRPr="0025257B">
              <w:rPr>
                <w:rFonts w:eastAsia="Calibri"/>
                <w:sz w:val="24"/>
              </w:rPr>
              <w:t>. 2023.g. remonts</w:t>
            </w:r>
          </w:p>
        </w:tc>
        <w:tc>
          <w:tcPr>
            <w:tcW w:w="1701" w:type="dxa"/>
            <w:tcBorders>
              <w:top w:val="single" w:sz="4" w:space="0" w:color="auto"/>
              <w:left w:val="single" w:sz="4" w:space="0" w:color="auto"/>
              <w:bottom w:val="single" w:sz="4" w:space="0" w:color="auto"/>
              <w:right w:val="single" w:sz="4" w:space="0" w:color="auto"/>
            </w:tcBorders>
          </w:tcPr>
          <w:p w14:paraId="3F2ED2A1" w14:textId="77777777" w:rsidR="00336434" w:rsidRPr="00336434" w:rsidRDefault="00336434" w:rsidP="0025257B">
            <w:pPr>
              <w:ind w:left="0" w:right="0"/>
              <w:rPr>
                <w:sz w:val="24"/>
              </w:rPr>
            </w:pPr>
            <w:r w:rsidRPr="00336434">
              <w:rPr>
                <w:sz w:val="24"/>
              </w:rPr>
              <w:t>1 (viena) stunda (60 minūtes)</w:t>
            </w:r>
          </w:p>
        </w:tc>
        <w:tc>
          <w:tcPr>
            <w:tcW w:w="1559" w:type="dxa"/>
            <w:tcBorders>
              <w:top w:val="single" w:sz="4" w:space="0" w:color="auto"/>
              <w:left w:val="single" w:sz="4" w:space="0" w:color="auto"/>
              <w:bottom w:val="single" w:sz="4" w:space="0" w:color="auto"/>
              <w:right w:val="single" w:sz="4" w:space="0" w:color="auto"/>
            </w:tcBorders>
            <w:vAlign w:val="center"/>
          </w:tcPr>
          <w:p w14:paraId="02532E14" w14:textId="77777777" w:rsidR="00336434" w:rsidRPr="00336434" w:rsidRDefault="00336434" w:rsidP="0025257B">
            <w:pPr>
              <w:ind w:left="0" w:right="0"/>
              <w:rPr>
                <w:sz w:val="24"/>
              </w:rPr>
            </w:pPr>
          </w:p>
        </w:tc>
      </w:tr>
      <w:tr w:rsidR="00336434" w:rsidRPr="00E155E7" w14:paraId="268E34D3" w14:textId="77777777" w:rsidTr="0025257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1A25D4D" w14:textId="77777777" w:rsidR="00336434" w:rsidRPr="00336434" w:rsidRDefault="00336434" w:rsidP="0025257B">
            <w:pPr>
              <w:ind w:left="0" w:right="0"/>
              <w:jc w:val="center"/>
              <w:rPr>
                <w:sz w:val="24"/>
              </w:rPr>
            </w:pPr>
            <w:r w:rsidRPr="0025257B">
              <w:rPr>
                <w:sz w:val="24"/>
              </w:rPr>
              <w:t>5.</w:t>
            </w:r>
          </w:p>
        </w:tc>
        <w:tc>
          <w:tcPr>
            <w:tcW w:w="5427" w:type="dxa"/>
            <w:tcBorders>
              <w:top w:val="single" w:sz="4" w:space="0" w:color="auto"/>
              <w:left w:val="single" w:sz="4" w:space="0" w:color="auto"/>
              <w:bottom w:val="single" w:sz="4" w:space="0" w:color="auto"/>
              <w:right w:val="single" w:sz="4" w:space="0" w:color="auto"/>
            </w:tcBorders>
            <w:vAlign w:val="center"/>
          </w:tcPr>
          <w:p w14:paraId="5CE23C05" w14:textId="77777777" w:rsidR="00336434" w:rsidRPr="00336434" w:rsidRDefault="00336434" w:rsidP="0025257B">
            <w:pPr>
              <w:ind w:left="0" w:right="0"/>
              <w:rPr>
                <w:rFonts w:eastAsia="Calibri"/>
                <w:sz w:val="24"/>
              </w:rPr>
            </w:pPr>
            <w:r w:rsidRPr="0025257B">
              <w:rPr>
                <w:rFonts w:eastAsia="Calibri"/>
                <w:sz w:val="24"/>
              </w:rPr>
              <w:t>Darbinieku mācības</w:t>
            </w:r>
          </w:p>
        </w:tc>
        <w:tc>
          <w:tcPr>
            <w:tcW w:w="1701" w:type="dxa"/>
            <w:tcBorders>
              <w:top w:val="single" w:sz="4" w:space="0" w:color="auto"/>
              <w:left w:val="single" w:sz="4" w:space="0" w:color="auto"/>
              <w:bottom w:val="single" w:sz="4" w:space="0" w:color="auto"/>
              <w:right w:val="single" w:sz="4" w:space="0" w:color="auto"/>
            </w:tcBorders>
          </w:tcPr>
          <w:p w14:paraId="6E257EFB" w14:textId="77777777" w:rsidR="00336434" w:rsidRPr="00336434" w:rsidRDefault="00336434" w:rsidP="0025257B">
            <w:pPr>
              <w:ind w:left="0" w:right="0"/>
              <w:rPr>
                <w:sz w:val="24"/>
              </w:rPr>
            </w:pPr>
            <w:r w:rsidRPr="0025257B">
              <w:rPr>
                <w:sz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2F8543FE" w14:textId="77777777" w:rsidR="00336434" w:rsidRPr="00336434" w:rsidRDefault="00336434" w:rsidP="0025257B">
            <w:pPr>
              <w:ind w:left="0" w:right="0"/>
              <w:rPr>
                <w:sz w:val="24"/>
              </w:rPr>
            </w:pPr>
          </w:p>
        </w:tc>
      </w:tr>
      <w:tr w:rsidR="00336434" w:rsidRPr="00E155E7" w14:paraId="23D6C7EA" w14:textId="77777777" w:rsidTr="00DD6CAA">
        <w:trPr>
          <w:trHeight w:val="330"/>
        </w:trPr>
        <w:tc>
          <w:tcPr>
            <w:tcW w:w="77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D5C6B" w14:textId="77777777" w:rsidR="00336434" w:rsidRPr="00336434" w:rsidRDefault="00336434" w:rsidP="0025257B">
            <w:pPr>
              <w:ind w:left="0" w:right="0"/>
              <w:jc w:val="right"/>
              <w:rPr>
                <w:b/>
                <w:sz w:val="24"/>
              </w:rPr>
            </w:pPr>
            <w:r w:rsidRPr="00336434">
              <w:rPr>
                <w:b/>
                <w:sz w:val="24"/>
              </w:rPr>
              <w:t>Kopā EUR bez PVN: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F3F94" w14:textId="77777777" w:rsidR="00336434" w:rsidRPr="00336434" w:rsidRDefault="00336434" w:rsidP="0025257B">
            <w:pPr>
              <w:ind w:left="0" w:right="0"/>
              <w:rPr>
                <w:b/>
                <w:sz w:val="24"/>
              </w:rPr>
            </w:pPr>
          </w:p>
        </w:tc>
      </w:tr>
    </w:tbl>
    <w:p w14:paraId="5B734481" w14:textId="77777777" w:rsidR="00765425" w:rsidRPr="00B71AE6" w:rsidRDefault="00765425" w:rsidP="00BA31D0">
      <w:pPr>
        <w:ind w:left="0" w:right="-1"/>
        <w:jc w:val="both"/>
        <w:rPr>
          <w:b/>
          <w:sz w:val="24"/>
        </w:rPr>
      </w:pPr>
    </w:p>
    <w:p w14:paraId="5DE451A1" w14:textId="4D9207AA" w:rsidR="009C7425" w:rsidRPr="000522E3" w:rsidRDefault="00072E52" w:rsidP="000522E3">
      <w:pPr>
        <w:ind w:right="-1"/>
        <w:jc w:val="center"/>
        <w:rPr>
          <w:i/>
          <w:iCs/>
          <w:sz w:val="24"/>
          <w:lang w:eastAsia="lv-LV"/>
        </w:rPr>
      </w:pPr>
      <w:r w:rsidRPr="000522E3">
        <w:rPr>
          <w:i/>
          <w:iCs/>
          <w:sz w:val="24"/>
          <w:lang w:eastAsia="lv-LV"/>
        </w:rPr>
        <w:t>(Tiks papildināts atbilstoši izvēlētā pretendenta finanšu piedāvājumam)</w:t>
      </w:r>
    </w:p>
    <w:p w14:paraId="3A19482F" w14:textId="77777777" w:rsidR="00A0246F" w:rsidRPr="009D5B2E" w:rsidRDefault="00A0246F" w:rsidP="009C7425">
      <w:pPr>
        <w:shd w:val="clear" w:color="auto" w:fill="FFFFFF"/>
        <w:ind w:right="-1"/>
        <w:jc w:val="both"/>
        <w:rPr>
          <w:sz w:val="24"/>
        </w:rPr>
      </w:pPr>
    </w:p>
    <w:p w14:paraId="4797860A" w14:textId="77777777" w:rsidR="009C7425" w:rsidRPr="009D5B2E" w:rsidRDefault="009C7425" w:rsidP="009C7425">
      <w:pPr>
        <w:widowControl w:val="0"/>
        <w:tabs>
          <w:tab w:val="left" w:pos="4320"/>
          <w:tab w:val="left" w:pos="5670"/>
          <w:tab w:val="left" w:pos="8640"/>
        </w:tabs>
        <w:spacing w:after="120"/>
        <w:ind w:firstLine="284"/>
        <w:jc w:val="center"/>
        <w:rPr>
          <w:b/>
          <w:bCs/>
          <w:sz w:val="24"/>
          <w:lang w:eastAsia="lv-LV"/>
        </w:rPr>
      </w:pPr>
      <w:r w:rsidRPr="009D5B2E">
        <w:rPr>
          <w:b/>
          <w:bCs/>
          <w:sz w:val="24"/>
          <w:lang w:eastAsia="lv-LV"/>
        </w:rPr>
        <w:t>Pušu paraksti:</w:t>
      </w:r>
    </w:p>
    <w:tbl>
      <w:tblPr>
        <w:tblW w:w="9497" w:type="dxa"/>
        <w:tblInd w:w="250" w:type="dxa"/>
        <w:tblLayout w:type="fixed"/>
        <w:tblLook w:val="0000" w:firstRow="0" w:lastRow="0" w:firstColumn="0" w:lastColumn="0" w:noHBand="0" w:noVBand="0"/>
      </w:tblPr>
      <w:tblGrid>
        <w:gridCol w:w="4820"/>
        <w:gridCol w:w="4677"/>
      </w:tblGrid>
      <w:tr w:rsidR="009C7425" w:rsidRPr="009D5B2E" w14:paraId="02A18207" w14:textId="77777777" w:rsidTr="00866378">
        <w:tc>
          <w:tcPr>
            <w:tcW w:w="4820" w:type="dxa"/>
          </w:tcPr>
          <w:p w14:paraId="48708B92" w14:textId="071CEAAA" w:rsidR="009C7425" w:rsidRPr="009D5B2E" w:rsidRDefault="009C7425" w:rsidP="0025257B">
            <w:pPr>
              <w:keepNext/>
              <w:rPr>
                <w:sz w:val="24"/>
                <w:lang w:eastAsia="lv-LV"/>
              </w:rPr>
            </w:pPr>
            <w:r w:rsidRPr="00866378">
              <w:rPr>
                <w:bCs/>
                <w:sz w:val="24"/>
                <w:lang w:eastAsia="lv-LV"/>
              </w:rPr>
              <w:t>Pasūtītājs:</w:t>
            </w:r>
          </w:p>
          <w:p w14:paraId="45EB57BE" w14:textId="77777777" w:rsidR="009B2A52" w:rsidRDefault="00F51CC1" w:rsidP="007B392D">
            <w:pPr>
              <w:jc w:val="both"/>
              <w:rPr>
                <w:sz w:val="24"/>
                <w:lang w:eastAsia="lv-LV"/>
              </w:rPr>
            </w:pPr>
            <w:r>
              <w:rPr>
                <w:sz w:val="24"/>
                <w:lang w:eastAsia="lv-LV"/>
              </w:rPr>
              <w:t>ģ</w:t>
            </w:r>
            <w:r w:rsidR="009C7425" w:rsidRPr="009D5B2E">
              <w:rPr>
                <w:sz w:val="24"/>
                <w:lang w:eastAsia="lv-LV"/>
              </w:rPr>
              <w:t>enerāldirektor</w:t>
            </w:r>
            <w:r>
              <w:rPr>
                <w:sz w:val="24"/>
                <w:lang w:eastAsia="lv-LV"/>
              </w:rPr>
              <w:t xml:space="preserve">a vietniece </w:t>
            </w:r>
          </w:p>
          <w:p w14:paraId="4CB463C5" w14:textId="00C5F8ED" w:rsidR="00866378" w:rsidRPr="009D5B2E" w:rsidRDefault="00F51CC1" w:rsidP="007B392D">
            <w:pPr>
              <w:jc w:val="both"/>
              <w:rPr>
                <w:sz w:val="24"/>
                <w:lang w:eastAsia="lv-LV"/>
              </w:rPr>
            </w:pPr>
            <w:r>
              <w:rPr>
                <w:sz w:val="24"/>
                <w:lang w:eastAsia="lv-LV"/>
              </w:rPr>
              <w:t>Antra Gremzde</w:t>
            </w:r>
          </w:p>
        </w:tc>
        <w:tc>
          <w:tcPr>
            <w:tcW w:w="4677" w:type="dxa"/>
          </w:tcPr>
          <w:p w14:paraId="3F645103" w14:textId="77777777" w:rsidR="009C7425" w:rsidRPr="00866378" w:rsidRDefault="009C7425" w:rsidP="00BA31D0">
            <w:pPr>
              <w:keepNext/>
              <w:rPr>
                <w:bCs/>
                <w:sz w:val="24"/>
                <w:lang w:eastAsia="lv-LV"/>
              </w:rPr>
            </w:pPr>
            <w:r w:rsidRPr="00866378">
              <w:rPr>
                <w:bCs/>
                <w:sz w:val="24"/>
                <w:lang w:eastAsia="lv-LV"/>
              </w:rPr>
              <w:t>Izpildītājs:</w:t>
            </w:r>
          </w:p>
          <w:p w14:paraId="0684AEC5" w14:textId="77777777" w:rsidR="009C7425" w:rsidRPr="009D5B2E" w:rsidRDefault="009C7425" w:rsidP="00BA31D0">
            <w:pPr>
              <w:keepNext/>
              <w:jc w:val="center"/>
              <w:rPr>
                <w:sz w:val="24"/>
                <w:lang w:eastAsia="lv-LV"/>
              </w:rPr>
            </w:pPr>
          </w:p>
          <w:p w14:paraId="2B316467" w14:textId="77777777" w:rsidR="009C7425" w:rsidRPr="009D5B2E" w:rsidRDefault="009C7425" w:rsidP="00BA31D0">
            <w:pPr>
              <w:keepNext/>
              <w:jc w:val="center"/>
              <w:rPr>
                <w:sz w:val="24"/>
                <w:lang w:eastAsia="lv-LV"/>
              </w:rPr>
            </w:pPr>
          </w:p>
          <w:p w14:paraId="23C61F0A" w14:textId="0B3656D1" w:rsidR="009C7425" w:rsidRPr="009D5B2E" w:rsidRDefault="009C7425" w:rsidP="00BA31D0">
            <w:pPr>
              <w:rPr>
                <w:sz w:val="24"/>
                <w:lang w:eastAsia="lv-LV"/>
              </w:rPr>
            </w:pPr>
          </w:p>
        </w:tc>
      </w:tr>
    </w:tbl>
    <w:p w14:paraId="649232B6" w14:textId="29411AFA" w:rsidR="00866378" w:rsidRPr="00CA0B84" w:rsidRDefault="00866378" w:rsidP="00866378">
      <w:pPr>
        <w:spacing w:before="120"/>
        <w:ind w:left="0"/>
        <w:jc w:val="center"/>
        <w:rPr>
          <w:sz w:val="16"/>
          <w:szCs w:val="16"/>
        </w:rPr>
      </w:pPr>
      <w:r w:rsidRPr="00CA0B84">
        <w:rPr>
          <w:sz w:val="16"/>
          <w:szCs w:val="16"/>
        </w:rPr>
        <w:t>DOKUMENTS IR PARAKSTĪTS ELEKTRONISKI</w:t>
      </w:r>
    </w:p>
    <w:p w14:paraId="0905ED49" w14:textId="2BF2A479" w:rsidR="00DE404E" w:rsidRPr="00CA0B84" w:rsidRDefault="00866378" w:rsidP="00866378">
      <w:pPr>
        <w:ind w:left="0"/>
        <w:jc w:val="center"/>
        <w:rPr>
          <w:sz w:val="16"/>
          <w:szCs w:val="16"/>
        </w:rPr>
      </w:pPr>
      <w:r w:rsidRPr="00CA0B84">
        <w:rPr>
          <w:sz w:val="16"/>
          <w:szCs w:val="16"/>
        </w:rPr>
        <w:t>AR DROŠU ELEKTRONISKO PARAKSTU UN SATUR LAIKA ZĪMOGU</w:t>
      </w:r>
    </w:p>
    <w:p w14:paraId="0FD40956" w14:textId="7B63232B" w:rsidR="00EA4840" w:rsidRPr="0025257B" w:rsidRDefault="00EA4840" w:rsidP="0025257B">
      <w:pPr>
        <w:spacing w:after="160" w:line="259" w:lineRule="auto"/>
        <w:ind w:left="0" w:right="0"/>
        <w:jc w:val="right"/>
        <w:rPr>
          <w:sz w:val="24"/>
        </w:rPr>
      </w:pPr>
      <w:r>
        <w:br w:type="page"/>
      </w:r>
      <w:r w:rsidRPr="0025257B">
        <w:rPr>
          <w:sz w:val="24"/>
        </w:rPr>
        <w:lastRenderedPageBreak/>
        <w:t>2.pielikums</w:t>
      </w:r>
    </w:p>
    <w:p w14:paraId="5476CFBA" w14:textId="387DF8A5" w:rsidR="00EA4840" w:rsidRDefault="00EA4840" w:rsidP="00EA4840">
      <w:pPr>
        <w:ind w:right="-1"/>
        <w:jc w:val="right"/>
        <w:rPr>
          <w:sz w:val="24"/>
          <w:lang w:eastAsia="lv-LV"/>
        </w:rPr>
      </w:pPr>
      <w:r>
        <w:rPr>
          <w:sz w:val="24"/>
          <w:lang w:eastAsia="lv-LV"/>
        </w:rPr>
        <w:t>L</w:t>
      </w:r>
      <w:r w:rsidRPr="009D5B2E">
        <w:rPr>
          <w:sz w:val="24"/>
          <w:lang w:eastAsia="lv-LV"/>
        </w:rPr>
        <w:t>īgumam Nr. FM VID 20</w:t>
      </w:r>
      <w:r>
        <w:rPr>
          <w:sz w:val="24"/>
          <w:lang w:eastAsia="lv-LV"/>
        </w:rPr>
        <w:t>2</w:t>
      </w:r>
      <w:r w:rsidR="009B2A52">
        <w:rPr>
          <w:sz w:val="24"/>
          <w:lang w:eastAsia="lv-LV"/>
        </w:rPr>
        <w:t>4</w:t>
      </w:r>
      <w:r w:rsidRPr="009D5B2E">
        <w:rPr>
          <w:sz w:val="24"/>
          <w:lang w:eastAsia="lv-LV"/>
        </w:rPr>
        <w:t>/</w:t>
      </w:r>
      <w:r w:rsidR="009B2A52">
        <w:rPr>
          <w:sz w:val="24"/>
          <w:lang w:eastAsia="lv-LV"/>
        </w:rPr>
        <w:t>134</w:t>
      </w:r>
    </w:p>
    <w:p w14:paraId="6D0C0835" w14:textId="77777777" w:rsidR="00EA4840" w:rsidRDefault="00EA4840" w:rsidP="00EA4840">
      <w:pPr>
        <w:ind w:right="-1"/>
        <w:jc w:val="right"/>
        <w:rPr>
          <w:sz w:val="24"/>
          <w:lang w:eastAsia="lv-LV"/>
        </w:rPr>
      </w:pPr>
    </w:p>
    <w:p w14:paraId="01A3B9D7" w14:textId="77777777" w:rsidR="00EA4840" w:rsidRPr="0047177C" w:rsidRDefault="00EA4840" w:rsidP="00EA4840">
      <w:pPr>
        <w:tabs>
          <w:tab w:val="left" w:pos="2127"/>
          <w:tab w:val="left" w:pos="6096"/>
        </w:tabs>
        <w:ind w:right="-1"/>
        <w:jc w:val="right"/>
        <w:rPr>
          <w:sz w:val="24"/>
        </w:rPr>
      </w:pPr>
      <w:r w:rsidRPr="0047177C">
        <w:rPr>
          <w:sz w:val="24"/>
        </w:rPr>
        <w:t xml:space="preserve">Dokumenta datums ir tā </w:t>
      </w:r>
    </w:p>
    <w:p w14:paraId="011D25D5" w14:textId="77777777" w:rsidR="00EA4840" w:rsidRPr="0047177C" w:rsidRDefault="00EA4840" w:rsidP="00EA4840">
      <w:pPr>
        <w:widowControl w:val="0"/>
        <w:ind w:right="-1"/>
        <w:jc w:val="right"/>
        <w:rPr>
          <w:sz w:val="22"/>
          <w:szCs w:val="22"/>
        </w:rPr>
      </w:pPr>
      <w:r w:rsidRPr="0047177C">
        <w:rPr>
          <w:sz w:val="24"/>
        </w:rPr>
        <w:t>elektroniskās parakstīšanas datums</w:t>
      </w:r>
    </w:p>
    <w:p w14:paraId="5C9959E3" w14:textId="77777777" w:rsidR="00EA4840" w:rsidRPr="009D5B2E" w:rsidRDefault="00EA4840" w:rsidP="00EA4840">
      <w:pPr>
        <w:ind w:right="-1"/>
        <w:jc w:val="right"/>
        <w:rPr>
          <w:sz w:val="24"/>
          <w:lang w:eastAsia="lv-LV"/>
        </w:rPr>
      </w:pPr>
    </w:p>
    <w:p w14:paraId="021A3508" w14:textId="3DF4F831" w:rsidR="00EA4840" w:rsidRPr="009D5B2E" w:rsidRDefault="00EA4840" w:rsidP="00EA4840">
      <w:pPr>
        <w:ind w:right="-1"/>
        <w:jc w:val="center"/>
        <w:rPr>
          <w:b/>
          <w:sz w:val="24"/>
          <w:lang w:eastAsia="lv-LV"/>
        </w:rPr>
      </w:pPr>
      <w:r>
        <w:rPr>
          <w:b/>
          <w:sz w:val="24"/>
          <w:lang w:eastAsia="lv-LV"/>
        </w:rPr>
        <w:t>Pakalpojumu akta paraugs</w:t>
      </w:r>
    </w:p>
    <w:p w14:paraId="42712609" w14:textId="77777777" w:rsidR="00EA4840" w:rsidRPr="009D5B2E" w:rsidRDefault="00EA4840" w:rsidP="00EA4840">
      <w:pPr>
        <w:ind w:right="-1"/>
        <w:jc w:val="center"/>
        <w:rPr>
          <w:b/>
          <w:sz w:val="24"/>
          <w:lang w:eastAsia="lv-LV"/>
        </w:rPr>
      </w:pPr>
    </w:p>
    <w:p w14:paraId="64A059E8" w14:textId="06889E65" w:rsidR="00F51CC1" w:rsidRPr="000D2A57" w:rsidRDefault="00EA4840" w:rsidP="00F51CC1">
      <w:pPr>
        <w:ind w:left="0" w:right="-1" w:firstLine="567"/>
        <w:jc w:val="both"/>
        <w:rPr>
          <w:sz w:val="24"/>
        </w:rPr>
      </w:pPr>
      <w:r w:rsidRPr="009D5B2E">
        <w:rPr>
          <w:b/>
          <w:sz w:val="24"/>
        </w:rPr>
        <w:t>Valsts ieņēmumu dienests</w:t>
      </w:r>
      <w:r w:rsidRPr="009D5B2E">
        <w:rPr>
          <w:sz w:val="24"/>
        </w:rPr>
        <w:t xml:space="preserve">, </w:t>
      </w:r>
      <w:r w:rsidR="00F51CC1" w:rsidRPr="00627F48">
        <w:rPr>
          <w:sz w:val="24"/>
        </w:rPr>
        <w:t>tā ģenerāldirektora vietniece</w:t>
      </w:r>
      <w:r w:rsidR="00F51CC1">
        <w:rPr>
          <w:sz w:val="24"/>
        </w:rPr>
        <w:t>s</w:t>
      </w:r>
      <w:r w:rsidR="00F51CC1" w:rsidRPr="00627F48">
        <w:rPr>
          <w:sz w:val="24"/>
        </w:rPr>
        <w:t xml:space="preserve"> Antra </w:t>
      </w:r>
      <w:proofErr w:type="spellStart"/>
      <w:r w:rsidR="00F51CC1" w:rsidRPr="00627F48">
        <w:rPr>
          <w:sz w:val="24"/>
        </w:rPr>
        <w:t>Gremzde</w:t>
      </w:r>
      <w:r w:rsidR="00F51CC1">
        <w:rPr>
          <w:sz w:val="24"/>
        </w:rPr>
        <w:t>s</w:t>
      </w:r>
      <w:proofErr w:type="spellEnd"/>
      <w:r w:rsidR="00F51CC1">
        <w:rPr>
          <w:sz w:val="24"/>
        </w:rPr>
        <w:t xml:space="preserve"> personā, kura rīkojas </w:t>
      </w:r>
      <w:r w:rsidR="00F51CC1" w:rsidRPr="00627F48">
        <w:rPr>
          <w:sz w:val="24"/>
        </w:rPr>
        <w:t xml:space="preserve">saskaņā ar Valsts ieņēmumu dienesta ģenerāldirektora 2023. gada 1. decembra pilnvaru Nr.  572 “Par A. </w:t>
      </w:r>
      <w:proofErr w:type="spellStart"/>
      <w:r w:rsidR="00F51CC1" w:rsidRPr="00627F48">
        <w:rPr>
          <w:sz w:val="24"/>
        </w:rPr>
        <w:t>Gremzdes</w:t>
      </w:r>
      <w:proofErr w:type="spellEnd"/>
      <w:r w:rsidR="00F51CC1" w:rsidRPr="00627F48">
        <w:rPr>
          <w:sz w:val="24"/>
        </w:rPr>
        <w:t xml:space="preserve"> pilnvarojumu”</w:t>
      </w:r>
      <w:r w:rsidR="00F51CC1" w:rsidRPr="009956E4">
        <w:rPr>
          <w:sz w:val="24"/>
          <w:lang w:eastAsia="lv-LV"/>
        </w:rPr>
        <w:t>,</w:t>
      </w:r>
      <w:r w:rsidR="00F51CC1" w:rsidRPr="00457E8A">
        <w:rPr>
          <w:sz w:val="24"/>
          <w:lang w:eastAsia="lv-LV"/>
        </w:rPr>
        <w:t xml:space="preserve"> </w:t>
      </w:r>
      <w:r w:rsidR="00F51CC1" w:rsidRPr="000D2A57">
        <w:rPr>
          <w:sz w:val="24"/>
        </w:rPr>
        <w:t>(turpmāk – Pasūtītājs), no vienas puses, un</w:t>
      </w:r>
    </w:p>
    <w:p w14:paraId="37AC6E11" w14:textId="1B990EA4" w:rsidR="00EA4840" w:rsidRPr="0025257B" w:rsidRDefault="00F51CC1" w:rsidP="0025257B">
      <w:pPr>
        <w:ind w:left="0" w:right="-1" w:firstLine="567"/>
        <w:jc w:val="both"/>
        <w:rPr>
          <w:sz w:val="24"/>
        </w:rPr>
      </w:pPr>
      <w:r>
        <w:rPr>
          <w:b/>
          <w:sz w:val="24"/>
        </w:rPr>
        <w:t>___________</w:t>
      </w:r>
      <w:r w:rsidRPr="000D2A57">
        <w:rPr>
          <w:sz w:val="24"/>
        </w:rPr>
        <w:t xml:space="preserve">, </w:t>
      </w:r>
      <w:proofErr w:type="spellStart"/>
      <w:r w:rsidRPr="000D2A57">
        <w:rPr>
          <w:sz w:val="24"/>
        </w:rPr>
        <w:t>reģ</w:t>
      </w:r>
      <w:proofErr w:type="spellEnd"/>
      <w:r w:rsidRPr="000D2A57">
        <w:rPr>
          <w:sz w:val="24"/>
        </w:rPr>
        <w:t>. Nr.</w:t>
      </w:r>
      <w:r>
        <w:rPr>
          <w:sz w:val="24"/>
        </w:rPr>
        <w:t>_____________</w:t>
      </w:r>
      <w:r w:rsidRPr="000D2A57">
        <w:rPr>
          <w:sz w:val="24"/>
        </w:rPr>
        <w:t>,  tā</w:t>
      </w:r>
      <w:r>
        <w:rPr>
          <w:sz w:val="24"/>
        </w:rPr>
        <w:t>_</w:t>
      </w:r>
      <w:r w:rsidRPr="000D2A57">
        <w:rPr>
          <w:sz w:val="24"/>
        </w:rPr>
        <w:t xml:space="preserve"> </w:t>
      </w:r>
      <w:r>
        <w:rPr>
          <w:sz w:val="24"/>
        </w:rPr>
        <w:t xml:space="preserve">_______________ </w:t>
      </w:r>
      <w:r w:rsidRPr="000D2A57">
        <w:rPr>
          <w:sz w:val="24"/>
        </w:rPr>
        <w:t>personā, kur</w:t>
      </w:r>
      <w:r>
        <w:rPr>
          <w:sz w:val="24"/>
        </w:rPr>
        <w:t>_</w:t>
      </w:r>
      <w:r w:rsidRPr="00AF5C8D">
        <w:rPr>
          <w:sz w:val="24"/>
        </w:rPr>
        <w:t xml:space="preserve"> rīkojas saskaņā ar </w:t>
      </w:r>
      <w:r>
        <w:rPr>
          <w:sz w:val="24"/>
        </w:rPr>
        <w:t>_________</w:t>
      </w:r>
      <w:r w:rsidRPr="009D5B2E">
        <w:rPr>
          <w:sz w:val="24"/>
        </w:rPr>
        <w:t xml:space="preserve">  </w:t>
      </w:r>
      <w:r w:rsidR="00EA4840" w:rsidRPr="009D5B2E">
        <w:rPr>
          <w:sz w:val="24"/>
        </w:rPr>
        <w:t xml:space="preserve"> (turpmāk – Izpildītājs), no otras puses, abi kopā saukti arī kā Puses, bet atsevišķi – Puse, pamatojoties uz ie</w:t>
      </w:r>
      <w:r w:rsidR="00EA4840" w:rsidRPr="000D2A57">
        <w:rPr>
          <w:sz w:val="24"/>
        </w:rPr>
        <w:t>pirkuma Nr. FM VID 20</w:t>
      </w:r>
      <w:r w:rsidR="00EA4840">
        <w:rPr>
          <w:sz w:val="24"/>
        </w:rPr>
        <w:t>2</w:t>
      </w:r>
      <w:r w:rsidR="009B2A52">
        <w:rPr>
          <w:sz w:val="24"/>
        </w:rPr>
        <w:t>4</w:t>
      </w:r>
      <w:r w:rsidR="00762BF5">
        <w:rPr>
          <w:sz w:val="24"/>
        </w:rPr>
        <w:t>/</w:t>
      </w:r>
      <w:r w:rsidR="009B2A52">
        <w:rPr>
          <w:sz w:val="24"/>
        </w:rPr>
        <w:t>134</w:t>
      </w:r>
      <w:r w:rsidR="00EA4840" w:rsidRPr="00AF5C8D">
        <w:rPr>
          <w:sz w:val="24"/>
        </w:rPr>
        <w:t xml:space="preserve"> “</w:t>
      </w:r>
      <w:r w:rsidR="009B2A52">
        <w:rPr>
          <w:sz w:val="24"/>
        </w:rPr>
        <w:t>Portatīvo rokas rentgena iekārtu uzturēšana</w:t>
      </w:r>
      <w:r w:rsidR="00EA4840" w:rsidRPr="009D5B2E">
        <w:rPr>
          <w:sz w:val="24"/>
        </w:rPr>
        <w:t>” rezultātiem, vienojas par</w:t>
      </w:r>
      <w:r w:rsidR="00EA4840" w:rsidRPr="009D5B2E">
        <w:rPr>
          <w:sz w:val="24"/>
          <w:lang w:eastAsia="lv-LV"/>
        </w:rPr>
        <w:t xml:space="preserve"> šād</w:t>
      </w:r>
      <w:r w:rsidR="00EA4840">
        <w:rPr>
          <w:sz w:val="24"/>
          <w:lang w:eastAsia="lv-LV"/>
        </w:rPr>
        <w:t xml:space="preserve">u </w:t>
      </w:r>
      <w:r w:rsidR="0013613F">
        <w:rPr>
          <w:sz w:val="24"/>
          <w:lang w:eastAsia="lv-LV"/>
        </w:rPr>
        <w:t xml:space="preserve">akta par sniegtajiem </w:t>
      </w:r>
      <w:r w:rsidR="00EA4840">
        <w:rPr>
          <w:sz w:val="24"/>
        </w:rPr>
        <w:t>Pakalpojum</w:t>
      </w:r>
      <w:r w:rsidR="0013613F">
        <w:rPr>
          <w:sz w:val="24"/>
        </w:rPr>
        <w:t xml:space="preserve">iem </w:t>
      </w:r>
      <w:r w:rsidR="00EA4840">
        <w:rPr>
          <w:sz w:val="24"/>
        </w:rPr>
        <w:t>paraugu:</w:t>
      </w:r>
    </w:p>
    <w:p w14:paraId="7E6A699F" w14:textId="77777777" w:rsidR="00EA4840" w:rsidRDefault="00EA4840" w:rsidP="00EA4840">
      <w:pPr>
        <w:rPr>
          <w:sz w:val="20"/>
          <w:szCs w:val="20"/>
        </w:rPr>
      </w:pPr>
      <w:r w:rsidRPr="00326F16">
        <w:rPr>
          <w:sz w:val="20"/>
          <w:szCs w:val="20"/>
        </w:rPr>
        <w:tab/>
      </w:r>
    </w:p>
    <w:p w14:paraId="0FA0A6D0" w14:textId="77777777" w:rsidR="006867B9" w:rsidRPr="00C3038A" w:rsidRDefault="006867B9" w:rsidP="006867B9">
      <w:pPr>
        <w:jc w:val="center"/>
        <w:rPr>
          <w:b/>
          <w:lang w:eastAsia="lv-LV"/>
        </w:rPr>
      </w:pPr>
      <w:r w:rsidRPr="00C3038A">
        <w:rPr>
          <w:b/>
          <w:lang w:eastAsia="lv-LV"/>
        </w:rPr>
        <w:t>AKT</w:t>
      </w:r>
      <w:r>
        <w:rPr>
          <w:b/>
          <w:lang w:eastAsia="lv-LV"/>
        </w:rPr>
        <w:t>S</w:t>
      </w:r>
    </w:p>
    <w:p w14:paraId="212C2C37" w14:textId="7706CB02" w:rsidR="006867B9" w:rsidRPr="007A1F43" w:rsidRDefault="006867B9" w:rsidP="0013613F">
      <w:pPr>
        <w:jc w:val="center"/>
        <w:rPr>
          <w:i/>
          <w:lang w:eastAsia="lv-LV"/>
        </w:rPr>
      </w:pPr>
      <w:r>
        <w:rPr>
          <w:b/>
          <w:lang w:eastAsia="lv-LV"/>
        </w:rPr>
        <w:t>par sniegtajiem pakalpojumiem</w:t>
      </w:r>
    </w:p>
    <w:p w14:paraId="36A90BBA" w14:textId="5FD37F4B" w:rsidR="006867B9" w:rsidRPr="007A1F43" w:rsidRDefault="006867B9" w:rsidP="006867B9">
      <w:pPr>
        <w:jc w:val="right"/>
        <w:rPr>
          <w:i/>
          <w:lang w:eastAsia="lv-LV"/>
        </w:rPr>
      </w:pPr>
      <w:r w:rsidRPr="00AF31ED">
        <w:rPr>
          <w:i/>
          <w:lang w:eastAsia="lv-LV"/>
        </w:rPr>
        <w:t>PARAUGS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6867B9" w:rsidRPr="007A1F43" w14:paraId="555B784D" w14:textId="77777777" w:rsidTr="00F06F04">
        <w:tc>
          <w:tcPr>
            <w:tcW w:w="9351" w:type="dxa"/>
          </w:tcPr>
          <w:p w14:paraId="0E33BEEE" w14:textId="77777777" w:rsidR="006867B9" w:rsidRPr="007A1F43" w:rsidRDefault="006867B9" w:rsidP="00F06F04">
            <w:pPr>
              <w:jc w:val="center"/>
              <w:rPr>
                <w:b/>
                <w:sz w:val="22"/>
                <w:lang w:eastAsia="lv-LV"/>
              </w:rPr>
            </w:pPr>
            <w:r w:rsidRPr="007A1F43">
              <w:rPr>
                <w:b/>
                <w:lang w:eastAsia="lv-LV"/>
              </w:rPr>
              <w:t xml:space="preserve"> </w:t>
            </w:r>
            <w:r w:rsidRPr="007A1F43">
              <w:rPr>
                <w:b/>
                <w:sz w:val="22"/>
                <w:lang w:eastAsia="lv-LV"/>
              </w:rPr>
              <w:t>NODOŠANAS - PIEŅEMŠANAS AKTS Nr.__</w:t>
            </w:r>
          </w:p>
          <w:p w14:paraId="72307A90" w14:textId="327E2FCD" w:rsidR="006867B9" w:rsidRPr="007A1F43" w:rsidRDefault="006867B9" w:rsidP="00F06F04">
            <w:pPr>
              <w:jc w:val="center"/>
              <w:rPr>
                <w:sz w:val="22"/>
                <w:lang w:val="en-US" w:eastAsia="lv-LV"/>
              </w:rPr>
            </w:pPr>
            <w:r w:rsidRPr="007A1F43">
              <w:rPr>
                <w:sz w:val="22"/>
                <w:lang w:eastAsia="lv-LV"/>
              </w:rPr>
              <w:t>pie 20__.gada ___. ____________ Līguma Nr. FM VID 20</w:t>
            </w:r>
            <w:r w:rsidR="000D4D3C">
              <w:rPr>
                <w:sz w:val="22"/>
                <w:lang w:eastAsia="lv-LV"/>
              </w:rPr>
              <w:t>24</w:t>
            </w:r>
            <w:r w:rsidRPr="007A1F43">
              <w:rPr>
                <w:sz w:val="22"/>
                <w:lang w:eastAsia="lv-LV"/>
              </w:rPr>
              <w:t>/</w:t>
            </w:r>
            <w:r w:rsidR="000D4D3C">
              <w:rPr>
                <w:sz w:val="22"/>
                <w:lang w:eastAsia="lv-LV"/>
              </w:rPr>
              <w:t>134</w:t>
            </w:r>
            <w:r>
              <w:rPr>
                <w:sz w:val="22"/>
                <w:lang w:eastAsia="lv-LV"/>
              </w:rPr>
              <w:t xml:space="preserve">   </w:t>
            </w:r>
          </w:p>
          <w:p w14:paraId="48DAD8CD" w14:textId="2DFC9DBF" w:rsidR="006867B9" w:rsidRPr="007A1F43" w:rsidRDefault="006867B9" w:rsidP="00F06F04">
            <w:pPr>
              <w:spacing w:before="120" w:after="120"/>
              <w:jc w:val="center"/>
              <w:rPr>
                <w:sz w:val="22"/>
                <w:lang w:eastAsia="lv-LV"/>
              </w:rPr>
            </w:pPr>
            <w:r w:rsidRPr="007A1F43">
              <w:rPr>
                <w:sz w:val="22"/>
                <w:lang w:eastAsia="lv-LV"/>
              </w:rPr>
              <w:t>“</w:t>
            </w:r>
            <w:r w:rsidR="000D4D3C">
              <w:rPr>
                <w:bCs/>
                <w:color w:val="000000"/>
                <w:sz w:val="22"/>
                <w:lang w:eastAsia="lv-LV"/>
              </w:rPr>
              <w:t>Portatīvo rokas rentgena iekārtu uzturēšana</w:t>
            </w:r>
            <w:r w:rsidRPr="007A1F43">
              <w:rPr>
                <w:sz w:val="22"/>
                <w:lang w:eastAsia="lv-LV"/>
              </w:rPr>
              <w:t>”.</w:t>
            </w:r>
          </w:p>
          <w:p w14:paraId="0EBC1F4C" w14:textId="77777777" w:rsidR="006867B9" w:rsidRPr="007A1F43" w:rsidRDefault="006867B9" w:rsidP="00F06F04">
            <w:pPr>
              <w:spacing w:before="240" w:after="240"/>
              <w:ind w:right="817"/>
              <w:jc w:val="both"/>
              <w:rPr>
                <w:sz w:val="22"/>
                <w:lang w:eastAsia="lv-LV"/>
              </w:rPr>
            </w:pPr>
            <w:r w:rsidRPr="007A1F43">
              <w:rPr>
                <w:sz w:val="22"/>
                <w:lang w:eastAsia="lv-LV"/>
              </w:rPr>
              <w:t>Rīgā,</w:t>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r>
            <w:r w:rsidRPr="007A1F43">
              <w:rPr>
                <w:sz w:val="22"/>
                <w:lang w:eastAsia="lv-LV"/>
              </w:rPr>
              <w:tab/>
              <w:t>20__.gada___.___________</w:t>
            </w:r>
          </w:p>
          <w:p w14:paraId="62094C85" w14:textId="511751AF" w:rsidR="006867B9" w:rsidRPr="007A1F43" w:rsidRDefault="006867B9" w:rsidP="00F06F04">
            <w:pPr>
              <w:spacing w:before="120" w:after="120"/>
              <w:ind w:right="182"/>
              <w:jc w:val="both"/>
              <w:rPr>
                <w:sz w:val="22"/>
                <w:lang w:eastAsia="lv-LV"/>
              </w:rPr>
            </w:pPr>
            <w:r w:rsidRPr="007A1F43">
              <w:rPr>
                <w:sz w:val="22"/>
                <w:lang w:eastAsia="lv-LV"/>
              </w:rPr>
              <w:t xml:space="preserve">Valsts ieņēmumu dienests, tā ________________________________ personā (turpmāk – Pasūtītājs), no vienas puses, un _____ “_________” tās __________________________ personā (turpmāk – Izpildītājs), no otras puses, abi kopā – Puses, saskaņā ar 202_.gada ___. ___________ Līguma Nr. FM VID </w:t>
            </w:r>
            <w:r w:rsidRPr="007A1F43">
              <w:rPr>
                <w:sz w:val="22"/>
              </w:rPr>
              <w:t>202</w:t>
            </w:r>
            <w:r w:rsidR="000D4D3C">
              <w:rPr>
                <w:sz w:val="22"/>
              </w:rPr>
              <w:t>4</w:t>
            </w:r>
            <w:r w:rsidRPr="007A1F43">
              <w:rPr>
                <w:sz w:val="22"/>
              </w:rPr>
              <w:t>/</w:t>
            </w:r>
            <w:r w:rsidR="000D4D3C">
              <w:rPr>
                <w:sz w:val="22"/>
              </w:rPr>
              <w:t>134</w:t>
            </w:r>
            <w:r w:rsidRPr="007A1F43">
              <w:rPr>
                <w:sz w:val="22"/>
              </w:rPr>
              <w:t xml:space="preserve"> -</w:t>
            </w:r>
            <w:r w:rsidRPr="007A1F43">
              <w:rPr>
                <w:sz w:val="22"/>
                <w:lang w:eastAsia="lv-LV"/>
              </w:rPr>
              <w:t xml:space="preserve"> “</w:t>
            </w:r>
            <w:r w:rsidR="000D4D3C">
              <w:rPr>
                <w:bCs/>
                <w:color w:val="000000"/>
                <w:sz w:val="22"/>
                <w:lang w:eastAsia="lv-LV"/>
              </w:rPr>
              <w:t>Portatīvo rokas rentgena iekārtu uzturēšana</w:t>
            </w:r>
            <w:r w:rsidRPr="007A1F43">
              <w:rPr>
                <w:sz w:val="22"/>
                <w:lang w:eastAsia="lv-LV"/>
              </w:rPr>
              <w:t xml:space="preserve">” (turpmāk – Līgums) ____apakšpunktu, </w:t>
            </w:r>
            <w:r>
              <w:rPr>
                <w:sz w:val="22"/>
                <w:lang w:eastAsia="lv-LV"/>
              </w:rPr>
              <w:t>paraksta</w:t>
            </w:r>
            <w:r w:rsidRPr="007A1F43">
              <w:rPr>
                <w:sz w:val="22"/>
                <w:lang w:eastAsia="lv-LV"/>
              </w:rPr>
              <w:t xml:space="preserve">  nodošanas-pieņemšanas aktu (turpmāk – Akts) par sekojošo:</w:t>
            </w:r>
          </w:p>
          <w:p w14:paraId="19C98713" w14:textId="77777777" w:rsidR="006867B9" w:rsidRPr="007A1F43" w:rsidRDefault="006867B9" w:rsidP="00F06F04">
            <w:pPr>
              <w:tabs>
                <w:tab w:val="left" w:pos="720"/>
              </w:tabs>
              <w:spacing w:before="120"/>
              <w:jc w:val="both"/>
              <w:rPr>
                <w:sz w:val="22"/>
                <w:lang w:eastAsia="lv-LV"/>
              </w:rPr>
            </w:pPr>
            <w:r w:rsidRPr="007A1F43">
              <w:rPr>
                <w:sz w:val="22"/>
                <w:lang w:eastAsia="lv-LV"/>
              </w:rPr>
              <w:t>1. Akts sastādīts par to, ka Izpildītājs veicis šādu Pakalpojumu:</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59"/>
              <w:gridCol w:w="1418"/>
              <w:gridCol w:w="1842"/>
              <w:gridCol w:w="2268"/>
              <w:gridCol w:w="1276"/>
            </w:tblGrid>
            <w:tr w:rsidR="0025257B" w:rsidRPr="007A1F43" w14:paraId="7A577F49" w14:textId="69DDAA5A" w:rsidTr="0025257B">
              <w:tc>
                <w:tcPr>
                  <w:tcW w:w="726" w:type="dxa"/>
                  <w:shd w:val="clear" w:color="auto" w:fill="auto"/>
                  <w:vAlign w:val="center"/>
                </w:tcPr>
                <w:p w14:paraId="01EA7955" w14:textId="06A9EBE6" w:rsidR="006867B9" w:rsidRPr="0025257B" w:rsidRDefault="006867B9" w:rsidP="0025257B">
                  <w:pPr>
                    <w:ind w:left="-98"/>
                    <w:rPr>
                      <w:b/>
                      <w:sz w:val="22"/>
                      <w:lang w:eastAsia="lv-LV"/>
                    </w:rPr>
                  </w:pPr>
                  <w:r w:rsidRPr="0025257B">
                    <w:rPr>
                      <w:b/>
                      <w:sz w:val="22"/>
                      <w:lang w:eastAsia="lv-LV"/>
                    </w:rPr>
                    <w:t>Nr.p.k.</w:t>
                  </w:r>
                </w:p>
              </w:tc>
              <w:tc>
                <w:tcPr>
                  <w:tcW w:w="1559" w:type="dxa"/>
                  <w:shd w:val="clear" w:color="auto" w:fill="auto"/>
                  <w:vAlign w:val="center"/>
                </w:tcPr>
                <w:p w14:paraId="1B3D6EE0" w14:textId="77777777" w:rsidR="006867B9" w:rsidRPr="0025257B" w:rsidRDefault="006867B9" w:rsidP="0025257B">
                  <w:pPr>
                    <w:ind w:left="0" w:right="30"/>
                    <w:jc w:val="center"/>
                    <w:rPr>
                      <w:b/>
                      <w:sz w:val="22"/>
                      <w:lang w:eastAsia="lv-LV"/>
                    </w:rPr>
                  </w:pPr>
                  <w:r w:rsidRPr="0025257B">
                    <w:rPr>
                      <w:b/>
                      <w:sz w:val="22"/>
                      <w:lang w:eastAsia="lv-LV"/>
                    </w:rPr>
                    <w:t>Pakalpojuma veids un Iekārtas nosaukums</w:t>
                  </w:r>
                </w:p>
              </w:tc>
              <w:tc>
                <w:tcPr>
                  <w:tcW w:w="1418" w:type="dxa"/>
                  <w:shd w:val="clear" w:color="auto" w:fill="auto"/>
                  <w:vAlign w:val="center"/>
                </w:tcPr>
                <w:p w14:paraId="1ED33550" w14:textId="1ED58B05" w:rsidR="006867B9" w:rsidRPr="0025257B" w:rsidRDefault="006867B9" w:rsidP="0025257B">
                  <w:pPr>
                    <w:ind w:left="0" w:right="173"/>
                    <w:jc w:val="center"/>
                    <w:rPr>
                      <w:b/>
                      <w:sz w:val="22"/>
                      <w:lang w:eastAsia="lv-LV"/>
                    </w:rPr>
                  </w:pPr>
                  <w:r w:rsidRPr="0025257B">
                    <w:rPr>
                      <w:b/>
                      <w:sz w:val="22"/>
                      <w:lang w:eastAsia="lv-LV"/>
                    </w:rPr>
                    <w:t>Pakalpojuma sniegšanas datums</w:t>
                  </w:r>
                  <w:r w:rsidR="00CE18BF" w:rsidRPr="0025257B">
                    <w:rPr>
                      <w:b/>
                      <w:sz w:val="22"/>
                      <w:lang w:eastAsia="lv-LV"/>
                    </w:rPr>
                    <w:t xml:space="preserve"> un vieta</w:t>
                  </w:r>
                </w:p>
              </w:tc>
              <w:tc>
                <w:tcPr>
                  <w:tcW w:w="1842" w:type="dxa"/>
                  <w:shd w:val="clear" w:color="auto" w:fill="auto"/>
                  <w:vAlign w:val="center"/>
                </w:tcPr>
                <w:p w14:paraId="27B0EF71" w14:textId="77777777" w:rsidR="006867B9" w:rsidRPr="0025257B" w:rsidRDefault="006867B9" w:rsidP="0025257B">
                  <w:pPr>
                    <w:ind w:left="0" w:right="174"/>
                    <w:jc w:val="center"/>
                    <w:rPr>
                      <w:b/>
                      <w:sz w:val="22"/>
                      <w:lang w:eastAsia="lv-LV"/>
                    </w:rPr>
                  </w:pPr>
                  <w:r w:rsidRPr="0025257B">
                    <w:rPr>
                      <w:b/>
                      <w:sz w:val="22"/>
                      <w:lang w:eastAsia="lv-LV"/>
                    </w:rPr>
                    <w:t>Pakalpojuma sniegšanas mērvienība, reizes/stundas</w:t>
                  </w:r>
                </w:p>
              </w:tc>
              <w:tc>
                <w:tcPr>
                  <w:tcW w:w="2268" w:type="dxa"/>
                  <w:vAlign w:val="center"/>
                </w:tcPr>
                <w:p w14:paraId="49DE906D" w14:textId="6F63C73E" w:rsidR="006867B9" w:rsidRPr="0025257B" w:rsidRDefault="006867B9" w:rsidP="0025257B">
                  <w:pPr>
                    <w:ind w:left="0" w:right="174"/>
                    <w:jc w:val="center"/>
                    <w:rPr>
                      <w:b/>
                      <w:sz w:val="22"/>
                      <w:lang w:eastAsia="lv-LV"/>
                    </w:rPr>
                  </w:pPr>
                  <w:r w:rsidRPr="0025257B">
                    <w:rPr>
                      <w:b/>
                      <w:sz w:val="22"/>
                      <w:lang w:eastAsia="lv-LV"/>
                    </w:rPr>
                    <w:t>Pakalpojuma sniegšanas rezultāts</w:t>
                  </w:r>
                  <w:r w:rsidR="00CE18BF" w:rsidRPr="0025257B">
                    <w:rPr>
                      <w:b/>
                      <w:sz w:val="22"/>
                      <w:lang w:eastAsia="lv-LV"/>
                    </w:rPr>
                    <w:t>/Pasūtītāja darbinieku skaits, kuriem veiktas mācības</w:t>
                  </w:r>
                </w:p>
              </w:tc>
              <w:tc>
                <w:tcPr>
                  <w:tcW w:w="1276" w:type="dxa"/>
                  <w:vAlign w:val="center"/>
                </w:tcPr>
                <w:p w14:paraId="069D54EB" w14:textId="46169101" w:rsidR="00E65575" w:rsidRPr="0025257B" w:rsidRDefault="00E65575" w:rsidP="0025257B">
                  <w:pPr>
                    <w:ind w:left="0" w:right="174"/>
                    <w:jc w:val="center"/>
                    <w:rPr>
                      <w:b/>
                      <w:sz w:val="22"/>
                      <w:lang w:eastAsia="lv-LV"/>
                    </w:rPr>
                  </w:pPr>
                  <w:r w:rsidRPr="0025257B">
                    <w:rPr>
                      <w:b/>
                      <w:sz w:val="22"/>
                      <w:lang w:eastAsia="lv-LV"/>
                    </w:rPr>
                    <w:t>Pakalpojuma cena (EUR bez PVN)</w:t>
                  </w:r>
                </w:p>
              </w:tc>
            </w:tr>
            <w:tr w:rsidR="0025257B" w:rsidRPr="007A1F43" w14:paraId="34EFF9E0" w14:textId="5002E185" w:rsidTr="0025257B">
              <w:tc>
                <w:tcPr>
                  <w:tcW w:w="726" w:type="dxa"/>
                  <w:shd w:val="clear" w:color="auto" w:fill="auto"/>
                </w:tcPr>
                <w:p w14:paraId="09BAFD9F" w14:textId="77777777" w:rsidR="006867B9" w:rsidRPr="007A1F43" w:rsidRDefault="006867B9" w:rsidP="00F06F04">
                  <w:pPr>
                    <w:jc w:val="both"/>
                    <w:rPr>
                      <w:sz w:val="22"/>
                      <w:lang w:eastAsia="lv-LV"/>
                    </w:rPr>
                  </w:pPr>
                </w:p>
              </w:tc>
              <w:tc>
                <w:tcPr>
                  <w:tcW w:w="1559" w:type="dxa"/>
                  <w:shd w:val="clear" w:color="auto" w:fill="auto"/>
                </w:tcPr>
                <w:p w14:paraId="65A07807" w14:textId="77777777" w:rsidR="006867B9" w:rsidRPr="007A1F43" w:rsidRDefault="006867B9" w:rsidP="00F06F04">
                  <w:pPr>
                    <w:jc w:val="both"/>
                    <w:rPr>
                      <w:sz w:val="22"/>
                      <w:lang w:eastAsia="lv-LV"/>
                    </w:rPr>
                  </w:pPr>
                </w:p>
              </w:tc>
              <w:tc>
                <w:tcPr>
                  <w:tcW w:w="1418" w:type="dxa"/>
                  <w:shd w:val="clear" w:color="auto" w:fill="auto"/>
                </w:tcPr>
                <w:p w14:paraId="58299862" w14:textId="77777777" w:rsidR="006867B9" w:rsidRPr="007A1F43" w:rsidRDefault="006867B9" w:rsidP="00F06F04">
                  <w:pPr>
                    <w:jc w:val="both"/>
                    <w:rPr>
                      <w:sz w:val="22"/>
                      <w:lang w:eastAsia="lv-LV"/>
                    </w:rPr>
                  </w:pPr>
                </w:p>
              </w:tc>
              <w:tc>
                <w:tcPr>
                  <w:tcW w:w="1842" w:type="dxa"/>
                  <w:shd w:val="clear" w:color="auto" w:fill="auto"/>
                </w:tcPr>
                <w:p w14:paraId="4EC7BA66" w14:textId="77777777" w:rsidR="006867B9" w:rsidRPr="007A1F43" w:rsidRDefault="006867B9" w:rsidP="00F06F04">
                  <w:pPr>
                    <w:jc w:val="both"/>
                    <w:rPr>
                      <w:sz w:val="22"/>
                      <w:lang w:eastAsia="lv-LV"/>
                    </w:rPr>
                  </w:pPr>
                </w:p>
              </w:tc>
              <w:tc>
                <w:tcPr>
                  <w:tcW w:w="2268" w:type="dxa"/>
                </w:tcPr>
                <w:p w14:paraId="5F46A9E1" w14:textId="77777777" w:rsidR="006867B9" w:rsidRPr="007A1F43" w:rsidRDefault="006867B9" w:rsidP="00F06F04">
                  <w:pPr>
                    <w:jc w:val="both"/>
                    <w:rPr>
                      <w:sz w:val="22"/>
                      <w:lang w:eastAsia="lv-LV"/>
                    </w:rPr>
                  </w:pPr>
                </w:p>
              </w:tc>
              <w:tc>
                <w:tcPr>
                  <w:tcW w:w="1276" w:type="dxa"/>
                </w:tcPr>
                <w:p w14:paraId="0CD672B5" w14:textId="77777777" w:rsidR="00E65575" w:rsidRPr="007A1F43" w:rsidRDefault="00E65575" w:rsidP="00F06F04">
                  <w:pPr>
                    <w:jc w:val="both"/>
                    <w:rPr>
                      <w:sz w:val="22"/>
                      <w:lang w:eastAsia="lv-LV"/>
                    </w:rPr>
                  </w:pPr>
                </w:p>
              </w:tc>
            </w:tr>
            <w:tr w:rsidR="0025257B" w:rsidRPr="007A1F43" w14:paraId="4AC054F0" w14:textId="77777777" w:rsidTr="0025257B">
              <w:tc>
                <w:tcPr>
                  <w:tcW w:w="726" w:type="dxa"/>
                  <w:shd w:val="clear" w:color="auto" w:fill="auto"/>
                </w:tcPr>
                <w:p w14:paraId="022AC03E" w14:textId="77777777" w:rsidR="00E65575" w:rsidRPr="007A1F43" w:rsidRDefault="00E65575" w:rsidP="00F06F04">
                  <w:pPr>
                    <w:jc w:val="both"/>
                    <w:rPr>
                      <w:sz w:val="22"/>
                      <w:lang w:eastAsia="lv-LV"/>
                    </w:rPr>
                  </w:pPr>
                </w:p>
              </w:tc>
              <w:tc>
                <w:tcPr>
                  <w:tcW w:w="1559" w:type="dxa"/>
                  <w:shd w:val="clear" w:color="auto" w:fill="auto"/>
                </w:tcPr>
                <w:p w14:paraId="3D1DBCA7" w14:textId="77777777" w:rsidR="00E65575" w:rsidRPr="007A1F43" w:rsidRDefault="00E65575" w:rsidP="00F06F04">
                  <w:pPr>
                    <w:jc w:val="both"/>
                    <w:rPr>
                      <w:sz w:val="22"/>
                      <w:lang w:eastAsia="lv-LV"/>
                    </w:rPr>
                  </w:pPr>
                </w:p>
              </w:tc>
              <w:tc>
                <w:tcPr>
                  <w:tcW w:w="1418" w:type="dxa"/>
                  <w:shd w:val="clear" w:color="auto" w:fill="auto"/>
                </w:tcPr>
                <w:p w14:paraId="38DB1A01" w14:textId="77777777" w:rsidR="00E65575" w:rsidRPr="007A1F43" w:rsidRDefault="00E65575" w:rsidP="00F06F04">
                  <w:pPr>
                    <w:jc w:val="both"/>
                    <w:rPr>
                      <w:sz w:val="22"/>
                      <w:lang w:eastAsia="lv-LV"/>
                    </w:rPr>
                  </w:pPr>
                </w:p>
              </w:tc>
              <w:tc>
                <w:tcPr>
                  <w:tcW w:w="1842" w:type="dxa"/>
                  <w:shd w:val="clear" w:color="auto" w:fill="auto"/>
                </w:tcPr>
                <w:p w14:paraId="48815FD8" w14:textId="77777777" w:rsidR="00E65575" w:rsidRPr="007A1F43" w:rsidRDefault="00E65575" w:rsidP="00F06F04">
                  <w:pPr>
                    <w:jc w:val="both"/>
                    <w:rPr>
                      <w:sz w:val="22"/>
                      <w:lang w:eastAsia="lv-LV"/>
                    </w:rPr>
                  </w:pPr>
                </w:p>
              </w:tc>
              <w:tc>
                <w:tcPr>
                  <w:tcW w:w="2268" w:type="dxa"/>
                </w:tcPr>
                <w:p w14:paraId="2646C640" w14:textId="77777777" w:rsidR="00E65575" w:rsidRPr="007A1F43" w:rsidRDefault="00E65575" w:rsidP="00F06F04">
                  <w:pPr>
                    <w:jc w:val="both"/>
                    <w:rPr>
                      <w:sz w:val="22"/>
                      <w:lang w:eastAsia="lv-LV"/>
                    </w:rPr>
                  </w:pPr>
                </w:p>
              </w:tc>
              <w:tc>
                <w:tcPr>
                  <w:tcW w:w="1276" w:type="dxa"/>
                </w:tcPr>
                <w:p w14:paraId="0430447E" w14:textId="77777777" w:rsidR="00E65575" w:rsidRPr="007A1F43" w:rsidRDefault="00E65575" w:rsidP="00F06F04">
                  <w:pPr>
                    <w:jc w:val="both"/>
                    <w:rPr>
                      <w:sz w:val="22"/>
                      <w:lang w:eastAsia="lv-LV"/>
                    </w:rPr>
                  </w:pPr>
                </w:p>
              </w:tc>
            </w:tr>
            <w:tr w:rsidR="006867B9" w:rsidRPr="007A1F43" w14:paraId="055BB3B4" w14:textId="08CEBF80" w:rsidTr="0025257B">
              <w:tc>
                <w:tcPr>
                  <w:tcW w:w="7813" w:type="dxa"/>
                  <w:gridSpan w:val="5"/>
                  <w:shd w:val="clear" w:color="auto" w:fill="auto"/>
                </w:tcPr>
                <w:p w14:paraId="2509D5CC" w14:textId="48F8F5D6" w:rsidR="006867B9" w:rsidRPr="007A1F43" w:rsidRDefault="00E65575" w:rsidP="0025257B">
                  <w:pPr>
                    <w:ind w:right="30"/>
                    <w:jc w:val="right"/>
                    <w:rPr>
                      <w:sz w:val="22"/>
                      <w:lang w:eastAsia="lv-LV"/>
                    </w:rPr>
                  </w:pPr>
                  <w:r w:rsidRPr="00A23BFD">
                    <w:rPr>
                      <w:b/>
                      <w:bCs/>
                      <w:sz w:val="22"/>
                      <w:lang w:eastAsia="lv-LV"/>
                    </w:rPr>
                    <w:t>Kopā (EUR bez PVN):</w:t>
                  </w:r>
                </w:p>
              </w:tc>
              <w:tc>
                <w:tcPr>
                  <w:tcW w:w="1276" w:type="dxa"/>
                </w:tcPr>
                <w:p w14:paraId="3121725D" w14:textId="77777777" w:rsidR="00E65575" w:rsidRPr="007A1F43" w:rsidRDefault="00E65575" w:rsidP="00E65575">
                  <w:pPr>
                    <w:jc w:val="both"/>
                    <w:rPr>
                      <w:sz w:val="22"/>
                      <w:lang w:eastAsia="lv-LV"/>
                    </w:rPr>
                  </w:pPr>
                </w:p>
              </w:tc>
            </w:tr>
          </w:tbl>
          <w:p w14:paraId="2A09A389" w14:textId="77777777" w:rsidR="006867B9" w:rsidRPr="007A1F43" w:rsidRDefault="006867B9" w:rsidP="00F06F04">
            <w:pPr>
              <w:jc w:val="both"/>
              <w:rPr>
                <w:sz w:val="22"/>
                <w:lang w:eastAsia="lv-LV"/>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363"/>
            </w:tblGrid>
            <w:tr w:rsidR="006867B9" w:rsidRPr="007A1F43" w14:paraId="603D87EC" w14:textId="77777777" w:rsidTr="0025257B">
              <w:tc>
                <w:tcPr>
                  <w:tcW w:w="726" w:type="dxa"/>
                  <w:shd w:val="clear" w:color="auto" w:fill="auto"/>
                </w:tcPr>
                <w:p w14:paraId="21E98004" w14:textId="3FCB9A37" w:rsidR="006867B9" w:rsidRPr="007A1F43" w:rsidRDefault="006867B9" w:rsidP="0025257B">
                  <w:pPr>
                    <w:ind w:left="-98" w:right="-243"/>
                    <w:rPr>
                      <w:b/>
                      <w:sz w:val="22"/>
                      <w:lang w:eastAsia="lv-LV"/>
                    </w:rPr>
                  </w:pPr>
                  <w:r w:rsidRPr="007A1F43">
                    <w:rPr>
                      <w:b/>
                      <w:sz w:val="22"/>
                      <w:lang w:eastAsia="lv-LV"/>
                    </w:rPr>
                    <w:t>Nr.p.k.</w:t>
                  </w:r>
                </w:p>
              </w:tc>
              <w:tc>
                <w:tcPr>
                  <w:tcW w:w="8363" w:type="dxa"/>
                  <w:shd w:val="clear" w:color="auto" w:fill="auto"/>
                </w:tcPr>
                <w:p w14:paraId="15E0E2BC" w14:textId="77777777" w:rsidR="006867B9" w:rsidRPr="007A1F43" w:rsidRDefault="006867B9" w:rsidP="0025257B">
                  <w:pPr>
                    <w:jc w:val="both"/>
                    <w:rPr>
                      <w:b/>
                      <w:sz w:val="22"/>
                    </w:rPr>
                  </w:pPr>
                  <w:r w:rsidRPr="007A1F43">
                    <w:rPr>
                      <w:b/>
                      <w:sz w:val="22"/>
                    </w:rPr>
                    <w:t>Izmantotie materiāli/detaļas</w:t>
                  </w:r>
                </w:p>
                <w:p w14:paraId="6F67127F" w14:textId="280E51B2" w:rsidR="006867B9" w:rsidRPr="007A1F43" w:rsidRDefault="006867B9" w:rsidP="0025257B">
                  <w:pPr>
                    <w:jc w:val="both"/>
                    <w:rPr>
                      <w:b/>
                      <w:sz w:val="22"/>
                      <w:lang w:eastAsia="lv-LV"/>
                    </w:rPr>
                  </w:pPr>
                  <w:r w:rsidRPr="007A1F43">
                    <w:rPr>
                      <w:b/>
                      <w:sz w:val="22"/>
                    </w:rPr>
                    <w:t xml:space="preserve">(saskaņā ar 20   . gada _    .       </w:t>
                  </w:r>
                  <w:r w:rsidR="00D26CE6">
                    <w:rPr>
                      <w:b/>
                      <w:sz w:val="22"/>
                    </w:rPr>
                    <w:t>t</w:t>
                  </w:r>
                  <w:r w:rsidRPr="007A1F43">
                    <w:rPr>
                      <w:b/>
                      <w:sz w:val="22"/>
                    </w:rPr>
                    <w:t>āmi)</w:t>
                  </w:r>
                </w:p>
              </w:tc>
            </w:tr>
            <w:tr w:rsidR="006867B9" w:rsidRPr="007A1F43" w14:paraId="38FA831E" w14:textId="77777777" w:rsidTr="0025257B">
              <w:tc>
                <w:tcPr>
                  <w:tcW w:w="726" w:type="dxa"/>
                  <w:shd w:val="clear" w:color="auto" w:fill="auto"/>
                </w:tcPr>
                <w:p w14:paraId="33945741" w14:textId="77777777" w:rsidR="006867B9" w:rsidRPr="007A1F43" w:rsidRDefault="006867B9" w:rsidP="00F06F04">
                  <w:pPr>
                    <w:jc w:val="center"/>
                    <w:rPr>
                      <w:sz w:val="22"/>
                      <w:lang w:eastAsia="lv-LV"/>
                    </w:rPr>
                  </w:pPr>
                </w:p>
              </w:tc>
              <w:tc>
                <w:tcPr>
                  <w:tcW w:w="8363" w:type="dxa"/>
                  <w:shd w:val="clear" w:color="auto" w:fill="auto"/>
                </w:tcPr>
                <w:p w14:paraId="5CE42F61" w14:textId="77777777" w:rsidR="006867B9" w:rsidRPr="007A1F43" w:rsidRDefault="006867B9" w:rsidP="00F06F04">
                  <w:pPr>
                    <w:jc w:val="both"/>
                  </w:pPr>
                </w:p>
              </w:tc>
            </w:tr>
            <w:tr w:rsidR="006867B9" w:rsidRPr="007A1F43" w14:paraId="1FABAD59" w14:textId="77777777" w:rsidTr="0025257B">
              <w:tc>
                <w:tcPr>
                  <w:tcW w:w="726" w:type="dxa"/>
                  <w:shd w:val="clear" w:color="auto" w:fill="auto"/>
                </w:tcPr>
                <w:p w14:paraId="7D84D86E" w14:textId="77777777" w:rsidR="006867B9" w:rsidRPr="007A1F43" w:rsidRDefault="006867B9" w:rsidP="00F06F04">
                  <w:pPr>
                    <w:jc w:val="center"/>
                    <w:rPr>
                      <w:sz w:val="22"/>
                      <w:lang w:eastAsia="lv-LV"/>
                    </w:rPr>
                  </w:pPr>
                </w:p>
              </w:tc>
              <w:tc>
                <w:tcPr>
                  <w:tcW w:w="8363" w:type="dxa"/>
                  <w:shd w:val="clear" w:color="auto" w:fill="auto"/>
                </w:tcPr>
                <w:p w14:paraId="6C6FFF8D" w14:textId="77777777" w:rsidR="006867B9" w:rsidRPr="007A1F43" w:rsidRDefault="006867B9" w:rsidP="00F06F04">
                  <w:pPr>
                    <w:jc w:val="both"/>
                  </w:pPr>
                </w:p>
              </w:tc>
            </w:tr>
          </w:tbl>
          <w:p w14:paraId="1826032E" w14:textId="77777777" w:rsidR="006867B9" w:rsidRPr="007A1F43" w:rsidRDefault="006867B9" w:rsidP="00F06F04">
            <w:pPr>
              <w:jc w:val="both"/>
              <w:rPr>
                <w:sz w:val="22"/>
                <w:lang w:eastAsia="lv-LV"/>
              </w:rPr>
            </w:pPr>
          </w:p>
          <w:p w14:paraId="0554B902" w14:textId="77777777" w:rsidR="006867B9" w:rsidRPr="007A1F43" w:rsidRDefault="006867B9" w:rsidP="00F06F04">
            <w:pPr>
              <w:ind w:right="42"/>
              <w:jc w:val="both"/>
              <w:rPr>
                <w:sz w:val="22"/>
                <w:lang w:eastAsia="ar-SA"/>
              </w:rPr>
            </w:pPr>
            <w:r w:rsidRPr="007A1F43">
              <w:rPr>
                <w:sz w:val="22"/>
                <w:lang w:eastAsia="lv-LV"/>
              </w:rPr>
              <w:t>2. </w:t>
            </w:r>
            <w:r w:rsidRPr="007A1F43">
              <w:rPr>
                <w:sz w:val="22"/>
                <w:lang w:eastAsia="ar-SA"/>
              </w:rPr>
              <w:t>Ar nodošanas – pieņemšanas akta abpusēju parakstīšanu Pasūtītājs un Izpildītājs apliecina, ka Pakalpojums ir/nav veikts Līgumā noteiktā apjomā, termiņā un pienācīgā kvalitātē.</w:t>
            </w:r>
          </w:p>
          <w:p w14:paraId="1E4A252C" w14:textId="77777777" w:rsidR="006867B9" w:rsidRPr="007A1F43" w:rsidRDefault="006867B9" w:rsidP="00F06F04">
            <w:pPr>
              <w:ind w:right="42"/>
              <w:jc w:val="both"/>
              <w:rPr>
                <w:sz w:val="22"/>
                <w:lang w:eastAsia="ar-SA"/>
              </w:rPr>
            </w:pPr>
            <w:r w:rsidRPr="007A1F43">
              <w:rPr>
                <w:sz w:val="22"/>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1D80B93E" w14:textId="77777777" w:rsidR="006867B9" w:rsidRPr="007A1F43" w:rsidRDefault="006867B9" w:rsidP="00F06F04">
            <w:pPr>
              <w:ind w:right="42"/>
              <w:jc w:val="both"/>
              <w:rPr>
                <w:sz w:val="22"/>
                <w:lang w:eastAsia="ar-SA"/>
              </w:rPr>
            </w:pPr>
            <w:r w:rsidRPr="007A1F43">
              <w:rPr>
                <w:sz w:val="22"/>
                <w:lang w:eastAsia="ar-SA"/>
              </w:rPr>
              <w:t>3.Pasūtītājam ir/nav iebildumi par Pakalpojuma kvalitāti un Izpildītāja Līgumā noteikto saistību izpildi.</w:t>
            </w:r>
          </w:p>
          <w:p w14:paraId="6E4F3219" w14:textId="77777777" w:rsidR="006867B9" w:rsidRPr="007A1F43" w:rsidRDefault="006867B9" w:rsidP="00F06F04">
            <w:pPr>
              <w:ind w:right="42"/>
              <w:jc w:val="both"/>
              <w:rPr>
                <w:sz w:val="22"/>
                <w:lang w:eastAsia="ar-SA"/>
              </w:rPr>
            </w:pPr>
            <w:r w:rsidRPr="007A1F43">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6F41DA39" w14:textId="77777777" w:rsidR="006867B9" w:rsidRPr="00F06F04" w:rsidRDefault="006867B9" w:rsidP="00F06F04">
            <w:pPr>
              <w:ind w:right="42"/>
              <w:jc w:val="both"/>
              <w:rPr>
                <w:sz w:val="22"/>
                <w:lang w:eastAsia="ar-SA"/>
              </w:rPr>
            </w:pPr>
            <w:r>
              <w:rPr>
                <w:sz w:val="22"/>
                <w:lang w:eastAsia="ar-SA"/>
              </w:rPr>
              <w:t xml:space="preserve">4. </w:t>
            </w:r>
            <w:r w:rsidRPr="00F06F04">
              <w:rPr>
                <w:sz w:val="22"/>
                <w:lang w:eastAsia="ar-SA"/>
              </w:rPr>
              <w:t>Ja kavēts Pakalpojuma sniegšanas termiņš, norāda termiņa kavējums dienās un Līguma punktu,       kurā paredzēts līgumsods par attiecīgo termiņa kavējumu</w:t>
            </w:r>
            <w:r>
              <w:rPr>
                <w:sz w:val="22"/>
                <w:lang w:eastAsia="ar-SA"/>
              </w:rPr>
              <w:t>.</w:t>
            </w:r>
          </w:p>
          <w:p w14:paraId="4C5DA156" w14:textId="77777777" w:rsidR="006867B9" w:rsidRDefault="006867B9" w:rsidP="00F06F04">
            <w:pPr>
              <w:ind w:right="42"/>
              <w:jc w:val="both"/>
              <w:rPr>
                <w:sz w:val="22"/>
                <w:lang w:eastAsia="lv-LV"/>
              </w:rPr>
            </w:pPr>
            <w:r>
              <w:rPr>
                <w:sz w:val="22"/>
                <w:lang w:eastAsia="lv-LV"/>
              </w:rPr>
              <w:t>________________________________________________________________________________</w:t>
            </w:r>
          </w:p>
          <w:p w14:paraId="3F0337FC" w14:textId="77777777" w:rsidR="006867B9" w:rsidRDefault="006867B9" w:rsidP="00F06F04">
            <w:pPr>
              <w:ind w:right="42"/>
              <w:jc w:val="both"/>
              <w:rPr>
                <w:sz w:val="22"/>
                <w:lang w:eastAsia="lv-LV"/>
              </w:rPr>
            </w:pPr>
            <w:r>
              <w:rPr>
                <w:sz w:val="22"/>
                <w:lang w:eastAsia="lv-LV"/>
              </w:rPr>
              <w:t>________________________________________________________________________________</w:t>
            </w:r>
          </w:p>
          <w:p w14:paraId="79878CEB" w14:textId="17A4844C" w:rsidR="006867B9" w:rsidRPr="00F27BD4" w:rsidRDefault="006867B9" w:rsidP="00C86B9F">
            <w:pPr>
              <w:pStyle w:val="ListParagraph"/>
              <w:spacing w:before="120" w:after="120"/>
              <w:ind w:left="360" w:right="42"/>
              <w:jc w:val="both"/>
            </w:pPr>
            <w:bookmarkStart w:id="2" w:name="_Hlk157667134"/>
            <w:r w:rsidRPr="00C86B9F">
              <w:rPr>
                <w:rFonts w:ascii="Times New Roman" w:hAnsi="Times New Roman"/>
              </w:rPr>
              <w:t>5. Akts ir Pušu savstarpējo norēķinu pamats.</w:t>
            </w:r>
          </w:p>
          <w:p w14:paraId="269E07F8" w14:textId="2549174B" w:rsidR="00F27BD4" w:rsidRPr="00F27BD4" w:rsidRDefault="00F27BD4" w:rsidP="00C86B9F">
            <w:pPr>
              <w:spacing w:before="120" w:after="120"/>
              <w:ind w:left="0" w:right="42"/>
              <w:jc w:val="both"/>
              <w:rPr>
                <w:sz w:val="22"/>
                <w:szCs w:val="22"/>
                <w:lang w:eastAsia="lv-LV"/>
              </w:rPr>
            </w:pPr>
            <w:r w:rsidRPr="00C86B9F">
              <w:rPr>
                <w:sz w:val="22"/>
                <w:szCs w:val="22"/>
              </w:rPr>
              <w:t xml:space="preserve">Pielikumā: </w:t>
            </w:r>
            <w:r w:rsidR="00CC10FE" w:rsidRPr="00654CB8">
              <w:rPr>
                <w:sz w:val="24"/>
              </w:rPr>
              <w:t>sākotnēj</w:t>
            </w:r>
            <w:r w:rsidR="00CC10FE">
              <w:rPr>
                <w:sz w:val="24"/>
              </w:rPr>
              <w:t>ais</w:t>
            </w:r>
            <w:r w:rsidR="00CC10FE" w:rsidRPr="00654CB8">
              <w:rPr>
                <w:sz w:val="24"/>
              </w:rPr>
              <w:t xml:space="preserve"> nodošanas  - pieņemšanas akt</w:t>
            </w:r>
            <w:r w:rsidR="00CC10FE">
              <w:rPr>
                <w:sz w:val="24"/>
              </w:rPr>
              <w:t>s un</w:t>
            </w:r>
            <w:r w:rsidR="00CC10FE" w:rsidRPr="00654CB8">
              <w:rPr>
                <w:sz w:val="24"/>
              </w:rPr>
              <w:t xml:space="preserve"> </w:t>
            </w:r>
            <w:r w:rsidRPr="00C86B9F">
              <w:rPr>
                <w:sz w:val="22"/>
                <w:szCs w:val="22"/>
              </w:rPr>
              <w:t xml:space="preserve">mācību dalībnieku reģistrācijas lapa </w:t>
            </w:r>
            <w:r w:rsidRPr="00C86B9F">
              <w:rPr>
                <w:i/>
                <w:iCs/>
                <w:sz w:val="22"/>
                <w:szCs w:val="22"/>
              </w:rPr>
              <w:t>(attiecināms, parakstot Aktu par mācībām).</w:t>
            </w:r>
          </w:p>
          <w:bookmarkEnd w:id="2"/>
          <w:p w14:paraId="2FC483C3" w14:textId="77777777" w:rsidR="0039719A" w:rsidRPr="0042124A" w:rsidRDefault="0039719A" w:rsidP="0039719A">
            <w:pPr>
              <w:ind w:right="42"/>
              <w:jc w:val="center"/>
              <w:rPr>
                <w:sz w:val="22"/>
                <w:lang w:eastAsia="lv-LV"/>
              </w:rPr>
            </w:pPr>
            <w:r w:rsidRPr="0042124A">
              <w:rPr>
                <w:sz w:val="22"/>
                <w:lang w:eastAsia="lv-LV"/>
              </w:rPr>
              <w:t>Pušu paraksti:</w:t>
            </w:r>
          </w:p>
          <w:p w14:paraId="20FFA09D" w14:textId="655AF7CC" w:rsidR="0039719A" w:rsidRPr="0042124A" w:rsidRDefault="0039719A" w:rsidP="0039719A">
            <w:pPr>
              <w:ind w:right="42"/>
              <w:jc w:val="both"/>
              <w:rPr>
                <w:sz w:val="22"/>
                <w:lang w:eastAsia="lv-LV"/>
              </w:rPr>
            </w:pPr>
            <w:r w:rsidRPr="0042124A">
              <w:rPr>
                <w:sz w:val="22"/>
                <w:lang w:eastAsia="lv-LV"/>
              </w:rPr>
              <w:t xml:space="preserve">         </w:t>
            </w:r>
            <w:r>
              <w:rPr>
                <w:sz w:val="22"/>
                <w:lang w:eastAsia="lv-LV"/>
              </w:rPr>
              <w:t xml:space="preserve">      </w:t>
            </w:r>
            <w:r w:rsidRPr="0042124A">
              <w:rPr>
                <w:sz w:val="22"/>
                <w:lang w:eastAsia="lv-LV"/>
              </w:rPr>
              <w:t>P</w:t>
            </w:r>
            <w:r w:rsidR="000D4D3C">
              <w:rPr>
                <w:sz w:val="22"/>
                <w:lang w:eastAsia="lv-LV"/>
              </w:rPr>
              <w:t>asūtītāja</w:t>
            </w:r>
            <w:r w:rsidRPr="0042124A">
              <w:rPr>
                <w:sz w:val="22"/>
                <w:lang w:eastAsia="lv-LV"/>
              </w:rPr>
              <w:t xml:space="preserve"> pilnvarotā persona                         I</w:t>
            </w:r>
            <w:r w:rsidR="000D4D3C">
              <w:rPr>
                <w:sz w:val="22"/>
                <w:lang w:eastAsia="lv-LV"/>
              </w:rPr>
              <w:t>zpildītāja</w:t>
            </w:r>
            <w:r w:rsidRPr="0042124A">
              <w:rPr>
                <w:sz w:val="22"/>
                <w:lang w:eastAsia="lv-LV"/>
              </w:rPr>
              <w:t xml:space="preserve"> pilnvarotā persona</w:t>
            </w:r>
          </w:p>
          <w:p w14:paraId="09C17989" w14:textId="77777777" w:rsidR="0039719A" w:rsidRPr="0042124A" w:rsidRDefault="0039719A" w:rsidP="0039719A">
            <w:pPr>
              <w:jc w:val="center"/>
              <w:rPr>
                <w:lang w:eastAsia="lv-LV"/>
              </w:rPr>
            </w:pPr>
            <w:r w:rsidRPr="0042124A">
              <w:rPr>
                <w:lang w:eastAsia="lv-LV"/>
              </w:rPr>
              <w:t>______________________                  _______________________</w:t>
            </w:r>
          </w:p>
          <w:p w14:paraId="5E602FB8" w14:textId="77777777" w:rsidR="0039719A" w:rsidRDefault="0039719A" w:rsidP="0039719A">
            <w:pPr>
              <w:rPr>
                <w:sz w:val="24"/>
              </w:rPr>
            </w:pPr>
            <w:r w:rsidRPr="0042124A">
              <w:rPr>
                <w:lang w:eastAsia="lv-LV"/>
              </w:rPr>
              <w:t xml:space="preserve">                 </w:t>
            </w:r>
            <w:r>
              <w:rPr>
                <w:sz w:val="24"/>
              </w:rPr>
              <w:t>(paraksts*)</w:t>
            </w:r>
            <w:r>
              <w:t xml:space="preserve">                                                             </w:t>
            </w:r>
            <w:r>
              <w:rPr>
                <w:sz w:val="24"/>
              </w:rPr>
              <w:t>(paraksts*)</w:t>
            </w:r>
          </w:p>
          <w:p w14:paraId="6845102C" w14:textId="6D393A11" w:rsidR="006867B9" w:rsidRPr="006867B9" w:rsidRDefault="006867B9" w:rsidP="00F06F04">
            <w:pPr>
              <w:jc w:val="both"/>
              <w:rPr>
                <w:lang w:eastAsia="lv-LV"/>
              </w:rPr>
            </w:pPr>
            <w:r w:rsidRPr="006867B9">
              <w:rPr>
                <w:lang w:eastAsia="lv-LV"/>
              </w:rPr>
              <w:t xml:space="preserve">                                                     </w:t>
            </w:r>
          </w:p>
          <w:p w14:paraId="3C8A59A7" w14:textId="77777777" w:rsidR="006867B9" w:rsidRDefault="006867B9" w:rsidP="00F06F04">
            <w:pPr>
              <w:tabs>
                <w:tab w:val="left" w:pos="2127"/>
                <w:tab w:val="left" w:pos="6096"/>
              </w:tabs>
              <w:jc w:val="both"/>
              <w:rPr>
                <w:sz w:val="16"/>
                <w:szCs w:val="16"/>
                <w:lang w:eastAsia="lv-LV"/>
              </w:rPr>
            </w:pPr>
          </w:p>
          <w:p w14:paraId="229E2433" w14:textId="77777777" w:rsidR="006867B9" w:rsidRDefault="006867B9" w:rsidP="0039719A">
            <w:pPr>
              <w:widowControl w:val="0"/>
              <w:tabs>
                <w:tab w:val="right" w:pos="9354"/>
              </w:tabs>
              <w:rPr>
                <w:caps/>
                <w:spacing w:val="11"/>
                <w:sz w:val="16"/>
                <w:szCs w:val="16"/>
              </w:rPr>
            </w:pPr>
            <w:r w:rsidRPr="00C569AC">
              <w:rPr>
                <w:rFonts w:eastAsia="Calibri"/>
                <w:sz w:val="16"/>
                <w:szCs w:val="16"/>
              </w:rPr>
              <w:t xml:space="preserve">DOKUMENTS IR ELEKTRONISKI PARAKSTĪTS AR DROŠU ELEKTRONISKO PARAKSTU </w:t>
            </w:r>
            <w:r w:rsidRPr="00C569AC">
              <w:rPr>
                <w:caps/>
                <w:spacing w:val="11"/>
                <w:sz w:val="16"/>
                <w:szCs w:val="16"/>
              </w:rPr>
              <w:t>un satur laika zīmogu</w:t>
            </w:r>
          </w:p>
          <w:p w14:paraId="37802EBD" w14:textId="77777777" w:rsidR="0039719A" w:rsidRPr="00C569AC" w:rsidRDefault="0039719A" w:rsidP="0039719A">
            <w:pPr>
              <w:widowControl w:val="0"/>
              <w:tabs>
                <w:tab w:val="right" w:pos="9354"/>
              </w:tabs>
              <w:rPr>
                <w:rFonts w:eastAsia="Calibri"/>
                <w:sz w:val="16"/>
                <w:szCs w:val="16"/>
              </w:rPr>
            </w:pPr>
          </w:p>
          <w:p w14:paraId="27DF8BC6" w14:textId="38569DA1" w:rsidR="006867B9" w:rsidRPr="00F06F04" w:rsidRDefault="0039719A" w:rsidP="00B71AE6">
            <w:pPr>
              <w:ind w:right="184"/>
              <w:jc w:val="both"/>
              <w:rPr>
                <w:lang w:eastAsia="lv-LV"/>
              </w:rPr>
            </w:pPr>
            <w:r>
              <w:rPr>
                <w:sz w:val="20"/>
                <w:szCs w:val="20"/>
                <w:lang w:eastAsia="lv-LV"/>
              </w:rPr>
              <w:t xml:space="preserve">* rekvizītus “paraksts” neaizpilda, ja </w:t>
            </w:r>
            <w:r w:rsidR="0013613F">
              <w:rPr>
                <w:sz w:val="20"/>
                <w:szCs w:val="20"/>
                <w:lang w:eastAsia="lv-LV"/>
              </w:rPr>
              <w:t>A</w:t>
            </w:r>
            <w:r>
              <w:rPr>
                <w:sz w:val="20"/>
                <w:szCs w:val="20"/>
                <w:lang w:eastAsia="lv-LV"/>
              </w:rPr>
              <w:t>kts tiek parakstīts elektroniski ar drošu elektronisko parakstu un apstiprināts ar laika zīmogu. Akta parakstīšanas datums ir pēdējā pievienotā droša elektroniskā paraksta un tā laika zīmoga datums.</w:t>
            </w:r>
          </w:p>
          <w:p w14:paraId="4601FD33" w14:textId="77777777" w:rsidR="006867B9" w:rsidRPr="007A1F43" w:rsidRDefault="006867B9" w:rsidP="00F06F04">
            <w:pPr>
              <w:jc w:val="both"/>
              <w:rPr>
                <w:lang w:eastAsia="lv-LV"/>
              </w:rPr>
            </w:pPr>
          </w:p>
        </w:tc>
      </w:tr>
    </w:tbl>
    <w:p w14:paraId="674DE43A" w14:textId="77777777" w:rsidR="00E57329" w:rsidRPr="00616E12" w:rsidRDefault="00E57329" w:rsidP="00616E12">
      <w:pPr>
        <w:ind w:right="-1"/>
        <w:jc w:val="center"/>
        <w:rPr>
          <w:i/>
          <w:iCs/>
          <w:sz w:val="24"/>
          <w:lang w:eastAsia="lv-LV"/>
        </w:rPr>
      </w:pPr>
    </w:p>
    <w:p w14:paraId="0AC9BFD4" w14:textId="77777777" w:rsidR="00EA4840" w:rsidRPr="009D5B2E" w:rsidRDefault="00EA4840" w:rsidP="00EA4840">
      <w:pPr>
        <w:widowControl w:val="0"/>
        <w:tabs>
          <w:tab w:val="left" w:pos="4320"/>
          <w:tab w:val="left" w:pos="5670"/>
          <w:tab w:val="left" w:pos="8640"/>
        </w:tabs>
        <w:spacing w:after="120"/>
        <w:ind w:firstLine="284"/>
        <w:jc w:val="center"/>
        <w:rPr>
          <w:b/>
          <w:bCs/>
          <w:sz w:val="24"/>
          <w:lang w:eastAsia="lv-LV"/>
        </w:rPr>
      </w:pPr>
      <w:r w:rsidRPr="009D5B2E">
        <w:rPr>
          <w:b/>
          <w:bCs/>
          <w:sz w:val="24"/>
          <w:lang w:eastAsia="lv-LV"/>
        </w:rPr>
        <w:t>Pušu paraksti:</w:t>
      </w:r>
    </w:p>
    <w:tbl>
      <w:tblPr>
        <w:tblW w:w="9497" w:type="dxa"/>
        <w:tblInd w:w="250" w:type="dxa"/>
        <w:tblLayout w:type="fixed"/>
        <w:tblLook w:val="0000" w:firstRow="0" w:lastRow="0" w:firstColumn="0" w:lastColumn="0" w:noHBand="0" w:noVBand="0"/>
      </w:tblPr>
      <w:tblGrid>
        <w:gridCol w:w="4820"/>
        <w:gridCol w:w="4677"/>
      </w:tblGrid>
      <w:tr w:rsidR="00EA4840" w:rsidRPr="009D5B2E" w14:paraId="77CF27F5" w14:textId="77777777" w:rsidTr="00400040">
        <w:tc>
          <w:tcPr>
            <w:tcW w:w="4820" w:type="dxa"/>
          </w:tcPr>
          <w:p w14:paraId="78D0E468" w14:textId="77777777" w:rsidR="00EA4840" w:rsidRPr="00866378" w:rsidRDefault="00EA4840" w:rsidP="00400040">
            <w:pPr>
              <w:keepNext/>
              <w:rPr>
                <w:bCs/>
                <w:sz w:val="24"/>
                <w:lang w:eastAsia="lv-LV"/>
              </w:rPr>
            </w:pPr>
            <w:r w:rsidRPr="00866378">
              <w:rPr>
                <w:bCs/>
                <w:sz w:val="24"/>
                <w:lang w:eastAsia="lv-LV"/>
              </w:rPr>
              <w:t>Pasūtītājs:</w:t>
            </w:r>
          </w:p>
          <w:p w14:paraId="00D7530F" w14:textId="77777777" w:rsidR="00EA4840" w:rsidRPr="009D5B2E" w:rsidRDefault="00EA4840" w:rsidP="00400040">
            <w:pPr>
              <w:keepNext/>
              <w:jc w:val="center"/>
              <w:rPr>
                <w:sz w:val="24"/>
                <w:lang w:eastAsia="lv-LV"/>
              </w:rPr>
            </w:pPr>
          </w:p>
          <w:p w14:paraId="5F9A21DE" w14:textId="77777777" w:rsidR="00EA4840" w:rsidRPr="009D5B2E" w:rsidRDefault="00EA4840" w:rsidP="00400040">
            <w:pPr>
              <w:keepNext/>
              <w:jc w:val="center"/>
              <w:rPr>
                <w:sz w:val="24"/>
                <w:lang w:eastAsia="lv-LV"/>
              </w:rPr>
            </w:pPr>
          </w:p>
          <w:p w14:paraId="1EA9F389" w14:textId="77777777" w:rsidR="009B2A52" w:rsidRDefault="00F51CC1" w:rsidP="00400040">
            <w:pPr>
              <w:jc w:val="both"/>
              <w:rPr>
                <w:sz w:val="24"/>
                <w:lang w:eastAsia="lv-LV"/>
              </w:rPr>
            </w:pPr>
            <w:r>
              <w:rPr>
                <w:sz w:val="24"/>
                <w:lang w:eastAsia="lv-LV"/>
              </w:rPr>
              <w:t>ģ</w:t>
            </w:r>
            <w:r w:rsidR="00EA4840" w:rsidRPr="009D5B2E">
              <w:rPr>
                <w:sz w:val="24"/>
                <w:lang w:eastAsia="lv-LV"/>
              </w:rPr>
              <w:t>enerāldirektor</w:t>
            </w:r>
            <w:r>
              <w:rPr>
                <w:sz w:val="24"/>
                <w:lang w:eastAsia="lv-LV"/>
              </w:rPr>
              <w:t xml:space="preserve">a vietniece </w:t>
            </w:r>
          </w:p>
          <w:p w14:paraId="37121D10" w14:textId="59048D34" w:rsidR="00EA4840" w:rsidRPr="009D5B2E" w:rsidRDefault="00F51CC1" w:rsidP="00400040">
            <w:pPr>
              <w:jc w:val="both"/>
              <w:rPr>
                <w:sz w:val="24"/>
                <w:lang w:eastAsia="lv-LV"/>
              </w:rPr>
            </w:pPr>
            <w:r>
              <w:rPr>
                <w:sz w:val="24"/>
                <w:lang w:eastAsia="lv-LV"/>
              </w:rPr>
              <w:t>Antra Gremzde</w:t>
            </w:r>
          </w:p>
        </w:tc>
        <w:tc>
          <w:tcPr>
            <w:tcW w:w="4677" w:type="dxa"/>
          </w:tcPr>
          <w:p w14:paraId="4CF1C4D4" w14:textId="77777777" w:rsidR="00EA4840" w:rsidRPr="00866378" w:rsidRDefault="00EA4840" w:rsidP="00400040">
            <w:pPr>
              <w:keepNext/>
              <w:rPr>
                <w:bCs/>
                <w:sz w:val="24"/>
                <w:lang w:eastAsia="lv-LV"/>
              </w:rPr>
            </w:pPr>
            <w:r w:rsidRPr="00866378">
              <w:rPr>
                <w:bCs/>
                <w:sz w:val="24"/>
                <w:lang w:eastAsia="lv-LV"/>
              </w:rPr>
              <w:t>Izpildītājs:</w:t>
            </w:r>
          </w:p>
          <w:p w14:paraId="7218E6EF" w14:textId="77777777" w:rsidR="00EA4840" w:rsidRPr="009D5B2E" w:rsidRDefault="00EA4840" w:rsidP="00400040">
            <w:pPr>
              <w:keepNext/>
              <w:jc w:val="center"/>
              <w:rPr>
                <w:sz w:val="24"/>
                <w:lang w:eastAsia="lv-LV"/>
              </w:rPr>
            </w:pPr>
          </w:p>
          <w:p w14:paraId="40604A92" w14:textId="77777777" w:rsidR="00EA4840" w:rsidRPr="009D5B2E" w:rsidRDefault="00EA4840" w:rsidP="00400040">
            <w:pPr>
              <w:keepNext/>
              <w:jc w:val="center"/>
              <w:rPr>
                <w:sz w:val="24"/>
                <w:lang w:eastAsia="lv-LV"/>
              </w:rPr>
            </w:pPr>
          </w:p>
          <w:p w14:paraId="4919A4AC" w14:textId="3D74F217" w:rsidR="00EA4840" w:rsidRPr="009D5B2E" w:rsidRDefault="00EA4840" w:rsidP="00400040">
            <w:pPr>
              <w:rPr>
                <w:sz w:val="24"/>
                <w:lang w:eastAsia="lv-LV"/>
              </w:rPr>
            </w:pPr>
          </w:p>
        </w:tc>
      </w:tr>
    </w:tbl>
    <w:p w14:paraId="613CDB29" w14:textId="77777777" w:rsidR="00EA4840" w:rsidRDefault="00EA4840" w:rsidP="00EA4840">
      <w:pPr>
        <w:spacing w:before="120"/>
        <w:jc w:val="center"/>
        <w:rPr>
          <w:sz w:val="24"/>
        </w:rPr>
      </w:pPr>
    </w:p>
    <w:p w14:paraId="75E41F87" w14:textId="77777777" w:rsidR="00A66C13" w:rsidRDefault="00A66C13" w:rsidP="00EA4840">
      <w:pPr>
        <w:spacing w:before="120"/>
        <w:ind w:left="0"/>
        <w:jc w:val="center"/>
        <w:rPr>
          <w:sz w:val="24"/>
        </w:rPr>
      </w:pPr>
    </w:p>
    <w:p w14:paraId="76B0A927" w14:textId="472AF827" w:rsidR="00EA4840" w:rsidRPr="00CA0B84" w:rsidRDefault="00EA4840" w:rsidP="00EA4840">
      <w:pPr>
        <w:spacing w:before="120"/>
        <w:ind w:left="0"/>
        <w:jc w:val="center"/>
        <w:rPr>
          <w:sz w:val="16"/>
          <w:szCs w:val="16"/>
        </w:rPr>
      </w:pPr>
      <w:r w:rsidRPr="00CA0B84">
        <w:rPr>
          <w:sz w:val="16"/>
          <w:szCs w:val="16"/>
        </w:rPr>
        <w:t>DOKUMENTS IR PARAKSTĪTS ELEKTRONISKI</w:t>
      </w:r>
    </w:p>
    <w:p w14:paraId="725647A2" w14:textId="77777777" w:rsidR="00EA4840" w:rsidRPr="00CA0B84" w:rsidRDefault="00EA4840" w:rsidP="00EA4840">
      <w:pPr>
        <w:ind w:left="0"/>
        <w:jc w:val="center"/>
        <w:rPr>
          <w:sz w:val="16"/>
          <w:szCs w:val="16"/>
        </w:rPr>
      </w:pPr>
      <w:r w:rsidRPr="00CA0B84">
        <w:rPr>
          <w:sz w:val="16"/>
          <w:szCs w:val="16"/>
        </w:rPr>
        <w:t>AR DROŠU ELEKTRONISKO PARAKSTU UN SATUR LAIKA ZĪMOGU</w:t>
      </w:r>
    </w:p>
    <w:p w14:paraId="34953873" w14:textId="5BA361A0" w:rsidR="00EB0D9F" w:rsidRDefault="00EB0D9F" w:rsidP="00336434">
      <w:pPr>
        <w:ind w:left="0" w:right="0"/>
      </w:pPr>
    </w:p>
    <w:sectPr w:rsidR="00EB0D9F" w:rsidSect="009C7425">
      <w:footerReference w:type="default" r:id="rId16"/>
      <w:type w:val="continuous"/>
      <w:pgSz w:w="11906" w:h="16838"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E7FB" w14:textId="77777777" w:rsidR="00110F01" w:rsidRDefault="00110F01" w:rsidP="00FA17C7">
      <w:r>
        <w:separator/>
      </w:r>
    </w:p>
  </w:endnote>
  <w:endnote w:type="continuationSeparator" w:id="0">
    <w:p w14:paraId="614E50B4" w14:textId="77777777" w:rsidR="00110F01" w:rsidRDefault="00110F01" w:rsidP="00FA17C7">
      <w:r>
        <w:continuationSeparator/>
      </w:r>
    </w:p>
  </w:endnote>
  <w:endnote w:type="continuationNotice" w:id="1">
    <w:p w14:paraId="4A8B932C" w14:textId="77777777" w:rsidR="00110F01" w:rsidRDefault="00110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348028"/>
      <w:docPartObj>
        <w:docPartGallery w:val="Page Numbers (Bottom of Page)"/>
        <w:docPartUnique/>
      </w:docPartObj>
    </w:sdtPr>
    <w:sdtEndPr>
      <w:rPr>
        <w:noProof/>
      </w:rPr>
    </w:sdtEndPr>
    <w:sdtContent>
      <w:p w14:paraId="1B3CF857" w14:textId="34099151" w:rsidR="00FA17C7" w:rsidRDefault="00FA1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A56F7" w14:textId="77777777" w:rsidR="00FA17C7" w:rsidRDefault="00FA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A580" w14:textId="77777777" w:rsidR="00110F01" w:rsidRDefault="00110F01" w:rsidP="00FA17C7">
      <w:r>
        <w:separator/>
      </w:r>
    </w:p>
  </w:footnote>
  <w:footnote w:type="continuationSeparator" w:id="0">
    <w:p w14:paraId="302EAB8D" w14:textId="77777777" w:rsidR="00110F01" w:rsidRDefault="00110F01" w:rsidP="00FA17C7">
      <w:r>
        <w:continuationSeparator/>
      </w:r>
    </w:p>
  </w:footnote>
  <w:footnote w:type="continuationNotice" w:id="1">
    <w:p w14:paraId="5C900BE2" w14:textId="77777777" w:rsidR="00110F01" w:rsidRDefault="00110F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3B6"/>
    <w:multiLevelType w:val="hybridMultilevel"/>
    <w:tmpl w:val="946C8BFE"/>
    <w:lvl w:ilvl="0" w:tplc="7DF468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96B6C1B"/>
    <w:multiLevelType w:val="hybridMultilevel"/>
    <w:tmpl w:val="0CFC7648"/>
    <w:lvl w:ilvl="0" w:tplc="11E860AC">
      <w:start w:val="1"/>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B84C42"/>
    <w:multiLevelType w:val="multilevel"/>
    <w:tmpl w:val="264EF802"/>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A863A6"/>
    <w:multiLevelType w:val="hybridMultilevel"/>
    <w:tmpl w:val="19785774"/>
    <w:lvl w:ilvl="0" w:tplc="554EE142">
      <w:start w:val="1"/>
      <w:numFmt w:val="decimal"/>
      <w:lvlText w:val="10.%1."/>
      <w:lvlJc w:val="left"/>
      <w:pPr>
        <w:ind w:left="720" w:hanging="360"/>
      </w:pPr>
      <w:rPr>
        <w:rFonts w:hint="default"/>
        <w:b w:val="0"/>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104492"/>
    <w:multiLevelType w:val="multilevel"/>
    <w:tmpl w:val="B2F29E6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5BF07C6"/>
    <w:multiLevelType w:val="multilevel"/>
    <w:tmpl w:val="B36233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9D1D46"/>
    <w:multiLevelType w:val="hybridMultilevel"/>
    <w:tmpl w:val="24FAE622"/>
    <w:lvl w:ilvl="0" w:tplc="F92EDA9C">
      <w:start w:val="2"/>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81A95"/>
    <w:multiLevelType w:val="multilevel"/>
    <w:tmpl w:val="93CA35EA"/>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FA20CC"/>
    <w:multiLevelType w:val="multilevel"/>
    <w:tmpl w:val="DC5C6EA2"/>
    <w:lvl w:ilvl="0">
      <w:start w:val="7"/>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1" w15:restartNumberingAfterBreak="0">
    <w:nsid w:val="2B494A8D"/>
    <w:multiLevelType w:val="multilevel"/>
    <w:tmpl w:val="FC9806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7" w:hanging="360"/>
      </w:pPr>
      <w:rPr>
        <w:rFonts w:cs="Times New Roman" w:hint="default"/>
        <w:b/>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CBF5CF9"/>
    <w:multiLevelType w:val="multilevel"/>
    <w:tmpl w:val="99BC614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A2178"/>
    <w:multiLevelType w:val="multilevel"/>
    <w:tmpl w:val="CA88455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5D98"/>
    <w:multiLevelType w:val="multilevel"/>
    <w:tmpl w:val="1A8858D8"/>
    <w:lvl w:ilvl="0">
      <w:start w:val="1"/>
      <w:numFmt w:val="decimal"/>
      <w:lvlText w:val="%1."/>
      <w:lvlJc w:val="left"/>
      <w:pPr>
        <w:ind w:left="1680" w:hanging="360"/>
      </w:pPr>
      <w:rPr>
        <w:rFonts w:hint="default"/>
      </w:rPr>
    </w:lvl>
    <w:lvl w:ilvl="1">
      <w:start w:val="1"/>
      <w:numFmt w:val="decimal"/>
      <w:isLgl/>
      <w:lvlText w:val="%1.%2."/>
      <w:lvlJc w:val="left"/>
      <w:pPr>
        <w:ind w:left="204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280" w:hanging="1440"/>
      </w:pPr>
      <w:rPr>
        <w:rFonts w:hint="default"/>
      </w:rPr>
    </w:lvl>
    <w:lvl w:ilvl="8">
      <w:start w:val="1"/>
      <w:numFmt w:val="decimal"/>
      <w:isLgl/>
      <w:lvlText w:val="%1.%2.%3.%4.%5.%6.%7.%8.%9."/>
      <w:lvlJc w:val="left"/>
      <w:pPr>
        <w:ind w:left="6000" w:hanging="1800"/>
      </w:pPr>
      <w:rPr>
        <w:rFonts w:hint="default"/>
      </w:rPr>
    </w:lvl>
  </w:abstractNum>
  <w:abstractNum w:abstractNumId="15" w15:restartNumberingAfterBreak="0">
    <w:nsid w:val="368C4921"/>
    <w:multiLevelType w:val="multilevel"/>
    <w:tmpl w:val="63D2F5A4"/>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10.1.%3."/>
      <w:lvlJc w:val="left"/>
      <w:pPr>
        <w:ind w:left="1080" w:hanging="720"/>
      </w:pPr>
      <w:rPr>
        <w:rFonts w:hint="default"/>
        <w:b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6" w15:restartNumberingAfterBreak="0">
    <w:nsid w:val="37EB6403"/>
    <w:multiLevelType w:val="multilevel"/>
    <w:tmpl w:val="B47812CA"/>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b/>
        <w:bCs/>
        <w:color w:val="000000"/>
        <w:lang w:val="lv-LV"/>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D2DF9"/>
    <w:multiLevelType w:val="hybridMultilevel"/>
    <w:tmpl w:val="F2D805B0"/>
    <w:lvl w:ilvl="0" w:tplc="364EB986">
      <w:start w:val="2"/>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463F1DFC"/>
    <w:multiLevelType w:val="multilevel"/>
    <w:tmpl w:val="E5D0054C"/>
    <w:lvl w:ilvl="0">
      <w:start w:val="5"/>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96B4420"/>
    <w:multiLevelType w:val="multilevel"/>
    <w:tmpl w:val="656C55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2854E9"/>
    <w:multiLevelType w:val="multilevel"/>
    <w:tmpl w:val="8E7223A8"/>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5455DA"/>
    <w:multiLevelType w:val="multilevel"/>
    <w:tmpl w:val="B022846E"/>
    <w:lvl w:ilvl="0">
      <w:start w:val="5"/>
      <w:numFmt w:val="decimal"/>
      <w:lvlText w:val="%1."/>
      <w:lvlJc w:val="left"/>
      <w:pPr>
        <w:ind w:left="450" w:hanging="45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526B2110"/>
    <w:multiLevelType w:val="multilevel"/>
    <w:tmpl w:val="22A21AB0"/>
    <w:lvl w:ilvl="0">
      <w:start w:val="9"/>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0.1.2.%4."/>
      <w:lvlJc w:val="left"/>
      <w:pPr>
        <w:ind w:left="2847" w:hanging="720"/>
      </w:pPr>
      <w:rPr>
        <w:rFonts w:hint="default"/>
        <w:b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6" w15:restartNumberingAfterBreak="0">
    <w:nsid w:val="57A63467"/>
    <w:multiLevelType w:val="multilevel"/>
    <w:tmpl w:val="3836020E"/>
    <w:lvl w:ilvl="0">
      <w:start w:val="2"/>
      <w:numFmt w:val="decimal"/>
      <w:lvlText w:val="%1."/>
      <w:lvlJc w:val="left"/>
      <w:pPr>
        <w:ind w:left="540" w:hanging="540"/>
      </w:pPr>
      <w:rPr>
        <w:rFonts w:eastAsia="Calibri" w:hint="default"/>
      </w:rPr>
    </w:lvl>
    <w:lvl w:ilvl="1">
      <w:start w:val="4"/>
      <w:numFmt w:val="decimal"/>
      <w:lvlText w:val="%1.%2."/>
      <w:lvlJc w:val="left"/>
      <w:pPr>
        <w:ind w:left="682" w:hanging="540"/>
      </w:pPr>
      <w:rPr>
        <w:rFonts w:eastAsia="Calibri" w:hint="default"/>
      </w:rPr>
    </w:lvl>
    <w:lvl w:ilvl="2">
      <w:start w:val="6"/>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27" w15:restartNumberingAfterBreak="0">
    <w:nsid w:val="59E43AD8"/>
    <w:multiLevelType w:val="hybridMultilevel"/>
    <w:tmpl w:val="4EA2316A"/>
    <w:lvl w:ilvl="0" w:tplc="5456E3D0">
      <w:start w:val="2"/>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8" w15:restartNumberingAfterBreak="0">
    <w:nsid w:val="5A4142A8"/>
    <w:multiLevelType w:val="multilevel"/>
    <w:tmpl w:val="D6A03854"/>
    <w:lvl w:ilvl="0">
      <w:start w:val="5"/>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5D567680"/>
    <w:multiLevelType w:val="multilevel"/>
    <w:tmpl w:val="D9C61DD2"/>
    <w:lvl w:ilvl="0">
      <w:start w:val="10"/>
      <w:numFmt w:val="decimal"/>
      <w:lvlText w:val="%1."/>
      <w:lvlJc w:val="left"/>
      <w:pPr>
        <w:ind w:left="480" w:hanging="48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83092C"/>
    <w:multiLevelType w:val="hybridMultilevel"/>
    <w:tmpl w:val="686EC962"/>
    <w:lvl w:ilvl="0" w:tplc="1FDCA10E">
      <w:start w:val="1"/>
      <w:numFmt w:val="decimal"/>
      <w:lvlText w:val="%1."/>
      <w:lvlJc w:val="left"/>
      <w:pPr>
        <w:ind w:left="720" w:hanging="360"/>
      </w:pPr>
      <w:rPr>
        <w:rFonts w:hint="default"/>
      </w:rPr>
    </w:lvl>
    <w:lvl w:ilvl="1" w:tplc="72324BF8">
      <w:start w:val="1"/>
      <w:numFmt w:val="decimal"/>
      <w:lvlText w:val="2.%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9AE04D7"/>
    <w:multiLevelType w:val="multilevel"/>
    <w:tmpl w:val="F7E6C22E"/>
    <w:lvl w:ilvl="0">
      <w:start w:val="2"/>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b w:val="0"/>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9F765F6"/>
    <w:multiLevelType w:val="multilevel"/>
    <w:tmpl w:val="D9B20DB2"/>
    <w:lvl w:ilvl="0">
      <w:start w:val="5"/>
      <w:numFmt w:val="decimal"/>
      <w:lvlText w:val="%1."/>
      <w:lvlJc w:val="left"/>
      <w:pPr>
        <w:ind w:left="480" w:hanging="480"/>
      </w:pPr>
      <w:rPr>
        <w:rFonts w:hint="default"/>
      </w:rPr>
    </w:lvl>
    <w:lvl w:ilvl="1">
      <w:start w:val="1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30025CC"/>
    <w:multiLevelType w:val="hybridMultilevel"/>
    <w:tmpl w:val="86C6F73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C5362C5"/>
    <w:multiLevelType w:val="hybridMultilevel"/>
    <w:tmpl w:val="40042D2A"/>
    <w:lvl w:ilvl="0" w:tplc="F7645FD0">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7ED45F2E"/>
    <w:multiLevelType w:val="hybridMultilevel"/>
    <w:tmpl w:val="6088A416"/>
    <w:lvl w:ilvl="0" w:tplc="9A68EEF2">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0784642">
    <w:abstractNumId w:val="31"/>
  </w:num>
  <w:num w:numId="2" w16cid:durableId="710417453">
    <w:abstractNumId w:val="36"/>
  </w:num>
  <w:num w:numId="3" w16cid:durableId="1429883082">
    <w:abstractNumId w:val="1"/>
  </w:num>
  <w:num w:numId="4" w16cid:durableId="313946823">
    <w:abstractNumId w:val="15"/>
  </w:num>
  <w:num w:numId="5" w16cid:durableId="530921836">
    <w:abstractNumId w:val="4"/>
  </w:num>
  <w:num w:numId="6" w16cid:durableId="982125147">
    <w:abstractNumId w:val="12"/>
  </w:num>
  <w:num w:numId="7" w16cid:durableId="1994143435">
    <w:abstractNumId w:val="18"/>
  </w:num>
  <w:num w:numId="8" w16cid:durableId="934558099">
    <w:abstractNumId w:val="10"/>
  </w:num>
  <w:num w:numId="9" w16cid:durableId="277876521">
    <w:abstractNumId w:val="25"/>
  </w:num>
  <w:num w:numId="10" w16cid:durableId="372580201">
    <w:abstractNumId w:val="21"/>
  </w:num>
  <w:num w:numId="11" w16cid:durableId="2072774012">
    <w:abstractNumId w:val="5"/>
  </w:num>
  <w:num w:numId="12" w16cid:durableId="272175555">
    <w:abstractNumId w:val="14"/>
  </w:num>
  <w:num w:numId="13" w16cid:durableId="1730617830">
    <w:abstractNumId w:val="11"/>
  </w:num>
  <w:num w:numId="14" w16cid:durableId="2072922300">
    <w:abstractNumId w:val="30"/>
  </w:num>
  <w:num w:numId="15" w16cid:durableId="511723842">
    <w:abstractNumId w:val="0"/>
  </w:num>
  <w:num w:numId="16" w16cid:durableId="1191409666">
    <w:abstractNumId w:val="34"/>
  </w:num>
  <w:num w:numId="17" w16cid:durableId="256712719">
    <w:abstractNumId w:val="9"/>
  </w:num>
  <w:num w:numId="18" w16cid:durableId="925649045">
    <w:abstractNumId w:val="23"/>
  </w:num>
  <w:num w:numId="19" w16cid:durableId="50925717">
    <w:abstractNumId w:val="3"/>
  </w:num>
  <w:num w:numId="20" w16cid:durableId="397824573">
    <w:abstractNumId w:val="17"/>
  </w:num>
  <w:num w:numId="21" w16cid:durableId="1641038862">
    <w:abstractNumId w:val="8"/>
  </w:num>
  <w:num w:numId="22" w16cid:durableId="1270311170">
    <w:abstractNumId w:val="13"/>
  </w:num>
  <w:num w:numId="23" w16cid:durableId="1418400718">
    <w:abstractNumId w:val="33"/>
  </w:num>
  <w:num w:numId="24" w16cid:durableId="395518251">
    <w:abstractNumId w:val="2"/>
  </w:num>
  <w:num w:numId="25" w16cid:durableId="914970515">
    <w:abstractNumId w:val="32"/>
  </w:num>
  <w:num w:numId="26" w16cid:durableId="1932077762">
    <w:abstractNumId w:val="7"/>
  </w:num>
  <w:num w:numId="27" w16cid:durableId="1850295376">
    <w:abstractNumId w:val="35"/>
  </w:num>
  <w:num w:numId="28" w16cid:durableId="1388843166">
    <w:abstractNumId w:val="27"/>
  </w:num>
  <w:num w:numId="29" w16cid:durableId="58478767">
    <w:abstractNumId w:val="19"/>
  </w:num>
  <w:num w:numId="30" w16cid:durableId="1546256544">
    <w:abstractNumId w:val="16"/>
  </w:num>
  <w:num w:numId="31" w16cid:durableId="162087772">
    <w:abstractNumId w:val="24"/>
  </w:num>
  <w:num w:numId="32" w16cid:durableId="307125590">
    <w:abstractNumId w:val="26"/>
  </w:num>
  <w:num w:numId="33" w16cid:durableId="1814180583">
    <w:abstractNumId w:val="22"/>
  </w:num>
  <w:num w:numId="34" w16cid:durableId="173211822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3800620">
    <w:abstractNumId w:val="6"/>
  </w:num>
  <w:num w:numId="36" w16cid:durableId="1073819800">
    <w:abstractNumId w:val="20"/>
  </w:num>
  <w:num w:numId="37" w16cid:durableId="8318689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25"/>
    <w:rsid w:val="00002898"/>
    <w:rsid w:val="00002DB8"/>
    <w:rsid w:val="00017D87"/>
    <w:rsid w:val="000246A1"/>
    <w:rsid w:val="000335D4"/>
    <w:rsid w:val="00047E41"/>
    <w:rsid w:val="000522E3"/>
    <w:rsid w:val="00072E52"/>
    <w:rsid w:val="000762E4"/>
    <w:rsid w:val="000873A7"/>
    <w:rsid w:val="000962AF"/>
    <w:rsid w:val="00097271"/>
    <w:rsid w:val="000973AF"/>
    <w:rsid w:val="000978C8"/>
    <w:rsid w:val="000A3DFB"/>
    <w:rsid w:val="000A7904"/>
    <w:rsid w:val="000B6761"/>
    <w:rsid w:val="000C2854"/>
    <w:rsid w:val="000C28FA"/>
    <w:rsid w:val="000D4D3C"/>
    <w:rsid w:val="000E129D"/>
    <w:rsid w:val="000E20D7"/>
    <w:rsid w:val="000E7356"/>
    <w:rsid w:val="000F0CB5"/>
    <w:rsid w:val="000F230C"/>
    <w:rsid w:val="000F608C"/>
    <w:rsid w:val="001030E0"/>
    <w:rsid w:val="00110F01"/>
    <w:rsid w:val="00116E22"/>
    <w:rsid w:val="0013613F"/>
    <w:rsid w:val="00143F87"/>
    <w:rsid w:val="00163F6F"/>
    <w:rsid w:val="001648AC"/>
    <w:rsid w:val="00170FDB"/>
    <w:rsid w:val="001716A1"/>
    <w:rsid w:val="00173499"/>
    <w:rsid w:val="00173582"/>
    <w:rsid w:val="00173B98"/>
    <w:rsid w:val="00190004"/>
    <w:rsid w:val="00192869"/>
    <w:rsid w:val="00193BD5"/>
    <w:rsid w:val="001A2301"/>
    <w:rsid w:val="001E342B"/>
    <w:rsid w:val="001E6188"/>
    <w:rsid w:val="001F43EB"/>
    <w:rsid w:val="001F5E52"/>
    <w:rsid w:val="001F7EFD"/>
    <w:rsid w:val="0020740B"/>
    <w:rsid w:val="0021241D"/>
    <w:rsid w:val="00231737"/>
    <w:rsid w:val="0025257B"/>
    <w:rsid w:val="00256DB0"/>
    <w:rsid w:val="00263CD3"/>
    <w:rsid w:val="00281098"/>
    <w:rsid w:val="00281C6A"/>
    <w:rsid w:val="00287265"/>
    <w:rsid w:val="00294E21"/>
    <w:rsid w:val="002C4486"/>
    <w:rsid w:val="002D4BBC"/>
    <w:rsid w:val="002F120E"/>
    <w:rsid w:val="002F21EE"/>
    <w:rsid w:val="002F7364"/>
    <w:rsid w:val="00300E33"/>
    <w:rsid w:val="00307B17"/>
    <w:rsid w:val="0031242D"/>
    <w:rsid w:val="00323A97"/>
    <w:rsid w:val="0033039B"/>
    <w:rsid w:val="003323A7"/>
    <w:rsid w:val="00333599"/>
    <w:rsid w:val="003336AD"/>
    <w:rsid w:val="003363F6"/>
    <w:rsid w:val="00336434"/>
    <w:rsid w:val="003458C7"/>
    <w:rsid w:val="0036343E"/>
    <w:rsid w:val="00365B9A"/>
    <w:rsid w:val="00386ACB"/>
    <w:rsid w:val="003876EC"/>
    <w:rsid w:val="003935C7"/>
    <w:rsid w:val="00393C26"/>
    <w:rsid w:val="0039719A"/>
    <w:rsid w:val="003A1F7C"/>
    <w:rsid w:val="003A281C"/>
    <w:rsid w:val="003A76BE"/>
    <w:rsid w:val="003B0B22"/>
    <w:rsid w:val="003C25DB"/>
    <w:rsid w:val="003D26AC"/>
    <w:rsid w:val="003E5428"/>
    <w:rsid w:val="0040436E"/>
    <w:rsid w:val="004138B3"/>
    <w:rsid w:val="00415A6F"/>
    <w:rsid w:val="00415E22"/>
    <w:rsid w:val="00416C0C"/>
    <w:rsid w:val="00457E91"/>
    <w:rsid w:val="00463402"/>
    <w:rsid w:val="00471585"/>
    <w:rsid w:val="00471AB6"/>
    <w:rsid w:val="00482007"/>
    <w:rsid w:val="004A29B9"/>
    <w:rsid w:val="004A5DBA"/>
    <w:rsid w:val="004D7A39"/>
    <w:rsid w:val="00503625"/>
    <w:rsid w:val="005075F0"/>
    <w:rsid w:val="0051043B"/>
    <w:rsid w:val="00517DF1"/>
    <w:rsid w:val="00522958"/>
    <w:rsid w:val="005402FD"/>
    <w:rsid w:val="005508E9"/>
    <w:rsid w:val="00556CBE"/>
    <w:rsid w:val="00562C8E"/>
    <w:rsid w:val="0057586F"/>
    <w:rsid w:val="00576BD6"/>
    <w:rsid w:val="00581A47"/>
    <w:rsid w:val="005860E0"/>
    <w:rsid w:val="00592F75"/>
    <w:rsid w:val="00593DC3"/>
    <w:rsid w:val="005B1583"/>
    <w:rsid w:val="005E6252"/>
    <w:rsid w:val="006019C7"/>
    <w:rsid w:val="00616E12"/>
    <w:rsid w:val="006218AF"/>
    <w:rsid w:val="00626A07"/>
    <w:rsid w:val="00627D5F"/>
    <w:rsid w:val="00635CEB"/>
    <w:rsid w:val="00640A16"/>
    <w:rsid w:val="00644FDE"/>
    <w:rsid w:val="006472A8"/>
    <w:rsid w:val="0065227D"/>
    <w:rsid w:val="00671200"/>
    <w:rsid w:val="006765A4"/>
    <w:rsid w:val="006867B9"/>
    <w:rsid w:val="00686BDB"/>
    <w:rsid w:val="006A60D9"/>
    <w:rsid w:val="006A78FE"/>
    <w:rsid w:val="006A7CDF"/>
    <w:rsid w:val="006D397C"/>
    <w:rsid w:val="006E2E81"/>
    <w:rsid w:val="00704555"/>
    <w:rsid w:val="007060F3"/>
    <w:rsid w:val="00733734"/>
    <w:rsid w:val="00746064"/>
    <w:rsid w:val="007548B8"/>
    <w:rsid w:val="00762BF5"/>
    <w:rsid w:val="00765425"/>
    <w:rsid w:val="00771F41"/>
    <w:rsid w:val="00793D7D"/>
    <w:rsid w:val="007A2448"/>
    <w:rsid w:val="007B392D"/>
    <w:rsid w:val="007B4461"/>
    <w:rsid w:val="007C1185"/>
    <w:rsid w:val="007C29F3"/>
    <w:rsid w:val="007C5F4A"/>
    <w:rsid w:val="007D5271"/>
    <w:rsid w:val="007E69C5"/>
    <w:rsid w:val="00801B62"/>
    <w:rsid w:val="00811C4D"/>
    <w:rsid w:val="00812839"/>
    <w:rsid w:val="00816EC5"/>
    <w:rsid w:val="00821B33"/>
    <w:rsid w:val="00826120"/>
    <w:rsid w:val="0082734A"/>
    <w:rsid w:val="00842777"/>
    <w:rsid w:val="0084737D"/>
    <w:rsid w:val="00851B84"/>
    <w:rsid w:val="00866378"/>
    <w:rsid w:val="00874308"/>
    <w:rsid w:val="00882FB1"/>
    <w:rsid w:val="00891FF2"/>
    <w:rsid w:val="008A32E0"/>
    <w:rsid w:val="008A5D7B"/>
    <w:rsid w:val="008B0F0F"/>
    <w:rsid w:val="008B21F4"/>
    <w:rsid w:val="008B6B28"/>
    <w:rsid w:val="008D742A"/>
    <w:rsid w:val="009006CA"/>
    <w:rsid w:val="00904D43"/>
    <w:rsid w:val="00913542"/>
    <w:rsid w:val="009156B2"/>
    <w:rsid w:val="0091740F"/>
    <w:rsid w:val="009353B3"/>
    <w:rsid w:val="00943B9A"/>
    <w:rsid w:val="0095063F"/>
    <w:rsid w:val="009540C0"/>
    <w:rsid w:val="0095575F"/>
    <w:rsid w:val="00970642"/>
    <w:rsid w:val="009756D8"/>
    <w:rsid w:val="0098059B"/>
    <w:rsid w:val="009847C4"/>
    <w:rsid w:val="00995684"/>
    <w:rsid w:val="009A168D"/>
    <w:rsid w:val="009B2A52"/>
    <w:rsid w:val="009B7B44"/>
    <w:rsid w:val="009C3D74"/>
    <w:rsid w:val="009C7425"/>
    <w:rsid w:val="009D0DC9"/>
    <w:rsid w:val="009D6E68"/>
    <w:rsid w:val="009E7B9C"/>
    <w:rsid w:val="009F4FFE"/>
    <w:rsid w:val="00A01685"/>
    <w:rsid w:val="00A0246F"/>
    <w:rsid w:val="00A058EC"/>
    <w:rsid w:val="00A12D04"/>
    <w:rsid w:val="00A1670B"/>
    <w:rsid w:val="00A35A14"/>
    <w:rsid w:val="00A43743"/>
    <w:rsid w:val="00A45177"/>
    <w:rsid w:val="00A4616D"/>
    <w:rsid w:val="00A54B51"/>
    <w:rsid w:val="00A640FD"/>
    <w:rsid w:val="00A66C13"/>
    <w:rsid w:val="00A71AF1"/>
    <w:rsid w:val="00A744BC"/>
    <w:rsid w:val="00A770E0"/>
    <w:rsid w:val="00A81F7E"/>
    <w:rsid w:val="00A8361A"/>
    <w:rsid w:val="00A863ED"/>
    <w:rsid w:val="00AA3E9E"/>
    <w:rsid w:val="00AB2955"/>
    <w:rsid w:val="00AB4FFF"/>
    <w:rsid w:val="00AC0794"/>
    <w:rsid w:val="00AC1C2F"/>
    <w:rsid w:val="00AD396D"/>
    <w:rsid w:val="00AD5F6D"/>
    <w:rsid w:val="00AD6CFA"/>
    <w:rsid w:val="00AD7D85"/>
    <w:rsid w:val="00B00E82"/>
    <w:rsid w:val="00B05A32"/>
    <w:rsid w:val="00B05AB6"/>
    <w:rsid w:val="00B20F0B"/>
    <w:rsid w:val="00B32603"/>
    <w:rsid w:val="00B34DAB"/>
    <w:rsid w:val="00B4015A"/>
    <w:rsid w:val="00B4019E"/>
    <w:rsid w:val="00B46640"/>
    <w:rsid w:val="00B51E1B"/>
    <w:rsid w:val="00B635FF"/>
    <w:rsid w:val="00B71AE6"/>
    <w:rsid w:val="00B730F1"/>
    <w:rsid w:val="00BA1D86"/>
    <w:rsid w:val="00BA31D0"/>
    <w:rsid w:val="00BA7058"/>
    <w:rsid w:val="00BB00DA"/>
    <w:rsid w:val="00BB22CC"/>
    <w:rsid w:val="00BB5DDB"/>
    <w:rsid w:val="00BC06A9"/>
    <w:rsid w:val="00BC48EF"/>
    <w:rsid w:val="00BC7100"/>
    <w:rsid w:val="00BC79E3"/>
    <w:rsid w:val="00BD09D3"/>
    <w:rsid w:val="00BD0B94"/>
    <w:rsid w:val="00BE4AFA"/>
    <w:rsid w:val="00BF3E87"/>
    <w:rsid w:val="00BF7720"/>
    <w:rsid w:val="00C00A97"/>
    <w:rsid w:val="00C05942"/>
    <w:rsid w:val="00C113F5"/>
    <w:rsid w:val="00C43BF5"/>
    <w:rsid w:val="00C50E25"/>
    <w:rsid w:val="00C5734C"/>
    <w:rsid w:val="00C70064"/>
    <w:rsid w:val="00C70703"/>
    <w:rsid w:val="00C73E61"/>
    <w:rsid w:val="00C848B4"/>
    <w:rsid w:val="00C86B9F"/>
    <w:rsid w:val="00C91DD2"/>
    <w:rsid w:val="00C94417"/>
    <w:rsid w:val="00CA0B84"/>
    <w:rsid w:val="00CB272F"/>
    <w:rsid w:val="00CC10FE"/>
    <w:rsid w:val="00CD046E"/>
    <w:rsid w:val="00CE083B"/>
    <w:rsid w:val="00CE18BF"/>
    <w:rsid w:val="00CE4569"/>
    <w:rsid w:val="00CE6BE6"/>
    <w:rsid w:val="00CF54A6"/>
    <w:rsid w:val="00CF58A4"/>
    <w:rsid w:val="00D204BD"/>
    <w:rsid w:val="00D26CE6"/>
    <w:rsid w:val="00D87377"/>
    <w:rsid w:val="00DA4E98"/>
    <w:rsid w:val="00DA5D77"/>
    <w:rsid w:val="00DB38E8"/>
    <w:rsid w:val="00DB6C72"/>
    <w:rsid w:val="00DC0964"/>
    <w:rsid w:val="00DC3CDA"/>
    <w:rsid w:val="00DD5135"/>
    <w:rsid w:val="00DE404E"/>
    <w:rsid w:val="00DF2F07"/>
    <w:rsid w:val="00DF7CF3"/>
    <w:rsid w:val="00E05F77"/>
    <w:rsid w:val="00E10D9E"/>
    <w:rsid w:val="00E305BD"/>
    <w:rsid w:val="00E445EB"/>
    <w:rsid w:val="00E514D5"/>
    <w:rsid w:val="00E545A4"/>
    <w:rsid w:val="00E57329"/>
    <w:rsid w:val="00E6167F"/>
    <w:rsid w:val="00E65575"/>
    <w:rsid w:val="00E666D8"/>
    <w:rsid w:val="00E84C60"/>
    <w:rsid w:val="00E9222E"/>
    <w:rsid w:val="00E92357"/>
    <w:rsid w:val="00EA2A90"/>
    <w:rsid w:val="00EA4840"/>
    <w:rsid w:val="00EB0D9F"/>
    <w:rsid w:val="00EB212F"/>
    <w:rsid w:val="00EC6C17"/>
    <w:rsid w:val="00ED5818"/>
    <w:rsid w:val="00EE3565"/>
    <w:rsid w:val="00EE5EA6"/>
    <w:rsid w:val="00EF6031"/>
    <w:rsid w:val="00F10AFE"/>
    <w:rsid w:val="00F17147"/>
    <w:rsid w:val="00F27BD4"/>
    <w:rsid w:val="00F317A2"/>
    <w:rsid w:val="00F35C7C"/>
    <w:rsid w:val="00F366B6"/>
    <w:rsid w:val="00F374CE"/>
    <w:rsid w:val="00F51CC1"/>
    <w:rsid w:val="00F51F55"/>
    <w:rsid w:val="00F640C2"/>
    <w:rsid w:val="00F70672"/>
    <w:rsid w:val="00F7217E"/>
    <w:rsid w:val="00F731F5"/>
    <w:rsid w:val="00F74FC9"/>
    <w:rsid w:val="00F84867"/>
    <w:rsid w:val="00F921B5"/>
    <w:rsid w:val="00F93323"/>
    <w:rsid w:val="00F94BA6"/>
    <w:rsid w:val="00F96121"/>
    <w:rsid w:val="00FA17C7"/>
    <w:rsid w:val="00FB77EC"/>
    <w:rsid w:val="00FC0FF0"/>
    <w:rsid w:val="00FD40CB"/>
    <w:rsid w:val="00FE2415"/>
    <w:rsid w:val="00FE73E3"/>
    <w:rsid w:val="00FE7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1DAD"/>
  <w15:chartTrackingRefBased/>
  <w15:docId w15:val="{0D379F87-A8AA-4E5A-A826-E12E292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25"/>
    <w:pPr>
      <w:spacing w:after="0" w:line="240" w:lineRule="auto"/>
      <w:ind w:left="284" w:right="-284"/>
    </w:pPr>
    <w:rPr>
      <w:rFonts w:ascii="Times New Roman" w:eastAsia="Times New Roman" w:hAnsi="Times New Roman" w:cs="Times New Roman"/>
      <w:sz w:val="28"/>
      <w:szCs w:val="24"/>
    </w:rPr>
  </w:style>
  <w:style w:type="paragraph" w:styleId="Heading2">
    <w:name w:val="heading 2"/>
    <w:aliases w:val="H2,Titre 2 tbo,Sub-Head1,h2,Heading 2- no#,2m,PA Major Section,Podkapitola1,hlavicka,Podk...,Heading 2_E"/>
    <w:basedOn w:val="Normal"/>
    <w:link w:val="Heading2Char"/>
    <w:uiPriority w:val="99"/>
    <w:qFormat/>
    <w:rsid w:val="00644FDE"/>
    <w:pPr>
      <w:tabs>
        <w:tab w:val="num" w:pos="576"/>
      </w:tabs>
      <w:spacing w:before="240" w:after="120"/>
      <w:ind w:left="576" w:right="0" w:hanging="576"/>
      <w:jc w:val="both"/>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7425"/>
    <w:rPr>
      <w:rFonts w:cs="Times New Roman"/>
      <w:color w:val="0000FF"/>
      <w:u w:val="single"/>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uiPriority w:val="34"/>
    <w:qFormat/>
    <w:rsid w:val="009C7425"/>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9C7425"/>
    <w:rPr>
      <w:rFonts w:ascii="Calibri" w:eastAsia="Calibri" w:hAnsi="Calibri" w:cs="Times New Roman"/>
      <w:lang w:eastAsia="lv-LV"/>
    </w:rPr>
  </w:style>
  <w:style w:type="table" w:styleId="TableGrid">
    <w:name w:val="Table Grid"/>
    <w:basedOn w:val="TableNormal"/>
    <w:rsid w:val="00CB272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43B9A"/>
    <w:rPr>
      <w:sz w:val="16"/>
      <w:szCs w:val="16"/>
    </w:rPr>
  </w:style>
  <w:style w:type="paragraph" w:styleId="CommentText">
    <w:name w:val="annotation text"/>
    <w:basedOn w:val="Normal"/>
    <w:link w:val="CommentTextChar"/>
    <w:uiPriority w:val="99"/>
    <w:unhideWhenUsed/>
    <w:rsid w:val="00943B9A"/>
    <w:rPr>
      <w:sz w:val="20"/>
      <w:szCs w:val="20"/>
    </w:rPr>
  </w:style>
  <w:style w:type="character" w:customStyle="1" w:styleId="CommentTextChar">
    <w:name w:val="Comment Text Char"/>
    <w:basedOn w:val="DefaultParagraphFont"/>
    <w:link w:val="CommentText"/>
    <w:uiPriority w:val="99"/>
    <w:rsid w:val="00943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9A"/>
    <w:rPr>
      <w:b/>
      <w:bCs/>
    </w:rPr>
  </w:style>
  <w:style w:type="character" w:customStyle="1" w:styleId="CommentSubjectChar">
    <w:name w:val="Comment Subject Char"/>
    <w:basedOn w:val="CommentTextChar"/>
    <w:link w:val="CommentSubject"/>
    <w:uiPriority w:val="99"/>
    <w:semiHidden/>
    <w:rsid w:val="00943B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3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9A"/>
    <w:rPr>
      <w:rFonts w:ascii="Segoe UI" w:eastAsia="Times New Roman" w:hAnsi="Segoe UI" w:cs="Segoe UI"/>
      <w:sz w:val="18"/>
      <w:szCs w:val="18"/>
    </w:rPr>
  </w:style>
  <w:style w:type="paragraph" w:customStyle="1" w:styleId="Default">
    <w:name w:val="Default"/>
    <w:rsid w:val="00A0246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F3E87"/>
    <w:rPr>
      <w:color w:val="605E5C"/>
      <w:shd w:val="clear" w:color="auto" w:fill="E1DFDD"/>
    </w:rPr>
  </w:style>
  <w:style w:type="paragraph" w:styleId="Header">
    <w:name w:val="header"/>
    <w:basedOn w:val="Normal"/>
    <w:link w:val="HeaderChar"/>
    <w:uiPriority w:val="99"/>
    <w:unhideWhenUsed/>
    <w:rsid w:val="00FA17C7"/>
    <w:pPr>
      <w:tabs>
        <w:tab w:val="center" w:pos="4153"/>
        <w:tab w:val="right" w:pos="8306"/>
      </w:tabs>
    </w:pPr>
  </w:style>
  <w:style w:type="character" w:customStyle="1" w:styleId="HeaderChar">
    <w:name w:val="Header Char"/>
    <w:basedOn w:val="DefaultParagraphFont"/>
    <w:link w:val="Header"/>
    <w:uiPriority w:val="99"/>
    <w:rsid w:val="00FA17C7"/>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17C7"/>
    <w:pPr>
      <w:tabs>
        <w:tab w:val="center" w:pos="4153"/>
        <w:tab w:val="right" w:pos="8306"/>
      </w:tabs>
    </w:pPr>
  </w:style>
  <w:style w:type="character" w:customStyle="1" w:styleId="FooterChar">
    <w:name w:val="Footer Char"/>
    <w:basedOn w:val="DefaultParagraphFont"/>
    <w:link w:val="Footer"/>
    <w:uiPriority w:val="99"/>
    <w:rsid w:val="00FA17C7"/>
    <w:rPr>
      <w:rFonts w:ascii="Times New Roman" w:eastAsia="Times New Roman" w:hAnsi="Times New Roman" w:cs="Times New Roman"/>
      <w:sz w:val="28"/>
      <w:szCs w:val="24"/>
    </w:rPr>
  </w:style>
  <w:style w:type="paragraph" w:styleId="Revision">
    <w:name w:val="Revision"/>
    <w:hidden/>
    <w:uiPriority w:val="99"/>
    <w:semiHidden/>
    <w:rsid w:val="00416C0C"/>
    <w:pPr>
      <w:spacing w:after="0" w:line="240" w:lineRule="auto"/>
    </w:pPr>
    <w:rPr>
      <w:rFonts w:ascii="Times New Roman" w:eastAsia="Times New Roman" w:hAnsi="Times New Roman" w:cs="Times New Roman"/>
      <w:sz w:val="28"/>
      <w:szCs w:val="24"/>
    </w:rPr>
  </w:style>
  <w:style w:type="paragraph" w:styleId="BodyText">
    <w:name w:val="Body Text"/>
    <w:basedOn w:val="Normal"/>
    <w:link w:val="BodyTextChar"/>
    <w:rsid w:val="00576BD6"/>
    <w:pPr>
      <w:spacing w:after="120"/>
      <w:ind w:left="0" w:right="0"/>
      <w:jc w:val="both"/>
    </w:pPr>
    <w:rPr>
      <w:szCs w:val="20"/>
    </w:rPr>
  </w:style>
  <w:style w:type="character" w:customStyle="1" w:styleId="BodyTextChar">
    <w:name w:val="Body Text Char"/>
    <w:basedOn w:val="DefaultParagraphFont"/>
    <w:link w:val="BodyText"/>
    <w:rsid w:val="00576BD6"/>
    <w:rPr>
      <w:rFonts w:ascii="Times New Roman" w:eastAsia="Times New Roman" w:hAnsi="Times New Roman" w:cs="Times New Roman"/>
      <w:sz w:val="28"/>
      <w:szCs w:val="20"/>
    </w:rPr>
  </w:style>
  <w:style w:type="table" w:customStyle="1" w:styleId="TableGrid1">
    <w:name w:val="Table Grid1"/>
    <w:basedOn w:val="TableNormal"/>
    <w:next w:val="TableGrid"/>
    <w:uiPriority w:val="59"/>
    <w:rsid w:val="006D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847C4"/>
    <w:pPr>
      <w:spacing w:before="100" w:beforeAutospacing="1" w:after="100" w:afterAutospacing="1"/>
      <w:ind w:right="0"/>
      <w:jc w:val="both"/>
    </w:pPr>
    <w:rPr>
      <w:sz w:val="24"/>
      <w:lang w:eastAsia="lv-LV"/>
    </w:rPr>
  </w:style>
  <w:style w:type="character" w:customStyle="1" w:styleId="cf01">
    <w:name w:val="cf01"/>
    <w:basedOn w:val="DefaultParagraphFont"/>
    <w:rsid w:val="009847C4"/>
    <w:rPr>
      <w:rFonts w:ascii="Segoe UI" w:hAnsi="Segoe UI" w:cs="Segoe UI" w:hint="default"/>
      <w:sz w:val="18"/>
      <w:szCs w:val="18"/>
    </w:rPr>
  </w:style>
  <w:style w:type="character" w:customStyle="1" w:styleId="cf11">
    <w:name w:val="cf11"/>
    <w:basedOn w:val="DefaultParagraphFont"/>
    <w:rsid w:val="009847C4"/>
    <w:rPr>
      <w:rFonts w:ascii="Segoe UI" w:hAnsi="Segoe UI" w:cs="Segoe UI" w:hint="default"/>
      <w:sz w:val="18"/>
      <w:szCs w:val="18"/>
    </w:rPr>
  </w:style>
  <w:style w:type="paragraph" w:styleId="NormalWeb">
    <w:name w:val="Normal (Web)"/>
    <w:basedOn w:val="Normal"/>
    <w:uiPriority w:val="99"/>
    <w:unhideWhenUsed/>
    <w:rsid w:val="00A744BC"/>
    <w:pPr>
      <w:spacing w:before="100" w:beforeAutospacing="1" w:after="100" w:afterAutospacing="1"/>
      <w:ind w:left="0" w:right="0"/>
    </w:pPr>
    <w:rPr>
      <w:sz w:val="24"/>
      <w:lang w:eastAsia="lv-LV"/>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644F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0305">
      <w:bodyDiv w:val="1"/>
      <w:marLeft w:val="0"/>
      <w:marRight w:val="0"/>
      <w:marTop w:val="0"/>
      <w:marBottom w:val="0"/>
      <w:divBdr>
        <w:top w:val="none" w:sz="0" w:space="0" w:color="auto"/>
        <w:left w:val="none" w:sz="0" w:space="0" w:color="auto"/>
        <w:bottom w:val="none" w:sz="0" w:space="0" w:color="auto"/>
        <w:right w:val="none" w:sz="0" w:space="0" w:color="auto"/>
      </w:divBdr>
    </w:div>
    <w:div w:id="231936056">
      <w:bodyDiv w:val="1"/>
      <w:marLeft w:val="0"/>
      <w:marRight w:val="0"/>
      <w:marTop w:val="0"/>
      <w:marBottom w:val="0"/>
      <w:divBdr>
        <w:top w:val="none" w:sz="0" w:space="0" w:color="auto"/>
        <w:left w:val="none" w:sz="0" w:space="0" w:color="auto"/>
        <w:bottom w:val="none" w:sz="0" w:space="0" w:color="auto"/>
        <w:right w:val="none" w:sz="0" w:space="0" w:color="auto"/>
      </w:divBdr>
    </w:div>
    <w:div w:id="563758733">
      <w:bodyDiv w:val="1"/>
      <w:marLeft w:val="0"/>
      <w:marRight w:val="0"/>
      <w:marTop w:val="0"/>
      <w:marBottom w:val="0"/>
      <w:divBdr>
        <w:top w:val="none" w:sz="0" w:space="0" w:color="auto"/>
        <w:left w:val="none" w:sz="0" w:space="0" w:color="auto"/>
        <w:bottom w:val="none" w:sz="0" w:space="0" w:color="auto"/>
        <w:right w:val="none" w:sz="0" w:space="0" w:color="auto"/>
      </w:divBdr>
    </w:div>
    <w:div w:id="805515609">
      <w:bodyDiv w:val="1"/>
      <w:marLeft w:val="0"/>
      <w:marRight w:val="0"/>
      <w:marTop w:val="0"/>
      <w:marBottom w:val="0"/>
      <w:divBdr>
        <w:top w:val="none" w:sz="0" w:space="0" w:color="auto"/>
        <w:left w:val="none" w:sz="0" w:space="0" w:color="auto"/>
        <w:bottom w:val="none" w:sz="0" w:space="0" w:color="auto"/>
        <w:right w:val="none" w:sz="0" w:space="0" w:color="auto"/>
      </w:divBdr>
    </w:div>
    <w:div w:id="18134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81554599A8BA4C815745258DA4FFED" ma:contentTypeVersion="0" ma:contentTypeDescription="Izveidot jaunu dokumentu." ma:contentTypeScope="" ma:versionID="ab26054af27cafc6d28a1a72de400af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B2BA-BCE6-4D58-BD91-8D856B83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0AC04D-3DA7-46FC-B54A-C0E4C4DAAEAA}">
  <ds:schemaRefs>
    <ds:schemaRef ds:uri="http://schemas.openxmlformats.org/officeDocument/2006/bibliography"/>
  </ds:schemaRefs>
</ds:datastoreItem>
</file>

<file path=customXml/itemProps3.xml><?xml version="1.0" encoding="utf-8"?>
<ds:datastoreItem xmlns:ds="http://schemas.openxmlformats.org/officeDocument/2006/customXml" ds:itemID="{A18ABB2B-0555-4E40-B786-E5AB8AF08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570A5E-D74D-4C57-A140-B4239F70E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27197</Words>
  <Characters>15503</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Agrita Ozola</cp:lastModifiedBy>
  <cp:revision>4</cp:revision>
  <dcterms:created xsi:type="dcterms:W3CDTF">2024-04-03T06:17:00Z</dcterms:created>
  <dcterms:modified xsi:type="dcterms:W3CDTF">2024-04-03T07:34:00Z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0x010100D981554599A8BA4C815745258DA4FFED</vt:lpwstr>
  </property>
</Properties>
</file>