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EC1F8DB" w:rsidR="00E86B03" w:rsidRPr="008B1F30" w:rsidRDefault="004B3C64" w:rsidP="00D01AAD">
      <w:pPr>
        <w:jc w:val="center"/>
        <w:rPr>
          <w:rFonts w:eastAsia="Times New Roman" w:cs="Times New Roman"/>
          <w:b/>
          <w:szCs w:val="24"/>
        </w:rPr>
      </w:pPr>
      <w:r w:rsidRPr="008B1F30">
        <w:rPr>
          <w:rFonts w:eastAsia="Times New Roman" w:cs="Times New Roman"/>
          <w:b/>
          <w:szCs w:val="24"/>
        </w:rPr>
        <w:t>“</w:t>
      </w:r>
      <w:r w:rsidR="008B1F30" w:rsidRPr="005C0353">
        <w:rPr>
          <w:rFonts w:eastAsia="Times New Roman" w:cs="Times New Roman"/>
          <w:b/>
          <w:szCs w:val="24"/>
        </w:rPr>
        <w:t>Piebraucamā ceļa izbūves projektēšana Zilupes MKP</w:t>
      </w:r>
      <w:r w:rsidR="008B1F30" w:rsidRPr="008B1F30" w:rsidDel="008B1F30">
        <w:rPr>
          <w:rFonts w:eastAsia="Times New Roman" w:cs="Times New Roman"/>
          <w:b/>
          <w:szCs w:val="24"/>
        </w:rPr>
        <w:t xml:space="preserve"> </w:t>
      </w:r>
      <w:r w:rsidRPr="008B1F30">
        <w:rPr>
          <w:rFonts w:eastAsia="Times New Roman" w:cs="Times New Roman"/>
          <w:b/>
          <w:szCs w:val="24"/>
        </w:rPr>
        <w:t>”</w:t>
      </w:r>
    </w:p>
    <w:p w14:paraId="74304135" w14:textId="643114F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8B1F30">
        <w:rPr>
          <w:rFonts w:eastAsia="Times New Roman" w:cs="Times New Roman"/>
          <w:b/>
          <w:szCs w:val="24"/>
        </w:rPr>
        <w:t>4</w:t>
      </w:r>
      <w:r w:rsidRPr="00326F16">
        <w:rPr>
          <w:rFonts w:eastAsia="Times New Roman" w:cs="Times New Roman"/>
          <w:b/>
          <w:szCs w:val="24"/>
        </w:rPr>
        <w:t>/</w:t>
      </w:r>
      <w:r w:rsidR="008B1F30">
        <w:rPr>
          <w:rFonts w:eastAsia="Times New Roman" w:cs="Times New Roman"/>
          <w:b/>
          <w:szCs w:val="24"/>
        </w:rPr>
        <w:t>160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E011038" w:rsidR="00B674E6" w:rsidRPr="00086A7A" w:rsidRDefault="00B674E6" w:rsidP="003D28A2">
      <w:pPr>
        <w:pStyle w:val="ListParagraph"/>
        <w:numPr>
          <w:ilvl w:val="0"/>
          <w:numId w:val="4"/>
        </w:numPr>
        <w:tabs>
          <w:tab w:val="left" w:pos="1134"/>
        </w:tabs>
        <w:ind w:left="0" w:firstLine="709"/>
        <w:jc w:val="both"/>
        <w:rPr>
          <w:szCs w:val="24"/>
        </w:rPr>
      </w:pPr>
      <w:r w:rsidRPr="00086A7A">
        <w:rPr>
          <w:szCs w:val="24"/>
        </w:rPr>
        <w:t>apliecina, ka nodrošinās iepirkuma “</w:t>
      </w:r>
      <w:r w:rsidR="008B1F30" w:rsidRPr="005C0353">
        <w:rPr>
          <w:szCs w:val="24"/>
        </w:rPr>
        <w:t>Piebraucamā ceļa izbūves projektēšana Zilupes MKP</w:t>
      </w:r>
      <w:r w:rsidRPr="00086A7A">
        <w:rPr>
          <w:szCs w:val="24"/>
        </w:rPr>
        <w:t>”, ID Nr.FM VID 20</w:t>
      </w:r>
      <w:r w:rsidR="008F6E9C" w:rsidRPr="00086A7A">
        <w:rPr>
          <w:szCs w:val="24"/>
        </w:rPr>
        <w:t>2</w:t>
      </w:r>
      <w:r w:rsidR="008B1F30">
        <w:rPr>
          <w:szCs w:val="24"/>
        </w:rPr>
        <w:t>4</w:t>
      </w:r>
      <w:r w:rsidRPr="00086A7A">
        <w:rPr>
          <w:szCs w:val="24"/>
        </w:rPr>
        <w:t>/</w:t>
      </w:r>
      <w:r w:rsidR="008B1F30">
        <w:rPr>
          <w:szCs w:val="24"/>
        </w:rPr>
        <w:t>160</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3D28A2">
      <w:pPr>
        <w:pStyle w:val="ListParagraph"/>
        <w:numPr>
          <w:ilvl w:val="0"/>
          <w:numId w:val="4"/>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3D28A2">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1BD26564" w14:textId="7ED37974" w:rsidR="005F0637" w:rsidRPr="00CF040C" w:rsidRDefault="005F0637" w:rsidP="00CF040C">
      <w:pPr>
        <w:pStyle w:val="ListParagraph"/>
        <w:numPr>
          <w:ilvl w:val="0"/>
          <w:numId w:val="6"/>
        </w:numPr>
        <w:tabs>
          <w:tab w:val="left" w:pos="1134"/>
        </w:tabs>
        <w:ind w:left="0" w:firstLine="709"/>
        <w:jc w:val="both"/>
        <w:rPr>
          <w:rFonts w:cs="Times New Roman"/>
          <w:szCs w:val="24"/>
        </w:rPr>
      </w:pPr>
      <w:r w:rsidRPr="00907E96">
        <w:rPr>
          <w:rFonts w:cs="Times New Roman"/>
          <w:szCs w:val="24"/>
        </w:rPr>
        <w:t>informē par katru apakšuzņēmēju</w:t>
      </w:r>
      <w:r w:rsidRPr="00F13DD0">
        <w:rPr>
          <w:rStyle w:val="FootnoteReference"/>
          <w:noProof/>
        </w:rPr>
        <w:footnoteReference w:id="2"/>
      </w:r>
      <w:r w:rsidRPr="00907E96">
        <w:rPr>
          <w:rStyle w:val="FootnoteReference"/>
        </w:rPr>
        <w:t xml:space="preserve"> </w:t>
      </w:r>
      <w:r w:rsidRPr="00907E96">
        <w:rPr>
          <w:rFonts w:cs="Times New Roman"/>
          <w:szCs w:val="24"/>
        </w:rPr>
        <w:t>un katram apakšuzņēmējam izpildei nododamo iepirkuma līguma daļu:</w:t>
      </w:r>
      <w:r>
        <w:t>__________________________________________________________</w:t>
      </w:r>
    </w:p>
    <w:p w14:paraId="718862AD" w14:textId="77777777" w:rsidR="005F0637" w:rsidRPr="009336DA" w:rsidRDefault="005F0637" w:rsidP="005F0637">
      <w:pPr>
        <w:pStyle w:val="ListParagraph"/>
        <w:ind w:left="360"/>
        <w:jc w:val="center"/>
        <w:rPr>
          <w:sz w:val="20"/>
          <w:szCs w:val="20"/>
        </w:rPr>
      </w:pPr>
      <w:r w:rsidRPr="008C2873">
        <w:rPr>
          <w:noProof/>
          <w:sz w:val="20"/>
          <w:szCs w:val="20"/>
        </w:rPr>
        <w:t>(norāda nosaukumu, reģistrācijas numuru, juridisko adresi)</w:t>
      </w:r>
    </w:p>
    <w:p w14:paraId="7A4274D4" w14:textId="77777777" w:rsidR="00E86B03" w:rsidRPr="00326F16" w:rsidRDefault="00E86B03" w:rsidP="00CF040C">
      <w:pP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EF072E">
        <w:trPr>
          <w:trHeight w:val="123"/>
          <w:tblHeader/>
        </w:trPr>
        <w:tc>
          <w:tcPr>
            <w:tcW w:w="452" w:type="pct"/>
            <w:shd w:val="clear" w:color="auto" w:fill="BFBFBF" w:themeFill="background1" w:themeFillShade="BF"/>
            <w:vAlign w:val="center"/>
          </w:tcPr>
          <w:p w14:paraId="09887A92" w14:textId="77777777" w:rsidR="00E1001A" w:rsidRDefault="00E86B03" w:rsidP="00EF072E">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F072E">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F072E">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F072E">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F072E">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454091FF" w14:textId="77777777" w:rsidR="00E86B03" w:rsidRPr="00326F16" w:rsidRDefault="00D01AAD" w:rsidP="00EF072E">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EF072E">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F072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F072E">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F040C">
        <w:trPr>
          <w:trHeight w:val="1098"/>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F072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0D6E410C" w:rsidR="000D2092" w:rsidRPr="00D35F0C" w:rsidRDefault="007106FA" w:rsidP="00EF072E">
            <w:pPr>
              <w:ind w:left="135" w:right="145"/>
              <w:jc w:val="both"/>
              <w:rPr>
                <w:rFonts w:cs="Times New Roman"/>
                <w:szCs w:val="24"/>
              </w:rPr>
            </w:pPr>
            <w:r>
              <w:rPr>
                <w:rFonts w:cs="Times New Roman"/>
                <w:szCs w:val="24"/>
              </w:rPr>
              <w:t>Zilupes</w:t>
            </w:r>
            <w:r w:rsidR="00D978E4" w:rsidRPr="00052B3C">
              <w:rPr>
                <w:rFonts w:cs="Times New Roman"/>
                <w:szCs w:val="24"/>
              </w:rPr>
              <w:t xml:space="preserve"> </w:t>
            </w:r>
            <w:r w:rsidR="00D978E4">
              <w:rPr>
                <w:rFonts w:cs="Times New Roman"/>
                <w:szCs w:val="24"/>
              </w:rPr>
              <w:t xml:space="preserve">muitas kontroles punkta (turpmāk – </w:t>
            </w:r>
            <w:r>
              <w:rPr>
                <w:rFonts w:cs="Times New Roman"/>
                <w:szCs w:val="24"/>
              </w:rPr>
              <w:t>Zilupes</w:t>
            </w:r>
            <w:r w:rsidR="00D978E4">
              <w:rPr>
                <w:rFonts w:cs="Times New Roman"/>
                <w:szCs w:val="24"/>
              </w:rPr>
              <w:t xml:space="preserve"> MKP) </w:t>
            </w:r>
            <w:r w:rsidRPr="00D3720B">
              <w:rPr>
                <w:rFonts w:cs="Times New Roman"/>
                <w:szCs w:val="24"/>
              </w:rPr>
              <w:t xml:space="preserve"> </w:t>
            </w:r>
            <w:r>
              <w:rPr>
                <w:rFonts w:cs="Times New Roman"/>
                <w:szCs w:val="24"/>
              </w:rPr>
              <w:t>p</w:t>
            </w:r>
            <w:r w:rsidRPr="00D3720B">
              <w:rPr>
                <w:rFonts w:cs="Times New Roman"/>
                <w:szCs w:val="24"/>
              </w:rPr>
              <w:t xml:space="preserve">iebraucamā ceļa izbūves </w:t>
            </w:r>
            <w:r w:rsidR="00D85968">
              <w:rPr>
                <w:rFonts w:cs="Times New Roman"/>
                <w:szCs w:val="24"/>
              </w:rPr>
              <w:t xml:space="preserve">un elektrības pieslēguma </w:t>
            </w:r>
            <w:r w:rsidRPr="00D3720B">
              <w:rPr>
                <w:rFonts w:cs="Times New Roman"/>
                <w:szCs w:val="24"/>
              </w:rPr>
              <w:t>projektēšana</w:t>
            </w:r>
            <w:r w:rsidR="00D66CD2">
              <w:rPr>
                <w:rFonts w:cs="Times New Roman"/>
                <w:szCs w:val="24"/>
              </w:rPr>
              <w:t xml:space="preserve"> kravas skenera uzstādīšanai un uzturēšanai</w:t>
            </w:r>
            <w:r w:rsidR="0051082D">
              <w:t xml:space="preserve"> </w:t>
            </w:r>
            <w:r w:rsidR="00D978E4" w:rsidRPr="007106FA">
              <w:rPr>
                <w:rFonts w:cs="Times New Roman"/>
                <w:i/>
                <w:iCs/>
                <w:szCs w:val="24"/>
              </w:rPr>
              <w:t xml:space="preserve">(Būvprojekta izstrāde, Būvniecības ieceres dokumentu sagatavošana un pievienošana Būvniecības Informācijas Sistēmā </w:t>
            </w:r>
            <w:r w:rsidR="00D978E4" w:rsidRPr="00D35F0C">
              <w:rPr>
                <w:rFonts w:cs="Times New Roman"/>
                <w:i/>
                <w:iCs/>
                <w:szCs w:val="24"/>
              </w:rPr>
              <w:t>(turpmāk - BIS)</w:t>
            </w:r>
            <w:r w:rsidR="00D978E4" w:rsidRPr="007106FA">
              <w:rPr>
                <w:rFonts w:cs="Times New Roman"/>
                <w:i/>
                <w:iCs/>
                <w:szCs w:val="24"/>
              </w:rPr>
              <w:t>) (turpmāk – Pakalpojums)</w:t>
            </w:r>
            <w:r w:rsidR="00D978E4" w:rsidRPr="00D35F0C">
              <w:rPr>
                <w:rFonts w:cs="Times New Roman"/>
                <w:szCs w:val="24"/>
              </w:rPr>
              <w:t>.</w:t>
            </w:r>
          </w:p>
        </w:tc>
      </w:tr>
      <w:tr w:rsidR="00295E52" w:rsidRPr="00326F16" w14:paraId="2AB0850E" w14:textId="77777777" w:rsidTr="00EF072E">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04D2BE63" w14:textId="77777777" w:rsidR="00295E52" w:rsidRPr="00326F16" w:rsidRDefault="00295E52" w:rsidP="00EF072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23DE8567" w14:textId="14EE82AB" w:rsidR="00C41FE9" w:rsidRPr="004866CC" w:rsidRDefault="00295E52" w:rsidP="004866CC">
            <w:pPr>
              <w:ind w:left="135" w:right="145"/>
              <w:jc w:val="both"/>
              <w:rPr>
                <w:rFonts w:cs="Times New Roman"/>
                <w:szCs w:val="24"/>
              </w:rPr>
            </w:pPr>
            <w:r w:rsidRPr="004866CC">
              <w:rPr>
                <w:rFonts w:cs="Times New Roman"/>
                <w:szCs w:val="24"/>
              </w:rPr>
              <w:t>Kontaktpersona ar kuru Pretendents sazinās</w:t>
            </w:r>
            <w:r w:rsidR="004866CC">
              <w:rPr>
                <w:rFonts w:cs="Times New Roman"/>
                <w:szCs w:val="24"/>
              </w:rPr>
              <w:t xml:space="preserve">, </w:t>
            </w:r>
            <w:r w:rsidR="00C41FE9" w:rsidRPr="004866CC">
              <w:rPr>
                <w:spacing w:val="-7"/>
              </w:rPr>
              <w:t>par objekta –</w:t>
            </w:r>
            <w:r w:rsidR="00D35F0C" w:rsidRPr="004866CC">
              <w:rPr>
                <w:spacing w:val="-7"/>
              </w:rPr>
              <w:t xml:space="preserve"> </w:t>
            </w:r>
            <w:r w:rsidR="00113A79" w:rsidRPr="004866CC">
              <w:rPr>
                <w:spacing w:val="-7"/>
              </w:rPr>
              <w:t>Zilupes  piebraucamā ceļa apsekošanu VID Nodrošinājuma pārvaldes Muitas tehniskā aprīkojuma daļas iekārtu ekspluatācijas inženieri Grigoriju Kuzminu, Grigorijs.Kuzmins@vid.gov.lv, +371 67123212, Rīgas iela 4/6, Daugavpils</w:t>
            </w:r>
            <w:r w:rsidR="004866CC" w:rsidRPr="004866CC">
              <w:rPr>
                <w:spacing w:val="-7"/>
              </w:rPr>
              <w:t>.</w:t>
            </w:r>
          </w:p>
        </w:tc>
      </w:tr>
      <w:tr w:rsidR="00E86B03" w:rsidRPr="00326F16" w14:paraId="4AE631B0" w14:textId="77777777" w:rsidTr="00EF072E">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F072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797CC1AB" w:rsidR="00E86B03" w:rsidRPr="00D35F0C" w:rsidRDefault="00005E79" w:rsidP="00EF072E">
            <w:pPr>
              <w:spacing w:line="360" w:lineRule="auto"/>
              <w:ind w:right="43"/>
              <w:jc w:val="center"/>
              <w:rPr>
                <w:b/>
                <w:iCs/>
              </w:rPr>
            </w:pPr>
            <w:r w:rsidRPr="00D35F0C">
              <w:rPr>
                <w:rFonts w:cs="Times New Roman"/>
                <w:b/>
                <w:iCs/>
                <w:szCs w:val="24"/>
              </w:rPr>
              <w:t>Pakalpojuma nodrošināšana</w:t>
            </w:r>
            <w:r w:rsidR="00BD5B0C" w:rsidRPr="00D35F0C">
              <w:rPr>
                <w:rFonts w:cs="Times New Roman"/>
                <w:b/>
                <w:iCs/>
                <w:szCs w:val="24"/>
              </w:rPr>
              <w:t xml:space="preserve"> </w:t>
            </w:r>
          </w:p>
        </w:tc>
      </w:tr>
      <w:tr w:rsidR="007A29F9" w:rsidRPr="00326F16" w14:paraId="24FF91FC" w14:textId="77777777" w:rsidTr="00EF072E">
        <w:trPr>
          <w:trHeight w:val="693"/>
        </w:trPr>
        <w:tc>
          <w:tcPr>
            <w:tcW w:w="452" w:type="pct"/>
            <w:tcBorders>
              <w:top w:val="single" w:sz="4" w:space="0" w:color="auto"/>
            </w:tcBorders>
            <w:vAlign w:val="center"/>
          </w:tcPr>
          <w:p w14:paraId="7C0D0593" w14:textId="6130F19A" w:rsidR="007A29F9" w:rsidRPr="00384803" w:rsidRDefault="007A29F9"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A9BD409" w14:textId="04A67F4B" w:rsidR="007A29F9" w:rsidRPr="00D35F0C" w:rsidRDefault="00207785" w:rsidP="00EF072E">
            <w:pPr>
              <w:tabs>
                <w:tab w:val="left" w:pos="1108"/>
              </w:tabs>
              <w:ind w:left="135" w:right="83"/>
              <w:jc w:val="both"/>
              <w:rPr>
                <w:spacing w:val="-7"/>
              </w:rPr>
            </w:pPr>
            <w:r w:rsidRPr="00D35F0C">
              <w:rPr>
                <w:spacing w:val="-7"/>
              </w:rPr>
              <w:t xml:space="preserve">Zilupes MKP piebraucamā </w:t>
            </w:r>
            <w:r w:rsidR="00D66CD2" w:rsidRPr="00D3720B">
              <w:rPr>
                <w:rFonts w:cs="Times New Roman"/>
                <w:szCs w:val="24"/>
              </w:rPr>
              <w:t xml:space="preserve"> ceļa izbūves </w:t>
            </w:r>
            <w:r w:rsidR="00D66CD2">
              <w:rPr>
                <w:rFonts w:cs="Times New Roman"/>
                <w:szCs w:val="24"/>
              </w:rPr>
              <w:t xml:space="preserve">un elektrības pieslēguma </w:t>
            </w:r>
            <w:r w:rsidR="00D66CD2" w:rsidRPr="00D3720B">
              <w:rPr>
                <w:rFonts w:cs="Times New Roman"/>
                <w:szCs w:val="24"/>
              </w:rPr>
              <w:t>projektēšana</w:t>
            </w:r>
            <w:r w:rsidR="00D66CD2">
              <w:rPr>
                <w:rFonts w:cs="Times New Roman"/>
                <w:szCs w:val="24"/>
              </w:rPr>
              <w:t xml:space="preserve"> kravas skenera uzstādīšanai un uzturēšanai</w:t>
            </w:r>
            <w:r w:rsidR="00D66CD2">
              <w:t xml:space="preserve"> </w:t>
            </w:r>
            <w:r w:rsidR="00004885">
              <w:rPr>
                <w:spacing w:val="-7"/>
              </w:rPr>
              <w:t>būv</w:t>
            </w:r>
            <w:r w:rsidR="00004885" w:rsidRPr="00407B8C">
              <w:rPr>
                <w:spacing w:val="-7"/>
              </w:rPr>
              <w:t>projekta</w:t>
            </w:r>
            <w:r w:rsidR="00004885">
              <w:t xml:space="preserve"> </w:t>
            </w:r>
            <w:r w:rsidR="00004885" w:rsidRPr="00742E6F">
              <w:rPr>
                <w:spacing w:val="-7"/>
              </w:rPr>
              <w:t xml:space="preserve"> izstrāde</w:t>
            </w:r>
            <w:r w:rsidR="00004885">
              <w:t xml:space="preserve"> </w:t>
            </w:r>
            <w:r w:rsidRPr="00D35F0C">
              <w:rPr>
                <w:spacing w:val="-7"/>
              </w:rPr>
              <w:t xml:space="preserve">atbilstoši </w:t>
            </w:r>
            <w:r w:rsidRPr="00356FBA">
              <w:rPr>
                <w:spacing w:val="-7"/>
              </w:rPr>
              <w:t>“Projektēšanas uzdevums” (</w:t>
            </w:r>
            <w:r w:rsidR="00D66CD2" w:rsidRPr="00356FBA">
              <w:rPr>
                <w:spacing w:val="-7"/>
              </w:rPr>
              <w:t>1</w:t>
            </w:r>
            <w:r w:rsidRPr="00356FBA">
              <w:rPr>
                <w:spacing w:val="-7"/>
              </w:rPr>
              <w:t>.pielikums)</w:t>
            </w:r>
            <w:r w:rsidR="0029215C" w:rsidRPr="00356FBA">
              <w:rPr>
                <w:spacing w:val="-7"/>
              </w:rPr>
              <w:t xml:space="preserve"> </w:t>
            </w:r>
            <w:r w:rsidRPr="00356FBA">
              <w:rPr>
                <w:spacing w:val="-7"/>
              </w:rPr>
              <w:t>noteiktajām prasībām</w:t>
            </w:r>
            <w:r w:rsidR="00356FBA">
              <w:rPr>
                <w:spacing w:val="-7"/>
              </w:rPr>
              <w:t>, kā arī VAS “Latvijas dzelzceļš” un AS “Sadales tīkl</w:t>
            </w:r>
            <w:r w:rsidR="00BD15F2">
              <w:rPr>
                <w:spacing w:val="-7"/>
              </w:rPr>
              <w:t>s</w:t>
            </w:r>
            <w:r w:rsidR="00356FBA">
              <w:rPr>
                <w:spacing w:val="-7"/>
              </w:rPr>
              <w:t xml:space="preserve">” spēkā esošajiem tehniskajiem </w:t>
            </w:r>
            <w:r w:rsidR="00BD15F2">
              <w:rPr>
                <w:spacing w:val="-7"/>
              </w:rPr>
              <w:t>noteikumiem</w:t>
            </w:r>
            <w:r w:rsidR="00154EEA" w:rsidRPr="00356FBA">
              <w:rPr>
                <w:spacing w:val="-7"/>
              </w:rPr>
              <w:t>.</w:t>
            </w:r>
          </w:p>
        </w:tc>
        <w:tc>
          <w:tcPr>
            <w:tcW w:w="1289" w:type="pct"/>
          </w:tcPr>
          <w:p w14:paraId="67222C04" w14:textId="73A8785C" w:rsidR="007A29F9" w:rsidRPr="00326F16" w:rsidRDefault="007A29F9" w:rsidP="00EF072E">
            <w:pPr>
              <w:tabs>
                <w:tab w:val="left" w:pos="1108"/>
              </w:tabs>
              <w:ind w:left="135" w:right="83"/>
              <w:jc w:val="both"/>
              <w:rPr>
                <w:rFonts w:eastAsia="Times New Roman" w:cs="Times New Roman"/>
                <w:szCs w:val="24"/>
                <w:lang w:eastAsia="lv-LV"/>
              </w:rPr>
            </w:pPr>
          </w:p>
        </w:tc>
      </w:tr>
      <w:tr w:rsidR="007A29F9" w:rsidRPr="00326F16" w14:paraId="712FDEB8" w14:textId="77777777" w:rsidTr="00EF072E">
        <w:trPr>
          <w:trHeight w:val="310"/>
        </w:trPr>
        <w:tc>
          <w:tcPr>
            <w:tcW w:w="452" w:type="pct"/>
            <w:tcBorders>
              <w:top w:val="single" w:sz="4" w:space="0" w:color="auto"/>
            </w:tcBorders>
            <w:vAlign w:val="center"/>
          </w:tcPr>
          <w:p w14:paraId="069474D8" w14:textId="77777777" w:rsidR="007A29F9" w:rsidRPr="00384803" w:rsidRDefault="007A29F9"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202B861" w14:textId="55E83496" w:rsidR="007A29F9" w:rsidRPr="00004885" w:rsidRDefault="007A29F9" w:rsidP="00EF072E">
            <w:pPr>
              <w:tabs>
                <w:tab w:val="left" w:pos="1108"/>
              </w:tabs>
              <w:ind w:left="135" w:right="83"/>
              <w:jc w:val="both"/>
              <w:rPr>
                <w:spacing w:val="-7"/>
              </w:rPr>
            </w:pPr>
            <w:r w:rsidRPr="00004885">
              <w:rPr>
                <w:spacing w:val="-7"/>
              </w:rPr>
              <w:t xml:space="preserve">Pakalpojuma izpilde (nepieciešamības gadījumā trūkumu novēršana) ne ilgāk kā </w:t>
            </w:r>
            <w:r w:rsidR="00004885">
              <w:rPr>
                <w:spacing w:val="-7"/>
              </w:rPr>
              <w:t>12</w:t>
            </w:r>
            <w:r w:rsidRPr="00004885">
              <w:rPr>
                <w:spacing w:val="-7"/>
              </w:rPr>
              <w:t xml:space="preserve"> mēneši no līguma noslēgšanas dienas.</w:t>
            </w:r>
          </w:p>
          <w:p w14:paraId="08532A69" w14:textId="55420301" w:rsidR="007A29F9" w:rsidRPr="00004885" w:rsidRDefault="007A29F9" w:rsidP="00EF072E">
            <w:pPr>
              <w:tabs>
                <w:tab w:val="left" w:pos="1108"/>
              </w:tabs>
              <w:ind w:left="135" w:right="83"/>
              <w:jc w:val="both"/>
              <w:rPr>
                <w:spacing w:val="-7"/>
              </w:rPr>
            </w:pPr>
            <w:r w:rsidRPr="00A177D1">
              <w:rPr>
                <w:i/>
                <w:iCs/>
                <w:sz w:val="20"/>
                <w:szCs w:val="18"/>
              </w:rPr>
              <w:t>Pretendenta piedāvātais termiņš tiek vērtēts</w:t>
            </w:r>
            <w:r w:rsidR="002538EC" w:rsidRPr="00A177D1">
              <w:rPr>
                <w:i/>
                <w:iCs/>
                <w:sz w:val="20"/>
                <w:szCs w:val="18"/>
              </w:rPr>
              <w:t xml:space="preserve"> </w:t>
            </w:r>
            <w:r w:rsidR="002538EC" w:rsidRPr="00A177D1">
              <w:rPr>
                <w:i/>
                <w:iCs/>
                <w:sz w:val="20"/>
                <w:szCs w:val="18"/>
                <w:lang w:eastAsia="lv-LV"/>
              </w:rPr>
              <w:t xml:space="preserve"> vienādu finanšu piedāvājuma zemāko cenu</w:t>
            </w:r>
            <w:r w:rsidR="002538EC" w:rsidRPr="00A177D1">
              <w:rPr>
                <w:i/>
                <w:iCs/>
                <w:sz w:val="20"/>
                <w:szCs w:val="18"/>
              </w:rPr>
              <w:t xml:space="preserve"> </w:t>
            </w:r>
            <w:r w:rsidRPr="00A177D1">
              <w:rPr>
                <w:i/>
                <w:iCs/>
                <w:sz w:val="20"/>
                <w:szCs w:val="18"/>
              </w:rPr>
              <w:t>piedāvājuma vērtēšanā.</w:t>
            </w:r>
          </w:p>
        </w:tc>
        <w:tc>
          <w:tcPr>
            <w:tcW w:w="1289" w:type="pct"/>
          </w:tcPr>
          <w:p w14:paraId="3212A93E" w14:textId="77777777" w:rsidR="007A29F9" w:rsidRPr="00360450" w:rsidRDefault="007A29F9" w:rsidP="00EF072E">
            <w:pPr>
              <w:tabs>
                <w:tab w:val="left" w:pos="1108"/>
              </w:tabs>
              <w:ind w:left="135" w:right="83"/>
              <w:jc w:val="both"/>
              <w:rPr>
                <w:i/>
                <w:iCs/>
                <w:spacing w:val="-7"/>
                <w:sz w:val="20"/>
                <w:szCs w:val="18"/>
              </w:rPr>
            </w:pPr>
            <w:r w:rsidRPr="00360450">
              <w:rPr>
                <w:i/>
                <w:iCs/>
                <w:spacing w:val="-7"/>
                <w:sz w:val="20"/>
                <w:szCs w:val="18"/>
              </w:rPr>
              <w:t>Pretendents norāda piedāvāto termiņu mēnešos</w:t>
            </w:r>
          </w:p>
          <w:p w14:paraId="10F37D9A" w14:textId="77777777" w:rsidR="007A29F9" w:rsidRPr="00360450" w:rsidRDefault="007A29F9" w:rsidP="00EF072E">
            <w:pPr>
              <w:tabs>
                <w:tab w:val="left" w:pos="1108"/>
              </w:tabs>
              <w:ind w:left="135" w:right="83"/>
              <w:jc w:val="both"/>
              <w:rPr>
                <w:i/>
                <w:iCs/>
                <w:spacing w:val="-7"/>
                <w:sz w:val="20"/>
                <w:szCs w:val="18"/>
              </w:rPr>
            </w:pPr>
            <w:r w:rsidRPr="00360450">
              <w:rPr>
                <w:i/>
                <w:iCs/>
                <w:spacing w:val="-7"/>
                <w:sz w:val="20"/>
                <w:szCs w:val="18"/>
              </w:rPr>
              <w:t>____________</w:t>
            </w:r>
          </w:p>
          <w:p w14:paraId="798EAA80" w14:textId="77777777" w:rsidR="007A29F9" w:rsidRPr="00360450" w:rsidRDefault="007A29F9" w:rsidP="00EF072E">
            <w:pPr>
              <w:tabs>
                <w:tab w:val="left" w:pos="1108"/>
              </w:tabs>
              <w:ind w:left="135" w:right="83"/>
              <w:jc w:val="both"/>
              <w:rPr>
                <w:i/>
                <w:iCs/>
                <w:spacing w:val="-7"/>
                <w:sz w:val="20"/>
                <w:szCs w:val="18"/>
              </w:rPr>
            </w:pPr>
          </w:p>
        </w:tc>
      </w:tr>
      <w:tr w:rsidR="00640DBF" w:rsidRPr="00326F16" w14:paraId="2E91040F" w14:textId="77777777" w:rsidTr="00EF072E">
        <w:trPr>
          <w:trHeight w:val="310"/>
        </w:trPr>
        <w:tc>
          <w:tcPr>
            <w:tcW w:w="452" w:type="pct"/>
            <w:tcBorders>
              <w:top w:val="single" w:sz="4" w:space="0" w:color="auto"/>
            </w:tcBorders>
            <w:vAlign w:val="center"/>
          </w:tcPr>
          <w:p w14:paraId="01913B9F" w14:textId="77777777" w:rsidR="00640DBF" w:rsidRPr="00384803" w:rsidRDefault="00640DBF"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0F5635C" w14:textId="4A7F4489" w:rsidR="00640DBF" w:rsidRPr="00AA30EE" w:rsidRDefault="00640DBF" w:rsidP="00EF072E">
            <w:pPr>
              <w:tabs>
                <w:tab w:val="left" w:pos="1108"/>
              </w:tabs>
              <w:ind w:left="135" w:right="83"/>
              <w:jc w:val="both"/>
              <w:rPr>
                <w:spacing w:val="-7"/>
              </w:rPr>
            </w:pPr>
            <w:r w:rsidRPr="00AA30EE">
              <w:rPr>
                <w:spacing w:val="-7"/>
              </w:rPr>
              <w:t>Pretendenta piedāvātajam speciālistam (-</w:t>
            </w:r>
            <w:proofErr w:type="spellStart"/>
            <w:r w:rsidRPr="00AA30EE">
              <w:rPr>
                <w:spacing w:val="-7"/>
              </w:rPr>
              <w:t>iem</w:t>
            </w:r>
            <w:proofErr w:type="spellEnd"/>
            <w:r w:rsidRPr="00AA30EE">
              <w:rPr>
                <w:spacing w:val="-7"/>
              </w:rPr>
              <w:t>) jābūt derīg</w:t>
            </w:r>
            <w:r w:rsidR="00D66CD2">
              <w:rPr>
                <w:spacing w:val="-7"/>
              </w:rPr>
              <w:t>iem</w:t>
            </w:r>
            <w:r w:rsidRPr="00AA30EE">
              <w:rPr>
                <w:spacing w:val="-7"/>
              </w:rPr>
              <w:t xml:space="preserve"> būvprakses sertifikāt</w:t>
            </w:r>
            <w:r w:rsidR="00D66CD2">
              <w:rPr>
                <w:spacing w:val="-7"/>
              </w:rPr>
              <w:t>iem</w:t>
            </w:r>
            <w:r w:rsidRPr="00AA30EE">
              <w:rPr>
                <w:spacing w:val="-7"/>
              </w:rPr>
              <w:t xml:space="preserve"> </w:t>
            </w:r>
            <w:r w:rsidR="00AA30EE" w:rsidRPr="00D35F0C">
              <w:rPr>
                <w:spacing w:val="-7"/>
              </w:rPr>
              <w:t xml:space="preserve"> ceļu un elektrotīklu projektēšanas jomā</w:t>
            </w:r>
            <w:r w:rsidRPr="00AA30EE">
              <w:rPr>
                <w:spacing w:val="-7"/>
              </w:rPr>
              <w:t>.</w:t>
            </w:r>
          </w:p>
          <w:p w14:paraId="3BA8EED2" w14:textId="51D21333" w:rsidR="00D66CD2" w:rsidRPr="005E11EF" w:rsidRDefault="00640DBF" w:rsidP="00EF072E">
            <w:pPr>
              <w:tabs>
                <w:tab w:val="left" w:pos="1108"/>
              </w:tabs>
              <w:ind w:left="135" w:right="83"/>
              <w:jc w:val="both"/>
              <w:rPr>
                <w:i/>
                <w:iCs/>
                <w:spacing w:val="-7"/>
                <w:highlight w:val="yellow"/>
              </w:rPr>
            </w:pPr>
            <w:r w:rsidRPr="00A177D1">
              <w:rPr>
                <w:i/>
                <w:iCs/>
                <w:spacing w:val="-7"/>
                <w:sz w:val="20"/>
                <w:szCs w:val="18"/>
              </w:rPr>
              <w:t xml:space="preserve">Komisija veiks pārbaudi interneta vietnē </w:t>
            </w:r>
            <w:hyperlink r:id="rId11" w:history="1">
              <w:proofErr w:type="spellStart"/>
              <w:r w:rsidRPr="00A177D1">
                <w:rPr>
                  <w:rStyle w:val="Hyperlink"/>
                  <w:i/>
                  <w:iCs/>
                  <w:sz w:val="20"/>
                  <w:szCs w:val="18"/>
                </w:rPr>
                <w:t>Būvspeciālistu</w:t>
              </w:r>
              <w:proofErr w:type="spellEnd"/>
              <w:r w:rsidRPr="00A177D1">
                <w:rPr>
                  <w:rStyle w:val="Hyperlink"/>
                  <w:i/>
                  <w:iCs/>
                  <w:sz w:val="20"/>
                  <w:szCs w:val="18"/>
                </w:rPr>
                <w:t xml:space="preserve"> reģistrs (bis.gov.lv)</w:t>
              </w:r>
            </w:hyperlink>
            <w:r w:rsidRPr="00D35F0C">
              <w:rPr>
                <w:i/>
                <w:iCs/>
                <w:spacing w:val="-7"/>
                <w:highlight w:val="yellow"/>
              </w:rPr>
              <w:t xml:space="preserve"> </w:t>
            </w:r>
          </w:p>
        </w:tc>
        <w:tc>
          <w:tcPr>
            <w:tcW w:w="1289" w:type="pct"/>
          </w:tcPr>
          <w:p w14:paraId="257A862A" w14:textId="77777777" w:rsidR="00640DBF" w:rsidRDefault="00640DBF" w:rsidP="00EF072E">
            <w:pPr>
              <w:tabs>
                <w:tab w:val="left" w:pos="1108"/>
              </w:tabs>
              <w:ind w:left="135" w:right="83"/>
              <w:jc w:val="both"/>
              <w:rPr>
                <w:i/>
                <w:iCs/>
                <w:spacing w:val="-7"/>
                <w:sz w:val="20"/>
                <w:szCs w:val="18"/>
              </w:rPr>
            </w:pPr>
            <w:r>
              <w:rPr>
                <w:i/>
                <w:iCs/>
                <w:spacing w:val="-7"/>
                <w:sz w:val="20"/>
                <w:szCs w:val="18"/>
              </w:rPr>
              <w:t>Pretendents norāda speciālista sertifikāta Nr.</w:t>
            </w:r>
          </w:p>
          <w:p w14:paraId="5ADEC0A3" w14:textId="6879C65B" w:rsidR="00640DBF" w:rsidRPr="00360450" w:rsidRDefault="00640DBF" w:rsidP="00EF072E">
            <w:pPr>
              <w:tabs>
                <w:tab w:val="left" w:pos="1108"/>
              </w:tabs>
              <w:ind w:left="135" w:right="83"/>
              <w:jc w:val="both"/>
              <w:rPr>
                <w:i/>
                <w:iCs/>
                <w:spacing w:val="-7"/>
                <w:sz w:val="20"/>
                <w:szCs w:val="18"/>
              </w:rPr>
            </w:pP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t>____________________</w:t>
            </w:r>
          </w:p>
        </w:tc>
      </w:tr>
      <w:tr w:rsidR="00640DBF" w:rsidRPr="00326F16" w14:paraId="30C5D3FB" w14:textId="77777777" w:rsidTr="00EF072E">
        <w:trPr>
          <w:trHeight w:val="310"/>
        </w:trPr>
        <w:tc>
          <w:tcPr>
            <w:tcW w:w="452" w:type="pct"/>
            <w:tcBorders>
              <w:top w:val="single" w:sz="4" w:space="0" w:color="auto"/>
            </w:tcBorders>
            <w:vAlign w:val="center"/>
          </w:tcPr>
          <w:p w14:paraId="4374FFAE" w14:textId="77777777" w:rsidR="00640DBF" w:rsidRPr="00384803" w:rsidRDefault="00640DBF"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17C5573" w14:textId="18DF1DF3" w:rsidR="00640DBF" w:rsidRPr="00AA30EE" w:rsidRDefault="00640DBF" w:rsidP="00EF072E">
            <w:pPr>
              <w:tabs>
                <w:tab w:val="left" w:pos="1108"/>
              </w:tabs>
              <w:ind w:left="135" w:right="83"/>
              <w:jc w:val="both"/>
              <w:rPr>
                <w:spacing w:val="-7"/>
              </w:rPr>
            </w:pPr>
            <w:bookmarkStart w:id="1" w:name="_Hlk160448888"/>
            <w:r w:rsidRPr="00AA30EE">
              <w:rPr>
                <w:spacing w:val="-7"/>
              </w:rPr>
              <w:t>Pretendentam</w:t>
            </w:r>
            <w:r w:rsidR="00D66CD2">
              <w:rPr>
                <w:spacing w:val="-7"/>
              </w:rPr>
              <w:t xml:space="preserve"> pēdējo</w:t>
            </w:r>
            <w:r w:rsidR="00AA30EE" w:rsidRPr="00D35F0C">
              <w:rPr>
                <w:spacing w:val="-7"/>
              </w:rPr>
              <w:t xml:space="preserve"> 3 (trīs) gadu laikā (2021., 2022., 2023. un 2024. gadā līdz piedāvājuma iesniegšanas brīdim)</w:t>
            </w:r>
            <w:r w:rsidRPr="00AA30EE">
              <w:rPr>
                <w:spacing w:val="-7"/>
              </w:rPr>
              <w:t xml:space="preserve"> ir pieredze</w:t>
            </w:r>
            <w:r w:rsidR="00AA30EE" w:rsidRPr="00AA30EE">
              <w:rPr>
                <w:spacing w:val="-7"/>
              </w:rPr>
              <w:t xml:space="preserve"> </w:t>
            </w:r>
            <w:r w:rsidR="00DD4E5E" w:rsidRPr="001A1359">
              <w:rPr>
                <w:spacing w:val="-7"/>
              </w:rPr>
              <w:t xml:space="preserve"> </w:t>
            </w:r>
            <w:r w:rsidR="00004885" w:rsidRPr="00DC7A28">
              <w:rPr>
                <w:spacing w:val="-7"/>
              </w:rPr>
              <w:t xml:space="preserve"> elektrotīklu</w:t>
            </w:r>
            <w:r w:rsidR="00004885" w:rsidRPr="001A1359">
              <w:rPr>
                <w:spacing w:val="-7"/>
              </w:rPr>
              <w:t xml:space="preserve"> </w:t>
            </w:r>
            <w:r w:rsidR="00DD4E5E" w:rsidRPr="001A1359">
              <w:rPr>
                <w:spacing w:val="-7"/>
              </w:rPr>
              <w:t>būvprojektu</w:t>
            </w:r>
            <w:r w:rsidR="00DD4E5E" w:rsidRPr="00DD4E5E">
              <w:rPr>
                <w:spacing w:val="-7"/>
              </w:rPr>
              <w:t xml:space="preserve"> </w:t>
            </w:r>
            <w:r w:rsidR="00CA6102">
              <w:rPr>
                <w:spacing w:val="-7"/>
              </w:rPr>
              <w:t>izstrād</w:t>
            </w:r>
            <w:r w:rsidR="00004885">
              <w:rPr>
                <w:spacing w:val="-7"/>
              </w:rPr>
              <w:t>ē</w:t>
            </w:r>
            <w:r w:rsidR="00AA30EE" w:rsidRPr="00D35F0C">
              <w:rPr>
                <w:spacing w:val="-7"/>
              </w:rPr>
              <w:t xml:space="preserve"> </w:t>
            </w:r>
            <w:r w:rsidR="006728E8" w:rsidRPr="001A1359">
              <w:rPr>
                <w:spacing w:val="-7"/>
              </w:rPr>
              <w:t xml:space="preserve"> </w:t>
            </w:r>
            <w:r w:rsidR="00AA30EE" w:rsidRPr="00D35F0C">
              <w:rPr>
                <w:spacing w:val="-7"/>
              </w:rPr>
              <w:t>un ceļu projektēšanā</w:t>
            </w:r>
            <w:bookmarkEnd w:id="1"/>
            <w:r w:rsidRPr="00AA30EE">
              <w:rPr>
                <w:spacing w:val="-7"/>
              </w:rPr>
              <w:t>.</w:t>
            </w:r>
          </w:p>
          <w:p w14:paraId="7A8183D5" w14:textId="77777777" w:rsidR="00640DBF" w:rsidRPr="00D35F0C" w:rsidRDefault="00640DBF" w:rsidP="00EF072E">
            <w:pPr>
              <w:tabs>
                <w:tab w:val="left" w:pos="1108"/>
              </w:tabs>
              <w:ind w:right="83"/>
              <w:jc w:val="both"/>
              <w:rPr>
                <w:spacing w:val="-7"/>
                <w:highlight w:val="yellow"/>
              </w:rPr>
            </w:pPr>
          </w:p>
        </w:tc>
        <w:tc>
          <w:tcPr>
            <w:tcW w:w="1289" w:type="pct"/>
            <w:shd w:val="clear" w:color="auto" w:fill="auto"/>
          </w:tcPr>
          <w:p w14:paraId="55AB8979" w14:textId="6D3757D0" w:rsidR="00640DBF" w:rsidRPr="00D3720B" w:rsidRDefault="00640DBF" w:rsidP="00EF072E">
            <w:pPr>
              <w:tabs>
                <w:tab w:val="left" w:pos="1108"/>
              </w:tabs>
              <w:ind w:left="135" w:right="83"/>
              <w:rPr>
                <w:rFonts w:cs="Times New Roman"/>
                <w:i/>
                <w:iCs/>
                <w:sz w:val="20"/>
                <w:szCs w:val="20"/>
              </w:rPr>
            </w:pPr>
            <w:r w:rsidRPr="00004885">
              <w:rPr>
                <w:i/>
                <w:iCs/>
                <w:spacing w:val="-7"/>
                <w:sz w:val="20"/>
                <w:szCs w:val="18"/>
              </w:rPr>
              <w:t>Lai apliecinātu atbilstību Iepirkuma uzaicinājuma 2.</w:t>
            </w:r>
            <w:r w:rsidR="00715298">
              <w:rPr>
                <w:i/>
                <w:iCs/>
                <w:spacing w:val="-7"/>
                <w:sz w:val="20"/>
                <w:szCs w:val="18"/>
              </w:rPr>
              <w:t>4</w:t>
            </w:r>
            <w:r w:rsidRPr="00004885">
              <w:rPr>
                <w:i/>
                <w:iCs/>
                <w:spacing w:val="-7"/>
                <w:sz w:val="20"/>
                <w:szCs w:val="18"/>
              </w:rPr>
              <w:t xml:space="preserve">.apakšpunkta prasībām pretendents iesniedz aizpildītu uzaicinājuma </w:t>
            </w:r>
            <w:r w:rsidR="00DD4E5E" w:rsidRPr="00D35F0C">
              <w:rPr>
                <w:i/>
                <w:iCs/>
                <w:spacing w:val="-7"/>
                <w:sz w:val="20"/>
                <w:szCs w:val="18"/>
              </w:rPr>
              <w:t>2</w:t>
            </w:r>
            <w:r w:rsidRPr="00004885">
              <w:rPr>
                <w:i/>
                <w:iCs/>
                <w:spacing w:val="-7"/>
                <w:sz w:val="20"/>
                <w:szCs w:val="18"/>
              </w:rPr>
              <w:t>.tabulu</w:t>
            </w:r>
          </w:p>
        </w:tc>
      </w:tr>
      <w:tr w:rsidR="007B09D2" w:rsidRPr="00326F16" w14:paraId="031029A4" w14:textId="77777777" w:rsidTr="00EF072E">
        <w:trPr>
          <w:trHeight w:val="310"/>
        </w:trPr>
        <w:tc>
          <w:tcPr>
            <w:tcW w:w="452" w:type="pct"/>
            <w:tcBorders>
              <w:top w:val="single" w:sz="4" w:space="0" w:color="auto"/>
            </w:tcBorders>
            <w:vAlign w:val="center"/>
          </w:tcPr>
          <w:p w14:paraId="730AF782" w14:textId="77777777"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shd w:val="clear" w:color="auto" w:fill="FFFFFF" w:themeFill="background1"/>
          </w:tcPr>
          <w:p w14:paraId="06C626FF" w14:textId="33A598A8" w:rsidR="007B09D2" w:rsidRPr="00AA30EE" w:rsidRDefault="007B09D2" w:rsidP="00EF072E">
            <w:pPr>
              <w:tabs>
                <w:tab w:val="left" w:pos="1108"/>
              </w:tabs>
              <w:ind w:left="135" w:right="83"/>
              <w:jc w:val="both"/>
              <w:rPr>
                <w:spacing w:val="-7"/>
              </w:rPr>
            </w:pPr>
            <w:r w:rsidRPr="00D35F0C">
              <w:rPr>
                <w:spacing w:val="-7"/>
              </w:rPr>
              <w:t xml:space="preserve">Pakalpojuma izpildē iesaistītajiem speciālistiem jāatbilst </w:t>
            </w:r>
            <w:r w:rsidR="005815D1">
              <w:rPr>
                <w:spacing w:val="-7"/>
              </w:rPr>
              <w:t xml:space="preserve">3.punkta “Komisijas iegūstamā informācija” </w:t>
            </w:r>
            <w:r w:rsidRPr="00D35F0C">
              <w:rPr>
                <w:spacing w:val="-7"/>
              </w:rPr>
              <w:t>3.7.apakšpunktā minētajām prasībām.</w:t>
            </w:r>
          </w:p>
        </w:tc>
        <w:tc>
          <w:tcPr>
            <w:tcW w:w="1289" w:type="pct"/>
            <w:shd w:val="clear" w:color="auto" w:fill="auto"/>
          </w:tcPr>
          <w:p w14:paraId="5016159D" w14:textId="77777777" w:rsidR="007B09D2" w:rsidRPr="00D3720B" w:rsidRDefault="007B09D2" w:rsidP="00EF072E">
            <w:pPr>
              <w:tabs>
                <w:tab w:val="left" w:pos="1108"/>
              </w:tabs>
              <w:ind w:left="135" w:right="83"/>
              <w:rPr>
                <w:rFonts w:cs="Times New Roman"/>
                <w:i/>
                <w:iCs/>
                <w:sz w:val="20"/>
                <w:szCs w:val="20"/>
              </w:rPr>
            </w:pPr>
            <w:r w:rsidRPr="00D3720B">
              <w:rPr>
                <w:rFonts w:cs="Times New Roman"/>
                <w:i/>
                <w:iCs/>
                <w:sz w:val="20"/>
                <w:szCs w:val="20"/>
              </w:rPr>
              <w:t xml:space="preserve">Informācija jānorāda piedāvātajiem speciālistiem: </w:t>
            </w:r>
          </w:p>
          <w:p w14:paraId="7A47FE80" w14:textId="77777777" w:rsidR="007B09D2" w:rsidRDefault="007B09D2" w:rsidP="00EF072E">
            <w:pPr>
              <w:tabs>
                <w:tab w:val="left" w:pos="1108"/>
              </w:tabs>
              <w:ind w:left="135" w:right="425"/>
              <w:rPr>
                <w:rFonts w:cs="Times New Roman"/>
                <w:i/>
                <w:iCs/>
                <w:sz w:val="20"/>
                <w:szCs w:val="20"/>
              </w:rPr>
            </w:pPr>
            <w:r w:rsidRPr="00D3720B">
              <w:rPr>
                <w:rFonts w:cs="Times New Roman"/>
                <w:i/>
                <w:iCs/>
                <w:sz w:val="20"/>
                <w:szCs w:val="20"/>
              </w:rPr>
              <w:t>Vārds, Uzvārds:</w:t>
            </w:r>
          </w:p>
          <w:p w14:paraId="36FB65DE" w14:textId="77777777" w:rsidR="007B09D2" w:rsidRPr="00D3720B" w:rsidRDefault="007B09D2" w:rsidP="00EF072E">
            <w:pPr>
              <w:tabs>
                <w:tab w:val="left" w:pos="1108"/>
              </w:tabs>
              <w:ind w:left="135" w:right="425"/>
              <w:rPr>
                <w:rFonts w:cs="Times New Roman"/>
                <w:i/>
                <w:iCs/>
                <w:sz w:val="20"/>
                <w:szCs w:val="20"/>
              </w:rPr>
            </w:pPr>
            <w:r w:rsidRPr="00D3720B">
              <w:rPr>
                <w:rFonts w:cs="Times New Roman"/>
                <w:i/>
                <w:iCs/>
                <w:sz w:val="20"/>
                <w:szCs w:val="20"/>
              </w:rPr>
              <w:t>_____</w:t>
            </w:r>
            <w:r>
              <w:rPr>
                <w:rFonts w:cs="Times New Roman"/>
                <w:i/>
                <w:iCs/>
                <w:sz w:val="20"/>
                <w:szCs w:val="20"/>
              </w:rPr>
              <w:t>_______</w:t>
            </w:r>
          </w:p>
          <w:p w14:paraId="657FC8BE" w14:textId="77777777" w:rsidR="007B09D2" w:rsidRPr="00D3720B" w:rsidRDefault="007B09D2" w:rsidP="00EF072E">
            <w:pPr>
              <w:tabs>
                <w:tab w:val="left" w:pos="1108"/>
              </w:tabs>
              <w:ind w:left="135" w:right="425"/>
              <w:rPr>
                <w:rFonts w:cs="Times New Roman"/>
                <w:i/>
                <w:iCs/>
                <w:sz w:val="20"/>
                <w:szCs w:val="20"/>
              </w:rPr>
            </w:pPr>
            <w:r w:rsidRPr="00D3720B">
              <w:rPr>
                <w:rFonts w:cs="Times New Roman"/>
                <w:i/>
                <w:iCs/>
                <w:sz w:val="20"/>
                <w:szCs w:val="20"/>
              </w:rPr>
              <w:t>Personas kods _______________</w:t>
            </w:r>
          </w:p>
          <w:p w14:paraId="72450BB8" w14:textId="77777777" w:rsidR="007B09D2" w:rsidRPr="00D3720B" w:rsidRDefault="007B09D2" w:rsidP="00EF072E">
            <w:pPr>
              <w:widowControl w:val="0"/>
              <w:autoSpaceDE w:val="0"/>
              <w:autoSpaceDN w:val="0"/>
              <w:adjustRightInd w:val="0"/>
              <w:spacing w:line="274" w:lineRule="exact"/>
              <w:ind w:left="143" w:right="132"/>
              <w:rPr>
                <w:rFonts w:cs="Times New Roman"/>
                <w:i/>
                <w:iCs/>
                <w:sz w:val="20"/>
                <w:szCs w:val="20"/>
              </w:rPr>
            </w:pPr>
            <w:r w:rsidRPr="00D3720B">
              <w:rPr>
                <w:rFonts w:cs="Times New Roman"/>
                <w:i/>
                <w:iCs/>
                <w:sz w:val="20"/>
                <w:szCs w:val="20"/>
              </w:rPr>
              <w:t>Darba tiesisko attiecību veids (speciālistiem) ___________</w:t>
            </w:r>
          </w:p>
          <w:p w14:paraId="7AD2C658" w14:textId="77777777" w:rsidR="007B09D2" w:rsidRPr="00004885" w:rsidRDefault="007B09D2" w:rsidP="00EF072E">
            <w:pPr>
              <w:tabs>
                <w:tab w:val="left" w:pos="1108"/>
              </w:tabs>
              <w:ind w:left="135" w:right="83"/>
              <w:rPr>
                <w:i/>
                <w:iCs/>
                <w:spacing w:val="-7"/>
                <w:sz w:val="20"/>
                <w:szCs w:val="18"/>
              </w:rPr>
            </w:pPr>
          </w:p>
        </w:tc>
      </w:tr>
      <w:tr w:rsidR="007B09D2" w:rsidRPr="00326F16" w14:paraId="1F3B3AE3" w14:textId="77777777" w:rsidTr="00EF072E">
        <w:trPr>
          <w:trHeight w:val="310"/>
        </w:trPr>
        <w:tc>
          <w:tcPr>
            <w:tcW w:w="452" w:type="pct"/>
            <w:tcBorders>
              <w:top w:val="single" w:sz="4" w:space="0" w:color="auto"/>
            </w:tcBorders>
            <w:vAlign w:val="center"/>
          </w:tcPr>
          <w:p w14:paraId="33AC73AE" w14:textId="77777777"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9DEA895" w14:textId="5EA7CE7A" w:rsidR="007B09D2" w:rsidRPr="00A177D1" w:rsidRDefault="00EB4866" w:rsidP="00A177D1">
            <w:pPr>
              <w:tabs>
                <w:tab w:val="left" w:pos="1108"/>
              </w:tabs>
              <w:ind w:left="135" w:right="83"/>
              <w:jc w:val="both"/>
              <w:rPr>
                <w:spacing w:val="-7"/>
                <w:highlight w:val="yellow"/>
              </w:rPr>
            </w:pPr>
            <w:r w:rsidRPr="008E3D39">
              <w:rPr>
                <w:spacing w:val="-7"/>
              </w:rPr>
              <w:t>Būvprojekta dokumentācija iesnie</w:t>
            </w:r>
            <w:r>
              <w:rPr>
                <w:spacing w:val="-7"/>
              </w:rPr>
              <w:t xml:space="preserve">dz elektroniski nosūtot uz e-pasta adresi </w:t>
            </w:r>
            <w:hyperlink r:id="rId12" w:history="1">
              <w:r w:rsidRPr="00816B01">
                <w:rPr>
                  <w:rStyle w:val="Hyperlink"/>
                  <w:spacing w:val="-7"/>
                </w:rPr>
                <w:t>vid@vid.gov.lv</w:t>
              </w:r>
            </w:hyperlink>
            <w:r>
              <w:rPr>
                <w:spacing w:val="-7"/>
              </w:rPr>
              <w:t xml:space="preserve"> vai uz datu nesēja un papīra formātā</w:t>
            </w:r>
            <w:r w:rsidDel="000D50A4">
              <w:rPr>
                <w:spacing w:val="-7"/>
              </w:rPr>
              <w:t xml:space="preserve"> </w:t>
            </w:r>
            <w:r>
              <w:rPr>
                <w:spacing w:val="-7"/>
              </w:rPr>
              <w:t xml:space="preserve"> </w:t>
            </w:r>
            <w:r w:rsidRPr="008E3D39">
              <w:rPr>
                <w:spacing w:val="-7"/>
              </w:rPr>
              <w:t>Talejas iela 1, Rīga</w:t>
            </w:r>
            <w:r>
              <w:rPr>
                <w:spacing w:val="-7"/>
              </w:rPr>
              <w:t xml:space="preserve">, </w:t>
            </w:r>
            <w:r w:rsidRPr="00232424">
              <w:rPr>
                <w:spacing w:val="-7"/>
              </w:rPr>
              <w:t xml:space="preserve">saskaņā ar </w:t>
            </w:r>
            <w:r w:rsidR="002B09BC">
              <w:rPr>
                <w:spacing w:val="-7"/>
              </w:rPr>
              <w:t>Pretendenta piedāvājuma</w:t>
            </w:r>
            <w:r w:rsidR="00F45FB9">
              <w:rPr>
                <w:spacing w:val="-7"/>
              </w:rPr>
              <w:t xml:space="preserve"> </w:t>
            </w:r>
            <w:r w:rsidR="002B09BC">
              <w:rPr>
                <w:spacing w:val="-7"/>
              </w:rPr>
              <w:t>1.</w:t>
            </w:r>
            <w:r w:rsidRPr="00232424">
              <w:rPr>
                <w:spacing w:val="-7"/>
              </w:rPr>
              <w:t>pielikuma rindkopas "Pasūtītājam iesniedzamā būvprojekta dokumentācija" nosacījumiem</w:t>
            </w:r>
            <w:r w:rsidR="00D70F13">
              <w:rPr>
                <w:spacing w:val="-7"/>
              </w:rPr>
              <w:t>, savukārt, VAS “Latvijas dzelzceļš” un AS “Sadales tīkls” dokumentācija iesniedzama atbilstoši to spēkā esošajiem noteikumiem.</w:t>
            </w:r>
            <w:r w:rsidR="00F45FB9">
              <w:rPr>
                <w:spacing w:val="-7"/>
              </w:rPr>
              <w:t xml:space="preserve"> </w:t>
            </w:r>
          </w:p>
        </w:tc>
        <w:tc>
          <w:tcPr>
            <w:tcW w:w="1289" w:type="pct"/>
            <w:shd w:val="clear" w:color="auto" w:fill="auto"/>
          </w:tcPr>
          <w:p w14:paraId="6DF65C2E" w14:textId="77777777" w:rsidR="007B09D2" w:rsidRPr="00D3720B" w:rsidRDefault="007B09D2" w:rsidP="00EF072E">
            <w:pPr>
              <w:tabs>
                <w:tab w:val="left" w:pos="1108"/>
              </w:tabs>
              <w:ind w:left="135" w:right="83"/>
              <w:rPr>
                <w:rFonts w:cs="Times New Roman"/>
                <w:i/>
                <w:iCs/>
                <w:sz w:val="20"/>
                <w:szCs w:val="20"/>
              </w:rPr>
            </w:pPr>
          </w:p>
        </w:tc>
      </w:tr>
      <w:tr w:rsidR="00EF072E" w:rsidRPr="00326F16" w14:paraId="41AB396D" w14:textId="4C0D0FF6" w:rsidTr="00EF072E">
        <w:trPr>
          <w:trHeight w:val="310"/>
        </w:trPr>
        <w:tc>
          <w:tcPr>
            <w:tcW w:w="452" w:type="pct"/>
            <w:tcBorders>
              <w:top w:val="single" w:sz="4" w:space="0" w:color="auto"/>
            </w:tcBorders>
            <w:vAlign w:val="center"/>
          </w:tcPr>
          <w:p w14:paraId="4E12DC83" w14:textId="77777777" w:rsidR="00EF072E" w:rsidRPr="00384803" w:rsidRDefault="00EF072E" w:rsidP="004866CC">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0631A1E5" w14:textId="66A8F6F5" w:rsidR="00DA7BE9" w:rsidRPr="00A177D1" w:rsidRDefault="00EF072E" w:rsidP="00A177D1">
            <w:pPr>
              <w:tabs>
                <w:tab w:val="left" w:pos="1108"/>
              </w:tabs>
              <w:ind w:left="135" w:right="83"/>
              <w:jc w:val="both"/>
              <w:rPr>
                <w:rFonts w:cs="Times New Roman"/>
                <w:i/>
                <w:iCs/>
                <w:sz w:val="20"/>
                <w:szCs w:val="20"/>
              </w:rPr>
            </w:pPr>
            <w:r w:rsidRPr="004866CC">
              <w:rPr>
                <w:bCs/>
              </w:rPr>
              <w:t>Tehniskie uzdevumi</w:t>
            </w:r>
            <w:r w:rsidR="00D03721">
              <w:rPr>
                <w:bCs/>
              </w:rPr>
              <w:t>*</w:t>
            </w:r>
            <w:r w:rsidR="00D078DC">
              <w:rPr>
                <w:bCs/>
              </w:rPr>
              <w:t xml:space="preserve"> </w:t>
            </w:r>
            <w:r w:rsidR="00D03721">
              <w:rPr>
                <w:bCs/>
              </w:rPr>
              <w:t>(</w:t>
            </w:r>
            <w:r w:rsidR="00D078DC">
              <w:rPr>
                <w:bCs/>
              </w:rPr>
              <w:t>2. un 3.pielikums</w:t>
            </w:r>
            <w:r w:rsidR="00D03721">
              <w:rPr>
                <w:bCs/>
              </w:rPr>
              <w:t>)</w:t>
            </w:r>
            <w:r w:rsidRPr="004866CC">
              <w:rPr>
                <w:bCs/>
              </w:rPr>
              <w:t xml:space="preserve"> pievienoti pielikumā informācijai piedāvājuma sagatavošanai, </w:t>
            </w:r>
            <w:r w:rsidR="005919A8">
              <w:rPr>
                <w:bCs/>
              </w:rPr>
              <w:t>pirms</w:t>
            </w:r>
            <w:r w:rsidRPr="004866CC">
              <w:rPr>
                <w:bCs/>
              </w:rPr>
              <w:t xml:space="preserve"> līguma noslēgšanas </w:t>
            </w:r>
            <w:r w:rsidR="0058020C">
              <w:rPr>
                <w:bCs/>
              </w:rPr>
              <w:t>I</w:t>
            </w:r>
            <w:r w:rsidRPr="004866CC">
              <w:rPr>
                <w:bCs/>
              </w:rPr>
              <w:t xml:space="preserve">zpildītājam jāpieprasa aktuālie </w:t>
            </w:r>
            <w:r w:rsidR="002538EC">
              <w:rPr>
                <w:bCs/>
              </w:rPr>
              <w:t>t</w:t>
            </w:r>
            <w:r w:rsidR="00DA7BE9" w:rsidRPr="00DA7BE9">
              <w:rPr>
                <w:bCs/>
              </w:rPr>
              <w:t>ehniskie</w:t>
            </w:r>
            <w:r w:rsidRPr="004866CC">
              <w:rPr>
                <w:bCs/>
              </w:rPr>
              <w:t xml:space="preserve"> uzdevumi</w:t>
            </w:r>
            <w:r w:rsidR="0058020C">
              <w:rPr>
                <w:rFonts w:cs="Times New Roman"/>
                <w:i/>
                <w:iCs/>
                <w:sz w:val="20"/>
                <w:szCs w:val="20"/>
              </w:rPr>
              <w:t>.</w:t>
            </w:r>
          </w:p>
          <w:p w14:paraId="24754380" w14:textId="29D41336" w:rsidR="00EF072E" w:rsidRPr="004866CC" w:rsidRDefault="0058020C" w:rsidP="00A177D1">
            <w:pPr>
              <w:tabs>
                <w:tab w:val="left" w:pos="1108"/>
              </w:tabs>
              <w:ind w:left="135" w:right="83"/>
              <w:jc w:val="both"/>
              <w:rPr>
                <w:rFonts w:cs="Times New Roman"/>
                <w:i/>
                <w:iCs/>
              </w:rPr>
            </w:pPr>
            <w:r w:rsidRPr="00A177D1">
              <w:rPr>
                <w:rFonts w:cs="Times New Roman"/>
                <w:i/>
                <w:iCs/>
                <w:sz w:val="20"/>
                <w:szCs w:val="18"/>
              </w:rPr>
              <w:t>*</w:t>
            </w:r>
            <w:proofErr w:type="spellStart"/>
            <w:r w:rsidR="00EF072E" w:rsidRPr="00A177D1">
              <w:rPr>
                <w:rFonts w:cs="Times New Roman"/>
                <w:i/>
                <w:iCs/>
                <w:sz w:val="20"/>
                <w:szCs w:val="18"/>
              </w:rPr>
              <w:t>LDz</w:t>
            </w:r>
            <w:proofErr w:type="spellEnd"/>
            <w:r w:rsidR="00EF072E" w:rsidRPr="00A177D1">
              <w:rPr>
                <w:rFonts w:cs="Times New Roman"/>
                <w:i/>
                <w:iCs/>
                <w:sz w:val="20"/>
                <w:szCs w:val="18"/>
              </w:rPr>
              <w:t xml:space="preserve"> tehniskie noteikumi Nr.DT-6.4.12/129-2023</w:t>
            </w:r>
            <w:r w:rsidRPr="00A177D1">
              <w:rPr>
                <w:rFonts w:cs="Times New Roman"/>
                <w:i/>
                <w:iCs/>
                <w:sz w:val="20"/>
                <w:szCs w:val="18"/>
              </w:rPr>
              <w:t xml:space="preserve">, </w:t>
            </w:r>
            <w:r w:rsidR="00EF072E" w:rsidRPr="00A177D1">
              <w:rPr>
                <w:rFonts w:cs="Times New Roman"/>
                <w:i/>
                <w:iCs/>
                <w:sz w:val="20"/>
                <w:szCs w:val="18"/>
              </w:rPr>
              <w:t xml:space="preserve">AS Sadales tīkls Elektroietaišu ierīkošanas Tehniskās prasības </w:t>
            </w:r>
          </w:p>
        </w:tc>
        <w:tc>
          <w:tcPr>
            <w:tcW w:w="1289" w:type="pct"/>
            <w:tcBorders>
              <w:top w:val="single" w:sz="4" w:space="0" w:color="auto"/>
            </w:tcBorders>
            <w:shd w:val="clear" w:color="auto" w:fill="auto"/>
          </w:tcPr>
          <w:p w14:paraId="2C2A276F" w14:textId="77777777" w:rsidR="00EF072E" w:rsidRPr="00D3720B" w:rsidRDefault="00EF072E" w:rsidP="00EF072E">
            <w:pPr>
              <w:tabs>
                <w:tab w:val="left" w:pos="1108"/>
              </w:tabs>
              <w:ind w:right="83"/>
              <w:rPr>
                <w:rFonts w:cs="Times New Roman"/>
                <w:i/>
                <w:iCs/>
                <w:sz w:val="20"/>
                <w:szCs w:val="20"/>
              </w:rPr>
            </w:pPr>
          </w:p>
        </w:tc>
      </w:tr>
      <w:tr w:rsidR="007B09D2" w:rsidRPr="00326F16" w14:paraId="0F939C17" w14:textId="77777777" w:rsidTr="00EF072E">
        <w:trPr>
          <w:trHeight w:val="301"/>
        </w:trPr>
        <w:tc>
          <w:tcPr>
            <w:tcW w:w="452" w:type="pct"/>
            <w:tcBorders>
              <w:top w:val="single" w:sz="4" w:space="0" w:color="auto"/>
            </w:tcBorders>
            <w:shd w:val="clear" w:color="auto" w:fill="D9D9D9" w:themeFill="background1" w:themeFillShade="D9"/>
            <w:vAlign w:val="center"/>
          </w:tcPr>
          <w:p w14:paraId="36EC046A" w14:textId="03F21897" w:rsidR="007B09D2" w:rsidRPr="00326F16" w:rsidRDefault="007B09D2" w:rsidP="00EF072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2D359662" w:rsidR="007B09D2" w:rsidRPr="00D35F0C" w:rsidRDefault="007B09D2" w:rsidP="00EF072E">
            <w:pPr>
              <w:ind w:right="83"/>
              <w:jc w:val="center"/>
              <w:rPr>
                <w:rFonts w:eastAsia="Times New Roman" w:cs="Times New Roman"/>
                <w:iCs/>
                <w:szCs w:val="24"/>
                <w:lang w:eastAsia="lv-LV"/>
              </w:rPr>
            </w:pPr>
            <w:r w:rsidRPr="00D35F0C">
              <w:rPr>
                <w:rFonts w:cs="Times New Roman"/>
                <w:b/>
                <w:iCs/>
                <w:szCs w:val="24"/>
              </w:rPr>
              <w:t>Pakalpojuma sniegšanas kārtība</w:t>
            </w:r>
          </w:p>
        </w:tc>
      </w:tr>
      <w:tr w:rsidR="007B09D2" w:rsidRPr="00326F16" w14:paraId="7B9F2880" w14:textId="77777777" w:rsidTr="00EF072E">
        <w:trPr>
          <w:trHeight w:val="310"/>
        </w:trPr>
        <w:tc>
          <w:tcPr>
            <w:tcW w:w="452" w:type="pct"/>
            <w:tcBorders>
              <w:top w:val="single" w:sz="4" w:space="0" w:color="auto"/>
            </w:tcBorders>
            <w:vAlign w:val="center"/>
          </w:tcPr>
          <w:p w14:paraId="2CD7D042" w14:textId="79A60F8D"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vAlign w:val="center"/>
          </w:tcPr>
          <w:p w14:paraId="6E5D4CC4" w14:textId="5C866148" w:rsidR="007B09D2" w:rsidRPr="00326F16" w:rsidRDefault="007B09D2" w:rsidP="00EF072E">
            <w:pPr>
              <w:tabs>
                <w:tab w:val="left" w:pos="1108"/>
              </w:tabs>
              <w:ind w:left="135" w:right="83"/>
              <w:jc w:val="both"/>
              <w:rPr>
                <w:rFonts w:eastAsia="Times New Roman" w:cs="Times New Roman"/>
                <w:szCs w:val="24"/>
                <w:lang w:eastAsia="lv-LV"/>
              </w:rPr>
            </w:pPr>
            <w:r w:rsidRPr="002A339B">
              <w:t xml:space="preserve">Pēc </w:t>
            </w:r>
            <w:r>
              <w:t>Pakalpojuma</w:t>
            </w:r>
            <w:r w:rsidRPr="002A339B">
              <w:t xml:space="preserve"> veikšanas </w:t>
            </w:r>
            <w:r>
              <w:t>Pasūtītājam</w:t>
            </w:r>
            <w:r w:rsidRPr="002A339B">
              <w:t xml:space="preserve"> tiek iesniegta </w:t>
            </w:r>
            <w:r>
              <w:rPr>
                <w:spacing w:val="-7"/>
              </w:rPr>
              <w:t>Būvprojekta</w:t>
            </w:r>
            <w:r w:rsidRPr="00B51BB7">
              <w:rPr>
                <w:spacing w:val="-7"/>
              </w:rPr>
              <w:t xml:space="preserve"> dokumentācij</w:t>
            </w:r>
            <w:r>
              <w:rPr>
                <w:spacing w:val="-7"/>
              </w:rPr>
              <w:t>a</w:t>
            </w:r>
            <w:r>
              <w:t>.</w:t>
            </w:r>
          </w:p>
        </w:tc>
        <w:tc>
          <w:tcPr>
            <w:tcW w:w="1289" w:type="pct"/>
          </w:tcPr>
          <w:p w14:paraId="0C56DE69" w14:textId="77777777" w:rsidR="007B09D2" w:rsidRPr="00326F16" w:rsidRDefault="007B09D2" w:rsidP="00EF072E">
            <w:pPr>
              <w:ind w:left="148" w:right="126"/>
              <w:jc w:val="both"/>
              <w:rPr>
                <w:rFonts w:eastAsia="Times New Roman" w:cs="Times New Roman"/>
                <w:szCs w:val="24"/>
                <w:lang w:eastAsia="lv-LV"/>
              </w:rPr>
            </w:pPr>
          </w:p>
        </w:tc>
      </w:tr>
      <w:tr w:rsidR="007B09D2" w:rsidRPr="00326F16" w14:paraId="5D28C346" w14:textId="77777777" w:rsidTr="00EF072E">
        <w:trPr>
          <w:trHeight w:val="310"/>
        </w:trPr>
        <w:tc>
          <w:tcPr>
            <w:tcW w:w="452" w:type="pct"/>
            <w:tcBorders>
              <w:top w:val="single" w:sz="4" w:space="0" w:color="auto"/>
            </w:tcBorders>
            <w:vAlign w:val="center"/>
          </w:tcPr>
          <w:p w14:paraId="23E1A5D8" w14:textId="72AF84FD"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vAlign w:val="center"/>
          </w:tcPr>
          <w:p w14:paraId="22A42650" w14:textId="3E9AE1A8" w:rsidR="007B09D2" w:rsidRPr="00326F16" w:rsidRDefault="007B09D2" w:rsidP="00EF072E">
            <w:pPr>
              <w:tabs>
                <w:tab w:val="left" w:pos="1108"/>
              </w:tabs>
              <w:ind w:left="135" w:right="83"/>
              <w:jc w:val="both"/>
              <w:rPr>
                <w:rFonts w:eastAsia="Times New Roman" w:cs="Times New Roman"/>
                <w:szCs w:val="24"/>
                <w:lang w:eastAsia="lv-LV"/>
              </w:rPr>
            </w:pPr>
            <w:r w:rsidRPr="002A339B">
              <w:t xml:space="preserve">Par </w:t>
            </w:r>
            <w:r>
              <w:t>Pakalpojumu</w:t>
            </w:r>
            <w:r w:rsidRPr="002A339B">
              <w:t xml:space="preserve"> pēc </w:t>
            </w:r>
            <w:r>
              <w:t xml:space="preserve">šīs tabulas </w:t>
            </w:r>
            <w:r w:rsidR="00332F3E">
              <w:t>3</w:t>
            </w:r>
            <w:r>
              <w:t xml:space="preserve">.1.apakšpuntā noteiktās dokumentācijas iesniegšanas sagatavo </w:t>
            </w:r>
            <w:r w:rsidRPr="002A339B">
              <w:t>nodošanas-pieņemšanas aktu</w:t>
            </w:r>
            <w:r>
              <w:t xml:space="preserve"> </w:t>
            </w:r>
            <w:r>
              <w:rPr>
                <w:spacing w:val="-7"/>
              </w:rPr>
              <w:t>Pakalpojuma</w:t>
            </w:r>
            <w:r w:rsidRPr="00ED58C1">
              <w:rPr>
                <w:spacing w:val="-7"/>
              </w:rPr>
              <w:t xml:space="preserve"> izpildes pabeigšanu un dokumentu iesniegšanu/saņemšanu</w:t>
            </w:r>
            <w:r>
              <w:rPr>
                <w:spacing w:val="-7"/>
              </w:rPr>
              <w:t xml:space="preserve">, kuru </w:t>
            </w:r>
            <w:r w:rsidRPr="002A339B">
              <w:t xml:space="preserve">elektroniski paraksta </w:t>
            </w:r>
            <w:r w:rsidRPr="002A339B">
              <w:lastRenderedPageBreak/>
              <w:t>Pasūtītāja pilnvarotā persona un Izpildītāja pilnvarotā persona.</w:t>
            </w:r>
          </w:p>
        </w:tc>
        <w:tc>
          <w:tcPr>
            <w:tcW w:w="1289" w:type="pct"/>
          </w:tcPr>
          <w:p w14:paraId="0E5E928C" w14:textId="77777777" w:rsidR="007B09D2" w:rsidRPr="00326F16" w:rsidRDefault="007B09D2" w:rsidP="00EF072E">
            <w:pPr>
              <w:ind w:left="148" w:right="126"/>
              <w:jc w:val="both"/>
              <w:rPr>
                <w:rFonts w:eastAsia="Times New Roman" w:cs="Times New Roman"/>
                <w:szCs w:val="24"/>
                <w:lang w:eastAsia="lv-LV"/>
              </w:rPr>
            </w:pPr>
          </w:p>
        </w:tc>
      </w:tr>
      <w:tr w:rsidR="007B09D2" w:rsidRPr="00326F16" w14:paraId="1E3B1AA8" w14:textId="77777777" w:rsidTr="00EF072E">
        <w:trPr>
          <w:trHeight w:val="310"/>
        </w:trPr>
        <w:tc>
          <w:tcPr>
            <w:tcW w:w="452" w:type="pct"/>
            <w:tcBorders>
              <w:top w:val="single" w:sz="4" w:space="0" w:color="auto"/>
            </w:tcBorders>
            <w:vAlign w:val="center"/>
          </w:tcPr>
          <w:p w14:paraId="7FD83A07" w14:textId="23F139ED"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vAlign w:val="center"/>
          </w:tcPr>
          <w:p w14:paraId="25372A70" w14:textId="7A469D6D" w:rsidR="007B09D2" w:rsidRPr="00326F16" w:rsidRDefault="007B09D2" w:rsidP="00EF072E">
            <w:pPr>
              <w:tabs>
                <w:tab w:val="left" w:pos="1108"/>
              </w:tabs>
              <w:ind w:left="135" w:right="83"/>
              <w:jc w:val="both"/>
              <w:rPr>
                <w:rFonts w:eastAsia="Times New Roman" w:cs="Times New Roman"/>
                <w:szCs w:val="24"/>
                <w:lang w:eastAsia="lv-LV"/>
              </w:rPr>
            </w:pPr>
            <w:r>
              <w:rPr>
                <w:rFonts w:eastAsia="Times New Roman" w:cs="Times New Roman"/>
                <w:szCs w:val="24"/>
                <w:lang w:eastAsia="lv-LV"/>
              </w:rPr>
              <w:t>Pirms pakalpojumu pieņemšanas Pasūtītājs veic būvprojekta ekspertīzi.</w:t>
            </w:r>
          </w:p>
        </w:tc>
        <w:tc>
          <w:tcPr>
            <w:tcW w:w="1289" w:type="pct"/>
          </w:tcPr>
          <w:p w14:paraId="5063C2F5" w14:textId="77777777" w:rsidR="007B09D2" w:rsidRPr="00326F16" w:rsidRDefault="007B09D2" w:rsidP="00EF072E">
            <w:pPr>
              <w:ind w:left="148" w:right="126"/>
              <w:jc w:val="both"/>
              <w:rPr>
                <w:rFonts w:eastAsia="Times New Roman" w:cs="Times New Roman"/>
                <w:szCs w:val="24"/>
                <w:lang w:eastAsia="lv-LV"/>
              </w:rPr>
            </w:pPr>
          </w:p>
        </w:tc>
      </w:tr>
      <w:tr w:rsidR="00277317" w:rsidRPr="00326F16" w14:paraId="7335D1DB" w14:textId="77777777" w:rsidTr="00EF072E">
        <w:trPr>
          <w:trHeight w:val="310"/>
        </w:trPr>
        <w:tc>
          <w:tcPr>
            <w:tcW w:w="452" w:type="pct"/>
            <w:tcBorders>
              <w:top w:val="single" w:sz="4" w:space="0" w:color="auto"/>
            </w:tcBorders>
            <w:vAlign w:val="center"/>
          </w:tcPr>
          <w:p w14:paraId="55F26F6D" w14:textId="77777777" w:rsidR="00277317" w:rsidRPr="00384803" w:rsidRDefault="00277317"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vAlign w:val="center"/>
          </w:tcPr>
          <w:p w14:paraId="50A98476" w14:textId="7EF653F1" w:rsidR="00277317" w:rsidRDefault="00277317" w:rsidP="00EF072E">
            <w:pPr>
              <w:tabs>
                <w:tab w:val="left" w:pos="1108"/>
              </w:tabs>
              <w:ind w:left="135" w:right="83"/>
              <w:jc w:val="both"/>
              <w:rPr>
                <w:rFonts w:eastAsia="Times New Roman" w:cs="Times New Roman"/>
                <w:szCs w:val="24"/>
                <w:lang w:eastAsia="lv-LV"/>
              </w:rPr>
            </w:pPr>
            <w:r w:rsidRPr="00EB5522">
              <w:rPr>
                <w:rFonts w:eastAsia="Times New Roman" w:cs="Times New Roman"/>
                <w:szCs w:val="24"/>
                <w:lang w:eastAsia="lv-LV"/>
              </w:rPr>
              <w:t>Ja būvprojekta ekspertīzes laikā tiek konstatētas Būvprojekta nepilnības un/vai trūkumi, Izpildītājs tiek informēts par tiem un Izpildītājs nodrošina to novēršanu.</w:t>
            </w:r>
          </w:p>
        </w:tc>
        <w:tc>
          <w:tcPr>
            <w:tcW w:w="1289" w:type="pct"/>
          </w:tcPr>
          <w:p w14:paraId="124B70DF" w14:textId="77777777" w:rsidR="00277317" w:rsidRPr="00326F16" w:rsidRDefault="00277317" w:rsidP="00EF072E">
            <w:pPr>
              <w:ind w:left="148" w:right="126"/>
              <w:jc w:val="both"/>
              <w:rPr>
                <w:rFonts w:eastAsia="Times New Roman" w:cs="Times New Roman"/>
                <w:szCs w:val="24"/>
                <w:lang w:eastAsia="lv-LV"/>
              </w:rPr>
            </w:pPr>
          </w:p>
        </w:tc>
      </w:tr>
      <w:tr w:rsidR="0082700B" w:rsidRPr="00326F16" w14:paraId="2FC36B3B" w14:textId="77777777" w:rsidTr="00A177D1">
        <w:trPr>
          <w:trHeight w:val="416"/>
        </w:trPr>
        <w:tc>
          <w:tcPr>
            <w:tcW w:w="452" w:type="pct"/>
            <w:tcBorders>
              <w:top w:val="single" w:sz="4" w:space="0" w:color="auto"/>
            </w:tcBorders>
            <w:vAlign w:val="center"/>
          </w:tcPr>
          <w:p w14:paraId="6D243A34" w14:textId="77777777" w:rsidR="0082700B" w:rsidRPr="00384803" w:rsidRDefault="0082700B"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vAlign w:val="center"/>
          </w:tcPr>
          <w:p w14:paraId="21D9BFE0" w14:textId="7C91488F" w:rsidR="0082700B" w:rsidRDefault="0082700B" w:rsidP="0082700B">
            <w:pPr>
              <w:tabs>
                <w:tab w:val="left" w:pos="1108"/>
              </w:tabs>
              <w:ind w:left="135" w:right="83"/>
              <w:jc w:val="both"/>
              <w:rPr>
                <w:rFonts w:eastAsia="Times New Roman" w:cs="Times New Roman"/>
                <w:szCs w:val="24"/>
                <w:lang w:eastAsia="lv-LV"/>
              </w:rPr>
            </w:pPr>
            <w:r w:rsidRPr="00EB5522">
              <w:rPr>
                <w:rFonts w:eastAsia="Times New Roman" w:cs="Times New Roman"/>
                <w:szCs w:val="24"/>
                <w:lang w:eastAsia="lv-LV"/>
              </w:rPr>
              <w:t>Ekspertīzes laiks netiek iekļauts Pakalpojuma izpildes laikā.</w:t>
            </w:r>
          </w:p>
        </w:tc>
        <w:tc>
          <w:tcPr>
            <w:tcW w:w="1289" w:type="pct"/>
          </w:tcPr>
          <w:p w14:paraId="39A2A5E7" w14:textId="77777777" w:rsidR="0082700B" w:rsidRPr="00326F16" w:rsidRDefault="0082700B" w:rsidP="00EF072E">
            <w:pPr>
              <w:ind w:left="148" w:right="126"/>
              <w:jc w:val="both"/>
              <w:rPr>
                <w:rFonts w:eastAsia="Times New Roman" w:cs="Times New Roman"/>
                <w:szCs w:val="24"/>
                <w:lang w:eastAsia="lv-LV"/>
              </w:rPr>
            </w:pPr>
          </w:p>
        </w:tc>
      </w:tr>
      <w:tr w:rsidR="007B09D2" w:rsidRPr="00326F16" w14:paraId="0C40C420" w14:textId="77777777" w:rsidTr="00EF072E">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7B09D2" w:rsidRPr="00326F16" w:rsidRDefault="007B09D2" w:rsidP="00EF072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BD70A49" w:rsidR="007B09D2" w:rsidRPr="00D35F0C" w:rsidRDefault="007B09D2" w:rsidP="00EF072E">
            <w:pPr>
              <w:jc w:val="center"/>
              <w:rPr>
                <w:rFonts w:cs="Times New Roman"/>
                <w:b/>
                <w:iCs/>
                <w:szCs w:val="24"/>
              </w:rPr>
            </w:pPr>
            <w:r w:rsidRPr="00D35F0C">
              <w:rPr>
                <w:rFonts w:cs="Times New Roman"/>
                <w:b/>
                <w:iCs/>
                <w:szCs w:val="24"/>
              </w:rPr>
              <w:t>Pakalpojuma izmaksas</w:t>
            </w:r>
          </w:p>
        </w:tc>
      </w:tr>
      <w:tr w:rsidR="007B09D2" w:rsidRPr="00326F16" w14:paraId="4ECDAE00" w14:textId="77777777" w:rsidTr="00EF072E">
        <w:trPr>
          <w:trHeight w:val="310"/>
        </w:trPr>
        <w:tc>
          <w:tcPr>
            <w:tcW w:w="452" w:type="pct"/>
            <w:tcBorders>
              <w:top w:val="single" w:sz="4" w:space="0" w:color="auto"/>
            </w:tcBorders>
            <w:vAlign w:val="center"/>
          </w:tcPr>
          <w:p w14:paraId="2BB0C5E9" w14:textId="7E350819"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7A53DA8" w14:textId="75FFAB54" w:rsidR="007B09D2" w:rsidRPr="00326F16" w:rsidRDefault="007B09D2" w:rsidP="00EF072E">
            <w:pPr>
              <w:tabs>
                <w:tab w:val="left" w:pos="1108"/>
              </w:tabs>
              <w:ind w:left="135" w:right="83"/>
              <w:jc w:val="both"/>
              <w:rPr>
                <w:rFonts w:eastAsia="Times New Roman" w:cs="Times New Roman"/>
                <w:szCs w:val="24"/>
                <w:lang w:eastAsia="lv-LV"/>
              </w:rPr>
            </w:pPr>
            <w:r w:rsidRPr="00DD1447">
              <w:rPr>
                <w:bCs/>
                <w:kern w:val="32"/>
                <w:szCs w:val="24"/>
              </w:rPr>
              <w:t>Līguma kopējā summ</w:t>
            </w:r>
            <w:r>
              <w:rPr>
                <w:bCs/>
                <w:kern w:val="32"/>
                <w:szCs w:val="24"/>
              </w:rPr>
              <w:t>a nevar pārsniegt</w:t>
            </w:r>
            <w:r w:rsidRPr="00DD1447">
              <w:rPr>
                <w:bCs/>
                <w:kern w:val="32"/>
                <w:szCs w:val="24"/>
              </w:rPr>
              <w:t xml:space="preserve"> </w:t>
            </w:r>
            <w:r>
              <w:rPr>
                <w:bCs/>
                <w:kern w:val="32"/>
                <w:szCs w:val="24"/>
              </w:rPr>
              <w:t xml:space="preserve">9999,00 EUR (deviņi tūkstoši deviņi simti deviņdesmit deviņi </w:t>
            </w:r>
            <w:r w:rsidRPr="00907E96">
              <w:rPr>
                <w:bCs/>
                <w:i/>
                <w:iCs/>
                <w:kern w:val="32"/>
                <w:szCs w:val="24"/>
              </w:rPr>
              <w:t>e</w:t>
            </w:r>
            <w:r>
              <w:rPr>
                <w:bCs/>
                <w:i/>
                <w:iCs/>
                <w:kern w:val="32"/>
                <w:szCs w:val="24"/>
              </w:rPr>
              <w:t>u</w:t>
            </w:r>
            <w:r w:rsidRPr="00907E96">
              <w:rPr>
                <w:bCs/>
                <w:i/>
                <w:iCs/>
                <w:kern w:val="32"/>
                <w:szCs w:val="24"/>
              </w:rPr>
              <w:t>ro</w:t>
            </w:r>
            <w:r>
              <w:rPr>
                <w:bCs/>
                <w:kern w:val="32"/>
                <w:szCs w:val="24"/>
              </w:rPr>
              <w:t xml:space="preserve"> un 00 centi) bez PVN</w:t>
            </w:r>
            <w:r>
              <w:rPr>
                <w:color w:val="000000"/>
                <w:szCs w:val="24"/>
              </w:rPr>
              <w:t xml:space="preserve">, kas </w:t>
            </w:r>
            <w:r w:rsidRPr="00AF59FD">
              <w:rPr>
                <w:szCs w:val="24"/>
              </w:rPr>
              <w:t>tiek aprēķināts un maksāts papildus saskaņā ar Latvijas Republikā spēkā esoš</w:t>
            </w:r>
            <w:r>
              <w:rPr>
                <w:szCs w:val="24"/>
              </w:rPr>
              <w:t>ajiem normatīvajiem aktiem</w:t>
            </w:r>
            <w:r w:rsidRPr="00AF59FD">
              <w:rPr>
                <w:szCs w:val="24"/>
              </w:rPr>
              <w:t>.</w:t>
            </w:r>
            <w:r w:rsidRPr="00AE342E">
              <w:rPr>
                <w:color w:val="000000"/>
                <w:szCs w:val="24"/>
              </w:rPr>
              <w:t xml:space="preserve"> </w:t>
            </w:r>
          </w:p>
        </w:tc>
        <w:tc>
          <w:tcPr>
            <w:tcW w:w="1289" w:type="pct"/>
          </w:tcPr>
          <w:p w14:paraId="593B30D8" w14:textId="77777777" w:rsidR="007B09D2" w:rsidRPr="00326F16" w:rsidRDefault="007B09D2" w:rsidP="00EF072E">
            <w:pPr>
              <w:ind w:left="148" w:right="126"/>
              <w:jc w:val="both"/>
              <w:rPr>
                <w:rFonts w:eastAsia="Times New Roman" w:cs="Times New Roman"/>
                <w:szCs w:val="24"/>
                <w:lang w:eastAsia="lv-LV"/>
              </w:rPr>
            </w:pPr>
          </w:p>
        </w:tc>
      </w:tr>
      <w:tr w:rsidR="007B09D2" w:rsidRPr="00326F16" w14:paraId="4612703D" w14:textId="77777777" w:rsidTr="00EF072E">
        <w:trPr>
          <w:trHeight w:val="310"/>
        </w:trPr>
        <w:tc>
          <w:tcPr>
            <w:tcW w:w="452" w:type="pct"/>
            <w:tcBorders>
              <w:top w:val="single" w:sz="4" w:space="0" w:color="auto"/>
            </w:tcBorders>
            <w:vAlign w:val="center"/>
          </w:tcPr>
          <w:p w14:paraId="4399268B" w14:textId="4674C15E"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5687597" w14:textId="6C5CB830" w:rsidR="007B09D2" w:rsidRPr="00326F16" w:rsidRDefault="007B09D2" w:rsidP="00EF072E">
            <w:pPr>
              <w:tabs>
                <w:tab w:val="left" w:pos="1108"/>
              </w:tabs>
              <w:ind w:left="135" w:right="83"/>
              <w:jc w:val="both"/>
              <w:rPr>
                <w:rFonts w:eastAsia="Times New Roman" w:cs="Times New Roman"/>
                <w:szCs w:val="24"/>
                <w:lang w:eastAsia="lv-LV"/>
              </w:rPr>
            </w:pPr>
            <w:r>
              <w:t>Pakalpojuma</w:t>
            </w:r>
            <w:r w:rsidRPr="00A611FE">
              <w:t xml:space="preserve"> cenā</w:t>
            </w:r>
            <w:r w:rsidRPr="00A611FE">
              <w:rPr>
                <w:b/>
              </w:rPr>
              <w:t xml:space="preserve"> </w:t>
            </w:r>
            <w:r w:rsidRPr="00A611FE">
              <w:t xml:space="preserve">ir iekļautas visas izmaksas, kas saistītas ar Pakalpojuma nodrošināšanu, tajā skaitā transporta izdevumi, nodokļi (izņemot PVN), nodevas, izmaksas nepieciešamo atļauju iegūšanai no trešajām personām, </w:t>
            </w:r>
            <w:r>
              <w:t>trūkumu</w:t>
            </w:r>
            <w:r w:rsidRPr="00A611FE">
              <w:t xml:space="preserve"> novēršanas izmaksas, kā arī visas citas izmaksas, kas nepieciešamas Līguma savlaicīgai un kvalitatīvai izpildei.</w:t>
            </w:r>
          </w:p>
        </w:tc>
        <w:tc>
          <w:tcPr>
            <w:tcW w:w="1289" w:type="pct"/>
          </w:tcPr>
          <w:p w14:paraId="73740C8D" w14:textId="77777777" w:rsidR="007B09D2" w:rsidRPr="00326F16" w:rsidRDefault="007B09D2" w:rsidP="00EF072E">
            <w:pPr>
              <w:ind w:left="148" w:right="126"/>
              <w:jc w:val="both"/>
              <w:rPr>
                <w:rFonts w:eastAsia="Times New Roman" w:cs="Times New Roman"/>
                <w:szCs w:val="24"/>
                <w:lang w:eastAsia="lv-LV"/>
              </w:rPr>
            </w:pPr>
          </w:p>
        </w:tc>
      </w:tr>
      <w:tr w:rsidR="007B09D2" w:rsidRPr="00326F16" w14:paraId="59F6F82F" w14:textId="77777777" w:rsidTr="00EF072E">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7B09D2" w:rsidRPr="00326F16" w:rsidRDefault="007B09D2" w:rsidP="00EF072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7B09D2" w:rsidRPr="00326F16" w:rsidRDefault="007B09D2" w:rsidP="00EF072E">
            <w:pPr>
              <w:jc w:val="center"/>
              <w:rPr>
                <w:rFonts w:cs="Times New Roman"/>
                <w:b/>
                <w:szCs w:val="24"/>
              </w:rPr>
            </w:pPr>
            <w:r w:rsidRPr="00326F16">
              <w:rPr>
                <w:rFonts w:cs="Times New Roman"/>
                <w:b/>
                <w:bCs/>
                <w:szCs w:val="24"/>
              </w:rPr>
              <w:t>Samaksas noteikumi</w:t>
            </w:r>
          </w:p>
        </w:tc>
      </w:tr>
      <w:tr w:rsidR="007B09D2" w:rsidRPr="00326F16" w14:paraId="578D3AE1" w14:textId="77777777" w:rsidTr="00EF072E">
        <w:trPr>
          <w:trHeight w:val="310"/>
        </w:trPr>
        <w:tc>
          <w:tcPr>
            <w:tcW w:w="452" w:type="pct"/>
            <w:tcBorders>
              <w:top w:val="single" w:sz="4" w:space="0" w:color="auto"/>
            </w:tcBorders>
            <w:vAlign w:val="center"/>
          </w:tcPr>
          <w:p w14:paraId="729C0E38" w14:textId="082B1588"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7DA70CE" w14:textId="54D7C874" w:rsidR="007B09D2" w:rsidRPr="00326F16" w:rsidRDefault="007B09D2" w:rsidP="00EF072E">
            <w:pPr>
              <w:tabs>
                <w:tab w:val="left" w:pos="1108"/>
              </w:tabs>
              <w:ind w:left="135" w:right="83"/>
              <w:jc w:val="both"/>
              <w:rPr>
                <w:rFonts w:eastAsia="Times New Roman" w:cs="Times New Roman"/>
                <w:szCs w:val="24"/>
                <w:lang w:eastAsia="lv-LV"/>
              </w:rPr>
            </w:pPr>
            <w:r w:rsidRPr="00A611FE">
              <w:t xml:space="preserve">Izpildītājs </w:t>
            </w:r>
            <w:r>
              <w:t xml:space="preserve">rēķinu par Pakalpojumu iesniedz Pasūtītājam pēc nodošanas – pieņemšanas akta pilnvaroto personu abpusējas parakstīšanas. Rēķinu Izpildītājs iesniedz </w:t>
            </w:r>
            <w:r w:rsidRPr="00A611FE">
              <w:t xml:space="preserve">nosūtot to uz elektroniskā pasta adresi: </w:t>
            </w:r>
            <w:hyperlink r:id="rId13" w:history="1">
              <w:r w:rsidRPr="00E04B0C">
                <w:rPr>
                  <w:rStyle w:val="Hyperlink"/>
                </w:rPr>
                <w:t>FP.lietvediba@vid.gov.lv</w:t>
              </w:r>
            </w:hyperlink>
            <w:r>
              <w:rPr>
                <w:rStyle w:val="Hyperlink"/>
              </w:rPr>
              <w:t xml:space="preserve"> </w:t>
            </w:r>
            <w:proofErr w:type="spellStart"/>
            <w:r w:rsidRPr="00C67257">
              <w:t>pdf</w:t>
            </w:r>
            <w:proofErr w:type="spellEnd"/>
            <w:r w:rsidRPr="00C67257">
              <w:t xml:space="preserve"> formātā. Ja I</w:t>
            </w:r>
            <w:r>
              <w:t>zpildītājs</w:t>
            </w:r>
            <w:r w:rsidRPr="00C67257">
              <w:t xml:space="preserve"> izvēlas e-rēķinus, tie ir sūtāmi uz </w:t>
            </w:r>
            <w:proofErr w:type="spellStart"/>
            <w:r w:rsidRPr="00C67257">
              <w:t>eAdresi</w:t>
            </w:r>
            <w:proofErr w:type="spellEnd"/>
            <w:r w:rsidRPr="00C67257">
              <w:t xml:space="preserve"> EINVOICE_VID@90000069281. </w:t>
            </w:r>
            <w:r w:rsidRPr="00AA2234">
              <w:rPr>
                <w:rFonts w:eastAsia="Calibri"/>
                <w:szCs w:val="24"/>
                <w:lang w:eastAsia="lv-LV"/>
              </w:rPr>
              <w:t xml:space="preserve"> Izpildītājs</w:t>
            </w:r>
            <w:r w:rsidRPr="00AA2234">
              <w:rPr>
                <w:bCs/>
                <w:color w:val="000000"/>
                <w:szCs w:val="24"/>
                <w:lang w:eastAsia="lv-LV"/>
              </w:rPr>
              <w:t xml:space="preserve"> apliecina, ka elektroniskais rēķins tiks sagatavots un iesniegts atbilstoši normatīvajiem aktiem par elektronisko dokumentu sagatavošanu.</w:t>
            </w:r>
          </w:p>
        </w:tc>
        <w:tc>
          <w:tcPr>
            <w:tcW w:w="1289" w:type="pct"/>
          </w:tcPr>
          <w:p w14:paraId="42266F6B" w14:textId="77777777" w:rsidR="007B09D2" w:rsidRPr="00326F16" w:rsidRDefault="007B09D2" w:rsidP="00EF072E">
            <w:pPr>
              <w:ind w:left="148" w:right="126"/>
              <w:jc w:val="both"/>
              <w:rPr>
                <w:rFonts w:eastAsia="Times New Roman" w:cs="Times New Roman"/>
                <w:szCs w:val="24"/>
                <w:lang w:eastAsia="lv-LV"/>
              </w:rPr>
            </w:pPr>
          </w:p>
        </w:tc>
      </w:tr>
      <w:tr w:rsidR="007B09D2" w:rsidRPr="00326F16" w14:paraId="56536EBE" w14:textId="77777777" w:rsidTr="00EF072E">
        <w:trPr>
          <w:trHeight w:val="310"/>
        </w:trPr>
        <w:tc>
          <w:tcPr>
            <w:tcW w:w="452" w:type="pct"/>
            <w:tcBorders>
              <w:top w:val="single" w:sz="4" w:space="0" w:color="auto"/>
            </w:tcBorders>
            <w:vAlign w:val="center"/>
          </w:tcPr>
          <w:p w14:paraId="6018AFDD" w14:textId="4556B00E"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E1FA13B" w14:textId="7531EDCB" w:rsidR="007B09D2" w:rsidRPr="00326F16" w:rsidRDefault="007B09D2" w:rsidP="00EF072E">
            <w:pPr>
              <w:tabs>
                <w:tab w:val="left" w:pos="1108"/>
              </w:tabs>
              <w:ind w:left="135" w:right="83"/>
              <w:jc w:val="both"/>
              <w:rPr>
                <w:rFonts w:eastAsia="Times New Roman" w:cs="Times New Roman"/>
                <w:szCs w:val="24"/>
                <w:lang w:eastAsia="lv-LV"/>
              </w:rPr>
            </w:pPr>
            <w:r>
              <w:t>Samaksa tiek veikta 30 (trīsdesmit) dienu laikā pēc  nodošanas – pieņemšanas akta abpusējas parakstīšanas un rēķina saņemšanas.</w:t>
            </w:r>
          </w:p>
        </w:tc>
        <w:tc>
          <w:tcPr>
            <w:tcW w:w="1289" w:type="pct"/>
          </w:tcPr>
          <w:p w14:paraId="0E791626" w14:textId="77777777" w:rsidR="007B09D2" w:rsidRPr="00326F16" w:rsidRDefault="007B09D2" w:rsidP="00EF072E">
            <w:pPr>
              <w:ind w:left="148" w:right="126"/>
              <w:jc w:val="both"/>
              <w:rPr>
                <w:rFonts w:eastAsia="Times New Roman" w:cs="Times New Roman"/>
                <w:szCs w:val="24"/>
                <w:lang w:eastAsia="lv-LV"/>
              </w:rPr>
            </w:pPr>
          </w:p>
        </w:tc>
      </w:tr>
      <w:tr w:rsidR="007B09D2" w:rsidRPr="00326F16" w14:paraId="6A7B0BEF" w14:textId="77777777" w:rsidTr="00EF072E">
        <w:trPr>
          <w:trHeight w:val="310"/>
        </w:trPr>
        <w:tc>
          <w:tcPr>
            <w:tcW w:w="452" w:type="pct"/>
            <w:tcBorders>
              <w:top w:val="single" w:sz="4" w:space="0" w:color="auto"/>
            </w:tcBorders>
            <w:vAlign w:val="center"/>
          </w:tcPr>
          <w:p w14:paraId="59CC5F0A" w14:textId="67767C2F"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066F1AE" w14:textId="2FBBD648" w:rsidR="007B09D2" w:rsidRPr="00326F16" w:rsidRDefault="007B09D2" w:rsidP="00EF072E">
            <w:pPr>
              <w:tabs>
                <w:tab w:val="left" w:pos="1108"/>
              </w:tabs>
              <w:ind w:left="135" w:right="83"/>
              <w:jc w:val="both"/>
              <w:rPr>
                <w:rFonts w:eastAsia="Times New Roman" w:cs="Times New Roman"/>
                <w:szCs w:val="24"/>
                <w:lang w:eastAsia="lv-LV"/>
              </w:rPr>
            </w:pPr>
            <w:r w:rsidRPr="00F13DD0">
              <w:t>P</w:t>
            </w:r>
            <w:r w:rsidRPr="00907E96">
              <w:t>ar samaksas brīdi uzskatāms naudas pārskaitīšanas datums no Pasūtītāja norēķinu konta.</w:t>
            </w:r>
          </w:p>
        </w:tc>
        <w:tc>
          <w:tcPr>
            <w:tcW w:w="1289" w:type="pct"/>
          </w:tcPr>
          <w:p w14:paraId="58525B07" w14:textId="77777777" w:rsidR="007B09D2" w:rsidRPr="00326F16" w:rsidRDefault="007B09D2" w:rsidP="00EF072E">
            <w:pPr>
              <w:ind w:left="148" w:right="126"/>
              <w:jc w:val="both"/>
              <w:rPr>
                <w:rFonts w:eastAsia="Times New Roman" w:cs="Times New Roman"/>
                <w:szCs w:val="24"/>
                <w:lang w:eastAsia="lv-LV"/>
              </w:rPr>
            </w:pPr>
          </w:p>
        </w:tc>
      </w:tr>
      <w:tr w:rsidR="007B09D2" w:rsidRPr="00326F16" w14:paraId="2522867D" w14:textId="77777777" w:rsidTr="00EF072E">
        <w:trPr>
          <w:trHeight w:val="196"/>
        </w:trPr>
        <w:tc>
          <w:tcPr>
            <w:tcW w:w="452" w:type="pct"/>
            <w:shd w:val="pct15" w:color="auto" w:fill="auto"/>
          </w:tcPr>
          <w:p w14:paraId="786B798B" w14:textId="77777777" w:rsidR="007B09D2" w:rsidRPr="00326F16" w:rsidRDefault="007B09D2" w:rsidP="00EF072E">
            <w:pPr>
              <w:pStyle w:val="ListParagraph"/>
              <w:numPr>
                <w:ilvl w:val="0"/>
                <w:numId w:val="3"/>
              </w:numPr>
              <w:ind w:hanging="578"/>
              <w:rPr>
                <w:rFonts w:eastAsia="Times New Roman" w:cs="Times New Roman"/>
                <w:b/>
                <w:szCs w:val="24"/>
                <w:lang w:eastAsia="lv-LV"/>
              </w:rPr>
            </w:pPr>
          </w:p>
        </w:tc>
        <w:tc>
          <w:tcPr>
            <w:tcW w:w="4548" w:type="pct"/>
            <w:gridSpan w:val="2"/>
            <w:shd w:val="pct15" w:color="auto" w:fill="auto"/>
          </w:tcPr>
          <w:p w14:paraId="4E22B910" w14:textId="0EB3293C" w:rsidR="007B09D2" w:rsidRPr="00326F16" w:rsidRDefault="007B09D2" w:rsidP="00EF072E">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7B09D2" w:rsidRPr="00326F16" w14:paraId="084CF5DD" w14:textId="77777777" w:rsidTr="00EF072E">
        <w:trPr>
          <w:trHeight w:val="310"/>
        </w:trPr>
        <w:tc>
          <w:tcPr>
            <w:tcW w:w="452" w:type="pct"/>
            <w:tcBorders>
              <w:top w:val="single" w:sz="4" w:space="0" w:color="auto"/>
            </w:tcBorders>
            <w:vAlign w:val="center"/>
          </w:tcPr>
          <w:p w14:paraId="388E1D90" w14:textId="77777777"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7B09D2" w:rsidRDefault="007B09D2" w:rsidP="00EF072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7B09D2" w:rsidRPr="00326F16" w:rsidRDefault="007B09D2" w:rsidP="00EF072E">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7B09D2" w:rsidRPr="00326F16" w14:paraId="488FAD56" w14:textId="77777777" w:rsidTr="00EF072E">
        <w:trPr>
          <w:trHeight w:val="310"/>
        </w:trPr>
        <w:tc>
          <w:tcPr>
            <w:tcW w:w="452" w:type="pct"/>
            <w:tcBorders>
              <w:top w:val="single" w:sz="4" w:space="0" w:color="auto"/>
            </w:tcBorders>
            <w:vAlign w:val="center"/>
          </w:tcPr>
          <w:p w14:paraId="0B80CB59" w14:textId="77777777"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7B09D2" w:rsidRDefault="007B09D2" w:rsidP="00EF072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B09D2" w:rsidRPr="00162D66" w:rsidRDefault="007B09D2" w:rsidP="00EF072E">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7B09D2" w:rsidRPr="00326F16" w14:paraId="21FBC504" w14:textId="77777777" w:rsidTr="00EF072E">
        <w:trPr>
          <w:trHeight w:val="310"/>
        </w:trPr>
        <w:tc>
          <w:tcPr>
            <w:tcW w:w="452" w:type="pct"/>
            <w:tcBorders>
              <w:top w:val="single" w:sz="4" w:space="0" w:color="auto"/>
              <w:bottom w:val="single" w:sz="4" w:space="0" w:color="auto"/>
            </w:tcBorders>
            <w:vAlign w:val="center"/>
          </w:tcPr>
          <w:p w14:paraId="4AF98B5E" w14:textId="77777777" w:rsidR="007B09D2" w:rsidRPr="00384803" w:rsidRDefault="007B09D2" w:rsidP="00EF072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7B09D2" w:rsidRDefault="007B09D2" w:rsidP="00EF072E">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7B09D2" w:rsidRPr="00326F16" w:rsidRDefault="007B09D2" w:rsidP="00EF072E">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 xml:space="preserve">vai norāda </w:t>
            </w:r>
            <w:r w:rsidRPr="00F86C66">
              <w:rPr>
                <w:rFonts w:eastAsia="Times New Roman" w:cs="Times New Roman"/>
                <w:i/>
                <w:iCs/>
                <w:szCs w:val="24"/>
                <w:lang w:eastAsia="lv-LV"/>
              </w:rPr>
              <w:lastRenderedPageBreak/>
              <w:t>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14FEED43" w14:textId="77777777" w:rsidR="00CA6102" w:rsidRDefault="00CA6102" w:rsidP="00CA6102">
      <w:pPr>
        <w:ind w:left="360"/>
        <w:jc w:val="center"/>
        <w:rPr>
          <w:rFonts w:eastAsia="Times New Roman" w:cs="Times New Roman"/>
          <w:b/>
          <w:caps/>
          <w:sz w:val="28"/>
          <w:szCs w:val="28"/>
          <w:lang w:eastAsia="lv-LV"/>
        </w:rPr>
      </w:pPr>
    </w:p>
    <w:p w14:paraId="569CA1FD" w14:textId="7F5635AE" w:rsidR="00DD4E5E" w:rsidRPr="00D35F0C" w:rsidRDefault="00DD4E5E" w:rsidP="00CA6102">
      <w:pPr>
        <w:pStyle w:val="ListParagraph"/>
        <w:numPr>
          <w:ilvl w:val="0"/>
          <w:numId w:val="1"/>
        </w:numPr>
        <w:jc w:val="center"/>
        <w:rPr>
          <w:rFonts w:eastAsia="Times New Roman" w:cs="Times New Roman"/>
          <w:b/>
          <w:caps/>
          <w:sz w:val="28"/>
          <w:szCs w:val="28"/>
          <w:lang w:eastAsia="lv-LV"/>
        </w:rPr>
      </w:pPr>
      <w:r w:rsidRPr="00D35F0C">
        <w:rPr>
          <w:rFonts w:eastAsia="Times New Roman" w:cs="Times New Roman"/>
          <w:b/>
          <w:caps/>
          <w:sz w:val="28"/>
          <w:szCs w:val="28"/>
          <w:lang w:eastAsia="lv-LV"/>
        </w:rPr>
        <w:t>PIEREDZE</w:t>
      </w:r>
    </w:p>
    <w:p w14:paraId="52E8E6C1" w14:textId="2E228611" w:rsidR="00DD4E5E" w:rsidRPr="00907E96" w:rsidRDefault="00CA6102" w:rsidP="00D35F0C">
      <w:pPr>
        <w:pStyle w:val="Heading2"/>
        <w:numPr>
          <w:ilvl w:val="0"/>
          <w:numId w:val="0"/>
        </w:numPr>
        <w:tabs>
          <w:tab w:val="clear" w:pos="567"/>
          <w:tab w:val="left" w:pos="426"/>
        </w:tabs>
        <w:jc w:val="center"/>
        <w:rPr>
          <w:b w:val="0"/>
          <w:bCs/>
          <w:i/>
          <w:iCs/>
        </w:rPr>
      </w:pP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sidR="00DD4E5E" w:rsidRPr="00907E96">
        <w:rPr>
          <w:b w:val="0"/>
          <w:bCs/>
          <w:i/>
          <w:iCs/>
        </w:rPr>
        <w:t>2.tabula</w:t>
      </w:r>
    </w:p>
    <w:tbl>
      <w:tblPr>
        <w:tblStyle w:val="TableGrid"/>
        <w:tblW w:w="9351" w:type="dxa"/>
        <w:tblLook w:val="04A0" w:firstRow="1" w:lastRow="0" w:firstColumn="1" w:lastColumn="0" w:noHBand="0" w:noVBand="1"/>
      </w:tblPr>
      <w:tblGrid>
        <w:gridCol w:w="883"/>
        <w:gridCol w:w="4357"/>
        <w:gridCol w:w="1985"/>
        <w:gridCol w:w="2126"/>
      </w:tblGrid>
      <w:tr w:rsidR="00DD4E5E" w:rsidRPr="00F85A94" w14:paraId="3EC5B365" w14:textId="77777777" w:rsidTr="00D35F0C">
        <w:tc>
          <w:tcPr>
            <w:tcW w:w="883" w:type="dxa"/>
            <w:shd w:val="clear" w:color="auto" w:fill="F2F2F2" w:themeFill="background1" w:themeFillShade="F2"/>
            <w:vAlign w:val="center"/>
          </w:tcPr>
          <w:p w14:paraId="4BE94F62" w14:textId="77777777" w:rsidR="00DD4E5E" w:rsidRPr="00907E96" w:rsidRDefault="00DD4E5E" w:rsidP="007C6636">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Nr.p.k.</w:t>
            </w:r>
          </w:p>
        </w:tc>
        <w:tc>
          <w:tcPr>
            <w:tcW w:w="4357" w:type="dxa"/>
            <w:shd w:val="clear" w:color="auto" w:fill="F2F2F2" w:themeFill="background1" w:themeFillShade="F2"/>
            <w:vAlign w:val="center"/>
          </w:tcPr>
          <w:p w14:paraId="50973133" w14:textId="74DF78E5" w:rsidR="00DD4E5E" w:rsidRPr="007F4110" w:rsidRDefault="00DD4E5E" w:rsidP="007C6636">
            <w:pPr>
              <w:pStyle w:val="Normal1"/>
              <w:tabs>
                <w:tab w:val="clear" w:pos="545"/>
              </w:tabs>
              <w:ind w:left="0" w:right="-1"/>
              <w:jc w:val="center"/>
              <w:rPr>
                <w:rFonts w:ascii="Times New Roman" w:hAnsi="Times New Roman"/>
                <w:b/>
                <w:sz w:val="22"/>
                <w:szCs w:val="22"/>
                <w:lang w:val="lv-LV"/>
              </w:rPr>
            </w:pPr>
            <w:r w:rsidRPr="007F4110">
              <w:rPr>
                <w:rFonts w:ascii="Times New Roman" w:hAnsi="Times New Roman"/>
                <w:b/>
                <w:sz w:val="22"/>
                <w:szCs w:val="22"/>
                <w:lang w:val="lv-LV"/>
              </w:rPr>
              <w:t xml:space="preserve">Pretendenta pieredze </w:t>
            </w:r>
            <w:r w:rsidR="00CA6102" w:rsidRPr="00D35F0C">
              <w:rPr>
                <w:rFonts w:ascii="Times New Roman" w:hAnsi="Times New Roman"/>
                <w:b/>
                <w:sz w:val="22"/>
                <w:szCs w:val="22"/>
                <w:lang w:val="lv-LV"/>
              </w:rPr>
              <w:t>elektrotīklu  un ceļu projektēšanā</w:t>
            </w:r>
            <w:r w:rsidR="00CA6102" w:rsidRPr="007F4110">
              <w:rPr>
                <w:rFonts w:ascii="Times New Roman" w:hAnsi="Times New Roman"/>
                <w:b/>
                <w:sz w:val="22"/>
                <w:szCs w:val="22"/>
                <w:lang w:val="lv-LV"/>
              </w:rPr>
              <w:t xml:space="preserve"> </w:t>
            </w:r>
            <w:r w:rsidRPr="007F4110">
              <w:rPr>
                <w:rFonts w:ascii="Times New Roman" w:hAnsi="Times New Roman"/>
                <w:b/>
                <w:sz w:val="22"/>
                <w:szCs w:val="22"/>
                <w:lang w:val="lv-LV"/>
              </w:rPr>
              <w:t>(juridiskās personas nosaukums), elektroniskā pasta adrese</w:t>
            </w:r>
          </w:p>
        </w:tc>
        <w:tc>
          <w:tcPr>
            <w:tcW w:w="1985" w:type="dxa"/>
            <w:shd w:val="clear" w:color="auto" w:fill="F2F2F2" w:themeFill="background1" w:themeFillShade="F2"/>
            <w:vAlign w:val="center"/>
          </w:tcPr>
          <w:p w14:paraId="5347601F" w14:textId="147086FD" w:rsidR="00DD4E5E" w:rsidRPr="007F4110" w:rsidRDefault="00CA6102" w:rsidP="007C6636">
            <w:pPr>
              <w:pStyle w:val="Normal1"/>
              <w:tabs>
                <w:tab w:val="clear" w:pos="545"/>
              </w:tabs>
              <w:ind w:left="0" w:right="-1"/>
              <w:jc w:val="center"/>
              <w:rPr>
                <w:rFonts w:ascii="Times New Roman" w:hAnsi="Times New Roman"/>
                <w:b/>
                <w:sz w:val="22"/>
                <w:szCs w:val="22"/>
                <w:lang w:val="lv-LV"/>
              </w:rPr>
            </w:pPr>
            <w:r>
              <w:rPr>
                <w:rFonts w:ascii="Times New Roman" w:hAnsi="Times New Roman"/>
                <w:b/>
                <w:sz w:val="22"/>
                <w:szCs w:val="22"/>
                <w:lang w:val="lv-LV"/>
              </w:rPr>
              <w:t>P</w:t>
            </w:r>
            <w:r w:rsidR="00DD4E5E" w:rsidRPr="007F4110">
              <w:rPr>
                <w:rFonts w:ascii="Times New Roman" w:hAnsi="Times New Roman"/>
                <w:b/>
                <w:sz w:val="22"/>
                <w:szCs w:val="22"/>
                <w:lang w:val="lv-LV"/>
              </w:rPr>
              <w:t>akalpojuma sniegšanas laiks</w:t>
            </w:r>
          </w:p>
        </w:tc>
        <w:tc>
          <w:tcPr>
            <w:tcW w:w="2126" w:type="dxa"/>
            <w:shd w:val="clear" w:color="auto" w:fill="F2F2F2" w:themeFill="background1" w:themeFillShade="F2"/>
            <w:vAlign w:val="center"/>
          </w:tcPr>
          <w:p w14:paraId="743F62FF" w14:textId="240912ED" w:rsidR="00DD4E5E" w:rsidRPr="007F4110" w:rsidRDefault="00CA6102" w:rsidP="007C6636">
            <w:pPr>
              <w:pStyle w:val="Normal1"/>
              <w:tabs>
                <w:tab w:val="clear" w:pos="545"/>
              </w:tabs>
              <w:ind w:left="0" w:right="-1"/>
              <w:jc w:val="center"/>
              <w:rPr>
                <w:rFonts w:ascii="Times New Roman" w:hAnsi="Times New Roman"/>
                <w:b/>
                <w:sz w:val="22"/>
                <w:szCs w:val="22"/>
                <w:lang w:val="lv-LV"/>
              </w:rPr>
            </w:pPr>
            <w:r>
              <w:rPr>
                <w:rFonts w:ascii="Times New Roman" w:hAnsi="Times New Roman"/>
                <w:b/>
                <w:sz w:val="22"/>
                <w:szCs w:val="22"/>
                <w:lang w:val="lv-LV"/>
              </w:rPr>
              <w:t>P</w:t>
            </w:r>
            <w:r w:rsidR="00DD4E5E" w:rsidRPr="007F4110">
              <w:rPr>
                <w:rFonts w:ascii="Times New Roman" w:hAnsi="Times New Roman"/>
                <w:b/>
                <w:sz w:val="22"/>
                <w:szCs w:val="22"/>
                <w:lang w:val="lv-LV"/>
              </w:rPr>
              <w:t>akalpojuma apraksts</w:t>
            </w:r>
          </w:p>
        </w:tc>
      </w:tr>
      <w:tr w:rsidR="00DD4E5E" w:rsidRPr="00F85A94" w14:paraId="3143288E" w14:textId="77777777" w:rsidTr="00D35F0C">
        <w:tc>
          <w:tcPr>
            <w:tcW w:w="883" w:type="dxa"/>
          </w:tcPr>
          <w:p w14:paraId="417FECC1" w14:textId="77777777" w:rsidR="00DD4E5E" w:rsidRPr="006E2098" w:rsidRDefault="00DD4E5E" w:rsidP="007C6636">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1.</w:t>
            </w:r>
          </w:p>
        </w:tc>
        <w:tc>
          <w:tcPr>
            <w:tcW w:w="4357" w:type="dxa"/>
          </w:tcPr>
          <w:p w14:paraId="63AA7164"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c>
          <w:tcPr>
            <w:tcW w:w="1985" w:type="dxa"/>
          </w:tcPr>
          <w:p w14:paraId="1CCCFBE5"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c>
          <w:tcPr>
            <w:tcW w:w="2126" w:type="dxa"/>
          </w:tcPr>
          <w:p w14:paraId="7EE84F9D"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r>
      <w:tr w:rsidR="00DD4E5E" w:rsidRPr="00F85A94" w14:paraId="0EBBA8B6" w14:textId="77777777" w:rsidTr="00D35F0C">
        <w:tc>
          <w:tcPr>
            <w:tcW w:w="883" w:type="dxa"/>
          </w:tcPr>
          <w:p w14:paraId="7877A66D" w14:textId="77777777" w:rsidR="00DD4E5E" w:rsidRPr="006E2098" w:rsidRDefault="00DD4E5E" w:rsidP="007C6636">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2.</w:t>
            </w:r>
          </w:p>
        </w:tc>
        <w:tc>
          <w:tcPr>
            <w:tcW w:w="4357" w:type="dxa"/>
          </w:tcPr>
          <w:p w14:paraId="21389172"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c>
          <w:tcPr>
            <w:tcW w:w="1985" w:type="dxa"/>
          </w:tcPr>
          <w:p w14:paraId="123080FB"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c>
          <w:tcPr>
            <w:tcW w:w="2126" w:type="dxa"/>
          </w:tcPr>
          <w:p w14:paraId="69D0EA5C"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r>
      <w:tr w:rsidR="00DD4E5E" w:rsidRPr="00F85A94" w14:paraId="275B2DBB" w14:textId="77777777" w:rsidTr="00D35F0C">
        <w:tc>
          <w:tcPr>
            <w:tcW w:w="883" w:type="dxa"/>
          </w:tcPr>
          <w:p w14:paraId="50440710" w14:textId="77777777" w:rsidR="00DD4E5E" w:rsidRPr="006E2098" w:rsidRDefault="00DD4E5E" w:rsidP="007C6636">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w:t>
            </w:r>
          </w:p>
        </w:tc>
        <w:tc>
          <w:tcPr>
            <w:tcW w:w="4357" w:type="dxa"/>
          </w:tcPr>
          <w:p w14:paraId="5CCFCC73"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c>
          <w:tcPr>
            <w:tcW w:w="1985" w:type="dxa"/>
          </w:tcPr>
          <w:p w14:paraId="2AE3373D"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c>
          <w:tcPr>
            <w:tcW w:w="2126" w:type="dxa"/>
          </w:tcPr>
          <w:p w14:paraId="69CAE25E" w14:textId="77777777" w:rsidR="00DD4E5E" w:rsidRPr="00907E96" w:rsidRDefault="00DD4E5E" w:rsidP="007C6636">
            <w:pPr>
              <w:pStyle w:val="Normal1"/>
              <w:tabs>
                <w:tab w:val="clear" w:pos="545"/>
              </w:tabs>
              <w:ind w:left="0" w:right="-1"/>
              <w:rPr>
                <w:rFonts w:ascii="Times New Roman" w:hAnsi="Times New Roman"/>
                <w:sz w:val="22"/>
                <w:szCs w:val="22"/>
                <w:lang w:val="lv-LV"/>
              </w:rPr>
            </w:pPr>
          </w:p>
        </w:tc>
      </w:tr>
    </w:tbl>
    <w:p w14:paraId="2066661A" w14:textId="77777777" w:rsidR="00DD4E5E" w:rsidRDefault="00DD4E5E" w:rsidP="00D35F0C">
      <w:pPr>
        <w:pStyle w:val="ListParagraph"/>
        <w:rPr>
          <w:rFonts w:eastAsia="Times New Roman" w:cs="Times New Roman"/>
          <w:b/>
          <w:caps/>
          <w:sz w:val="28"/>
          <w:szCs w:val="28"/>
          <w:lang w:eastAsia="lv-LV"/>
        </w:rPr>
      </w:pPr>
    </w:p>
    <w:p w14:paraId="527EB0A9" w14:textId="0F7D57C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0F79120C"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5C0353">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03B286D0" w:rsidR="0037158A" w:rsidRDefault="0037158A" w:rsidP="0037158A">
      <w:r>
        <w:rPr>
          <w:rFonts w:cs="Times New Roman"/>
          <w:szCs w:val="24"/>
        </w:rPr>
        <w:tab/>
      </w:r>
      <w:r w:rsidRPr="00A0540A">
        <w:t xml:space="preserve">Ja </w:t>
      </w:r>
      <w:r w:rsidR="00CA6102">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5C0353">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2B5FFA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2AA79084"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CA6102">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4"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CA6102">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lastRenderedPageBreak/>
        <w:t>3 (trīs</w:t>
      </w:r>
      <w:r w:rsidRPr="009415C8">
        <w:rPr>
          <w:rFonts w:cs="Times New Roman"/>
          <w:bCs/>
          <w:szCs w:val="24"/>
        </w:rPr>
        <w:t>) darba dienu laikā no Komisijas pieprasījuma nosūtīšanas datuma.</w:t>
      </w:r>
    </w:p>
    <w:p w14:paraId="59A113AF" w14:textId="77777777" w:rsidR="00A91868" w:rsidRPr="00CA6102" w:rsidRDefault="00A91868" w:rsidP="00A91868">
      <w:pPr>
        <w:pStyle w:val="ListParagraph"/>
        <w:numPr>
          <w:ilvl w:val="1"/>
          <w:numId w:val="1"/>
        </w:numPr>
        <w:tabs>
          <w:tab w:val="left" w:pos="1276"/>
        </w:tabs>
        <w:ind w:left="0" w:firstLine="709"/>
        <w:jc w:val="both"/>
        <w:rPr>
          <w:rFonts w:cs="Times New Roman"/>
          <w:szCs w:val="24"/>
        </w:rPr>
      </w:pPr>
      <w:r w:rsidRPr="00D35F0C">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79CA2AB" w14:textId="4C487E90" w:rsidR="00022AAA" w:rsidRPr="002922FE" w:rsidRDefault="00860DB9" w:rsidP="00022AAA">
      <w:pPr>
        <w:pStyle w:val="ListParagraph"/>
        <w:numPr>
          <w:ilvl w:val="1"/>
          <w:numId w:val="1"/>
        </w:numPr>
        <w:tabs>
          <w:tab w:val="left" w:pos="1276"/>
        </w:tabs>
        <w:ind w:left="0" w:firstLine="709"/>
        <w:jc w:val="both"/>
        <w:rPr>
          <w:bCs/>
        </w:rPr>
      </w:pPr>
      <w:r w:rsidRPr="008A7306">
        <w:t xml:space="preserve">Atbilstoši </w:t>
      </w:r>
      <w:r w:rsidRPr="008A7306">
        <w:rPr>
          <w:rStyle w:val="ui-provider"/>
          <w:rFonts w:eastAsiaTheme="minorEastAsia"/>
        </w:rPr>
        <w:t xml:space="preserve">Ministru kabineta 2015. gada 28. jūnija noteikumu Nr.442 “Kārtība, kādā tiek nodrošināta informācijas un komunikācijas tehnoloģiju sistēmu atbilstība minimālajām drošības prasībām” (turpmāk – </w:t>
      </w:r>
      <w:bookmarkStart w:id="11" w:name="_Hlk164679544"/>
      <w:r w:rsidRPr="008A7306">
        <w:rPr>
          <w:rStyle w:val="ui-provider"/>
          <w:rFonts w:eastAsiaTheme="minorEastAsia"/>
        </w:rPr>
        <w:t>MK noteikumi Nr. 442</w:t>
      </w:r>
      <w:bookmarkEnd w:id="11"/>
      <w:r w:rsidRPr="008A7306">
        <w:rPr>
          <w:rStyle w:val="ui-provider"/>
          <w:rFonts w:eastAsiaTheme="minorEastAsia"/>
        </w:rPr>
        <w:t>) 36.</w:t>
      </w:r>
      <w:r w:rsidRPr="008A7306">
        <w:rPr>
          <w:rStyle w:val="ui-provider"/>
          <w:rFonts w:eastAsiaTheme="minorEastAsia"/>
          <w:vertAlign w:val="superscript"/>
        </w:rPr>
        <w:t>1</w:t>
      </w:r>
      <w:r>
        <w:rPr>
          <w:rStyle w:val="ui-provider"/>
          <w:rFonts w:eastAsiaTheme="minorEastAsia"/>
          <w:vertAlign w:val="superscript"/>
        </w:rPr>
        <w:t xml:space="preserve"> </w:t>
      </w:r>
      <w:r w:rsidRPr="008A7306">
        <w:rPr>
          <w:rStyle w:val="ui-provider"/>
          <w:rFonts w:eastAsiaTheme="minorEastAsia"/>
        </w:rPr>
        <w:t xml:space="preserve">punktā un </w:t>
      </w:r>
      <w:bookmarkStart w:id="12" w:name="_Hlk164679557"/>
      <w:r w:rsidRPr="008A7306">
        <w:rPr>
          <w:rStyle w:val="ui-provider"/>
          <w:rFonts w:eastAsiaTheme="minorEastAsia"/>
        </w:rPr>
        <w:t>36.</w:t>
      </w:r>
      <w:r w:rsidRPr="008A7306">
        <w:rPr>
          <w:rStyle w:val="ui-provider"/>
          <w:rFonts w:eastAsiaTheme="minorEastAsia"/>
          <w:vertAlign w:val="superscript"/>
        </w:rPr>
        <w:t>3</w:t>
      </w:r>
      <w:r>
        <w:rPr>
          <w:rStyle w:val="ui-provider"/>
          <w:rFonts w:eastAsiaTheme="minorEastAsia"/>
          <w:vertAlign w:val="superscript"/>
        </w:rPr>
        <w:t xml:space="preserve"> </w:t>
      </w:r>
      <w:r w:rsidRPr="008A7306">
        <w:rPr>
          <w:rStyle w:val="ui-provider"/>
          <w:rFonts w:eastAsiaTheme="minorEastAsia"/>
        </w:rPr>
        <w:t>punktā</w:t>
      </w:r>
      <w:bookmarkEnd w:id="12"/>
      <w:r w:rsidRPr="008A7306">
        <w:rPr>
          <w:rStyle w:val="ui-provider"/>
          <w:rFonts w:eastAsiaTheme="minorEastAsia"/>
        </w:rPr>
        <w:t xml:space="preserve">, </w:t>
      </w:r>
      <w:bookmarkStart w:id="13" w:name="_Hlk165578670"/>
      <w:r w:rsidRPr="008A7306">
        <w:t>Ministru</w:t>
      </w:r>
      <w:r w:rsidRPr="007F6518">
        <w:t xml:space="preserve"> kabineta 2021. gada 6. jūlija noteikumu Nr. 508 “Kritiskās infrastruktūras, tajā skaitā Eiropas kritiskās infrastruktūras, apzināšanas, drošības pasākumu un darbības nepārtrauktības plānošanas un īstenošanas kārtība”</w:t>
      </w:r>
      <w:r>
        <w:t xml:space="preserve"> </w:t>
      </w:r>
      <w:r w:rsidRPr="00066AC8">
        <w:rPr>
          <w:rFonts w:eastAsiaTheme="minorEastAsia"/>
        </w:rPr>
        <w:t xml:space="preserve">(turpmāk – </w:t>
      </w:r>
      <w:bookmarkStart w:id="14" w:name="_Hlk164680008"/>
      <w:r w:rsidRPr="00066AC8">
        <w:rPr>
          <w:rFonts w:eastAsiaTheme="minorEastAsia"/>
        </w:rPr>
        <w:t>MK noteikumi Nr. 508</w:t>
      </w:r>
      <w:bookmarkEnd w:id="14"/>
      <w:r w:rsidRPr="00066AC8">
        <w:rPr>
          <w:rFonts w:eastAsiaTheme="minorEastAsia"/>
        </w:rPr>
        <w:t>)</w:t>
      </w:r>
      <w:r w:rsidRPr="004C36B3">
        <w:rPr>
          <w:rStyle w:val="ui-provider"/>
          <w:rFonts w:eastAsiaTheme="minorEastAsia"/>
        </w:rPr>
        <w:t xml:space="preserve"> </w:t>
      </w:r>
      <w:r w:rsidRPr="007F6518">
        <w:t>16. punktā</w:t>
      </w:r>
      <w:bookmarkEnd w:id="13"/>
      <w:r>
        <w:t xml:space="preserve">, </w:t>
      </w:r>
      <w:bookmarkStart w:id="15" w:name="_Hlk157005474"/>
      <w:r w:rsidRPr="004C36B3">
        <w:rPr>
          <w:rStyle w:val="ui-provider"/>
          <w:rFonts w:eastAsiaTheme="minorEastAsia"/>
        </w:rPr>
        <w:t>Ministru kabineta 2011.</w:t>
      </w:r>
      <w:r>
        <w:rPr>
          <w:rStyle w:val="ui-provider"/>
          <w:rFonts w:eastAsiaTheme="minorEastAsia"/>
        </w:rPr>
        <w:t> </w:t>
      </w:r>
      <w:r w:rsidRPr="004C36B3">
        <w:rPr>
          <w:rStyle w:val="ui-provider"/>
          <w:rFonts w:eastAsiaTheme="minorEastAsia"/>
        </w:rPr>
        <w:t>gada 1.</w:t>
      </w:r>
      <w:r>
        <w:rPr>
          <w:rStyle w:val="ui-provider"/>
          <w:rFonts w:eastAsiaTheme="minorEastAsia"/>
        </w:rPr>
        <w:t> </w:t>
      </w:r>
      <w:r w:rsidRPr="004C36B3">
        <w:rPr>
          <w:rStyle w:val="ui-provider"/>
          <w:rFonts w:eastAsiaTheme="minorEastAsia"/>
        </w:rPr>
        <w:t>februāra noteikumu Nr.100 “Informācijas tehnoloģiju kritiskās infrastruktūras drošības pasākumu plānošanas un īstenošanas kārtība”</w:t>
      </w:r>
      <w:r>
        <w:rPr>
          <w:rStyle w:val="ui-provider"/>
          <w:rFonts w:eastAsiaTheme="minorEastAsia"/>
        </w:rPr>
        <w:t xml:space="preserve"> </w:t>
      </w:r>
      <w:r w:rsidRPr="00417CA5">
        <w:rPr>
          <w:rStyle w:val="ui-provider"/>
          <w:rFonts w:eastAsiaTheme="minorEastAsia"/>
        </w:rPr>
        <w:t xml:space="preserve">(turpmāk – MK noteikumi Nr. 100) </w:t>
      </w:r>
      <w:r w:rsidRPr="004C36B3">
        <w:rPr>
          <w:rStyle w:val="ui-provider"/>
          <w:rFonts w:eastAsiaTheme="minorEastAsia"/>
        </w:rPr>
        <w:t>6.</w:t>
      </w:r>
      <w:r>
        <w:rPr>
          <w:rStyle w:val="ui-provider"/>
          <w:rFonts w:eastAsiaTheme="minorEastAsia"/>
        </w:rPr>
        <w:t> </w:t>
      </w:r>
      <w:bookmarkEnd w:id="15"/>
      <w:r w:rsidRPr="004C36B3">
        <w:rPr>
          <w:rStyle w:val="ui-provider"/>
          <w:rFonts w:eastAsiaTheme="minorEastAsia"/>
        </w:rPr>
        <w:t>punkt</w:t>
      </w:r>
      <w:r>
        <w:rPr>
          <w:rStyle w:val="ui-provider"/>
          <w:rFonts w:eastAsiaTheme="minorEastAsia"/>
        </w:rPr>
        <w:t xml:space="preserve">ā </w:t>
      </w:r>
      <w:r w:rsidRPr="007F6518">
        <w:t>noteiktajam</w:t>
      </w:r>
      <w:r>
        <w:t xml:space="preserve"> </w:t>
      </w:r>
      <w:bookmarkStart w:id="16" w:name="_Hlk166071943"/>
      <w:r w:rsidRPr="00AB0B56">
        <w:t>Komisija informāciju par pretendentu, kuram būtu piešķiramas līguma slēgšanas tiesības</w:t>
      </w:r>
      <w:bookmarkEnd w:id="16"/>
      <w:r w:rsidRPr="00E0659C">
        <w:t>, t</w:t>
      </w:r>
      <w:r>
        <w:t>ā</w:t>
      </w:r>
      <w:r w:rsidRPr="00E0659C">
        <w:t xml:space="preserve"> apakšuzņēmējiem un speciālistiem </w:t>
      </w:r>
      <w:r>
        <w:t xml:space="preserve">nosūta </w:t>
      </w:r>
      <w:r w:rsidRPr="00E0659C">
        <w:t>pārbaudei Satversmes aizsardzības birojam (turpmāk – SAB)</w:t>
      </w:r>
      <w:r w:rsidR="00022AAA" w:rsidRPr="008D0CA5">
        <w:rPr>
          <w:bCs/>
        </w:rPr>
        <w:t>.</w:t>
      </w:r>
    </w:p>
    <w:p w14:paraId="6F193589" w14:textId="77777777" w:rsidR="00022AAA" w:rsidRPr="008C2873" w:rsidRDefault="00022AAA" w:rsidP="00022AAA">
      <w:pPr>
        <w:pStyle w:val="ListParagraph"/>
        <w:tabs>
          <w:tab w:val="left" w:pos="709"/>
        </w:tabs>
        <w:ind w:left="0" w:firstLine="709"/>
        <w:jc w:val="both"/>
        <w:rPr>
          <w:szCs w:val="24"/>
          <w:u w:val="single"/>
          <w:lang w:eastAsia="lv-LV"/>
        </w:rPr>
      </w:pPr>
      <w:r w:rsidRPr="008C2873">
        <w:rPr>
          <w:szCs w:val="24"/>
          <w:u w:val="single"/>
          <w:lang w:eastAsia="lv-LV"/>
        </w:rPr>
        <w:tab/>
        <w:t>Lai apliecinātu atbilstību šajā apakšpunktā izvirzītajām prasībām pretendents iesniedz informāciju par:</w:t>
      </w:r>
    </w:p>
    <w:p w14:paraId="3527CA8C" w14:textId="77777777" w:rsidR="00022AAA" w:rsidRPr="00FD72D2" w:rsidRDefault="00022AAA" w:rsidP="003D28A2">
      <w:pPr>
        <w:pStyle w:val="ListParagraph"/>
        <w:numPr>
          <w:ilvl w:val="0"/>
          <w:numId w:val="14"/>
        </w:numPr>
        <w:tabs>
          <w:tab w:val="left" w:pos="709"/>
        </w:tabs>
        <w:jc w:val="both"/>
        <w:rPr>
          <w:rFonts w:eastAsia="Times New Roman" w:cs="Times New Roman"/>
          <w:szCs w:val="24"/>
          <w:lang w:eastAsia="lv-LV"/>
        </w:rPr>
      </w:pPr>
      <w:r>
        <w:rPr>
          <w:szCs w:val="24"/>
          <w:lang w:eastAsia="lv-LV"/>
        </w:rPr>
        <w:t xml:space="preserve">pretendenta reģistrācijas valsti un </w:t>
      </w:r>
      <w:r w:rsidRPr="006848FD">
        <w:rPr>
          <w:szCs w:val="24"/>
          <w:lang w:eastAsia="lv-LV"/>
        </w:rPr>
        <w:t>reģistrācijas numuru;</w:t>
      </w:r>
    </w:p>
    <w:p w14:paraId="5292276A" w14:textId="77777777" w:rsidR="00022AAA" w:rsidRPr="00FD72D2" w:rsidRDefault="00022AAA" w:rsidP="003D28A2">
      <w:pPr>
        <w:pStyle w:val="ListParagraph"/>
        <w:numPr>
          <w:ilvl w:val="0"/>
          <w:numId w:val="14"/>
        </w:numPr>
        <w:tabs>
          <w:tab w:val="left" w:pos="709"/>
        </w:tabs>
        <w:jc w:val="both"/>
        <w:rPr>
          <w:rFonts w:eastAsia="Times New Roman" w:cs="Times New Roman"/>
          <w:szCs w:val="24"/>
          <w:lang w:eastAsia="lv-LV"/>
        </w:rPr>
      </w:pPr>
      <w:r w:rsidRPr="00C03257">
        <w:rPr>
          <w:szCs w:val="24"/>
          <w:lang w:eastAsia="lv-LV"/>
        </w:rPr>
        <w:t>kādu valstu pilsoņi ir pretendenta patiesā labuma guvēji;</w:t>
      </w:r>
    </w:p>
    <w:p w14:paraId="4BFEDD15" w14:textId="142C2FE3" w:rsidR="00022AAA" w:rsidRPr="00FD72D2" w:rsidRDefault="00022AAA" w:rsidP="003D28A2">
      <w:pPr>
        <w:pStyle w:val="ListParagraph"/>
        <w:numPr>
          <w:ilvl w:val="0"/>
          <w:numId w:val="14"/>
        </w:numPr>
        <w:tabs>
          <w:tab w:val="left" w:pos="709"/>
        </w:tabs>
        <w:jc w:val="both"/>
        <w:rPr>
          <w:rFonts w:eastAsia="Times New Roman" w:cs="Times New Roman"/>
          <w:szCs w:val="24"/>
          <w:lang w:eastAsia="lv-LV"/>
        </w:rPr>
      </w:pPr>
      <w:r w:rsidRPr="00C03257">
        <w:rPr>
          <w:szCs w:val="24"/>
          <w:lang w:eastAsia="lv-LV"/>
        </w:rPr>
        <w:t>pretendenta piesaistītā apakšuzņēmēja reģistrācijas valsti un reģistrācijas numuru;</w:t>
      </w:r>
    </w:p>
    <w:p w14:paraId="0B7444BA" w14:textId="77777777" w:rsidR="00022AAA" w:rsidRPr="00686A05" w:rsidRDefault="00022AAA" w:rsidP="003D28A2">
      <w:pPr>
        <w:pStyle w:val="ListParagraph"/>
        <w:numPr>
          <w:ilvl w:val="0"/>
          <w:numId w:val="14"/>
        </w:numPr>
        <w:tabs>
          <w:tab w:val="left" w:pos="709"/>
        </w:tabs>
        <w:jc w:val="both"/>
        <w:rPr>
          <w:rFonts w:eastAsia="Times New Roman" w:cs="Times New Roman"/>
          <w:szCs w:val="24"/>
          <w:lang w:eastAsia="lv-LV"/>
        </w:rPr>
      </w:pPr>
      <w:r w:rsidRPr="00C03257">
        <w:rPr>
          <w:szCs w:val="24"/>
          <w:lang w:eastAsia="lv-LV"/>
        </w:rPr>
        <w:t>kādu valstu pilsoņi ir apakšuzņēmēju patiesā labuma guvēji</w:t>
      </w:r>
      <w:r>
        <w:rPr>
          <w:szCs w:val="24"/>
          <w:lang w:eastAsia="lv-LV"/>
        </w:rPr>
        <w:t>.</w:t>
      </w:r>
    </w:p>
    <w:p w14:paraId="067D3BBC" w14:textId="5355CBAE" w:rsidR="00022AAA" w:rsidRDefault="00022AAA" w:rsidP="00022AAA">
      <w:pPr>
        <w:tabs>
          <w:tab w:val="left" w:pos="709"/>
          <w:tab w:val="left" w:pos="1276"/>
        </w:tabs>
        <w:jc w:val="both"/>
      </w:pPr>
      <w:r>
        <w:tab/>
      </w:r>
      <w:r w:rsidR="00CA6102">
        <w:rPr>
          <w:b/>
          <w:bCs/>
        </w:rPr>
        <w:t>3</w:t>
      </w:r>
      <w:r w:rsidRPr="00C03257">
        <w:rPr>
          <w:b/>
          <w:bCs/>
        </w:rPr>
        <w:t>.</w:t>
      </w:r>
      <w:r>
        <w:rPr>
          <w:b/>
          <w:bCs/>
        </w:rPr>
        <w:t>7</w:t>
      </w:r>
      <w:r w:rsidRPr="00C03257">
        <w:rPr>
          <w:b/>
          <w:bCs/>
        </w:rPr>
        <w:t>.1.</w:t>
      </w:r>
      <w:r>
        <w:t xml:space="preserve"> </w:t>
      </w:r>
      <w:bookmarkStart w:id="17" w:name="_Hlk157020391"/>
      <w:r w:rsidR="00860DB9" w:rsidRPr="008A7306">
        <w:t>Ja ir saņemts negatīvs atzinums no SAB par pretendentu</w:t>
      </w:r>
      <w:r w:rsidR="00860DB9">
        <w:t xml:space="preserve"> </w:t>
      </w:r>
      <w:r w:rsidR="00860DB9" w:rsidRPr="008A7306">
        <w:t>atbilstoši MK noteikumu Nr. 442 36.</w:t>
      </w:r>
      <w:r w:rsidR="00860DB9" w:rsidRPr="008A7306">
        <w:rPr>
          <w:vertAlign w:val="superscript"/>
        </w:rPr>
        <w:t>3</w:t>
      </w:r>
      <w:r w:rsidR="00860DB9">
        <w:rPr>
          <w:vertAlign w:val="superscript"/>
        </w:rPr>
        <w:t xml:space="preserve"> </w:t>
      </w:r>
      <w:r w:rsidR="00860DB9" w:rsidRPr="008A7306">
        <w:t xml:space="preserve">punktā noteiktajam, Komisija pretendentu izslēdz no turpmākās dalības </w:t>
      </w:r>
      <w:bookmarkEnd w:id="17"/>
      <w:r w:rsidR="00860DB9">
        <w:t>Iepirkumā</w:t>
      </w:r>
      <w:r w:rsidRPr="00A515A1">
        <w:t>.</w:t>
      </w:r>
    </w:p>
    <w:p w14:paraId="72BA3372" w14:textId="19A748DB" w:rsidR="00860DB9" w:rsidRDefault="00022AAA" w:rsidP="00022AAA">
      <w:pPr>
        <w:tabs>
          <w:tab w:val="left" w:pos="709"/>
          <w:tab w:val="left" w:pos="1276"/>
        </w:tabs>
        <w:jc w:val="both"/>
      </w:pPr>
      <w:r>
        <w:tab/>
      </w:r>
      <w:r w:rsidR="00CA6102">
        <w:rPr>
          <w:b/>
          <w:bCs/>
        </w:rPr>
        <w:t>3</w:t>
      </w:r>
      <w:r w:rsidRPr="00C03257">
        <w:rPr>
          <w:b/>
          <w:bCs/>
        </w:rPr>
        <w:t>.</w:t>
      </w:r>
      <w:r>
        <w:rPr>
          <w:b/>
          <w:bCs/>
        </w:rPr>
        <w:t>7</w:t>
      </w:r>
      <w:r w:rsidRPr="00C03257">
        <w:rPr>
          <w:b/>
          <w:bCs/>
        </w:rPr>
        <w:t>.2.</w:t>
      </w:r>
      <w:r>
        <w:rPr>
          <w:b/>
          <w:bCs/>
        </w:rPr>
        <w:t xml:space="preserve"> </w:t>
      </w:r>
      <w:r w:rsidR="00860DB9" w:rsidRPr="008A7306">
        <w:t>Ja ir saņemts negatīvs atzinums no SAB par pretendentu</w:t>
      </w:r>
      <w:r w:rsidR="00860DB9">
        <w:t xml:space="preserve"> </w:t>
      </w:r>
      <w:r w:rsidR="00860DB9" w:rsidRPr="008A7306">
        <w:t xml:space="preserve">atbilstoši MK noteikumu Nr. 508 16. punktā vai MK noteikumu Nr. 100 6. punktā noteiktajam, Komisija tiesīga vērtēt, vai izslēgt pretendentu no turpmākās dalības </w:t>
      </w:r>
      <w:r w:rsidR="00860DB9">
        <w:t>Iepirkumā.</w:t>
      </w:r>
    </w:p>
    <w:p w14:paraId="5888CFB1" w14:textId="6C84B68B" w:rsidR="00860DB9" w:rsidRDefault="00860DB9" w:rsidP="00860DB9">
      <w:pPr>
        <w:ind w:right="-1" w:firstLine="709"/>
        <w:jc w:val="both"/>
      </w:pPr>
      <w:r w:rsidRPr="004866CC">
        <w:rPr>
          <w:b/>
          <w:bCs/>
        </w:rPr>
        <w:t>3.7.3.</w:t>
      </w:r>
      <w:r>
        <w:t xml:space="preserve"> </w:t>
      </w:r>
      <w:r w:rsidRPr="008A7306">
        <w:t>Ja ir saņemts negatīvs atzinums no SAB par pretendenta</w:t>
      </w:r>
      <w:r>
        <w:t xml:space="preserve">, </w:t>
      </w:r>
      <w:r w:rsidRPr="008A7306">
        <w:t xml:space="preserve">kuram būtu piešķiramas līguma slēgšanas tiesības, </w:t>
      </w:r>
      <w:r w:rsidRPr="008A7306">
        <w:rPr>
          <w:u w:val="single"/>
        </w:rPr>
        <w:t>piesaistīto apakšuzņēmēju un/vai speciālistiem</w:t>
      </w:r>
      <w:r w:rsidRPr="008A7306">
        <w:t xml:space="preserve">, Komisija </w:t>
      </w:r>
      <w:r w:rsidRPr="0097170A">
        <w:t xml:space="preserve">tomēr neizslēdz </w:t>
      </w:r>
      <w:r>
        <w:t xml:space="preserve">pretendentu un to </w:t>
      </w:r>
      <w:r w:rsidRPr="008A7306">
        <w:t>informē par tā apakšuzņēmēja un/vai piedāvātā speciālista/-u pārbaudes rezultātu un pretendenta tiesībām veikt apakšuzņēmēja un speciālista/-u nomaiņu.</w:t>
      </w:r>
      <w:r>
        <w:t xml:space="preserve"> </w:t>
      </w:r>
      <w:r w:rsidRPr="008A7306">
        <w:t>10 (desmit) darba dienu laikā pretendents var izmantot tiesības nomainīt apakšuzņēmēju vai speciālistu/-</w:t>
      </w:r>
      <w:proofErr w:type="spellStart"/>
      <w:r w:rsidRPr="008A7306">
        <w:t>us</w:t>
      </w:r>
      <w:proofErr w:type="spellEnd"/>
      <w:r w:rsidRPr="008A7306">
        <w:t>, par kuriem saņemts negatīvs SAB atzinums. Minētās tiesības pretendents var izmantot vienu reizi. Saistībā ar pretendenta nomainīto apakšuzņēmēju un/vai piedāvāto/-</w:t>
      </w:r>
      <w:proofErr w:type="spellStart"/>
      <w:r w:rsidRPr="008A7306">
        <w:t>ajiem</w:t>
      </w:r>
      <w:proofErr w:type="spellEnd"/>
      <w:r w:rsidRPr="008A7306">
        <w:t xml:space="preserve"> specialistu/-</w:t>
      </w:r>
      <w:proofErr w:type="spellStart"/>
      <w:r w:rsidRPr="008A7306">
        <w:t>iem</w:t>
      </w:r>
      <w:proofErr w:type="spellEnd"/>
      <w:r w:rsidRPr="008A7306">
        <w:t xml:space="preserve"> Komisija rīkojas atbilstoši </w:t>
      </w:r>
      <w:r>
        <w:t>Pretendenta piedāvājuma</w:t>
      </w:r>
      <w:r w:rsidRPr="008A7306">
        <w:t xml:space="preserve"> </w:t>
      </w:r>
      <w:r>
        <w:t>3</w:t>
      </w:r>
      <w:r w:rsidRPr="008A7306">
        <w:t>.</w:t>
      </w:r>
      <w:r>
        <w:t>punkta “Komisijas iegūstamā informācija”</w:t>
      </w:r>
      <w:r w:rsidRPr="008A7306">
        <w:t> </w:t>
      </w:r>
      <w:r>
        <w:t>3.7.</w:t>
      </w:r>
      <w:r w:rsidRPr="008A7306">
        <w:t>apakšpunktā noteiktajam</w:t>
      </w:r>
      <w:r>
        <w:t>.</w:t>
      </w:r>
    </w:p>
    <w:p w14:paraId="40AAF5A2" w14:textId="744F70A3" w:rsidR="00860DB9" w:rsidRDefault="00860DB9" w:rsidP="00860DB9">
      <w:pPr>
        <w:ind w:right="-1" w:firstLine="709"/>
        <w:jc w:val="both"/>
      </w:pPr>
      <w:r w:rsidRPr="00860DB9">
        <w:rPr>
          <w:b/>
          <w:bCs/>
        </w:rPr>
        <w:t>3.7.4.</w:t>
      </w:r>
      <w:r>
        <w:t xml:space="preserve"> </w:t>
      </w:r>
      <w:r w:rsidRPr="00C144CB">
        <w:t>Ja ir saņemts negatīvs atzinums no SAB atbilstoši MK noteikum</w:t>
      </w:r>
      <w:r>
        <w:t>os</w:t>
      </w:r>
      <w:r w:rsidRPr="00C144CB">
        <w:t xml:space="preserve"> Nr. 508 vai MK noteikum</w:t>
      </w:r>
      <w:r>
        <w:t>os</w:t>
      </w:r>
      <w:r w:rsidRPr="00C144CB">
        <w:t xml:space="preserve"> Nr. 100 noteiktajam </w:t>
      </w:r>
      <w:bookmarkStart w:id="18" w:name="_Hlk165579332"/>
      <w:r>
        <w:t>un j</w:t>
      </w:r>
      <w:r w:rsidRPr="006608ED">
        <w:t xml:space="preserve">a pretendents neizpilda </w:t>
      </w:r>
      <w:r>
        <w:t>3.</w:t>
      </w:r>
      <w:r w:rsidRPr="006608ED">
        <w:t>7</w:t>
      </w:r>
      <w:r>
        <w:t>.3. </w:t>
      </w:r>
      <w:r w:rsidRPr="006608ED">
        <w:t xml:space="preserve">apakšpunktā noteikto, tad Komisija tiesīga vērtēt, vai izslēgt pretendentu no turpmākās dalības </w:t>
      </w:r>
      <w:bookmarkEnd w:id="18"/>
      <w:r>
        <w:t>Iepi</w:t>
      </w:r>
      <w:r w:rsidR="005815D1">
        <w:t>r</w:t>
      </w:r>
      <w:r>
        <w:t>kumā.</w:t>
      </w:r>
    </w:p>
    <w:p w14:paraId="3CCA133C" w14:textId="5F1BEC17" w:rsidR="00860DB9" w:rsidRPr="00860DB9" w:rsidRDefault="00860DB9" w:rsidP="00860DB9">
      <w:pPr>
        <w:ind w:right="-1" w:firstLine="709"/>
        <w:jc w:val="both"/>
      </w:pPr>
      <w:r w:rsidRPr="00860DB9">
        <w:rPr>
          <w:b/>
          <w:bCs/>
        </w:rPr>
        <w:t>3.7.5.</w:t>
      </w:r>
      <w:r>
        <w:t xml:space="preserve"> </w:t>
      </w:r>
      <w:r w:rsidRPr="00C144CB">
        <w:t>Ja ir saņemts negatīvs atzinums no SAB atbilstoši MK noteikum</w:t>
      </w:r>
      <w:r>
        <w:t>os</w:t>
      </w:r>
      <w:r w:rsidRPr="00C144CB">
        <w:t xml:space="preserve"> Nr. 442 noteiktajam</w:t>
      </w:r>
      <w:r>
        <w:t xml:space="preserve"> </w:t>
      </w:r>
      <w:r w:rsidRPr="00C144CB">
        <w:t xml:space="preserve">un ja pretendents neizpilda </w:t>
      </w:r>
      <w:r>
        <w:t>3</w:t>
      </w:r>
      <w:r w:rsidRPr="00C144CB">
        <w:t>.7.</w:t>
      </w:r>
      <w:r>
        <w:t>3.</w:t>
      </w:r>
      <w:r w:rsidRPr="00C144CB">
        <w:t>apakšpunktā noteikto, tad Komisija izslē</w:t>
      </w:r>
      <w:r>
        <w:t>dz</w:t>
      </w:r>
      <w:r w:rsidRPr="00C144CB">
        <w:t xml:space="preserve"> pretendentu no turpmākās dalības </w:t>
      </w:r>
      <w:r>
        <w:t>Iepirkumā.</w:t>
      </w:r>
    </w:p>
    <w:bookmarkEnd w:id="10"/>
    <w:p w14:paraId="4E098E40" w14:textId="77777777" w:rsidR="0037158A" w:rsidRDefault="0037158A" w:rsidP="004866CC">
      <w:pPr>
        <w:tabs>
          <w:tab w:val="left" w:pos="709"/>
          <w:tab w:val="left" w:pos="1276"/>
        </w:tabs>
        <w:jc w:val="both"/>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9"/>
    </w:p>
    <w:p w14:paraId="22DDCEBA" w14:textId="77777777" w:rsidR="004567F0" w:rsidRPr="004567F0" w:rsidRDefault="004567F0" w:rsidP="004567F0"/>
    <w:p w14:paraId="3C834683" w14:textId="11E74F41" w:rsidR="00936765" w:rsidRPr="006B1729" w:rsidRDefault="00CA6102" w:rsidP="00CF040C">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piedāvājuma cena ir viszemākā</w:t>
      </w:r>
      <w:r>
        <w:t>.</w:t>
      </w:r>
      <w:r w:rsidR="00936765" w:rsidRPr="006B1729">
        <w:t xml:space="preserve"> </w:t>
      </w:r>
    </w:p>
    <w:p w14:paraId="2119767D" w14:textId="1D69F661" w:rsidR="00936765" w:rsidRDefault="00CA6102" w:rsidP="00936765">
      <w:pPr>
        <w:tabs>
          <w:tab w:val="left" w:pos="709"/>
          <w:tab w:val="left" w:pos="1560"/>
          <w:tab w:val="center" w:pos="4320"/>
          <w:tab w:val="left" w:pos="6096"/>
          <w:tab w:val="right" w:pos="8640"/>
        </w:tabs>
        <w:ind w:right="-1"/>
        <w:jc w:val="both"/>
        <w:rPr>
          <w:lang w:eastAsia="lv-LV"/>
        </w:rPr>
      </w:pPr>
      <w:r>
        <w:rPr>
          <w:b/>
          <w:bCs/>
        </w:rPr>
        <w:tab/>
        <w:t>4</w:t>
      </w:r>
      <w:r w:rsidR="00936765" w:rsidRPr="00936765">
        <w:rPr>
          <w:b/>
          <w:bCs/>
        </w:rPr>
        <w:t>.</w:t>
      </w:r>
      <w:r w:rsidR="00276CD8">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D35F0C">
        <w:rPr>
          <w:lang w:eastAsia="lv-LV"/>
        </w:rPr>
        <w:t>piedāvā vienādu finanšu piedāvājuma zemāko cenu</w:t>
      </w:r>
      <w:r w:rsidR="00936765" w:rsidRPr="00B73374">
        <w:rPr>
          <w:lang w:eastAsia="lv-LV"/>
        </w:rPr>
        <w:t>, līguma slēgšanas tiesības tiek piešķirtas pretendentam,</w:t>
      </w:r>
      <w:r>
        <w:rPr>
          <w:lang w:eastAsia="lv-LV"/>
        </w:rPr>
        <w:t xml:space="preserve"> </w:t>
      </w:r>
      <w:r w:rsidRPr="00B73374">
        <w:rPr>
          <w:lang w:eastAsia="lv-LV"/>
        </w:rPr>
        <w:t xml:space="preserve">kurš </w:t>
      </w:r>
      <w:r>
        <w:rPr>
          <w:lang w:eastAsia="lv-LV"/>
        </w:rPr>
        <w:t xml:space="preserve">“Tehniskā piedāvājuma” 1.tabula </w:t>
      </w:r>
      <w:r w:rsidRPr="004866CC">
        <w:rPr>
          <w:lang w:eastAsia="lv-LV"/>
        </w:rPr>
        <w:t>2.2.apakšpunktā</w:t>
      </w:r>
      <w:r w:rsidRPr="00B73374">
        <w:rPr>
          <w:lang w:eastAsia="lv-LV"/>
        </w:rPr>
        <w:t xml:space="preserve"> </w:t>
      </w:r>
      <w:r>
        <w:rPr>
          <w:lang w:eastAsia="lv-LV"/>
        </w:rPr>
        <w:t>norādījis īsāko darbu izpildes termiņu</w:t>
      </w:r>
      <w:r w:rsidR="00936765">
        <w:rPr>
          <w:lang w:eastAsia="lv-LV"/>
        </w:rPr>
        <w:t>.</w:t>
      </w:r>
    </w:p>
    <w:p w14:paraId="370DA05A" w14:textId="658A1850" w:rsidR="006A176E" w:rsidRDefault="00CA6102" w:rsidP="00A177D1">
      <w:pPr>
        <w:tabs>
          <w:tab w:val="left" w:pos="709"/>
          <w:tab w:val="left" w:pos="1560"/>
          <w:tab w:val="center" w:pos="4320"/>
          <w:tab w:val="left" w:pos="6096"/>
          <w:tab w:val="right" w:pos="8640"/>
        </w:tabs>
        <w:ind w:right="-1"/>
        <w:jc w:val="both"/>
        <w:rPr>
          <w:lang w:eastAsia="lv-LV"/>
        </w:rPr>
      </w:pPr>
      <w:r>
        <w:rPr>
          <w:b/>
          <w:bCs/>
          <w:lang w:eastAsia="lv-LV"/>
        </w:rPr>
        <w:lastRenderedPageBreak/>
        <w:tab/>
        <w:t>4</w:t>
      </w:r>
      <w:r w:rsidR="003E5984" w:rsidRPr="003E5984">
        <w:rPr>
          <w:b/>
          <w:bCs/>
          <w:lang w:eastAsia="lv-LV"/>
        </w:rPr>
        <w:t>.</w:t>
      </w:r>
      <w:r w:rsidR="00276CD8">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D89AD36" w:rsidR="00A259CA" w:rsidRPr="00B66D1E" w:rsidRDefault="00CA6102" w:rsidP="00B66D1E">
      <w:pPr>
        <w:jc w:val="right"/>
        <w:rPr>
          <w:rFonts w:eastAsia="Times New Roman" w:cs="Times New Roman"/>
          <w:i/>
          <w:iCs/>
          <w:szCs w:val="24"/>
          <w:lang w:eastAsia="lv-LV"/>
        </w:rPr>
      </w:pPr>
      <w:r>
        <w:rPr>
          <w:i/>
          <w:iCs/>
          <w:szCs w:val="24"/>
        </w:rPr>
        <w:t>4</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568"/>
        <w:gridCol w:w="3119"/>
      </w:tblGrid>
      <w:tr w:rsidR="001D7F8C" w:rsidRPr="00326F16" w14:paraId="0A9468AE" w14:textId="77777777" w:rsidTr="00CF040C">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3B0BE5BB"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w:t>
            </w:r>
          </w:p>
          <w:p w14:paraId="31905EDF" w14:textId="65BC476E"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C228A" w:rsidRPr="00326F16" w14:paraId="7284DAF9" w14:textId="77777777" w:rsidTr="00CF040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568" w:type="dxa"/>
            <w:tcBorders>
              <w:top w:val="single" w:sz="4" w:space="0" w:color="auto"/>
              <w:left w:val="single" w:sz="4" w:space="0" w:color="auto"/>
              <w:bottom w:val="single" w:sz="4" w:space="0" w:color="auto"/>
              <w:right w:val="single" w:sz="4" w:space="0" w:color="auto"/>
            </w:tcBorders>
            <w:vAlign w:val="center"/>
          </w:tcPr>
          <w:p w14:paraId="33EB6536" w14:textId="43ADDC6C" w:rsidR="00A259CA" w:rsidRPr="00326F16" w:rsidRDefault="00CA6102" w:rsidP="008C228A">
            <w:pPr>
              <w:ind w:left="49" w:right="101"/>
              <w:jc w:val="both"/>
              <w:rPr>
                <w:rFonts w:ascii="Times New Roman" w:hAnsi="Times New Roman" w:cs="Times New Roman"/>
                <w:i/>
                <w:sz w:val="24"/>
                <w:szCs w:val="24"/>
              </w:rPr>
            </w:pPr>
            <w:r w:rsidRPr="00360450">
              <w:rPr>
                <w:rFonts w:ascii="Times New Roman" w:hAnsi="Times New Roman" w:cs="Times New Roman"/>
                <w:iCs/>
                <w:sz w:val="24"/>
                <w:szCs w:val="24"/>
              </w:rPr>
              <w:t>Būvprojekta dokumentācijas izstrāde</w:t>
            </w:r>
          </w:p>
        </w:tc>
        <w:tc>
          <w:tcPr>
            <w:tcW w:w="3119"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r w:rsidR="0090677C" w:rsidRPr="00326F16" w14:paraId="35B076EF" w14:textId="77777777" w:rsidTr="00CF040C">
        <w:trPr>
          <w:trHeight w:val="330"/>
        </w:trPr>
        <w:tc>
          <w:tcPr>
            <w:tcW w:w="62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527907B5" w:rsidR="0090677C" w:rsidRPr="00326F16" w:rsidRDefault="0090677C" w:rsidP="0090677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EUR bez PVN:</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326F16"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3D28A2">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3D28A2">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7C7E3356" w:rsidR="006A176E" w:rsidRPr="00CF040C" w:rsidRDefault="005E63A5" w:rsidP="006F41DC">
      <w:pPr>
        <w:pStyle w:val="ListParagraph"/>
        <w:numPr>
          <w:ilvl w:val="0"/>
          <w:numId w:val="2"/>
        </w:numPr>
        <w:tabs>
          <w:tab w:val="left" w:pos="1134"/>
        </w:tabs>
        <w:ind w:left="0" w:firstLine="709"/>
        <w:jc w:val="both"/>
        <w:rPr>
          <w:rFonts w:eastAsia="Times New Roman" w:cs="Times New Roman"/>
          <w:szCs w:val="24"/>
          <w:lang w:eastAsia="lv-LV"/>
        </w:rPr>
      </w:pPr>
      <w:r w:rsidRPr="00F97848">
        <w:rPr>
          <w:rFonts w:cs="Times New Roman"/>
          <w:szCs w:val="24"/>
        </w:rPr>
        <w:t xml:space="preserve">Pretendenta </w:t>
      </w:r>
      <w:r w:rsidR="0042318C" w:rsidRPr="00F97848">
        <w:rPr>
          <w:rFonts w:cs="Times New Roman"/>
          <w:szCs w:val="24"/>
        </w:rPr>
        <w:t xml:space="preserve">iesniegtajā </w:t>
      </w:r>
      <w:r w:rsidR="00805617" w:rsidRPr="00F97848">
        <w:rPr>
          <w:rFonts w:eastAsia="Times New Roman" w:cs="Times New Roman"/>
          <w:szCs w:val="24"/>
          <w:lang w:eastAsia="lv-LV"/>
        </w:rPr>
        <w:t>finanšu piedāvājumā norādītā cena EUR bez PVN</w:t>
      </w:r>
      <w:r w:rsidR="00BC6432" w:rsidRPr="00F97848">
        <w:rPr>
          <w:rFonts w:eastAsia="Times New Roman" w:cs="Times New Roman"/>
          <w:szCs w:val="24"/>
          <w:lang w:eastAsia="lv-LV"/>
        </w:rPr>
        <w:t xml:space="preserve"> </w:t>
      </w:r>
      <w:r w:rsidR="00805617" w:rsidRPr="00A177D1">
        <w:rPr>
          <w:rFonts w:eastAsia="Times New Roman" w:cs="Times New Roman"/>
          <w:szCs w:val="24"/>
          <w:lang w:eastAsia="lv-LV"/>
        </w:rPr>
        <w:t>veidos</w:t>
      </w:r>
      <w:r w:rsidR="00F97848" w:rsidRPr="00D35F0C">
        <w:rPr>
          <w:rFonts w:eastAsia="Times New Roman" w:cs="Times New Roman"/>
          <w:szCs w:val="24"/>
          <w:lang w:eastAsia="lv-LV"/>
        </w:rPr>
        <w:t xml:space="preserve"> </w:t>
      </w:r>
      <w:r w:rsidR="00805617" w:rsidRPr="00D35F0C">
        <w:rPr>
          <w:rFonts w:eastAsia="Times New Roman" w:cs="Times New Roman"/>
          <w:szCs w:val="24"/>
          <w:lang w:eastAsia="lv-LV"/>
        </w:rPr>
        <w:t>iepirkuma kopējo cenu EUR bez PVN</w:t>
      </w:r>
      <w:r w:rsidR="00F61D38" w:rsidRPr="00D35F0C">
        <w:rPr>
          <w:rFonts w:eastAsia="Times New Roman" w:cs="Times New Roman"/>
          <w:szCs w:val="24"/>
          <w:lang w:eastAsia="lv-LV"/>
        </w:rPr>
        <w:t xml:space="preserve"> un</w:t>
      </w:r>
      <w:r w:rsidR="00805617" w:rsidRPr="00D35F0C">
        <w:rPr>
          <w:rFonts w:eastAsia="Times New Roman" w:cs="Times New Roman"/>
          <w:szCs w:val="24"/>
          <w:lang w:eastAsia="lv-LV"/>
        </w:rPr>
        <w:t xml:space="preserve"> tiks izmantota piedāvājum</w:t>
      </w:r>
      <w:r w:rsidR="00E910F0" w:rsidRPr="00D35F0C">
        <w:rPr>
          <w:rFonts w:eastAsia="Times New Roman" w:cs="Times New Roman"/>
          <w:szCs w:val="24"/>
          <w:lang w:eastAsia="lv-LV"/>
        </w:rPr>
        <w:t>a ar viszemāko cenu noteikšanai</w:t>
      </w:r>
      <w:r w:rsidR="00B674E6" w:rsidRPr="00F97848">
        <w:rPr>
          <w:rFonts w:eastAsia="Times New Roman" w:cs="Times New Roman"/>
          <w:szCs w:val="24"/>
          <w:lang w:eastAsia="lv-LV"/>
        </w:rPr>
        <w:t>.</w:t>
      </w: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20"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377E89A1" w:rsidR="006A176E" w:rsidRPr="002221B8" w:rsidRDefault="006A176E" w:rsidP="003D28A2">
      <w:pPr>
        <w:pStyle w:val="ListParagraph"/>
        <w:numPr>
          <w:ilvl w:val="0"/>
          <w:numId w:val="7"/>
        </w:numPr>
        <w:tabs>
          <w:tab w:val="left" w:pos="1134"/>
        </w:tabs>
        <w:ind w:left="0" w:firstLine="709"/>
        <w:jc w:val="both"/>
        <w:rPr>
          <w:b/>
          <w:bCs/>
          <w:szCs w:val="24"/>
        </w:rPr>
      </w:pPr>
      <w:r w:rsidRPr="002221B8">
        <w:rPr>
          <w:b/>
          <w:bCs/>
          <w:szCs w:val="24"/>
        </w:rPr>
        <w:t>Piedāvājumu pretendents var iesniegt līdz 202</w:t>
      </w:r>
      <w:r w:rsidR="00314222">
        <w:rPr>
          <w:b/>
          <w:bCs/>
          <w:szCs w:val="24"/>
        </w:rPr>
        <w:t>4</w:t>
      </w:r>
      <w:r w:rsidRPr="002221B8">
        <w:rPr>
          <w:b/>
          <w:bCs/>
          <w:szCs w:val="24"/>
        </w:rPr>
        <w:t xml:space="preserve">. gada </w:t>
      </w:r>
      <w:r w:rsidR="00A177D1">
        <w:rPr>
          <w:b/>
          <w:bCs/>
          <w:szCs w:val="24"/>
        </w:rPr>
        <w:t>31.</w:t>
      </w:r>
      <w:r w:rsidR="00EB6435">
        <w:rPr>
          <w:b/>
          <w:bCs/>
          <w:szCs w:val="24"/>
        </w:rPr>
        <w:t> </w:t>
      </w:r>
      <w:r w:rsidR="00A177D1">
        <w:rPr>
          <w:b/>
          <w:bCs/>
          <w:szCs w:val="24"/>
        </w:rPr>
        <w:t>maija</w:t>
      </w:r>
      <w:r w:rsidR="00A50A20">
        <w:rPr>
          <w:b/>
          <w:bCs/>
          <w:szCs w:val="24"/>
        </w:rPr>
        <w:t>m</w:t>
      </w:r>
      <w:r w:rsidRPr="002221B8">
        <w:rPr>
          <w:b/>
          <w:bCs/>
          <w:szCs w:val="24"/>
        </w:rPr>
        <w:t xml:space="preserve"> plkst. 10.00, nosūtot piedāvājumu uz elektroniskā pasta adresi:  </w:t>
      </w:r>
      <w:r w:rsidR="00314222" w:rsidRPr="00314222">
        <w:rPr>
          <w:b/>
          <w:bCs/>
          <w:szCs w:val="24"/>
        </w:rPr>
        <w:t>agrita.ozola.1</w:t>
      </w:r>
      <w:r w:rsidRPr="00314222">
        <w:rPr>
          <w:b/>
          <w:bCs/>
          <w:szCs w:val="24"/>
        </w:rPr>
        <w:t>@</w:t>
      </w:r>
      <w:r w:rsidRPr="002221B8">
        <w:rPr>
          <w:b/>
          <w:bCs/>
          <w:szCs w:val="24"/>
        </w:rPr>
        <w:t xml:space="preserve">vid.gov.lv. </w:t>
      </w:r>
    </w:p>
    <w:p w14:paraId="782CEA40" w14:textId="77777777" w:rsidR="006A176E" w:rsidRPr="006F41DC" w:rsidRDefault="006A176E" w:rsidP="003D28A2">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3D28A2">
      <w:pPr>
        <w:pStyle w:val="ListParagraph"/>
        <w:numPr>
          <w:ilvl w:val="0"/>
          <w:numId w:val="7"/>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60C176BB" w:rsidR="006A176E" w:rsidRPr="006F41DC" w:rsidRDefault="006A176E" w:rsidP="003D28A2">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314222">
        <w:rPr>
          <w:rFonts w:eastAsia="Times New Roman" w:cs="Times New Roman"/>
          <w:szCs w:val="24"/>
          <w:lang w:eastAsia="lv-LV"/>
        </w:rPr>
        <w:t xml:space="preserve">. </w:t>
      </w:r>
      <w:r w:rsidR="002538EC">
        <w:rPr>
          <w:rFonts w:eastAsia="Times New Roman" w:cs="Times New Roman"/>
          <w:szCs w:val="24"/>
          <w:lang w:eastAsia="lv-LV"/>
        </w:rPr>
        <w:t>4</w:t>
      </w:r>
      <w:r w:rsidR="0023453C" w:rsidRPr="00314222">
        <w:rPr>
          <w:rFonts w:eastAsia="Times New Roman" w:cs="Times New Roman"/>
          <w:szCs w:val="24"/>
          <w:lang w:eastAsia="lv-LV"/>
        </w:rPr>
        <w:t>.pielikumā</w:t>
      </w:r>
      <w:r w:rsidR="0023453C" w:rsidRPr="001F09F7">
        <w:rPr>
          <w:rFonts w:eastAsia="Times New Roman" w:cs="Times New Roman"/>
          <w:szCs w:val="24"/>
          <w:lang w:eastAsia="lv-LV"/>
        </w:rPr>
        <w:t>.</w:t>
      </w:r>
    </w:p>
    <w:p w14:paraId="00E88328" w14:textId="0C72B584" w:rsidR="006A176E" w:rsidRPr="00314222" w:rsidRDefault="006A176E" w:rsidP="003D28A2">
      <w:pPr>
        <w:pStyle w:val="ListParagraph"/>
        <w:numPr>
          <w:ilvl w:val="0"/>
          <w:numId w:val="7"/>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314222">
        <w:rPr>
          <w:rFonts w:eastAsia="Times New Roman" w:cs="Times New Roman"/>
          <w:b/>
          <w:bCs/>
          <w:szCs w:val="24"/>
          <w:lang w:eastAsia="lv-LV"/>
        </w:rPr>
        <w:t>4</w:t>
      </w:r>
      <w:r w:rsidRPr="002221B8">
        <w:rPr>
          <w:rFonts w:eastAsia="Times New Roman" w:cs="Times New Roman"/>
          <w:b/>
          <w:bCs/>
          <w:szCs w:val="24"/>
          <w:lang w:eastAsia="lv-LV"/>
        </w:rPr>
        <w:t xml:space="preserve">. gada </w:t>
      </w:r>
      <w:r w:rsidR="00A177D1">
        <w:rPr>
          <w:rFonts w:eastAsia="Times New Roman" w:cs="Times New Roman"/>
          <w:b/>
          <w:bCs/>
          <w:szCs w:val="24"/>
          <w:lang w:eastAsia="lv-LV"/>
        </w:rPr>
        <w:t>31.</w:t>
      </w:r>
      <w:r w:rsidR="00EB6435">
        <w:rPr>
          <w:rFonts w:eastAsia="Times New Roman" w:cs="Times New Roman"/>
          <w:b/>
          <w:bCs/>
          <w:szCs w:val="24"/>
          <w:lang w:eastAsia="lv-LV"/>
        </w:rPr>
        <w:t> </w:t>
      </w:r>
      <w:r w:rsidR="00A177D1">
        <w:rPr>
          <w:rFonts w:eastAsia="Times New Roman" w:cs="Times New Roman"/>
          <w:b/>
          <w:bCs/>
          <w:szCs w:val="24"/>
          <w:lang w:eastAsia="lv-LV"/>
        </w:rPr>
        <w:t>maijā</w:t>
      </w:r>
      <w:r w:rsidRPr="002221B8">
        <w:rPr>
          <w:rFonts w:eastAsia="Times New Roman" w:cs="Times New Roman"/>
          <w:b/>
          <w:bCs/>
          <w:szCs w:val="24"/>
          <w:lang w:eastAsia="lv-LV"/>
        </w:rPr>
        <w:t xml:space="preserve"> no plkst. 10.00 līdz plkst. 1</w:t>
      </w:r>
      <w:r w:rsidR="00314222">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314222" w:rsidRPr="00314222">
        <w:rPr>
          <w:rFonts w:eastAsia="Times New Roman" w:cs="Times New Roman"/>
          <w:b/>
          <w:bCs/>
          <w:szCs w:val="24"/>
          <w:lang w:eastAsia="lv-LV"/>
        </w:rPr>
        <w:t>agrita.ozola.1</w:t>
      </w:r>
      <w:r w:rsidRPr="00314222">
        <w:rPr>
          <w:rFonts w:eastAsia="Times New Roman" w:cs="Times New Roman"/>
          <w:b/>
          <w:bCs/>
          <w:szCs w:val="24"/>
          <w:lang w:eastAsia="lv-LV"/>
        </w:rPr>
        <w:t xml:space="preserve">@vid.gov.lv paroli (šifru) šifrētā piedāvājuma atvēršanai. </w:t>
      </w:r>
    </w:p>
    <w:p w14:paraId="72FC3C1E" w14:textId="1DD2CF93" w:rsidR="006A176E" w:rsidRPr="006F41DC" w:rsidRDefault="006A176E" w:rsidP="003D28A2">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F402A7">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20"/>
    <w:p w14:paraId="5D08D8A0" w14:textId="0E670C1C" w:rsidR="00314222" w:rsidRPr="00751D73" w:rsidRDefault="002E4DCA" w:rsidP="003D28A2">
      <w:pPr>
        <w:pStyle w:val="ListParagraph"/>
        <w:numPr>
          <w:ilvl w:val="0"/>
          <w:numId w:val="7"/>
        </w:numPr>
        <w:tabs>
          <w:tab w:val="left" w:pos="1134"/>
        </w:tabs>
        <w:ind w:left="0" w:firstLine="709"/>
        <w:jc w:val="both"/>
        <w:rPr>
          <w:rFonts w:eastAsia="Times New Roman" w:cs="Times New Roman"/>
          <w:sz w:val="26"/>
          <w:szCs w:val="26"/>
          <w:lang w:eastAsia="lv-LV"/>
        </w:rPr>
      </w:pPr>
      <w:r w:rsidRPr="00314222">
        <w:rPr>
          <w:szCs w:val="24"/>
        </w:rPr>
        <w:t>Aicinām pretendentu pēc piedāvājuma nosūtīšanas</w:t>
      </w:r>
      <w:r w:rsidR="008D4751" w:rsidRPr="00314222">
        <w:rPr>
          <w:szCs w:val="24"/>
        </w:rPr>
        <w:t xml:space="preserve"> pārliecināties</w:t>
      </w:r>
      <w:r w:rsidRPr="00314222">
        <w:rPr>
          <w:szCs w:val="24"/>
        </w:rPr>
        <w:t xml:space="preserve"> </w:t>
      </w:r>
      <w:r w:rsidR="008D4751" w:rsidRPr="00314222">
        <w:rPr>
          <w:szCs w:val="24"/>
        </w:rPr>
        <w:t xml:space="preserve">vai tiek saņemta atbilde, </w:t>
      </w:r>
      <w:r w:rsidR="008D4751" w:rsidRPr="00314222">
        <w:rPr>
          <w:iCs/>
          <w:szCs w:val="24"/>
        </w:rPr>
        <w:t>kas apliecina piedāvājum</w:t>
      </w:r>
      <w:r w:rsidRPr="00314222">
        <w:rPr>
          <w:iCs/>
          <w:szCs w:val="24"/>
        </w:rPr>
        <w:t>a</w:t>
      </w:r>
      <w:r w:rsidR="008D4751" w:rsidRPr="00314222">
        <w:rPr>
          <w:iCs/>
          <w:szCs w:val="24"/>
        </w:rPr>
        <w:t xml:space="preserve"> saņem</w:t>
      </w:r>
      <w:r w:rsidRPr="00314222">
        <w:rPr>
          <w:iCs/>
          <w:szCs w:val="24"/>
        </w:rPr>
        <w:t>šanu</w:t>
      </w:r>
      <w:r w:rsidR="008D4751" w:rsidRPr="00314222">
        <w:rPr>
          <w:iCs/>
          <w:szCs w:val="24"/>
        </w:rPr>
        <w:t>.</w:t>
      </w:r>
      <w:r w:rsidRPr="00314222">
        <w:rPr>
          <w:iCs/>
          <w:szCs w:val="24"/>
        </w:rPr>
        <w:t xml:space="preserve"> </w:t>
      </w:r>
      <w:r w:rsidR="00314222" w:rsidRPr="00751D73">
        <w:rPr>
          <w:iCs/>
          <w:szCs w:val="24"/>
        </w:rPr>
        <w:t xml:space="preserve">Atbildes nesaņemšanas gadījumā </w:t>
      </w:r>
      <w:r w:rsidR="00314222" w:rsidRPr="00751D73">
        <w:rPr>
          <w:rFonts w:eastAsia="Times New Roman" w:cs="Times New Roman"/>
          <w:szCs w:val="24"/>
          <w:lang w:eastAsia="lv-LV"/>
        </w:rPr>
        <w:t>vēlams sazināties galveno iepirkumu speciālisti Agritu Ozolu Tālr. 67120211</w:t>
      </w:r>
      <w:r w:rsidR="00314222">
        <w:rPr>
          <w:rFonts w:eastAsia="Times New Roman" w:cs="Times New Roman"/>
          <w:szCs w:val="24"/>
          <w:lang w:eastAsia="lv-LV"/>
        </w:rPr>
        <w:t>.</w:t>
      </w:r>
    </w:p>
    <w:p w14:paraId="47109A75" w14:textId="77777777" w:rsidR="008D4751" w:rsidRPr="00314222" w:rsidRDefault="008D4751" w:rsidP="00314222">
      <w:pPr>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47BEAB01" w14:textId="3C8B9408" w:rsidR="002538EC" w:rsidRDefault="00A77531" w:rsidP="00A77531">
      <w:pPr>
        <w:tabs>
          <w:tab w:val="left" w:pos="2127"/>
          <w:tab w:val="left" w:pos="6096"/>
        </w:tabs>
        <w:jc w:val="both"/>
        <w:rPr>
          <w:rFonts w:eastAsia="Times New Roman" w:cs="Times New Roman"/>
          <w:sz w:val="16"/>
          <w:szCs w:val="16"/>
          <w:lang w:eastAsia="lv-LV"/>
        </w:rPr>
        <w:sectPr w:rsidR="002538EC" w:rsidSect="00385EAD">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pPr>
      <w:r w:rsidRPr="005C0D7A">
        <w:rPr>
          <w:rFonts w:eastAsia="Times New Roman" w:cs="Times New Roman"/>
          <w:sz w:val="16"/>
          <w:szCs w:val="16"/>
          <w:lang w:eastAsia="lv-LV"/>
        </w:rPr>
        <w:t>DOKUMENTS IR ELEKTRONISKI PARAKSTĪTS AR DROŠU ELEKTRONISKO PARAKSTU UN SATUR LAIKA ZĪMOG</w:t>
      </w:r>
    </w:p>
    <w:p w14:paraId="0A1C2001" w14:textId="6E68010A" w:rsidR="0023453C" w:rsidRDefault="0023453C">
      <w:pPr>
        <w:rPr>
          <w:rFonts w:cs="Times New Roman"/>
          <w:sz w:val="20"/>
          <w:szCs w:val="20"/>
        </w:rPr>
      </w:pPr>
    </w:p>
    <w:p w14:paraId="4F153E19" w14:textId="322F1E38" w:rsidR="00B77701" w:rsidRDefault="005C0353" w:rsidP="00B77701">
      <w:pPr>
        <w:jc w:val="right"/>
        <w:rPr>
          <w:rFonts w:cs="Times New Roman"/>
          <w:sz w:val="20"/>
          <w:szCs w:val="20"/>
        </w:rPr>
      </w:pPr>
      <w:r>
        <w:rPr>
          <w:rFonts w:cs="Times New Roman"/>
          <w:sz w:val="20"/>
          <w:szCs w:val="20"/>
        </w:rPr>
        <w:t>1.pielikums</w:t>
      </w:r>
    </w:p>
    <w:p w14:paraId="1B53592A" w14:textId="77777777" w:rsidR="00B77701" w:rsidRDefault="00B77701" w:rsidP="005C0353">
      <w:pPr>
        <w:jc w:val="right"/>
        <w:rPr>
          <w:rFonts w:cs="Times New Roman"/>
          <w:sz w:val="20"/>
          <w:szCs w:val="20"/>
        </w:rPr>
      </w:pPr>
    </w:p>
    <w:tbl>
      <w:tblPr>
        <w:tblpPr w:leftFromText="180" w:rightFromText="180" w:vertAnchor="page" w:horzAnchor="margin" w:tblpY="1405"/>
        <w:tblW w:w="5000" w:type="pct"/>
        <w:tblLook w:val="01E0" w:firstRow="1" w:lastRow="1" w:firstColumn="1" w:lastColumn="1" w:noHBand="0" w:noVBand="0"/>
      </w:tblPr>
      <w:tblGrid>
        <w:gridCol w:w="9354"/>
      </w:tblGrid>
      <w:tr w:rsidR="005C0353" w:rsidRPr="00604154" w14:paraId="587DD282" w14:textId="77777777" w:rsidTr="009336DA">
        <w:trPr>
          <w:trHeight w:val="20"/>
        </w:trPr>
        <w:tc>
          <w:tcPr>
            <w:tcW w:w="5000" w:type="pct"/>
            <w:vAlign w:val="center"/>
          </w:tcPr>
          <w:p w14:paraId="0288E31F" w14:textId="77777777" w:rsidR="005C0353" w:rsidRPr="00F44362" w:rsidRDefault="005C0353" w:rsidP="009336DA">
            <w:pPr>
              <w:rPr>
                <w:bCs/>
                <w:color w:val="000000" w:themeColor="text1"/>
                <w:sz w:val="20"/>
                <w:szCs w:val="20"/>
              </w:rPr>
            </w:pPr>
            <w:r w:rsidRPr="00F44362">
              <w:rPr>
                <w:b/>
                <w:bCs/>
                <w:color w:val="000000" w:themeColor="text1"/>
                <w:sz w:val="20"/>
                <w:szCs w:val="20"/>
              </w:rPr>
              <w:t>Apstiprinu</w:t>
            </w:r>
            <w:r w:rsidRPr="00F44362">
              <w:rPr>
                <w:bCs/>
                <w:color w:val="000000" w:themeColor="text1"/>
                <w:sz w:val="20"/>
                <w:szCs w:val="20"/>
              </w:rPr>
              <w:t>:</w:t>
            </w:r>
          </w:p>
        </w:tc>
      </w:tr>
      <w:tr w:rsidR="005C0353" w:rsidRPr="00604154" w14:paraId="522B963A" w14:textId="77777777" w:rsidTr="009336DA">
        <w:trPr>
          <w:trHeight w:val="20"/>
        </w:trPr>
        <w:tc>
          <w:tcPr>
            <w:tcW w:w="5000" w:type="pct"/>
            <w:vAlign w:val="center"/>
          </w:tcPr>
          <w:p w14:paraId="6E01B28C" w14:textId="77777777" w:rsidR="005C0353" w:rsidRPr="00620DE1" w:rsidRDefault="005C0353" w:rsidP="009336DA">
            <w:pPr>
              <w:spacing w:line="276" w:lineRule="auto"/>
              <w:rPr>
                <w:bCs/>
                <w:sz w:val="20"/>
                <w:szCs w:val="20"/>
              </w:rPr>
            </w:pPr>
            <w:r w:rsidRPr="00F44362">
              <w:rPr>
                <w:bCs/>
                <w:sz w:val="20"/>
                <w:szCs w:val="20"/>
              </w:rPr>
              <w:t>(</w:t>
            </w:r>
            <w:r w:rsidRPr="00F44362">
              <w:rPr>
                <w:bCs/>
                <w:i/>
                <w:iCs/>
                <w:sz w:val="20"/>
                <w:szCs w:val="20"/>
              </w:rPr>
              <w:t>Parakstīts ar drošu elektronisko parakstu un satur laika zīmogu</w:t>
            </w:r>
            <w:r w:rsidRPr="00F44362">
              <w:rPr>
                <w:bCs/>
                <w:sz w:val="20"/>
                <w:szCs w:val="20"/>
              </w:rPr>
              <w:t>)</w:t>
            </w:r>
          </w:p>
        </w:tc>
      </w:tr>
    </w:tbl>
    <w:p w14:paraId="6D2F022A" w14:textId="77777777" w:rsidR="005C0353" w:rsidRDefault="005C0353" w:rsidP="005C0353">
      <w:pPr>
        <w:pStyle w:val="BodyText"/>
        <w:tabs>
          <w:tab w:val="left" w:pos="1440"/>
          <w:tab w:val="left" w:pos="5940"/>
        </w:tabs>
        <w:spacing w:after="0"/>
        <w:ind w:right="-522"/>
        <w:jc w:val="center"/>
        <w:rPr>
          <w:sz w:val="32"/>
          <w:szCs w:val="32"/>
        </w:rPr>
      </w:pPr>
      <w:r w:rsidRPr="005359DF">
        <w:rPr>
          <w:sz w:val="32"/>
          <w:szCs w:val="32"/>
        </w:rPr>
        <w:t>PROJEKTĒŠANAS UZDEVUMS</w:t>
      </w:r>
    </w:p>
    <w:p w14:paraId="3F72EFF5" w14:textId="77777777" w:rsidR="005C0353" w:rsidRPr="00F8137B" w:rsidRDefault="005C0353" w:rsidP="005C03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010"/>
      </w:tblGrid>
      <w:tr w:rsidR="005C0353" w:rsidRPr="00B77701" w14:paraId="45649CB6" w14:textId="77777777" w:rsidTr="009336DA">
        <w:trPr>
          <w:trHeight w:val="424"/>
        </w:trPr>
        <w:tc>
          <w:tcPr>
            <w:tcW w:w="1249" w:type="pct"/>
            <w:vAlign w:val="center"/>
          </w:tcPr>
          <w:p w14:paraId="376C56A8" w14:textId="77777777" w:rsidR="005C0353" w:rsidRPr="00B77701" w:rsidRDefault="005C0353" w:rsidP="009336DA">
            <w:pPr>
              <w:jc w:val="center"/>
              <w:rPr>
                <w:rFonts w:cs="Times New Roman"/>
                <w:b/>
                <w:bCs/>
              </w:rPr>
            </w:pPr>
            <w:r w:rsidRPr="00B77701">
              <w:rPr>
                <w:rFonts w:cs="Times New Roman"/>
                <w:b/>
                <w:bCs/>
              </w:rPr>
              <w:t>Būvniecības objekta nosaukums</w:t>
            </w:r>
          </w:p>
        </w:tc>
        <w:tc>
          <w:tcPr>
            <w:tcW w:w="3751" w:type="pct"/>
            <w:vAlign w:val="center"/>
          </w:tcPr>
          <w:p w14:paraId="52453DE7" w14:textId="77777777" w:rsidR="005C0353" w:rsidRPr="00B77701" w:rsidRDefault="005C0353" w:rsidP="009336DA">
            <w:pPr>
              <w:rPr>
                <w:rFonts w:cs="Times New Roman"/>
              </w:rPr>
            </w:pPr>
            <w:r w:rsidRPr="00B77701">
              <w:rPr>
                <w:rFonts w:cs="Times New Roman"/>
              </w:rPr>
              <w:t>Piebraucamā ceļa izbūves būvprojekts dzelzceļa kravu skenera uzstādīšanai posmā Zilupe – Valsts robeža (282km 6pk, zemes vienības kadastra apzīmējums 68960030136), ELT pieslēguma un EST kabeļu kanalizācijas projekti</w:t>
            </w:r>
          </w:p>
        </w:tc>
      </w:tr>
      <w:tr w:rsidR="005C0353" w:rsidRPr="00B77701" w14:paraId="34890471" w14:textId="77777777" w:rsidTr="009336DA">
        <w:trPr>
          <w:trHeight w:val="424"/>
        </w:trPr>
        <w:tc>
          <w:tcPr>
            <w:tcW w:w="1249" w:type="pct"/>
            <w:vAlign w:val="center"/>
          </w:tcPr>
          <w:p w14:paraId="3FDCCB22" w14:textId="77777777" w:rsidR="005C0353" w:rsidRPr="00B77701" w:rsidRDefault="005C0353" w:rsidP="009336DA">
            <w:pPr>
              <w:jc w:val="center"/>
              <w:rPr>
                <w:rFonts w:cs="Times New Roman"/>
                <w:b/>
                <w:bCs/>
              </w:rPr>
            </w:pPr>
            <w:r w:rsidRPr="00B77701">
              <w:rPr>
                <w:rFonts w:cs="Times New Roman"/>
                <w:b/>
                <w:bCs/>
              </w:rPr>
              <w:t>Būves veids</w:t>
            </w:r>
          </w:p>
        </w:tc>
        <w:tc>
          <w:tcPr>
            <w:tcW w:w="3751" w:type="pct"/>
            <w:vAlign w:val="center"/>
          </w:tcPr>
          <w:p w14:paraId="1469A91A" w14:textId="77777777" w:rsidR="005C0353" w:rsidRPr="00B77701" w:rsidRDefault="005C0353" w:rsidP="009336DA">
            <w:pPr>
              <w:rPr>
                <w:rFonts w:cs="Times New Roman"/>
              </w:rPr>
            </w:pPr>
            <w:r w:rsidRPr="00B77701">
              <w:rPr>
                <w:rFonts w:cs="Times New Roman"/>
              </w:rPr>
              <w:t>Jauna būvniecība</w:t>
            </w:r>
          </w:p>
        </w:tc>
      </w:tr>
      <w:tr w:rsidR="005C0353" w:rsidRPr="00B77701" w14:paraId="5BADD2D9" w14:textId="77777777" w:rsidTr="009336DA">
        <w:trPr>
          <w:trHeight w:val="369"/>
        </w:trPr>
        <w:tc>
          <w:tcPr>
            <w:tcW w:w="1249" w:type="pct"/>
            <w:vAlign w:val="center"/>
          </w:tcPr>
          <w:p w14:paraId="077C2D29" w14:textId="77777777" w:rsidR="005C0353" w:rsidRPr="00B77701" w:rsidRDefault="005C0353" w:rsidP="009336DA">
            <w:pPr>
              <w:jc w:val="center"/>
              <w:rPr>
                <w:rFonts w:cs="Times New Roman"/>
                <w:b/>
                <w:bCs/>
              </w:rPr>
            </w:pPr>
            <w:r w:rsidRPr="00B77701">
              <w:rPr>
                <w:rFonts w:cs="Times New Roman"/>
                <w:b/>
                <w:bCs/>
              </w:rPr>
              <w:t>Pasūtītājs</w:t>
            </w:r>
          </w:p>
        </w:tc>
        <w:tc>
          <w:tcPr>
            <w:tcW w:w="3751" w:type="pct"/>
            <w:vAlign w:val="center"/>
          </w:tcPr>
          <w:p w14:paraId="41DD23A9" w14:textId="77777777" w:rsidR="005C0353" w:rsidRPr="00B77701" w:rsidRDefault="005C0353" w:rsidP="009336DA">
            <w:pPr>
              <w:rPr>
                <w:rFonts w:cs="Times New Roman"/>
              </w:rPr>
            </w:pPr>
            <w:r w:rsidRPr="00B77701">
              <w:rPr>
                <w:rFonts w:cs="Times New Roman"/>
              </w:rPr>
              <w:t>Valsts ieņēmumu dienests (VID)</w:t>
            </w:r>
          </w:p>
        </w:tc>
      </w:tr>
      <w:tr w:rsidR="005C0353" w:rsidRPr="00B77701" w14:paraId="2AB41E0F" w14:textId="77777777" w:rsidTr="009336DA">
        <w:trPr>
          <w:trHeight w:val="434"/>
        </w:trPr>
        <w:tc>
          <w:tcPr>
            <w:tcW w:w="1249" w:type="pct"/>
            <w:vAlign w:val="center"/>
          </w:tcPr>
          <w:p w14:paraId="367EC179" w14:textId="77777777" w:rsidR="005C0353" w:rsidRPr="00B77701" w:rsidRDefault="005C0353" w:rsidP="009336DA">
            <w:pPr>
              <w:jc w:val="center"/>
              <w:rPr>
                <w:rFonts w:cs="Times New Roman"/>
                <w:b/>
                <w:bCs/>
              </w:rPr>
            </w:pPr>
            <w:r w:rsidRPr="00B77701">
              <w:rPr>
                <w:rFonts w:cs="Times New Roman"/>
                <w:b/>
                <w:bCs/>
              </w:rPr>
              <w:t>Būvniecības objekta adrese</w:t>
            </w:r>
          </w:p>
        </w:tc>
        <w:tc>
          <w:tcPr>
            <w:tcW w:w="3751" w:type="pct"/>
            <w:vAlign w:val="center"/>
          </w:tcPr>
          <w:p w14:paraId="37D1155A" w14:textId="77777777" w:rsidR="005C0353" w:rsidRPr="00B77701" w:rsidRDefault="005C0353" w:rsidP="009336DA">
            <w:pPr>
              <w:rPr>
                <w:rFonts w:cs="Times New Roman"/>
              </w:rPr>
            </w:pPr>
            <w:r w:rsidRPr="00B77701">
              <w:rPr>
                <w:rFonts w:cs="Times New Roman"/>
              </w:rPr>
              <w:t>Dzelzceļa posms Zilupe – Valsts robeža (282km 6pk, zemes vienības kadastra apzīmējums 68960030136)</w:t>
            </w:r>
          </w:p>
          <w:p w14:paraId="6B2CE1BA" w14:textId="77777777" w:rsidR="005C0353" w:rsidRPr="00B77701" w:rsidRDefault="005C0353" w:rsidP="009336DA">
            <w:pPr>
              <w:rPr>
                <w:rFonts w:cs="Times New Roman"/>
              </w:rPr>
            </w:pPr>
            <w:r w:rsidRPr="00B77701">
              <w:rPr>
                <w:rFonts w:cs="Times New Roman"/>
                <w:noProof/>
              </w:rPr>
              <w:drawing>
                <wp:inline distT="0" distB="0" distL="0" distR="0" wp14:anchorId="1DD412DB" wp14:editId="6BE4128E">
                  <wp:extent cx="3704007" cy="2463485"/>
                  <wp:effectExtent l="0" t="0" r="0" b="0"/>
                  <wp:docPr id="735506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29526" cy="2480457"/>
                          </a:xfrm>
                          <a:prstGeom prst="rect">
                            <a:avLst/>
                          </a:prstGeom>
                          <a:noFill/>
                          <a:ln>
                            <a:noFill/>
                          </a:ln>
                        </pic:spPr>
                      </pic:pic>
                    </a:graphicData>
                  </a:graphic>
                </wp:inline>
              </w:drawing>
            </w:r>
          </w:p>
          <w:p w14:paraId="419FCE24" w14:textId="613D11B4" w:rsidR="005C0353" w:rsidRPr="00B77701" w:rsidRDefault="005C0353" w:rsidP="009336DA">
            <w:pPr>
              <w:rPr>
                <w:rFonts w:cs="Times New Roman"/>
              </w:rPr>
            </w:pPr>
            <w:r w:rsidRPr="00B77701">
              <w:rPr>
                <w:rFonts w:cs="Times New Roman"/>
              </w:rPr>
              <w:t>Jaunā skenera atrašanās vietas koordinātes ir 755835.62, 257620.08 LKS92/TM</w:t>
            </w:r>
          </w:p>
        </w:tc>
      </w:tr>
      <w:tr w:rsidR="005C0353" w:rsidRPr="00B77701" w14:paraId="354A9292" w14:textId="77777777" w:rsidTr="009336DA">
        <w:tc>
          <w:tcPr>
            <w:tcW w:w="1249" w:type="pct"/>
            <w:vAlign w:val="center"/>
          </w:tcPr>
          <w:p w14:paraId="5AF1FD44" w14:textId="77777777" w:rsidR="005C0353" w:rsidRPr="00B77701" w:rsidRDefault="005C0353" w:rsidP="009336DA">
            <w:pPr>
              <w:jc w:val="center"/>
              <w:rPr>
                <w:rFonts w:cs="Times New Roman"/>
                <w:b/>
                <w:bCs/>
              </w:rPr>
            </w:pPr>
            <w:r w:rsidRPr="00B77701">
              <w:rPr>
                <w:rFonts w:cs="Times New Roman"/>
                <w:b/>
                <w:bCs/>
              </w:rPr>
              <w:t>Būvniecības objekta funkcija un parametri</w:t>
            </w:r>
          </w:p>
        </w:tc>
        <w:tc>
          <w:tcPr>
            <w:tcW w:w="3751" w:type="pct"/>
            <w:vAlign w:val="center"/>
          </w:tcPr>
          <w:p w14:paraId="108DEF0D" w14:textId="77777777" w:rsidR="005C0353" w:rsidRPr="00B77701" w:rsidRDefault="005C0353" w:rsidP="009336DA">
            <w:pPr>
              <w:rPr>
                <w:rFonts w:cs="Times New Roman"/>
              </w:rPr>
            </w:pPr>
            <w:r w:rsidRPr="00B77701">
              <w:rPr>
                <w:rFonts w:cs="Times New Roman"/>
              </w:rPr>
              <w:t xml:space="preserve">Meža autoceļš (MAC). Meža autoceļa aptuvenais garums 360m.MAC tehniskā kategorija M4, MAC segas materiāla veids – šķembas/ grants–šķembu maisījums/ drupināta grants/ grants. Minimālā nestspēja 100 </w:t>
            </w:r>
            <w:proofErr w:type="spellStart"/>
            <w:r w:rsidRPr="00B77701">
              <w:rPr>
                <w:rFonts w:cs="Times New Roman"/>
              </w:rPr>
              <w:t>MPa</w:t>
            </w:r>
            <w:proofErr w:type="spellEnd"/>
            <w:r w:rsidRPr="00B77701">
              <w:rPr>
                <w:rFonts w:cs="Times New Roman"/>
              </w:rPr>
              <w:t>.</w:t>
            </w:r>
          </w:p>
          <w:p w14:paraId="301874EE" w14:textId="77777777" w:rsidR="005C0353" w:rsidRPr="00B77701" w:rsidRDefault="005C0353" w:rsidP="009336DA">
            <w:pPr>
              <w:rPr>
                <w:rFonts w:cs="Times New Roman"/>
              </w:rPr>
            </w:pPr>
            <w:r w:rsidRPr="00B77701">
              <w:rPr>
                <w:rFonts w:cs="Times New Roman"/>
              </w:rPr>
              <w:t xml:space="preserve">Ceļa </w:t>
            </w:r>
            <w:proofErr w:type="spellStart"/>
            <w:r w:rsidRPr="00B77701">
              <w:rPr>
                <w:rFonts w:cs="Times New Roman"/>
              </w:rPr>
              <w:t>normālprofils</w:t>
            </w:r>
            <w:proofErr w:type="spellEnd"/>
            <w:r w:rsidRPr="00B77701">
              <w:rPr>
                <w:rFonts w:cs="Times New Roman"/>
              </w:rPr>
              <w:t xml:space="preserve"> NP 3.5.</w:t>
            </w:r>
          </w:p>
        </w:tc>
      </w:tr>
      <w:tr w:rsidR="005C0353" w:rsidRPr="00B77701" w14:paraId="4B22D24D" w14:textId="77777777" w:rsidTr="009336DA">
        <w:trPr>
          <w:trHeight w:val="357"/>
        </w:trPr>
        <w:tc>
          <w:tcPr>
            <w:tcW w:w="1249" w:type="pct"/>
            <w:vAlign w:val="center"/>
          </w:tcPr>
          <w:p w14:paraId="08E5C927" w14:textId="77777777" w:rsidR="005C0353" w:rsidRPr="00B77701" w:rsidRDefault="005C0353" w:rsidP="009336DA">
            <w:pPr>
              <w:jc w:val="center"/>
              <w:rPr>
                <w:rFonts w:cs="Times New Roman"/>
                <w:b/>
                <w:bCs/>
              </w:rPr>
            </w:pPr>
            <w:r w:rsidRPr="00B77701">
              <w:rPr>
                <w:rFonts w:cs="Times New Roman"/>
                <w:b/>
                <w:bCs/>
              </w:rPr>
              <w:t>Projektēšanas stadija</w:t>
            </w:r>
          </w:p>
        </w:tc>
        <w:tc>
          <w:tcPr>
            <w:tcW w:w="3751" w:type="pct"/>
            <w:vAlign w:val="center"/>
          </w:tcPr>
          <w:p w14:paraId="72629609" w14:textId="77777777" w:rsidR="005C0353" w:rsidRPr="00B77701" w:rsidRDefault="005C0353" w:rsidP="009336DA">
            <w:pPr>
              <w:rPr>
                <w:rFonts w:cs="Times New Roman"/>
                <w:color w:val="000000" w:themeColor="text1"/>
              </w:rPr>
            </w:pPr>
            <w:r w:rsidRPr="00B77701">
              <w:rPr>
                <w:rFonts w:cs="Times New Roman"/>
                <w:color w:val="000000" w:themeColor="text1"/>
              </w:rPr>
              <w:t>Būvprojekts</w:t>
            </w:r>
          </w:p>
        </w:tc>
      </w:tr>
      <w:tr w:rsidR="005C0353" w:rsidRPr="00B77701" w14:paraId="43E82EC1" w14:textId="77777777" w:rsidTr="009336DA">
        <w:trPr>
          <w:trHeight w:val="634"/>
        </w:trPr>
        <w:tc>
          <w:tcPr>
            <w:tcW w:w="1249" w:type="pct"/>
            <w:vAlign w:val="center"/>
          </w:tcPr>
          <w:p w14:paraId="11EAB7B5" w14:textId="77777777" w:rsidR="005C0353" w:rsidRPr="00B77701" w:rsidRDefault="005C0353" w:rsidP="009336DA">
            <w:pPr>
              <w:jc w:val="center"/>
              <w:rPr>
                <w:rFonts w:cs="Times New Roman"/>
                <w:b/>
                <w:bCs/>
              </w:rPr>
            </w:pPr>
            <w:r w:rsidRPr="00B77701">
              <w:rPr>
                <w:rFonts w:cs="Times New Roman"/>
                <w:b/>
                <w:bCs/>
              </w:rPr>
              <w:t>Prasības projektēšanai</w:t>
            </w:r>
          </w:p>
        </w:tc>
        <w:tc>
          <w:tcPr>
            <w:tcW w:w="3751" w:type="pct"/>
            <w:vAlign w:val="center"/>
          </w:tcPr>
          <w:p w14:paraId="74964529" w14:textId="77777777" w:rsidR="005C0353" w:rsidRPr="00B77701" w:rsidRDefault="005C0353" w:rsidP="009336DA">
            <w:pPr>
              <w:rPr>
                <w:rFonts w:cs="Times New Roman"/>
                <w:color w:val="000000" w:themeColor="text1"/>
              </w:rPr>
            </w:pPr>
            <w:r w:rsidRPr="00B77701">
              <w:rPr>
                <w:rFonts w:cs="Times New Roman"/>
                <w:color w:val="000000" w:themeColor="text1"/>
              </w:rPr>
              <w:t>Saskaņā ar spēkā esošajiem Latvijas Republikas saistošajiem normatīvajiem aktiem. LVM Meža infrastruktūras objektu projektēšanas tehnisko noteikumu (MIO P TN).</w:t>
            </w:r>
          </w:p>
        </w:tc>
      </w:tr>
      <w:tr w:rsidR="005C0353" w:rsidRPr="00B77701" w14:paraId="01A4881D" w14:textId="77777777" w:rsidTr="009336DA">
        <w:trPr>
          <w:trHeight w:val="432"/>
        </w:trPr>
        <w:tc>
          <w:tcPr>
            <w:tcW w:w="1249" w:type="pct"/>
            <w:vAlign w:val="center"/>
          </w:tcPr>
          <w:p w14:paraId="3D567B81" w14:textId="77777777" w:rsidR="005C0353" w:rsidRPr="00B77701" w:rsidRDefault="005C0353" w:rsidP="009336DA">
            <w:pPr>
              <w:jc w:val="center"/>
              <w:rPr>
                <w:rFonts w:cs="Times New Roman"/>
                <w:b/>
                <w:bCs/>
              </w:rPr>
            </w:pPr>
            <w:r w:rsidRPr="00B77701">
              <w:rPr>
                <w:rFonts w:cs="Times New Roman"/>
                <w:b/>
                <w:bCs/>
              </w:rPr>
              <w:t>Būvprojekta saturs un noformēšana</w:t>
            </w:r>
          </w:p>
        </w:tc>
        <w:tc>
          <w:tcPr>
            <w:tcW w:w="3751" w:type="pct"/>
            <w:vAlign w:val="center"/>
          </w:tcPr>
          <w:p w14:paraId="39CCD217" w14:textId="4E3EABE7" w:rsidR="005C0353" w:rsidRPr="00B77701" w:rsidRDefault="005C0353" w:rsidP="009336DA">
            <w:pPr>
              <w:rPr>
                <w:rFonts w:cs="Times New Roman"/>
                <w:color w:val="000000" w:themeColor="text1"/>
              </w:rPr>
            </w:pPr>
            <w:r w:rsidRPr="00B77701">
              <w:rPr>
                <w:rFonts w:cs="Times New Roman"/>
                <w:color w:val="000000" w:themeColor="text1"/>
              </w:rPr>
              <w:t>Atbilstoši Ministru kabineta noteikumiem Nr.530 Dzelzceļa būvnoteikumi, ievērojot</w:t>
            </w:r>
            <w:r w:rsidR="002872A3">
              <w:rPr>
                <w:rFonts w:cs="Times New Roman"/>
                <w:color w:val="000000" w:themeColor="text1"/>
              </w:rPr>
              <w:t xml:space="preserve"> pakalpojuma sniegšanas laikā spēkā esošos</w:t>
            </w:r>
            <w:r w:rsidRPr="00B77701">
              <w:rPr>
                <w:rFonts w:cs="Times New Roman"/>
                <w:color w:val="000000" w:themeColor="text1"/>
              </w:rPr>
              <w:t xml:space="preserve"> </w:t>
            </w:r>
            <w:r w:rsidR="0082700B">
              <w:rPr>
                <w:rFonts w:cs="Times New Roman"/>
                <w:color w:val="000000" w:themeColor="text1"/>
              </w:rPr>
              <w:t>VAS “</w:t>
            </w:r>
            <w:r w:rsidRPr="00B77701">
              <w:rPr>
                <w:rFonts w:cs="Times New Roman"/>
                <w:color w:val="000000" w:themeColor="text1"/>
              </w:rPr>
              <w:t>L</w:t>
            </w:r>
            <w:r w:rsidR="0082700B">
              <w:rPr>
                <w:rFonts w:cs="Times New Roman"/>
                <w:color w:val="000000" w:themeColor="text1"/>
              </w:rPr>
              <w:t>atvijas dzelzceļš” un AS “Sadales tīkls”</w:t>
            </w:r>
            <w:r w:rsidRPr="00B77701">
              <w:rPr>
                <w:rFonts w:cs="Times New Roman"/>
                <w:color w:val="000000" w:themeColor="text1"/>
              </w:rPr>
              <w:t xml:space="preserve"> tehnisko noteikumu prasības.</w:t>
            </w:r>
          </w:p>
        </w:tc>
      </w:tr>
      <w:tr w:rsidR="005C0353" w:rsidRPr="00B77701" w14:paraId="2AE65FF6" w14:textId="77777777" w:rsidTr="009336DA">
        <w:trPr>
          <w:trHeight w:val="407"/>
        </w:trPr>
        <w:tc>
          <w:tcPr>
            <w:tcW w:w="5000" w:type="pct"/>
            <w:gridSpan w:val="2"/>
            <w:tcBorders>
              <w:bottom w:val="single" w:sz="4" w:space="0" w:color="auto"/>
            </w:tcBorders>
            <w:vAlign w:val="center"/>
          </w:tcPr>
          <w:p w14:paraId="20066627" w14:textId="77777777" w:rsidR="005C0353" w:rsidRPr="00B77701" w:rsidRDefault="005C0353" w:rsidP="009336DA">
            <w:pPr>
              <w:jc w:val="center"/>
              <w:rPr>
                <w:rFonts w:cs="Times New Roman"/>
                <w:b/>
                <w:bCs/>
              </w:rPr>
            </w:pPr>
            <w:r w:rsidRPr="00B77701">
              <w:rPr>
                <w:rFonts w:cs="Times New Roman"/>
                <w:b/>
                <w:bCs/>
              </w:rPr>
              <w:t>PRASĪBAS BŪVNIECĪBAS IECERES DOKUMENTU SAGATAVOŠANAI</w:t>
            </w:r>
          </w:p>
          <w:p w14:paraId="3089A0B0" w14:textId="77777777" w:rsidR="005C0353" w:rsidRPr="00B77701" w:rsidRDefault="005C0353" w:rsidP="009336DA">
            <w:pPr>
              <w:jc w:val="center"/>
              <w:rPr>
                <w:rFonts w:cs="Times New Roman"/>
                <w:b/>
                <w:bCs/>
              </w:rPr>
            </w:pPr>
            <w:r w:rsidRPr="00B77701">
              <w:rPr>
                <w:rFonts w:cs="Times New Roman"/>
                <w:b/>
                <w:bCs/>
              </w:rPr>
              <w:t>PASKAIDROJUMA RAKSTS</w:t>
            </w:r>
          </w:p>
        </w:tc>
      </w:tr>
      <w:tr w:rsidR="005C0353" w:rsidRPr="00B77701" w14:paraId="19DDD51B" w14:textId="77777777" w:rsidTr="009336DA">
        <w:trPr>
          <w:trHeight w:val="2077"/>
        </w:trPr>
        <w:tc>
          <w:tcPr>
            <w:tcW w:w="1249" w:type="pct"/>
            <w:tcBorders>
              <w:bottom w:val="single" w:sz="4" w:space="0" w:color="auto"/>
            </w:tcBorders>
            <w:vAlign w:val="center"/>
          </w:tcPr>
          <w:p w14:paraId="62FC1E4B" w14:textId="77777777" w:rsidR="005C0353" w:rsidRPr="00B77701" w:rsidRDefault="005C0353" w:rsidP="009336DA">
            <w:pPr>
              <w:jc w:val="center"/>
              <w:rPr>
                <w:rFonts w:cs="Times New Roman"/>
                <w:b/>
                <w:bCs/>
              </w:rPr>
            </w:pPr>
            <w:r w:rsidRPr="00B77701">
              <w:rPr>
                <w:rFonts w:cs="Times New Roman"/>
                <w:b/>
                <w:bCs/>
              </w:rPr>
              <w:lastRenderedPageBreak/>
              <w:t>Būvniecības ieceres dokumentu sagatavošana</w:t>
            </w:r>
          </w:p>
        </w:tc>
        <w:tc>
          <w:tcPr>
            <w:tcW w:w="3751" w:type="pct"/>
            <w:tcBorders>
              <w:bottom w:val="single" w:sz="4" w:space="0" w:color="auto"/>
            </w:tcBorders>
          </w:tcPr>
          <w:p w14:paraId="7D231519" w14:textId="51628CAE" w:rsidR="005C0353" w:rsidRPr="00B77701" w:rsidRDefault="005C0353" w:rsidP="009336DA">
            <w:pPr>
              <w:rPr>
                <w:rFonts w:cs="Times New Roman"/>
              </w:rPr>
            </w:pPr>
            <w:r w:rsidRPr="00B77701">
              <w:rPr>
                <w:rFonts w:cs="Times New Roman"/>
              </w:rPr>
              <w:t>Sagatavot un pievienot Būvniecības Informācijas Sistēmā (BIS) būvniecības objekta lietai, kuru izveido</w:t>
            </w:r>
            <w:r w:rsidR="00BF109B">
              <w:rPr>
                <w:rFonts w:cs="Times New Roman"/>
              </w:rPr>
              <w:t xml:space="preserve"> </w:t>
            </w:r>
            <w:r w:rsidRPr="00B77701">
              <w:rPr>
                <w:rFonts w:cs="Times New Roman"/>
              </w:rPr>
              <w:t>VID, būvprojektu, kurā iekļauts:</w:t>
            </w:r>
          </w:p>
          <w:p w14:paraId="45ED4D2D" w14:textId="77777777" w:rsidR="005C0353" w:rsidRPr="00B77701" w:rsidRDefault="005C0353" w:rsidP="009336DA">
            <w:pPr>
              <w:rPr>
                <w:rFonts w:cs="Times New Roman"/>
              </w:rPr>
            </w:pPr>
            <w:bookmarkStart w:id="21" w:name="_Hlk29393071"/>
            <w:r w:rsidRPr="00B77701">
              <w:rPr>
                <w:rFonts w:cs="Times New Roman"/>
              </w:rPr>
              <w:t>Pasūtītāja īpašuma, valdījuma vai lietojuma tiesību apliecinoši dokumenti</w:t>
            </w:r>
            <w:bookmarkEnd w:id="21"/>
            <w:r w:rsidRPr="00B77701">
              <w:rPr>
                <w:rFonts w:cs="Times New Roman"/>
              </w:rPr>
              <w:t>;</w:t>
            </w:r>
          </w:p>
          <w:p w14:paraId="3BB6A32C" w14:textId="77777777" w:rsidR="005C0353" w:rsidRPr="00B77701" w:rsidRDefault="005C0353" w:rsidP="009336DA">
            <w:pPr>
              <w:rPr>
                <w:rFonts w:cs="Times New Roman"/>
              </w:rPr>
            </w:pPr>
            <w:r w:rsidRPr="00B77701">
              <w:rPr>
                <w:rFonts w:cs="Times New Roman"/>
              </w:rPr>
              <w:t>Zemes gabala īpašnieku saskaņojumi, ja saskaņā ar normatīvajiem aktiem tādi nepieciešami;</w:t>
            </w:r>
          </w:p>
          <w:p w14:paraId="689E9112" w14:textId="77777777" w:rsidR="005C0353" w:rsidRPr="00B77701" w:rsidRDefault="005C0353" w:rsidP="003D28A2">
            <w:pPr>
              <w:pStyle w:val="ListParagraph"/>
              <w:numPr>
                <w:ilvl w:val="0"/>
                <w:numId w:val="10"/>
              </w:numPr>
              <w:spacing w:after="60"/>
              <w:contextualSpacing w:val="0"/>
              <w:jc w:val="both"/>
              <w:rPr>
                <w:rFonts w:cs="Times New Roman"/>
              </w:rPr>
            </w:pPr>
            <w:r w:rsidRPr="00B77701">
              <w:rPr>
                <w:rFonts w:cs="Times New Roman"/>
              </w:rPr>
              <w:t>institūciju tehniskie vai īpašie noteikumi;</w:t>
            </w:r>
          </w:p>
          <w:p w14:paraId="26304153" w14:textId="77777777" w:rsidR="005C0353" w:rsidRPr="00B77701" w:rsidRDefault="005C0353" w:rsidP="003D28A2">
            <w:pPr>
              <w:pStyle w:val="ListParagraph"/>
              <w:numPr>
                <w:ilvl w:val="0"/>
                <w:numId w:val="10"/>
              </w:numPr>
              <w:spacing w:after="60"/>
              <w:contextualSpacing w:val="0"/>
              <w:jc w:val="both"/>
              <w:rPr>
                <w:rFonts w:cs="Times New Roman"/>
              </w:rPr>
            </w:pPr>
            <w:r w:rsidRPr="00B77701">
              <w:rPr>
                <w:rFonts w:cs="Times New Roman"/>
              </w:rPr>
              <w:t>skaidrojošais apraksts, kurā norādīta informācija par plānoto būvniecību, tai skaitā par būvdarbu veikšanas paņēmieniem, tehnoloģijām un pielietotajiem materiāliem;</w:t>
            </w:r>
          </w:p>
          <w:p w14:paraId="2446C234" w14:textId="77777777" w:rsidR="005C0353" w:rsidRPr="00B77701" w:rsidRDefault="005C0353" w:rsidP="003D28A2">
            <w:pPr>
              <w:pStyle w:val="ListParagraph"/>
              <w:numPr>
                <w:ilvl w:val="0"/>
                <w:numId w:val="10"/>
              </w:numPr>
              <w:spacing w:after="60"/>
              <w:contextualSpacing w:val="0"/>
              <w:jc w:val="both"/>
              <w:rPr>
                <w:rFonts w:cs="Times New Roman"/>
              </w:rPr>
            </w:pPr>
            <w:proofErr w:type="spellStart"/>
            <w:r w:rsidRPr="00B77701">
              <w:rPr>
                <w:rFonts w:cs="Times New Roman"/>
              </w:rPr>
              <w:t>izvērtējumu</w:t>
            </w:r>
            <w:proofErr w:type="spellEnd"/>
            <w:r w:rsidRPr="00B77701">
              <w:rPr>
                <w:rFonts w:cs="Times New Roman"/>
              </w:rPr>
              <w:t xml:space="preserve"> par būves izmantošanas pieļaujamību būvdarbu laikā vai pēc būvdarbu pabeigšanas pirms būves nodošanas ekspluatācijā un ceļa izmantošanas nosacījumus;</w:t>
            </w:r>
          </w:p>
          <w:p w14:paraId="49950F72" w14:textId="77777777" w:rsidR="005C0353" w:rsidRPr="00B77701" w:rsidRDefault="005C0353" w:rsidP="003D28A2">
            <w:pPr>
              <w:pStyle w:val="ListParagraph"/>
              <w:numPr>
                <w:ilvl w:val="0"/>
                <w:numId w:val="10"/>
              </w:numPr>
              <w:spacing w:after="60"/>
              <w:contextualSpacing w:val="0"/>
              <w:jc w:val="both"/>
              <w:rPr>
                <w:rFonts w:cs="Times New Roman"/>
              </w:rPr>
            </w:pPr>
            <w:r w:rsidRPr="00B77701">
              <w:rPr>
                <w:rFonts w:cs="Times New Roman"/>
              </w:rPr>
              <w:t>grafiskie dokumenti ar komersanta ceļu tehnisko risinājumu;</w:t>
            </w:r>
          </w:p>
          <w:p w14:paraId="767E57FC" w14:textId="77777777" w:rsidR="005C0353" w:rsidRPr="00B77701" w:rsidRDefault="005C0353" w:rsidP="003D28A2">
            <w:pPr>
              <w:pStyle w:val="ListParagraph"/>
              <w:numPr>
                <w:ilvl w:val="0"/>
                <w:numId w:val="10"/>
              </w:numPr>
              <w:spacing w:after="60"/>
              <w:contextualSpacing w:val="0"/>
              <w:jc w:val="both"/>
              <w:rPr>
                <w:rFonts w:cs="Times New Roman"/>
              </w:rPr>
            </w:pPr>
            <w:r w:rsidRPr="00B77701">
              <w:rPr>
                <w:rFonts w:cs="Times New Roman"/>
              </w:rPr>
              <w:t>situācijas plāns atbilstošā mērogā (m 1:250; m 1:500; m 1:1000), kurā norādīts objekta novietojums un tā izmēri;</w:t>
            </w:r>
          </w:p>
          <w:p w14:paraId="68025B00" w14:textId="77777777" w:rsidR="005C0353" w:rsidRPr="00B77701" w:rsidRDefault="005C0353" w:rsidP="003D28A2">
            <w:pPr>
              <w:pStyle w:val="ListParagraph"/>
              <w:numPr>
                <w:ilvl w:val="0"/>
                <w:numId w:val="10"/>
              </w:numPr>
              <w:spacing w:after="60"/>
              <w:contextualSpacing w:val="0"/>
              <w:jc w:val="both"/>
              <w:rPr>
                <w:rFonts w:cs="Times New Roman"/>
              </w:rPr>
            </w:pPr>
            <w:r w:rsidRPr="00B77701">
              <w:rPr>
                <w:rFonts w:cs="Times New Roman"/>
              </w:rPr>
              <w:t>dokumenti saskaņā ar tehniskajiem noteikumiem;</w:t>
            </w:r>
          </w:p>
          <w:p w14:paraId="3D6A03F7" w14:textId="77777777" w:rsidR="005C0353" w:rsidRPr="00B77701" w:rsidRDefault="005C0353" w:rsidP="003D28A2">
            <w:pPr>
              <w:pStyle w:val="ListParagraph"/>
              <w:numPr>
                <w:ilvl w:val="0"/>
                <w:numId w:val="10"/>
              </w:numPr>
              <w:spacing w:after="60"/>
              <w:contextualSpacing w:val="0"/>
              <w:jc w:val="both"/>
              <w:rPr>
                <w:rFonts w:cs="Times New Roman"/>
              </w:rPr>
            </w:pPr>
            <w:r w:rsidRPr="00B77701">
              <w:rPr>
                <w:rFonts w:cs="Times New Roman"/>
              </w:rPr>
              <w:t>citi dokumenti, ja to nosaka normatīvie akti.</w:t>
            </w:r>
          </w:p>
          <w:p w14:paraId="2726E2F7" w14:textId="77777777" w:rsidR="005C0353" w:rsidRPr="00B77701" w:rsidRDefault="005C0353" w:rsidP="009336DA">
            <w:pPr>
              <w:rPr>
                <w:rFonts w:cs="Times New Roman"/>
              </w:rPr>
            </w:pPr>
            <w:r w:rsidRPr="00B77701">
              <w:rPr>
                <w:rFonts w:cs="Times New Roman"/>
              </w:rPr>
              <w:t>Par visu dokumentu pievienošanu BIS rakstiski ziņot Līgumā norādītajam Pasūtītāja pārstāvim.</w:t>
            </w:r>
          </w:p>
        </w:tc>
      </w:tr>
      <w:tr w:rsidR="005C0353" w:rsidRPr="00B77701" w14:paraId="39230441" w14:textId="77777777" w:rsidTr="009336DA">
        <w:tc>
          <w:tcPr>
            <w:tcW w:w="1249" w:type="pct"/>
            <w:tcBorders>
              <w:bottom w:val="single" w:sz="4" w:space="0" w:color="auto"/>
            </w:tcBorders>
            <w:vAlign w:val="center"/>
          </w:tcPr>
          <w:p w14:paraId="6E452933" w14:textId="77777777" w:rsidR="005C0353" w:rsidRPr="00B77701" w:rsidRDefault="005C0353" w:rsidP="009336DA">
            <w:pPr>
              <w:jc w:val="center"/>
              <w:rPr>
                <w:rFonts w:cs="Times New Roman"/>
                <w:b/>
                <w:bCs/>
              </w:rPr>
            </w:pPr>
            <w:r w:rsidRPr="00B77701">
              <w:rPr>
                <w:rFonts w:cs="Times New Roman"/>
                <w:b/>
                <w:bCs/>
              </w:rPr>
              <w:t>Paskaidrojuma raksta akceptēšana būvvaldē (Valsts dzelzceļa tehniskajā inspekcijā)</w:t>
            </w:r>
          </w:p>
        </w:tc>
        <w:tc>
          <w:tcPr>
            <w:tcW w:w="3751" w:type="pct"/>
            <w:tcBorders>
              <w:bottom w:val="single" w:sz="4" w:space="0" w:color="auto"/>
            </w:tcBorders>
          </w:tcPr>
          <w:p w14:paraId="6E4A72CD" w14:textId="77777777" w:rsidR="005C0353" w:rsidRPr="00B77701" w:rsidRDefault="005C0353" w:rsidP="009336DA">
            <w:pPr>
              <w:rPr>
                <w:rFonts w:cs="Times New Roman"/>
              </w:rPr>
            </w:pPr>
            <w:r w:rsidRPr="00B77701">
              <w:rPr>
                <w:rFonts w:cs="Times New Roman"/>
              </w:rPr>
              <w:t>Saņemot atzīmi par paskaidrojuma raksta akceptēšanu BIS, būvprojekta izstrādātājs rakstiski informē Līgumā norādīto Pasūtītāja pārstāvi. Ja projektēšanas nosacījumu izpildei nepieciešams saņemt papildus tehniskos vai īpašos noteikumus, vai nepieciešamas izmaiņas esošajos, par to atbildīgs būvprojekta izstrādātājs, saskaņojot iesniegumu ar Līgumā norādīto Pasūtītāja pārstāvi.</w:t>
            </w:r>
          </w:p>
        </w:tc>
      </w:tr>
      <w:tr w:rsidR="005C0353" w:rsidRPr="00B77701" w14:paraId="7F6E6FF7" w14:textId="77777777" w:rsidTr="009336DA">
        <w:trPr>
          <w:trHeight w:val="400"/>
        </w:trPr>
        <w:tc>
          <w:tcPr>
            <w:tcW w:w="5000" w:type="pct"/>
            <w:gridSpan w:val="2"/>
            <w:vAlign w:val="center"/>
          </w:tcPr>
          <w:p w14:paraId="0F670D1B" w14:textId="77777777" w:rsidR="005C0353" w:rsidRPr="00B77701" w:rsidRDefault="005C0353" w:rsidP="009336DA">
            <w:pPr>
              <w:jc w:val="center"/>
              <w:rPr>
                <w:rFonts w:cs="Times New Roman"/>
                <w:b/>
                <w:bCs/>
                <w:color w:val="000000" w:themeColor="text1"/>
              </w:rPr>
            </w:pPr>
            <w:r w:rsidRPr="00B77701">
              <w:rPr>
                <w:rFonts w:cs="Times New Roman"/>
                <w:b/>
                <w:bCs/>
              </w:rPr>
              <w:t>PRASĪBAS PROJEKTĒŠANAS NOSACĪJUMU IZPILDEI</w:t>
            </w:r>
          </w:p>
        </w:tc>
      </w:tr>
      <w:tr w:rsidR="005C0353" w:rsidRPr="00B77701" w14:paraId="31E69D9A" w14:textId="77777777" w:rsidTr="009336DA">
        <w:tc>
          <w:tcPr>
            <w:tcW w:w="1249" w:type="pct"/>
            <w:tcBorders>
              <w:top w:val="single" w:sz="4" w:space="0" w:color="auto"/>
            </w:tcBorders>
            <w:vAlign w:val="center"/>
          </w:tcPr>
          <w:p w14:paraId="4ACA488C" w14:textId="77777777" w:rsidR="005C0353" w:rsidRPr="00B77701" w:rsidRDefault="005C0353" w:rsidP="009336DA">
            <w:pPr>
              <w:jc w:val="center"/>
              <w:rPr>
                <w:rFonts w:cs="Times New Roman"/>
                <w:b/>
                <w:bCs/>
              </w:rPr>
            </w:pPr>
            <w:r w:rsidRPr="00B77701">
              <w:rPr>
                <w:rFonts w:cs="Times New Roman"/>
                <w:b/>
                <w:bCs/>
              </w:rPr>
              <w:t>Inženierizpētes apjoms</w:t>
            </w:r>
          </w:p>
        </w:tc>
        <w:tc>
          <w:tcPr>
            <w:tcW w:w="3751" w:type="pct"/>
            <w:tcBorders>
              <w:top w:val="single" w:sz="4" w:space="0" w:color="auto"/>
            </w:tcBorders>
          </w:tcPr>
          <w:p w14:paraId="4D4DF967" w14:textId="77777777" w:rsidR="005C0353" w:rsidRPr="00B77701" w:rsidRDefault="005C0353" w:rsidP="009336DA">
            <w:pPr>
              <w:rPr>
                <w:rFonts w:cs="Times New Roman"/>
              </w:rPr>
            </w:pPr>
            <w:proofErr w:type="spellStart"/>
            <w:r w:rsidRPr="00B77701">
              <w:rPr>
                <w:rFonts w:cs="Times New Roman"/>
              </w:rPr>
              <w:t>Ģeotehnisko</w:t>
            </w:r>
            <w:proofErr w:type="spellEnd"/>
            <w:r w:rsidRPr="00B77701">
              <w:rPr>
                <w:rFonts w:cs="Times New Roman"/>
              </w:rPr>
              <w:t xml:space="preserve"> izpēti veic ne retāk par 100  metriem kā arī vietās, kur mainās grunts apstākļi un zemākajās reljefa vietās. </w:t>
            </w:r>
            <w:proofErr w:type="spellStart"/>
            <w:r w:rsidRPr="00B77701">
              <w:rPr>
                <w:rFonts w:cs="Times New Roman"/>
              </w:rPr>
              <w:t>Ģeotehnisko</w:t>
            </w:r>
            <w:proofErr w:type="spellEnd"/>
            <w:r w:rsidRPr="00B77701">
              <w:rPr>
                <w:rFonts w:cs="Times New Roman"/>
              </w:rPr>
              <w:t xml:space="preserve"> izpēti veic visa ierakuma dziļumā.</w:t>
            </w:r>
          </w:p>
          <w:p w14:paraId="4365B664" w14:textId="77777777" w:rsidR="005C0353" w:rsidRPr="00B77701" w:rsidRDefault="005C0353" w:rsidP="009336DA">
            <w:pPr>
              <w:rPr>
                <w:rFonts w:cs="Times New Roman"/>
                <w:b/>
                <w:bCs/>
              </w:rPr>
            </w:pPr>
            <w:r w:rsidRPr="00B77701">
              <w:rPr>
                <w:rFonts w:cs="Times New Roman"/>
                <w:b/>
                <w:bCs/>
              </w:rPr>
              <w:t xml:space="preserve">Organiskās grunts posmos </w:t>
            </w:r>
            <w:proofErr w:type="spellStart"/>
            <w:r w:rsidRPr="00B77701">
              <w:rPr>
                <w:rFonts w:cs="Times New Roman"/>
                <w:b/>
                <w:bCs/>
              </w:rPr>
              <w:t>ģeotehnisko</w:t>
            </w:r>
            <w:proofErr w:type="spellEnd"/>
            <w:r w:rsidRPr="00B77701">
              <w:rPr>
                <w:rFonts w:cs="Times New Roman"/>
                <w:b/>
                <w:bCs/>
              </w:rPr>
              <w:t xml:space="preserve"> izpēti veic līdz </w:t>
            </w:r>
            <w:proofErr w:type="spellStart"/>
            <w:r w:rsidRPr="00B77701">
              <w:rPr>
                <w:rFonts w:cs="Times New Roman"/>
                <w:b/>
                <w:bCs/>
              </w:rPr>
              <w:t>minerālgruntij</w:t>
            </w:r>
            <w:proofErr w:type="spellEnd"/>
            <w:r w:rsidRPr="00B77701">
              <w:rPr>
                <w:rFonts w:cs="Times New Roman"/>
                <w:b/>
                <w:bCs/>
              </w:rPr>
              <w:t>, kā arī nosaka organiskās grunts sastāvu, ja tās biezums ir lielāks par 2m, atbilstoši LVS EN ISO 14688-1:2020 “</w:t>
            </w:r>
            <w:proofErr w:type="spellStart"/>
            <w:r w:rsidRPr="00B77701">
              <w:rPr>
                <w:rFonts w:cs="Times New Roman"/>
                <w:b/>
                <w:bCs/>
              </w:rPr>
              <w:t>Ģeotehniskā</w:t>
            </w:r>
            <w:proofErr w:type="spellEnd"/>
            <w:r w:rsidRPr="00B77701">
              <w:rPr>
                <w:rFonts w:cs="Times New Roman"/>
                <w:b/>
                <w:bCs/>
              </w:rPr>
              <w:t xml:space="preserve"> izpēte un testēšana. Grunts identificēšana un klasificēšana. 1.daļa: Identificēšana un aprakstīšana” punktam 5.2 “Organiskās gruntis”.</w:t>
            </w:r>
          </w:p>
          <w:p w14:paraId="3012E93B" w14:textId="77777777" w:rsidR="005C0353" w:rsidRPr="00B77701" w:rsidRDefault="005C0353" w:rsidP="009336DA">
            <w:pPr>
              <w:rPr>
                <w:rFonts w:cs="Times New Roman"/>
              </w:rPr>
            </w:pPr>
            <w:r w:rsidRPr="00B77701">
              <w:rPr>
                <w:rFonts w:cs="Times New Roman"/>
              </w:rPr>
              <w:t xml:space="preserve">Noteikt un rasējumos uzrādīt gruntsūdens līmeņa dziļumu katrā urbumā. </w:t>
            </w:r>
            <w:proofErr w:type="spellStart"/>
            <w:r w:rsidRPr="00B77701">
              <w:rPr>
                <w:rFonts w:cs="Times New Roman"/>
              </w:rPr>
              <w:t>Ģeotehnisko</w:t>
            </w:r>
            <w:proofErr w:type="spellEnd"/>
            <w:r w:rsidRPr="00B77701">
              <w:rPr>
                <w:rFonts w:cs="Times New Roman"/>
              </w:rPr>
              <w:t xml:space="preserve"> izpēti būvniecībai nelabvēlīgos grunts apstākļos veikt atbilstoši Latvijas būvnormatīviem, kas nosaka inženierizpēti būvniecības objektiem. Rezultātus aprakstīt būvprojekta paskaidrojuma rakstā, sadaļā inženierģeoloģiskās izpētes dati un atspoguļot </w:t>
            </w:r>
            <w:proofErr w:type="spellStart"/>
            <w:r w:rsidRPr="00B77701">
              <w:rPr>
                <w:rFonts w:cs="Times New Roman"/>
              </w:rPr>
              <w:t>garenprofila</w:t>
            </w:r>
            <w:proofErr w:type="spellEnd"/>
            <w:r w:rsidRPr="00B77701">
              <w:rPr>
                <w:rFonts w:cs="Times New Roman"/>
              </w:rPr>
              <w:t xml:space="preserve"> rasējumā.</w:t>
            </w:r>
          </w:p>
          <w:p w14:paraId="608A3A2C" w14:textId="77777777" w:rsidR="005C0353" w:rsidRPr="00B77701" w:rsidRDefault="005C0353" w:rsidP="009336DA">
            <w:pPr>
              <w:rPr>
                <w:rFonts w:cs="Times New Roman"/>
              </w:rPr>
            </w:pPr>
            <w:r w:rsidRPr="00B77701">
              <w:rPr>
                <w:rFonts w:cs="Times New Roman"/>
              </w:rPr>
              <w:t xml:space="preserve">Jāprojektē ūdens novadīšana no ceļa </w:t>
            </w:r>
            <w:proofErr w:type="spellStart"/>
            <w:r w:rsidRPr="00B77701">
              <w:rPr>
                <w:rFonts w:cs="Times New Roman"/>
              </w:rPr>
              <w:t>sāngrāvjiem</w:t>
            </w:r>
            <w:proofErr w:type="spellEnd"/>
            <w:r w:rsidRPr="00B77701">
              <w:rPr>
                <w:rFonts w:cs="Times New Roman"/>
              </w:rPr>
              <w:t xml:space="preserve"> uz tuvāko novadgrāvi vai ūdensnoteku, nodrošinot ceļa </w:t>
            </w:r>
            <w:proofErr w:type="spellStart"/>
            <w:r w:rsidRPr="00B77701">
              <w:rPr>
                <w:rFonts w:cs="Times New Roman"/>
              </w:rPr>
              <w:t>sāngrāvju</w:t>
            </w:r>
            <w:proofErr w:type="spellEnd"/>
            <w:r w:rsidRPr="00B77701">
              <w:rPr>
                <w:rFonts w:cs="Times New Roman"/>
              </w:rPr>
              <w:t xml:space="preserve"> funkcionēšanu. Novadgrāvju uzmērīšanu veikt tādā garumā, lai izrokot vai pārtīrot grāvjus atrisinātu ūdens atvadi no ceļa konstrukcijas.</w:t>
            </w:r>
          </w:p>
        </w:tc>
      </w:tr>
      <w:tr w:rsidR="005C0353" w:rsidRPr="00B77701" w14:paraId="1674BC4A" w14:textId="77777777" w:rsidTr="009D119A">
        <w:trPr>
          <w:trHeight w:val="812"/>
        </w:trPr>
        <w:tc>
          <w:tcPr>
            <w:tcW w:w="1249" w:type="pct"/>
            <w:tcBorders>
              <w:top w:val="single" w:sz="4" w:space="0" w:color="auto"/>
            </w:tcBorders>
            <w:vAlign w:val="center"/>
          </w:tcPr>
          <w:p w14:paraId="7738DAD5" w14:textId="77777777" w:rsidR="005C0353" w:rsidRPr="00B77701" w:rsidRDefault="005C0353" w:rsidP="009336DA">
            <w:pPr>
              <w:jc w:val="center"/>
              <w:rPr>
                <w:rFonts w:cs="Times New Roman"/>
                <w:b/>
                <w:bCs/>
              </w:rPr>
            </w:pPr>
            <w:r w:rsidRPr="00B77701">
              <w:rPr>
                <w:rFonts w:cs="Times New Roman"/>
                <w:b/>
                <w:bCs/>
              </w:rPr>
              <w:lastRenderedPageBreak/>
              <w:t>Būvprojekta sadaļu izstrādes nosacījumi</w:t>
            </w:r>
          </w:p>
        </w:tc>
        <w:tc>
          <w:tcPr>
            <w:tcW w:w="3751" w:type="pct"/>
            <w:tcBorders>
              <w:top w:val="single" w:sz="4" w:space="0" w:color="auto"/>
            </w:tcBorders>
          </w:tcPr>
          <w:p w14:paraId="5B301EEE" w14:textId="77777777" w:rsidR="005C0353" w:rsidRPr="00B77701" w:rsidRDefault="005C0353" w:rsidP="009336DA">
            <w:pPr>
              <w:rPr>
                <w:rFonts w:cs="Times New Roman"/>
                <w:b/>
                <w:bCs/>
                <w:u w:val="single"/>
              </w:rPr>
            </w:pPr>
            <w:r w:rsidRPr="00B77701">
              <w:rPr>
                <w:rFonts w:cs="Times New Roman"/>
                <w:b/>
                <w:bCs/>
                <w:u w:val="single"/>
              </w:rPr>
              <w:t>Ceļa trase</w:t>
            </w:r>
          </w:p>
          <w:p w14:paraId="601F6C8C" w14:textId="77777777" w:rsidR="005C0353" w:rsidRPr="00B77701" w:rsidRDefault="005C0353" w:rsidP="009336DA">
            <w:pPr>
              <w:rPr>
                <w:rFonts w:cs="Times New Roman"/>
              </w:rPr>
            </w:pPr>
            <w:r w:rsidRPr="00B77701">
              <w:rPr>
                <w:rFonts w:cs="Times New Roman"/>
              </w:rPr>
              <w:t xml:space="preserve">Izvērtēt pasūtītāja piedāvāto trases novietojuma variantu, atbilstoši situācijai dabā. Pēc inženierizpētes veikšanas, piedāvāt trases optimālo novietojuma variantu(s), to saskaņot ar Līgumā norādīto Pasūtītāja pārstāvi. </w:t>
            </w:r>
          </w:p>
          <w:p w14:paraId="309419C4" w14:textId="77777777" w:rsidR="005C0353" w:rsidRPr="00B77701" w:rsidRDefault="005C0353" w:rsidP="009336DA">
            <w:pPr>
              <w:rPr>
                <w:rFonts w:cs="Times New Roman"/>
              </w:rPr>
            </w:pPr>
            <w:r w:rsidRPr="00B77701">
              <w:rPr>
                <w:rFonts w:cs="Times New Roman"/>
              </w:rPr>
              <w:t xml:space="preserve">Nospraust dabā meža autoceļa trasi un nostiprināt tās ģeometriskos parametrus, reperus. Veikt trases izcērtamās joslas nospraušanu dabā. </w:t>
            </w:r>
          </w:p>
          <w:p w14:paraId="3CAD450D" w14:textId="77777777" w:rsidR="005C0353" w:rsidRPr="00B77701" w:rsidRDefault="005C0353" w:rsidP="009336DA">
            <w:pPr>
              <w:rPr>
                <w:rFonts w:cs="Times New Roman"/>
              </w:rPr>
            </w:pPr>
            <w:r w:rsidRPr="00B77701">
              <w:rPr>
                <w:rFonts w:cs="Times New Roman"/>
              </w:rPr>
              <w:t>Ceļa trasi projektēt Latvijas ģeodēzisko koordinātu sistēmā LKS-92.</w:t>
            </w:r>
          </w:p>
          <w:p w14:paraId="5E3EDD2F" w14:textId="77777777" w:rsidR="005C0353" w:rsidRPr="00B77701" w:rsidRDefault="005C0353" w:rsidP="009336DA">
            <w:pPr>
              <w:rPr>
                <w:rFonts w:cs="Times New Roman"/>
                <w:b/>
                <w:bCs/>
                <w:u w:val="single"/>
              </w:rPr>
            </w:pPr>
            <w:r w:rsidRPr="00B77701">
              <w:rPr>
                <w:rFonts w:cs="Times New Roman"/>
                <w:b/>
                <w:bCs/>
                <w:u w:val="single"/>
              </w:rPr>
              <w:t>Zemes klātne</w:t>
            </w:r>
          </w:p>
          <w:p w14:paraId="2CB84FA2" w14:textId="77777777" w:rsidR="005C0353" w:rsidRPr="00B77701" w:rsidRDefault="005C0353" w:rsidP="009336DA">
            <w:pPr>
              <w:rPr>
                <w:rFonts w:cs="Times New Roman"/>
              </w:rPr>
            </w:pPr>
            <w:proofErr w:type="spellStart"/>
            <w:r w:rsidRPr="00B77701">
              <w:rPr>
                <w:rFonts w:cs="Times New Roman"/>
              </w:rPr>
              <w:t>Garenprofila</w:t>
            </w:r>
            <w:proofErr w:type="spellEnd"/>
            <w:r w:rsidRPr="00B77701">
              <w:rPr>
                <w:rFonts w:cs="Times New Roman"/>
              </w:rPr>
              <w:t xml:space="preserve"> sarkano līniju projektēt aptverošu, kopējot esošo reljefu, maksimāli samazinot liekās un pārvietojamās grunts apjomu. Augstumu atzīmes uzrādīt Latvijas normālo augstumu sistēmā LAS-2000,5.</w:t>
            </w:r>
          </w:p>
          <w:p w14:paraId="35D3C17C" w14:textId="77777777" w:rsidR="005C0353" w:rsidRPr="00B77701" w:rsidRDefault="005C0353" w:rsidP="009336DA">
            <w:pPr>
              <w:rPr>
                <w:rFonts w:cs="Times New Roman"/>
                <w:b/>
                <w:bCs/>
                <w:u w:val="single"/>
              </w:rPr>
            </w:pPr>
            <w:r w:rsidRPr="00B77701">
              <w:rPr>
                <w:rFonts w:cs="Times New Roman"/>
                <w:b/>
                <w:bCs/>
                <w:u w:val="single"/>
              </w:rPr>
              <w:t>Ceļa sega</w:t>
            </w:r>
          </w:p>
          <w:p w14:paraId="17B27E67" w14:textId="77777777" w:rsidR="005C0353" w:rsidRPr="00B77701" w:rsidRDefault="005C0353" w:rsidP="009336DA">
            <w:pPr>
              <w:rPr>
                <w:rFonts w:cs="Times New Roman"/>
                <w:color w:val="000000" w:themeColor="text1"/>
              </w:rPr>
            </w:pPr>
            <w:r w:rsidRPr="00B77701">
              <w:rPr>
                <w:rFonts w:cs="Times New Roman"/>
                <w:color w:val="000000" w:themeColor="text1"/>
              </w:rPr>
              <w:t xml:space="preserve">Projektēt ceļa konstruktīvās kārtas visā ceļa klātnes platumā un garumā atbilstoši </w:t>
            </w:r>
            <w:proofErr w:type="spellStart"/>
            <w:r w:rsidRPr="00B77701">
              <w:rPr>
                <w:rFonts w:cs="Times New Roman"/>
                <w:color w:val="000000" w:themeColor="text1"/>
              </w:rPr>
              <w:t>ģeotehniskās</w:t>
            </w:r>
            <w:proofErr w:type="spellEnd"/>
            <w:r w:rsidRPr="00B77701">
              <w:rPr>
                <w:rFonts w:cs="Times New Roman"/>
                <w:color w:val="000000" w:themeColor="text1"/>
              </w:rPr>
              <w:t xml:space="preserve"> izpētes rezultātiem un nepieciešamajai autoceļa nestspējai.</w:t>
            </w:r>
          </w:p>
          <w:p w14:paraId="35A7EC6B" w14:textId="77777777" w:rsidR="005C0353" w:rsidRPr="00B77701" w:rsidRDefault="005C0353" w:rsidP="009336DA">
            <w:pPr>
              <w:rPr>
                <w:rFonts w:cs="Times New Roman"/>
                <w:color w:val="000000" w:themeColor="text1"/>
              </w:rPr>
            </w:pPr>
            <w:r w:rsidRPr="00B77701">
              <w:rPr>
                <w:rFonts w:cs="Times New Roman"/>
                <w:color w:val="000000" w:themeColor="text1"/>
              </w:rPr>
              <w:t>Veicot aprēķinus ņemt vērā sekojošus parametrus:</w:t>
            </w:r>
          </w:p>
          <w:p w14:paraId="062584CA" w14:textId="77777777" w:rsidR="005C0353" w:rsidRPr="00B77701" w:rsidRDefault="005C0353" w:rsidP="003D28A2">
            <w:pPr>
              <w:pStyle w:val="ListParagraph"/>
              <w:numPr>
                <w:ilvl w:val="0"/>
                <w:numId w:val="11"/>
              </w:numPr>
              <w:spacing w:after="60"/>
              <w:contextualSpacing w:val="0"/>
              <w:jc w:val="both"/>
              <w:rPr>
                <w:rFonts w:cs="Times New Roman"/>
                <w:color w:val="000000" w:themeColor="text1"/>
              </w:rPr>
            </w:pPr>
            <w:r w:rsidRPr="00B77701">
              <w:rPr>
                <w:rFonts w:cs="Times New Roman"/>
                <w:color w:val="000000" w:themeColor="text1"/>
              </w:rPr>
              <w:t xml:space="preserve">projektēt ceļu ar segas nestspēju 100 </w:t>
            </w:r>
            <w:proofErr w:type="spellStart"/>
            <w:r w:rsidRPr="00B77701">
              <w:rPr>
                <w:rFonts w:cs="Times New Roman"/>
                <w:color w:val="000000" w:themeColor="text1"/>
              </w:rPr>
              <w:t>Mpa</w:t>
            </w:r>
            <w:proofErr w:type="spellEnd"/>
            <w:r w:rsidRPr="00B77701">
              <w:rPr>
                <w:rFonts w:cs="Times New Roman"/>
                <w:color w:val="000000" w:themeColor="text1"/>
              </w:rPr>
              <w:t xml:space="preserve"> veicot mērījumus ar statiskās plātni (din18134) vai veicot mērījumus ar dinamisko nestspējas mērītāju 55 </w:t>
            </w:r>
            <w:proofErr w:type="spellStart"/>
            <w:r w:rsidRPr="00B77701">
              <w:rPr>
                <w:rFonts w:cs="Times New Roman"/>
                <w:color w:val="000000" w:themeColor="text1"/>
              </w:rPr>
              <w:t>mn</w:t>
            </w:r>
            <w:proofErr w:type="spellEnd"/>
            <w:r w:rsidRPr="00B77701">
              <w:rPr>
                <w:rFonts w:cs="Times New Roman"/>
                <w:color w:val="000000" w:themeColor="text1"/>
              </w:rPr>
              <w:t>/m</w:t>
            </w:r>
            <w:r w:rsidRPr="00B77701">
              <w:rPr>
                <w:rFonts w:cs="Times New Roman"/>
                <w:color w:val="000000" w:themeColor="text1"/>
                <w:vertAlign w:val="superscript"/>
              </w:rPr>
              <w:t>2</w:t>
            </w:r>
            <w:r w:rsidRPr="00B77701">
              <w:rPr>
                <w:rFonts w:cs="Times New Roman"/>
                <w:color w:val="000000" w:themeColor="text1"/>
              </w:rPr>
              <w:t xml:space="preserve"> (</w:t>
            </w:r>
            <w:proofErr w:type="spellStart"/>
            <w:r w:rsidRPr="00B77701">
              <w:rPr>
                <w:rFonts w:cs="Times New Roman"/>
                <w:color w:val="000000" w:themeColor="text1"/>
              </w:rPr>
              <w:t>tp</w:t>
            </w:r>
            <w:proofErr w:type="spellEnd"/>
            <w:r w:rsidRPr="00B77701">
              <w:rPr>
                <w:rFonts w:cs="Times New Roman"/>
                <w:color w:val="000000" w:themeColor="text1"/>
              </w:rPr>
              <w:t xml:space="preserve"> </w:t>
            </w:r>
            <w:proofErr w:type="spellStart"/>
            <w:r w:rsidRPr="00B77701">
              <w:rPr>
                <w:rFonts w:cs="Times New Roman"/>
                <w:color w:val="000000" w:themeColor="text1"/>
              </w:rPr>
              <w:t>bf</w:t>
            </w:r>
            <w:proofErr w:type="spellEnd"/>
            <w:r w:rsidRPr="00B77701">
              <w:rPr>
                <w:rFonts w:cs="Times New Roman"/>
                <w:color w:val="000000" w:themeColor="text1"/>
              </w:rPr>
              <w:t xml:space="preserve"> - </w:t>
            </w:r>
            <w:proofErr w:type="spellStart"/>
            <w:r w:rsidRPr="00B77701">
              <w:rPr>
                <w:rFonts w:cs="Times New Roman"/>
                <w:color w:val="000000" w:themeColor="text1"/>
              </w:rPr>
              <w:t>stb</w:t>
            </w:r>
            <w:proofErr w:type="spellEnd"/>
            <w:r w:rsidRPr="00B77701">
              <w:rPr>
                <w:rFonts w:cs="Times New Roman"/>
                <w:color w:val="000000" w:themeColor="text1"/>
              </w:rPr>
              <w:t xml:space="preserve"> b daļa 8.3. (</w:t>
            </w:r>
            <w:proofErr w:type="spellStart"/>
            <w:r w:rsidRPr="00B77701">
              <w:rPr>
                <w:rFonts w:cs="Times New Roman"/>
                <w:color w:val="000000" w:themeColor="text1"/>
              </w:rPr>
              <w:t>according</w:t>
            </w:r>
            <w:proofErr w:type="spellEnd"/>
            <w:r w:rsidRPr="00B77701">
              <w:rPr>
                <w:rFonts w:cs="Times New Roman"/>
                <w:color w:val="000000" w:themeColor="text1"/>
              </w:rPr>
              <w:t xml:space="preserve"> to </w:t>
            </w:r>
            <w:proofErr w:type="spellStart"/>
            <w:r w:rsidRPr="00B77701">
              <w:rPr>
                <w:rFonts w:cs="Times New Roman"/>
                <w:color w:val="000000" w:themeColor="text1"/>
              </w:rPr>
              <w:t>german</w:t>
            </w:r>
            <w:proofErr w:type="spellEnd"/>
            <w:r w:rsidRPr="00B77701">
              <w:rPr>
                <w:rFonts w:cs="Times New Roman"/>
                <w:color w:val="000000" w:themeColor="text1"/>
              </w:rPr>
              <w:t xml:space="preserve"> </w:t>
            </w:r>
            <w:proofErr w:type="spellStart"/>
            <w:r w:rsidRPr="00B77701">
              <w:rPr>
                <w:rFonts w:cs="Times New Roman"/>
                <w:color w:val="000000" w:themeColor="text1"/>
              </w:rPr>
              <w:t>standards</w:t>
            </w:r>
            <w:proofErr w:type="spellEnd"/>
            <w:r w:rsidRPr="00B77701">
              <w:rPr>
                <w:rFonts w:cs="Times New Roman"/>
                <w:color w:val="000000" w:themeColor="text1"/>
              </w:rPr>
              <w:t xml:space="preserve"> </w:t>
            </w:r>
            <w:proofErr w:type="spellStart"/>
            <w:r w:rsidRPr="00B77701">
              <w:rPr>
                <w:rFonts w:cs="Times New Roman"/>
                <w:color w:val="000000" w:themeColor="text1"/>
              </w:rPr>
              <w:t>technical</w:t>
            </w:r>
            <w:proofErr w:type="spellEnd"/>
            <w:r w:rsidRPr="00B77701">
              <w:rPr>
                <w:rFonts w:cs="Times New Roman"/>
                <w:color w:val="000000" w:themeColor="text1"/>
              </w:rPr>
              <w:t xml:space="preserve"> test </w:t>
            </w:r>
            <w:proofErr w:type="spellStart"/>
            <w:r w:rsidRPr="00B77701">
              <w:rPr>
                <w:rFonts w:cs="Times New Roman"/>
                <w:color w:val="000000" w:themeColor="text1"/>
              </w:rPr>
              <w:t>code</w:t>
            </w:r>
            <w:proofErr w:type="spellEnd"/>
            <w:r w:rsidRPr="00B77701">
              <w:rPr>
                <w:rFonts w:cs="Times New Roman"/>
                <w:color w:val="000000" w:themeColor="text1"/>
              </w:rPr>
              <w:t xml:space="preserve"> </w:t>
            </w:r>
            <w:proofErr w:type="spellStart"/>
            <w:r w:rsidRPr="00B77701">
              <w:rPr>
                <w:rFonts w:cs="Times New Roman"/>
                <w:color w:val="000000" w:themeColor="text1"/>
              </w:rPr>
              <w:t>for</w:t>
            </w:r>
            <w:proofErr w:type="spellEnd"/>
            <w:r w:rsidRPr="00B77701">
              <w:rPr>
                <w:rFonts w:cs="Times New Roman"/>
                <w:color w:val="000000" w:themeColor="text1"/>
              </w:rPr>
              <w:t xml:space="preserve"> </w:t>
            </w:r>
            <w:proofErr w:type="spellStart"/>
            <w:r w:rsidRPr="00B77701">
              <w:rPr>
                <w:rFonts w:cs="Times New Roman"/>
                <w:color w:val="000000" w:themeColor="text1"/>
              </w:rPr>
              <w:t>soils</w:t>
            </w:r>
            <w:proofErr w:type="spellEnd"/>
            <w:r w:rsidRPr="00B77701">
              <w:rPr>
                <w:rFonts w:cs="Times New Roman"/>
                <w:color w:val="000000" w:themeColor="text1"/>
              </w:rPr>
              <w:t xml:space="preserve"> </w:t>
            </w:r>
            <w:proofErr w:type="spellStart"/>
            <w:r w:rsidRPr="00B77701">
              <w:rPr>
                <w:rFonts w:cs="Times New Roman"/>
                <w:color w:val="000000" w:themeColor="text1"/>
              </w:rPr>
              <w:t>and</w:t>
            </w:r>
            <w:proofErr w:type="spellEnd"/>
            <w:r w:rsidRPr="00B77701">
              <w:rPr>
                <w:rFonts w:cs="Times New Roman"/>
                <w:color w:val="000000" w:themeColor="text1"/>
              </w:rPr>
              <w:t xml:space="preserve"> </w:t>
            </w:r>
            <w:proofErr w:type="spellStart"/>
            <w:r w:rsidRPr="00B77701">
              <w:rPr>
                <w:rFonts w:cs="Times New Roman"/>
                <w:color w:val="000000" w:themeColor="text1"/>
              </w:rPr>
              <w:t>rock</w:t>
            </w:r>
            <w:proofErr w:type="spellEnd"/>
            <w:r w:rsidRPr="00B77701">
              <w:rPr>
                <w:rFonts w:cs="Times New Roman"/>
                <w:color w:val="000000" w:themeColor="text1"/>
              </w:rPr>
              <w:t xml:space="preserve"> </w:t>
            </w:r>
            <w:proofErr w:type="spellStart"/>
            <w:r w:rsidRPr="00B77701">
              <w:rPr>
                <w:rFonts w:cs="Times New Roman"/>
                <w:color w:val="000000" w:themeColor="text1"/>
              </w:rPr>
              <w:t>mechanics</w:t>
            </w:r>
            <w:proofErr w:type="spellEnd"/>
            <w:r w:rsidRPr="00B77701">
              <w:rPr>
                <w:rFonts w:cs="Times New Roman"/>
                <w:color w:val="000000" w:themeColor="text1"/>
              </w:rPr>
              <w:t xml:space="preserve"> </w:t>
            </w:r>
            <w:proofErr w:type="spellStart"/>
            <w:r w:rsidRPr="00B77701">
              <w:rPr>
                <w:rFonts w:cs="Times New Roman"/>
                <w:color w:val="000000" w:themeColor="text1"/>
              </w:rPr>
              <w:t>in</w:t>
            </w:r>
            <w:proofErr w:type="spellEnd"/>
            <w:r w:rsidRPr="00B77701">
              <w:rPr>
                <w:rFonts w:cs="Times New Roman"/>
                <w:color w:val="000000" w:themeColor="text1"/>
              </w:rPr>
              <w:t xml:space="preserve"> </w:t>
            </w:r>
            <w:proofErr w:type="spellStart"/>
            <w:r w:rsidRPr="00B77701">
              <w:rPr>
                <w:rFonts w:cs="Times New Roman"/>
                <w:color w:val="000000" w:themeColor="text1"/>
              </w:rPr>
              <w:t>road</w:t>
            </w:r>
            <w:proofErr w:type="spellEnd"/>
            <w:r w:rsidRPr="00B77701">
              <w:rPr>
                <w:rFonts w:cs="Times New Roman"/>
                <w:color w:val="000000" w:themeColor="text1"/>
              </w:rPr>
              <w:t xml:space="preserve"> </w:t>
            </w:r>
            <w:proofErr w:type="spellStart"/>
            <w:r w:rsidRPr="00B77701">
              <w:rPr>
                <w:rFonts w:cs="Times New Roman"/>
                <w:color w:val="000000" w:themeColor="text1"/>
              </w:rPr>
              <w:t>construction</w:t>
            </w:r>
            <w:proofErr w:type="spellEnd"/>
            <w:r w:rsidRPr="00B77701">
              <w:rPr>
                <w:rFonts w:cs="Times New Roman"/>
                <w:color w:val="000000" w:themeColor="text1"/>
              </w:rPr>
              <w:t xml:space="preserve"> (</w:t>
            </w:r>
            <w:proofErr w:type="spellStart"/>
            <w:r w:rsidRPr="00B77701">
              <w:rPr>
                <w:rFonts w:cs="Times New Roman"/>
                <w:color w:val="000000" w:themeColor="text1"/>
              </w:rPr>
              <w:t>technischer</w:t>
            </w:r>
            <w:proofErr w:type="spellEnd"/>
            <w:r w:rsidRPr="00B77701">
              <w:rPr>
                <w:rFonts w:cs="Times New Roman"/>
                <w:color w:val="000000" w:themeColor="text1"/>
              </w:rPr>
              <w:t xml:space="preserve"> </w:t>
            </w:r>
            <w:proofErr w:type="spellStart"/>
            <w:r w:rsidRPr="00B77701">
              <w:rPr>
                <w:rFonts w:cs="Times New Roman"/>
                <w:color w:val="000000" w:themeColor="text1"/>
              </w:rPr>
              <w:t>prüfvorschrift</w:t>
            </w:r>
            <w:proofErr w:type="spellEnd"/>
            <w:r w:rsidRPr="00B77701">
              <w:rPr>
                <w:rFonts w:cs="Times New Roman"/>
                <w:color w:val="000000" w:themeColor="text1"/>
              </w:rPr>
              <w:t xml:space="preserve"> </w:t>
            </w:r>
            <w:proofErr w:type="spellStart"/>
            <w:r w:rsidRPr="00B77701">
              <w:rPr>
                <w:rFonts w:cs="Times New Roman"/>
                <w:color w:val="000000" w:themeColor="text1"/>
              </w:rPr>
              <w:t>für</w:t>
            </w:r>
            <w:proofErr w:type="spellEnd"/>
            <w:r w:rsidRPr="00B77701">
              <w:rPr>
                <w:rFonts w:cs="Times New Roman"/>
                <w:color w:val="000000" w:themeColor="text1"/>
              </w:rPr>
              <w:t xml:space="preserve"> </w:t>
            </w:r>
            <w:proofErr w:type="spellStart"/>
            <w:r w:rsidRPr="00B77701">
              <w:rPr>
                <w:rFonts w:cs="Times New Roman"/>
                <w:color w:val="000000" w:themeColor="text1"/>
              </w:rPr>
              <w:t>boden</w:t>
            </w:r>
            <w:proofErr w:type="spellEnd"/>
            <w:r w:rsidRPr="00B77701">
              <w:rPr>
                <w:rFonts w:cs="Times New Roman"/>
                <w:color w:val="000000" w:themeColor="text1"/>
              </w:rPr>
              <w:t xml:space="preserve"> </w:t>
            </w:r>
            <w:proofErr w:type="spellStart"/>
            <w:r w:rsidRPr="00B77701">
              <w:rPr>
                <w:rFonts w:cs="Times New Roman"/>
                <w:color w:val="000000" w:themeColor="text1"/>
              </w:rPr>
              <w:t>und</w:t>
            </w:r>
            <w:proofErr w:type="spellEnd"/>
            <w:r w:rsidRPr="00B77701">
              <w:rPr>
                <w:rFonts w:cs="Times New Roman"/>
                <w:color w:val="000000" w:themeColor="text1"/>
              </w:rPr>
              <w:t xml:space="preserve"> </w:t>
            </w:r>
            <w:proofErr w:type="spellStart"/>
            <w:r w:rsidRPr="00B77701">
              <w:rPr>
                <w:rFonts w:cs="Times New Roman"/>
                <w:color w:val="000000" w:themeColor="text1"/>
              </w:rPr>
              <w:t>fels</w:t>
            </w:r>
            <w:proofErr w:type="spellEnd"/>
            <w:r w:rsidRPr="00B77701">
              <w:rPr>
                <w:rFonts w:cs="Times New Roman"/>
                <w:color w:val="000000" w:themeColor="text1"/>
              </w:rPr>
              <w:t xml:space="preserve"> </w:t>
            </w:r>
            <w:proofErr w:type="spellStart"/>
            <w:r w:rsidRPr="00B77701">
              <w:rPr>
                <w:rFonts w:cs="Times New Roman"/>
                <w:color w:val="000000" w:themeColor="text1"/>
              </w:rPr>
              <w:t>im</w:t>
            </w:r>
            <w:proofErr w:type="spellEnd"/>
            <w:r w:rsidRPr="00B77701">
              <w:rPr>
                <w:rFonts w:cs="Times New Roman"/>
                <w:color w:val="000000" w:themeColor="text1"/>
              </w:rPr>
              <w:t xml:space="preserve"> </w:t>
            </w:r>
            <w:proofErr w:type="spellStart"/>
            <w:r w:rsidRPr="00B77701">
              <w:rPr>
                <w:rFonts w:cs="Times New Roman"/>
                <w:color w:val="000000" w:themeColor="text1"/>
              </w:rPr>
              <w:t>straßenbau</w:t>
            </w:r>
            <w:proofErr w:type="spellEnd"/>
            <w:r w:rsidRPr="00B77701">
              <w:rPr>
                <w:rFonts w:cs="Times New Roman"/>
                <w:color w:val="000000" w:themeColor="text1"/>
              </w:rPr>
              <w:t xml:space="preserve">) </w:t>
            </w:r>
            <w:proofErr w:type="spellStart"/>
            <w:r w:rsidRPr="00B77701">
              <w:rPr>
                <w:rFonts w:cs="Times New Roman"/>
                <w:color w:val="000000" w:themeColor="text1"/>
              </w:rPr>
              <w:t>tp</w:t>
            </w:r>
            <w:proofErr w:type="spellEnd"/>
            <w:r w:rsidRPr="00B77701">
              <w:rPr>
                <w:rFonts w:cs="Times New Roman"/>
                <w:color w:val="000000" w:themeColor="text1"/>
              </w:rPr>
              <w:t xml:space="preserve"> </w:t>
            </w:r>
            <w:proofErr w:type="spellStart"/>
            <w:r w:rsidRPr="00B77701">
              <w:rPr>
                <w:rFonts w:cs="Times New Roman"/>
                <w:color w:val="000000" w:themeColor="text1"/>
              </w:rPr>
              <w:t>bf</w:t>
            </w:r>
            <w:proofErr w:type="spellEnd"/>
            <w:r w:rsidRPr="00B77701">
              <w:rPr>
                <w:rFonts w:cs="Times New Roman"/>
                <w:color w:val="000000" w:themeColor="text1"/>
              </w:rPr>
              <w:t xml:space="preserve"> – </w:t>
            </w:r>
            <w:proofErr w:type="spellStart"/>
            <w:r w:rsidRPr="00B77701">
              <w:rPr>
                <w:rFonts w:cs="Times New Roman"/>
                <w:color w:val="000000" w:themeColor="text1"/>
              </w:rPr>
              <w:t>stb</w:t>
            </w:r>
            <w:proofErr w:type="spellEnd"/>
            <w:r w:rsidRPr="00B77701">
              <w:rPr>
                <w:rFonts w:cs="Times New Roman"/>
                <w:color w:val="000000" w:themeColor="text1"/>
              </w:rPr>
              <w:t xml:space="preserve"> </w:t>
            </w:r>
            <w:proofErr w:type="spellStart"/>
            <w:r w:rsidRPr="00B77701">
              <w:rPr>
                <w:rFonts w:cs="Times New Roman"/>
                <w:color w:val="000000" w:themeColor="text1"/>
              </w:rPr>
              <w:t>teil</w:t>
            </w:r>
            <w:proofErr w:type="spellEnd"/>
            <w:r w:rsidRPr="00B77701">
              <w:rPr>
                <w:rFonts w:cs="Times New Roman"/>
                <w:color w:val="000000" w:themeColor="text1"/>
              </w:rPr>
              <w:t xml:space="preserve"> b 8.3);</w:t>
            </w:r>
          </w:p>
          <w:p w14:paraId="6863EA89" w14:textId="77777777" w:rsidR="005C0353" w:rsidRPr="00B77701" w:rsidRDefault="005C0353" w:rsidP="003D28A2">
            <w:pPr>
              <w:pStyle w:val="ListParagraph"/>
              <w:numPr>
                <w:ilvl w:val="0"/>
                <w:numId w:val="11"/>
              </w:numPr>
              <w:spacing w:after="60"/>
              <w:contextualSpacing w:val="0"/>
              <w:jc w:val="both"/>
              <w:rPr>
                <w:rFonts w:cs="Times New Roman"/>
                <w:color w:val="000000" w:themeColor="text1"/>
              </w:rPr>
            </w:pPr>
            <w:r w:rsidRPr="00B77701">
              <w:rPr>
                <w:rFonts w:cs="Times New Roman"/>
                <w:color w:val="000000" w:themeColor="text1"/>
              </w:rPr>
              <w:t>smago autotransporta vidējā intensitāte līdz 6;</w:t>
            </w:r>
          </w:p>
          <w:p w14:paraId="5C29699A" w14:textId="77777777" w:rsidR="005C0353" w:rsidRPr="00B77701" w:rsidRDefault="005C0353" w:rsidP="003D28A2">
            <w:pPr>
              <w:pStyle w:val="ListParagraph"/>
              <w:numPr>
                <w:ilvl w:val="0"/>
                <w:numId w:val="11"/>
              </w:numPr>
              <w:spacing w:after="60"/>
              <w:contextualSpacing w:val="0"/>
              <w:jc w:val="both"/>
              <w:rPr>
                <w:rFonts w:cs="Times New Roman"/>
                <w:color w:val="000000" w:themeColor="text1"/>
              </w:rPr>
            </w:pPr>
            <w:r w:rsidRPr="00B77701">
              <w:rPr>
                <w:rFonts w:cs="Times New Roman"/>
                <w:color w:val="000000" w:themeColor="text1"/>
              </w:rPr>
              <w:t>ceļa pieejamība 12 mēneši.</w:t>
            </w:r>
          </w:p>
          <w:p w14:paraId="3BC51F00" w14:textId="77777777" w:rsidR="005C0353" w:rsidRPr="00B77701" w:rsidRDefault="005C0353" w:rsidP="009336DA">
            <w:pPr>
              <w:rPr>
                <w:rFonts w:cs="Times New Roman"/>
                <w:b/>
                <w:bCs/>
                <w:color w:val="000000" w:themeColor="text1"/>
                <w:u w:val="single"/>
              </w:rPr>
            </w:pPr>
            <w:r w:rsidRPr="00B77701">
              <w:rPr>
                <w:rFonts w:cs="Times New Roman"/>
                <w:b/>
                <w:bCs/>
                <w:u w:val="single"/>
              </w:rPr>
              <w:t>Mākslīgās būves un ceļa aprīkojums</w:t>
            </w:r>
          </w:p>
          <w:p w14:paraId="1443059D" w14:textId="77777777" w:rsidR="005C0353" w:rsidRPr="00B77701" w:rsidRDefault="005C0353" w:rsidP="009336DA">
            <w:pPr>
              <w:rPr>
                <w:rFonts w:cs="Times New Roman"/>
                <w:color w:val="000000" w:themeColor="text1"/>
              </w:rPr>
            </w:pPr>
            <w:r w:rsidRPr="00B77701">
              <w:rPr>
                <w:rFonts w:cs="Times New Roman"/>
                <w:color w:val="000000" w:themeColor="text1"/>
              </w:rPr>
              <w:t xml:space="preserve">Pēc nepieciešamības jāparedz caurtekas, </w:t>
            </w:r>
            <w:r w:rsidRPr="00B77701">
              <w:rPr>
                <w:rFonts w:cs="Times New Roman"/>
              </w:rPr>
              <w:t>lai nodrošinātu netraucētu ūdens plūsmu teritorijā</w:t>
            </w:r>
            <w:r w:rsidRPr="00B77701">
              <w:rPr>
                <w:rFonts w:cs="Times New Roman"/>
                <w:color w:val="000000" w:themeColor="text1"/>
              </w:rPr>
              <w:t>.</w:t>
            </w:r>
            <w:r w:rsidRPr="00B77701">
              <w:rPr>
                <w:rFonts w:cs="Times New Roman"/>
              </w:rPr>
              <w:t xml:space="preserve"> </w:t>
            </w:r>
            <w:r w:rsidRPr="00B77701">
              <w:rPr>
                <w:rFonts w:cs="Times New Roman"/>
                <w:color w:val="000000" w:themeColor="text1"/>
              </w:rPr>
              <w:t xml:space="preserve">Caurtekas diametru aprēķināt </w:t>
            </w:r>
            <w:proofErr w:type="spellStart"/>
            <w:r w:rsidRPr="00B77701">
              <w:rPr>
                <w:rFonts w:cs="Times New Roman"/>
                <w:color w:val="000000" w:themeColor="text1"/>
              </w:rPr>
              <w:t>bezspiediena</w:t>
            </w:r>
            <w:proofErr w:type="spellEnd"/>
            <w:r w:rsidRPr="00B77701">
              <w:rPr>
                <w:rFonts w:cs="Times New Roman"/>
                <w:color w:val="000000" w:themeColor="text1"/>
              </w:rPr>
              <w:t xml:space="preserve"> darba režīmam ar 3% pārsniegšanas varbūtību un caurplūduma pildījumu līdz 3/4 no diametra.</w:t>
            </w:r>
          </w:p>
          <w:p w14:paraId="6A3B1DDE" w14:textId="77777777" w:rsidR="005C0353" w:rsidRPr="00B77701" w:rsidRDefault="005C0353" w:rsidP="009336DA">
            <w:pPr>
              <w:rPr>
                <w:rFonts w:cs="Times New Roman"/>
                <w:color w:val="000000" w:themeColor="text1"/>
              </w:rPr>
            </w:pPr>
            <w:r w:rsidRPr="00B77701">
              <w:rPr>
                <w:rFonts w:cs="Times New Roman"/>
                <w:color w:val="000000" w:themeColor="text1"/>
              </w:rPr>
              <w:t>Ceļa zīmju uzstādīšanu jāparedz atbilstoši LVS-77 “Ceļa zīmes” un LVM spēkā esošām specifikācijām.</w:t>
            </w:r>
          </w:p>
          <w:p w14:paraId="78F5B293" w14:textId="77777777" w:rsidR="005C0353" w:rsidRPr="00B77701" w:rsidRDefault="005C0353" w:rsidP="009336DA">
            <w:pPr>
              <w:rPr>
                <w:rFonts w:cs="Times New Roman"/>
              </w:rPr>
            </w:pPr>
            <w:r w:rsidRPr="00B77701">
              <w:rPr>
                <w:rFonts w:cs="Times New Roman"/>
                <w:color w:val="000000" w:themeColor="text1"/>
              </w:rPr>
              <w:t xml:space="preserve">Apgriešanas laukumu  atrašanās vietas un skaitu rakstiski saskaņot ar Līgumā norādīto Pasūtītāja pārstāvi </w:t>
            </w:r>
            <w:r w:rsidRPr="00B77701">
              <w:rPr>
                <w:rFonts w:cs="Times New Roman"/>
              </w:rPr>
              <w:t>būvprojekta izstrādes laikā.</w:t>
            </w:r>
          </w:p>
          <w:p w14:paraId="04D0A4F2" w14:textId="77777777" w:rsidR="005C0353" w:rsidRPr="00B77701" w:rsidRDefault="005C0353" w:rsidP="009336DA">
            <w:pPr>
              <w:rPr>
                <w:rFonts w:cs="Times New Roman"/>
              </w:rPr>
            </w:pPr>
            <w:proofErr w:type="spellStart"/>
            <w:r w:rsidRPr="00B77701">
              <w:rPr>
                <w:rFonts w:cs="Times New Roman"/>
              </w:rPr>
              <w:t>Atvairbarjeras</w:t>
            </w:r>
            <w:proofErr w:type="spellEnd"/>
            <w:r w:rsidRPr="00B77701">
              <w:rPr>
                <w:rFonts w:cs="Times New Roman"/>
              </w:rPr>
              <w:t xml:space="preserve">, </w:t>
            </w:r>
            <w:proofErr w:type="spellStart"/>
            <w:r w:rsidRPr="00B77701">
              <w:rPr>
                <w:rFonts w:cs="Times New Roman"/>
              </w:rPr>
              <w:t>signālbarjeras</w:t>
            </w:r>
            <w:proofErr w:type="spellEnd"/>
            <w:r w:rsidRPr="00B77701">
              <w:rPr>
                <w:rFonts w:cs="Times New Roman"/>
              </w:rPr>
              <w:t xml:space="preserve"> un vārtus jāparedz no koka konstrukcijām atbilstoši LVM spēkā esošām specifikācijām.</w:t>
            </w:r>
          </w:p>
          <w:p w14:paraId="53548EFC" w14:textId="77777777" w:rsidR="005C0353" w:rsidRPr="00B77701" w:rsidRDefault="005C0353" w:rsidP="009336DA">
            <w:pPr>
              <w:rPr>
                <w:rFonts w:cs="Times New Roman"/>
                <w:b/>
                <w:bCs/>
                <w:u w:val="single"/>
              </w:rPr>
            </w:pPr>
            <w:r w:rsidRPr="00B77701">
              <w:rPr>
                <w:rFonts w:cs="Times New Roman"/>
                <w:b/>
                <w:bCs/>
                <w:u w:val="single"/>
              </w:rPr>
              <w:t>ELT daļa</w:t>
            </w:r>
          </w:p>
          <w:p w14:paraId="6DFE46CA" w14:textId="77777777" w:rsidR="005C0353" w:rsidRPr="00B77701" w:rsidRDefault="005C0353" w:rsidP="009336DA">
            <w:pPr>
              <w:rPr>
                <w:rFonts w:cs="Times New Roman"/>
              </w:rPr>
            </w:pPr>
            <w:r w:rsidRPr="00B77701">
              <w:rPr>
                <w:rFonts w:cs="Times New Roman"/>
              </w:rPr>
              <w:t>Izstrādāt būvprojektus kravu skenera pieslēgšanai pie ārējiem elektroapgādes tīkliem:</w:t>
            </w:r>
          </w:p>
          <w:p w14:paraId="4EEEAD24" w14:textId="5C02BF0C" w:rsidR="005C0353" w:rsidRPr="00B77701" w:rsidRDefault="005C0353" w:rsidP="003D28A2">
            <w:pPr>
              <w:pStyle w:val="ListParagraph"/>
              <w:numPr>
                <w:ilvl w:val="0"/>
                <w:numId w:val="13"/>
              </w:numPr>
              <w:spacing w:after="60"/>
              <w:contextualSpacing w:val="0"/>
              <w:jc w:val="both"/>
              <w:rPr>
                <w:rFonts w:cs="Times New Roman"/>
              </w:rPr>
            </w:pPr>
            <w:r w:rsidRPr="00B77701">
              <w:rPr>
                <w:rFonts w:cs="Times New Roman"/>
              </w:rPr>
              <w:t xml:space="preserve">transformatoru apakšstaciju būvniecība (sk. </w:t>
            </w:r>
            <w:r w:rsidR="00BF109B">
              <w:rPr>
                <w:rFonts w:cs="Times New Roman"/>
              </w:rPr>
              <w:t>3.</w:t>
            </w:r>
            <w:r w:rsidRPr="00B77701">
              <w:rPr>
                <w:rFonts w:cs="Times New Roman"/>
              </w:rPr>
              <w:t>pielikumā AS “Sadales tīkls” Tehniskās prasības</w:t>
            </w:r>
            <w:r w:rsidR="0043301E">
              <w:rPr>
                <w:rFonts w:cs="Times New Roman"/>
                <w:vertAlign w:val="superscript"/>
              </w:rPr>
              <w:t>*</w:t>
            </w:r>
            <w:r w:rsidR="00C74CBE">
              <w:rPr>
                <w:rFonts w:cs="Times New Roman"/>
              </w:rPr>
              <w:t>.</w:t>
            </w:r>
            <w:r w:rsidRPr="00B77701">
              <w:rPr>
                <w:rFonts w:cs="Times New Roman"/>
              </w:rPr>
              <w:t xml:space="preserve"> </w:t>
            </w:r>
          </w:p>
          <w:p w14:paraId="1C4E4441" w14:textId="45EAFAD5" w:rsidR="00BF109B" w:rsidRDefault="0043301E" w:rsidP="009422DC">
            <w:pPr>
              <w:pStyle w:val="ListParagraph"/>
              <w:numPr>
                <w:ilvl w:val="0"/>
                <w:numId w:val="13"/>
              </w:numPr>
              <w:spacing w:after="60"/>
              <w:contextualSpacing w:val="0"/>
              <w:jc w:val="both"/>
              <w:rPr>
                <w:rFonts w:cs="Times New Roman"/>
              </w:rPr>
            </w:pPr>
            <w:r w:rsidRPr="00BF109B">
              <w:rPr>
                <w:rFonts w:cs="Times New Roman"/>
              </w:rPr>
              <w:t>P</w:t>
            </w:r>
            <w:r w:rsidR="005C0353" w:rsidRPr="00BF109B">
              <w:rPr>
                <w:rFonts w:cs="Times New Roman"/>
              </w:rPr>
              <w:t xml:space="preserve">ēc uzskaites </w:t>
            </w:r>
            <w:proofErr w:type="spellStart"/>
            <w:r w:rsidR="005C0353" w:rsidRPr="00BF109B">
              <w:rPr>
                <w:rFonts w:cs="Times New Roman"/>
              </w:rPr>
              <w:t>sadalnes</w:t>
            </w:r>
            <w:proofErr w:type="spellEnd"/>
            <w:r w:rsidR="005C0353" w:rsidRPr="00BF109B">
              <w:rPr>
                <w:rFonts w:cs="Times New Roman"/>
              </w:rPr>
              <w:t xml:space="preserve"> kabeļu līnijas būvniecība atbilstoši </w:t>
            </w:r>
            <w:r w:rsidR="00BF109B" w:rsidRPr="00BF109B">
              <w:rPr>
                <w:rFonts w:cs="Times New Roman"/>
              </w:rPr>
              <w:t xml:space="preserve">2.pielikuma </w:t>
            </w:r>
            <w:proofErr w:type="spellStart"/>
            <w:r w:rsidR="005C0353" w:rsidRPr="00BF109B">
              <w:rPr>
                <w:rFonts w:cs="Times New Roman"/>
              </w:rPr>
              <w:t>LDz</w:t>
            </w:r>
            <w:proofErr w:type="spellEnd"/>
            <w:r w:rsidR="005C0353" w:rsidRPr="00BF109B">
              <w:rPr>
                <w:rFonts w:cs="Times New Roman"/>
              </w:rPr>
              <w:t xml:space="preserve"> tehniskajiem noteikumiem</w:t>
            </w:r>
            <w:r>
              <w:rPr>
                <w:rFonts w:cs="Times New Roman"/>
                <w:vertAlign w:val="superscript"/>
              </w:rPr>
              <w:t>*</w:t>
            </w:r>
            <w:r w:rsidR="00C74CBE">
              <w:rPr>
                <w:rFonts w:cs="Times New Roman"/>
              </w:rPr>
              <w:t>.</w:t>
            </w:r>
            <w:r w:rsidR="005C0353" w:rsidRPr="00BF109B">
              <w:rPr>
                <w:rFonts w:cs="Times New Roman"/>
              </w:rPr>
              <w:t xml:space="preserve"> </w:t>
            </w:r>
          </w:p>
          <w:p w14:paraId="691A98EB" w14:textId="4FEB98B5" w:rsidR="005C0353" w:rsidRDefault="005C0353">
            <w:pPr>
              <w:pStyle w:val="ListParagraph"/>
              <w:numPr>
                <w:ilvl w:val="0"/>
                <w:numId w:val="13"/>
              </w:numPr>
              <w:spacing w:after="60"/>
              <w:contextualSpacing w:val="0"/>
              <w:jc w:val="both"/>
              <w:rPr>
                <w:rFonts w:cs="Times New Roman"/>
              </w:rPr>
            </w:pPr>
            <w:r w:rsidRPr="00BF109B">
              <w:rPr>
                <w:rFonts w:cs="Times New Roman"/>
              </w:rPr>
              <w:t>Transformatoru apakšstacijas novietojumu saskaņot ar pasūtītāju.</w:t>
            </w:r>
          </w:p>
          <w:p w14:paraId="70CDF02B" w14:textId="110873CD" w:rsidR="0043301E" w:rsidRPr="00BF109B" w:rsidRDefault="0043301E" w:rsidP="0043301E">
            <w:pPr>
              <w:pStyle w:val="ListParagraph"/>
              <w:spacing w:after="60"/>
              <w:contextualSpacing w:val="0"/>
              <w:jc w:val="both"/>
              <w:rPr>
                <w:rFonts w:cs="Times New Roman"/>
              </w:rPr>
            </w:pPr>
            <w:r>
              <w:rPr>
                <w:rFonts w:cs="Times New Roman"/>
              </w:rPr>
              <w:t xml:space="preserve">(*pašreiz </w:t>
            </w:r>
            <w:r>
              <w:rPr>
                <w:bCs/>
              </w:rPr>
              <w:t>2. un 3.pielikums</w:t>
            </w:r>
            <w:r w:rsidRPr="008F1FE3">
              <w:rPr>
                <w:bCs/>
              </w:rPr>
              <w:t xml:space="preserve"> pievienoti informācijai piedāvājuma sagatavošanai, </w:t>
            </w:r>
            <w:r>
              <w:rPr>
                <w:bCs/>
              </w:rPr>
              <w:t xml:space="preserve">pirms </w:t>
            </w:r>
            <w:r w:rsidRPr="008F1FE3">
              <w:rPr>
                <w:bCs/>
              </w:rPr>
              <w:t xml:space="preserve">līguma noslēgšanas </w:t>
            </w:r>
            <w:r>
              <w:rPr>
                <w:bCs/>
              </w:rPr>
              <w:t>I</w:t>
            </w:r>
            <w:r w:rsidRPr="008F1FE3">
              <w:rPr>
                <w:bCs/>
              </w:rPr>
              <w:t xml:space="preserve">zpildītājam jāpieprasa aktuālie </w:t>
            </w:r>
            <w:r>
              <w:rPr>
                <w:bCs/>
              </w:rPr>
              <w:t>t</w:t>
            </w:r>
            <w:r w:rsidRPr="00DA7BE9">
              <w:rPr>
                <w:bCs/>
              </w:rPr>
              <w:t>ehniskie</w:t>
            </w:r>
            <w:r w:rsidRPr="008F1FE3">
              <w:rPr>
                <w:bCs/>
              </w:rPr>
              <w:t xml:space="preserve"> uzdevumi</w:t>
            </w:r>
            <w:r>
              <w:rPr>
                <w:bCs/>
              </w:rPr>
              <w:t>, kas tiks pievienoti līgumam kā pielikumi</w:t>
            </w:r>
            <w:r>
              <w:rPr>
                <w:rFonts w:cs="Times New Roman"/>
              </w:rPr>
              <w:t>)</w:t>
            </w:r>
          </w:p>
          <w:p w14:paraId="3C6965FC" w14:textId="77777777" w:rsidR="005C0353" w:rsidRPr="00B77701" w:rsidRDefault="005C0353" w:rsidP="009336DA">
            <w:pPr>
              <w:rPr>
                <w:rFonts w:cs="Times New Roman"/>
                <w:b/>
                <w:bCs/>
                <w:u w:val="single"/>
              </w:rPr>
            </w:pPr>
            <w:r w:rsidRPr="00B77701">
              <w:rPr>
                <w:rFonts w:cs="Times New Roman"/>
                <w:b/>
                <w:bCs/>
                <w:u w:val="single"/>
              </w:rPr>
              <w:lastRenderedPageBreak/>
              <w:t>EST daļa</w:t>
            </w:r>
          </w:p>
          <w:p w14:paraId="327A3CA1" w14:textId="77777777" w:rsidR="005C0353" w:rsidRPr="00B77701" w:rsidRDefault="005C0353" w:rsidP="009336DA">
            <w:pPr>
              <w:rPr>
                <w:rFonts w:cs="Times New Roman"/>
              </w:rPr>
            </w:pPr>
            <w:r w:rsidRPr="00B77701">
              <w:rPr>
                <w:rFonts w:cs="Times New Roman"/>
              </w:rPr>
              <w:t>Izstrādāt būvprojektu elektronisko sakaru tīklu kabeļu kanalizācijas ierīkošanas no plānotā kravu skenera līdz esošajiem dzelzceļa svariem un savienojumu ar esošo kabeļu kanalizāciju. Projektu izstrādāt atbilstoši LBN 262-15 "Elektronisko sakaru tīkli". Kabeļu kanalizācijas diametru un kontrolaku skaitu saskaņot ar Pasūtītāju.</w:t>
            </w:r>
          </w:p>
        </w:tc>
      </w:tr>
      <w:tr w:rsidR="005C0353" w:rsidRPr="00B77701" w14:paraId="0E83DA9B" w14:textId="77777777" w:rsidTr="009336DA">
        <w:trPr>
          <w:trHeight w:val="3750"/>
        </w:trPr>
        <w:tc>
          <w:tcPr>
            <w:tcW w:w="1249" w:type="pct"/>
            <w:vAlign w:val="center"/>
          </w:tcPr>
          <w:p w14:paraId="17682785" w14:textId="77777777" w:rsidR="005C0353" w:rsidRPr="00B77701" w:rsidRDefault="005C0353" w:rsidP="009336DA">
            <w:pPr>
              <w:jc w:val="center"/>
              <w:rPr>
                <w:rFonts w:cs="Times New Roman"/>
                <w:b/>
                <w:bCs/>
              </w:rPr>
            </w:pPr>
            <w:r w:rsidRPr="00B77701">
              <w:rPr>
                <w:rFonts w:cs="Times New Roman"/>
                <w:b/>
                <w:bCs/>
              </w:rPr>
              <w:lastRenderedPageBreak/>
              <w:t>Pasūtītājam iesniedzamā būvprojekta dokumentācija</w:t>
            </w:r>
          </w:p>
        </w:tc>
        <w:tc>
          <w:tcPr>
            <w:tcW w:w="3751" w:type="pct"/>
          </w:tcPr>
          <w:p w14:paraId="11C0DB7B" w14:textId="77777777" w:rsidR="005C0353" w:rsidRPr="00B77701" w:rsidRDefault="005C0353" w:rsidP="009336DA">
            <w:pPr>
              <w:rPr>
                <w:rFonts w:cs="Times New Roman"/>
              </w:rPr>
            </w:pPr>
            <w:r w:rsidRPr="00B77701">
              <w:rPr>
                <w:rFonts w:cs="Times New Roman"/>
              </w:rPr>
              <w:t>Būvprojekta izstrādātājs pēc projektēšanas darbu pabeigšanas Pasūtītājam iesniedz:</w:t>
            </w:r>
          </w:p>
          <w:p w14:paraId="2EB0C012" w14:textId="28C8B852" w:rsidR="005C0353" w:rsidRPr="00B77701" w:rsidRDefault="005C0353" w:rsidP="003D28A2">
            <w:pPr>
              <w:pStyle w:val="ListParagraph"/>
              <w:numPr>
                <w:ilvl w:val="0"/>
                <w:numId w:val="12"/>
              </w:numPr>
              <w:spacing w:after="60"/>
              <w:contextualSpacing w:val="0"/>
              <w:jc w:val="both"/>
              <w:rPr>
                <w:rFonts w:cs="Times New Roman"/>
              </w:rPr>
            </w:pPr>
            <w:r w:rsidRPr="00B77701">
              <w:rPr>
                <w:rFonts w:cs="Times New Roman"/>
              </w:rPr>
              <w:t xml:space="preserve">trīs drukātus būvprojekta eksemplārus. </w:t>
            </w:r>
            <w:r w:rsidR="00D70F13">
              <w:rPr>
                <w:rFonts w:cs="Times New Roman"/>
              </w:rPr>
              <w:t>B</w:t>
            </w:r>
            <w:r w:rsidRPr="00B77701">
              <w:rPr>
                <w:rFonts w:cs="Times New Roman"/>
              </w:rPr>
              <w:t>ūvprojekta dokumentācija jāiesniedz arī elektroniski</w:t>
            </w:r>
            <w:r w:rsidR="0065248D">
              <w:rPr>
                <w:rFonts w:cs="Times New Roman"/>
              </w:rPr>
              <w:t xml:space="preserve"> </w:t>
            </w:r>
            <w:r w:rsidRPr="00B77701">
              <w:rPr>
                <w:rFonts w:cs="Times New Roman"/>
              </w:rPr>
              <w:t>*.</w:t>
            </w:r>
            <w:proofErr w:type="spellStart"/>
            <w:r w:rsidRPr="00B77701">
              <w:rPr>
                <w:rFonts w:cs="Times New Roman"/>
              </w:rPr>
              <w:t>dwg</w:t>
            </w:r>
            <w:proofErr w:type="spellEnd"/>
            <w:r w:rsidRPr="00B77701">
              <w:rPr>
                <w:rFonts w:cs="Times New Roman"/>
              </w:rPr>
              <w:t xml:space="preserve"> un *.</w:t>
            </w:r>
            <w:proofErr w:type="spellStart"/>
            <w:r w:rsidRPr="00B77701">
              <w:rPr>
                <w:rFonts w:cs="Times New Roman"/>
              </w:rPr>
              <w:t>pdf</w:t>
            </w:r>
            <w:proofErr w:type="spellEnd"/>
            <w:r w:rsidRPr="00B77701">
              <w:rPr>
                <w:rFonts w:cs="Times New Roman"/>
              </w:rPr>
              <w:t>. failu formātos;</w:t>
            </w:r>
          </w:p>
          <w:p w14:paraId="4DC549D4" w14:textId="77777777" w:rsidR="005C0353" w:rsidRPr="00B77701" w:rsidRDefault="005C0353" w:rsidP="003D28A2">
            <w:pPr>
              <w:pStyle w:val="ListParagraph"/>
              <w:numPr>
                <w:ilvl w:val="0"/>
                <w:numId w:val="12"/>
              </w:numPr>
              <w:spacing w:after="60"/>
              <w:contextualSpacing w:val="0"/>
              <w:jc w:val="both"/>
              <w:rPr>
                <w:rFonts w:cs="Times New Roman"/>
              </w:rPr>
            </w:pPr>
            <w:r w:rsidRPr="00B77701">
              <w:rPr>
                <w:rFonts w:cs="Times New Roman"/>
              </w:rPr>
              <w:t>failu *.</w:t>
            </w:r>
            <w:proofErr w:type="spellStart"/>
            <w:r w:rsidRPr="00B77701">
              <w:rPr>
                <w:rFonts w:cs="Times New Roman"/>
              </w:rPr>
              <w:t>pdf</w:t>
            </w:r>
            <w:proofErr w:type="spellEnd"/>
            <w:r w:rsidRPr="00B77701">
              <w:rPr>
                <w:rFonts w:cs="Times New Roman"/>
              </w:rPr>
              <w:t xml:space="preserve"> formātā, kas gatavots būvniecības iepirkumam, un satur pilna apjoma būvprojektu ar dzēstiem privātpersonu datiem;</w:t>
            </w:r>
          </w:p>
          <w:p w14:paraId="24AE3B4F" w14:textId="77777777" w:rsidR="005C0353" w:rsidRPr="00B77701" w:rsidRDefault="005C0353" w:rsidP="003D28A2">
            <w:pPr>
              <w:pStyle w:val="ListParagraph"/>
              <w:numPr>
                <w:ilvl w:val="0"/>
                <w:numId w:val="12"/>
              </w:numPr>
              <w:spacing w:after="60"/>
              <w:contextualSpacing w:val="0"/>
              <w:jc w:val="both"/>
              <w:rPr>
                <w:rStyle w:val="Hyperlink"/>
                <w:rFonts w:cs="Times New Roman"/>
                <w:bCs/>
              </w:rPr>
            </w:pPr>
            <w:r w:rsidRPr="00B77701">
              <w:rPr>
                <w:rFonts w:cs="Times New Roman"/>
              </w:rPr>
              <w:t xml:space="preserve">sagatavotas divas būvniecības tāmes, vienu ar un otru bez paredzamajām būvniecības cenām, atbilstoši spēkā esošajai MAC būvniecības standarta tāmei, kas pieejama </w:t>
            </w:r>
            <w:hyperlink r:id="rId22" w:history="1">
              <w:r w:rsidRPr="00B77701">
                <w:rPr>
                  <w:rStyle w:val="Hyperlink"/>
                  <w:rFonts w:cs="Times New Roman"/>
                </w:rPr>
                <w:t>https://www.lvm.lv/biznesa-partneriem/profesionaliem/infrastruktura/noteikumi-un-specifikacijas/meza-autocelu-buvnieciba-parbuve-un-uzturesana</w:t>
              </w:r>
            </w:hyperlink>
            <w:r w:rsidRPr="00B77701">
              <w:rPr>
                <w:rStyle w:val="Hyperlink"/>
                <w:rFonts w:cs="Times New Roman"/>
              </w:rPr>
              <w:t>;</w:t>
            </w:r>
          </w:p>
          <w:p w14:paraId="4B2611C0" w14:textId="77777777" w:rsidR="005C0353" w:rsidRPr="00B77701" w:rsidRDefault="005C0353" w:rsidP="003D28A2">
            <w:pPr>
              <w:pStyle w:val="ListParagraph"/>
              <w:numPr>
                <w:ilvl w:val="0"/>
                <w:numId w:val="12"/>
              </w:numPr>
              <w:spacing w:after="60"/>
              <w:contextualSpacing w:val="0"/>
              <w:jc w:val="both"/>
              <w:rPr>
                <w:rFonts w:cs="Times New Roman"/>
              </w:rPr>
            </w:pPr>
            <w:r w:rsidRPr="00B77701">
              <w:rPr>
                <w:rFonts w:cs="Times New Roman"/>
              </w:rPr>
              <w:t>kartēšanas failu *.</w:t>
            </w:r>
            <w:proofErr w:type="spellStart"/>
            <w:r w:rsidRPr="00B77701">
              <w:rPr>
                <w:rFonts w:cs="Times New Roman"/>
              </w:rPr>
              <w:t>kml</w:t>
            </w:r>
            <w:proofErr w:type="spellEnd"/>
            <w:r w:rsidRPr="00B77701">
              <w:rPr>
                <w:rFonts w:cs="Times New Roman"/>
              </w:rPr>
              <w:t xml:space="preserve"> formātā, kurā uzrādīta autoceļa ass līnija, trases </w:t>
            </w:r>
            <w:proofErr w:type="spellStart"/>
            <w:r w:rsidRPr="00B77701">
              <w:rPr>
                <w:rFonts w:cs="Times New Roman"/>
              </w:rPr>
              <w:t>piketāža</w:t>
            </w:r>
            <w:proofErr w:type="spellEnd"/>
            <w:r w:rsidRPr="00B77701">
              <w:rPr>
                <w:rFonts w:cs="Times New Roman"/>
              </w:rPr>
              <w:t xml:space="preserve"> ik pa 50 metriem, trases ciršanas, uzbēruma pēdas, </w:t>
            </w:r>
            <w:proofErr w:type="spellStart"/>
            <w:r w:rsidRPr="00B77701">
              <w:rPr>
                <w:rFonts w:cs="Times New Roman"/>
              </w:rPr>
              <w:t>sāngrāvju</w:t>
            </w:r>
            <w:proofErr w:type="spellEnd"/>
            <w:r w:rsidRPr="00B77701">
              <w:rPr>
                <w:rFonts w:cs="Times New Roman"/>
              </w:rPr>
              <w:t xml:space="preserve"> ārējās nogāzes šķautnes un nobrauktuvju robežlīnijas.</w:t>
            </w:r>
          </w:p>
        </w:tc>
      </w:tr>
      <w:tr w:rsidR="005C0353" w:rsidRPr="00B77701" w14:paraId="5F1C68FA" w14:textId="77777777" w:rsidTr="009336DA">
        <w:trPr>
          <w:trHeight w:val="897"/>
        </w:trPr>
        <w:tc>
          <w:tcPr>
            <w:tcW w:w="1249" w:type="pct"/>
            <w:vAlign w:val="center"/>
          </w:tcPr>
          <w:p w14:paraId="73661657" w14:textId="77777777" w:rsidR="005C0353" w:rsidRPr="00B77701" w:rsidRDefault="005C0353" w:rsidP="009336DA">
            <w:pPr>
              <w:jc w:val="center"/>
              <w:rPr>
                <w:rFonts w:cs="Times New Roman"/>
                <w:b/>
                <w:bCs/>
              </w:rPr>
            </w:pPr>
            <w:r w:rsidRPr="00B77701">
              <w:rPr>
                <w:rFonts w:cs="Times New Roman"/>
                <w:b/>
                <w:bCs/>
              </w:rPr>
              <w:t>Projektēšanas nosacījumu izpilde</w:t>
            </w:r>
          </w:p>
        </w:tc>
        <w:tc>
          <w:tcPr>
            <w:tcW w:w="3751" w:type="pct"/>
          </w:tcPr>
          <w:p w14:paraId="2E7403FD" w14:textId="77777777" w:rsidR="005C0353" w:rsidRPr="00B77701" w:rsidRDefault="005C0353" w:rsidP="009336DA">
            <w:pPr>
              <w:rPr>
                <w:rFonts w:cs="Times New Roman"/>
              </w:rPr>
            </w:pPr>
            <w:r w:rsidRPr="00B77701">
              <w:rPr>
                <w:rFonts w:cs="Times New Roman"/>
              </w:rPr>
              <w:t xml:space="preserve">Izstrādātais būvprojekts saskaņots ar visiem tehnisko noteikumu izdevējiem un </w:t>
            </w:r>
            <w:proofErr w:type="spellStart"/>
            <w:r w:rsidRPr="00B77701">
              <w:rPr>
                <w:rFonts w:cs="Times New Roman"/>
              </w:rPr>
              <w:t>pierobežniekiem</w:t>
            </w:r>
            <w:proofErr w:type="spellEnd"/>
            <w:r w:rsidRPr="00B77701">
              <w:rPr>
                <w:rFonts w:cs="Times New Roman"/>
              </w:rPr>
              <w:t>. Pasūtītājam iesniegta iesniedzamā būvprojekta dokumentācija un izpildītas visas MIO P TN prasības, tajā skaitā izcērtamās trases izzīmēšanas un nospraušanas prasības.</w:t>
            </w:r>
          </w:p>
          <w:p w14:paraId="33C9C878" w14:textId="77777777" w:rsidR="005C0353" w:rsidRPr="00B77701" w:rsidRDefault="005C0353" w:rsidP="009336DA">
            <w:pPr>
              <w:rPr>
                <w:rFonts w:cs="Times New Roman"/>
              </w:rPr>
            </w:pPr>
            <w:r w:rsidRPr="00B77701">
              <w:rPr>
                <w:rFonts w:cs="Times New Roman"/>
              </w:rPr>
              <w:t>Par saskaņojumu saņemšanu BIS un visu nosacījumu izpildi rakstiski informē Līgumā norādīto Pasūtītāja pārstāvi.</w:t>
            </w:r>
          </w:p>
        </w:tc>
      </w:tr>
      <w:tr w:rsidR="005C0353" w:rsidRPr="00B77701" w14:paraId="7D6DBE4A" w14:textId="77777777" w:rsidTr="00D35F0C">
        <w:trPr>
          <w:trHeight w:val="954"/>
        </w:trPr>
        <w:tc>
          <w:tcPr>
            <w:tcW w:w="1249" w:type="pct"/>
            <w:vAlign w:val="center"/>
          </w:tcPr>
          <w:p w14:paraId="5FF4204D" w14:textId="77777777" w:rsidR="005C0353" w:rsidRPr="00B77701" w:rsidRDefault="005C0353" w:rsidP="009336DA">
            <w:pPr>
              <w:jc w:val="center"/>
              <w:rPr>
                <w:rFonts w:cs="Times New Roman"/>
                <w:b/>
                <w:bCs/>
              </w:rPr>
            </w:pPr>
            <w:r w:rsidRPr="00B77701">
              <w:rPr>
                <w:rFonts w:cs="Times New Roman"/>
                <w:b/>
                <w:bCs/>
              </w:rPr>
              <w:t>Papildus norādījumi</w:t>
            </w:r>
          </w:p>
        </w:tc>
        <w:tc>
          <w:tcPr>
            <w:tcW w:w="3751" w:type="pct"/>
          </w:tcPr>
          <w:p w14:paraId="05D5DF6B" w14:textId="77777777" w:rsidR="005C0353" w:rsidRPr="00B77701" w:rsidRDefault="005C0353" w:rsidP="009336DA">
            <w:pPr>
              <w:rPr>
                <w:rFonts w:cs="Times New Roman"/>
                <w:color w:val="000000" w:themeColor="text1"/>
              </w:rPr>
            </w:pPr>
            <w:r w:rsidRPr="00B77701">
              <w:rPr>
                <w:rFonts w:cs="Times New Roman"/>
                <w:color w:val="000000" w:themeColor="text1"/>
              </w:rPr>
              <w:t>Ceļa trases garumu uzmērīt un uzrādīt atbilstoši MIO P TN.</w:t>
            </w:r>
          </w:p>
          <w:p w14:paraId="78E8B394" w14:textId="77777777" w:rsidR="005C0353" w:rsidRPr="00B77701" w:rsidRDefault="005C0353" w:rsidP="009336DA">
            <w:pPr>
              <w:rPr>
                <w:rFonts w:cs="Times New Roman"/>
                <w:color w:val="000000" w:themeColor="text1"/>
              </w:rPr>
            </w:pPr>
            <w:r w:rsidRPr="00B77701">
              <w:rPr>
                <w:rFonts w:cs="Times New Roman"/>
                <w:color w:val="000000" w:themeColor="text1"/>
              </w:rPr>
              <w:t>Izvērst sadaļu Vides aizsardzības prasības, norādot MAC elementu un pasākumu darbu apjomus un izpildes procesu.</w:t>
            </w:r>
          </w:p>
          <w:p w14:paraId="123E3F50" w14:textId="77777777" w:rsidR="005C0353" w:rsidRPr="00B77701" w:rsidRDefault="005C0353" w:rsidP="009336DA">
            <w:pPr>
              <w:rPr>
                <w:rFonts w:cs="Times New Roman"/>
              </w:rPr>
            </w:pPr>
            <w:r w:rsidRPr="00B77701">
              <w:rPr>
                <w:rFonts w:cs="Times New Roman"/>
                <w:color w:val="000000" w:themeColor="text1"/>
              </w:rPr>
              <w:t xml:space="preserve">Saskaņā ar zemes robežu plāniem un robežu noteikšanas aktiem būvprojektā uzrādīt apvidū nostiprinātās robežzīmes un nodrošināt (iekļaut) robežzīmju </w:t>
            </w:r>
            <w:r w:rsidRPr="00B77701">
              <w:rPr>
                <w:rFonts w:cs="Times New Roman"/>
              </w:rPr>
              <w:t>aizsardzības, t.sk. atjaunošanas, pasākumus būvprojektā atbilstoši 27.12.2011. Ministru kabineta noteikumiem Nr.1019 “Zemes kadastrālās uzmērīšanas noteikumi”, ja robežzīmes atrodas projektētā objekta teritorijā, t.sk. būvdarbu zonā.</w:t>
            </w:r>
          </w:p>
          <w:p w14:paraId="790F8DFE" w14:textId="77777777" w:rsidR="005C0353" w:rsidRPr="00B77701" w:rsidRDefault="005C0353" w:rsidP="009336DA">
            <w:pPr>
              <w:rPr>
                <w:rFonts w:cs="Times New Roman"/>
              </w:rPr>
            </w:pPr>
            <w:r w:rsidRPr="00B77701">
              <w:rPr>
                <w:rFonts w:cs="Times New Roman"/>
              </w:rPr>
              <w:t xml:space="preserve">Gadījumā, ja būvdarbi tiks veikti citu īpašnieku zemē, projektējot ievērot servitūta līgumā noteiktos parametrus, apjomus (platums, garums, laukums, nobrauktuvju skaits, informāciju par </w:t>
            </w:r>
            <w:proofErr w:type="spellStart"/>
            <w:r w:rsidRPr="00B77701">
              <w:rPr>
                <w:rFonts w:cs="Times New Roman"/>
              </w:rPr>
              <w:t>pierobežnieka</w:t>
            </w:r>
            <w:proofErr w:type="spellEnd"/>
            <w:r w:rsidRPr="00B77701">
              <w:rPr>
                <w:rFonts w:cs="Times New Roman"/>
              </w:rPr>
              <w:t xml:space="preserve"> robežzīmēm - visu, kam piekritis </w:t>
            </w:r>
            <w:proofErr w:type="spellStart"/>
            <w:r w:rsidRPr="00B77701">
              <w:rPr>
                <w:rFonts w:cs="Times New Roman"/>
              </w:rPr>
              <w:t>pierobežnieks</w:t>
            </w:r>
            <w:proofErr w:type="spellEnd"/>
            <w:r w:rsidRPr="00B77701">
              <w:rPr>
                <w:rFonts w:cs="Times New Roman"/>
              </w:rPr>
              <w:t xml:space="preserve"> ar līgumu).</w:t>
            </w:r>
          </w:p>
          <w:p w14:paraId="64C7305F" w14:textId="77777777" w:rsidR="005C0353" w:rsidRPr="00B77701" w:rsidRDefault="005C0353" w:rsidP="009336DA">
            <w:pPr>
              <w:rPr>
                <w:rFonts w:cs="Times New Roman"/>
              </w:rPr>
            </w:pPr>
            <w:r w:rsidRPr="00B77701">
              <w:rPr>
                <w:rFonts w:cs="Times New Roman"/>
              </w:rPr>
              <w:t>Izvērtēt citu īpašnieku pievedceļu tehnisko stāvokli un nepieciešamības gadījumā paredzēt uzturēšanas darbus, konkrētos ceļa posmos, saskaņojot tos Līgumā norādīto Pasūtītāja pārstāvi.</w:t>
            </w:r>
          </w:p>
          <w:p w14:paraId="4897AA51" w14:textId="77777777" w:rsidR="005C0353" w:rsidRPr="00B77701" w:rsidRDefault="005C0353" w:rsidP="009336DA">
            <w:pPr>
              <w:rPr>
                <w:rFonts w:cs="Times New Roman"/>
                <w:i/>
                <w:iCs/>
                <w:u w:val="single"/>
              </w:rPr>
            </w:pPr>
            <w:r w:rsidRPr="00B77701">
              <w:rPr>
                <w:rFonts w:cs="Times New Roman"/>
                <w:i/>
                <w:iCs/>
                <w:u w:val="single"/>
              </w:rPr>
              <w:t>Būvprojektā nedrīkst paredzēt konkrētus būvizstrādājumus vai būvniecības metodes, kas lobētu kāda ražotāja vai būvnieka intereses. Būvizstrādājumiem būvprojektā jābūt definētām zemākajām nepieciešamajām tehniskajām īpašībām, nenorādot konkrēta būvizstrādājuma modeli.</w:t>
            </w:r>
          </w:p>
        </w:tc>
      </w:tr>
    </w:tbl>
    <w:p w14:paraId="762A070E" w14:textId="77777777" w:rsidR="005C0353" w:rsidRPr="00B77701" w:rsidRDefault="005C0353" w:rsidP="005C0353">
      <w:pPr>
        <w:ind w:right="43"/>
        <w:rPr>
          <w:rFonts w:cs="Times New Roman"/>
          <w:b/>
        </w:rPr>
      </w:pPr>
      <w:bookmarkStart w:id="22" w:name="_Hlk70412922"/>
      <w:r w:rsidRPr="00B77701">
        <w:rPr>
          <w:rFonts w:cs="Times New Roman"/>
          <w:b/>
        </w:rPr>
        <w:t>Saņemot projektēšanas uzdevumu, būvprojekta izstrādātājs apņemas ievērot projektēšanas uzdevumā noteiktās prasības un vienojas ar LDZ un VID speciālistu (Pasūtītāja pārstāvjiem) par plānotā meža autoceļa apsekošanu dabā.</w:t>
      </w:r>
    </w:p>
    <w:bookmarkEnd w:id="22"/>
    <w:p w14:paraId="455D8CC3" w14:textId="77777777" w:rsidR="005C0353" w:rsidRPr="00B77701" w:rsidRDefault="005C0353" w:rsidP="005C0353">
      <w:pPr>
        <w:tabs>
          <w:tab w:val="left" w:pos="426"/>
        </w:tabs>
        <w:ind w:left="142"/>
        <w:rPr>
          <w:rFonts w:cs="Times New Roman"/>
          <w:sz w:val="20"/>
          <w:szCs w:val="20"/>
        </w:rPr>
      </w:pPr>
    </w:p>
    <w:p w14:paraId="2AD8C5F5" w14:textId="77777777" w:rsidR="005C0353" w:rsidRPr="00D078DC" w:rsidRDefault="005C0353" w:rsidP="004866CC">
      <w:pPr>
        <w:rPr>
          <w:rFonts w:cs="Times New Roman"/>
        </w:rPr>
      </w:pPr>
    </w:p>
    <w:tbl>
      <w:tblPr>
        <w:tblW w:w="0" w:type="auto"/>
        <w:tblLook w:val="01E0" w:firstRow="1" w:lastRow="1" w:firstColumn="1" w:lastColumn="1" w:noHBand="0" w:noVBand="0"/>
      </w:tblPr>
      <w:tblGrid>
        <w:gridCol w:w="4261"/>
        <w:gridCol w:w="4261"/>
      </w:tblGrid>
      <w:tr w:rsidR="005C0353" w:rsidRPr="00B77701" w14:paraId="3A6F6341" w14:textId="77777777" w:rsidTr="009336DA">
        <w:trPr>
          <w:trHeight w:val="1229"/>
        </w:trPr>
        <w:tc>
          <w:tcPr>
            <w:tcW w:w="4261" w:type="dxa"/>
          </w:tcPr>
          <w:p w14:paraId="592F03A5" w14:textId="77777777" w:rsidR="005C0353" w:rsidRPr="00B77701" w:rsidRDefault="005C0353" w:rsidP="009336DA">
            <w:pPr>
              <w:rPr>
                <w:rFonts w:cs="Times New Roman"/>
                <w:szCs w:val="28"/>
              </w:rPr>
            </w:pPr>
            <w:r w:rsidRPr="00B77701">
              <w:rPr>
                <w:rFonts w:cs="Times New Roman"/>
                <w:szCs w:val="28"/>
              </w:rPr>
              <w:t>Pasūtītāja pārstāvis:</w:t>
            </w:r>
          </w:p>
          <w:p w14:paraId="7BABC141" w14:textId="77777777" w:rsidR="005C0353" w:rsidRPr="00B77701" w:rsidRDefault="005C0353" w:rsidP="009336DA">
            <w:pPr>
              <w:rPr>
                <w:rFonts w:cs="Times New Roman"/>
                <w:szCs w:val="28"/>
              </w:rPr>
            </w:pPr>
            <w:r w:rsidRPr="00B77701">
              <w:rPr>
                <w:rFonts w:cs="Times New Roman"/>
                <w:szCs w:val="28"/>
              </w:rPr>
              <w:t>________________________________</w:t>
            </w:r>
          </w:p>
        </w:tc>
        <w:tc>
          <w:tcPr>
            <w:tcW w:w="4261" w:type="dxa"/>
          </w:tcPr>
          <w:p w14:paraId="0721E589" w14:textId="77777777" w:rsidR="005C0353" w:rsidRPr="00B77701" w:rsidRDefault="005C0353" w:rsidP="009336DA">
            <w:pPr>
              <w:rPr>
                <w:rFonts w:cs="Times New Roman"/>
                <w:szCs w:val="28"/>
              </w:rPr>
            </w:pPr>
          </w:p>
        </w:tc>
      </w:tr>
      <w:tr w:rsidR="005C0353" w:rsidRPr="00B77701" w14:paraId="473A6A75" w14:textId="77777777" w:rsidTr="009336DA">
        <w:trPr>
          <w:trHeight w:val="550"/>
        </w:trPr>
        <w:tc>
          <w:tcPr>
            <w:tcW w:w="8522" w:type="dxa"/>
            <w:gridSpan w:val="2"/>
          </w:tcPr>
          <w:p w14:paraId="5E3F8E13" w14:textId="1169E918" w:rsidR="005C0353" w:rsidRPr="00B77701" w:rsidRDefault="00B77701" w:rsidP="009336DA">
            <w:pPr>
              <w:jc w:val="center"/>
              <w:rPr>
                <w:rFonts w:cs="Times New Roman"/>
                <w:sz w:val="20"/>
              </w:rPr>
            </w:pPr>
            <w:r w:rsidRPr="00B77701">
              <w:rPr>
                <w:rStyle w:val="Emphasis"/>
                <w:rFonts w:cs="Times New Roman"/>
                <w:b w:val="0"/>
                <w:bCs w:val="0"/>
                <w:sz w:val="16"/>
                <w:szCs w:val="14"/>
                <w:shd w:val="clear" w:color="auto" w:fill="FFFFFF"/>
              </w:rPr>
              <w:t xml:space="preserve">DOKUMENTS IR PARAKSTĪTS AR DROŠU </w:t>
            </w:r>
            <w:r w:rsidRPr="00B77701">
              <w:rPr>
                <w:rFonts w:cs="Times New Roman"/>
                <w:sz w:val="16"/>
                <w:szCs w:val="14"/>
                <w:shd w:val="clear" w:color="auto" w:fill="FFFFFF"/>
              </w:rPr>
              <w:t>ELEKTRONISKO PARAKSTU UN SATUR LAIKA ZĪMOGU</w:t>
            </w:r>
          </w:p>
        </w:tc>
      </w:tr>
    </w:tbl>
    <w:p w14:paraId="1067D6A2" w14:textId="77777777" w:rsidR="002538EC" w:rsidRDefault="002538EC" w:rsidP="002538EC">
      <w:pPr>
        <w:jc w:val="right"/>
        <w:sectPr w:rsidR="002538EC" w:rsidSect="00385EAD">
          <w:pgSz w:w="11906" w:h="16838"/>
          <w:pgMar w:top="1134" w:right="851" w:bottom="1134" w:left="1701" w:header="709" w:footer="709" w:gutter="0"/>
          <w:cols w:space="708"/>
          <w:titlePg/>
          <w:docGrid w:linePitch="360"/>
        </w:sectPr>
      </w:pPr>
      <w:r>
        <w:tab/>
      </w:r>
    </w:p>
    <w:p w14:paraId="35C967E6" w14:textId="38D307D9" w:rsidR="00D078DC" w:rsidRDefault="002538EC" w:rsidP="00AF5050">
      <w:pPr>
        <w:jc w:val="right"/>
        <w:rPr>
          <w:b/>
        </w:rPr>
      </w:pPr>
      <w:r w:rsidRPr="00AF5050">
        <w:rPr>
          <w:rFonts w:cs="Times New Roman"/>
          <w:sz w:val="20"/>
          <w:szCs w:val="20"/>
        </w:rPr>
        <w:lastRenderedPageBreak/>
        <w:t>2.pielikums</w:t>
      </w:r>
    </w:p>
    <w:p w14:paraId="3ED62153" w14:textId="77777777" w:rsidR="00D078DC" w:rsidRPr="00AF5050" w:rsidRDefault="00D078DC" w:rsidP="00AF5050">
      <w:pPr>
        <w:ind w:right="43"/>
        <w:jc w:val="right"/>
        <w:rPr>
          <w:rFonts w:cs="Times New Roman"/>
          <w:i/>
          <w:iCs/>
          <w:sz w:val="20"/>
          <w:szCs w:val="20"/>
        </w:rPr>
      </w:pPr>
      <w:proofErr w:type="spellStart"/>
      <w:r w:rsidRPr="00AF5050">
        <w:rPr>
          <w:rFonts w:cs="Times New Roman"/>
          <w:i/>
          <w:iCs/>
          <w:sz w:val="20"/>
          <w:szCs w:val="20"/>
        </w:rPr>
        <w:t>LDz</w:t>
      </w:r>
      <w:proofErr w:type="spellEnd"/>
      <w:r w:rsidRPr="00AF5050">
        <w:rPr>
          <w:rFonts w:cs="Times New Roman"/>
          <w:i/>
          <w:iCs/>
          <w:sz w:val="20"/>
          <w:szCs w:val="20"/>
        </w:rPr>
        <w:t xml:space="preserve"> tehniskie noteikumi </w:t>
      </w:r>
    </w:p>
    <w:p w14:paraId="2EA24D87" w14:textId="4275DE18" w:rsidR="00D078DC" w:rsidRPr="00AF5050" w:rsidRDefault="00D078DC" w:rsidP="00D078DC">
      <w:pPr>
        <w:ind w:right="43"/>
        <w:jc w:val="right"/>
        <w:rPr>
          <w:rFonts w:cs="Times New Roman"/>
          <w:i/>
          <w:iCs/>
          <w:sz w:val="20"/>
          <w:szCs w:val="20"/>
        </w:rPr>
      </w:pPr>
      <w:r w:rsidRPr="00AF5050">
        <w:rPr>
          <w:rFonts w:cs="Times New Roman"/>
          <w:i/>
          <w:iCs/>
          <w:sz w:val="20"/>
          <w:szCs w:val="20"/>
        </w:rPr>
        <w:t>Nr.DT-6.4.12/129-2023</w:t>
      </w:r>
    </w:p>
    <w:p w14:paraId="0EAECCE0" w14:textId="77777777" w:rsidR="00D078DC" w:rsidRDefault="00D078DC" w:rsidP="00AF5050">
      <w:pPr>
        <w:ind w:right="43"/>
        <w:jc w:val="right"/>
        <w:rPr>
          <w:b/>
        </w:rPr>
      </w:pPr>
    </w:p>
    <w:p w14:paraId="330623C5" w14:textId="2972A7F6" w:rsidR="002538EC" w:rsidRDefault="002538EC" w:rsidP="002538EC">
      <w:pPr>
        <w:spacing w:line="360" w:lineRule="auto"/>
        <w:ind w:right="43"/>
        <w:jc w:val="center"/>
        <w:rPr>
          <w:b/>
        </w:rPr>
      </w:pPr>
      <w:r w:rsidRPr="00CC1D1D">
        <w:rPr>
          <w:b/>
        </w:rPr>
        <w:t>Tehnisko uzdevumu projektēšana</w:t>
      </w:r>
      <w:r>
        <w:rPr>
          <w:b/>
        </w:rPr>
        <w:t xml:space="preserve"> </w:t>
      </w:r>
      <w:r w:rsidRPr="00EA5887">
        <w:rPr>
          <w:b/>
        </w:rPr>
        <w:t>dzelzceļa kravu skeneri</w:t>
      </w:r>
      <w:r w:rsidRPr="00101219">
        <w:rPr>
          <w:b/>
        </w:rPr>
        <w:t>m</w:t>
      </w:r>
      <w:r w:rsidRPr="00EA5887">
        <w:rPr>
          <w:b/>
        </w:rPr>
        <w:t xml:space="preserve"> Zilupē</w:t>
      </w:r>
      <w:r>
        <w:rPr>
          <w:b/>
        </w:rPr>
        <w:t xml:space="preserve"> Nr. 0102/2023</w:t>
      </w:r>
      <w:r w:rsidRPr="00996E2D">
        <w:rPr>
          <w:b/>
        </w:rPr>
        <w:t xml:space="preserve"> </w:t>
      </w:r>
    </w:p>
    <w:p w14:paraId="37BBD3C1" w14:textId="77777777" w:rsidR="00D078DC" w:rsidRDefault="00D078DC" w:rsidP="00D078DC">
      <w:pPr>
        <w:spacing w:line="276" w:lineRule="auto"/>
        <w:ind w:left="360" w:right="43"/>
        <w:rPr>
          <w:b/>
          <w:u w:val="single"/>
        </w:rPr>
      </w:pPr>
    </w:p>
    <w:p w14:paraId="7712B329" w14:textId="6C774C6D" w:rsidR="002538EC" w:rsidRPr="00AF5050" w:rsidRDefault="002538EC" w:rsidP="00AF5050">
      <w:pPr>
        <w:spacing w:line="276" w:lineRule="auto"/>
        <w:ind w:left="360" w:right="43"/>
        <w:rPr>
          <w:b/>
          <w:u w:val="single"/>
        </w:rPr>
      </w:pPr>
      <w:r w:rsidRPr="008B5D0E">
        <w:rPr>
          <w:b/>
          <w:u w:val="single"/>
        </w:rPr>
        <w:t>Projektēšanas apjoms</w:t>
      </w:r>
    </w:p>
    <w:p w14:paraId="2370141F" w14:textId="77777777" w:rsidR="002538EC" w:rsidRPr="00E55187" w:rsidRDefault="002538EC" w:rsidP="002538EC">
      <w:pPr>
        <w:pStyle w:val="ListParagraph"/>
        <w:numPr>
          <w:ilvl w:val="0"/>
          <w:numId w:val="17"/>
        </w:numPr>
        <w:spacing w:after="200" w:line="276" w:lineRule="auto"/>
        <w:ind w:left="0" w:right="43" w:firstLine="426"/>
        <w:jc w:val="both"/>
      </w:pPr>
      <w:r w:rsidRPr="00E55187">
        <w:t>Izstrādāt projektus dzelzceļa kravu skeneri</w:t>
      </w:r>
      <w:r w:rsidRPr="00101219">
        <w:t>m</w:t>
      </w:r>
      <w:r w:rsidRPr="00E55187">
        <w:t xml:space="preserve"> Zilupē “Latvijas Dzelzceļš”, </w:t>
      </w:r>
      <w:proofErr w:type="spellStart"/>
      <w:r w:rsidRPr="00E55187">
        <w:t>Savelinki</w:t>
      </w:r>
      <w:proofErr w:type="spellEnd"/>
      <w:r w:rsidRPr="00E55187">
        <w:t>, Zaļesjes pag., Ludzas nov., LV-5751, kadastra Nr. 68960030136</w:t>
      </w:r>
      <w:r>
        <w:t xml:space="preserve">, </w:t>
      </w:r>
      <w:r w:rsidRPr="00E55187">
        <w:t>pieslēgšanai pie ārējiem elektroapgādes tīkliem. Viens projekts</w:t>
      </w:r>
      <w:r>
        <w:t xml:space="preserve"> –</w:t>
      </w:r>
      <w:r w:rsidRPr="00E55187">
        <w:t xml:space="preserve"> </w:t>
      </w:r>
      <w:r>
        <w:t>transformatoru apakšstaciju</w:t>
      </w:r>
      <w:r w:rsidRPr="00E55187">
        <w:t xml:space="preserve"> būvniecība</w:t>
      </w:r>
      <w:r>
        <w:t xml:space="preserve"> </w:t>
      </w:r>
      <w:r w:rsidRPr="00E55187">
        <w:t>(sk. AS “Sadales t</w:t>
      </w:r>
      <w:r>
        <w:t>ī</w:t>
      </w:r>
      <w:r w:rsidRPr="00E55187">
        <w:t xml:space="preserve">kls” Tehniskās prasības Nr. </w:t>
      </w:r>
      <w:r w:rsidRPr="008B5D0E">
        <w:t>101184236</w:t>
      </w:r>
      <w:r w:rsidRPr="00E55187">
        <w:t xml:space="preserve"> no </w:t>
      </w:r>
      <w:r>
        <w:t>26</w:t>
      </w:r>
      <w:r w:rsidRPr="00E55187">
        <w:t xml:space="preserve">.01.2023.). Otrais </w:t>
      </w:r>
      <w:r w:rsidRPr="00386B0D">
        <w:t xml:space="preserve">projekts -  pēc uzskaites </w:t>
      </w:r>
      <w:proofErr w:type="spellStart"/>
      <w:r w:rsidRPr="00386B0D">
        <w:t>sadalnes</w:t>
      </w:r>
      <w:proofErr w:type="spellEnd"/>
      <w:r w:rsidRPr="00386B0D">
        <w:t xml:space="preserve"> </w:t>
      </w:r>
      <w:proofErr w:type="spellStart"/>
      <w:r w:rsidRPr="00386B0D">
        <w:t>kabeļlīnijas</w:t>
      </w:r>
      <w:proofErr w:type="spellEnd"/>
      <w:r w:rsidRPr="00386B0D">
        <w:t xml:space="preserve"> būvniecība. Projektā jābūt – būvniecības un montāžas daļai, releju aizsardzībai, telemehānikai, pagaidu shēmai uz rekonstrukcijas laiku, aprēķina</w:t>
      </w:r>
      <w:r w:rsidRPr="00E55187">
        <w:t xml:space="preserve"> iestatījumu, īsslēguma strāvas daļai, strāvas transformatoru izvēlei.</w:t>
      </w:r>
    </w:p>
    <w:p w14:paraId="1DC0B637" w14:textId="77777777" w:rsidR="002538EC" w:rsidRPr="00E55187" w:rsidRDefault="002538EC" w:rsidP="002538EC">
      <w:pPr>
        <w:pStyle w:val="ListParagraph"/>
        <w:numPr>
          <w:ilvl w:val="0"/>
          <w:numId w:val="17"/>
        </w:numPr>
        <w:spacing w:line="276" w:lineRule="auto"/>
        <w:ind w:left="0" w:right="43" w:firstLine="426"/>
        <w:jc w:val="both"/>
      </w:pPr>
      <w:r w:rsidRPr="00E55187">
        <w:t>Sagatavot visu nepieciešamo dokumentāciju būvatļaujas noformēšanai, saskaņot ar Pasūtītāju un ielādēt BIS sistēmā. Nodrošināt nepieciešamas saskaņošanas un darbības projekta virzībai BIS.</w:t>
      </w:r>
    </w:p>
    <w:p w14:paraId="051B245D" w14:textId="77777777" w:rsidR="002538EC" w:rsidRPr="00E55187" w:rsidRDefault="002538EC" w:rsidP="002538EC">
      <w:pPr>
        <w:pStyle w:val="ListParagraph"/>
        <w:numPr>
          <w:ilvl w:val="0"/>
          <w:numId w:val="17"/>
        </w:numPr>
        <w:spacing w:line="276" w:lineRule="auto"/>
        <w:ind w:left="0" w:right="43" w:firstLine="426"/>
        <w:jc w:val="both"/>
      </w:pPr>
      <w:r w:rsidRPr="00E55187">
        <w:t>Projekts jāizstrādā uz topogrāfisko uzmērījumu plāna, saskaņā ar LBN 005-15 „Inženierizpētes noteikumiem būvniecībā”,</w:t>
      </w:r>
      <w:r>
        <w:t xml:space="preserve"> </w:t>
      </w:r>
      <w:r w:rsidRPr="00E55187">
        <w:t>ar inženierkomunikācijām, t.sk. dzelzceļa,</w:t>
      </w:r>
      <w:r>
        <w:t xml:space="preserve"> </w:t>
      </w:r>
      <w:r w:rsidRPr="00E55187">
        <w:t>zemesgabalu kadastrālajām robežām, ielu sarkanajām līnijām un dzelzceļa zemes nodalījuma joslas robežām.</w:t>
      </w:r>
    </w:p>
    <w:p w14:paraId="7D4EC917" w14:textId="77777777" w:rsidR="002538EC" w:rsidRPr="00E55187" w:rsidRDefault="002538EC" w:rsidP="002538EC">
      <w:pPr>
        <w:pStyle w:val="ListParagraph"/>
        <w:numPr>
          <w:ilvl w:val="0"/>
          <w:numId w:val="17"/>
        </w:numPr>
        <w:spacing w:line="276" w:lineRule="auto"/>
        <w:ind w:left="0" w:right="43" w:firstLine="426"/>
        <w:jc w:val="both"/>
      </w:pPr>
      <w:r w:rsidRPr="00E55187">
        <w:t>Veicot topogrāfiskā plāna sastādīšanu, jānoskaidro un plānā jānorāda dzelzceļa infrastruktūras objekti, t.sk. visas dzelzceļa komunikācijas, kuru atrašanās vieta ir noskaidrojama un saskaņojama VAS „Latvijas dzelzceļš” Elektrotehniskā pārvalde Daugavpils reģionālajā centrā (tel.67238</w:t>
      </w:r>
      <w:r>
        <w:t>310)</w:t>
      </w:r>
      <w:r w:rsidRPr="00E55187">
        <w:t xml:space="preserve">. Ja </w:t>
      </w:r>
      <w:r>
        <w:t>kabeļu</w:t>
      </w:r>
      <w:r w:rsidRPr="00E55187">
        <w:t xml:space="preserve"> zonā tiks atrastas dzelzceļa komunikācijas – signalizācijas, sakaru un elektroapgādes līnijas, projektā jāparedz to pārvietošana un pasargāšana, lai nodrošinātu komunikācijas aizsargjoslu.</w:t>
      </w:r>
    </w:p>
    <w:p w14:paraId="5285783B" w14:textId="77777777" w:rsidR="002538EC" w:rsidRPr="00E55187" w:rsidRDefault="002538EC" w:rsidP="002538EC">
      <w:pPr>
        <w:pStyle w:val="ListParagraph"/>
        <w:numPr>
          <w:ilvl w:val="0"/>
          <w:numId w:val="17"/>
        </w:numPr>
        <w:spacing w:after="200" w:line="276" w:lineRule="auto"/>
        <w:ind w:left="0" w:right="43" w:firstLine="426"/>
        <w:jc w:val="both"/>
      </w:pPr>
      <w:r w:rsidRPr="00E55187">
        <w:t>Darbu veikšanas laikā jānodrošina dzelzceļa signalizācijas, sakaru un elektroapgādes kabeļu saglabāšana.</w:t>
      </w:r>
    </w:p>
    <w:p w14:paraId="65625975" w14:textId="77777777" w:rsidR="002538EC" w:rsidRPr="00E55187" w:rsidRDefault="002538EC" w:rsidP="002538EC">
      <w:pPr>
        <w:pStyle w:val="ListParagraph"/>
        <w:numPr>
          <w:ilvl w:val="0"/>
          <w:numId w:val="17"/>
        </w:numPr>
        <w:spacing w:after="200" w:line="276" w:lineRule="auto"/>
        <w:ind w:left="0" w:right="43" w:firstLine="426"/>
        <w:jc w:val="both"/>
      </w:pPr>
      <w:r w:rsidRPr="000050E1">
        <w:t>No jaunā</w:t>
      </w:r>
      <w:r>
        <w:t>s</w:t>
      </w:r>
      <w:r w:rsidRPr="000050E1">
        <w:t xml:space="preserve"> uzskaites </w:t>
      </w:r>
      <w:proofErr w:type="spellStart"/>
      <w:r w:rsidRPr="000050E1">
        <w:t>sadaln</w:t>
      </w:r>
      <w:r>
        <w:t>es</w:t>
      </w:r>
      <w:proofErr w:type="spellEnd"/>
      <w:r w:rsidRPr="00E55187">
        <w:t xml:space="preserve"> </w:t>
      </w:r>
      <w:r w:rsidRPr="000050E1">
        <w:t xml:space="preserve">ieprojektēt </w:t>
      </w:r>
      <w:proofErr w:type="spellStart"/>
      <w:r w:rsidRPr="000050E1">
        <w:t>kabeļlīniju</w:t>
      </w:r>
      <w:proofErr w:type="spellEnd"/>
      <w:r w:rsidRPr="000050E1">
        <w:t xml:space="preserve"> ar  kabeļa šķērsgriezumu un garumu  - saskaņā ar nepieciešamo slodzi</w:t>
      </w:r>
      <w:r>
        <w:t>.</w:t>
      </w:r>
    </w:p>
    <w:p w14:paraId="090EB82C" w14:textId="77777777" w:rsidR="002538EC" w:rsidRPr="00E55187" w:rsidRDefault="002538EC" w:rsidP="002538EC">
      <w:pPr>
        <w:pStyle w:val="ListParagraph"/>
        <w:numPr>
          <w:ilvl w:val="0"/>
          <w:numId w:val="17"/>
        </w:numPr>
        <w:spacing w:line="276" w:lineRule="auto"/>
        <w:ind w:left="0" w:right="43" w:firstLine="426"/>
        <w:jc w:val="both"/>
      </w:pPr>
      <w:r w:rsidRPr="00E55187">
        <w:t>Projekta dokumentācij</w:t>
      </w:r>
      <w:r>
        <w:t>u</w:t>
      </w:r>
      <w:r w:rsidRPr="00E55187">
        <w:t xml:space="preserve"> divus eksemplārus papīra veidā un  elektroniskā veidā (</w:t>
      </w:r>
      <w:proofErr w:type="spellStart"/>
      <w:r w:rsidRPr="00E55187">
        <w:t>dwg</w:t>
      </w:r>
      <w:proofErr w:type="spellEnd"/>
      <w:r w:rsidRPr="00E55187">
        <w:t>) CD diska eksemplārus nodot VAS „Latvijas dzelzceļš” Elektrotehniskas pārvaldes Daugavpils reģionālajam centram.</w:t>
      </w:r>
    </w:p>
    <w:p w14:paraId="14BC1B39" w14:textId="77777777" w:rsidR="002538EC" w:rsidRPr="00E55187" w:rsidRDefault="002538EC" w:rsidP="002538EC">
      <w:pPr>
        <w:pStyle w:val="ListParagraph"/>
        <w:numPr>
          <w:ilvl w:val="0"/>
          <w:numId w:val="17"/>
        </w:numPr>
        <w:spacing w:line="276" w:lineRule="auto"/>
        <w:ind w:left="0" w:right="43" w:firstLine="426"/>
        <w:jc w:val="both"/>
      </w:pPr>
      <w:r w:rsidRPr="00E55187">
        <w:t>Projekta dokumentāciju ar VAS „Latvijas dzelzceļš” jāsaskaņo būvniecības informācijas sistēmā (BIS).</w:t>
      </w:r>
    </w:p>
    <w:p w14:paraId="0F6D05C5" w14:textId="77777777" w:rsidR="002538EC" w:rsidRPr="00BB761C" w:rsidRDefault="002538EC" w:rsidP="002538EC">
      <w:pPr>
        <w:pStyle w:val="ListParagraph"/>
        <w:numPr>
          <w:ilvl w:val="0"/>
          <w:numId w:val="17"/>
        </w:numPr>
        <w:spacing w:line="276" w:lineRule="auto"/>
        <w:ind w:left="0" w:right="43" w:firstLine="426"/>
        <w:jc w:val="both"/>
      </w:pPr>
      <w:r w:rsidRPr="00E55187">
        <w:t xml:space="preserve">Pēc darbu pabeigšanas </w:t>
      </w:r>
      <w:proofErr w:type="spellStart"/>
      <w:r w:rsidRPr="00E55187">
        <w:t>izpilddokumentācij</w:t>
      </w:r>
      <w:r>
        <w:t>u</w:t>
      </w:r>
      <w:proofErr w:type="spellEnd"/>
      <w:r w:rsidRPr="00BB761C">
        <w:t xml:space="preserve"> trīs eksemplārus papīra veidā ar instrukcijām un vienu elektroniskā veidā (</w:t>
      </w:r>
      <w:proofErr w:type="spellStart"/>
      <w:r w:rsidRPr="00BB761C">
        <w:t>dwg</w:t>
      </w:r>
      <w:proofErr w:type="spellEnd"/>
      <w:r w:rsidRPr="00BB761C">
        <w:t>) nodot VAS „Latvijas dzelzceļš” Elektrotehniskas pārvaldes Daugavpils reģionālajam centram.</w:t>
      </w:r>
    </w:p>
    <w:p w14:paraId="6483028C" w14:textId="77777777" w:rsidR="002538EC" w:rsidRDefault="002538EC" w:rsidP="002538EC">
      <w:pPr>
        <w:ind w:right="43"/>
        <w:jc w:val="center"/>
        <w:rPr>
          <w:b/>
        </w:rPr>
      </w:pPr>
    </w:p>
    <w:p w14:paraId="21016331" w14:textId="77777777" w:rsidR="009D119A" w:rsidRDefault="009D119A" w:rsidP="0023453C">
      <w:pPr>
        <w:widowControl w:val="0"/>
        <w:jc w:val="right"/>
        <w:rPr>
          <w:rFonts w:cs="Times New Roman"/>
          <w:sz w:val="20"/>
          <w:szCs w:val="20"/>
          <w:highlight w:val="yellow"/>
        </w:rPr>
      </w:pPr>
    </w:p>
    <w:p w14:paraId="58FADF3B" w14:textId="623855D8" w:rsidR="009D119A" w:rsidRDefault="009D119A" w:rsidP="0023453C">
      <w:pPr>
        <w:widowControl w:val="0"/>
        <w:jc w:val="right"/>
        <w:rPr>
          <w:rFonts w:cs="Times New Roman"/>
          <w:sz w:val="20"/>
          <w:szCs w:val="20"/>
          <w:highlight w:val="yellow"/>
        </w:rPr>
      </w:pPr>
    </w:p>
    <w:p w14:paraId="4C688753" w14:textId="77777777" w:rsidR="009D119A" w:rsidRDefault="009D119A" w:rsidP="0023453C">
      <w:pPr>
        <w:widowControl w:val="0"/>
        <w:jc w:val="right"/>
        <w:rPr>
          <w:rFonts w:cs="Times New Roman"/>
          <w:sz w:val="20"/>
          <w:szCs w:val="20"/>
          <w:highlight w:val="yellow"/>
        </w:rPr>
      </w:pPr>
    </w:p>
    <w:p w14:paraId="2DF73D70" w14:textId="0933065B" w:rsidR="00D078DC" w:rsidRDefault="00D078DC">
      <w:pPr>
        <w:rPr>
          <w:rFonts w:cs="Times New Roman"/>
          <w:sz w:val="20"/>
          <w:szCs w:val="20"/>
          <w:highlight w:val="yellow"/>
        </w:rPr>
      </w:pPr>
      <w:r>
        <w:rPr>
          <w:rFonts w:cs="Times New Roman"/>
          <w:sz w:val="20"/>
          <w:szCs w:val="20"/>
          <w:highlight w:val="yellow"/>
        </w:rPr>
        <w:br w:type="page"/>
      </w:r>
    </w:p>
    <w:p w14:paraId="2A90EF8C" w14:textId="77777777" w:rsidR="00D078DC" w:rsidRDefault="00D078DC" w:rsidP="0023453C">
      <w:pPr>
        <w:widowControl w:val="0"/>
        <w:jc w:val="right"/>
        <w:rPr>
          <w:rFonts w:cs="Times New Roman"/>
          <w:sz w:val="20"/>
          <w:szCs w:val="20"/>
          <w:highlight w:val="yellow"/>
        </w:rPr>
        <w:sectPr w:rsidR="00D078DC" w:rsidSect="00385EAD">
          <w:pgSz w:w="11906" w:h="16838"/>
          <w:pgMar w:top="1134" w:right="851" w:bottom="1134" w:left="1701" w:header="709" w:footer="709" w:gutter="0"/>
          <w:cols w:space="708"/>
          <w:titlePg/>
          <w:docGrid w:linePitch="360"/>
        </w:sectPr>
      </w:pPr>
    </w:p>
    <w:p w14:paraId="058783CA" w14:textId="59F73B19" w:rsidR="009D119A" w:rsidRDefault="00D078DC" w:rsidP="00D078DC">
      <w:pPr>
        <w:jc w:val="right"/>
        <w:rPr>
          <w:rFonts w:cs="Times New Roman"/>
          <w:sz w:val="20"/>
          <w:szCs w:val="20"/>
        </w:rPr>
      </w:pPr>
      <w:r w:rsidRPr="00AF5050">
        <w:rPr>
          <w:rFonts w:cs="Times New Roman"/>
          <w:sz w:val="20"/>
          <w:szCs w:val="20"/>
        </w:rPr>
        <w:lastRenderedPageBreak/>
        <w:t>3.pielikums</w:t>
      </w:r>
    </w:p>
    <w:p w14:paraId="78FFA46F" w14:textId="77777777" w:rsidR="00D078DC" w:rsidRPr="00AF5050" w:rsidRDefault="00D078DC" w:rsidP="00D078DC">
      <w:pPr>
        <w:jc w:val="right"/>
        <w:rPr>
          <w:rFonts w:cs="Times New Roman"/>
          <w:i/>
          <w:iCs/>
          <w:sz w:val="20"/>
          <w:szCs w:val="20"/>
        </w:rPr>
      </w:pPr>
      <w:r w:rsidRPr="00AF5050">
        <w:rPr>
          <w:rFonts w:cs="Times New Roman"/>
          <w:i/>
          <w:iCs/>
          <w:sz w:val="20"/>
          <w:szCs w:val="20"/>
        </w:rPr>
        <w:t xml:space="preserve">AS Sadales tīkls </w:t>
      </w:r>
    </w:p>
    <w:p w14:paraId="4CF694E2" w14:textId="77777777" w:rsidR="00D078DC" w:rsidRPr="00AF5050" w:rsidRDefault="00D078DC" w:rsidP="00D078DC">
      <w:pPr>
        <w:jc w:val="right"/>
        <w:rPr>
          <w:rFonts w:cs="Times New Roman"/>
          <w:i/>
          <w:iCs/>
          <w:sz w:val="20"/>
          <w:szCs w:val="20"/>
        </w:rPr>
      </w:pPr>
      <w:r w:rsidRPr="00AF5050">
        <w:rPr>
          <w:rFonts w:cs="Times New Roman"/>
          <w:i/>
          <w:iCs/>
          <w:sz w:val="20"/>
          <w:szCs w:val="20"/>
        </w:rPr>
        <w:t xml:space="preserve">Elektroietaišu ierīkošanas Tehniskās prasības </w:t>
      </w:r>
    </w:p>
    <w:p w14:paraId="37D73A4C" w14:textId="77777777" w:rsidR="00D078DC" w:rsidRPr="00AF5050" w:rsidRDefault="00D078DC" w:rsidP="00AF5050">
      <w:pPr>
        <w:jc w:val="right"/>
        <w:rPr>
          <w:rFonts w:cs="Times New Roman"/>
          <w:sz w:val="20"/>
          <w:szCs w:val="20"/>
        </w:rPr>
      </w:pPr>
    </w:p>
    <w:p w14:paraId="452B4864" w14:textId="77777777" w:rsidR="00D03721" w:rsidRDefault="00D03721" w:rsidP="00D078DC">
      <w:pPr>
        <w:autoSpaceDE w:val="0"/>
        <w:autoSpaceDN w:val="0"/>
        <w:adjustRightInd w:val="0"/>
        <w:rPr>
          <w:rFonts w:cs="Times New Roman"/>
          <w:szCs w:val="24"/>
        </w:rPr>
      </w:pPr>
    </w:p>
    <w:p w14:paraId="5B39AE09" w14:textId="6CCE65FB" w:rsidR="00D078DC" w:rsidRPr="00241F4F" w:rsidRDefault="00D078DC" w:rsidP="00D078DC">
      <w:pPr>
        <w:autoSpaceDE w:val="0"/>
        <w:autoSpaceDN w:val="0"/>
        <w:adjustRightInd w:val="0"/>
        <w:rPr>
          <w:rFonts w:cs="Times New Roman"/>
          <w:szCs w:val="24"/>
        </w:rPr>
      </w:pPr>
      <w:r w:rsidRPr="000651D5">
        <w:rPr>
          <w:rFonts w:cs="Times New Roman"/>
          <w:szCs w:val="24"/>
        </w:rPr>
        <w:t>26.01.2023</w:t>
      </w:r>
    </w:p>
    <w:p w14:paraId="4ED66403" w14:textId="77777777" w:rsidR="00D078DC" w:rsidRPr="000651D5" w:rsidRDefault="00D078DC" w:rsidP="00D078DC">
      <w:pPr>
        <w:autoSpaceDE w:val="0"/>
        <w:autoSpaceDN w:val="0"/>
        <w:adjustRightInd w:val="0"/>
        <w:jc w:val="center"/>
        <w:rPr>
          <w:rFonts w:cs="Times New Roman"/>
          <w:b/>
          <w:bCs/>
          <w:szCs w:val="24"/>
        </w:rPr>
      </w:pPr>
      <w:r w:rsidRPr="000651D5">
        <w:rPr>
          <w:rFonts w:cs="Times New Roman"/>
          <w:b/>
          <w:bCs/>
          <w:szCs w:val="24"/>
        </w:rPr>
        <w:t>Elektroietaišu ierīkošanas Tehniskās prasības</w:t>
      </w:r>
    </w:p>
    <w:p w14:paraId="11C7B1A4" w14:textId="77777777" w:rsidR="00D078DC" w:rsidRDefault="00D078DC" w:rsidP="00D078DC">
      <w:pPr>
        <w:autoSpaceDE w:val="0"/>
        <w:autoSpaceDN w:val="0"/>
        <w:adjustRightInd w:val="0"/>
        <w:ind w:left="5040"/>
        <w:jc w:val="right"/>
        <w:rPr>
          <w:rFonts w:cs="Times New Roman"/>
          <w:b/>
          <w:bCs/>
          <w:szCs w:val="24"/>
        </w:rPr>
      </w:pPr>
    </w:p>
    <w:p w14:paraId="34F69F4B" w14:textId="77777777" w:rsidR="00D078DC" w:rsidRPr="000651D5" w:rsidRDefault="00D078DC" w:rsidP="00D078DC">
      <w:pPr>
        <w:autoSpaceDE w:val="0"/>
        <w:autoSpaceDN w:val="0"/>
        <w:adjustRightInd w:val="0"/>
        <w:ind w:left="5040"/>
        <w:jc w:val="right"/>
        <w:rPr>
          <w:rFonts w:cs="Times New Roman"/>
          <w:szCs w:val="24"/>
        </w:rPr>
      </w:pPr>
      <w:r w:rsidRPr="000651D5">
        <w:rPr>
          <w:rFonts w:cs="Times New Roman"/>
          <w:b/>
          <w:bCs/>
          <w:szCs w:val="24"/>
        </w:rPr>
        <w:t xml:space="preserve">Nr. </w:t>
      </w:r>
      <w:r w:rsidRPr="000651D5">
        <w:rPr>
          <w:rFonts w:cs="Times New Roman"/>
          <w:szCs w:val="24"/>
        </w:rPr>
        <w:t>101184236</w:t>
      </w:r>
    </w:p>
    <w:p w14:paraId="7449DB5B" w14:textId="77777777" w:rsidR="00D078DC" w:rsidRDefault="00D078DC" w:rsidP="00D078DC">
      <w:pPr>
        <w:autoSpaceDE w:val="0"/>
        <w:autoSpaceDN w:val="0"/>
        <w:adjustRightInd w:val="0"/>
        <w:jc w:val="right"/>
        <w:rPr>
          <w:rFonts w:cs="Times New Roman"/>
          <w:szCs w:val="24"/>
        </w:rPr>
      </w:pPr>
      <w:r w:rsidRPr="000651D5">
        <w:rPr>
          <w:rFonts w:cs="Times New Roman"/>
          <w:b/>
          <w:bCs/>
          <w:szCs w:val="24"/>
        </w:rPr>
        <w:t xml:space="preserve">Derīgi līdz </w:t>
      </w:r>
      <w:r w:rsidRPr="000651D5">
        <w:rPr>
          <w:rFonts w:cs="Times New Roman"/>
          <w:szCs w:val="24"/>
        </w:rPr>
        <w:t>26.10.2023</w:t>
      </w:r>
    </w:p>
    <w:p w14:paraId="50712D77" w14:textId="77777777" w:rsidR="00D078DC" w:rsidRPr="000651D5" w:rsidRDefault="00D078DC" w:rsidP="00D078DC">
      <w:pPr>
        <w:autoSpaceDE w:val="0"/>
        <w:autoSpaceDN w:val="0"/>
        <w:adjustRightInd w:val="0"/>
        <w:jc w:val="right"/>
        <w:rPr>
          <w:rFonts w:cs="Times New Roman"/>
          <w:szCs w:val="24"/>
        </w:rPr>
      </w:pPr>
    </w:p>
    <w:p w14:paraId="20EA0E5E"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1. OBJEKTA RAKSTUROJUMS</w:t>
      </w:r>
    </w:p>
    <w:p w14:paraId="4E35E159" w14:textId="77777777" w:rsidR="00D078DC" w:rsidRPr="000651D5" w:rsidRDefault="00D078DC" w:rsidP="00D078DC">
      <w:pPr>
        <w:autoSpaceDE w:val="0"/>
        <w:autoSpaceDN w:val="0"/>
        <w:adjustRightInd w:val="0"/>
        <w:ind w:firstLine="720"/>
        <w:rPr>
          <w:rFonts w:cs="Times New Roman"/>
          <w:szCs w:val="24"/>
        </w:rPr>
      </w:pPr>
      <w:r w:rsidRPr="000651D5">
        <w:rPr>
          <w:rFonts w:cs="Times New Roman"/>
          <w:b/>
          <w:bCs/>
          <w:szCs w:val="24"/>
        </w:rPr>
        <w:t xml:space="preserve">Pieslēguma pieprasītājs: </w:t>
      </w:r>
      <w:r w:rsidRPr="000651D5">
        <w:rPr>
          <w:rFonts w:cs="Times New Roman"/>
          <w:szCs w:val="24"/>
        </w:rPr>
        <w:t>Valsts akciju sabiedrība "Latvijas dzelzceļš"</w:t>
      </w:r>
    </w:p>
    <w:p w14:paraId="0412EBD4" w14:textId="77777777" w:rsidR="00D078DC" w:rsidRPr="000651D5" w:rsidRDefault="00D078DC" w:rsidP="00D078DC">
      <w:pPr>
        <w:autoSpaceDE w:val="0"/>
        <w:autoSpaceDN w:val="0"/>
        <w:adjustRightInd w:val="0"/>
        <w:ind w:firstLine="720"/>
        <w:rPr>
          <w:rFonts w:cs="Times New Roman"/>
          <w:szCs w:val="24"/>
        </w:rPr>
      </w:pPr>
      <w:proofErr w:type="spellStart"/>
      <w:r w:rsidRPr="000651D5">
        <w:rPr>
          <w:rFonts w:cs="Times New Roman"/>
          <w:szCs w:val="24"/>
        </w:rPr>
        <w:t>Tālr</w:t>
      </w:r>
      <w:proofErr w:type="spellEnd"/>
      <w:r w:rsidRPr="000651D5">
        <w:rPr>
          <w:rFonts w:cs="Times New Roman"/>
          <w:szCs w:val="24"/>
        </w:rPr>
        <w:t>: +37129532258</w:t>
      </w:r>
    </w:p>
    <w:p w14:paraId="64EDC4FB"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1.2. Pieslēdzamās elektroietaises atrašanās vieta:</w:t>
      </w:r>
    </w:p>
    <w:p w14:paraId="10AACE64" w14:textId="77777777" w:rsidR="00D078DC" w:rsidRPr="000651D5" w:rsidRDefault="00D078DC" w:rsidP="00D078DC">
      <w:pPr>
        <w:autoSpaceDE w:val="0"/>
        <w:autoSpaceDN w:val="0"/>
        <w:adjustRightInd w:val="0"/>
        <w:ind w:firstLine="720"/>
        <w:rPr>
          <w:rFonts w:cs="Times New Roman"/>
          <w:szCs w:val="24"/>
        </w:rPr>
      </w:pPr>
      <w:r w:rsidRPr="000651D5">
        <w:rPr>
          <w:rFonts w:cs="Times New Roman"/>
          <w:szCs w:val="24"/>
        </w:rPr>
        <w:t>zemes vienības kadastra apzīmējums: 68960030136</w:t>
      </w:r>
    </w:p>
    <w:p w14:paraId="03BC99D0" w14:textId="77777777" w:rsidR="00D078DC" w:rsidRPr="000651D5" w:rsidRDefault="00D078DC" w:rsidP="00D078DC">
      <w:pPr>
        <w:autoSpaceDE w:val="0"/>
        <w:autoSpaceDN w:val="0"/>
        <w:adjustRightInd w:val="0"/>
        <w:ind w:firstLine="720"/>
        <w:rPr>
          <w:rFonts w:cs="Times New Roman"/>
          <w:szCs w:val="24"/>
        </w:rPr>
      </w:pPr>
      <w:r w:rsidRPr="000651D5">
        <w:rPr>
          <w:rFonts w:cs="Times New Roman"/>
          <w:szCs w:val="24"/>
        </w:rPr>
        <w:t>koordinātas – X: 0 Y: 0</w:t>
      </w:r>
    </w:p>
    <w:p w14:paraId="75657EFA" w14:textId="77777777" w:rsidR="00D078DC" w:rsidRPr="000651D5" w:rsidRDefault="00D078DC" w:rsidP="00D078DC">
      <w:pPr>
        <w:autoSpaceDE w:val="0"/>
        <w:autoSpaceDN w:val="0"/>
        <w:adjustRightInd w:val="0"/>
        <w:rPr>
          <w:rFonts w:cs="Times New Roman"/>
          <w:szCs w:val="24"/>
        </w:rPr>
      </w:pPr>
      <w:r w:rsidRPr="000651D5">
        <w:rPr>
          <w:rFonts w:cs="Times New Roman"/>
          <w:b/>
          <w:bCs/>
          <w:szCs w:val="24"/>
        </w:rPr>
        <w:t xml:space="preserve">1.3. Pieslēdzamā objekta raksturojums: </w:t>
      </w:r>
      <w:r w:rsidRPr="000651D5">
        <w:rPr>
          <w:rFonts w:cs="Times New Roman"/>
          <w:szCs w:val="24"/>
        </w:rPr>
        <w:t>Cits</w:t>
      </w:r>
    </w:p>
    <w:p w14:paraId="51C5226C" w14:textId="77777777" w:rsidR="00D078DC" w:rsidRPr="000651D5" w:rsidRDefault="00D078DC" w:rsidP="00D078DC">
      <w:pPr>
        <w:autoSpaceDE w:val="0"/>
        <w:autoSpaceDN w:val="0"/>
        <w:adjustRightInd w:val="0"/>
        <w:rPr>
          <w:rFonts w:cs="Times New Roman"/>
          <w:szCs w:val="24"/>
        </w:rPr>
      </w:pPr>
      <w:r w:rsidRPr="000651D5">
        <w:rPr>
          <w:rFonts w:cs="Times New Roman"/>
          <w:b/>
          <w:bCs/>
          <w:szCs w:val="24"/>
        </w:rPr>
        <w:t xml:space="preserve">1.4. Pieslēguma raksturojums: </w:t>
      </w:r>
      <w:r w:rsidRPr="000651D5">
        <w:rPr>
          <w:rFonts w:cs="Times New Roman"/>
          <w:szCs w:val="24"/>
        </w:rPr>
        <w:t xml:space="preserve">Jauns </w:t>
      </w:r>
      <w:proofErr w:type="spellStart"/>
      <w:r w:rsidRPr="000651D5">
        <w:rPr>
          <w:rFonts w:cs="Times New Roman"/>
          <w:szCs w:val="24"/>
        </w:rPr>
        <w:t>pieslēgums</w:t>
      </w:r>
      <w:proofErr w:type="spellEnd"/>
    </w:p>
    <w:p w14:paraId="12C66EC4" w14:textId="77777777" w:rsidR="00D078DC" w:rsidRPr="000651D5" w:rsidRDefault="00D078DC" w:rsidP="00D078DC">
      <w:pPr>
        <w:rPr>
          <w:rFonts w:cs="Times New Roman"/>
          <w:b/>
          <w:bCs/>
          <w:szCs w:val="24"/>
        </w:rPr>
      </w:pPr>
      <w:r w:rsidRPr="000651D5">
        <w:rPr>
          <w:rFonts w:cs="Times New Roman"/>
          <w:b/>
          <w:bCs/>
          <w:szCs w:val="24"/>
        </w:rPr>
        <w:t>1.5. Tehniskie rādītāji:</w:t>
      </w:r>
    </w:p>
    <w:tbl>
      <w:tblPr>
        <w:tblStyle w:val="TableGrid"/>
        <w:tblW w:w="8784" w:type="dxa"/>
        <w:tblLook w:val="04A0" w:firstRow="1" w:lastRow="0" w:firstColumn="1" w:lastColumn="0" w:noHBand="0" w:noVBand="1"/>
      </w:tblPr>
      <w:tblGrid>
        <w:gridCol w:w="478"/>
        <w:gridCol w:w="1988"/>
        <w:gridCol w:w="1283"/>
        <w:gridCol w:w="1427"/>
        <w:gridCol w:w="1727"/>
        <w:gridCol w:w="1072"/>
        <w:gridCol w:w="809"/>
      </w:tblGrid>
      <w:tr w:rsidR="00D078DC" w:rsidRPr="000651D5" w14:paraId="11841D42" w14:textId="77777777" w:rsidTr="000975BF">
        <w:tc>
          <w:tcPr>
            <w:tcW w:w="466" w:type="dxa"/>
            <w:vAlign w:val="center"/>
          </w:tcPr>
          <w:p w14:paraId="61940D66"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Nr.</w:t>
            </w:r>
          </w:p>
        </w:tc>
        <w:tc>
          <w:tcPr>
            <w:tcW w:w="2235" w:type="dxa"/>
            <w:vAlign w:val="center"/>
          </w:tcPr>
          <w:p w14:paraId="07D2E4BD" w14:textId="77777777" w:rsidR="00D078DC" w:rsidRPr="00241F4F" w:rsidRDefault="00D078DC" w:rsidP="000975BF">
            <w:pPr>
              <w:autoSpaceDE w:val="0"/>
              <w:autoSpaceDN w:val="0"/>
              <w:adjustRightInd w:val="0"/>
              <w:jc w:val="center"/>
              <w:rPr>
                <w:rFonts w:ascii="Times New Roman" w:hAnsi="Times New Roman" w:cs="Times New Roman"/>
                <w:sz w:val="20"/>
                <w:szCs w:val="20"/>
              </w:rPr>
            </w:pPr>
            <w:r w:rsidRPr="00241F4F">
              <w:rPr>
                <w:rFonts w:ascii="Times New Roman" w:hAnsi="Times New Roman" w:cs="Times New Roman"/>
                <w:sz w:val="20"/>
                <w:szCs w:val="20"/>
              </w:rPr>
              <w:t>Pieslēdzamās elektroietaises atrašanās</w:t>
            </w:r>
          </w:p>
          <w:p w14:paraId="409DE29A"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adrese</w:t>
            </w:r>
          </w:p>
        </w:tc>
        <w:tc>
          <w:tcPr>
            <w:tcW w:w="1283" w:type="dxa"/>
            <w:vAlign w:val="center"/>
          </w:tcPr>
          <w:p w14:paraId="040B13C7" w14:textId="77777777" w:rsidR="00D078DC" w:rsidRPr="00241F4F" w:rsidRDefault="00D078DC" w:rsidP="000975BF">
            <w:pPr>
              <w:jc w:val="center"/>
              <w:rPr>
                <w:rFonts w:ascii="Times New Roman" w:hAnsi="Times New Roman" w:cs="Times New Roman"/>
                <w:sz w:val="20"/>
                <w:szCs w:val="20"/>
              </w:rPr>
            </w:pPr>
          </w:p>
        </w:tc>
        <w:tc>
          <w:tcPr>
            <w:tcW w:w="1540" w:type="dxa"/>
            <w:vAlign w:val="center"/>
          </w:tcPr>
          <w:p w14:paraId="38026700" w14:textId="77777777" w:rsidR="00D078DC" w:rsidRPr="00241F4F" w:rsidRDefault="00D078DC" w:rsidP="000975BF">
            <w:pPr>
              <w:autoSpaceDE w:val="0"/>
              <w:autoSpaceDN w:val="0"/>
              <w:adjustRightInd w:val="0"/>
              <w:jc w:val="center"/>
              <w:rPr>
                <w:rFonts w:ascii="Times New Roman" w:hAnsi="Times New Roman" w:cs="Times New Roman"/>
                <w:sz w:val="20"/>
                <w:szCs w:val="20"/>
              </w:rPr>
            </w:pPr>
            <w:r w:rsidRPr="00241F4F">
              <w:rPr>
                <w:rFonts w:ascii="Times New Roman" w:hAnsi="Times New Roman" w:cs="Times New Roman"/>
                <w:sz w:val="20"/>
                <w:szCs w:val="20"/>
              </w:rPr>
              <w:t>Vienlaicīgā</w:t>
            </w:r>
          </w:p>
          <w:p w14:paraId="4F363D32" w14:textId="77777777" w:rsidR="00D078DC" w:rsidRPr="00241F4F" w:rsidRDefault="00D078DC" w:rsidP="000975BF">
            <w:pPr>
              <w:autoSpaceDE w:val="0"/>
              <w:autoSpaceDN w:val="0"/>
              <w:adjustRightInd w:val="0"/>
              <w:jc w:val="center"/>
              <w:rPr>
                <w:rFonts w:ascii="Times New Roman" w:hAnsi="Times New Roman" w:cs="Times New Roman"/>
                <w:sz w:val="20"/>
                <w:szCs w:val="20"/>
              </w:rPr>
            </w:pPr>
            <w:r w:rsidRPr="00241F4F">
              <w:rPr>
                <w:rFonts w:ascii="Times New Roman" w:hAnsi="Times New Roman" w:cs="Times New Roman"/>
                <w:sz w:val="20"/>
                <w:szCs w:val="20"/>
              </w:rPr>
              <w:t>maksimālā</w:t>
            </w:r>
          </w:p>
          <w:p w14:paraId="6ED68AF7"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slodze (</w:t>
            </w:r>
            <w:proofErr w:type="spellStart"/>
            <w:r w:rsidRPr="00241F4F">
              <w:rPr>
                <w:rFonts w:ascii="Times New Roman" w:hAnsi="Times New Roman" w:cs="Times New Roman"/>
                <w:sz w:val="20"/>
                <w:szCs w:val="20"/>
              </w:rPr>
              <w:t>kW</w:t>
            </w:r>
            <w:proofErr w:type="spellEnd"/>
            <w:r w:rsidRPr="00241F4F">
              <w:rPr>
                <w:rFonts w:ascii="Times New Roman" w:hAnsi="Times New Roman" w:cs="Times New Roman"/>
                <w:sz w:val="20"/>
                <w:szCs w:val="20"/>
              </w:rPr>
              <w:t>)</w:t>
            </w:r>
          </w:p>
        </w:tc>
        <w:tc>
          <w:tcPr>
            <w:tcW w:w="1325" w:type="dxa"/>
            <w:vAlign w:val="center"/>
          </w:tcPr>
          <w:p w14:paraId="379E23D6" w14:textId="77777777" w:rsidR="00D078DC" w:rsidRPr="00241F4F" w:rsidRDefault="00D078DC" w:rsidP="000975BF">
            <w:pPr>
              <w:autoSpaceDE w:val="0"/>
              <w:autoSpaceDN w:val="0"/>
              <w:adjustRightInd w:val="0"/>
              <w:jc w:val="center"/>
              <w:rPr>
                <w:rFonts w:ascii="Times New Roman" w:hAnsi="Times New Roman" w:cs="Times New Roman"/>
                <w:sz w:val="20"/>
                <w:szCs w:val="20"/>
              </w:rPr>
            </w:pPr>
            <w:proofErr w:type="spellStart"/>
            <w:r w:rsidRPr="00241F4F">
              <w:rPr>
                <w:rFonts w:ascii="Times New Roman" w:hAnsi="Times New Roman" w:cs="Times New Roman"/>
                <w:sz w:val="20"/>
                <w:szCs w:val="20"/>
              </w:rPr>
              <w:t>Ievadaaizsardzības</w:t>
            </w:r>
            <w:proofErr w:type="spellEnd"/>
          </w:p>
          <w:p w14:paraId="48D19731" w14:textId="77777777" w:rsidR="00D078DC" w:rsidRPr="00241F4F" w:rsidRDefault="00D078DC" w:rsidP="000975BF">
            <w:pPr>
              <w:autoSpaceDE w:val="0"/>
              <w:autoSpaceDN w:val="0"/>
              <w:adjustRightInd w:val="0"/>
              <w:jc w:val="center"/>
              <w:rPr>
                <w:rFonts w:ascii="Times New Roman" w:hAnsi="Times New Roman" w:cs="Times New Roman"/>
                <w:sz w:val="20"/>
                <w:szCs w:val="20"/>
              </w:rPr>
            </w:pPr>
            <w:r w:rsidRPr="00241F4F">
              <w:rPr>
                <w:rFonts w:ascii="Times New Roman" w:hAnsi="Times New Roman" w:cs="Times New Roman"/>
                <w:sz w:val="20"/>
                <w:szCs w:val="20"/>
              </w:rPr>
              <w:t>aparāta nominālā</w:t>
            </w:r>
          </w:p>
          <w:p w14:paraId="2BA21376"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strāva (A)</w:t>
            </w:r>
          </w:p>
        </w:tc>
        <w:tc>
          <w:tcPr>
            <w:tcW w:w="1072" w:type="dxa"/>
            <w:vAlign w:val="center"/>
          </w:tcPr>
          <w:p w14:paraId="03D1557C"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Spriegums (V)</w:t>
            </w:r>
          </w:p>
        </w:tc>
        <w:tc>
          <w:tcPr>
            <w:tcW w:w="863" w:type="dxa"/>
            <w:vAlign w:val="center"/>
          </w:tcPr>
          <w:p w14:paraId="10C931B1" w14:textId="77777777" w:rsidR="00D078DC" w:rsidRPr="00241F4F" w:rsidRDefault="00D078DC" w:rsidP="000975BF">
            <w:pPr>
              <w:jc w:val="center"/>
              <w:rPr>
                <w:rFonts w:ascii="Times New Roman" w:hAnsi="Times New Roman" w:cs="Times New Roman"/>
                <w:sz w:val="20"/>
                <w:szCs w:val="20"/>
              </w:rPr>
            </w:pPr>
            <w:proofErr w:type="spellStart"/>
            <w:r w:rsidRPr="00241F4F">
              <w:rPr>
                <w:rFonts w:ascii="Times New Roman" w:hAnsi="Times New Roman" w:cs="Times New Roman"/>
                <w:sz w:val="20"/>
                <w:szCs w:val="20"/>
              </w:rPr>
              <w:t>Fāzu</w:t>
            </w:r>
            <w:proofErr w:type="spellEnd"/>
            <w:r w:rsidRPr="00241F4F">
              <w:rPr>
                <w:rFonts w:ascii="Times New Roman" w:hAnsi="Times New Roman" w:cs="Times New Roman"/>
                <w:sz w:val="20"/>
                <w:szCs w:val="20"/>
              </w:rPr>
              <w:t xml:space="preserve"> skaits</w:t>
            </w:r>
          </w:p>
        </w:tc>
      </w:tr>
      <w:tr w:rsidR="00D078DC" w:rsidRPr="000651D5" w14:paraId="58D73AED" w14:textId="77777777" w:rsidTr="000975BF">
        <w:tc>
          <w:tcPr>
            <w:tcW w:w="466" w:type="dxa"/>
            <w:vMerge w:val="restart"/>
          </w:tcPr>
          <w:p w14:paraId="14632B2C"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1</w:t>
            </w:r>
          </w:p>
        </w:tc>
        <w:tc>
          <w:tcPr>
            <w:tcW w:w="2235" w:type="dxa"/>
            <w:vMerge w:val="restart"/>
          </w:tcPr>
          <w:p w14:paraId="3B7BE152" w14:textId="77777777" w:rsidR="00D078DC" w:rsidRPr="00241F4F" w:rsidRDefault="00D078DC" w:rsidP="000975BF">
            <w:pPr>
              <w:autoSpaceDE w:val="0"/>
              <w:autoSpaceDN w:val="0"/>
              <w:adjustRightInd w:val="0"/>
              <w:rPr>
                <w:rFonts w:ascii="Times New Roman" w:hAnsi="Times New Roman" w:cs="Times New Roman"/>
                <w:sz w:val="20"/>
                <w:szCs w:val="20"/>
              </w:rPr>
            </w:pPr>
            <w:r w:rsidRPr="00241F4F">
              <w:rPr>
                <w:rFonts w:ascii="Times New Roman" w:hAnsi="Times New Roman" w:cs="Times New Roman"/>
                <w:sz w:val="20"/>
                <w:szCs w:val="20"/>
              </w:rPr>
              <w:t xml:space="preserve">Latvijas Dzelzceļš, </w:t>
            </w:r>
            <w:proofErr w:type="spellStart"/>
            <w:r w:rsidRPr="00241F4F">
              <w:rPr>
                <w:rFonts w:ascii="Times New Roman" w:hAnsi="Times New Roman" w:cs="Times New Roman"/>
                <w:sz w:val="20"/>
                <w:szCs w:val="20"/>
              </w:rPr>
              <w:t>Savelinki</w:t>
            </w:r>
            <w:proofErr w:type="spellEnd"/>
            <w:r w:rsidRPr="00241F4F">
              <w:rPr>
                <w:rFonts w:ascii="Times New Roman" w:hAnsi="Times New Roman" w:cs="Times New Roman"/>
                <w:sz w:val="20"/>
                <w:szCs w:val="20"/>
              </w:rPr>
              <w:t>, Zaļesjes pag.,</w:t>
            </w:r>
            <w:r>
              <w:rPr>
                <w:rFonts w:ascii="Times New Roman" w:hAnsi="Times New Roman" w:cs="Times New Roman"/>
                <w:sz w:val="20"/>
                <w:szCs w:val="20"/>
              </w:rPr>
              <w:t xml:space="preserve"> </w:t>
            </w:r>
            <w:r w:rsidRPr="00241F4F">
              <w:rPr>
                <w:rFonts w:ascii="Times New Roman" w:hAnsi="Times New Roman" w:cs="Times New Roman"/>
                <w:sz w:val="20"/>
                <w:szCs w:val="20"/>
              </w:rPr>
              <w:t>Ludzas nov.</w:t>
            </w:r>
          </w:p>
        </w:tc>
        <w:tc>
          <w:tcPr>
            <w:tcW w:w="1283" w:type="dxa"/>
          </w:tcPr>
          <w:p w14:paraId="1A7FD252"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Esošie</w:t>
            </w:r>
          </w:p>
        </w:tc>
        <w:tc>
          <w:tcPr>
            <w:tcW w:w="1540" w:type="dxa"/>
          </w:tcPr>
          <w:p w14:paraId="34B44ADD"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0</w:t>
            </w:r>
          </w:p>
        </w:tc>
        <w:tc>
          <w:tcPr>
            <w:tcW w:w="1325" w:type="dxa"/>
          </w:tcPr>
          <w:p w14:paraId="03A8C72C"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0</w:t>
            </w:r>
          </w:p>
        </w:tc>
        <w:tc>
          <w:tcPr>
            <w:tcW w:w="1072" w:type="dxa"/>
          </w:tcPr>
          <w:p w14:paraId="7CED9003"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0</w:t>
            </w:r>
          </w:p>
        </w:tc>
        <w:tc>
          <w:tcPr>
            <w:tcW w:w="863" w:type="dxa"/>
          </w:tcPr>
          <w:p w14:paraId="40BAC9A9"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0</w:t>
            </w:r>
          </w:p>
        </w:tc>
      </w:tr>
      <w:tr w:rsidR="00D078DC" w:rsidRPr="000651D5" w14:paraId="4632231F" w14:textId="77777777" w:rsidTr="000975BF">
        <w:tc>
          <w:tcPr>
            <w:tcW w:w="466" w:type="dxa"/>
            <w:vMerge/>
          </w:tcPr>
          <w:p w14:paraId="53FC6A77" w14:textId="77777777" w:rsidR="00D078DC" w:rsidRPr="00241F4F" w:rsidRDefault="00D078DC" w:rsidP="000975BF">
            <w:pPr>
              <w:rPr>
                <w:rFonts w:ascii="Times New Roman" w:hAnsi="Times New Roman" w:cs="Times New Roman"/>
                <w:sz w:val="20"/>
                <w:szCs w:val="20"/>
              </w:rPr>
            </w:pPr>
          </w:p>
        </w:tc>
        <w:tc>
          <w:tcPr>
            <w:tcW w:w="2235" w:type="dxa"/>
            <w:vMerge/>
          </w:tcPr>
          <w:p w14:paraId="158D454E" w14:textId="77777777" w:rsidR="00D078DC" w:rsidRPr="00241F4F" w:rsidRDefault="00D078DC" w:rsidP="000975BF">
            <w:pPr>
              <w:rPr>
                <w:rFonts w:ascii="Times New Roman" w:hAnsi="Times New Roman" w:cs="Times New Roman"/>
                <w:sz w:val="20"/>
                <w:szCs w:val="20"/>
              </w:rPr>
            </w:pPr>
          </w:p>
        </w:tc>
        <w:tc>
          <w:tcPr>
            <w:tcW w:w="1283" w:type="dxa"/>
          </w:tcPr>
          <w:p w14:paraId="67A86E4A"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Kopā nepieciešams</w:t>
            </w:r>
          </w:p>
        </w:tc>
        <w:tc>
          <w:tcPr>
            <w:tcW w:w="1540" w:type="dxa"/>
          </w:tcPr>
          <w:p w14:paraId="439C0C7C"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64,36</w:t>
            </w:r>
          </w:p>
        </w:tc>
        <w:tc>
          <w:tcPr>
            <w:tcW w:w="1325" w:type="dxa"/>
          </w:tcPr>
          <w:p w14:paraId="5497D7B3"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100</w:t>
            </w:r>
          </w:p>
        </w:tc>
        <w:tc>
          <w:tcPr>
            <w:tcW w:w="1072" w:type="dxa"/>
          </w:tcPr>
          <w:p w14:paraId="603AC205"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400/230</w:t>
            </w:r>
          </w:p>
          <w:p w14:paraId="49322B68" w14:textId="77777777" w:rsidR="00D078DC" w:rsidRPr="00241F4F" w:rsidRDefault="00D078DC" w:rsidP="000975BF">
            <w:pPr>
              <w:rPr>
                <w:rFonts w:ascii="Times New Roman" w:hAnsi="Times New Roman" w:cs="Times New Roman"/>
                <w:sz w:val="20"/>
                <w:szCs w:val="20"/>
              </w:rPr>
            </w:pPr>
          </w:p>
        </w:tc>
        <w:tc>
          <w:tcPr>
            <w:tcW w:w="863" w:type="dxa"/>
          </w:tcPr>
          <w:p w14:paraId="24B81CB5"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3</w:t>
            </w:r>
          </w:p>
        </w:tc>
      </w:tr>
      <w:tr w:rsidR="00D078DC" w:rsidRPr="000651D5" w14:paraId="3AE5B5C6" w14:textId="77777777" w:rsidTr="000975BF">
        <w:tc>
          <w:tcPr>
            <w:tcW w:w="466" w:type="dxa"/>
            <w:vMerge/>
          </w:tcPr>
          <w:p w14:paraId="0C7A2E29" w14:textId="77777777" w:rsidR="00D078DC" w:rsidRPr="00241F4F" w:rsidRDefault="00D078DC" w:rsidP="000975BF">
            <w:pPr>
              <w:rPr>
                <w:rFonts w:ascii="Times New Roman" w:hAnsi="Times New Roman" w:cs="Times New Roman"/>
                <w:sz w:val="20"/>
                <w:szCs w:val="20"/>
              </w:rPr>
            </w:pPr>
          </w:p>
        </w:tc>
        <w:tc>
          <w:tcPr>
            <w:tcW w:w="2235" w:type="dxa"/>
            <w:vMerge/>
          </w:tcPr>
          <w:p w14:paraId="4649A2D3" w14:textId="77777777" w:rsidR="00D078DC" w:rsidRPr="00241F4F" w:rsidRDefault="00D078DC" w:rsidP="000975BF">
            <w:pPr>
              <w:rPr>
                <w:rFonts w:ascii="Times New Roman" w:hAnsi="Times New Roman" w:cs="Times New Roman"/>
                <w:sz w:val="20"/>
                <w:szCs w:val="20"/>
              </w:rPr>
            </w:pPr>
          </w:p>
        </w:tc>
        <w:tc>
          <w:tcPr>
            <w:tcW w:w="1283" w:type="dxa"/>
          </w:tcPr>
          <w:p w14:paraId="11F860E1"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Atļauts</w:t>
            </w:r>
          </w:p>
        </w:tc>
        <w:tc>
          <w:tcPr>
            <w:tcW w:w="1540" w:type="dxa"/>
          </w:tcPr>
          <w:p w14:paraId="00A9649E"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64,36</w:t>
            </w:r>
          </w:p>
        </w:tc>
        <w:tc>
          <w:tcPr>
            <w:tcW w:w="1325" w:type="dxa"/>
          </w:tcPr>
          <w:p w14:paraId="7D85C2CF"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100</w:t>
            </w:r>
          </w:p>
        </w:tc>
        <w:tc>
          <w:tcPr>
            <w:tcW w:w="1072" w:type="dxa"/>
          </w:tcPr>
          <w:p w14:paraId="0F8F6EFF"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400/230</w:t>
            </w:r>
          </w:p>
        </w:tc>
        <w:tc>
          <w:tcPr>
            <w:tcW w:w="863" w:type="dxa"/>
          </w:tcPr>
          <w:p w14:paraId="0CA1EBF4" w14:textId="77777777" w:rsidR="00D078DC" w:rsidRPr="00241F4F" w:rsidRDefault="00D078DC" w:rsidP="000975BF">
            <w:pPr>
              <w:rPr>
                <w:rFonts w:ascii="Times New Roman" w:hAnsi="Times New Roman" w:cs="Times New Roman"/>
                <w:sz w:val="20"/>
                <w:szCs w:val="20"/>
              </w:rPr>
            </w:pPr>
            <w:r w:rsidRPr="00241F4F">
              <w:rPr>
                <w:rFonts w:ascii="Times New Roman" w:hAnsi="Times New Roman" w:cs="Times New Roman"/>
                <w:sz w:val="20"/>
                <w:szCs w:val="20"/>
              </w:rPr>
              <w:t>3</w:t>
            </w:r>
          </w:p>
        </w:tc>
      </w:tr>
    </w:tbl>
    <w:p w14:paraId="197B475F"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1.6. Būvprojekta veids un izbūves kārtas:</w:t>
      </w:r>
    </w:p>
    <w:p w14:paraId="296DC435" w14:textId="77777777" w:rsidR="00D078DC" w:rsidRPr="000651D5" w:rsidRDefault="00D078DC" w:rsidP="00D078DC">
      <w:pPr>
        <w:autoSpaceDE w:val="0"/>
        <w:autoSpaceDN w:val="0"/>
        <w:adjustRightInd w:val="0"/>
        <w:ind w:firstLine="720"/>
        <w:rPr>
          <w:rFonts w:cs="Times New Roman"/>
          <w:szCs w:val="24"/>
        </w:rPr>
      </w:pPr>
      <w:r w:rsidRPr="000651D5">
        <w:rPr>
          <w:rFonts w:cs="Times New Roman"/>
          <w:szCs w:val="24"/>
        </w:rPr>
        <w:t>Tehniskā shēma. Viena izbūves kārta.</w:t>
      </w:r>
    </w:p>
    <w:p w14:paraId="730CDDAC"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2. NORĀDĪJUMI BŪVPROJEKTĒTĀJAM</w:t>
      </w:r>
    </w:p>
    <w:p w14:paraId="4FA10712"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2.1. Barošanas avots:</w:t>
      </w:r>
    </w:p>
    <w:p w14:paraId="6F99137B" w14:textId="77777777" w:rsidR="00D078DC" w:rsidRPr="000651D5" w:rsidRDefault="00D078DC" w:rsidP="00D078DC">
      <w:pPr>
        <w:autoSpaceDE w:val="0"/>
        <w:autoSpaceDN w:val="0"/>
        <w:adjustRightInd w:val="0"/>
        <w:ind w:firstLine="720"/>
        <w:rPr>
          <w:rFonts w:cs="Times New Roman"/>
          <w:szCs w:val="24"/>
        </w:rPr>
      </w:pPr>
      <w:r w:rsidRPr="000651D5">
        <w:rPr>
          <w:rFonts w:cs="Times New Roman"/>
          <w:szCs w:val="24"/>
        </w:rPr>
        <w:t xml:space="preserve">110 </w:t>
      </w:r>
      <w:proofErr w:type="spellStart"/>
      <w:r w:rsidRPr="000651D5">
        <w:rPr>
          <w:rFonts w:cs="Times New Roman"/>
          <w:szCs w:val="24"/>
        </w:rPr>
        <w:t>kV</w:t>
      </w:r>
      <w:proofErr w:type="spellEnd"/>
      <w:r w:rsidRPr="000651D5">
        <w:rPr>
          <w:rFonts w:cs="Times New Roman"/>
          <w:szCs w:val="24"/>
        </w:rPr>
        <w:t xml:space="preserve"> A/ST. Nr. 99 - Zilupe</w:t>
      </w:r>
    </w:p>
    <w:p w14:paraId="5E8D3CA2" w14:textId="77777777" w:rsidR="00D078DC" w:rsidRPr="000651D5" w:rsidRDefault="00D078DC" w:rsidP="00D078DC">
      <w:pPr>
        <w:autoSpaceDE w:val="0"/>
        <w:autoSpaceDN w:val="0"/>
        <w:adjustRightInd w:val="0"/>
        <w:ind w:firstLine="720"/>
        <w:rPr>
          <w:rFonts w:cs="Times New Roman"/>
          <w:szCs w:val="24"/>
        </w:rPr>
      </w:pPr>
      <w:r w:rsidRPr="000651D5">
        <w:rPr>
          <w:rFonts w:cs="Times New Roman"/>
          <w:szCs w:val="24"/>
        </w:rPr>
        <w:t xml:space="preserve">20 </w:t>
      </w:r>
      <w:proofErr w:type="spellStart"/>
      <w:r w:rsidRPr="000651D5">
        <w:rPr>
          <w:rFonts w:cs="Times New Roman"/>
          <w:szCs w:val="24"/>
        </w:rPr>
        <w:t>kV</w:t>
      </w:r>
      <w:proofErr w:type="spellEnd"/>
      <w:r w:rsidRPr="000651D5">
        <w:rPr>
          <w:rFonts w:cs="Times New Roman"/>
          <w:szCs w:val="24"/>
        </w:rPr>
        <w:t xml:space="preserve"> Līnija</w:t>
      </w:r>
    </w:p>
    <w:p w14:paraId="6B5C02DE" w14:textId="77777777" w:rsidR="00D078DC" w:rsidRPr="000651D5" w:rsidRDefault="00D078DC" w:rsidP="00D078DC">
      <w:pPr>
        <w:autoSpaceDE w:val="0"/>
        <w:autoSpaceDN w:val="0"/>
        <w:adjustRightInd w:val="0"/>
        <w:ind w:firstLine="720"/>
        <w:rPr>
          <w:rFonts w:cs="Times New Roman"/>
          <w:szCs w:val="24"/>
        </w:rPr>
      </w:pPr>
      <w:r w:rsidRPr="000651D5">
        <w:rPr>
          <w:rFonts w:cs="Times New Roman"/>
          <w:szCs w:val="24"/>
        </w:rPr>
        <w:t>Kapacitatīvā zemesslēguma strāva: I (c) = 40 A</w:t>
      </w:r>
    </w:p>
    <w:p w14:paraId="43E6EDB1" w14:textId="77777777" w:rsidR="00D078DC" w:rsidRPr="000651D5" w:rsidRDefault="00D078DC" w:rsidP="00D078DC">
      <w:pPr>
        <w:rPr>
          <w:rFonts w:cs="Times New Roman"/>
          <w:szCs w:val="24"/>
        </w:rPr>
      </w:pPr>
      <w:r w:rsidRPr="000651D5">
        <w:rPr>
          <w:rFonts w:cs="Times New Roman"/>
          <w:b/>
          <w:bCs/>
          <w:szCs w:val="24"/>
        </w:rPr>
        <w:t>2.2. Pievienojuma vieta:</w:t>
      </w:r>
    </w:p>
    <w:tbl>
      <w:tblPr>
        <w:tblStyle w:val="TableGrid"/>
        <w:tblW w:w="0" w:type="auto"/>
        <w:tblLook w:val="04A0" w:firstRow="1" w:lastRow="0" w:firstColumn="1" w:lastColumn="0" w:noHBand="0" w:noVBand="1"/>
      </w:tblPr>
      <w:tblGrid>
        <w:gridCol w:w="921"/>
        <w:gridCol w:w="921"/>
        <w:gridCol w:w="922"/>
        <w:gridCol w:w="922"/>
        <w:gridCol w:w="922"/>
        <w:gridCol w:w="1199"/>
        <w:gridCol w:w="645"/>
        <w:gridCol w:w="922"/>
        <w:gridCol w:w="922"/>
      </w:tblGrid>
      <w:tr w:rsidR="00D078DC" w:rsidRPr="000651D5" w14:paraId="55504729" w14:textId="77777777" w:rsidTr="000975BF">
        <w:tc>
          <w:tcPr>
            <w:tcW w:w="921" w:type="dxa"/>
            <w:vAlign w:val="center"/>
          </w:tcPr>
          <w:p w14:paraId="0D3980A3"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Nr.</w:t>
            </w:r>
          </w:p>
        </w:tc>
        <w:tc>
          <w:tcPr>
            <w:tcW w:w="921" w:type="dxa"/>
            <w:vAlign w:val="center"/>
          </w:tcPr>
          <w:p w14:paraId="72089ED1"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SP, FP</w:t>
            </w:r>
          </w:p>
        </w:tc>
        <w:tc>
          <w:tcPr>
            <w:tcW w:w="922" w:type="dxa"/>
            <w:vAlign w:val="center"/>
          </w:tcPr>
          <w:p w14:paraId="4FC19B35" w14:textId="77777777" w:rsidR="00D078DC" w:rsidRPr="00241F4F" w:rsidRDefault="00D078DC" w:rsidP="000975BF">
            <w:pPr>
              <w:jc w:val="center"/>
              <w:rPr>
                <w:rFonts w:ascii="Times New Roman" w:hAnsi="Times New Roman" w:cs="Times New Roman"/>
                <w:sz w:val="20"/>
                <w:szCs w:val="20"/>
              </w:rPr>
            </w:pPr>
          </w:p>
        </w:tc>
        <w:tc>
          <w:tcPr>
            <w:tcW w:w="922" w:type="dxa"/>
            <w:vAlign w:val="center"/>
          </w:tcPr>
          <w:p w14:paraId="516C0DA7"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VS</w:t>
            </w:r>
          </w:p>
        </w:tc>
        <w:tc>
          <w:tcPr>
            <w:tcW w:w="922" w:type="dxa"/>
            <w:vAlign w:val="center"/>
          </w:tcPr>
          <w:p w14:paraId="3954B1DC" w14:textId="77777777" w:rsidR="00D078DC" w:rsidRPr="00241F4F" w:rsidRDefault="00D078DC" w:rsidP="000975BF">
            <w:pPr>
              <w:jc w:val="center"/>
              <w:rPr>
                <w:rFonts w:ascii="Times New Roman" w:hAnsi="Times New Roman" w:cs="Times New Roman"/>
                <w:sz w:val="20"/>
                <w:szCs w:val="20"/>
              </w:rPr>
            </w:pPr>
          </w:p>
        </w:tc>
        <w:tc>
          <w:tcPr>
            <w:tcW w:w="1199" w:type="dxa"/>
            <w:vAlign w:val="center"/>
          </w:tcPr>
          <w:p w14:paraId="013817DF"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TP</w:t>
            </w:r>
          </w:p>
        </w:tc>
        <w:tc>
          <w:tcPr>
            <w:tcW w:w="645" w:type="dxa"/>
            <w:vAlign w:val="center"/>
          </w:tcPr>
          <w:p w14:paraId="5FF87C68" w14:textId="77777777" w:rsidR="00D078DC" w:rsidRPr="00241F4F" w:rsidRDefault="00D078DC" w:rsidP="000975BF">
            <w:pPr>
              <w:jc w:val="center"/>
              <w:rPr>
                <w:rFonts w:ascii="Times New Roman" w:hAnsi="Times New Roman" w:cs="Times New Roman"/>
                <w:sz w:val="20"/>
                <w:szCs w:val="20"/>
              </w:rPr>
            </w:pPr>
          </w:p>
        </w:tc>
        <w:tc>
          <w:tcPr>
            <w:tcW w:w="922" w:type="dxa"/>
            <w:vAlign w:val="center"/>
          </w:tcPr>
          <w:p w14:paraId="5AC99D0A"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ZS</w:t>
            </w:r>
          </w:p>
        </w:tc>
        <w:tc>
          <w:tcPr>
            <w:tcW w:w="922" w:type="dxa"/>
            <w:vAlign w:val="center"/>
          </w:tcPr>
          <w:p w14:paraId="039A6639" w14:textId="77777777" w:rsidR="00D078DC" w:rsidRPr="000651D5" w:rsidRDefault="00D078DC" w:rsidP="000975BF">
            <w:pPr>
              <w:jc w:val="center"/>
              <w:rPr>
                <w:rFonts w:ascii="Times New Roman" w:hAnsi="Times New Roman" w:cs="Times New Roman"/>
                <w:sz w:val="24"/>
                <w:szCs w:val="24"/>
              </w:rPr>
            </w:pPr>
          </w:p>
        </w:tc>
      </w:tr>
      <w:tr w:rsidR="00D078DC" w:rsidRPr="000651D5" w14:paraId="7CFC6FA3" w14:textId="77777777" w:rsidTr="000975BF">
        <w:tc>
          <w:tcPr>
            <w:tcW w:w="921" w:type="dxa"/>
            <w:vAlign w:val="center"/>
          </w:tcPr>
          <w:p w14:paraId="03C6E16A"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1</w:t>
            </w:r>
          </w:p>
        </w:tc>
        <w:tc>
          <w:tcPr>
            <w:tcW w:w="921" w:type="dxa"/>
            <w:vAlign w:val="center"/>
          </w:tcPr>
          <w:p w14:paraId="7FC25A19" w14:textId="77777777" w:rsidR="00D078DC" w:rsidRPr="00241F4F" w:rsidRDefault="00D078DC" w:rsidP="000975BF">
            <w:pPr>
              <w:jc w:val="center"/>
              <w:rPr>
                <w:rFonts w:ascii="Times New Roman" w:hAnsi="Times New Roman" w:cs="Times New Roman"/>
                <w:sz w:val="20"/>
                <w:szCs w:val="20"/>
              </w:rPr>
            </w:pPr>
          </w:p>
        </w:tc>
        <w:tc>
          <w:tcPr>
            <w:tcW w:w="922" w:type="dxa"/>
            <w:vAlign w:val="center"/>
          </w:tcPr>
          <w:p w14:paraId="5E0772EE" w14:textId="77777777" w:rsidR="00D078DC" w:rsidRPr="00241F4F" w:rsidRDefault="00D078DC" w:rsidP="000975BF">
            <w:pPr>
              <w:jc w:val="center"/>
              <w:rPr>
                <w:rFonts w:ascii="Times New Roman" w:hAnsi="Times New Roman" w:cs="Times New Roman"/>
                <w:sz w:val="20"/>
                <w:szCs w:val="20"/>
              </w:rPr>
            </w:pPr>
          </w:p>
        </w:tc>
        <w:tc>
          <w:tcPr>
            <w:tcW w:w="922" w:type="dxa"/>
            <w:vAlign w:val="center"/>
          </w:tcPr>
          <w:p w14:paraId="5ED10C6B"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w:t>
            </w:r>
          </w:p>
        </w:tc>
        <w:tc>
          <w:tcPr>
            <w:tcW w:w="922" w:type="dxa"/>
            <w:vAlign w:val="center"/>
          </w:tcPr>
          <w:p w14:paraId="14D65DA9"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C681</w:t>
            </w:r>
          </w:p>
        </w:tc>
        <w:tc>
          <w:tcPr>
            <w:tcW w:w="1199" w:type="dxa"/>
            <w:vAlign w:val="center"/>
          </w:tcPr>
          <w:p w14:paraId="7ED3C860"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Jauna TA</w:t>
            </w:r>
          </w:p>
        </w:tc>
        <w:tc>
          <w:tcPr>
            <w:tcW w:w="645" w:type="dxa"/>
            <w:vAlign w:val="center"/>
          </w:tcPr>
          <w:p w14:paraId="1DBAFC9E" w14:textId="77777777" w:rsidR="00D078DC" w:rsidRPr="00241F4F" w:rsidRDefault="00D078DC" w:rsidP="000975BF">
            <w:pPr>
              <w:jc w:val="center"/>
              <w:rPr>
                <w:rFonts w:ascii="Times New Roman" w:hAnsi="Times New Roman" w:cs="Times New Roman"/>
                <w:sz w:val="20"/>
                <w:szCs w:val="20"/>
              </w:rPr>
            </w:pPr>
          </w:p>
        </w:tc>
        <w:tc>
          <w:tcPr>
            <w:tcW w:w="922" w:type="dxa"/>
            <w:vAlign w:val="center"/>
          </w:tcPr>
          <w:p w14:paraId="297A090D" w14:textId="77777777" w:rsidR="00D078DC" w:rsidRPr="00241F4F" w:rsidRDefault="00D078DC" w:rsidP="000975BF">
            <w:pPr>
              <w:jc w:val="center"/>
              <w:rPr>
                <w:rFonts w:ascii="Times New Roman" w:hAnsi="Times New Roman" w:cs="Times New Roman"/>
                <w:sz w:val="20"/>
                <w:szCs w:val="20"/>
              </w:rPr>
            </w:pPr>
            <w:r w:rsidRPr="00241F4F">
              <w:rPr>
                <w:rFonts w:ascii="Times New Roman" w:hAnsi="Times New Roman" w:cs="Times New Roman"/>
                <w:sz w:val="20"/>
                <w:szCs w:val="20"/>
              </w:rPr>
              <w:t>-</w:t>
            </w:r>
          </w:p>
        </w:tc>
        <w:tc>
          <w:tcPr>
            <w:tcW w:w="922" w:type="dxa"/>
            <w:vAlign w:val="center"/>
          </w:tcPr>
          <w:p w14:paraId="49B9EE6C" w14:textId="77777777" w:rsidR="00D078DC" w:rsidRPr="000651D5" w:rsidRDefault="00D078DC" w:rsidP="000975BF">
            <w:pPr>
              <w:jc w:val="center"/>
              <w:rPr>
                <w:rFonts w:ascii="Times New Roman" w:hAnsi="Times New Roman" w:cs="Times New Roman"/>
                <w:sz w:val="24"/>
                <w:szCs w:val="24"/>
              </w:rPr>
            </w:pPr>
          </w:p>
        </w:tc>
      </w:tr>
    </w:tbl>
    <w:p w14:paraId="7B53A836" w14:textId="77777777" w:rsidR="00D078DC" w:rsidRDefault="00D078DC" w:rsidP="00D078DC">
      <w:pPr>
        <w:autoSpaceDE w:val="0"/>
        <w:autoSpaceDN w:val="0"/>
        <w:adjustRightInd w:val="0"/>
        <w:rPr>
          <w:rFonts w:cs="Times New Roman"/>
          <w:b/>
          <w:bCs/>
          <w:szCs w:val="24"/>
        </w:rPr>
      </w:pPr>
    </w:p>
    <w:p w14:paraId="53692450"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2.3. Vidējā sprieguma elektroietaises:</w:t>
      </w:r>
    </w:p>
    <w:p w14:paraId="03A30548" w14:textId="77777777" w:rsidR="00D078DC" w:rsidRPr="000651D5" w:rsidRDefault="00D078DC" w:rsidP="00D078DC">
      <w:pPr>
        <w:autoSpaceDE w:val="0"/>
        <w:autoSpaceDN w:val="0"/>
        <w:adjustRightInd w:val="0"/>
        <w:ind w:firstLine="720"/>
        <w:rPr>
          <w:rFonts w:cs="Times New Roman"/>
          <w:szCs w:val="24"/>
        </w:rPr>
      </w:pPr>
      <w:r w:rsidRPr="000651D5">
        <w:rPr>
          <w:rFonts w:cs="Times New Roman"/>
          <w:szCs w:val="24"/>
        </w:rPr>
        <w:t>-</w:t>
      </w:r>
    </w:p>
    <w:p w14:paraId="200E4412" w14:textId="77777777" w:rsidR="00D078DC" w:rsidRPr="000651D5" w:rsidRDefault="00D078DC" w:rsidP="00D078DC">
      <w:pPr>
        <w:rPr>
          <w:rFonts w:cs="Times New Roman"/>
          <w:b/>
          <w:bCs/>
          <w:szCs w:val="24"/>
        </w:rPr>
      </w:pPr>
      <w:r w:rsidRPr="000651D5">
        <w:rPr>
          <w:rFonts w:cs="Times New Roman"/>
          <w:b/>
          <w:bCs/>
          <w:szCs w:val="24"/>
        </w:rPr>
        <w:t>2.4. Transformatoru apakšstacijas:</w:t>
      </w:r>
    </w:p>
    <w:p w14:paraId="5E5620C2"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2.4.1. Projektēt 21/0,42kV H veida masta </w:t>
      </w:r>
      <w:proofErr w:type="spellStart"/>
      <w:r w:rsidRPr="000651D5">
        <w:rPr>
          <w:rFonts w:cs="Times New Roman"/>
          <w:szCs w:val="24"/>
        </w:rPr>
        <w:t>portālbalsta</w:t>
      </w:r>
      <w:proofErr w:type="spellEnd"/>
      <w:r w:rsidRPr="000651D5">
        <w:rPr>
          <w:rFonts w:cs="Times New Roman"/>
          <w:szCs w:val="24"/>
        </w:rPr>
        <w:t xml:space="preserve"> transformatoru apakšstaciju (TA) ar 100 </w:t>
      </w:r>
      <w:proofErr w:type="spellStart"/>
      <w:r w:rsidRPr="000651D5">
        <w:rPr>
          <w:rFonts w:cs="Times New Roman"/>
          <w:szCs w:val="24"/>
        </w:rPr>
        <w:t>Kva</w:t>
      </w:r>
      <w:proofErr w:type="spellEnd"/>
      <w:r w:rsidRPr="000651D5">
        <w:rPr>
          <w:rFonts w:cs="Times New Roman"/>
          <w:szCs w:val="24"/>
        </w:rPr>
        <w:t xml:space="preserve"> transformatoru esošajā 20kV GVL C681 starp balstiem Nr.58 un Nr.59;</w:t>
      </w:r>
    </w:p>
    <w:p w14:paraId="2933917D"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2.4.2. TA projektēt balstā montējamu </w:t>
      </w:r>
      <w:proofErr w:type="spellStart"/>
      <w:r w:rsidRPr="000651D5">
        <w:rPr>
          <w:rFonts w:cs="Times New Roman"/>
          <w:szCs w:val="24"/>
        </w:rPr>
        <w:t>drošinātājslēdzi</w:t>
      </w:r>
      <w:proofErr w:type="spellEnd"/>
      <w:r w:rsidRPr="000651D5">
        <w:rPr>
          <w:rFonts w:cs="Times New Roman"/>
          <w:szCs w:val="24"/>
        </w:rPr>
        <w:t xml:space="preserve"> SZ;</w:t>
      </w:r>
    </w:p>
    <w:p w14:paraId="3A61282D"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2.4.3. Ja aizejošās līnijas rada papildus slodzi uz transformatora apakšstacijas konstrukcijām, tās kompensācijai jāprojektē papildu atsaites. Atsaišu nepieciešamību noteikt projektēšanas gaitā.</w:t>
      </w:r>
    </w:p>
    <w:p w14:paraId="3C4F0FEE"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 xml:space="preserve">2.5. 0,4 </w:t>
      </w:r>
      <w:proofErr w:type="spellStart"/>
      <w:r w:rsidRPr="000651D5">
        <w:rPr>
          <w:rFonts w:cs="Times New Roman"/>
          <w:b/>
          <w:bCs/>
          <w:szCs w:val="24"/>
        </w:rPr>
        <w:t>kV</w:t>
      </w:r>
      <w:proofErr w:type="spellEnd"/>
      <w:r w:rsidRPr="000651D5">
        <w:rPr>
          <w:rFonts w:cs="Times New Roman"/>
          <w:b/>
          <w:bCs/>
          <w:szCs w:val="24"/>
        </w:rPr>
        <w:t xml:space="preserve"> elektroietaises:</w:t>
      </w:r>
    </w:p>
    <w:p w14:paraId="4022DF2C"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2.5.1. Pie objekta zemes gabala robežas ielas/ceļa pusē projektēt</w:t>
      </w:r>
      <w:r>
        <w:rPr>
          <w:rFonts w:cs="Times New Roman"/>
          <w:szCs w:val="24"/>
        </w:rPr>
        <w:t xml:space="preserve"> </w:t>
      </w:r>
      <w:r w:rsidRPr="000651D5">
        <w:rPr>
          <w:rFonts w:cs="Times New Roman"/>
          <w:szCs w:val="24"/>
        </w:rPr>
        <w:t xml:space="preserve">elektroenerģijas uzskaites </w:t>
      </w:r>
      <w:proofErr w:type="spellStart"/>
      <w:r w:rsidRPr="000651D5">
        <w:rPr>
          <w:rFonts w:cs="Times New Roman"/>
          <w:szCs w:val="24"/>
        </w:rPr>
        <w:t>sadalni</w:t>
      </w:r>
      <w:proofErr w:type="spellEnd"/>
      <w:r w:rsidRPr="000651D5">
        <w:rPr>
          <w:rFonts w:cs="Times New Roman"/>
          <w:szCs w:val="24"/>
        </w:rPr>
        <w:t xml:space="preserve"> UKh1-1/100;</w:t>
      </w:r>
    </w:p>
    <w:p w14:paraId="14D8804A"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2.5.2. Projektēt ZS KL Al-150 no TP līdz UKh1-1/100 (~30m);</w:t>
      </w:r>
    </w:p>
    <w:p w14:paraId="50BE6089"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lastRenderedPageBreak/>
        <w:t xml:space="preserve">2.5.3. Projektējamo slodzi pieslēgt UKh1-1/100, projektējot līdz slodzes vietai nepieciešama šķērsgriezuma sistēmas lietotāja </w:t>
      </w:r>
      <w:proofErr w:type="spellStart"/>
      <w:r w:rsidRPr="000651D5">
        <w:rPr>
          <w:rFonts w:cs="Times New Roman"/>
          <w:szCs w:val="24"/>
        </w:rPr>
        <w:t>pēcuzskaites</w:t>
      </w:r>
      <w:proofErr w:type="spellEnd"/>
      <w:r w:rsidRPr="000651D5">
        <w:rPr>
          <w:rFonts w:cs="Times New Roman"/>
          <w:szCs w:val="24"/>
        </w:rPr>
        <w:t xml:space="preserve"> EPL, kura</w:t>
      </w:r>
      <w:r>
        <w:rPr>
          <w:rFonts w:cs="Times New Roman"/>
          <w:szCs w:val="24"/>
        </w:rPr>
        <w:t xml:space="preserve"> </w:t>
      </w:r>
      <w:r w:rsidRPr="000651D5">
        <w:rPr>
          <w:rFonts w:cs="Times New Roman"/>
          <w:szCs w:val="24"/>
        </w:rPr>
        <w:t>tehnisko risinājumu izstrādāt atsevišķā būvprojektā;</w:t>
      </w:r>
    </w:p>
    <w:p w14:paraId="328A56D0"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2.5.4. Līdz pieslēguma realizācijai sistēmas lietotājs organizē un apmaksā </w:t>
      </w:r>
      <w:proofErr w:type="spellStart"/>
      <w:r w:rsidRPr="000651D5">
        <w:rPr>
          <w:rFonts w:cs="Times New Roman"/>
          <w:szCs w:val="24"/>
        </w:rPr>
        <w:t>pēcuzskaites</w:t>
      </w:r>
      <w:proofErr w:type="spellEnd"/>
      <w:r w:rsidRPr="000651D5">
        <w:rPr>
          <w:rFonts w:cs="Times New Roman"/>
          <w:szCs w:val="24"/>
        </w:rPr>
        <w:t xml:space="preserve"> elektrotīklu ierīkošanu.</w:t>
      </w:r>
    </w:p>
    <w:p w14:paraId="00314AC0"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2.6. Piegādātāja un klienta* elektroietaišu piederības un apkalpes atbildība:</w:t>
      </w:r>
    </w:p>
    <w:p w14:paraId="7E0D4B6A" w14:textId="77777777" w:rsidR="00D078DC" w:rsidRPr="00241F4F" w:rsidRDefault="00D078DC" w:rsidP="00D078DC">
      <w:pPr>
        <w:pStyle w:val="ListParagraph"/>
        <w:numPr>
          <w:ilvl w:val="0"/>
          <w:numId w:val="18"/>
        </w:numPr>
        <w:autoSpaceDE w:val="0"/>
        <w:autoSpaceDN w:val="0"/>
        <w:adjustRightInd w:val="0"/>
        <w:jc w:val="both"/>
        <w:rPr>
          <w:rFonts w:cs="Times New Roman"/>
          <w:b/>
          <w:bCs/>
          <w:szCs w:val="24"/>
        </w:rPr>
      </w:pPr>
      <w:r w:rsidRPr="00241F4F">
        <w:rPr>
          <w:rFonts w:cs="Times New Roman"/>
          <w:szCs w:val="24"/>
        </w:rPr>
        <w:t xml:space="preserve">elektroietaišu piederības un apkalpes robeža noteikta: </w:t>
      </w:r>
      <w:r w:rsidRPr="00241F4F">
        <w:rPr>
          <w:rFonts w:cs="Times New Roman"/>
          <w:b/>
          <w:bCs/>
          <w:szCs w:val="24"/>
        </w:rPr>
        <w:t xml:space="preserve">uz Lietotāja </w:t>
      </w:r>
      <w:proofErr w:type="spellStart"/>
      <w:r w:rsidRPr="00241F4F">
        <w:rPr>
          <w:rFonts w:cs="Times New Roman"/>
          <w:b/>
          <w:bCs/>
          <w:szCs w:val="24"/>
        </w:rPr>
        <w:t>kabeļlīnijas</w:t>
      </w:r>
      <w:proofErr w:type="spellEnd"/>
      <w:r w:rsidRPr="00241F4F">
        <w:rPr>
          <w:rFonts w:cs="Times New Roman"/>
          <w:b/>
          <w:bCs/>
          <w:szCs w:val="24"/>
        </w:rPr>
        <w:t xml:space="preserve"> pievienojuma kontaktiem SSO uzskaites </w:t>
      </w:r>
      <w:proofErr w:type="spellStart"/>
      <w:r w:rsidRPr="00241F4F">
        <w:rPr>
          <w:rFonts w:cs="Times New Roman"/>
          <w:b/>
          <w:bCs/>
          <w:szCs w:val="24"/>
        </w:rPr>
        <w:t>sadalnē</w:t>
      </w:r>
      <w:proofErr w:type="spellEnd"/>
    </w:p>
    <w:p w14:paraId="5F130D08" w14:textId="77777777" w:rsidR="00D078DC" w:rsidRPr="00241F4F" w:rsidRDefault="00D078DC" w:rsidP="00D078DC">
      <w:pPr>
        <w:pStyle w:val="ListParagraph"/>
        <w:numPr>
          <w:ilvl w:val="0"/>
          <w:numId w:val="18"/>
        </w:numPr>
        <w:autoSpaceDE w:val="0"/>
        <w:autoSpaceDN w:val="0"/>
        <w:adjustRightInd w:val="0"/>
        <w:jc w:val="both"/>
        <w:rPr>
          <w:rFonts w:cs="Times New Roman"/>
          <w:b/>
          <w:bCs/>
          <w:szCs w:val="24"/>
        </w:rPr>
      </w:pPr>
      <w:r w:rsidRPr="00241F4F">
        <w:rPr>
          <w:rFonts w:cs="Times New Roman"/>
          <w:szCs w:val="24"/>
        </w:rPr>
        <w:t xml:space="preserve">pieslēguma vieta: </w:t>
      </w:r>
      <w:r w:rsidRPr="00241F4F">
        <w:rPr>
          <w:rFonts w:cs="Times New Roman"/>
          <w:b/>
          <w:bCs/>
          <w:szCs w:val="24"/>
        </w:rPr>
        <w:t>0.4kV līnija</w:t>
      </w:r>
    </w:p>
    <w:p w14:paraId="78E7C6F1" w14:textId="77777777" w:rsidR="00D078DC" w:rsidRPr="00241F4F" w:rsidRDefault="00D078DC" w:rsidP="00D078DC">
      <w:pPr>
        <w:pStyle w:val="ListParagraph"/>
        <w:numPr>
          <w:ilvl w:val="0"/>
          <w:numId w:val="18"/>
        </w:numPr>
        <w:spacing w:line="259" w:lineRule="auto"/>
        <w:jc w:val="both"/>
        <w:rPr>
          <w:rFonts w:cs="Times New Roman"/>
          <w:b/>
          <w:bCs/>
          <w:szCs w:val="24"/>
        </w:rPr>
      </w:pPr>
      <w:r w:rsidRPr="00241F4F">
        <w:rPr>
          <w:rFonts w:cs="Times New Roman"/>
          <w:szCs w:val="24"/>
        </w:rPr>
        <w:t xml:space="preserve">par kontakta stāvokli atbild: </w:t>
      </w:r>
      <w:r w:rsidRPr="00241F4F">
        <w:rPr>
          <w:rFonts w:cs="Times New Roman"/>
          <w:b/>
          <w:bCs/>
          <w:szCs w:val="24"/>
        </w:rPr>
        <w:t>Piegādātājs</w:t>
      </w:r>
    </w:p>
    <w:p w14:paraId="6EC7FFFD"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2.7. Pārējās prasības:</w:t>
      </w:r>
    </w:p>
    <w:p w14:paraId="09B4713E" w14:textId="77777777" w:rsidR="00D078DC" w:rsidRPr="000651D5" w:rsidRDefault="00D078DC" w:rsidP="00D078DC">
      <w:pPr>
        <w:autoSpaceDE w:val="0"/>
        <w:autoSpaceDN w:val="0"/>
        <w:adjustRightInd w:val="0"/>
        <w:ind w:firstLine="720"/>
        <w:jc w:val="both"/>
        <w:rPr>
          <w:rFonts w:cs="Times New Roman"/>
          <w:szCs w:val="24"/>
        </w:rPr>
      </w:pPr>
      <w:r w:rsidRPr="000651D5">
        <w:rPr>
          <w:rFonts w:cs="Times New Roman"/>
          <w:szCs w:val="24"/>
        </w:rPr>
        <w:t>Pamatprasības:</w:t>
      </w:r>
    </w:p>
    <w:p w14:paraId="6A691364"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 Būvprojektu izstrādāt atbilstoši Latvijas Republikā spēkā esošajiem normatīvajiem aktiem (Latvijas būvnormatīviem, Ministru kabineta noteikumiem, Pašvaldību saistošajiem noteikumiem, Latvijas</w:t>
      </w:r>
      <w:r>
        <w:rPr>
          <w:rFonts w:cs="Times New Roman"/>
          <w:szCs w:val="24"/>
        </w:rPr>
        <w:t xml:space="preserve"> </w:t>
      </w:r>
      <w:proofErr w:type="spellStart"/>
      <w:r w:rsidRPr="000651D5">
        <w:rPr>
          <w:rFonts w:cs="Times New Roman"/>
          <w:szCs w:val="24"/>
        </w:rPr>
        <w:t>energostandartiem</w:t>
      </w:r>
      <w:proofErr w:type="spellEnd"/>
      <w:r w:rsidRPr="000651D5">
        <w:rPr>
          <w:rFonts w:cs="Times New Roman"/>
          <w:szCs w:val="24"/>
        </w:rPr>
        <w:t xml:space="preserve"> u.c.), kas regulē elektroietaišu projektēšanu un izbūvi;</w:t>
      </w:r>
    </w:p>
    <w:p w14:paraId="5C19C230"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2.7.2. Klientam kopā ar būvprojekta izstrādātāju (projektētāju) būvprojekta izstrādes gaitā pārliecināties par būvniecības ieceres atbilstību būvniecību regulējošo normatīvo aktu prasībām, tajā skaitā apstiprinātajā vietējās pašvaldības teritorijas plānojumā, </w:t>
      </w:r>
      <w:proofErr w:type="spellStart"/>
      <w:r w:rsidRPr="000651D5">
        <w:rPr>
          <w:rFonts w:cs="Times New Roman"/>
          <w:szCs w:val="24"/>
        </w:rPr>
        <w:t>lokālplānojumā</w:t>
      </w:r>
      <w:proofErr w:type="spellEnd"/>
      <w:r w:rsidRPr="000651D5">
        <w:rPr>
          <w:rFonts w:cs="Times New Roman"/>
          <w:szCs w:val="24"/>
        </w:rPr>
        <w:t xml:space="preserve"> un detālplānojumā (ja tas nepieciešams saskaņā ar normatīvajiem aktiem) ietvertajiem teritorijas izmantošanas un apbūves noteikumiem. Gadījumā, ja izsniegtajās tehniskajās prasībās tiek konstatētas neprecizitātes, klientam būvprojekta izstrādes gaitā ir vērsties AS "Sadales tīkls" ar lūgumu precizēt izsniegtās tehniskās prasības;</w:t>
      </w:r>
    </w:p>
    <w:p w14:paraId="633B83A0"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2.7.3. Šīs tehniskās prasības ir uzskatāmas arī par tehnisko uzdevumu inženierizpētes darbu veikšanai un nosaka minimālo inženierizpētes apjomu;</w:t>
      </w:r>
    </w:p>
    <w:p w14:paraId="7D35894E" w14:textId="77777777" w:rsidR="00D078DC" w:rsidRPr="000651D5" w:rsidRDefault="00D078DC" w:rsidP="00D078DC">
      <w:pPr>
        <w:ind w:firstLine="720"/>
        <w:jc w:val="both"/>
        <w:rPr>
          <w:rFonts w:cs="Times New Roman"/>
          <w:b/>
          <w:bCs/>
          <w:szCs w:val="24"/>
        </w:rPr>
      </w:pPr>
      <w:r w:rsidRPr="000651D5">
        <w:rPr>
          <w:rFonts w:cs="Times New Roman"/>
          <w:szCs w:val="24"/>
        </w:rPr>
        <w:t>Būvprojekta sastāvs:</w:t>
      </w:r>
    </w:p>
    <w:p w14:paraId="09E18307" w14:textId="77777777" w:rsidR="00D078DC" w:rsidRPr="000651D5" w:rsidRDefault="00D078DC" w:rsidP="00D078DC">
      <w:pPr>
        <w:ind w:left="720"/>
        <w:jc w:val="both"/>
        <w:rPr>
          <w:rFonts w:cs="Times New Roman"/>
          <w:b/>
          <w:bCs/>
          <w:szCs w:val="24"/>
        </w:rPr>
      </w:pPr>
      <w:r w:rsidRPr="000651D5">
        <w:rPr>
          <w:rFonts w:cs="Times New Roman"/>
          <w:szCs w:val="24"/>
        </w:rPr>
        <w:t>2.7.4. Būvprojekta materiālu specifikācijas un darbu apjomus izstrādāt atbilstoši jaunākajam AS "Sadales</w:t>
      </w:r>
      <w:r w:rsidRPr="000651D5">
        <w:rPr>
          <w:rFonts w:cs="Times New Roman"/>
          <w:b/>
          <w:bCs/>
          <w:szCs w:val="24"/>
        </w:rPr>
        <w:t xml:space="preserve"> </w:t>
      </w:r>
      <w:r w:rsidRPr="000651D5">
        <w:rPr>
          <w:rFonts w:cs="Times New Roman"/>
          <w:szCs w:val="24"/>
        </w:rPr>
        <w:t>tīkls" apstiprinātajam elektrotīklu materiālu un iekārtu grupu, apakšgrupu un kategoriju katalogam un darbu</w:t>
      </w:r>
      <w:r w:rsidRPr="000651D5">
        <w:rPr>
          <w:rFonts w:cs="Times New Roman"/>
          <w:b/>
          <w:bCs/>
          <w:szCs w:val="24"/>
        </w:rPr>
        <w:t xml:space="preserve"> </w:t>
      </w:r>
      <w:r w:rsidRPr="000651D5">
        <w:rPr>
          <w:rFonts w:cs="Times New Roman"/>
          <w:szCs w:val="24"/>
        </w:rPr>
        <w:t>kalkulāciju sarakstam;</w:t>
      </w:r>
    </w:p>
    <w:p w14:paraId="2B6C699A"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2.7.5. Būvprojektā iekļaut </w:t>
      </w:r>
      <w:proofErr w:type="spellStart"/>
      <w:r w:rsidRPr="000651D5">
        <w:rPr>
          <w:rFonts w:cs="Times New Roman"/>
          <w:szCs w:val="24"/>
        </w:rPr>
        <w:t>izvērtējumu</w:t>
      </w:r>
      <w:proofErr w:type="spellEnd"/>
      <w:r w:rsidRPr="000651D5">
        <w:rPr>
          <w:rFonts w:cs="Times New Roman"/>
          <w:szCs w:val="24"/>
        </w:rPr>
        <w:t xml:space="preserve"> par būves izmantošanas pieļaujamību būvdarbu laikā, pirms visa būvobjekta pieņemšanas ekspluatācijā;</w:t>
      </w:r>
    </w:p>
    <w:p w14:paraId="791C0C6A"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2.7.6. Būvprojektā iekļaut zemes īpašnieku sarakstu, kurus būvorganizācijai ir jābrīdina pirms būvdarbu uzsākšanas;</w:t>
      </w:r>
    </w:p>
    <w:p w14:paraId="441525AF"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2.7.7. Visus nosacījumus, kas radušies, saskaņojot projektu ar zemju īpašniekiem vai šķērsojamo komunikāciju īpašniekiem, apkopot uz atsevišķas lapas;</w:t>
      </w:r>
    </w:p>
    <w:p w14:paraId="7A53890E"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2.7.8. Būvprojektam pievienot elektrotīklu konstruktīvo elementu izpildījuma rasējumus, ja nav pielietoti LEK standarta risinājumi;</w:t>
      </w:r>
    </w:p>
    <w:p w14:paraId="71BDE029"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2.7.9. Būvprojektam pievienot darbu organizēšanas plānu ar objekta izbūvei nepieciešamo </w:t>
      </w:r>
      <w:proofErr w:type="spellStart"/>
      <w:r w:rsidRPr="000651D5">
        <w:rPr>
          <w:rFonts w:cs="Times New Roman"/>
          <w:szCs w:val="24"/>
        </w:rPr>
        <w:t>atslēgumu</w:t>
      </w:r>
      <w:proofErr w:type="spellEnd"/>
      <w:r w:rsidRPr="000651D5">
        <w:rPr>
          <w:rFonts w:cs="Times New Roman"/>
          <w:szCs w:val="24"/>
        </w:rPr>
        <w:t xml:space="preserve"> skaitu un katra </w:t>
      </w:r>
      <w:proofErr w:type="spellStart"/>
      <w:r w:rsidRPr="000651D5">
        <w:rPr>
          <w:rFonts w:cs="Times New Roman"/>
          <w:szCs w:val="24"/>
        </w:rPr>
        <w:t>atslēguma</w:t>
      </w:r>
      <w:proofErr w:type="spellEnd"/>
      <w:r w:rsidRPr="000651D5">
        <w:rPr>
          <w:rFonts w:cs="Times New Roman"/>
          <w:szCs w:val="24"/>
        </w:rPr>
        <w:t xml:space="preserve"> ilgumu, atslēdzamo elektrolīnijas posmu, klientu skaitu un aprēķinātām </w:t>
      </w:r>
      <w:proofErr w:type="spellStart"/>
      <w:r w:rsidRPr="000651D5">
        <w:rPr>
          <w:rFonts w:cs="Times New Roman"/>
          <w:szCs w:val="24"/>
        </w:rPr>
        <w:t>klientstundām</w:t>
      </w:r>
      <w:proofErr w:type="spellEnd"/>
      <w:r w:rsidRPr="000651D5">
        <w:rPr>
          <w:rFonts w:cs="Times New Roman"/>
          <w:szCs w:val="24"/>
        </w:rPr>
        <w:t>, veicamo darbu aprakstu, nepieciešamo brigāžu un darbinieku skaitu, kā arī elektroapgādes shēmu ar realizācijas posmiem;</w:t>
      </w:r>
    </w:p>
    <w:p w14:paraId="1C4D6B53"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2.7.10. (6-20)/0.4kV transformatoru releju aizsardzības (RA) aprēķinus un selektivitātes kartes iesniegt kopā ar projektu;</w:t>
      </w:r>
    </w:p>
    <w:p w14:paraId="611B0E51"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2.7.11. Ja paredzēta konteinertipa </w:t>
      </w:r>
      <w:proofErr w:type="spellStart"/>
      <w:r w:rsidRPr="000651D5">
        <w:rPr>
          <w:rFonts w:cs="Times New Roman"/>
          <w:szCs w:val="24"/>
        </w:rPr>
        <w:t>sadalietaišu</w:t>
      </w:r>
      <w:proofErr w:type="spellEnd"/>
      <w:r w:rsidRPr="000651D5">
        <w:rPr>
          <w:rFonts w:cs="Times New Roman"/>
          <w:szCs w:val="24"/>
        </w:rPr>
        <w:t xml:space="preserve"> būves (KTA, KP) izbūve pilsētu un ciemu teritorijā, pirms projektēšanas darbu uzsākšanas jāveic būves uzstādīšanas vietas </w:t>
      </w:r>
      <w:proofErr w:type="spellStart"/>
      <w:r w:rsidRPr="000651D5">
        <w:rPr>
          <w:rFonts w:cs="Times New Roman"/>
          <w:szCs w:val="24"/>
        </w:rPr>
        <w:t>ģeotehniskā</w:t>
      </w:r>
      <w:proofErr w:type="spellEnd"/>
      <w:r w:rsidRPr="000651D5">
        <w:rPr>
          <w:rFonts w:cs="Times New Roman"/>
          <w:szCs w:val="24"/>
        </w:rPr>
        <w:t xml:space="preserve"> izpēte (pamatnes grunts mehāniskās īpašības). </w:t>
      </w:r>
      <w:proofErr w:type="spellStart"/>
      <w:r w:rsidRPr="000651D5">
        <w:rPr>
          <w:rFonts w:cs="Times New Roman"/>
          <w:szCs w:val="24"/>
        </w:rPr>
        <w:t>Būvprojektētājam</w:t>
      </w:r>
      <w:proofErr w:type="spellEnd"/>
      <w:r w:rsidRPr="000651D5">
        <w:rPr>
          <w:rFonts w:cs="Times New Roman"/>
          <w:szCs w:val="24"/>
        </w:rPr>
        <w:t xml:space="preserve"> ir tiesības palielināt veicamo inženierizpētes darbu apjomu;</w:t>
      </w:r>
    </w:p>
    <w:p w14:paraId="660117FC"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2.7.12. Projektēt kompakto transformatoru apakšstaciju (KTA), vidējā sprieguma kabeļu komutācijas punktu (KP) un 0,4 </w:t>
      </w:r>
      <w:proofErr w:type="spellStart"/>
      <w:r w:rsidRPr="000651D5">
        <w:rPr>
          <w:rFonts w:cs="Times New Roman"/>
          <w:szCs w:val="24"/>
        </w:rPr>
        <w:t>kV</w:t>
      </w:r>
      <w:proofErr w:type="spellEnd"/>
      <w:r w:rsidRPr="000651D5">
        <w:rPr>
          <w:rFonts w:cs="Times New Roman"/>
          <w:szCs w:val="24"/>
        </w:rPr>
        <w:t xml:space="preserve"> </w:t>
      </w:r>
      <w:proofErr w:type="spellStart"/>
      <w:r w:rsidRPr="000651D5">
        <w:rPr>
          <w:rFonts w:cs="Times New Roman"/>
          <w:szCs w:val="24"/>
        </w:rPr>
        <w:t>sadaļņu</w:t>
      </w:r>
      <w:proofErr w:type="spellEnd"/>
      <w:r w:rsidRPr="000651D5">
        <w:rPr>
          <w:rFonts w:cs="Times New Roman"/>
          <w:szCs w:val="24"/>
        </w:rPr>
        <w:t xml:space="preserve"> uzstādīšanas augstumu pēc palu aprēķina 2 % līmeņa jeb atkārtošanās biežumu vienu reizi 50 gados;</w:t>
      </w:r>
    </w:p>
    <w:p w14:paraId="5302013A"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2.7.13. Brīvi stāvoša KTA piekļuvei nepieciešamo piebraucamo ceļu, atbilstoši spēkā esošiem normatīviem, vai virsmas segumu izbūvi organizē pieslēguma pieprasītājs;</w:t>
      </w:r>
    </w:p>
    <w:p w14:paraId="0EF5F061"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lastRenderedPageBreak/>
        <w:t>2.7.14. KTA novietošanas pamatnes izbūvi veic AS "Sadales tīkls" izvēlētājs darbuzņēmējs;</w:t>
      </w:r>
    </w:p>
    <w:p w14:paraId="0C1378B5"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2.7.15. Elektrotīkla pārejām pār šķēršļiem un šķērsojumiem ar citām inženierkomunikācijām jābūt izstrādātiem līniju trašu </w:t>
      </w:r>
      <w:proofErr w:type="spellStart"/>
      <w:r w:rsidRPr="000651D5">
        <w:rPr>
          <w:rFonts w:cs="Times New Roman"/>
          <w:szCs w:val="24"/>
        </w:rPr>
        <w:t>garenprofiliem</w:t>
      </w:r>
      <w:proofErr w:type="spellEnd"/>
      <w:r w:rsidRPr="000651D5">
        <w:rPr>
          <w:rFonts w:cs="Times New Roman"/>
          <w:szCs w:val="24"/>
        </w:rPr>
        <w:t>,</w:t>
      </w:r>
      <w:r>
        <w:rPr>
          <w:rFonts w:cs="Times New Roman"/>
          <w:szCs w:val="24"/>
        </w:rPr>
        <w:t xml:space="preserve"> </w:t>
      </w:r>
      <w:r w:rsidRPr="000651D5">
        <w:rPr>
          <w:rFonts w:cs="Times New Roman"/>
          <w:szCs w:val="24"/>
        </w:rPr>
        <w:t xml:space="preserve">atbilstošajā mērogā. Ja nepieciešams, būvprojektā paredzēt, projektējamās elektrolīnijas trases </w:t>
      </w:r>
      <w:proofErr w:type="spellStart"/>
      <w:r w:rsidRPr="000651D5">
        <w:rPr>
          <w:rFonts w:cs="Times New Roman"/>
          <w:szCs w:val="24"/>
        </w:rPr>
        <w:t>garenprofilu</w:t>
      </w:r>
      <w:proofErr w:type="spellEnd"/>
      <w:r w:rsidRPr="000651D5">
        <w:rPr>
          <w:rFonts w:cs="Times New Roman"/>
          <w:szCs w:val="24"/>
        </w:rPr>
        <w:t>;</w:t>
      </w:r>
    </w:p>
    <w:p w14:paraId="620A6575"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2.7.16. Pēc zemes īpašnieka iniciatīvas vai, ja objektā plānota atmežošana, vai KTA, vai KP izbūve, pieteikt aprobežojuma līguma sagatavošanu saskano.sadalestikls.lv, izveidojot informācijas pieprasījumu, pievienojot sekojošu dokumentāciju:</w:t>
      </w:r>
    </w:p>
    <w:p w14:paraId="43E33210" w14:textId="77777777" w:rsidR="00D078DC" w:rsidRPr="000651D5" w:rsidRDefault="00D078DC" w:rsidP="00D078DC">
      <w:pPr>
        <w:autoSpaceDE w:val="0"/>
        <w:autoSpaceDN w:val="0"/>
        <w:adjustRightInd w:val="0"/>
        <w:ind w:firstLine="720"/>
        <w:jc w:val="both"/>
        <w:rPr>
          <w:rFonts w:cs="Times New Roman"/>
          <w:szCs w:val="24"/>
        </w:rPr>
      </w:pPr>
      <w:r w:rsidRPr="000651D5">
        <w:rPr>
          <w:rFonts w:cs="Times New Roman"/>
          <w:szCs w:val="24"/>
        </w:rPr>
        <w:t>2.7.16.1. aprobežojamās zemes vienības kadastra apzīmējumu,</w:t>
      </w:r>
    </w:p>
    <w:p w14:paraId="7E04739D"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2.7.16.2. ziņas par īpašnieku (vārds, uzvārds/nosaukums, adrese, tālrunis, e-pasts, bankas konts),</w:t>
      </w:r>
    </w:p>
    <w:p w14:paraId="0BD44C25"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2.7.16.3. aprobežojuma parametrus – Elektroapgādes objekta lielumu un aizņemto platību kopā ar Aizsargjoslu, noapaļojot līdz vienam kvadrātmetram,</w:t>
      </w:r>
    </w:p>
    <w:p w14:paraId="6A79CF87"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2.7.16.4. grafisko pielikumu .</w:t>
      </w:r>
      <w:proofErr w:type="spellStart"/>
      <w:r w:rsidRPr="000651D5">
        <w:rPr>
          <w:rFonts w:cs="Times New Roman"/>
          <w:szCs w:val="24"/>
        </w:rPr>
        <w:t>pdf</w:t>
      </w:r>
      <w:proofErr w:type="spellEnd"/>
      <w:r w:rsidRPr="000651D5">
        <w:rPr>
          <w:rFonts w:cs="Times New Roman"/>
          <w:szCs w:val="24"/>
        </w:rPr>
        <w:t xml:space="preserve"> formātā – </w:t>
      </w:r>
      <w:proofErr w:type="spellStart"/>
      <w:r w:rsidRPr="000651D5">
        <w:rPr>
          <w:rFonts w:cs="Times New Roman"/>
          <w:szCs w:val="24"/>
        </w:rPr>
        <w:t>izkopējumu</w:t>
      </w:r>
      <w:proofErr w:type="spellEnd"/>
      <w:r w:rsidRPr="000651D5">
        <w:rPr>
          <w:rFonts w:cs="Times New Roman"/>
          <w:szCs w:val="24"/>
        </w:rPr>
        <w:t xml:space="preserve"> no projekta ar Elektroapgādes objekta un Aizsargjoslu izvietojumu zemes vienībā, kā arī situācijas plānu .</w:t>
      </w:r>
      <w:proofErr w:type="spellStart"/>
      <w:r w:rsidRPr="000651D5">
        <w:rPr>
          <w:rFonts w:cs="Times New Roman"/>
          <w:szCs w:val="24"/>
        </w:rPr>
        <w:t>dwg</w:t>
      </w:r>
      <w:proofErr w:type="spellEnd"/>
      <w:r w:rsidRPr="000651D5">
        <w:rPr>
          <w:rFonts w:cs="Times New Roman"/>
          <w:szCs w:val="24"/>
        </w:rPr>
        <w:t xml:space="preserve"> formātā;</w:t>
      </w:r>
    </w:p>
    <w:p w14:paraId="5E1B4EB3"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2.7.17. Pilnā apjomā izstrādāta būvprojekta 1 (vienu) oriģināla eksemplāru ar visiem oriģinālajiem skaņojumiem un 1 (vienu) projekta kopiju jāiesniedz papīra formā, kā arī 1 (vienu) kopiju elektroniskā veidā kompaktdiskā vai citā ārējā datu nesējā, kurā jābūt ieskenētam pilnam projektam (katra lapa) ar visiem saskaņojumiem un piezīmēm no skaņotājiem .</w:t>
      </w:r>
      <w:proofErr w:type="spellStart"/>
      <w:r w:rsidRPr="000651D5">
        <w:rPr>
          <w:rFonts w:cs="Times New Roman"/>
          <w:szCs w:val="24"/>
        </w:rPr>
        <w:t>pdf</w:t>
      </w:r>
      <w:proofErr w:type="spellEnd"/>
      <w:r w:rsidRPr="000651D5">
        <w:rPr>
          <w:rFonts w:cs="Times New Roman"/>
          <w:szCs w:val="24"/>
        </w:rPr>
        <w:t xml:space="preserve"> formātā, trases plāns un principiālā shēma .</w:t>
      </w:r>
      <w:proofErr w:type="spellStart"/>
      <w:r w:rsidRPr="000651D5">
        <w:rPr>
          <w:rFonts w:cs="Times New Roman"/>
          <w:szCs w:val="24"/>
        </w:rPr>
        <w:t>dwg</w:t>
      </w:r>
      <w:proofErr w:type="spellEnd"/>
      <w:r w:rsidRPr="000651D5">
        <w:rPr>
          <w:rFonts w:cs="Times New Roman"/>
          <w:szCs w:val="24"/>
        </w:rPr>
        <w:t xml:space="preserve"> formātā un specifikācijas un darbu apjomi .</w:t>
      </w:r>
      <w:proofErr w:type="spellStart"/>
      <w:r w:rsidRPr="000651D5">
        <w:rPr>
          <w:rFonts w:cs="Times New Roman"/>
          <w:szCs w:val="24"/>
        </w:rPr>
        <w:t>xls</w:t>
      </w:r>
      <w:proofErr w:type="spellEnd"/>
      <w:r w:rsidRPr="000651D5">
        <w:rPr>
          <w:rFonts w:cs="Times New Roman"/>
          <w:szCs w:val="24"/>
        </w:rPr>
        <w:t xml:space="preserve"> formātā. Kompaktdiskā jābūt izveidotai atsevišķai mapei, kurā ir iekopētas šādas būvprojekta sastāvdaļas bez personas datiem (vārds, uzvārds, personas kods): skaidrojošais apraksts, darbu organizēšanas projekts (DOP), situācijas plāns, vispārīgie dati, 0,4-20kV elektrolīnijas trases plāns, principiālā elektriskā shēma un darba apjomu un materiālu specifikācija. Pievienoto failu nosaukumam jāsatur būvprojekta daļas nosaukumu un skaidrojoša būvprojekta sastāvdaļas aprakstu;</w:t>
      </w:r>
    </w:p>
    <w:p w14:paraId="58A70F01"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2.7.18. Ja būvprojekts tiek virzīts caur būvvaldi, tad būvprojektu ievietojot BIS tam jāpievieno trases plāns un principiālā shēma *.</w:t>
      </w:r>
      <w:proofErr w:type="spellStart"/>
      <w:r w:rsidRPr="000651D5">
        <w:rPr>
          <w:rFonts w:cs="Times New Roman"/>
          <w:szCs w:val="24"/>
        </w:rPr>
        <w:t>dwg</w:t>
      </w:r>
      <w:proofErr w:type="spellEnd"/>
      <w:r w:rsidRPr="000651D5">
        <w:rPr>
          <w:rFonts w:cs="Times New Roman"/>
          <w:szCs w:val="24"/>
        </w:rPr>
        <w:t xml:space="preserve"> formātā un specifikācijas un darbu apjomi *.</w:t>
      </w:r>
      <w:proofErr w:type="spellStart"/>
      <w:r w:rsidRPr="000651D5">
        <w:rPr>
          <w:rFonts w:cs="Times New Roman"/>
          <w:szCs w:val="24"/>
        </w:rPr>
        <w:t>xls</w:t>
      </w:r>
      <w:proofErr w:type="spellEnd"/>
      <w:r w:rsidRPr="000651D5">
        <w:rPr>
          <w:rFonts w:cs="Times New Roman"/>
          <w:szCs w:val="24"/>
        </w:rPr>
        <w:t xml:space="preserve"> formātā;</w:t>
      </w:r>
    </w:p>
    <w:p w14:paraId="1BF77B5F" w14:textId="77777777" w:rsidR="00D078DC" w:rsidRPr="000651D5" w:rsidRDefault="00D078DC" w:rsidP="00D078DC">
      <w:pPr>
        <w:autoSpaceDE w:val="0"/>
        <w:autoSpaceDN w:val="0"/>
        <w:adjustRightInd w:val="0"/>
        <w:ind w:firstLine="720"/>
        <w:jc w:val="both"/>
        <w:rPr>
          <w:rFonts w:cs="Times New Roman"/>
          <w:szCs w:val="24"/>
        </w:rPr>
      </w:pPr>
      <w:r w:rsidRPr="000651D5">
        <w:rPr>
          <w:rFonts w:cs="Times New Roman"/>
          <w:szCs w:val="24"/>
        </w:rPr>
        <w:t>Saskaņojumi:</w:t>
      </w:r>
    </w:p>
    <w:p w14:paraId="0044B578"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2.7.20. Būvprojektu saskaņot ar Valsts uzraudzības dienestiem, virszemes un apakšzemes komunikāciju īpašniekiem un zemes īpašniekiem likumā noteiktajā kārtībā;</w:t>
      </w:r>
    </w:p>
    <w:p w14:paraId="66F27AC8"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2.7.21. Visos gadījumos energoapgādes objektu ierīkošanai veikt saskaņošanu ar zemes īpašnieku. Gadījumā, ja projektēšanas gaitā rodas sarežģījumi un zemes īpašnieki iebilst pret risinājumu, vērsties pie AS "Sadales tīkls", kas lems par iespēju saskaņošanu ar zemes īpašnieku aizvietot ar zemes īpašnieka informēšanu likuma noteiktajā kārtībā;</w:t>
      </w:r>
    </w:p>
    <w:p w14:paraId="7F5D41B7"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2.7.22. Būvprojekta dokumentāciju saskaņot ar AS "Sadales tīkls" būvniecības informācijas sistēmā (BIS);</w:t>
      </w:r>
    </w:p>
    <w:p w14:paraId="37AF09C2"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2.7.23. Ja projektējamo elektroiekārtu būvniecība paredzēta meža zemē, izgatavot atmežojamās meža zemes izvietojuma plānu, ko sagatavo mērnieks (zemes kadastrālajā uzmērīšanā sertificēta persona) atbilstoši normatīvajiem aktiem par zemes kadastrālo uzmērīšanu. Atmežojamās meža zemes izvietojuma plānu saskaņot ar meža īpašnieku;</w:t>
      </w:r>
    </w:p>
    <w:p w14:paraId="5116301E"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2.7.24. Projektējot KTA vai KP, pirms būvprojekta izstrādes, izvietojums un komplektācija ir jāsaskaņo ar AS "Sadales tīkls", izveidojot informācijas pieprasījumu tehniskajā portālā saskano.sadalestikls.lv;</w:t>
      </w:r>
    </w:p>
    <w:p w14:paraId="5B40C42A"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2.7.25. Transformatora apakšstacijas vai </w:t>
      </w:r>
      <w:proofErr w:type="spellStart"/>
      <w:r w:rsidRPr="000651D5">
        <w:rPr>
          <w:rFonts w:cs="Times New Roman"/>
          <w:szCs w:val="24"/>
        </w:rPr>
        <w:t>slēgiekārtu</w:t>
      </w:r>
      <w:proofErr w:type="spellEnd"/>
      <w:r w:rsidRPr="000651D5">
        <w:rPr>
          <w:rFonts w:cs="Times New Roman"/>
          <w:szCs w:val="24"/>
        </w:rPr>
        <w:t xml:space="preserve"> risinājumu, kas atšķiras no standarta piedāvājuma katalogā, jāsaskaņo ar AS "Sadales tīkls" projektēšanas gaitā.</w:t>
      </w:r>
    </w:p>
    <w:p w14:paraId="5EB27438" w14:textId="77777777" w:rsidR="00D078DC" w:rsidRPr="000651D5" w:rsidRDefault="00D078DC" w:rsidP="00D078DC">
      <w:pPr>
        <w:autoSpaceDE w:val="0"/>
        <w:autoSpaceDN w:val="0"/>
        <w:adjustRightInd w:val="0"/>
        <w:rPr>
          <w:rFonts w:cs="Times New Roman"/>
          <w:b/>
          <w:bCs/>
          <w:color w:val="000000"/>
          <w:szCs w:val="24"/>
        </w:rPr>
      </w:pPr>
      <w:r w:rsidRPr="000651D5">
        <w:rPr>
          <w:rFonts w:cs="Times New Roman"/>
          <w:b/>
          <w:bCs/>
          <w:color w:val="000000"/>
          <w:szCs w:val="24"/>
        </w:rPr>
        <w:t>2.8. Būvprojekta izstrādes termiņš:</w:t>
      </w:r>
    </w:p>
    <w:p w14:paraId="7F2176EF" w14:textId="77777777" w:rsidR="00D078DC" w:rsidRPr="000651D5" w:rsidRDefault="00D078DC" w:rsidP="00D078DC">
      <w:pPr>
        <w:autoSpaceDE w:val="0"/>
        <w:autoSpaceDN w:val="0"/>
        <w:adjustRightInd w:val="0"/>
        <w:ind w:firstLine="720"/>
        <w:rPr>
          <w:rFonts w:cs="Times New Roman"/>
          <w:color w:val="000000"/>
          <w:szCs w:val="24"/>
        </w:rPr>
      </w:pPr>
      <w:r w:rsidRPr="000651D5">
        <w:rPr>
          <w:rFonts w:cs="Times New Roman"/>
          <w:color w:val="000000"/>
          <w:szCs w:val="24"/>
        </w:rPr>
        <w:t>26.10.2023</w:t>
      </w:r>
    </w:p>
    <w:p w14:paraId="41DCB2EC" w14:textId="77777777" w:rsidR="00D078DC" w:rsidRPr="000651D5" w:rsidRDefault="00D078DC" w:rsidP="00D078DC">
      <w:pPr>
        <w:autoSpaceDE w:val="0"/>
        <w:autoSpaceDN w:val="0"/>
        <w:adjustRightInd w:val="0"/>
        <w:rPr>
          <w:rFonts w:cs="Times New Roman"/>
          <w:b/>
          <w:bCs/>
          <w:color w:val="000000"/>
          <w:szCs w:val="24"/>
        </w:rPr>
      </w:pPr>
      <w:r w:rsidRPr="000651D5">
        <w:rPr>
          <w:rFonts w:cs="Times New Roman"/>
          <w:b/>
          <w:bCs/>
          <w:color w:val="000000"/>
          <w:szCs w:val="24"/>
        </w:rPr>
        <w:t>2.9. Būvprojekta iesniegšanas vieta:</w:t>
      </w:r>
    </w:p>
    <w:p w14:paraId="4AC8EA91" w14:textId="77777777" w:rsidR="00D078DC" w:rsidRDefault="00D078DC" w:rsidP="00D078DC">
      <w:pPr>
        <w:autoSpaceDE w:val="0"/>
        <w:autoSpaceDN w:val="0"/>
        <w:adjustRightInd w:val="0"/>
        <w:ind w:left="720"/>
        <w:jc w:val="both"/>
        <w:rPr>
          <w:rFonts w:cs="Times New Roman"/>
          <w:color w:val="0000FF"/>
          <w:szCs w:val="24"/>
        </w:rPr>
      </w:pPr>
      <w:r w:rsidRPr="000651D5">
        <w:rPr>
          <w:rFonts w:cs="Times New Roman"/>
          <w:color w:val="000000"/>
          <w:szCs w:val="24"/>
        </w:rPr>
        <w:t xml:space="preserve">Projektu var iesniegt jebkurā no AS "Sadales tīkls" nodaļām. Adreses un darbalaiki norādīti </w:t>
      </w:r>
      <w:r w:rsidRPr="000651D5">
        <w:rPr>
          <w:rFonts w:cs="Times New Roman"/>
          <w:color w:val="0000FF"/>
          <w:szCs w:val="24"/>
        </w:rPr>
        <w:t>sadalestikls.lv</w:t>
      </w:r>
    </w:p>
    <w:p w14:paraId="18DB868F" w14:textId="77777777" w:rsidR="00D078DC" w:rsidRPr="000651D5" w:rsidRDefault="00D078DC" w:rsidP="00D078DC">
      <w:pPr>
        <w:autoSpaceDE w:val="0"/>
        <w:autoSpaceDN w:val="0"/>
        <w:adjustRightInd w:val="0"/>
        <w:ind w:left="720"/>
        <w:jc w:val="both"/>
        <w:rPr>
          <w:rFonts w:cs="Times New Roman"/>
          <w:color w:val="0000FF"/>
          <w:szCs w:val="24"/>
        </w:rPr>
      </w:pPr>
    </w:p>
    <w:p w14:paraId="38C5D32C" w14:textId="77777777" w:rsidR="00D078DC" w:rsidRPr="000651D5" w:rsidRDefault="00D078DC" w:rsidP="00D078DC">
      <w:pPr>
        <w:autoSpaceDE w:val="0"/>
        <w:autoSpaceDN w:val="0"/>
        <w:adjustRightInd w:val="0"/>
        <w:rPr>
          <w:rFonts w:cs="Times New Roman"/>
          <w:b/>
          <w:bCs/>
          <w:szCs w:val="24"/>
        </w:rPr>
      </w:pPr>
      <w:r w:rsidRPr="000651D5">
        <w:rPr>
          <w:rFonts w:cs="Times New Roman"/>
          <w:b/>
          <w:bCs/>
          <w:szCs w:val="24"/>
        </w:rPr>
        <w:t>3. PAPILDU INFORMĀCIJA</w:t>
      </w:r>
    </w:p>
    <w:p w14:paraId="184313CE"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Informējam, ka pieslēguma izbūve var tikt turpināta, ja esat objekta</w:t>
      </w:r>
      <w:r>
        <w:rPr>
          <w:rFonts w:cs="Times New Roman"/>
          <w:szCs w:val="24"/>
        </w:rPr>
        <w:t xml:space="preserve"> </w:t>
      </w:r>
      <w:r w:rsidRPr="000651D5">
        <w:rPr>
          <w:rFonts w:cs="Times New Roman"/>
          <w:szCs w:val="24"/>
        </w:rPr>
        <w:t>īpašnieks/tiesiskais valdītājs vai, pamatojoties uz pilnvaru, darbojaties objekta</w:t>
      </w:r>
      <w:r>
        <w:rPr>
          <w:rFonts w:cs="Times New Roman"/>
          <w:szCs w:val="24"/>
        </w:rPr>
        <w:t xml:space="preserve"> </w:t>
      </w:r>
      <w:r w:rsidRPr="000651D5">
        <w:rPr>
          <w:rFonts w:cs="Times New Roman"/>
          <w:szCs w:val="24"/>
        </w:rPr>
        <w:t>īpašnieka/tiesiskā valdītāja vārdā.</w:t>
      </w:r>
    </w:p>
    <w:p w14:paraId="6F859985" w14:textId="77777777" w:rsidR="0026641B" w:rsidRDefault="00D078DC" w:rsidP="00D078DC">
      <w:pPr>
        <w:autoSpaceDE w:val="0"/>
        <w:autoSpaceDN w:val="0"/>
        <w:adjustRightInd w:val="0"/>
        <w:ind w:left="720"/>
        <w:jc w:val="both"/>
        <w:rPr>
          <w:rFonts w:cs="Times New Roman"/>
          <w:szCs w:val="24"/>
        </w:rPr>
      </w:pPr>
      <w:r w:rsidRPr="000651D5">
        <w:rPr>
          <w:rFonts w:cs="Times New Roman"/>
          <w:szCs w:val="24"/>
        </w:rPr>
        <w:t>Būvprojektu var izstrādāt būvkomersantu reģistrā reģistrēti projektēšanas</w:t>
      </w:r>
      <w:r>
        <w:rPr>
          <w:rFonts w:cs="Times New Roman"/>
          <w:szCs w:val="24"/>
        </w:rPr>
        <w:t xml:space="preserve"> </w:t>
      </w:r>
      <w:r w:rsidRPr="000651D5">
        <w:rPr>
          <w:rFonts w:cs="Times New Roman"/>
          <w:szCs w:val="24"/>
        </w:rPr>
        <w:t>komersanti kuru</w:t>
      </w:r>
      <w:r>
        <w:rPr>
          <w:rFonts w:cs="Times New Roman"/>
          <w:szCs w:val="24"/>
        </w:rPr>
        <w:t xml:space="preserve"> </w:t>
      </w:r>
      <w:r w:rsidRPr="000651D5">
        <w:rPr>
          <w:rFonts w:cs="Times New Roman"/>
          <w:szCs w:val="24"/>
        </w:rPr>
        <w:t xml:space="preserve">kontaktinformāciju var atrast internetā mājas lapā </w:t>
      </w:r>
      <w:hyperlink r:id="rId23" w:history="1">
        <w:r w:rsidRPr="000651D5">
          <w:rPr>
            <w:rStyle w:val="Hyperlink"/>
            <w:rFonts w:cs="Times New Roman"/>
            <w:szCs w:val="24"/>
          </w:rPr>
          <w:t>https://sadalestikls.lv/lv/eletrotiklu</w:t>
        </w:r>
      </w:hyperlink>
      <w:r w:rsidRPr="000651D5">
        <w:rPr>
          <w:rFonts w:cs="Times New Roman"/>
          <w:szCs w:val="24"/>
        </w:rPr>
        <w:t xml:space="preserve"> </w:t>
      </w:r>
      <w:proofErr w:type="spellStart"/>
      <w:r w:rsidRPr="000651D5">
        <w:rPr>
          <w:rFonts w:cs="Times New Roman"/>
          <w:szCs w:val="24"/>
        </w:rPr>
        <w:t>projektetaji</w:t>
      </w:r>
      <w:proofErr w:type="spellEnd"/>
      <w:r w:rsidRPr="000651D5">
        <w:rPr>
          <w:rFonts w:cs="Times New Roman"/>
          <w:szCs w:val="24"/>
        </w:rPr>
        <w:t xml:space="preserve">; </w:t>
      </w:r>
    </w:p>
    <w:p w14:paraId="388F44DF" w14:textId="77777777" w:rsidR="0026641B" w:rsidRDefault="00D078DC" w:rsidP="00D078DC">
      <w:pPr>
        <w:autoSpaceDE w:val="0"/>
        <w:autoSpaceDN w:val="0"/>
        <w:adjustRightInd w:val="0"/>
        <w:ind w:left="720"/>
        <w:jc w:val="both"/>
        <w:rPr>
          <w:rFonts w:cs="Times New Roman"/>
          <w:szCs w:val="24"/>
        </w:rPr>
      </w:pPr>
      <w:r w:rsidRPr="000651D5">
        <w:rPr>
          <w:rFonts w:cs="Times New Roman"/>
          <w:szCs w:val="24"/>
        </w:rPr>
        <w:t xml:space="preserve">Kad Sistēmas lietotājs pēc Tehnisko prasību saņemšanas būs nosaucis projektētāju un parakstījis vienošanos par būvprojekta izstrādi, AS "Sadales tīkls" būvniecības informācijas sistēmā (BIS) izveidos būvniecības ieceri un pilnvaros konkrēto projektētāju BIS strādāt ar šo ieceri. </w:t>
      </w:r>
    </w:p>
    <w:p w14:paraId="605B90FD" w14:textId="6BE48355"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 xml:space="preserve">Elektroenerģijas skaitītāja uzstādīšana tiks veikta tikai pēc </w:t>
      </w:r>
      <w:proofErr w:type="spellStart"/>
      <w:r w:rsidRPr="000651D5">
        <w:rPr>
          <w:rFonts w:cs="Times New Roman"/>
          <w:szCs w:val="24"/>
        </w:rPr>
        <w:t>pēcuzskaites</w:t>
      </w:r>
      <w:proofErr w:type="spellEnd"/>
      <w:r w:rsidRPr="000651D5">
        <w:rPr>
          <w:rFonts w:cs="Times New Roman"/>
          <w:szCs w:val="24"/>
        </w:rPr>
        <w:t xml:space="preserve"> 0,4kV tīkla izbūves un</w:t>
      </w:r>
      <w:r w:rsidR="0026641B">
        <w:rPr>
          <w:rFonts w:cs="Times New Roman"/>
          <w:szCs w:val="24"/>
        </w:rPr>
        <w:t xml:space="preserve"> </w:t>
      </w:r>
      <w:r w:rsidRPr="000651D5">
        <w:rPr>
          <w:rFonts w:cs="Times New Roman"/>
          <w:szCs w:val="24"/>
        </w:rPr>
        <w:t>"APLIECINĀJUMS par objekta gatavību sprieguma saņemšanai" saņemšanas;</w:t>
      </w:r>
    </w:p>
    <w:p w14:paraId="5F5BCE9B" w14:textId="77777777" w:rsidR="0026641B" w:rsidRDefault="00D078DC" w:rsidP="00D078DC">
      <w:pPr>
        <w:autoSpaceDE w:val="0"/>
        <w:autoSpaceDN w:val="0"/>
        <w:adjustRightInd w:val="0"/>
        <w:ind w:left="720"/>
        <w:jc w:val="both"/>
        <w:rPr>
          <w:rFonts w:cs="Times New Roman"/>
          <w:szCs w:val="24"/>
        </w:rPr>
      </w:pPr>
      <w:r w:rsidRPr="000651D5">
        <w:rPr>
          <w:rFonts w:cs="Times New Roman"/>
          <w:szCs w:val="24"/>
        </w:rPr>
        <w:t>Projektējot elektroietaises ēkās jāņem vērā, ka virs elektroietaisēm nedrīkst</w:t>
      </w:r>
      <w:r>
        <w:rPr>
          <w:rFonts w:cs="Times New Roman"/>
          <w:szCs w:val="24"/>
        </w:rPr>
        <w:t xml:space="preserve"> </w:t>
      </w:r>
      <w:r w:rsidRPr="000651D5">
        <w:rPr>
          <w:rFonts w:cs="Times New Roman"/>
          <w:szCs w:val="24"/>
        </w:rPr>
        <w:t>atrasties telpas ar paaugstinātu applūšanas risku (tualetes, dušas telpas, virtuves utt.).</w:t>
      </w:r>
    </w:p>
    <w:p w14:paraId="37D19223" w14:textId="56EB98BB" w:rsidR="00D078DC" w:rsidRPr="000651D5" w:rsidRDefault="00D078DC" w:rsidP="000C030B">
      <w:pPr>
        <w:autoSpaceDE w:val="0"/>
        <w:autoSpaceDN w:val="0"/>
        <w:adjustRightInd w:val="0"/>
        <w:ind w:left="720"/>
        <w:jc w:val="both"/>
        <w:rPr>
          <w:rFonts w:cs="Times New Roman"/>
          <w:szCs w:val="24"/>
        </w:rPr>
      </w:pPr>
      <w:r w:rsidRPr="000651D5">
        <w:rPr>
          <w:rFonts w:cs="Times New Roman"/>
          <w:szCs w:val="24"/>
        </w:rPr>
        <w:t>Informējam, ka sniegtā informācija ir shematiskie sadales tīkla izvietojuma dati, kuri iezīmēti uzņēmuma</w:t>
      </w:r>
      <w:r w:rsidR="000C030B">
        <w:rPr>
          <w:rFonts w:cs="Times New Roman"/>
          <w:szCs w:val="24"/>
        </w:rPr>
        <w:t xml:space="preserve"> </w:t>
      </w:r>
      <w:r w:rsidRPr="000651D5">
        <w:rPr>
          <w:rFonts w:cs="Times New Roman"/>
          <w:szCs w:val="24"/>
        </w:rPr>
        <w:t>Ģeogrāfiskās informācijas sistēmā (ĢIS). Dati ir domāti uzņēmuma</w:t>
      </w:r>
      <w:r>
        <w:rPr>
          <w:rFonts w:cs="Times New Roman"/>
          <w:szCs w:val="24"/>
        </w:rPr>
        <w:t xml:space="preserve"> </w:t>
      </w:r>
      <w:r w:rsidRPr="000651D5">
        <w:rPr>
          <w:rFonts w:cs="Times New Roman"/>
          <w:szCs w:val="24"/>
        </w:rPr>
        <w:t>pamatdarbības nodrošināšanai. Šo datu precizitāte neatbilst augstas detalizācijas topogrāfiskās informācijas prasībām.</w:t>
      </w:r>
    </w:p>
    <w:p w14:paraId="7DE01A3C" w14:textId="77777777" w:rsidR="00D078DC" w:rsidRPr="000651D5" w:rsidRDefault="00D078DC" w:rsidP="00D078DC">
      <w:pPr>
        <w:autoSpaceDE w:val="0"/>
        <w:autoSpaceDN w:val="0"/>
        <w:adjustRightInd w:val="0"/>
        <w:ind w:left="720"/>
        <w:jc w:val="both"/>
        <w:rPr>
          <w:rFonts w:cs="Times New Roman"/>
          <w:szCs w:val="24"/>
        </w:rPr>
      </w:pPr>
      <w:r w:rsidRPr="000651D5">
        <w:rPr>
          <w:rFonts w:cs="Times New Roman"/>
          <w:szCs w:val="24"/>
        </w:rPr>
        <w:t>Uzņēmuma tīkla objekti sistēmā nav zīmēti ģeogrāfiski precīzi, bet tā, lai tie</w:t>
      </w:r>
      <w:r>
        <w:rPr>
          <w:rFonts w:cs="Times New Roman"/>
          <w:szCs w:val="24"/>
        </w:rPr>
        <w:t xml:space="preserve"> </w:t>
      </w:r>
      <w:r w:rsidRPr="000651D5">
        <w:rPr>
          <w:rFonts w:cs="Times New Roman"/>
          <w:szCs w:val="24"/>
        </w:rPr>
        <w:t>vizuāli būtu redzami mūsu uzņēmuma ĢIS lietotājam, nodrošinot specifiskās uzņēmuma funkcijas: elektrotīkla operatīvā režīma uzturēšanu, elektrotehnisko aprēķinu veikšana, elektrotīkla ekspluatācijas un rekonstrukcijas darbu plānošanu. Savukārt informāciju topogrāfiem sniedzam no pirmavotiem - brīvi izvēlēta mēroga grafiskajām kabeļu piesaistes shēmām un planšetēm, ja nepieciešams, kabeļu līnijas trasi kopā ar topogrāfu precizējam apvidū.</w:t>
      </w:r>
    </w:p>
    <w:p w14:paraId="36A51ACD" w14:textId="77777777" w:rsidR="000C030B" w:rsidRDefault="00D078DC" w:rsidP="000C030B">
      <w:pPr>
        <w:autoSpaceDE w:val="0"/>
        <w:autoSpaceDN w:val="0"/>
        <w:adjustRightInd w:val="0"/>
        <w:ind w:left="720"/>
        <w:jc w:val="both"/>
        <w:rPr>
          <w:rFonts w:cs="Times New Roman"/>
          <w:szCs w:val="24"/>
        </w:rPr>
      </w:pPr>
      <w:r w:rsidRPr="000651D5">
        <w:rPr>
          <w:rFonts w:cs="Times New Roman"/>
          <w:szCs w:val="24"/>
        </w:rPr>
        <w:t>Vietās, kurās pēc elektrisko tīklu izbūves jau ir veikti digitāli kabeļu tīklu</w:t>
      </w:r>
      <w:r>
        <w:rPr>
          <w:rFonts w:cs="Times New Roman"/>
          <w:szCs w:val="24"/>
        </w:rPr>
        <w:t xml:space="preserve"> </w:t>
      </w:r>
      <w:r w:rsidRPr="000651D5">
        <w:rPr>
          <w:rFonts w:cs="Times New Roman"/>
          <w:szCs w:val="24"/>
        </w:rPr>
        <w:t>topogrāfiskie mērījumi, precīzai informācijai saskaņā ar LR "Ģeotelpiskās informācijas likuma" 13. pantu ir jābūt pilsētas pašvaldības datubāzes vai tās deleģēta datu turētāja rīcībā. Būvprojekta izstrādes līgumā jāparedz būvprojekta realizācijas autoruzraudzība. Ja būvprojekta realizācijas (būvniecības) gaitā būvprojektā atklāsies kļūdas vai citas nepilnības (trūkumi), tad būvprojekta izstrādātājam jāveic nepieciešamās izmaiņas būvprojektā.</w:t>
      </w:r>
      <w:r w:rsidR="000C030B">
        <w:rPr>
          <w:rFonts w:cs="Times New Roman"/>
          <w:szCs w:val="24"/>
        </w:rPr>
        <w:t xml:space="preserve"> </w:t>
      </w:r>
    </w:p>
    <w:p w14:paraId="61BC9A93" w14:textId="7BF30F76" w:rsidR="00D078DC" w:rsidRPr="000651D5" w:rsidRDefault="00D078DC" w:rsidP="000C030B">
      <w:pPr>
        <w:autoSpaceDE w:val="0"/>
        <w:autoSpaceDN w:val="0"/>
        <w:adjustRightInd w:val="0"/>
        <w:ind w:left="720"/>
        <w:jc w:val="both"/>
        <w:rPr>
          <w:rFonts w:cs="Times New Roman"/>
          <w:szCs w:val="24"/>
        </w:rPr>
      </w:pPr>
      <w:r w:rsidRPr="000651D5">
        <w:rPr>
          <w:rFonts w:cs="Times New Roman"/>
          <w:szCs w:val="24"/>
        </w:rPr>
        <w:t>Būvprojekta izstrādātājam jāierodas būvobjektā ne vēlāk kā 3 darba dienu</w:t>
      </w:r>
      <w:r>
        <w:rPr>
          <w:rFonts w:cs="Times New Roman"/>
          <w:szCs w:val="24"/>
        </w:rPr>
        <w:t xml:space="preserve"> </w:t>
      </w:r>
      <w:r w:rsidRPr="000651D5">
        <w:rPr>
          <w:rFonts w:cs="Times New Roman"/>
          <w:szCs w:val="24"/>
        </w:rPr>
        <w:t>laikā pēc būvdarbu vadītāja vai būvuzrauga pirmā uzaicinājuma.</w:t>
      </w:r>
    </w:p>
    <w:p w14:paraId="1B82F1BD" w14:textId="77777777" w:rsidR="00D078DC" w:rsidRDefault="00D078DC" w:rsidP="00D078DC">
      <w:pPr>
        <w:autoSpaceDE w:val="0"/>
        <w:autoSpaceDN w:val="0"/>
        <w:adjustRightInd w:val="0"/>
        <w:ind w:left="720"/>
        <w:jc w:val="both"/>
        <w:rPr>
          <w:rFonts w:cs="Times New Roman"/>
          <w:szCs w:val="24"/>
        </w:rPr>
      </w:pPr>
      <w:r w:rsidRPr="000651D5">
        <w:rPr>
          <w:rFonts w:cs="Times New Roman"/>
          <w:szCs w:val="24"/>
        </w:rPr>
        <w:t>Klientam, kura elektroietaisēm nav pieļaujami enerģijas piegādes pārtraukumi,</w:t>
      </w:r>
      <w:r>
        <w:rPr>
          <w:rFonts w:cs="Times New Roman"/>
          <w:szCs w:val="24"/>
        </w:rPr>
        <w:t xml:space="preserve"> </w:t>
      </w:r>
      <w:r w:rsidRPr="000651D5">
        <w:rPr>
          <w:rFonts w:cs="Times New Roman"/>
          <w:szCs w:val="24"/>
        </w:rPr>
        <w:t>patstāvīgi ir jāveic papildpasākumi nepieciešamā elektroapgādes drošuma sasniegšanai, uzstādot neatkarīgus enerģijas avotus, piemēram, piesaistot pārvietojamos elektroenerģijas ražošanas ģeneratorus. Klientam, kura elektroietaisēm saimnieciskās darbības nodrošināšanai (jutīgas automātikas, elektroniskās ierīces, piemēram, dators) nav pieļaujamas īslaicīgas standartam atbilstošas sprieguma novirzes, nepieciešamā elektroapgādes drošuma sasniegšanai patstāvīgi ir jāveic papildpasākumi, uzstādot nepārtrauktas barošanas avotu (UPS).</w:t>
      </w:r>
    </w:p>
    <w:p w14:paraId="0980AE90" w14:textId="77777777" w:rsidR="00D078DC" w:rsidRPr="000651D5" w:rsidRDefault="00D078DC" w:rsidP="00D078DC">
      <w:pPr>
        <w:autoSpaceDE w:val="0"/>
        <w:autoSpaceDN w:val="0"/>
        <w:adjustRightInd w:val="0"/>
        <w:jc w:val="both"/>
        <w:rPr>
          <w:rFonts w:cs="Times New Roman"/>
          <w:szCs w:val="24"/>
        </w:rPr>
      </w:pPr>
    </w:p>
    <w:tbl>
      <w:tblPr>
        <w:tblStyle w:val="TableGrid"/>
        <w:tblW w:w="8222" w:type="dxa"/>
        <w:tblInd w:w="704" w:type="dxa"/>
        <w:tblLook w:val="04A0" w:firstRow="1" w:lastRow="0" w:firstColumn="1" w:lastColumn="0" w:noHBand="0" w:noVBand="1"/>
      </w:tblPr>
      <w:tblGrid>
        <w:gridCol w:w="4253"/>
        <w:gridCol w:w="3969"/>
      </w:tblGrid>
      <w:tr w:rsidR="00D078DC" w:rsidRPr="000651D5" w14:paraId="19971D80" w14:textId="77777777" w:rsidTr="000975BF">
        <w:tc>
          <w:tcPr>
            <w:tcW w:w="4253" w:type="dxa"/>
          </w:tcPr>
          <w:p w14:paraId="28B5880E"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Lietotie saīsinājumi:</w:t>
            </w:r>
          </w:p>
        </w:tc>
        <w:tc>
          <w:tcPr>
            <w:tcW w:w="3969" w:type="dxa"/>
          </w:tcPr>
          <w:p w14:paraId="57314E56" w14:textId="77777777" w:rsidR="00D078DC" w:rsidRPr="000651D5" w:rsidRDefault="00D078DC" w:rsidP="000975BF">
            <w:pPr>
              <w:autoSpaceDE w:val="0"/>
              <w:autoSpaceDN w:val="0"/>
              <w:adjustRightInd w:val="0"/>
              <w:rPr>
                <w:rFonts w:ascii="Times New Roman" w:hAnsi="Times New Roman" w:cs="Times New Roman"/>
                <w:sz w:val="24"/>
                <w:szCs w:val="24"/>
              </w:rPr>
            </w:pPr>
          </w:p>
        </w:tc>
      </w:tr>
      <w:tr w:rsidR="00D078DC" w:rsidRPr="000651D5" w14:paraId="491F08A5" w14:textId="77777777" w:rsidTr="000975BF">
        <w:tc>
          <w:tcPr>
            <w:tcW w:w="4253" w:type="dxa"/>
          </w:tcPr>
          <w:p w14:paraId="55536C53"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ZS - līdz 1kV elektrotīkls</w:t>
            </w:r>
          </w:p>
          <w:p w14:paraId="7C6F8829"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EPL – elektropārvades līnija</w:t>
            </w:r>
          </w:p>
          <w:p w14:paraId="5DC78F31"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GVL, GL – gaisvadu līnija</w:t>
            </w:r>
          </w:p>
          <w:p w14:paraId="4BCD4635"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 xml:space="preserve">KL – </w:t>
            </w:r>
            <w:proofErr w:type="spellStart"/>
            <w:r w:rsidRPr="000651D5">
              <w:rPr>
                <w:rFonts w:ascii="Times New Roman" w:hAnsi="Times New Roman" w:cs="Times New Roman"/>
                <w:sz w:val="24"/>
                <w:szCs w:val="24"/>
              </w:rPr>
              <w:t>kabeļlīnija</w:t>
            </w:r>
            <w:proofErr w:type="spellEnd"/>
          </w:p>
          <w:p w14:paraId="1D0B3F50"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SP, FP – sadales (</w:t>
            </w:r>
            <w:proofErr w:type="spellStart"/>
            <w:r w:rsidRPr="000651D5">
              <w:rPr>
                <w:rFonts w:ascii="Times New Roman" w:hAnsi="Times New Roman" w:cs="Times New Roman"/>
                <w:sz w:val="24"/>
                <w:szCs w:val="24"/>
              </w:rPr>
              <w:t>fīdera</w:t>
            </w:r>
            <w:proofErr w:type="spellEnd"/>
            <w:r w:rsidRPr="000651D5">
              <w:rPr>
                <w:rFonts w:ascii="Times New Roman" w:hAnsi="Times New Roman" w:cs="Times New Roman"/>
                <w:sz w:val="24"/>
                <w:szCs w:val="24"/>
              </w:rPr>
              <w:t>) punkts</w:t>
            </w:r>
          </w:p>
          <w:p w14:paraId="5388B4A8"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TA, TP – transformatora apakšstacija (punkts)</w:t>
            </w:r>
          </w:p>
        </w:tc>
        <w:tc>
          <w:tcPr>
            <w:tcW w:w="3969" w:type="dxa"/>
          </w:tcPr>
          <w:p w14:paraId="3E876DA5"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VS - 6-20kV elektrotīkls</w:t>
            </w:r>
          </w:p>
          <w:p w14:paraId="6C8619E5"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A/ST. - 110/6-20kV barošanas apakšstacija</w:t>
            </w:r>
          </w:p>
          <w:p w14:paraId="6F9C66EA"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KP – komutācijas punkts</w:t>
            </w:r>
          </w:p>
          <w:p w14:paraId="5E25219B"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 xml:space="preserve">PKL – </w:t>
            </w:r>
            <w:proofErr w:type="spellStart"/>
            <w:r w:rsidRPr="000651D5">
              <w:rPr>
                <w:rFonts w:ascii="Times New Roman" w:hAnsi="Times New Roman" w:cs="Times New Roman"/>
                <w:sz w:val="24"/>
                <w:szCs w:val="24"/>
              </w:rPr>
              <w:t>piekarkabeļa</w:t>
            </w:r>
            <w:proofErr w:type="spellEnd"/>
            <w:r w:rsidRPr="000651D5">
              <w:rPr>
                <w:rFonts w:ascii="Times New Roman" w:hAnsi="Times New Roman" w:cs="Times New Roman"/>
                <w:sz w:val="24"/>
                <w:szCs w:val="24"/>
              </w:rPr>
              <w:t xml:space="preserve"> līnija</w:t>
            </w:r>
          </w:p>
          <w:p w14:paraId="5187283A" w14:textId="77777777" w:rsidR="00D078DC" w:rsidRPr="000651D5" w:rsidRDefault="00D078DC" w:rsidP="000975BF">
            <w:pPr>
              <w:autoSpaceDE w:val="0"/>
              <w:autoSpaceDN w:val="0"/>
              <w:adjustRightInd w:val="0"/>
              <w:rPr>
                <w:rFonts w:ascii="Times New Roman" w:hAnsi="Times New Roman" w:cs="Times New Roman"/>
                <w:sz w:val="24"/>
                <w:szCs w:val="24"/>
              </w:rPr>
            </w:pPr>
            <w:r w:rsidRPr="000651D5">
              <w:rPr>
                <w:rFonts w:ascii="Times New Roman" w:hAnsi="Times New Roman" w:cs="Times New Roman"/>
                <w:sz w:val="24"/>
                <w:szCs w:val="24"/>
              </w:rPr>
              <w:t xml:space="preserve">ZMP – zemsprieguma mājas </w:t>
            </w:r>
            <w:proofErr w:type="spellStart"/>
            <w:r w:rsidRPr="000651D5">
              <w:rPr>
                <w:rFonts w:ascii="Times New Roman" w:hAnsi="Times New Roman" w:cs="Times New Roman"/>
                <w:sz w:val="24"/>
                <w:szCs w:val="24"/>
              </w:rPr>
              <w:t>pievads</w:t>
            </w:r>
            <w:proofErr w:type="spellEnd"/>
          </w:p>
        </w:tc>
      </w:tr>
    </w:tbl>
    <w:p w14:paraId="469B7809" w14:textId="77777777" w:rsidR="00D078DC" w:rsidRDefault="00D078DC" w:rsidP="00D078DC">
      <w:pPr>
        <w:autoSpaceDE w:val="0"/>
        <w:autoSpaceDN w:val="0"/>
        <w:adjustRightInd w:val="0"/>
        <w:rPr>
          <w:rFonts w:cs="Times New Roman"/>
          <w:sz w:val="20"/>
          <w:szCs w:val="20"/>
        </w:rPr>
      </w:pPr>
    </w:p>
    <w:p w14:paraId="5558BFCB" w14:textId="77777777" w:rsidR="00D078DC" w:rsidRPr="000651D5" w:rsidRDefault="00D078DC" w:rsidP="00D078DC">
      <w:pPr>
        <w:autoSpaceDE w:val="0"/>
        <w:autoSpaceDN w:val="0"/>
        <w:adjustRightInd w:val="0"/>
        <w:jc w:val="both"/>
        <w:rPr>
          <w:rFonts w:cs="Times New Roman"/>
          <w:sz w:val="20"/>
          <w:szCs w:val="20"/>
        </w:rPr>
      </w:pPr>
      <w:r w:rsidRPr="000651D5">
        <w:rPr>
          <w:rFonts w:cs="Times New Roman"/>
          <w:sz w:val="20"/>
          <w:szCs w:val="20"/>
        </w:rPr>
        <w:t>* Klients – esošais vai potenciālais elektroenerģijas galalietotājs Sabiedrisko pakalpojumu regulēšanas komisijas padomes 2021. gada 3. jūnija lēmuma Nr.1/8 "Sistēmas pieslēguma noteikumi</w:t>
      </w:r>
      <w:r>
        <w:rPr>
          <w:rFonts w:cs="Times New Roman"/>
          <w:sz w:val="20"/>
          <w:szCs w:val="20"/>
        </w:rPr>
        <w:t xml:space="preserve"> </w:t>
      </w:r>
      <w:r w:rsidRPr="000651D5">
        <w:rPr>
          <w:rFonts w:cs="Times New Roman"/>
          <w:sz w:val="20"/>
          <w:szCs w:val="20"/>
        </w:rPr>
        <w:t>elektroenerģijas sadales sistēmai" izpratnē.</w:t>
      </w:r>
    </w:p>
    <w:p w14:paraId="48C2B65F" w14:textId="77777777" w:rsidR="00D078DC" w:rsidRPr="000651D5" w:rsidRDefault="00D078DC" w:rsidP="00D078DC">
      <w:pPr>
        <w:autoSpaceDE w:val="0"/>
        <w:autoSpaceDN w:val="0"/>
        <w:adjustRightInd w:val="0"/>
        <w:rPr>
          <w:rFonts w:cs="Times New Roman"/>
          <w:sz w:val="20"/>
          <w:szCs w:val="20"/>
        </w:rPr>
      </w:pPr>
    </w:p>
    <w:p w14:paraId="70DB3C5E" w14:textId="77777777" w:rsidR="00D078DC" w:rsidRPr="000651D5" w:rsidRDefault="00D078DC" w:rsidP="00D078DC">
      <w:pPr>
        <w:autoSpaceDE w:val="0"/>
        <w:autoSpaceDN w:val="0"/>
        <w:adjustRightInd w:val="0"/>
        <w:rPr>
          <w:rFonts w:cs="Times New Roman"/>
          <w:sz w:val="20"/>
          <w:szCs w:val="20"/>
        </w:rPr>
      </w:pPr>
      <w:r w:rsidRPr="000651D5">
        <w:rPr>
          <w:rFonts w:cs="Times New Roman"/>
          <w:sz w:val="20"/>
          <w:szCs w:val="20"/>
        </w:rPr>
        <w:t>Dokuments ir sagatavots elektroniski un ir derīgs bez paraksta</w:t>
      </w:r>
    </w:p>
    <w:p w14:paraId="080CD301" w14:textId="77777777" w:rsidR="00D078DC" w:rsidRDefault="00D078DC" w:rsidP="00AF5050">
      <w:pPr>
        <w:widowControl w:val="0"/>
        <w:rPr>
          <w:rFonts w:cs="Times New Roman"/>
          <w:sz w:val="20"/>
          <w:szCs w:val="20"/>
          <w:highlight w:val="yellow"/>
        </w:rPr>
      </w:pPr>
    </w:p>
    <w:p w14:paraId="515FD40F" w14:textId="77777777" w:rsidR="009204E1" w:rsidRDefault="009204E1" w:rsidP="0023453C">
      <w:pPr>
        <w:widowControl w:val="0"/>
        <w:jc w:val="right"/>
        <w:rPr>
          <w:rFonts w:cs="Times New Roman"/>
          <w:sz w:val="20"/>
          <w:szCs w:val="20"/>
          <w:highlight w:val="yellow"/>
        </w:rPr>
        <w:sectPr w:rsidR="009204E1" w:rsidSect="00385EAD">
          <w:pgSz w:w="11906" w:h="16838"/>
          <w:pgMar w:top="1134" w:right="851" w:bottom="1134" w:left="1701" w:header="709" w:footer="709" w:gutter="0"/>
          <w:cols w:space="708"/>
          <w:titlePg/>
          <w:docGrid w:linePitch="360"/>
        </w:sectPr>
      </w:pPr>
    </w:p>
    <w:p w14:paraId="144BAD63" w14:textId="77777777" w:rsidR="009D119A" w:rsidRDefault="009D119A" w:rsidP="0023453C">
      <w:pPr>
        <w:widowControl w:val="0"/>
        <w:jc w:val="right"/>
        <w:rPr>
          <w:rFonts w:cs="Times New Roman"/>
          <w:sz w:val="20"/>
          <w:szCs w:val="20"/>
          <w:highlight w:val="yellow"/>
        </w:rPr>
      </w:pPr>
    </w:p>
    <w:p w14:paraId="7A6DF7A5" w14:textId="264221DA" w:rsidR="003B3847" w:rsidRDefault="009204E1" w:rsidP="0023453C">
      <w:pPr>
        <w:widowControl w:val="0"/>
        <w:jc w:val="right"/>
        <w:rPr>
          <w:rFonts w:cs="Times New Roman"/>
          <w:sz w:val="20"/>
          <w:szCs w:val="20"/>
        </w:rPr>
      </w:pPr>
      <w:r>
        <w:rPr>
          <w:rFonts w:cs="Times New Roman"/>
          <w:sz w:val="20"/>
          <w:szCs w:val="20"/>
        </w:rPr>
        <w:t>4</w:t>
      </w:r>
      <w:r w:rsidR="0023453C" w:rsidRPr="00B77701">
        <w:rPr>
          <w:rFonts w:cs="Times New Roman"/>
          <w:sz w:val="20"/>
          <w:szCs w:val="20"/>
        </w:rPr>
        <w:t>.</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3D28A2">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3D28A2">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2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3D28A2">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3D28A2">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3D28A2">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3D28A2">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2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46BE725"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E5E2" w14:textId="77777777" w:rsidR="00AA2B4F" w:rsidRDefault="00AA2B4F" w:rsidP="00183526">
      <w:r>
        <w:separator/>
      </w:r>
    </w:p>
  </w:endnote>
  <w:endnote w:type="continuationSeparator" w:id="0">
    <w:p w14:paraId="6CF0545C" w14:textId="77777777" w:rsidR="00AA2B4F" w:rsidRDefault="00AA2B4F" w:rsidP="00183526">
      <w:r>
        <w:continuationSeparator/>
      </w:r>
    </w:p>
  </w:endnote>
  <w:endnote w:type="continuationNotice" w:id="1">
    <w:p w14:paraId="0D44094A" w14:textId="77777777" w:rsidR="00AA2B4F" w:rsidRDefault="00AA2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FB30" w14:textId="77777777" w:rsidR="00AA2B4F" w:rsidRDefault="00AA2B4F" w:rsidP="00183526">
      <w:r>
        <w:separator/>
      </w:r>
    </w:p>
  </w:footnote>
  <w:footnote w:type="continuationSeparator" w:id="0">
    <w:p w14:paraId="773F6A61" w14:textId="77777777" w:rsidR="00AA2B4F" w:rsidRDefault="00AA2B4F" w:rsidP="00183526">
      <w:r>
        <w:continuationSeparator/>
      </w:r>
    </w:p>
  </w:footnote>
  <w:footnote w:type="continuationNotice" w:id="1">
    <w:p w14:paraId="12754051" w14:textId="77777777" w:rsidR="00AA2B4F" w:rsidRDefault="00AA2B4F"/>
  </w:footnote>
  <w:footnote w:id="2">
    <w:p w14:paraId="2DF2FBF5" w14:textId="77777777" w:rsidR="005F0637" w:rsidRDefault="005F0637" w:rsidP="005F0637">
      <w:pPr>
        <w:pStyle w:val="FootnoteText"/>
      </w:pPr>
      <w:r>
        <w:rPr>
          <w:rStyle w:val="FootnoteReference"/>
        </w:rPr>
        <w:footnoteRef/>
      </w:r>
      <w:r>
        <w:t xml:space="preserve"> </w:t>
      </w:r>
      <w:r>
        <w:rPr>
          <w:szCs w:val="24"/>
        </w:rPr>
        <w:t>J</w:t>
      </w:r>
      <w:r w:rsidRPr="00273450">
        <w:rPr>
          <w:szCs w:val="24"/>
        </w:rPr>
        <w:t>a pretendents</w:t>
      </w:r>
      <w:r>
        <w:rPr>
          <w:szCs w:val="24"/>
        </w:rPr>
        <w:t xml:space="preserve"> </w:t>
      </w:r>
      <w:r w:rsidRPr="003D6171">
        <w:t xml:space="preserve">līguma izpildei </w:t>
      </w:r>
      <w:r>
        <w:t xml:space="preserve">ir paredzējis </w:t>
      </w:r>
      <w:r w:rsidRPr="003D6171">
        <w:t>piesaistīt apakšuzņēmēju</w:t>
      </w:r>
      <w:r>
        <w:t>.</w:t>
      </w:r>
    </w:p>
  </w:footnote>
  <w:footnote w:id="3">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B96"/>
    <w:multiLevelType w:val="hybridMultilevel"/>
    <w:tmpl w:val="A09C26A6"/>
    <w:lvl w:ilvl="0" w:tplc="53F09D06">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C5B3383"/>
    <w:multiLevelType w:val="hybridMultilevel"/>
    <w:tmpl w:val="1B144F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895FF6"/>
    <w:multiLevelType w:val="hybridMultilevel"/>
    <w:tmpl w:val="1AE63BE6"/>
    <w:lvl w:ilvl="0" w:tplc="04260001">
      <w:start w:val="1"/>
      <w:numFmt w:val="bullet"/>
      <w:lvlText w:val=""/>
      <w:lvlJc w:val="left"/>
      <w:pPr>
        <w:ind w:left="855" w:hanging="360"/>
      </w:pPr>
      <w:rPr>
        <w:rFonts w:ascii="Symbol" w:hAnsi="Symbol" w:hint="default"/>
        <w:color w:val="auto"/>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4" w15:restartNumberingAfterBreak="0">
    <w:nsid w:val="14245B4B"/>
    <w:multiLevelType w:val="hybridMultilevel"/>
    <w:tmpl w:val="98F478D8"/>
    <w:lvl w:ilvl="0" w:tplc="04260001">
      <w:start w:val="1"/>
      <w:numFmt w:val="bullet"/>
      <w:lvlText w:val=""/>
      <w:lvlJc w:val="left"/>
      <w:pPr>
        <w:ind w:left="720" w:hanging="360"/>
      </w:pPr>
      <w:rPr>
        <w:rFonts w:ascii="Symbol" w:hAnsi="Symbol" w:hint="default"/>
      </w:rPr>
    </w:lvl>
    <w:lvl w:ilvl="1" w:tplc="86527204">
      <w:start w:val="1"/>
      <w:numFmt w:val="bullet"/>
      <w:lvlText w:val="o"/>
      <w:lvlJc w:val="left"/>
      <w:pPr>
        <w:ind w:left="1495"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B84CBC"/>
    <w:multiLevelType w:val="hybridMultilevel"/>
    <w:tmpl w:val="18BA0F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6C42E8"/>
    <w:multiLevelType w:val="hybridMultilevel"/>
    <w:tmpl w:val="0C5A1A5A"/>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7" w15:restartNumberingAfterBreak="0">
    <w:nsid w:val="269735F7"/>
    <w:multiLevelType w:val="hybridMultilevel"/>
    <w:tmpl w:val="07C090CE"/>
    <w:lvl w:ilvl="0" w:tplc="631207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274639"/>
    <w:multiLevelType w:val="hybridMultilevel"/>
    <w:tmpl w:val="887A497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3E62738D"/>
    <w:multiLevelType w:val="hybridMultilevel"/>
    <w:tmpl w:val="90127A00"/>
    <w:lvl w:ilvl="0" w:tplc="53F09D06">
      <w:numFmt w:val="bullet"/>
      <w:lvlText w:val="-"/>
      <w:lvlJc w:val="left"/>
      <w:pPr>
        <w:ind w:left="855" w:hanging="360"/>
      </w:pPr>
      <w:rPr>
        <w:rFonts w:ascii="Arial Narrow" w:eastAsia="Times New Roman" w:hAnsi="Arial Narrow" w:cs="Times New Roman" w:hint="default"/>
        <w:color w:val="auto"/>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13" w15:restartNumberingAfterBreak="0">
    <w:nsid w:val="403C0CD4"/>
    <w:multiLevelType w:val="hybridMultilevel"/>
    <w:tmpl w:val="A00C8D7E"/>
    <w:lvl w:ilvl="0" w:tplc="53F09D06">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8C6B15"/>
    <w:multiLevelType w:val="hybridMultilevel"/>
    <w:tmpl w:val="0246778A"/>
    <w:lvl w:ilvl="0" w:tplc="5CD82528">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33607031">
    <w:abstractNumId w:val="8"/>
  </w:num>
  <w:num w:numId="2" w16cid:durableId="1926918543">
    <w:abstractNumId w:val="16"/>
  </w:num>
  <w:num w:numId="3" w16cid:durableId="911039321">
    <w:abstractNumId w:val="14"/>
  </w:num>
  <w:num w:numId="4" w16cid:durableId="2107341477">
    <w:abstractNumId w:val="11"/>
  </w:num>
  <w:num w:numId="5" w16cid:durableId="1821925811">
    <w:abstractNumId w:val="1"/>
  </w:num>
  <w:num w:numId="6" w16cid:durableId="838889223">
    <w:abstractNumId w:val="17"/>
  </w:num>
  <w:num w:numId="7" w16cid:durableId="1652055705">
    <w:abstractNumId w:val="10"/>
  </w:num>
  <w:num w:numId="8" w16cid:durableId="1727488645">
    <w:abstractNumId w:val="15"/>
  </w:num>
  <w:num w:numId="9" w16cid:durableId="1152867097">
    <w:abstractNumId w:val="7"/>
  </w:num>
  <w:num w:numId="10" w16cid:durableId="446391268">
    <w:abstractNumId w:val="0"/>
  </w:num>
  <w:num w:numId="11" w16cid:durableId="1567377207">
    <w:abstractNumId w:val="13"/>
  </w:num>
  <w:num w:numId="12" w16cid:durableId="1254124936">
    <w:abstractNumId w:val="18"/>
  </w:num>
  <w:num w:numId="13" w16cid:durableId="1244680967">
    <w:abstractNumId w:val="5"/>
  </w:num>
  <w:num w:numId="14" w16cid:durableId="1095858648">
    <w:abstractNumId w:val="6"/>
  </w:num>
  <w:num w:numId="15" w16cid:durableId="783114533">
    <w:abstractNumId w:val="3"/>
  </w:num>
  <w:num w:numId="16" w16cid:durableId="755784206">
    <w:abstractNumId w:val="4"/>
  </w:num>
  <w:num w:numId="17" w16cid:durableId="305164843">
    <w:abstractNumId w:val="9"/>
  </w:num>
  <w:num w:numId="18" w16cid:durableId="1777406077">
    <w:abstractNumId w:val="2"/>
  </w:num>
  <w:num w:numId="19" w16cid:durableId="14840098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885"/>
    <w:rsid w:val="000059E0"/>
    <w:rsid w:val="00005E79"/>
    <w:rsid w:val="00006C2C"/>
    <w:rsid w:val="00007175"/>
    <w:rsid w:val="00010EA7"/>
    <w:rsid w:val="000128BA"/>
    <w:rsid w:val="000134CD"/>
    <w:rsid w:val="00014CEA"/>
    <w:rsid w:val="00014DFD"/>
    <w:rsid w:val="00022AAA"/>
    <w:rsid w:val="000253D3"/>
    <w:rsid w:val="00025B6C"/>
    <w:rsid w:val="00032351"/>
    <w:rsid w:val="000341F3"/>
    <w:rsid w:val="00034770"/>
    <w:rsid w:val="000512D2"/>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030B"/>
    <w:rsid w:val="000C23CD"/>
    <w:rsid w:val="000C6592"/>
    <w:rsid w:val="000D0616"/>
    <w:rsid w:val="000D2092"/>
    <w:rsid w:val="000D2954"/>
    <w:rsid w:val="000D7490"/>
    <w:rsid w:val="000E345B"/>
    <w:rsid w:val="000F4217"/>
    <w:rsid w:val="000F5054"/>
    <w:rsid w:val="001026E7"/>
    <w:rsid w:val="0010542E"/>
    <w:rsid w:val="00112522"/>
    <w:rsid w:val="00112C30"/>
    <w:rsid w:val="00113380"/>
    <w:rsid w:val="00113A79"/>
    <w:rsid w:val="00122319"/>
    <w:rsid w:val="00123564"/>
    <w:rsid w:val="00127A17"/>
    <w:rsid w:val="00127DB0"/>
    <w:rsid w:val="00132A78"/>
    <w:rsid w:val="001338F7"/>
    <w:rsid w:val="0013790B"/>
    <w:rsid w:val="00140A85"/>
    <w:rsid w:val="001412FA"/>
    <w:rsid w:val="00147A96"/>
    <w:rsid w:val="00153721"/>
    <w:rsid w:val="00154282"/>
    <w:rsid w:val="00154725"/>
    <w:rsid w:val="00154EEA"/>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100C"/>
    <w:rsid w:val="00207472"/>
    <w:rsid w:val="00207785"/>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38EC"/>
    <w:rsid w:val="002540C5"/>
    <w:rsid w:val="00254D9C"/>
    <w:rsid w:val="00257E53"/>
    <w:rsid w:val="00263A8B"/>
    <w:rsid w:val="00264ACD"/>
    <w:rsid w:val="002652B8"/>
    <w:rsid w:val="002652F2"/>
    <w:rsid w:val="0026641B"/>
    <w:rsid w:val="00275CE1"/>
    <w:rsid w:val="00276CD8"/>
    <w:rsid w:val="00277317"/>
    <w:rsid w:val="0028070E"/>
    <w:rsid w:val="002821EA"/>
    <w:rsid w:val="002867D5"/>
    <w:rsid w:val="002872A3"/>
    <w:rsid w:val="0029215C"/>
    <w:rsid w:val="0029358F"/>
    <w:rsid w:val="00295E52"/>
    <w:rsid w:val="002A5361"/>
    <w:rsid w:val="002A574D"/>
    <w:rsid w:val="002A630D"/>
    <w:rsid w:val="002A72E0"/>
    <w:rsid w:val="002B09BC"/>
    <w:rsid w:val="002B0FCF"/>
    <w:rsid w:val="002B334F"/>
    <w:rsid w:val="002B3947"/>
    <w:rsid w:val="002B79AD"/>
    <w:rsid w:val="002C3CA6"/>
    <w:rsid w:val="002D2490"/>
    <w:rsid w:val="002D299B"/>
    <w:rsid w:val="002E4DCA"/>
    <w:rsid w:val="002E4F68"/>
    <w:rsid w:val="002E7319"/>
    <w:rsid w:val="002E74A7"/>
    <w:rsid w:val="002F42A8"/>
    <w:rsid w:val="002F4891"/>
    <w:rsid w:val="002F797F"/>
    <w:rsid w:val="003127E8"/>
    <w:rsid w:val="00313B3B"/>
    <w:rsid w:val="00314222"/>
    <w:rsid w:val="00320940"/>
    <w:rsid w:val="00320A84"/>
    <w:rsid w:val="003219DE"/>
    <w:rsid w:val="00321B9B"/>
    <w:rsid w:val="00326F16"/>
    <w:rsid w:val="00331763"/>
    <w:rsid w:val="00332F3E"/>
    <w:rsid w:val="00333C47"/>
    <w:rsid w:val="003362CB"/>
    <w:rsid w:val="00337B84"/>
    <w:rsid w:val="003435AD"/>
    <w:rsid w:val="00343FC8"/>
    <w:rsid w:val="00350730"/>
    <w:rsid w:val="00354E17"/>
    <w:rsid w:val="00356FBA"/>
    <w:rsid w:val="0035714A"/>
    <w:rsid w:val="00360B63"/>
    <w:rsid w:val="00361DFE"/>
    <w:rsid w:val="00363CC4"/>
    <w:rsid w:val="00363DA9"/>
    <w:rsid w:val="0037158A"/>
    <w:rsid w:val="003723E1"/>
    <w:rsid w:val="0037384D"/>
    <w:rsid w:val="00373DE8"/>
    <w:rsid w:val="003806B3"/>
    <w:rsid w:val="003828F1"/>
    <w:rsid w:val="0038448D"/>
    <w:rsid w:val="00384803"/>
    <w:rsid w:val="00385EAD"/>
    <w:rsid w:val="003915D0"/>
    <w:rsid w:val="003A3B43"/>
    <w:rsid w:val="003B3847"/>
    <w:rsid w:val="003B3F08"/>
    <w:rsid w:val="003B426A"/>
    <w:rsid w:val="003B561E"/>
    <w:rsid w:val="003B569E"/>
    <w:rsid w:val="003B5C4E"/>
    <w:rsid w:val="003B60DC"/>
    <w:rsid w:val="003C2BE6"/>
    <w:rsid w:val="003C3738"/>
    <w:rsid w:val="003C3BDC"/>
    <w:rsid w:val="003D28A2"/>
    <w:rsid w:val="003D6890"/>
    <w:rsid w:val="003E20DD"/>
    <w:rsid w:val="003E3655"/>
    <w:rsid w:val="003E5984"/>
    <w:rsid w:val="003E5C05"/>
    <w:rsid w:val="003F08E4"/>
    <w:rsid w:val="003F4BD9"/>
    <w:rsid w:val="00400A3B"/>
    <w:rsid w:val="0040277E"/>
    <w:rsid w:val="00404493"/>
    <w:rsid w:val="004060B7"/>
    <w:rsid w:val="00412D93"/>
    <w:rsid w:val="00413119"/>
    <w:rsid w:val="0041341A"/>
    <w:rsid w:val="00421687"/>
    <w:rsid w:val="0042318C"/>
    <w:rsid w:val="00425584"/>
    <w:rsid w:val="00425C2C"/>
    <w:rsid w:val="004308E1"/>
    <w:rsid w:val="0043301E"/>
    <w:rsid w:val="00433E2B"/>
    <w:rsid w:val="00437B95"/>
    <w:rsid w:val="00443A9C"/>
    <w:rsid w:val="00443C4E"/>
    <w:rsid w:val="00445A1A"/>
    <w:rsid w:val="00446E00"/>
    <w:rsid w:val="00450B69"/>
    <w:rsid w:val="004567F0"/>
    <w:rsid w:val="00466C6B"/>
    <w:rsid w:val="00475B0E"/>
    <w:rsid w:val="00480763"/>
    <w:rsid w:val="0048494D"/>
    <w:rsid w:val="00484C79"/>
    <w:rsid w:val="004866CC"/>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82D"/>
    <w:rsid w:val="00510A87"/>
    <w:rsid w:val="00512266"/>
    <w:rsid w:val="00516075"/>
    <w:rsid w:val="005169C7"/>
    <w:rsid w:val="0052064A"/>
    <w:rsid w:val="00522051"/>
    <w:rsid w:val="005226C2"/>
    <w:rsid w:val="00526901"/>
    <w:rsid w:val="00531E9F"/>
    <w:rsid w:val="005344B8"/>
    <w:rsid w:val="005449CA"/>
    <w:rsid w:val="005478D1"/>
    <w:rsid w:val="00550C85"/>
    <w:rsid w:val="005519D6"/>
    <w:rsid w:val="00552D7C"/>
    <w:rsid w:val="0055402F"/>
    <w:rsid w:val="005573A4"/>
    <w:rsid w:val="005641EB"/>
    <w:rsid w:val="00565858"/>
    <w:rsid w:val="00566785"/>
    <w:rsid w:val="00566939"/>
    <w:rsid w:val="0058020C"/>
    <w:rsid w:val="005815D1"/>
    <w:rsid w:val="00590EAB"/>
    <w:rsid w:val="005919A8"/>
    <w:rsid w:val="00592ECD"/>
    <w:rsid w:val="005933A4"/>
    <w:rsid w:val="0059620C"/>
    <w:rsid w:val="005A37B9"/>
    <w:rsid w:val="005A703E"/>
    <w:rsid w:val="005A7A46"/>
    <w:rsid w:val="005B2B8A"/>
    <w:rsid w:val="005B5C66"/>
    <w:rsid w:val="005B5EAB"/>
    <w:rsid w:val="005C0353"/>
    <w:rsid w:val="005C2607"/>
    <w:rsid w:val="005C6571"/>
    <w:rsid w:val="005D24A8"/>
    <w:rsid w:val="005D40C9"/>
    <w:rsid w:val="005D60E3"/>
    <w:rsid w:val="005E11EF"/>
    <w:rsid w:val="005E63A5"/>
    <w:rsid w:val="005E6EE6"/>
    <w:rsid w:val="005F0637"/>
    <w:rsid w:val="005F1C2B"/>
    <w:rsid w:val="00601696"/>
    <w:rsid w:val="0060292D"/>
    <w:rsid w:val="00603899"/>
    <w:rsid w:val="00604DB2"/>
    <w:rsid w:val="00604EC8"/>
    <w:rsid w:val="00612059"/>
    <w:rsid w:val="006153CB"/>
    <w:rsid w:val="006167EF"/>
    <w:rsid w:val="00617097"/>
    <w:rsid w:val="006170E0"/>
    <w:rsid w:val="0063092F"/>
    <w:rsid w:val="00631296"/>
    <w:rsid w:val="00631456"/>
    <w:rsid w:val="006335A4"/>
    <w:rsid w:val="0063748D"/>
    <w:rsid w:val="00637E4B"/>
    <w:rsid w:val="00640DBF"/>
    <w:rsid w:val="006447C9"/>
    <w:rsid w:val="00646770"/>
    <w:rsid w:val="00652046"/>
    <w:rsid w:val="0065248D"/>
    <w:rsid w:val="00654B90"/>
    <w:rsid w:val="006611D4"/>
    <w:rsid w:val="00662052"/>
    <w:rsid w:val="00662A90"/>
    <w:rsid w:val="00664DB9"/>
    <w:rsid w:val="006660EF"/>
    <w:rsid w:val="00666267"/>
    <w:rsid w:val="00667512"/>
    <w:rsid w:val="00671A63"/>
    <w:rsid w:val="00672879"/>
    <w:rsid w:val="006728E8"/>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2EC4"/>
    <w:rsid w:val="006B4756"/>
    <w:rsid w:val="006B5BF8"/>
    <w:rsid w:val="006B6715"/>
    <w:rsid w:val="006C6414"/>
    <w:rsid w:val="006D30B7"/>
    <w:rsid w:val="006D6B57"/>
    <w:rsid w:val="006D7451"/>
    <w:rsid w:val="006E1284"/>
    <w:rsid w:val="006E1EED"/>
    <w:rsid w:val="006E2BD1"/>
    <w:rsid w:val="006E2C24"/>
    <w:rsid w:val="006E3CA1"/>
    <w:rsid w:val="006F3D91"/>
    <w:rsid w:val="006F41DC"/>
    <w:rsid w:val="006F5FC3"/>
    <w:rsid w:val="006F7418"/>
    <w:rsid w:val="00706B3F"/>
    <w:rsid w:val="007106FA"/>
    <w:rsid w:val="00715298"/>
    <w:rsid w:val="0071542A"/>
    <w:rsid w:val="00716500"/>
    <w:rsid w:val="00716787"/>
    <w:rsid w:val="00716850"/>
    <w:rsid w:val="00717370"/>
    <w:rsid w:val="00720779"/>
    <w:rsid w:val="00720948"/>
    <w:rsid w:val="007312E1"/>
    <w:rsid w:val="007315BB"/>
    <w:rsid w:val="00731AF5"/>
    <w:rsid w:val="00736C4C"/>
    <w:rsid w:val="007456FE"/>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29F9"/>
    <w:rsid w:val="007A3B50"/>
    <w:rsid w:val="007A7ED3"/>
    <w:rsid w:val="007B09D2"/>
    <w:rsid w:val="007B22C7"/>
    <w:rsid w:val="007B3954"/>
    <w:rsid w:val="007B3CC3"/>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00B"/>
    <w:rsid w:val="00827C45"/>
    <w:rsid w:val="008308CE"/>
    <w:rsid w:val="008342D8"/>
    <w:rsid w:val="008348FB"/>
    <w:rsid w:val="00840638"/>
    <w:rsid w:val="00842BC1"/>
    <w:rsid w:val="0084624E"/>
    <w:rsid w:val="00855A52"/>
    <w:rsid w:val="00860DB9"/>
    <w:rsid w:val="00862024"/>
    <w:rsid w:val="00864BE0"/>
    <w:rsid w:val="008663DE"/>
    <w:rsid w:val="0086718C"/>
    <w:rsid w:val="0087071E"/>
    <w:rsid w:val="00870932"/>
    <w:rsid w:val="00874510"/>
    <w:rsid w:val="00880693"/>
    <w:rsid w:val="00892C30"/>
    <w:rsid w:val="00892D63"/>
    <w:rsid w:val="00893F7A"/>
    <w:rsid w:val="00896B8A"/>
    <w:rsid w:val="008A6314"/>
    <w:rsid w:val="008B1F30"/>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2C64"/>
    <w:rsid w:val="0090677C"/>
    <w:rsid w:val="0090759B"/>
    <w:rsid w:val="009113AC"/>
    <w:rsid w:val="0091169E"/>
    <w:rsid w:val="00913516"/>
    <w:rsid w:val="00917641"/>
    <w:rsid w:val="009204E1"/>
    <w:rsid w:val="0092247C"/>
    <w:rsid w:val="0092250B"/>
    <w:rsid w:val="00922873"/>
    <w:rsid w:val="00926CFC"/>
    <w:rsid w:val="00927A74"/>
    <w:rsid w:val="009302CD"/>
    <w:rsid w:val="0093300E"/>
    <w:rsid w:val="00936765"/>
    <w:rsid w:val="00936DA3"/>
    <w:rsid w:val="00942A7B"/>
    <w:rsid w:val="00945036"/>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D119A"/>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7D1"/>
    <w:rsid w:val="00A178E3"/>
    <w:rsid w:val="00A20C2F"/>
    <w:rsid w:val="00A2470C"/>
    <w:rsid w:val="00A259CA"/>
    <w:rsid w:val="00A47F92"/>
    <w:rsid w:val="00A50A20"/>
    <w:rsid w:val="00A53A63"/>
    <w:rsid w:val="00A570C4"/>
    <w:rsid w:val="00A600AF"/>
    <w:rsid w:val="00A619ED"/>
    <w:rsid w:val="00A67AAE"/>
    <w:rsid w:val="00A73AF7"/>
    <w:rsid w:val="00A7529C"/>
    <w:rsid w:val="00A77531"/>
    <w:rsid w:val="00A815AA"/>
    <w:rsid w:val="00A90686"/>
    <w:rsid w:val="00A91868"/>
    <w:rsid w:val="00A939F5"/>
    <w:rsid w:val="00A94368"/>
    <w:rsid w:val="00A9733B"/>
    <w:rsid w:val="00AA0235"/>
    <w:rsid w:val="00AA0EE5"/>
    <w:rsid w:val="00AA2B4F"/>
    <w:rsid w:val="00AA30EE"/>
    <w:rsid w:val="00AB26BC"/>
    <w:rsid w:val="00AC06A7"/>
    <w:rsid w:val="00AC1B49"/>
    <w:rsid w:val="00AC3DDE"/>
    <w:rsid w:val="00AC56DA"/>
    <w:rsid w:val="00AC644E"/>
    <w:rsid w:val="00AC6559"/>
    <w:rsid w:val="00AD4496"/>
    <w:rsid w:val="00AD5B07"/>
    <w:rsid w:val="00AE10A5"/>
    <w:rsid w:val="00AE6031"/>
    <w:rsid w:val="00AF2D56"/>
    <w:rsid w:val="00AF5050"/>
    <w:rsid w:val="00B00BE8"/>
    <w:rsid w:val="00B01743"/>
    <w:rsid w:val="00B06A37"/>
    <w:rsid w:val="00B126E8"/>
    <w:rsid w:val="00B126F7"/>
    <w:rsid w:val="00B127A4"/>
    <w:rsid w:val="00B13704"/>
    <w:rsid w:val="00B14DD6"/>
    <w:rsid w:val="00B203D1"/>
    <w:rsid w:val="00B216D8"/>
    <w:rsid w:val="00B21CE4"/>
    <w:rsid w:val="00B221CA"/>
    <w:rsid w:val="00B2424E"/>
    <w:rsid w:val="00B31C7E"/>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77701"/>
    <w:rsid w:val="00B81403"/>
    <w:rsid w:val="00B823C7"/>
    <w:rsid w:val="00B83755"/>
    <w:rsid w:val="00B86A8E"/>
    <w:rsid w:val="00B97326"/>
    <w:rsid w:val="00BA116B"/>
    <w:rsid w:val="00BA38CA"/>
    <w:rsid w:val="00BA5788"/>
    <w:rsid w:val="00BA5C96"/>
    <w:rsid w:val="00BA6247"/>
    <w:rsid w:val="00BB3080"/>
    <w:rsid w:val="00BB36C8"/>
    <w:rsid w:val="00BC6432"/>
    <w:rsid w:val="00BC6B5A"/>
    <w:rsid w:val="00BD15F2"/>
    <w:rsid w:val="00BD4197"/>
    <w:rsid w:val="00BD5B0C"/>
    <w:rsid w:val="00BD6EEC"/>
    <w:rsid w:val="00BE0F9D"/>
    <w:rsid w:val="00BE32EB"/>
    <w:rsid w:val="00BE45E5"/>
    <w:rsid w:val="00BF109B"/>
    <w:rsid w:val="00BF1B43"/>
    <w:rsid w:val="00BF315D"/>
    <w:rsid w:val="00BF57DA"/>
    <w:rsid w:val="00C00201"/>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1FE9"/>
    <w:rsid w:val="00C4211E"/>
    <w:rsid w:val="00C42B1A"/>
    <w:rsid w:val="00C45842"/>
    <w:rsid w:val="00C45913"/>
    <w:rsid w:val="00C51AB8"/>
    <w:rsid w:val="00C53108"/>
    <w:rsid w:val="00C53C40"/>
    <w:rsid w:val="00C550FA"/>
    <w:rsid w:val="00C56A53"/>
    <w:rsid w:val="00C60F0C"/>
    <w:rsid w:val="00C74CBE"/>
    <w:rsid w:val="00C778C9"/>
    <w:rsid w:val="00C80EE4"/>
    <w:rsid w:val="00C85F37"/>
    <w:rsid w:val="00C8707D"/>
    <w:rsid w:val="00C91E57"/>
    <w:rsid w:val="00C921B6"/>
    <w:rsid w:val="00CA2C08"/>
    <w:rsid w:val="00CA6102"/>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040C"/>
    <w:rsid w:val="00CF2A59"/>
    <w:rsid w:val="00CF7024"/>
    <w:rsid w:val="00D01AAD"/>
    <w:rsid w:val="00D03721"/>
    <w:rsid w:val="00D04525"/>
    <w:rsid w:val="00D078DC"/>
    <w:rsid w:val="00D079F8"/>
    <w:rsid w:val="00D16C44"/>
    <w:rsid w:val="00D236FF"/>
    <w:rsid w:val="00D35F0C"/>
    <w:rsid w:val="00D46CAF"/>
    <w:rsid w:val="00D50D71"/>
    <w:rsid w:val="00D560C7"/>
    <w:rsid w:val="00D57E75"/>
    <w:rsid w:val="00D66CD2"/>
    <w:rsid w:val="00D70F13"/>
    <w:rsid w:val="00D71476"/>
    <w:rsid w:val="00D76408"/>
    <w:rsid w:val="00D834E2"/>
    <w:rsid w:val="00D8521E"/>
    <w:rsid w:val="00D85968"/>
    <w:rsid w:val="00D87D36"/>
    <w:rsid w:val="00D93C8B"/>
    <w:rsid w:val="00D94177"/>
    <w:rsid w:val="00D94515"/>
    <w:rsid w:val="00D9539C"/>
    <w:rsid w:val="00D95C74"/>
    <w:rsid w:val="00D96C47"/>
    <w:rsid w:val="00D978E4"/>
    <w:rsid w:val="00DA0D4D"/>
    <w:rsid w:val="00DA1F52"/>
    <w:rsid w:val="00DA2A60"/>
    <w:rsid w:val="00DA30AD"/>
    <w:rsid w:val="00DA7329"/>
    <w:rsid w:val="00DA7BE9"/>
    <w:rsid w:val="00DB463C"/>
    <w:rsid w:val="00DB49E1"/>
    <w:rsid w:val="00DB6ABE"/>
    <w:rsid w:val="00DC0400"/>
    <w:rsid w:val="00DC4648"/>
    <w:rsid w:val="00DC5DF7"/>
    <w:rsid w:val="00DC7D53"/>
    <w:rsid w:val="00DD2488"/>
    <w:rsid w:val="00DD4E5E"/>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1F22"/>
    <w:rsid w:val="00E9201C"/>
    <w:rsid w:val="00EB0F07"/>
    <w:rsid w:val="00EB0FFF"/>
    <w:rsid w:val="00EB3854"/>
    <w:rsid w:val="00EB448C"/>
    <w:rsid w:val="00EB4866"/>
    <w:rsid w:val="00EB6435"/>
    <w:rsid w:val="00EC0324"/>
    <w:rsid w:val="00EC2FBC"/>
    <w:rsid w:val="00EC4D7F"/>
    <w:rsid w:val="00ED4069"/>
    <w:rsid w:val="00ED4B77"/>
    <w:rsid w:val="00EE0105"/>
    <w:rsid w:val="00EE02A0"/>
    <w:rsid w:val="00EE135F"/>
    <w:rsid w:val="00EE1632"/>
    <w:rsid w:val="00EE27ED"/>
    <w:rsid w:val="00EE76A0"/>
    <w:rsid w:val="00EE7C1B"/>
    <w:rsid w:val="00EF072E"/>
    <w:rsid w:val="00EF1159"/>
    <w:rsid w:val="00EF2D6E"/>
    <w:rsid w:val="00EF322D"/>
    <w:rsid w:val="00EF4161"/>
    <w:rsid w:val="00F00565"/>
    <w:rsid w:val="00F04947"/>
    <w:rsid w:val="00F117FB"/>
    <w:rsid w:val="00F1382C"/>
    <w:rsid w:val="00F13A58"/>
    <w:rsid w:val="00F167CC"/>
    <w:rsid w:val="00F2346B"/>
    <w:rsid w:val="00F237EB"/>
    <w:rsid w:val="00F347E2"/>
    <w:rsid w:val="00F402A7"/>
    <w:rsid w:val="00F40AB6"/>
    <w:rsid w:val="00F45FB9"/>
    <w:rsid w:val="00F5122E"/>
    <w:rsid w:val="00F52460"/>
    <w:rsid w:val="00F5717C"/>
    <w:rsid w:val="00F57A79"/>
    <w:rsid w:val="00F61D38"/>
    <w:rsid w:val="00F63462"/>
    <w:rsid w:val="00F70C28"/>
    <w:rsid w:val="00F733FA"/>
    <w:rsid w:val="00F7464B"/>
    <w:rsid w:val="00F81BFA"/>
    <w:rsid w:val="00F841E8"/>
    <w:rsid w:val="00F86C66"/>
    <w:rsid w:val="00F950A6"/>
    <w:rsid w:val="00F97848"/>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
    <w:name w:val="Body Text"/>
    <w:basedOn w:val="Normal"/>
    <w:link w:val="BodyTextChar"/>
    <w:uiPriority w:val="99"/>
    <w:semiHidden/>
    <w:unhideWhenUsed/>
    <w:rsid w:val="005C0353"/>
    <w:pPr>
      <w:spacing w:after="120"/>
    </w:pPr>
  </w:style>
  <w:style w:type="character" w:customStyle="1" w:styleId="BodyTextChar">
    <w:name w:val="Body Text Char"/>
    <w:basedOn w:val="DefaultParagraphFont"/>
    <w:link w:val="BodyText"/>
    <w:uiPriority w:val="99"/>
    <w:semiHidden/>
    <w:rsid w:val="005C0353"/>
  </w:style>
  <w:style w:type="paragraph" w:customStyle="1" w:styleId="Char2">
    <w:name w:val="Char2"/>
    <w:basedOn w:val="Normal"/>
    <w:next w:val="Normal"/>
    <w:link w:val="FootnoteReference"/>
    <w:rsid w:val="005F0637"/>
    <w:pPr>
      <w:spacing w:line="240" w:lineRule="exact"/>
      <w:ind w:firstLine="567"/>
      <w:jc w:val="both"/>
      <w:textAlignment w:val="baseline"/>
    </w:pPr>
    <w:rPr>
      <w:vertAlign w:val="superscript"/>
    </w:rPr>
  </w:style>
  <w:style w:type="paragraph" w:customStyle="1" w:styleId="Normal1">
    <w:name w:val="Normal1"/>
    <w:basedOn w:val="Normal"/>
    <w:link w:val="Normal1Char"/>
    <w:uiPriority w:val="99"/>
    <w:rsid w:val="00DD4E5E"/>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DD4E5E"/>
    <w:rPr>
      <w:rFonts w:eastAsia="Times New Roman" w:cs="Times New Roman"/>
      <w:sz w:val="28"/>
      <w:szCs w:val="28"/>
      <w:lang w:val="en-GB"/>
    </w:rPr>
  </w:style>
  <w:style w:type="character" w:customStyle="1" w:styleId="ui-provider">
    <w:name w:val="ui-provider"/>
    <w:basedOn w:val="DefaultParagraphFont"/>
    <w:rsid w:val="0086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P.lietvediba@vid.gov.lv" TargetMode="External"/><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footer" Target="footer1.xml"/><Relationship Id="rId25" Type="http://schemas.openxmlformats.org/officeDocument/2006/relationships/hyperlink" Target="https://www.eparaksts.lv/lv/"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org_id%5D=225&amp;search%5Bcertificate_new_scopes%5D%5B%5D=&amp;search%5Bcertificate_new_scopes%5D%5B%5D=&amp;search%5Bcertificate_old_scopes%5D%5B%5D=&amp;search%5Bcertificate_old_scopes%5D%5B%5D=&amp;search%5Bcertified_scope_preference%5D%5B%5D=&amp;search%5Bcertified_scope_preference%5D%5B%5D=&amp;search%5Bscope_reg_number%5D=&amp;commit=Mekl%C4%93t" TargetMode="External"/><Relationship Id="rId24"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sadalestikls.lv/lv/eletrotiklu"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 Id="rId22" Type="http://schemas.openxmlformats.org/officeDocument/2006/relationships/hyperlink" Target="https://www.lvm.lv/biznesa-partneriem/profesionaliem/infrastruktura/noteikumi-un-specifikacijas/meza-autocelu-buvnieciba-parbuve-un-uzturesana"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33C64114AE8CB4EAFBDB2C21F255F7B" ma:contentTypeVersion="0" ma:contentTypeDescription="Izveidot jaunu dokumentu." ma:contentTypeScope="" ma:versionID="eb543dce311f667b042d47eb525336c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62FF36-1403-47D5-B0B2-5DFDBF9C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28310</Words>
  <Characters>16138</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6</cp:revision>
  <dcterms:created xsi:type="dcterms:W3CDTF">2024-05-16T07:44:00Z</dcterms:created>
  <dcterms:modified xsi:type="dcterms:W3CDTF">2024-05-16T08:18:00Z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0x010100533C64114AE8CB4EAFBDB2C21F255F7B</vt:lpwstr>
  </property>
</Properties>
</file>