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EF64AB">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EF64AB">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E7298F3" w:rsidR="00E86B03" w:rsidRPr="00326F16" w:rsidRDefault="004B3C64" w:rsidP="00EF64AB">
      <w:pPr>
        <w:jc w:val="center"/>
        <w:rPr>
          <w:rFonts w:eastAsia="Times New Roman" w:cs="Times New Roman"/>
          <w:b/>
          <w:szCs w:val="24"/>
        </w:rPr>
      </w:pPr>
      <w:r w:rsidRPr="00326F16">
        <w:rPr>
          <w:rFonts w:eastAsia="Times New Roman" w:cs="Times New Roman"/>
          <w:b/>
          <w:szCs w:val="24"/>
        </w:rPr>
        <w:t>“</w:t>
      </w:r>
      <w:r w:rsidR="00162258" w:rsidRPr="00162258">
        <w:rPr>
          <w:rFonts w:eastAsia="Times New Roman" w:cs="Times New Roman"/>
          <w:b/>
          <w:szCs w:val="24"/>
        </w:rPr>
        <w:t>Dažād</w:t>
      </w:r>
      <w:r w:rsidR="00162258">
        <w:rPr>
          <w:rFonts w:eastAsia="Times New Roman" w:cs="Times New Roman"/>
          <w:b/>
          <w:szCs w:val="24"/>
        </w:rPr>
        <w:t>u priekšmetu, kas nesatur bīstamus komponentus iznīcināšana</w:t>
      </w:r>
      <w:r w:rsidR="0025418C">
        <w:rPr>
          <w:rFonts w:eastAsia="Times New Roman" w:cs="Times New Roman"/>
          <w:b/>
          <w:szCs w:val="24"/>
        </w:rPr>
        <w:t xml:space="preserve"> Daugavpilī</w:t>
      </w:r>
      <w:r w:rsidRPr="00326F16">
        <w:rPr>
          <w:rFonts w:eastAsia="Times New Roman" w:cs="Times New Roman"/>
          <w:b/>
          <w:szCs w:val="24"/>
        </w:rPr>
        <w:t>”</w:t>
      </w:r>
    </w:p>
    <w:p w14:paraId="74304135" w14:textId="1C23B437" w:rsidR="00E86B03" w:rsidRPr="00326F16" w:rsidRDefault="00E86B03" w:rsidP="00EF64AB">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 xml:space="preserve">identifikācijas Nr. FM VID </w:t>
      </w:r>
      <w:r w:rsidRPr="00FF161A">
        <w:rPr>
          <w:rFonts w:eastAsia="Times New Roman" w:cs="Times New Roman"/>
          <w:b/>
          <w:szCs w:val="24"/>
        </w:rPr>
        <w:t>20</w:t>
      </w:r>
      <w:r w:rsidR="008F6E9C" w:rsidRPr="00FF161A">
        <w:rPr>
          <w:rFonts w:eastAsia="Times New Roman" w:cs="Times New Roman"/>
          <w:b/>
          <w:szCs w:val="24"/>
        </w:rPr>
        <w:t>2</w:t>
      </w:r>
      <w:r w:rsidR="00FF161A" w:rsidRPr="00FF161A">
        <w:rPr>
          <w:rFonts w:eastAsia="Times New Roman" w:cs="Times New Roman"/>
          <w:b/>
          <w:szCs w:val="24"/>
        </w:rPr>
        <w:t>4</w:t>
      </w:r>
      <w:r w:rsidRPr="00FF161A">
        <w:rPr>
          <w:rFonts w:eastAsia="Times New Roman" w:cs="Times New Roman"/>
          <w:b/>
          <w:szCs w:val="24"/>
        </w:rPr>
        <w:t>/</w:t>
      </w:r>
      <w:r w:rsidR="00FF161A" w:rsidRPr="00FF161A">
        <w:rPr>
          <w:rFonts w:eastAsia="Times New Roman" w:cs="Times New Roman"/>
          <w:b/>
          <w:szCs w:val="24"/>
        </w:rPr>
        <w:t>20</w:t>
      </w:r>
      <w:r w:rsidR="0025418C">
        <w:rPr>
          <w:rFonts w:eastAsia="Times New Roman" w:cs="Times New Roman"/>
          <w:b/>
          <w:szCs w:val="24"/>
        </w:rPr>
        <w:t>2</w:t>
      </w:r>
    </w:p>
    <w:p w14:paraId="20A034DD" w14:textId="77777777" w:rsidR="00B674E6" w:rsidRDefault="00B674E6" w:rsidP="00EF64AB">
      <w:pPr>
        <w:ind w:firstLine="709"/>
        <w:jc w:val="both"/>
        <w:rPr>
          <w:rFonts w:cs="Times New Roman"/>
          <w:szCs w:val="24"/>
        </w:rPr>
      </w:pPr>
    </w:p>
    <w:p w14:paraId="323C4A9C" w14:textId="77777777" w:rsidR="00086A7A" w:rsidRDefault="00B674E6" w:rsidP="00EF64AB">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4D3E3D3F" w:rsidR="00B674E6" w:rsidRPr="00086A7A" w:rsidRDefault="00B674E6" w:rsidP="00EF64AB">
      <w:pPr>
        <w:pStyle w:val="ListParagraph"/>
        <w:numPr>
          <w:ilvl w:val="0"/>
          <w:numId w:val="33"/>
        </w:numPr>
        <w:tabs>
          <w:tab w:val="left" w:pos="1134"/>
        </w:tabs>
        <w:ind w:left="0" w:firstLine="709"/>
        <w:jc w:val="both"/>
        <w:rPr>
          <w:szCs w:val="24"/>
        </w:rPr>
      </w:pPr>
      <w:r w:rsidRPr="00086A7A">
        <w:rPr>
          <w:szCs w:val="24"/>
        </w:rPr>
        <w:t xml:space="preserve">apliecina, ka nodrošinās iepirkuma </w:t>
      </w:r>
      <w:r w:rsidRPr="00162258">
        <w:rPr>
          <w:szCs w:val="24"/>
        </w:rPr>
        <w:t>“</w:t>
      </w:r>
      <w:r w:rsidR="00162258" w:rsidRPr="002D22C2">
        <w:rPr>
          <w:rFonts w:eastAsia="Times New Roman" w:cs="Times New Roman"/>
          <w:szCs w:val="24"/>
        </w:rPr>
        <w:t>Dažādu priekšmetu, kas nesatur bīstamus komponentus iznīcināšana</w:t>
      </w:r>
      <w:r w:rsidR="0025418C">
        <w:rPr>
          <w:rFonts w:eastAsia="Times New Roman" w:cs="Times New Roman"/>
          <w:szCs w:val="24"/>
        </w:rPr>
        <w:t xml:space="preserve"> </w:t>
      </w:r>
      <w:r w:rsidR="00162258" w:rsidRPr="0025418C">
        <w:rPr>
          <w:rFonts w:eastAsia="Times New Roman" w:cs="Times New Roman"/>
          <w:szCs w:val="24"/>
        </w:rPr>
        <w:t>Daugavpilī</w:t>
      </w:r>
      <w:r w:rsidRPr="00162258">
        <w:rPr>
          <w:szCs w:val="24"/>
        </w:rPr>
        <w:t>”, ID Nr.</w:t>
      </w:r>
      <w:r w:rsidRPr="00086A7A">
        <w:rPr>
          <w:szCs w:val="24"/>
        </w:rPr>
        <w:t xml:space="preserve">FM </w:t>
      </w:r>
      <w:r w:rsidRPr="00FF161A">
        <w:rPr>
          <w:szCs w:val="24"/>
        </w:rPr>
        <w:t>VID 20</w:t>
      </w:r>
      <w:r w:rsidR="008F6E9C" w:rsidRPr="00FF161A">
        <w:rPr>
          <w:szCs w:val="24"/>
        </w:rPr>
        <w:t>2</w:t>
      </w:r>
      <w:r w:rsidR="00FF161A" w:rsidRPr="00FF161A">
        <w:rPr>
          <w:szCs w:val="24"/>
        </w:rPr>
        <w:t>4</w:t>
      </w:r>
      <w:r w:rsidRPr="00FF161A">
        <w:rPr>
          <w:szCs w:val="24"/>
        </w:rPr>
        <w:t>/</w:t>
      </w:r>
      <w:r w:rsidR="00FF161A" w:rsidRPr="00FF161A">
        <w:rPr>
          <w:szCs w:val="24"/>
        </w:rPr>
        <w:t>20</w:t>
      </w:r>
      <w:r w:rsidR="0025418C">
        <w:rPr>
          <w:szCs w:val="24"/>
        </w:rPr>
        <w:t>2</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EF64AB">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EF64AB">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EF64AB">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EF64AB">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EF64AB">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EF64AB">
      <w:pPr>
        <w:jc w:val="center"/>
        <w:rPr>
          <w:rFonts w:eastAsia="Times New Roman" w:cs="Times New Roman"/>
          <w:b/>
          <w:szCs w:val="24"/>
          <w:lang w:eastAsia="lv-LV"/>
        </w:rPr>
      </w:pPr>
    </w:p>
    <w:p w14:paraId="6288DC7A" w14:textId="3F13688A" w:rsidR="00E86B03" w:rsidRDefault="00E86B03" w:rsidP="00EF64AB">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599A0D8C" w14:textId="77777777" w:rsidR="00162258" w:rsidRDefault="00162258" w:rsidP="00EF64AB">
      <w:pPr>
        <w:ind w:right="-1"/>
        <w:jc w:val="center"/>
        <w:rPr>
          <w:b/>
          <w:bCs/>
          <w:iCs/>
        </w:rPr>
      </w:pPr>
    </w:p>
    <w:p w14:paraId="31375E81" w14:textId="419704A5" w:rsidR="00162258" w:rsidRPr="001057FD" w:rsidRDefault="00162258" w:rsidP="00EF64AB">
      <w:pPr>
        <w:ind w:right="-1"/>
        <w:jc w:val="center"/>
        <w:rPr>
          <w:b/>
          <w:bCs/>
          <w:iCs/>
        </w:rPr>
      </w:pPr>
      <w:r w:rsidRPr="001057FD">
        <w:rPr>
          <w:b/>
          <w:bCs/>
          <w:iCs/>
        </w:rPr>
        <w:t>Vispārējās prasības Pakalpojuma nodrošināšanai</w:t>
      </w:r>
    </w:p>
    <w:p w14:paraId="34314F02" w14:textId="77777777" w:rsidR="00162258" w:rsidRPr="001057FD" w:rsidRDefault="00162258" w:rsidP="00EF64AB">
      <w:pPr>
        <w:ind w:right="-1"/>
        <w:jc w:val="right"/>
        <w:rPr>
          <w:i/>
        </w:rPr>
      </w:pPr>
      <w:r w:rsidRPr="001057FD">
        <w:rPr>
          <w:i/>
        </w:rPr>
        <w:t>1.tabula</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5"/>
        <w:gridCol w:w="2703"/>
      </w:tblGrid>
      <w:tr w:rsidR="00162258" w:rsidRPr="001057FD" w14:paraId="40D1823C" w14:textId="77777777" w:rsidTr="007E138E">
        <w:trPr>
          <w:trHeight w:val="493"/>
          <w:tblHeader/>
          <w:jc w:val="center"/>
        </w:trPr>
        <w:tc>
          <w:tcPr>
            <w:tcW w:w="709" w:type="dxa"/>
            <w:shd w:val="clear" w:color="auto" w:fill="D9D9D9" w:themeFill="background1" w:themeFillShade="D9"/>
            <w:vAlign w:val="center"/>
          </w:tcPr>
          <w:p w14:paraId="62B0D8E4" w14:textId="77777777" w:rsidR="00162258" w:rsidRPr="001057FD" w:rsidRDefault="00162258" w:rsidP="00EF64AB">
            <w:pPr>
              <w:contextualSpacing/>
              <w:rPr>
                <w:b/>
              </w:rPr>
            </w:pPr>
            <w:r w:rsidRPr="001057FD">
              <w:rPr>
                <w:b/>
              </w:rPr>
              <w:t xml:space="preserve">Nr. </w:t>
            </w:r>
          </w:p>
          <w:p w14:paraId="357D8283" w14:textId="77777777" w:rsidR="00162258" w:rsidRPr="001057FD" w:rsidRDefault="00162258" w:rsidP="00EF64AB">
            <w:pPr>
              <w:contextualSpacing/>
              <w:rPr>
                <w:b/>
              </w:rPr>
            </w:pPr>
            <w:r w:rsidRPr="001057FD">
              <w:rPr>
                <w:b/>
              </w:rPr>
              <w:t>p.k.</w:t>
            </w:r>
          </w:p>
        </w:tc>
        <w:tc>
          <w:tcPr>
            <w:tcW w:w="6095" w:type="dxa"/>
            <w:shd w:val="clear" w:color="auto" w:fill="D9D9D9" w:themeFill="background1" w:themeFillShade="D9"/>
            <w:vAlign w:val="center"/>
          </w:tcPr>
          <w:p w14:paraId="2B04B3B5" w14:textId="77777777" w:rsidR="00162258" w:rsidRPr="001057FD" w:rsidRDefault="00162258" w:rsidP="00EF64AB">
            <w:pPr>
              <w:jc w:val="center"/>
              <w:rPr>
                <w:b/>
              </w:rPr>
            </w:pPr>
            <w:r w:rsidRPr="001057FD">
              <w:rPr>
                <w:b/>
              </w:rPr>
              <w:t xml:space="preserve">Obligātās (minimālās) prasības </w:t>
            </w:r>
          </w:p>
        </w:tc>
        <w:tc>
          <w:tcPr>
            <w:tcW w:w="2703" w:type="dxa"/>
            <w:shd w:val="clear" w:color="auto" w:fill="D9D9D9" w:themeFill="background1" w:themeFillShade="D9"/>
          </w:tcPr>
          <w:p w14:paraId="6E6EF19B" w14:textId="77777777" w:rsidR="00162258" w:rsidRPr="001057FD" w:rsidRDefault="00162258" w:rsidP="00EF64AB">
            <w:pPr>
              <w:jc w:val="center"/>
              <w:rPr>
                <w:b/>
                <w:sz w:val="22"/>
              </w:rPr>
            </w:pPr>
            <w:r w:rsidRPr="001057FD">
              <w:rPr>
                <w:b/>
                <w:sz w:val="22"/>
              </w:rPr>
              <w:t>Pretendenta piedāvājums</w:t>
            </w:r>
          </w:p>
          <w:p w14:paraId="3137B2C2" w14:textId="77777777" w:rsidR="00162258" w:rsidRPr="001057FD" w:rsidRDefault="00162258" w:rsidP="00EF64AB">
            <w:pPr>
              <w:tabs>
                <w:tab w:val="left" w:pos="459"/>
              </w:tabs>
              <w:jc w:val="center"/>
              <w:rPr>
                <w:b/>
              </w:rPr>
            </w:pPr>
            <w:r w:rsidRPr="001057FD">
              <w:rPr>
                <w:i/>
                <w:sz w:val="22"/>
              </w:rPr>
              <w:t>aizpilda pretendents</w:t>
            </w:r>
            <w:r w:rsidRPr="001057FD">
              <w:rPr>
                <w:rStyle w:val="FootnoteReference"/>
                <w:i/>
                <w:sz w:val="22"/>
              </w:rPr>
              <w:footnoteReference w:id="2"/>
            </w:r>
          </w:p>
        </w:tc>
      </w:tr>
      <w:tr w:rsidR="00162258" w:rsidRPr="001057FD" w14:paraId="14937CD8" w14:textId="77777777" w:rsidTr="007E138E">
        <w:trPr>
          <w:trHeight w:val="329"/>
          <w:jc w:val="center"/>
        </w:trPr>
        <w:tc>
          <w:tcPr>
            <w:tcW w:w="709" w:type="dxa"/>
            <w:shd w:val="clear" w:color="auto" w:fill="F2F2F2" w:themeFill="background1" w:themeFillShade="F2"/>
            <w:vAlign w:val="center"/>
          </w:tcPr>
          <w:p w14:paraId="407E15C2" w14:textId="77777777" w:rsidR="00162258" w:rsidRPr="001057FD" w:rsidRDefault="00162258" w:rsidP="00EF64AB">
            <w:pPr>
              <w:contextualSpacing/>
              <w:rPr>
                <w:b/>
              </w:rPr>
            </w:pPr>
            <w:r w:rsidRPr="001057FD">
              <w:rPr>
                <w:b/>
              </w:rPr>
              <w:t>1.</w:t>
            </w:r>
          </w:p>
        </w:tc>
        <w:tc>
          <w:tcPr>
            <w:tcW w:w="8798" w:type="dxa"/>
            <w:gridSpan w:val="2"/>
            <w:shd w:val="clear" w:color="auto" w:fill="F2F2F2" w:themeFill="background1" w:themeFillShade="F2"/>
            <w:vAlign w:val="center"/>
          </w:tcPr>
          <w:p w14:paraId="401584C6" w14:textId="77777777" w:rsidR="00162258" w:rsidRPr="001057FD" w:rsidRDefault="00162258" w:rsidP="00EF64AB">
            <w:pPr>
              <w:jc w:val="center"/>
              <w:rPr>
                <w:b/>
              </w:rPr>
            </w:pPr>
            <w:r w:rsidRPr="001057FD">
              <w:rPr>
                <w:b/>
              </w:rPr>
              <w:t>Pakalpojuma apraksts</w:t>
            </w:r>
          </w:p>
        </w:tc>
      </w:tr>
      <w:tr w:rsidR="008110B4" w:rsidRPr="001057FD" w14:paraId="65A13966" w14:textId="77777777" w:rsidTr="007E138E">
        <w:trPr>
          <w:trHeight w:val="493"/>
          <w:jc w:val="center"/>
        </w:trPr>
        <w:tc>
          <w:tcPr>
            <w:tcW w:w="709" w:type="dxa"/>
            <w:shd w:val="clear" w:color="auto" w:fill="FFFFFF" w:themeFill="background1"/>
            <w:vAlign w:val="center"/>
          </w:tcPr>
          <w:p w14:paraId="792926EF" w14:textId="77777777" w:rsidR="008110B4" w:rsidRPr="001057FD" w:rsidRDefault="008110B4" w:rsidP="00EF64AB">
            <w:pPr>
              <w:contextualSpacing/>
              <w:rPr>
                <w:b/>
              </w:rPr>
            </w:pPr>
            <w:r w:rsidRPr="001057FD">
              <w:rPr>
                <w:b/>
              </w:rPr>
              <w:t>1.1.</w:t>
            </w:r>
          </w:p>
        </w:tc>
        <w:tc>
          <w:tcPr>
            <w:tcW w:w="6095" w:type="dxa"/>
            <w:shd w:val="clear" w:color="auto" w:fill="FFFFFF" w:themeFill="background1"/>
            <w:vAlign w:val="center"/>
          </w:tcPr>
          <w:p w14:paraId="3AC78F11" w14:textId="68427885" w:rsidR="008110B4" w:rsidRPr="008110B4" w:rsidRDefault="008110B4" w:rsidP="00EF64AB">
            <w:pPr>
              <w:shd w:val="clear" w:color="auto" w:fill="FFFFFF"/>
              <w:ind w:right="143"/>
              <w:jc w:val="both"/>
              <w:rPr>
                <w:bCs/>
              </w:rPr>
            </w:pPr>
            <w:r w:rsidRPr="008110B4">
              <w:rPr>
                <w:rFonts w:eastAsia="Times New Roman" w:cs="Times New Roman"/>
                <w:bCs/>
                <w:szCs w:val="24"/>
              </w:rPr>
              <w:t xml:space="preserve">Iepirkuma priekšmets – </w:t>
            </w:r>
            <w:r w:rsidR="007F76D2">
              <w:rPr>
                <w:rFonts w:eastAsia="Times New Roman" w:cs="Times New Roman"/>
                <w:bCs/>
                <w:szCs w:val="24"/>
              </w:rPr>
              <w:t>dažāda veida preču, tostarp vielu</w:t>
            </w:r>
            <w:r w:rsidRPr="008110B4">
              <w:rPr>
                <w:rFonts w:eastAsia="Times New Roman" w:cs="Times New Roman"/>
                <w:bCs/>
                <w:szCs w:val="24"/>
              </w:rPr>
              <w:t>, kas nesatur bīstamus komponentus iznīcināšanas nodrošināšana (turpmāk – Pakalpojums) Daugavpilī</w:t>
            </w:r>
            <w:r>
              <w:rPr>
                <w:rFonts w:eastAsia="Times New Roman" w:cs="Times New Roman"/>
                <w:bCs/>
                <w:szCs w:val="24"/>
              </w:rPr>
              <w:t>,</w:t>
            </w:r>
            <w:r w:rsidRPr="008110B4">
              <w:rPr>
                <w:rFonts w:eastAsia="Times New Roman" w:cs="Times New Roman"/>
                <w:bCs/>
                <w:szCs w:val="24"/>
              </w:rPr>
              <w:t xml:space="preserve"> atbilstoši Valsts ieņēmumu dienesta (turpmāk – VID vai Pasūtītājs) izvirzītajām prasībām.</w:t>
            </w:r>
          </w:p>
        </w:tc>
        <w:tc>
          <w:tcPr>
            <w:tcW w:w="2703" w:type="dxa"/>
            <w:shd w:val="clear" w:color="auto" w:fill="FFFFFF" w:themeFill="background1"/>
          </w:tcPr>
          <w:p w14:paraId="14C85CEA" w14:textId="77777777" w:rsidR="008110B4" w:rsidRPr="001057FD" w:rsidRDefault="008110B4" w:rsidP="00EF64AB">
            <w:pPr>
              <w:jc w:val="center"/>
              <w:rPr>
                <w:b/>
              </w:rPr>
            </w:pPr>
          </w:p>
        </w:tc>
      </w:tr>
      <w:tr w:rsidR="008110B4" w:rsidRPr="001057FD" w14:paraId="66282ED6" w14:textId="77777777" w:rsidTr="007E138E">
        <w:trPr>
          <w:trHeight w:val="493"/>
          <w:jc w:val="center"/>
        </w:trPr>
        <w:tc>
          <w:tcPr>
            <w:tcW w:w="709" w:type="dxa"/>
            <w:shd w:val="clear" w:color="auto" w:fill="FFFFFF" w:themeFill="background1"/>
            <w:vAlign w:val="center"/>
          </w:tcPr>
          <w:p w14:paraId="08F5E033" w14:textId="7AF48EEE" w:rsidR="008110B4" w:rsidRPr="001057FD" w:rsidRDefault="008110B4" w:rsidP="00EF64AB">
            <w:pPr>
              <w:contextualSpacing/>
              <w:rPr>
                <w:b/>
              </w:rPr>
            </w:pPr>
            <w:r>
              <w:rPr>
                <w:b/>
              </w:rPr>
              <w:t>1.2.</w:t>
            </w:r>
          </w:p>
        </w:tc>
        <w:tc>
          <w:tcPr>
            <w:tcW w:w="6095" w:type="dxa"/>
            <w:shd w:val="clear" w:color="auto" w:fill="FFFFFF" w:themeFill="background1"/>
            <w:vAlign w:val="center"/>
          </w:tcPr>
          <w:p w14:paraId="5BA6C437" w14:textId="437E9DCF" w:rsidR="008110B4" w:rsidRDefault="008110B4" w:rsidP="00EF64AB">
            <w:pPr>
              <w:shd w:val="clear" w:color="auto" w:fill="FFFFFF"/>
              <w:ind w:right="143"/>
              <w:jc w:val="both"/>
            </w:pPr>
            <w:r>
              <w:t>A</w:t>
            </w:r>
            <w:r w:rsidRPr="003C11A9">
              <w:t>pliecin</w:t>
            </w:r>
            <w:r>
              <w:t>u</w:t>
            </w:r>
            <w:r w:rsidRPr="003C11A9">
              <w:t xml:space="preserve">, ka </w:t>
            </w:r>
            <w:r w:rsidRPr="003C11A9">
              <w:rPr>
                <w:bCs/>
                <w:lang w:eastAsia="lv-LV"/>
              </w:rPr>
              <w:t>Pakalpojum</w:t>
            </w:r>
            <w:r>
              <w:rPr>
                <w:bCs/>
                <w:lang w:eastAsia="lv-LV"/>
              </w:rPr>
              <w:t>u nodrošināšu</w:t>
            </w:r>
            <w:r w:rsidRPr="003C11A9">
              <w:t xml:space="preserve"> ievērojot likumā “Par piesārņojumu” un “Atkritumu apsaimniekošanas likums” noteikto, kā arī ievērojot citas Latvijas Republikas normatīvo aktu prasības.</w:t>
            </w:r>
          </w:p>
        </w:tc>
        <w:tc>
          <w:tcPr>
            <w:tcW w:w="2703" w:type="dxa"/>
            <w:shd w:val="clear" w:color="auto" w:fill="FFFFFF" w:themeFill="background1"/>
          </w:tcPr>
          <w:p w14:paraId="27C25AF5" w14:textId="77777777" w:rsidR="008110B4" w:rsidRPr="001057FD" w:rsidRDefault="008110B4" w:rsidP="00EF64AB">
            <w:pPr>
              <w:jc w:val="center"/>
              <w:rPr>
                <w:b/>
              </w:rPr>
            </w:pPr>
          </w:p>
        </w:tc>
      </w:tr>
      <w:tr w:rsidR="008110B4" w:rsidRPr="001057FD" w14:paraId="58DD52A6" w14:textId="77777777" w:rsidTr="007E138E">
        <w:trPr>
          <w:trHeight w:val="493"/>
          <w:jc w:val="center"/>
        </w:trPr>
        <w:tc>
          <w:tcPr>
            <w:tcW w:w="709" w:type="dxa"/>
            <w:shd w:val="clear" w:color="auto" w:fill="FFFFFF" w:themeFill="background1"/>
            <w:vAlign w:val="center"/>
          </w:tcPr>
          <w:p w14:paraId="7523E753" w14:textId="77777777" w:rsidR="008110B4" w:rsidRPr="001057FD" w:rsidRDefault="008110B4" w:rsidP="00EF64AB">
            <w:pPr>
              <w:contextualSpacing/>
              <w:rPr>
                <w:b/>
              </w:rPr>
            </w:pPr>
            <w:r>
              <w:rPr>
                <w:b/>
              </w:rPr>
              <w:t>1.2.</w:t>
            </w:r>
          </w:p>
        </w:tc>
        <w:tc>
          <w:tcPr>
            <w:tcW w:w="6095" w:type="dxa"/>
            <w:shd w:val="clear" w:color="auto" w:fill="FFFFFF" w:themeFill="background1"/>
            <w:vAlign w:val="center"/>
          </w:tcPr>
          <w:p w14:paraId="7D6E6338" w14:textId="0066F505" w:rsidR="008110B4" w:rsidRPr="003C11A9" w:rsidRDefault="008110B4" w:rsidP="00EF64AB">
            <w:pPr>
              <w:shd w:val="clear" w:color="auto" w:fill="FFFFFF"/>
              <w:ind w:right="143"/>
              <w:jc w:val="both"/>
            </w:pPr>
            <w:r>
              <w:t>A</w:t>
            </w:r>
            <w:r w:rsidRPr="003C11A9">
              <w:t>pliecin</w:t>
            </w:r>
            <w:r>
              <w:t>u</w:t>
            </w:r>
            <w:r w:rsidRPr="003C11A9">
              <w:t>, ka pieņem</w:t>
            </w:r>
            <w:r>
              <w:t>šu</w:t>
            </w:r>
            <w:r w:rsidRPr="003C11A9">
              <w:t xml:space="preserve"> Pakalpojuma nodrošināšanai </w:t>
            </w:r>
            <w:r>
              <w:t>šādas</w:t>
            </w:r>
            <w:r w:rsidRPr="003C11A9">
              <w:t xml:space="preserve"> </w:t>
            </w:r>
            <w:r>
              <w:t xml:space="preserve"> lietošanai nederīgas Mantas</w:t>
            </w:r>
            <w:r w:rsidRPr="003C11A9">
              <w:t>:</w:t>
            </w:r>
          </w:p>
          <w:p w14:paraId="0EE15628" w14:textId="77777777" w:rsidR="008110B4" w:rsidRPr="003C11A9" w:rsidRDefault="008110B4" w:rsidP="00EF64AB">
            <w:pPr>
              <w:shd w:val="clear" w:color="auto" w:fill="FFFFFF"/>
              <w:ind w:left="100" w:right="143"/>
              <w:jc w:val="both"/>
              <w:rPr>
                <w:bCs/>
                <w:lang w:eastAsia="lv-LV"/>
              </w:rPr>
            </w:pPr>
            <w:r w:rsidRPr="003C11A9">
              <w:rPr>
                <w:bCs/>
                <w:lang w:eastAsia="lv-LV"/>
              </w:rPr>
              <w:t>- tekstilizstrādājumus;</w:t>
            </w:r>
          </w:p>
          <w:p w14:paraId="75B2E4EA" w14:textId="77777777" w:rsidR="008110B4" w:rsidRPr="003C11A9" w:rsidRDefault="008110B4" w:rsidP="00EF64AB">
            <w:pPr>
              <w:shd w:val="clear" w:color="auto" w:fill="FFFFFF"/>
              <w:ind w:left="100" w:right="143"/>
              <w:jc w:val="both"/>
              <w:rPr>
                <w:bCs/>
                <w:lang w:eastAsia="lv-LV"/>
              </w:rPr>
            </w:pPr>
            <w:r w:rsidRPr="003C11A9">
              <w:rPr>
                <w:bCs/>
                <w:lang w:eastAsia="lv-LV"/>
              </w:rPr>
              <w:lastRenderedPageBreak/>
              <w:t>- apavus;</w:t>
            </w:r>
          </w:p>
          <w:p w14:paraId="6B04E189" w14:textId="77777777" w:rsidR="008110B4" w:rsidRPr="003C11A9" w:rsidRDefault="008110B4" w:rsidP="00EF64AB">
            <w:pPr>
              <w:shd w:val="clear" w:color="auto" w:fill="FFFFFF"/>
              <w:ind w:left="100" w:right="143"/>
              <w:jc w:val="both"/>
              <w:rPr>
                <w:bCs/>
                <w:lang w:eastAsia="lv-LV"/>
              </w:rPr>
            </w:pPr>
            <w:r w:rsidRPr="003C11A9">
              <w:rPr>
                <w:bCs/>
                <w:lang w:eastAsia="lv-LV"/>
              </w:rPr>
              <w:t>- galantēriju;</w:t>
            </w:r>
          </w:p>
          <w:p w14:paraId="354D40C7" w14:textId="77777777" w:rsidR="008110B4" w:rsidRPr="003C11A9" w:rsidRDefault="008110B4" w:rsidP="00EF64AB">
            <w:pPr>
              <w:shd w:val="clear" w:color="auto" w:fill="FFFFFF"/>
              <w:ind w:left="100" w:right="143"/>
              <w:jc w:val="both"/>
              <w:rPr>
                <w:bCs/>
                <w:lang w:eastAsia="lv-LV"/>
              </w:rPr>
            </w:pPr>
            <w:r w:rsidRPr="003C11A9">
              <w:rPr>
                <w:bCs/>
                <w:lang w:eastAsia="lv-LV"/>
              </w:rPr>
              <w:t>- rūpniecības priekšmetus;</w:t>
            </w:r>
          </w:p>
          <w:p w14:paraId="6FBADD72" w14:textId="77777777" w:rsidR="008110B4" w:rsidRPr="003C11A9" w:rsidRDefault="008110B4" w:rsidP="00EF64AB">
            <w:pPr>
              <w:shd w:val="clear" w:color="auto" w:fill="FFFFFF"/>
              <w:ind w:left="100" w:right="143"/>
              <w:jc w:val="both"/>
              <w:rPr>
                <w:bCs/>
                <w:lang w:eastAsia="lv-LV"/>
              </w:rPr>
            </w:pPr>
            <w:r w:rsidRPr="003C11A9">
              <w:rPr>
                <w:bCs/>
                <w:lang w:eastAsia="lv-LV"/>
              </w:rPr>
              <w:t xml:space="preserve">- sadzīves priekšmetus; </w:t>
            </w:r>
          </w:p>
          <w:p w14:paraId="6ECE3F5E" w14:textId="77777777" w:rsidR="008110B4" w:rsidRPr="003C11A9" w:rsidRDefault="008110B4" w:rsidP="00EF64AB">
            <w:pPr>
              <w:shd w:val="clear" w:color="auto" w:fill="FFFFFF"/>
              <w:ind w:left="100" w:right="143"/>
              <w:jc w:val="both"/>
              <w:rPr>
                <w:bCs/>
                <w:lang w:eastAsia="lv-LV"/>
              </w:rPr>
            </w:pPr>
            <w:r w:rsidRPr="003C11A9">
              <w:rPr>
                <w:bCs/>
                <w:lang w:eastAsia="lv-LV"/>
              </w:rPr>
              <w:t>- papīru un kartonu;</w:t>
            </w:r>
          </w:p>
          <w:p w14:paraId="7961FB25" w14:textId="77777777" w:rsidR="008110B4" w:rsidRDefault="008110B4" w:rsidP="00EF64AB">
            <w:pPr>
              <w:shd w:val="clear" w:color="auto" w:fill="FFFFFF"/>
              <w:ind w:left="100" w:right="143"/>
              <w:jc w:val="both"/>
              <w:rPr>
                <w:bCs/>
                <w:lang w:eastAsia="lv-LV"/>
              </w:rPr>
            </w:pPr>
            <w:r w:rsidRPr="003C11A9">
              <w:rPr>
                <w:bCs/>
                <w:lang w:eastAsia="lv-LV"/>
              </w:rPr>
              <w:t>- lielgabarīta priekšmetus (mēbeles, matračus u.c.)</w:t>
            </w:r>
            <w:r>
              <w:rPr>
                <w:bCs/>
                <w:lang w:eastAsia="lv-LV"/>
              </w:rPr>
              <w:t>;</w:t>
            </w:r>
          </w:p>
          <w:p w14:paraId="3EECC057" w14:textId="77777777" w:rsidR="008110B4" w:rsidRDefault="008110B4" w:rsidP="00EF64AB">
            <w:pPr>
              <w:shd w:val="clear" w:color="auto" w:fill="FFFFFF"/>
              <w:ind w:left="100" w:right="143"/>
              <w:jc w:val="both"/>
              <w:rPr>
                <w:bCs/>
                <w:lang w:eastAsia="lv-LV"/>
              </w:rPr>
            </w:pPr>
            <w:r>
              <w:rPr>
                <w:bCs/>
                <w:lang w:eastAsia="lv-LV"/>
              </w:rPr>
              <w:t>- pārtikas produktus;</w:t>
            </w:r>
          </w:p>
          <w:p w14:paraId="1B9B93DD" w14:textId="77777777" w:rsidR="008110B4" w:rsidRPr="003C11A9" w:rsidRDefault="008110B4" w:rsidP="00EF64AB">
            <w:pPr>
              <w:shd w:val="clear" w:color="auto" w:fill="FFFFFF"/>
              <w:ind w:left="100" w:right="143"/>
              <w:jc w:val="both"/>
              <w:rPr>
                <w:bCs/>
                <w:lang w:eastAsia="lv-LV"/>
              </w:rPr>
            </w:pPr>
            <w:r>
              <w:rPr>
                <w:bCs/>
                <w:lang w:eastAsia="lv-LV"/>
              </w:rPr>
              <w:t>- mazgājamos līdzekļus, piemēram, veļas pulveri un mīkstinātāji, trauku mazgājamie līdzekļi u.c., kas nesatur ķīmiski bīstamās komponentes;</w:t>
            </w:r>
          </w:p>
          <w:p w14:paraId="3A8438FD" w14:textId="77777777" w:rsidR="008110B4" w:rsidRPr="003C11A9" w:rsidRDefault="008110B4" w:rsidP="00EF64AB">
            <w:pPr>
              <w:shd w:val="clear" w:color="auto" w:fill="FFFFFF"/>
              <w:ind w:left="29" w:right="143"/>
              <w:contextualSpacing/>
              <w:jc w:val="both"/>
            </w:pPr>
            <w:r>
              <w:rPr>
                <w:bCs/>
                <w:lang w:eastAsia="lv-LV"/>
              </w:rPr>
              <w:t xml:space="preserve"> </w:t>
            </w:r>
            <w:r w:rsidRPr="003C11A9">
              <w:rPr>
                <w:bCs/>
                <w:lang w:eastAsia="lv-LV"/>
              </w:rPr>
              <w:t xml:space="preserve">- u.c. </w:t>
            </w:r>
          </w:p>
        </w:tc>
        <w:tc>
          <w:tcPr>
            <w:tcW w:w="2703" w:type="dxa"/>
            <w:shd w:val="clear" w:color="auto" w:fill="FFFFFF" w:themeFill="background1"/>
          </w:tcPr>
          <w:p w14:paraId="7D8B021F" w14:textId="77777777" w:rsidR="008110B4" w:rsidRPr="001057FD" w:rsidRDefault="008110B4" w:rsidP="00EF64AB">
            <w:pPr>
              <w:jc w:val="center"/>
              <w:rPr>
                <w:b/>
              </w:rPr>
            </w:pPr>
          </w:p>
        </w:tc>
      </w:tr>
      <w:tr w:rsidR="008110B4" w:rsidRPr="001057FD" w14:paraId="236843D4" w14:textId="77777777" w:rsidTr="007E138E">
        <w:trPr>
          <w:trHeight w:val="493"/>
          <w:jc w:val="center"/>
        </w:trPr>
        <w:tc>
          <w:tcPr>
            <w:tcW w:w="709" w:type="dxa"/>
            <w:shd w:val="clear" w:color="auto" w:fill="FFFFFF" w:themeFill="background1"/>
            <w:vAlign w:val="center"/>
          </w:tcPr>
          <w:p w14:paraId="3DB8A004" w14:textId="77777777" w:rsidR="008110B4" w:rsidRPr="001057FD" w:rsidRDefault="008110B4" w:rsidP="00EF64AB">
            <w:pPr>
              <w:contextualSpacing/>
              <w:rPr>
                <w:b/>
              </w:rPr>
            </w:pPr>
            <w:r>
              <w:rPr>
                <w:b/>
              </w:rPr>
              <w:t>1.3.</w:t>
            </w:r>
          </w:p>
        </w:tc>
        <w:tc>
          <w:tcPr>
            <w:tcW w:w="6095" w:type="dxa"/>
            <w:shd w:val="clear" w:color="auto" w:fill="FFFFFF" w:themeFill="background1"/>
            <w:vAlign w:val="center"/>
          </w:tcPr>
          <w:p w14:paraId="6EDFA100" w14:textId="39C7400A" w:rsidR="008110B4" w:rsidRPr="009411CD" w:rsidRDefault="008110B4" w:rsidP="00EF64AB">
            <w:pPr>
              <w:shd w:val="clear" w:color="auto" w:fill="FFFFFF"/>
              <w:ind w:right="143"/>
              <w:jc w:val="both"/>
            </w:pPr>
            <w:r>
              <w:t>A</w:t>
            </w:r>
            <w:r w:rsidRPr="009411CD">
              <w:t>pliecin</w:t>
            </w:r>
            <w:r>
              <w:t>u</w:t>
            </w:r>
            <w:r w:rsidRPr="009411CD">
              <w:t xml:space="preserve">, ka </w:t>
            </w:r>
            <w:r>
              <w:t xml:space="preserve">Pakalpojuma nodrošināšanai </w:t>
            </w:r>
            <w:r w:rsidRPr="009411CD">
              <w:t>izmanto</w:t>
            </w:r>
            <w:r>
              <w:t>šu</w:t>
            </w:r>
            <w:r w:rsidRPr="009411CD">
              <w:t xml:space="preserve"> vides aizsardzības prasībām atbilstošu aprīkojumu un tehniku.</w:t>
            </w:r>
          </w:p>
        </w:tc>
        <w:tc>
          <w:tcPr>
            <w:tcW w:w="2703" w:type="dxa"/>
            <w:shd w:val="clear" w:color="auto" w:fill="FFFFFF" w:themeFill="background1"/>
          </w:tcPr>
          <w:p w14:paraId="14307E41" w14:textId="77777777" w:rsidR="008110B4" w:rsidRPr="001057FD" w:rsidRDefault="008110B4" w:rsidP="00EF64AB">
            <w:pPr>
              <w:jc w:val="center"/>
              <w:rPr>
                <w:b/>
              </w:rPr>
            </w:pPr>
          </w:p>
        </w:tc>
      </w:tr>
      <w:tr w:rsidR="008110B4" w:rsidRPr="001057FD" w14:paraId="73C56E12" w14:textId="77777777" w:rsidTr="007E138E">
        <w:trPr>
          <w:trHeight w:val="493"/>
          <w:jc w:val="center"/>
        </w:trPr>
        <w:tc>
          <w:tcPr>
            <w:tcW w:w="709" w:type="dxa"/>
            <w:shd w:val="clear" w:color="auto" w:fill="FFFFFF" w:themeFill="background1"/>
            <w:vAlign w:val="center"/>
          </w:tcPr>
          <w:p w14:paraId="71FEE90A" w14:textId="77777777" w:rsidR="008110B4" w:rsidRPr="001057FD" w:rsidRDefault="008110B4" w:rsidP="00EF64AB">
            <w:pPr>
              <w:contextualSpacing/>
              <w:rPr>
                <w:b/>
              </w:rPr>
            </w:pPr>
            <w:r>
              <w:rPr>
                <w:b/>
              </w:rPr>
              <w:t>1.4.</w:t>
            </w:r>
          </w:p>
        </w:tc>
        <w:tc>
          <w:tcPr>
            <w:tcW w:w="6095" w:type="dxa"/>
            <w:shd w:val="clear" w:color="auto" w:fill="FFFFFF" w:themeFill="background1"/>
            <w:vAlign w:val="center"/>
          </w:tcPr>
          <w:p w14:paraId="5B3F1A58" w14:textId="629ED370" w:rsidR="008110B4" w:rsidRPr="001057FD" w:rsidRDefault="008110B4" w:rsidP="00EF64AB">
            <w:pPr>
              <w:shd w:val="clear" w:color="auto" w:fill="FFFFFF"/>
              <w:ind w:right="143"/>
              <w:jc w:val="both"/>
            </w:pPr>
            <w:r>
              <w:rPr>
                <w:lang w:eastAsia="lv-LV"/>
              </w:rPr>
              <w:t>A</w:t>
            </w:r>
            <w:r w:rsidRPr="001057FD">
              <w:rPr>
                <w:lang w:eastAsia="lv-LV"/>
              </w:rPr>
              <w:t>pliecin</w:t>
            </w:r>
            <w:r>
              <w:rPr>
                <w:lang w:eastAsia="lv-LV"/>
              </w:rPr>
              <w:t>u</w:t>
            </w:r>
            <w:r w:rsidRPr="001057FD">
              <w:rPr>
                <w:lang w:eastAsia="lv-LV"/>
              </w:rPr>
              <w:t xml:space="preserve">, ka </w:t>
            </w:r>
            <w:r>
              <w:rPr>
                <w:lang w:eastAsia="lv-LV"/>
              </w:rPr>
              <w:t>manā</w:t>
            </w:r>
            <w:r w:rsidRPr="001057FD">
              <w:rPr>
                <w:lang w:eastAsia="lv-LV"/>
              </w:rPr>
              <w:t xml:space="preserve"> rīcībā ir visas nepieciešamās atļaujas un citi dokumenti, kuri nepieciešami Pakalpojuma leģitīmai nodrošināšanai.</w:t>
            </w:r>
          </w:p>
        </w:tc>
        <w:tc>
          <w:tcPr>
            <w:tcW w:w="2703" w:type="dxa"/>
            <w:shd w:val="clear" w:color="auto" w:fill="FFFFFF" w:themeFill="background1"/>
          </w:tcPr>
          <w:p w14:paraId="1EE28999" w14:textId="77777777" w:rsidR="008110B4" w:rsidRPr="001057FD" w:rsidRDefault="008110B4" w:rsidP="00EF64AB">
            <w:pPr>
              <w:jc w:val="center"/>
              <w:rPr>
                <w:b/>
              </w:rPr>
            </w:pPr>
          </w:p>
        </w:tc>
      </w:tr>
      <w:tr w:rsidR="008110B4" w:rsidRPr="001057FD" w14:paraId="107382A9" w14:textId="77777777" w:rsidTr="007E138E">
        <w:trPr>
          <w:trHeight w:val="493"/>
          <w:jc w:val="center"/>
        </w:trPr>
        <w:tc>
          <w:tcPr>
            <w:tcW w:w="709" w:type="dxa"/>
            <w:shd w:val="clear" w:color="auto" w:fill="FFFFFF" w:themeFill="background1"/>
            <w:vAlign w:val="center"/>
          </w:tcPr>
          <w:p w14:paraId="781CB148" w14:textId="77777777" w:rsidR="008110B4" w:rsidRDefault="008110B4" w:rsidP="00EF64AB">
            <w:pPr>
              <w:contextualSpacing/>
              <w:rPr>
                <w:b/>
              </w:rPr>
            </w:pPr>
            <w:r>
              <w:rPr>
                <w:b/>
              </w:rPr>
              <w:t>1.5.</w:t>
            </w:r>
          </w:p>
        </w:tc>
        <w:tc>
          <w:tcPr>
            <w:tcW w:w="6095" w:type="dxa"/>
            <w:shd w:val="clear" w:color="auto" w:fill="FFFFFF" w:themeFill="background1"/>
            <w:vAlign w:val="center"/>
          </w:tcPr>
          <w:p w14:paraId="7FCA0406" w14:textId="39BBCF0A" w:rsidR="008110B4" w:rsidRDefault="008110B4" w:rsidP="00EF64AB">
            <w:pPr>
              <w:ind w:right="-1"/>
              <w:jc w:val="both"/>
              <w:rPr>
                <w:lang w:eastAsia="lv-LV"/>
              </w:rPr>
            </w:pPr>
            <w:r>
              <w:rPr>
                <w:lang w:eastAsia="lv-LV" w:bidi="lv-LV"/>
              </w:rPr>
              <w:t xml:space="preserve">Adrese/-es, kurā/-ās tiks pieņemta </w:t>
            </w:r>
            <w:r>
              <w:rPr>
                <w:iCs/>
              </w:rPr>
              <w:t>šīs tabulas 1.2.apakšpunktā norādītā Manta. Mantas pieņemšanas</w:t>
            </w:r>
            <w:r w:rsidRPr="001057FD">
              <w:rPr>
                <w:lang w:eastAsia="lv-LV" w:bidi="lv-LV"/>
              </w:rPr>
              <w:t xml:space="preserve"> vietai</w:t>
            </w:r>
            <w:r>
              <w:rPr>
                <w:lang w:eastAsia="lv-LV" w:bidi="lv-LV"/>
              </w:rPr>
              <w:t>/-ām</w:t>
            </w:r>
            <w:r w:rsidRPr="001057FD">
              <w:rPr>
                <w:lang w:eastAsia="lv-LV" w:bidi="lv-LV"/>
              </w:rPr>
              <w:t xml:space="preserve"> ir jāatrodas </w:t>
            </w:r>
            <w:r>
              <w:rPr>
                <w:lang w:eastAsia="lv-LV"/>
              </w:rPr>
              <w:t>Daugavpils</w:t>
            </w:r>
            <w:r w:rsidRPr="001057FD">
              <w:rPr>
                <w:lang w:eastAsia="lv-LV"/>
              </w:rPr>
              <w:t xml:space="preserve"> pilsētā un/vai </w:t>
            </w:r>
            <w:r w:rsidR="00814E0F" w:rsidRPr="00327A88">
              <w:rPr>
                <w:lang w:eastAsia="lv-LV" w:bidi="lv-LV"/>
              </w:rPr>
              <w:t xml:space="preserve">līdz </w:t>
            </w:r>
            <w:r w:rsidR="001C77FD">
              <w:rPr>
                <w:lang w:eastAsia="lv-LV" w:bidi="lv-LV"/>
              </w:rPr>
              <w:t>100</w:t>
            </w:r>
            <w:r w:rsidR="00814E0F">
              <w:rPr>
                <w:lang w:eastAsia="lv-LV" w:bidi="lv-LV"/>
              </w:rPr>
              <w:t xml:space="preserve"> </w:t>
            </w:r>
            <w:r w:rsidRPr="00234A85">
              <w:rPr>
                <w:lang w:eastAsia="lv-LV" w:bidi="lv-LV"/>
              </w:rPr>
              <w:t>km</w:t>
            </w:r>
            <w:r w:rsidRPr="00F14943">
              <w:rPr>
                <w:lang w:eastAsia="lv-LV"/>
              </w:rPr>
              <w:t xml:space="preserve"> rādiusā ap </w:t>
            </w:r>
            <w:r>
              <w:rPr>
                <w:lang w:eastAsia="lv-LV"/>
              </w:rPr>
              <w:t>Daugavpils</w:t>
            </w:r>
            <w:r w:rsidRPr="00F14943">
              <w:rPr>
                <w:lang w:eastAsia="lv-LV"/>
              </w:rPr>
              <w:t xml:space="preserve"> pilsētu</w:t>
            </w:r>
            <w:r>
              <w:rPr>
                <w:lang w:eastAsia="lv-LV"/>
              </w:rPr>
              <w:t>.</w:t>
            </w:r>
          </w:p>
          <w:p w14:paraId="0409578A" w14:textId="77777777" w:rsidR="008110B4" w:rsidRPr="001057FD" w:rsidRDefault="008110B4" w:rsidP="00EF64AB">
            <w:pPr>
              <w:shd w:val="clear" w:color="auto" w:fill="FFFFFF"/>
              <w:ind w:right="143"/>
              <w:jc w:val="both"/>
              <w:rPr>
                <w:lang w:eastAsia="lv-LV"/>
              </w:rPr>
            </w:pPr>
          </w:p>
        </w:tc>
        <w:tc>
          <w:tcPr>
            <w:tcW w:w="2703" w:type="dxa"/>
            <w:shd w:val="clear" w:color="auto" w:fill="FFFFFF" w:themeFill="background1"/>
          </w:tcPr>
          <w:p w14:paraId="756FF843" w14:textId="77777777" w:rsidR="008110B4" w:rsidRPr="00A84C15" w:rsidRDefault="008110B4" w:rsidP="00EF64AB">
            <w:pPr>
              <w:jc w:val="center"/>
              <w:rPr>
                <w:bCs/>
                <w:i/>
                <w:iCs/>
                <w:sz w:val="22"/>
                <w:szCs w:val="20"/>
              </w:rPr>
            </w:pPr>
            <w:r w:rsidRPr="00A84C15">
              <w:rPr>
                <w:bCs/>
                <w:i/>
                <w:iCs/>
                <w:sz w:val="22"/>
                <w:szCs w:val="20"/>
              </w:rPr>
              <w:t>Pretendents norāda Mantas pieņemšanas punktu/-us adresi/-es:</w:t>
            </w:r>
          </w:p>
          <w:p w14:paraId="639405D8" w14:textId="77777777" w:rsidR="008110B4" w:rsidRDefault="008110B4" w:rsidP="00EF64AB">
            <w:pPr>
              <w:jc w:val="center"/>
              <w:rPr>
                <w:bCs/>
                <w:sz w:val="22"/>
              </w:rPr>
            </w:pPr>
            <w:r w:rsidRPr="001057FD">
              <w:rPr>
                <w:bCs/>
                <w:sz w:val="22"/>
              </w:rPr>
              <w:t>__________________</w:t>
            </w:r>
          </w:p>
          <w:p w14:paraId="40B111B3" w14:textId="77777777" w:rsidR="008110B4" w:rsidRDefault="008110B4" w:rsidP="00EF64AB">
            <w:pPr>
              <w:jc w:val="center"/>
              <w:rPr>
                <w:b/>
                <w:sz w:val="22"/>
              </w:rPr>
            </w:pPr>
          </w:p>
          <w:p w14:paraId="6400DEE2" w14:textId="7B0042C3" w:rsidR="008110B4" w:rsidRPr="001057FD" w:rsidRDefault="008110B4" w:rsidP="00EF64AB">
            <w:pPr>
              <w:jc w:val="center"/>
              <w:rPr>
                <w:b/>
              </w:rPr>
            </w:pPr>
            <w:r w:rsidRPr="005E52F1">
              <w:rPr>
                <w:i/>
                <w:sz w:val="20"/>
                <w:szCs w:val="20"/>
              </w:rPr>
              <w:t xml:space="preserve">Attālumu nosaka no </w:t>
            </w:r>
            <w:r w:rsidR="00F02C14">
              <w:rPr>
                <w:i/>
                <w:sz w:val="20"/>
                <w:szCs w:val="20"/>
              </w:rPr>
              <w:t>Rīgas iela 4/6,</w:t>
            </w:r>
            <w:r>
              <w:rPr>
                <w:i/>
                <w:sz w:val="20"/>
                <w:szCs w:val="20"/>
              </w:rPr>
              <w:t xml:space="preserve"> Daugavpil</w:t>
            </w:r>
            <w:r w:rsidR="00F02C14">
              <w:rPr>
                <w:i/>
                <w:sz w:val="20"/>
                <w:szCs w:val="20"/>
              </w:rPr>
              <w:t>ī</w:t>
            </w:r>
            <w:r w:rsidRPr="005E52F1">
              <w:rPr>
                <w:i/>
                <w:sz w:val="20"/>
                <w:szCs w:val="20"/>
              </w:rPr>
              <w:t xml:space="preserve"> līdz </w:t>
            </w:r>
            <w:r>
              <w:rPr>
                <w:i/>
                <w:sz w:val="20"/>
                <w:szCs w:val="20"/>
              </w:rPr>
              <w:t>p</w:t>
            </w:r>
            <w:r w:rsidRPr="005E52F1">
              <w:rPr>
                <w:i/>
                <w:sz w:val="20"/>
                <w:szCs w:val="20"/>
              </w:rPr>
              <w:t xml:space="preserve">retendenta  norādītajai izpildes vietai, izmantojot tīmekļa vietni: </w:t>
            </w:r>
            <w:hyperlink r:id="rId11" w:history="1">
              <w:r w:rsidRPr="005E52F1">
                <w:rPr>
                  <w:rStyle w:val="Hyperlink"/>
                  <w:i/>
                  <w:sz w:val="20"/>
                  <w:szCs w:val="20"/>
                </w:rPr>
                <w:t>http://maps.google.com/maps</w:t>
              </w:r>
            </w:hyperlink>
            <w:r w:rsidRPr="005E52F1">
              <w:rPr>
                <w:i/>
                <w:sz w:val="20"/>
                <w:szCs w:val="20"/>
              </w:rPr>
              <w:t xml:space="preserve"> (Pretendentam jānorāda īsākais ceļš).</w:t>
            </w:r>
          </w:p>
        </w:tc>
      </w:tr>
      <w:tr w:rsidR="008110B4" w:rsidRPr="001057FD" w14:paraId="0AE53D93" w14:textId="77777777" w:rsidTr="007E138E">
        <w:trPr>
          <w:trHeight w:val="493"/>
          <w:jc w:val="center"/>
        </w:trPr>
        <w:tc>
          <w:tcPr>
            <w:tcW w:w="709" w:type="dxa"/>
            <w:shd w:val="clear" w:color="auto" w:fill="auto"/>
            <w:vAlign w:val="center"/>
          </w:tcPr>
          <w:p w14:paraId="3A6838DB" w14:textId="77777777" w:rsidR="008110B4" w:rsidRPr="001057FD" w:rsidRDefault="008110B4" w:rsidP="00EF64AB">
            <w:pPr>
              <w:contextualSpacing/>
              <w:rPr>
                <w:b/>
              </w:rPr>
            </w:pPr>
            <w:r w:rsidRPr="001057FD">
              <w:rPr>
                <w:b/>
              </w:rPr>
              <w:t>1.</w:t>
            </w:r>
            <w:r>
              <w:rPr>
                <w:b/>
              </w:rPr>
              <w:t>6</w:t>
            </w:r>
            <w:r w:rsidRPr="001057FD">
              <w:rPr>
                <w:b/>
              </w:rPr>
              <w:t xml:space="preserve">. </w:t>
            </w:r>
          </w:p>
        </w:tc>
        <w:tc>
          <w:tcPr>
            <w:tcW w:w="6095" w:type="dxa"/>
            <w:shd w:val="clear" w:color="auto" w:fill="auto"/>
            <w:vAlign w:val="center"/>
          </w:tcPr>
          <w:p w14:paraId="4B59EA85" w14:textId="75028A85" w:rsidR="008110B4" w:rsidRPr="001057FD" w:rsidRDefault="008110B4" w:rsidP="00EF64AB">
            <w:pPr>
              <w:jc w:val="both"/>
            </w:pPr>
            <w:r>
              <w:rPr>
                <w:lang w:eastAsia="lv-LV" w:bidi="lv-LV"/>
              </w:rPr>
              <w:t>Adrese/-es, kurā/-ās tiks veikta šīs tabulas</w:t>
            </w:r>
            <w:r>
              <w:rPr>
                <w:iCs/>
              </w:rPr>
              <w:t xml:space="preserve"> 1.2.apakšpunktā norādītās </w:t>
            </w:r>
            <w:r>
              <w:rPr>
                <w:lang w:eastAsia="lv-LV" w:bidi="lv-LV"/>
              </w:rPr>
              <w:t>Mantas iznīcināšana</w:t>
            </w:r>
            <w:r>
              <w:rPr>
                <w:iCs/>
              </w:rPr>
              <w:t xml:space="preserve">. </w:t>
            </w:r>
            <w:r w:rsidRPr="001057FD">
              <w:rPr>
                <w:lang w:eastAsia="lv-LV" w:bidi="lv-LV"/>
              </w:rPr>
              <w:t xml:space="preserve">Pakalpojuma sniegšanas vietai ir jāatrodas </w:t>
            </w:r>
            <w:r>
              <w:rPr>
                <w:lang w:eastAsia="lv-LV"/>
              </w:rPr>
              <w:t>Daugavpils</w:t>
            </w:r>
            <w:r w:rsidRPr="001057FD">
              <w:rPr>
                <w:lang w:eastAsia="lv-LV"/>
              </w:rPr>
              <w:t xml:space="preserve"> pilsētā un/vai </w:t>
            </w:r>
            <w:r w:rsidR="00814E0F">
              <w:rPr>
                <w:lang w:eastAsia="lv-LV"/>
              </w:rPr>
              <w:t xml:space="preserve">līdz </w:t>
            </w:r>
            <w:r w:rsidR="001C77FD">
              <w:rPr>
                <w:lang w:eastAsia="lv-LV"/>
              </w:rPr>
              <w:t>100</w:t>
            </w:r>
            <w:r w:rsidR="00814E0F">
              <w:rPr>
                <w:lang w:eastAsia="lv-LV"/>
              </w:rPr>
              <w:t xml:space="preserve"> </w:t>
            </w:r>
            <w:r w:rsidRPr="00234A85">
              <w:rPr>
                <w:lang w:eastAsia="lv-LV"/>
              </w:rPr>
              <w:t>km</w:t>
            </w:r>
            <w:r w:rsidRPr="00F14943">
              <w:rPr>
                <w:lang w:eastAsia="lv-LV"/>
              </w:rPr>
              <w:t xml:space="preserve"> rādiusā ap </w:t>
            </w:r>
            <w:r>
              <w:rPr>
                <w:lang w:eastAsia="lv-LV"/>
              </w:rPr>
              <w:t>Daugavpils</w:t>
            </w:r>
            <w:r w:rsidRPr="00F14943">
              <w:rPr>
                <w:lang w:eastAsia="lv-LV"/>
              </w:rPr>
              <w:t xml:space="preserve"> pilsētu</w:t>
            </w:r>
            <w:r w:rsidRPr="001057FD">
              <w:rPr>
                <w:lang w:eastAsia="lv-LV"/>
              </w:rPr>
              <w:t xml:space="preserve">, ja iznīcināšanu nav iespējams veikt Latvijā, komersants var nodot </w:t>
            </w:r>
            <w:r>
              <w:rPr>
                <w:lang w:eastAsia="lv-LV"/>
              </w:rPr>
              <w:t>m</w:t>
            </w:r>
            <w:r w:rsidRPr="001057FD">
              <w:rPr>
                <w:lang w:eastAsia="lv-LV"/>
              </w:rPr>
              <w:t>antu iznīcināšanai ārpus Latvijas.</w:t>
            </w:r>
            <w:r>
              <w:rPr>
                <w:lang w:eastAsia="lv-LV"/>
              </w:rPr>
              <w:t xml:space="preserve"> </w:t>
            </w:r>
          </w:p>
        </w:tc>
        <w:tc>
          <w:tcPr>
            <w:tcW w:w="2703" w:type="dxa"/>
            <w:shd w:val="clear" w:color="auto" w:fill="auto"/>
          </w:tcPr>
          <w:p w14:paraId="5386DCA9" w14:textId="77777777" w:rsidR="008110B4" w:rsidRPr="00A84C15" w:rsidRDefault="008110B4" w:rsidP="00EF64AB">
            <w:pPr>
              <w:jc w:val="center"/>
              <w:rPr>
                <w:bCs/>
                <w:i/>
                <w:iCs/>
                <w:sz w:val="22"/>
              </w:rPr>
            </w:pPr>
            <w:r w:rsidRPr="00A84C15">
              <w:rPr>
                <w:bCs/>
                <w:i/>
                <w:iCs/>
                <w:sz w:val="22"/>
              </w:rPr>
              <w:t>Pretendents norāda Pakalpojuma sniegšanas vietu:</w:t>
            </w:r>
          </w:p>
          <w:p w14:paraId="77CC3242" w14:textId="77777777" w:rsidR="008110B4" w:rsidRDefault="008110B4" w:rsidP="00EF64AB">
            <w:pPr>
              <w:jc w:val="center"/>
              <w:rPr>
                <w:bCs/>
                <w:sz w:val="22"/>
              </w:rPr>
            </w:pPr>
            <w:r w:rsidRPr="001057FD">
              <w:rPr>
                <w:bCs/>
                <w:sz w:val="22"/>
              </w:rPr>
              <w:t>____________________</w:t>
            </w:r>
          </w:p>
          <w:p w14:paraId="6FB0F945" w14:textId="77777777" w:rsidR="008110B4" w:rsidRDefault="008110B4" w:rsidP="00EF64AB">
            <w:pPr>
              <w:jc w:val="center"/>
              <w:rPr>
                <w:b/>
                <w:sz w:val="22"/>
              </w:rPr>
            </w:pPr>
          </w:p>
          <w:p w14:paraId="7357D076" w14:textId="59E525F0" w:rsidR="008110B4" w:rsidRPr="001057FD" w:rsidRDefault="008110B4" w:rsidP="00EF64AB">
            <w:pPr>
              <w:rPr>
                <w:b/>
                <w:sz w:val="22"/>
              </w:rPr>
            </w:pPr>
            <w:r w:rsidRPr="005E52F1">
              <w:rPr>
                <w:i/>
                <w:sz w:val="20"/>
                <w:szCs w:val="20"/>
              </w:rPr>
              <w:t xml:space="preserve">Attālumu nosaka no </w:t>
            </w:r>
            <w:r w:rsidR="00F02C14">
              <w:rPr>
                <w:i/>
                <w:sz w:val="20"/>
                <w:szCs w:val="20"/>
              </w:rPr>
              <w:t>Rīgas iela 4/6,</w:t>
            </w:r>
            <w:r>
              <w:rPr>
                <w:i/>
                <w:sz w:val="20"/>
                <w:szCs w:val="20"/>
              </w:rPr>
              <w:t xml:space="preserve"> Daugavpil</w:t>
            </w:r>
            <w:r w:rsidR="00F02C14">
              <w:rPr>
                <w:i/>
                <w:sz w:val="20"/>
                <w:szCs w:val="20"/>
              </w:rPr>
              <w:t>ī</w:t>
            </w:r>
            <w:r w:rsidRPr="005E52F1">
              <w:rPr>
                <w:i/>
                <w:sz w:val="20"/>
                <w:szCs w:val="20"/>
              </w:rPr>
              <w:t xml:space="preserve"> līdz Pretendenta  norādītajai izpildes vietai, izmantojot tīmekļa vietni: </w:t>
            </w:r>
            <w:hyperlink r:id="rId12" w:history="1">
              <w:r w:rsidRPr="005E52F1">
                <w:rPr>
                  <w:rStyle w:val="Hyperlink"/>
                  <w:i/>
                  <w:sz w:val="20"/>
                  <w:szCs w:val="20"/>
                </w:rPr>
                <w:t>http://maps.google.com/maps</w:t>
              </w:r>
            </w:hyperlink>
            <w:r w:rsidRPr="005E52F1">
              <w:rPr>
                <w:i/>
                <w:sz w:val="20"/>
                <w:szCs w:val="20"/>
              </w:rPr>
              <w:t xml:space="preserve"> (Pretendentam jānorāda īsākais ceļš).</w:t>
            </w:r>
          </w:p>
        </w:tc>
      </w:tr>
      <w:tr w:rsidR="008110B4" w:rsidRPr="001057FD" w14:paraId="5BD8874A" w14:textId="77777777" w:rsidTr="007E138E">
        <w:trPr>
          <w:trHeight w:val="493"/>
          <w:jc w:val="center"/>
        </w:trPr>
        <w:tc>
          <w:tcPr>
            <w:tcW w:w="709" w:type="dxa"/>
            <w:shd w:val="clear" w:color="auto" w:fill="auto"/>
            <w:vAlign w:val="center"/>
          </w:tcPr>
          <w:p w14:paraId="1777E9E0" w14:textId="77777777" w:rsidR="008110B4" w:rsidRPr="001057FD" w:rsidRDefault="008110B4" w:rsidP="00EF64AB">
            <w:pPr>
              <w:contextualSpacing/>
              <w:rPr>
                <w:b/>
              </w:rPr>
            </w:pPr>
            <w:r w:rsidRPr="001057FD">
              <w:rPr>
                <w:b/>
              </w:rPr>
              <w:t>1.</w:t>
            </w:r>
            <w:r>
              <w:rPr>
                <w:b/>
              </w:rPr>
              <w:t>7</w:t>
            </w:r>
            <w:r w:rsidRPr="001057FD">
              <w:rPr>
                <w:b/>
              </w:rPr>
              <w:t>.</w:t>
            </w:r>
          </w:p>
        </w:tc>
        <w:tc>
          <w:tcPr>
            <w:tcW w:w="6095" w:type="dxa"/>
            <w:shd w:val="clear" w:color="auto" w:fill="auto"/>
          </w:tcPr>
          <w:p w14:paraId="6E53F610" w14:textId="60701E5E" w:rsidR="008110B4" w:rsidRPr="001057FD" w:rsidRDefault="007E138E" w:rsidP="00EF64AB">
            <w:pPr>
              <w:shd w:val="clear" w:color="auto" w:fill="FFFFFF"/>
              <w:ind w:right="36"/>
              <w:jc w:val="both"/>
              <w:rPr>
                <w:lang w:eastAsia="lv-LV"/>
              </w:rPr>
            </w:pPr>
            <w:r>
              <w:rPr>
                <w:bCs/>
                <w:lang w:eastAsia="lv-LV"/>
              </w:rPr>
              <w:t>A</w:t>
            </w:r>
            <w:r w:rsidR="008110B4" w:rsidRPr="001057FD">
              <w:rPr>
                <w:bCs/>
                <w:lang w:eastAsia="lv-LV"/>
              </w:rPr>
              <w:t>pliecin</w:t>
            </w:r>
            <w:r>
              <w:rPr>
                <w:bCs/>
                <w:lang w:eastAsia="lv-LV"/>
              </w:rPr>
              <w:t>u</w:t>
            </w:r>
            <w:r w:rsidR="008110B4" w:rsidRPr="001057FD">
              <w:rPr>
                <w:bCs/>
                <w:lang w:eastAsia="lv-LV"/>
              </w:rPr>
              <w:t xml:space="preserve">, ka </w:t>
            </w:r>
            <w:r w:rsidR="008110B4">
              <w:rPr>
                <w:bCs/>
                <w:lang w:eastAsia="lv-LV"/>
              </w:rPr>
              <w:t xml:space="preserve">visu līguma darbības laiku būs </w:t>
            </w:r>
            <w:r w:rsidR="008110B4" w:rsidRPr="001057FD">
              <w:rPr>
                <w:bCs/>
                <w:lang w:eastAsia="lv-LV"/>
              </w:rPr>
              <w:t xml:space="preserve">spēkā esoša Valsts vides dienesta “A” vai “B” kategorijas piesārņojošas darbības atļauja ar iekļautiem nosacījumiem atkritumu </w:t>
            </w:r>
            <w:r w:rsidR="008110B4" w:rsidRPr="00A84C15">
              <w:rPr>
                <w:u w:val="single"/>
                <w:lang w:eastAsia="lv-LV"/>
              </w:rPr>
              <w:t>savākšanai, pārkraušanai, šķirošanai vai uzglabāšanai</w:t>
            </w:r>
            <w:r w:rsidR="008110B4" w:rsidRPr="001057FD">
              <w:rPr>
                <w:bCs/>
                <w:lang w:eastAsia="lv-LV"/>
              </w:rPr>
              <w:t xml:space="preserve"> saskaņā ar Ministru kabineta 2010.</w:t>
            </w:r>
            <w:r w:rsidR="00814E0F">
              <w:rPr>
                <w:bCs/>
                <w:lang w:eastAsia="lv-LV"/>
              </w:rPr>
              <w:t> </w:t>
            </w:r>
            <w:r w:rsidR="008110B4" w:rsidRPr="001057FD">
              <w:rPr>
                <w:bCs/>
                <w:lang w:eastAsia="lv-LV"/>
              </w:rPr>
              <w:t>gada 30.</w:t>
            </w:r>
            <w:r w:rsidR="00814E0F">
              <w:rPr>
                <w:bCs/>
                <w:lang w:eastAsia="lv-LV"/>
              </w:rPr>
              <w:t> </w:t>
            </w:r>
            <w:r w:rsidR="008110B4" w:rsidRPr="001057FD">
              <w:rPr>
                <w:bCs/>
                <w:lang w:eastAsia="lv-LV"/>
              </w:rPr>
              <w:t>novembra noteikumiem Nr.1082 “</w:t>
            </w:r>
            <w:r w:rsidR="008110B4" w:rsidRPr="001057FD">
              <w:rPr>
                <w:bCs/>
                <w:shd w:val="clear" w:color="auto" w:fill="FFFFFF"/>
              </w:rPr>
              <w:t>Kārtība, kādā piesakāmas A, B un C kategorijas piesārņojošas darbības un izsniedzamas atļaujas A un B kategorijas piesārņojošo darbību veikšanai”.</w:t>
            </w:r>
            <w:r w:rsidR="008110B4" w:rsidRPr="001057FD">
              <w:rPr>
                <w:lang w:eastAsia="lv-LV"/>
              </w:rPr>
              <w:t xml:space="preserve"> </w:t>
            </w:r>
          </w:p>
        </w:tc>
        <w:tc>
          <w:tcPr>
            <w:tcW w:w="2703" w:type="dxa"/>
            <w:shd w:val="clear" w:color="auto" w:fill="auto"/>
          </w:tcPr>
          <w:p w14:paraId="6D388C02" w14:textId="77777777" w:rsidR="008110B4" w:rsidRDefault="00407FBA" w:rsidP="00EF64AB">
            <w:pPr>
              <w:jc w:val="center"/>
              <w:rPr>
                <w:bCs/>
                <w:i/>
                <w:iCs/>
                <w:sz w:val="22"/>
              </w:rPr>
            </w:pPr>
            <w:r w:rsidRPr="00A84C15">
              <w:rPr>
                <w:bCs/>
                <w:i/>
                <w:iCs/>
                <w:sz w:val="22"/>
              </w:rPr>
              <w:t xml:space="preserve">Pretendents norāda </w:t>
            </w:r>
            <w:r>
              <w:rPr>
                <w:bCs/>
                <w:i/>
                <w:iCs/>
                <w:sz w:val="22"/>
              </w:rPr>
              <w:t>atļaujas numuru:</w:t>
            </w:r>
          </w:p>
          <w:p w14:paraId="2613ACCA" w14:textId="200A0E87" w:rsidR="008110B4" w:rsidRPr="00A84C15" w:rsidRDefault="00407FBA" w:rsidP="00EF64AB">
            <w:pPr>
              <w:jc w:val="center"/>
              <w:rPr>
                <w:i/>
                <w:sz w:val="22"/>
              </w:rPr>
            </w:pPr>
            <w:r>
              <w:rPr>
                <w:bCs/>
                <w:i/>
                <w:iCs/>
                <w:sz w:val="22"/>
              </w:rPr>
              <w:t>_______________</w:t>
            </w:r>
          </w:p>
        </w:tc>
      </w:tr>
      <w:tr w:rsidR="008110B4" w:rsidRPr="001057FD" w14:paraId="095C75C8" w14:textId="77777777" w:rsidTr="007E138E">
        <w:trPr>
          <w:trHeight w:val="266"/>
          <w:jc w:val="center"/>
        </w:trPr>
        <w:tc>
          <w:tcPr>
            <w:tcW w:w="709" w:type="dxa"/>
            <w:shd w:val="clear" w:color="auto" w:fill="F2F2F2" w:themeFill="background1" w:themeFillShade="F2"/>
            <w:vAlign w:val="center"/>
          </w:tcPr>
          <w:p w14:paraId="1CCB0DC8" w14:textId="77777777" w:rsidR="008110B4" w:rsidRPr="001057FD" w:rsidRDefault="008110B4" w:rsidP="00EF64AB">
            <w:pPr>
              <w:contextualSpacing/>
              <w:rPr>
                <w:b/>
              </w:rPr>
            </w:pPr>
            <w:r w:rsidRPr="001057FD">
              <w:rPr>
                <w:b/>
              </w:rPr>
              <w:t>2.</w:t>
            </w:r>
          </w:p>
        </w:tc>
        <w:tc>
          <w:tcPr>
            <w:tcW w:w="8798" w:type="dxa"/>
            <w:gridSpan w:val="2"/>
            <w:shd w:val="clear" w:color="auto" w:fill="F2F2F2" w:themeFill="background1" w:themeFillShade="F2"/>
          </w:tcPr>
          <w:p w14:paraId="34DC7AB6" w14:textId="77777777" w:rsidR="008110B4" w:rsidRPr="001057FD" w:rsidRDefault="008110B4" w:rsidP="00EF64AB">
            <w:pPr>
              <w:jc w:val="center"/>
              <w:rPr>
                <w:b/>
              </w:rPr>
            </w:pPr>
            <w:r w:rsidRPr="001057FD">
              <w:rPr>
                <w:b/>
              </w:rPr>
              <w:t>Pakalpojuma sniegšanas kārtība</w:t>
            </w:r>
          </w:p>
        </w:tc>
      </w:tr>
      <w:tr w:rsidR="008110B4" w:rsidRPr="001057FD" w14:paraId="79D1D288" w14:textId="77777777" w:rsidTr="007E138E">
        <w:trPr>
          <w:trHeight w:val="493"/>
          <w:jc w:val="center"/>
        </w:trPr>
        <w:tc>
          <w:tcPr>
            <w:tcW w:w="709" w:type="dxa"/>
            <w:shd w:val="clear" w:color="auto" w:fill="auto"/>
            <w:vAlign w:val="center"/>
          </w:tcPr>
          <w:p w14:paraId="3B1F2F15" w14:textId="77777777" w:rsidR="008110B4" w:rsidRPr="001057FD" w:rsidRDefault="008110B4" w:rsidP="00EF64AB">
            <w:pPr>
              <w:contextualSpacing/>
              <w:rPr>
                <w:b/>
              </w:rPr>
            </w:pPr>
            <w:r>
              <w:rPr>
                <w:b/>
              </w:rPr>
              <w:t>2.1.</w:t>
            </w:r>
          </w:p>
        </w:tc>
        <w:tc>
          <w:tcPr>
            <w:tcW w:w="6095" w:type="dxa"/>
            <w:shd w:val="clear" w:color="auto" w:fill="auto"/>
          </w:tcPr>
          <w:p w14:paraId="365DFFA9" w14:textId="410851B3" w:rsidR="008110B4" w:rsidRPr="001057FD" w:rsidRDefault="008110B4" w:rsidP="00EF64AB">
            <w:pPr>
              <w:shd w:val="clear" w:color="auto" w:fill="FFFFFF"/>
              <w:ind w:right="36"/>
              <w:jc w:val="both"/>
              <w:rPr>
                <w:lang w:eastAsia="lv-LV"/>
              </w:rPr>
            </w:pPr>
            <w:r w:rsidRPr="00C0743D">
              <w:rPr>
                <w:lang w:eastAsia="lv-LV"/>
              </w:rPr>
              <w:t xml:space="preserve">Pasūtītāja </w:t>
            </w:r>
            <w:r w:rsidR="00420AD2">
              <w:rPr>
                <w:lang w:eastAsia="lv-LV"/>
              </w:rPr>
              <w:t>pilnvarotā persona</w:t>
            </w:r>
            <w:r w:rsidRPr="00C0743D">
              <w:rPr>
                <w:lang w:eastAsia="lv-LV"/>
              </w:rPr>
              <w:t xml:space="preserve"> nosūta</w:t>
            </w:r>
            <w:r w:rsidRPr="001E24FD">
              <w:rPr>
                <w:lang w:eastAsia="lv-LV"/>
              </w:rPr>
              <w:t xml:space="preserve"> </w:t>
            </w:r>
            <w:r w:rsidR="00420AD2">
              <w:rPr>
                <w:lang w:eastAsia="lv-LV"/>
              </w:rPr>
              <w:t>Pretendentam</w:t>
            </w:r>
            <w:r w:rsidRPr="001E24FD">
              <w:rPr>
                <w:lang w:eastAsia="lv-LV"/>
              </w:rPr>
              <w:t xml:space="preserve"> pieteikumu par Pakalpojuma nepieciešamību ne ātrāk kā </w:t>
            </w:r>
            <w:r w:rsidR="00EE2D95">
              <w:rPr>
                <w:lang w:eastAsia="lv-LV"/>
              </w:rPr>
              <w:t>3</w:t>
            </w:r>
            <w:r w:rsidRPr="001E24FD">
              <w:rPr>
                <w:lang w:eastAsia="lv-LV"/>
              </w:rPr>
              <w:t xml:space="preserve"> </w:t>
            </w:r>
            <w:r w:rsidRPr="001E24FD">
              <w:rPr>
                <w:lang w:eastAsia="lv-LV"/>
              </w:rPr>
              <w:lastRenderedPageBreak/>
              <w:t>(</w:t>
            </w:r>
            <w:r w:rsidR="00EE2D95">
              <w:rPr>
                <w:lang w:eastAsia="lv-LV"/>
              </w:rPr>
              <w:t>trīs</w:t>
            </w:r>
            <w:r w:rsidRPr="001E24FD">
              <w:rPr>
                <w:lang w:eastAsia="lv-LV"/>
              </w:rPr>
              <w:t>) darba dienas pirms plānotā Pakalpojuma sniegšanas datuma</w:t>
            </w:r>
            <w:r w:rsidRPr="00C0743D">
              <w:rPr>
                <w:lang w:eastAsia="lv-LV"/>
              </w:rPr>
              <w:t xml:space="preserve">. </w:t>
            </w:r>
            <w:r w:rsidR="00420AD2">
              <w:rPr>
                <w:lang w:eastAsia="lv-LV"/>
              </w:rPr>
              <w:t>Pretendents</w:t>
            </w:r>
            <w:r w:rsidRPr="00C0743D">
              <w:rPr>
                <w:lang w:eastAsia="lv-LV"/>
              </w:rPr>
              <w:t xml:space="preserve"> nodrošina Pakalpojuma sniegšanu </w:t>
            </w:r>
            <w:r w:rsidR="00420AD2">
              <w:rPr>
                <w:lang w:eastAsia="lv-LV"/>
              </w:rPr>
              <w:t>Pasūtītāja</w:t>
            </w:r>
            <w:r w:rsidRPr="00C0743D">
              <w:rPr>
                <w:lang w:eastAsia="lv-LV"/>
              </w:rPr>
              <w:t xml:space="preserve"> pilnvarotās personas pieteikumā norādītājā datumā</w:t>
            </w:r>
            <w:r>
              <w:rPr>
                <w:lang w:eastAsia="lv-LV"/>
              </w:rPr>
              <w:t xml:space="preserve"> vai, ja Pakalpojumu nav iespējams sniegt </w:t>
            </w:r>
            <w:r w:rsidR="00420AD2">
              <w:rPr>
                <w:lang w:eastAsia="lv-LV"/>
              </w:rPr>
              <w:t>Pasūtītāja</w:t>
            </w:r>
            <w:r w:rsidRPr="00C0743D">
              <w:rPr>
                <w:lang w:eastAsia="lv-LV"/>
              </w:rPr>
              <w:t xml:space="preserve"> pilnvarotās personas pieteikumā norādītājā datumā</w:t>
            </w:r>
            <w:r>
              <w:rPr>
                <w:lang w:eastAsia="lv-LV"/>
              </w:rPr>
              <w:t>, tad puses savstarpēji vienojas par konkrētu Pakalpojuma sniegšanas datumu un laiku.</w:t>
            </w:r>
          </w:p>
        </w:tc>
        <w:tc>
          <w:tcPr>
            <w:tcW w:w="2703" w:type="dxa"/>
            <w:shd w:val="clear" w:color="auto" w:fill="auto"/>
          </w:tcPr>
          <w:p w14:paraId="4F25D7BA" w14:textId="77777777" w:rsidR="008110B4" w:rsidRPr="001057FD" w:rsidRDefault="008110B4" w:rsidP="00EF64AB">
            <w:pPr>
              <w:jc w:val="center"/>
              <w:rPr>
                <w:b/>
                <w:sz w:val="22"/>
              </w:rPr>
            </w:pPr>
          </w:p>
        </w:tc>
      </w:tr>
      <w:tr w:rsidR="008110B4" w:rsidRPr="001057FD" w14:paraId="634A6496" w14:textId="77777777" w:rsidTr="007E138E">
        <w:trPr>
          <w:trHeight w:val="493"/>
          <w:jc w:val="center"/>
        </w:trPr>
        <w:tc>
          <w:tcPr>
            <w:tcW w:w="709" w:type="dxa"/>
            <w:shd w:val="clear" w:color="auto" w:fill="auto"/>
            <w:vAlign w:val="center"/>
          </w:tcPr>
          <w:p w14:paraId="0186B50E" w14:textId="77777777" w:rsidR="008110B4" w:rsidRDefault="008110B4" w:rsidP="00EF64AB">
            <w:pPr>
              <w:contextualSpacing/>
              <w:rPr>
                <w:b/>
              </w:rPr>
            </w:pPr>
            <w:r>
              <w:rPr>
                <w:b/>
              </w:rPr>
              <w:t>2.2.</w:t>
            </w:r>
          </w:p>
        </w:tc>
        <w:tc>
          <w:tcPr>
            <w:tcW w:w="6095" w:type="dxa"/>
            <w:shd w:val="clear" w:color="auto" w:fill="auto"/>
          </w:tcPr>
          <w:p w14:paraId="27DC8120" w14:textId="773320AF" w:rsidR="008110B4" w:rsidRPr="001057FD" w:rsidRDefault="008110B4" w:rsidP="00EF64AB">
            <w:pPr>
              <w:shd w:val="clear" w:color="auto" w:fill="FFFFFF"/>
              <w:ind w:right="36"/>
              <w:jc w:val="both"/>
              <w:rPr>
                <w:lang w:eastAsia="lv-LV"/>
              </w:rPr>
            </w:pPr>
            <w:r w:rsidRPr="004667FB">
              <w:rPr>
                <w:lang w:eastAsia="lv-LV"/>
              </w:rPr>
              <w:t xml:space="preserve">Gadījumā, ja </w:t>
            </w:r>
            <w:r w:rsidRPr="004667FB">
              <w:t>pilna apjoma Pakalpojuma nodrošināšanu</w:t>
            </w:r>
            <w:r w:rsidRPr="004667FB">
              <w:rPr>
                <w:lang w:eastAsia="lv-LV"/>
              </w:rPr>
              <w:t xml:space="preserve"> nav iespējam</w:t>
            </w:r>
            <w:r w:rsidRPr="004667FB">
              <w:t>s veikt</w:t>
            </w:r>
            <w:r w:rsidRPr="004667FB">
              <w:rPr>
                <w:lang w:eastAsia="lv-LV"/>
              </w:rPr>
              <w:t xml:space="preserve"> norādītajā iznīcināšanas dienā, </w:t>
            </w:r>
            <w:r w:rsidR="00420AD2">
              <w:t>Pretendents</w:t>
            </w:r>
            <w:r w:rsidR="007E138E">
              <w:t xml:space="preserve"> </w:t>
            </w:r>
            <w:r w:rsidRPr="004667FB">
              <w:t>apliecina, ka</w:t>
            </w:r>
            <w:r w:rsidRPr="004667FB">
              <w:rPr>
                <w:lang w:eastAsia="lv-LV"/>
              </w:rPr>
              <w:t xml:space="preserve"> nodrošin</w:t>
            </w:r>
            <w:r w:rsidRPr="004667FB">
              <w:t>ās</w:t>
            </w:r>
            <w:r w:rsidRPr="004667FB">
              <w:rPr>
                <w:lang w:eastAsia="lv-LV"/>
              </w:rPr>
              <w:t xml:space="preserve"> uzglabāšanu un apsargāšanu no </w:t>
            </w:r>
            <w:r w:rsidRPr="004667FB">
              <w:t>preču/vielu</w:t>
            </w:r>
            <w:r w:rsidRPr="004667FB">
              <w:rPr>
                <w:lang w:eastAsia="lv-LV"/>
              </w:rPr>
              <w:t xml:space="preserve"> pārņemšanas līdz pilnīgai iznīcināšanai.</w:t>
            </w:r>
            <w:r>
              <w:rPr>
                <w:lang w:eastAsia="lv-LV"/>
              </w:rPr>
              <w:t xml:space="preserve"> </w:t>
            </w:r>
          </w:p>
        </w:tc>
        <w:tc>
          <w:tcPr>
            <w:tcW w:w="2703" w:type="dxa"/>
            <w:shd w:val="clear" w:color="auto" w:fill="auto"/>
          </w:tcPr>
          <w:p w14:paraId="51527474" w14:textId="77777777" w:rsidR="008110B4" w:rsidRPr="001057FD" w:rsidRDefault="008110B4" w:rsidP="00EF64AB">
            <w:pPr>
              <w:jc w:val="center"/>
              <w:rPr>
                <w:b/>
                <w:sz w:val="22"/>
              </w:rPr>
            </w:pPr>
          </w:p>
        </w:tc>
      </w:tr>
      <w:tr w:rsidR="008110B4" w:rsidRPr="001057FD" w14:paraId="634D60A3" w14:textId="77777777" w:rsidTr="007E138E">
        <w:trPr>
          <w:trHeight w:val="493"/>
          <w:jc w:val="center"/>
        </w:trPr>
        <w:tc>
          <w:tcPr>
            <w:tcW w:w="709" w:type="dxa"/>
            <w:shd w:val="clear" w:color="auto" w:fill="auto"/>
            <w:vAlign w:val="center"/>
          </w:tcPr>
          <w:p w14:paraId="472EA2CE" w14:textId="7F79BF8C" w:rsidR="008110B4" w:rsidRPr="001057FD" w:rsidRDefault="008110B4" w:rsidP="00EF64AB">
            <w:pPr>
              <w:contextualSpacing/>
              <w:rPr>
                <w:b/>
              </w:rPr>
            </w:pPr>
            <w:r>
              <w:rPr>
                <w:b/>
              </w:rPr>
              <w:t>2.</w:t>
            </w:r>
            <w:r w:rsidR="00814E0F">
              <w:rPr>
                <w:b/>
              </w:rPr>
              <w:t>3</w:t>
            </w:r>
            <w:r>
              <w:rPr>
                <w:b/>
              </w:rPr>
              <w:t>.</w:t>
            </w:r>
          </w:p>
        </w:tc>
        <w:tc>
          <w:tcPr>
            <w:tcW w:w="6095" w:type="dxa"/>
            <w:shd w:val="clear" w:color="auto" w:fill="auto"/>
          </w:tcPr>
          <w:p w14:paraId="6328A2DC" w14:textId="7CB6664D" w:rsidR="008110B4" w:rsidRPr="007E138E" w:rsidRDefault="008110B4" w:rsidP="00EF64AB">
            <w:pPr>
              <w:shd w:val="clear" w:color="auto" w:fill="FFFFFF"/>
              <w:ind w:right="36"/>
              <w:jc w:val="both"/>
              <w:rPr>
                <w:lang w:eastAsia="lv-LV" w:bidi="lv-LV"/>
              </w:rPr>
            </w:pPr>
            <w:r w:rsidRPr="007E138E">
              <w:rPr>
                <w:lang w:eastAsia="lv-LV" w:bidi="lv-LV"/>
              </w:rPr>
              <w:t xml:space="preserve">Pasūtītāja pilnvarotajai personai pieņemot un </w:t>
            </w:r>
            <w:r w:rsidR="00420AD2">
              <w:rPr>
                <w:lang w:eastAsia="lv-LV" w:bidi="lv-LV"/>
              </w:rPr>
              <w:t>P</w:t>
            </w:r>
            <w:r w:rsidRPr="007E138E">
              <w:rPr>
                <w:lang w:eastAsia="lv-LV" w:bidi="lv-LV"/>
              </w:rPr>
              <w:t xml:space="preserve">retendentam nododot </w:t>
            </w:r>
            <w:r w:rsidRPr="007E138E">
              <w:rPr>
                <w:i/>
                <w:iCs/>
                <w:lang w:eastAsia="lv-LV" w:bidi="lv-LV"/>
              </w:rPr>
              <w:t>(pretendentam transportēšanu nav nepieciešams nodrošināt)</w:t>
            </w:r>
            <w:r w:rsidRPr="007E138E">
              <w:rPr>
                <w:lang w:eastAsia="lv-LV" w:bidi="lv-LV"/>
              </w:rPr>
              <w:t xml:space="preserve"> </w:t>
            </w:r>
            <w:r w:rsidRPr="007E138E">
              <w:rPr>
                <w:lang w:eastAsia="lv-LV"/>
              </w:rPr>
              <w:t>šīs tabulas</w:t>
            </w:r>
            <w:r w:rsidRPr="007E138E">
              <w:rPr>
                <w:lang w:eastAsia="lv-LV" w:bidi="lv-LV"/>
              </w:rPr>
              <w:t xml:space="preserve"> 1.2.apakšpunktā norādīto Mantu iznīcināšanai 1.5. apakšpunktā norādītajā adresē: </w:t>
            </w:r>
          </w:p>
          <w:p w14:paraId="5EB63B59" w14:textId="24B85B15" w:rsidR="008110B4" w:rsidRPr="00A84C15" w:rsidRDefault="008110B4" w:rsidP="00EF64AB">
            <w:pPr>
              <w:shd w:val="clear" w:color="auto" w:fill="FFFFFF"/>
              <w:ind w:right="36"/>
              <w:jc w:val="both"/>
              <w:rPr>
                <w:lang w:eastAsia="lv-LV" w:bidi="lv-LV"/>
              </w:rPr>
            </w:pPr>
            <w:r w:rsidRPr="00A84C15">
              <w:rPr>
                <w:lang w:eastAsia="lv-LV" w:bidi="lv-LV"/>
              </w:rPr>
              <w:t>2.</w:t>
            </w:r>
            <w:r w:rsidR="00814E0F" w:rsidRPr="00A84C15">
              <w:rPr>
                <w:lang w:eastAsia="lv-LV" w:bidi="lv-LV"/>
              </w:rPr>
              <w:t>3</w:t>
            </w:r>
            <w:r w:rsidRPr="00A84C15">
              <w:rPr>
                <w:lang w:eastAsia="lv-LV" w:bidi="lv-LV"/>
              </w:rPr>
              <w:t xml:space="preserve">.1. </w:t>
            </w:r>
            <w:r w:rsidR="00420AD2" w:rsidRPr="00A84C15">
              <w:rPr>
                <w:lang w:eastAsia="lv-LV" w:bidi="lv-LV"/>
              </w:rPr>
              <w:t>Pretendents</w:t>
            </w:r>
            <w:r w:rsidRPr="00A84C15">
              <w:rPr>
                <w:lang w:eastAsia="lv-LV" w:bidi="lv-LV"/>
              </w:rPr>
              <w:t xml:space="preserve"> </w:t>
            </w:r>
            <w:r w:rsidR="007E138E" w:rsidRPr="00A84C15">
              <w:rPr>
                <w:lang w:eastAsia="lv-LV" w:bidi="lv-LV"/>
              </w:rPr>
              <w:t>veic</w:t>
            </w:r>
            <w:r w:rsidRPr="00A84C15">
              <w:rPr>
                <w:lang w:eastAsia="lv-LV" w:bidi="lv-LV"/>
              </w:rPr>
              <w:t xml:space="preserve"> Mantas svēršanu atbilstoši klasei un </w:t>
            </w:r>
            <w:r w:rsidR="007705C8" w:rsidRPr="00A84C15">
              <w:rPr>
                <w:lang w:eastAsia="lv-LV" w:bidi="lv-LV"/>
              </w:rPr>
              <w:t>sagatavo</w:t>
            </w:r>
            <w:r w:rsidRPr="00A84C15">
              <w:rPr>
                <w:lang w:eastAsia="lv-LV" w:bidi="lv-LV"/>
              </w:rPr>
              <w:t xml:space="preserve"> faktisko Mantas svēršanas aktu;</w:t>
            </w:r>
          </w:p>
          <w:p w14:paraId="0075C818" w14:textId="0453B591" w:rsidR="008110B4" w:rsidRPr="003F2D3F" w:rsidRDefault="008110B4" w:rsidP="00EF64AB">
            <w:pPr>
              <w:shd w:val="clear" w:color="auto" w:fill="FFFFFF"/>
              <w:ind w:right="36"/>
              <w:jc w:val="both"/>
              <w:rPr>
                <w:lang w:eastAsia="lv-LV" w:bidi="lv-LV"/>
              </w:rPr>
            </w:pPr>
            <w:r w:rsidRPr="00A84C15">
              <w:rPr>
                <w:lang w:eastAsia="lv-LV" w:bidi="lv-LV"/>
              </w:rPr>
              <w:t>2.</w:t>
            </w:r>
            <w:r w:rsidR="00814E0F" w:rsidRPr="00A84C15">
              <w:rPr>
                <w:lang w:eastAsia="lv-LV" w:bidi="lv-LV"/>
              </w:rPr>
              <w:t>3</w:t>
            </w:r>
            <w:r w:rsidRPr="00A84C15">
              <w:rPr>
                <w:lang w:eastAsia="lv-LV" w:bidi="lv-LV"/>
              </w:rPr>
              <w:t xml:space="preserve">.2. </w:t>
            </w:r>
            <w:r w:rsidR="00420AD2" w:rsidRPr="00A84C15">
              <w:rPr>
                <w:rFonts w:cs="Times New Roman"/>
                <w:szCs w:val="24"/>
              </w:rPr>
              <w:t>Pretendents</w:t>
            </w:r>
            <w:r w:rsidRPr="00A84C15">
              <w:rPr>
                <w:rFonts w:cs="Times New Roman"/>
                <w:szCs w:val="24"/>
              </w:rPr>
              <w:t xml:space="preserve"> pieņemot </w:t>
            </w:r>
            <w:r w:rsidRPr="00A84C15">
              <w:rPr>
                <w:rFonts w:cs="Times New Roman"/>
                <w:szCs w:val="24"/>
                <w:lang w:eastAsia="lv-LV"/>
              </w:rPr>
              <w:t>Mantu iznīcināšanai</w:t>
            </w:r>
            <w:r w:rsidR="007705C8">
              <w:rPr>
                <w:rFonts w:cs="Times New Roman"/>
                <w:szCs w:val="24"/>
                <w:lang w:eastAsia="lv-LV"/>
              </w:rPr>
              <w:t>,</w:t>
            </w:r>
            <w:r w:rsidRPr="007A2921">
              <w:rPr>
                <w:rFonts w:cs="Times New Roman"/>
                <w:szCs w:val="24"/>
                <w:lang w:eastAsia="lv-LV"/>
              </w:rPr>
              <w:t xml:space="preserve"> parakst</w:t>
            </w:r>
            <w:r>
              <w:rPr>
                <w:rFonts w:cs="Times New Roman"/>
                <w:szCs w:val="24"/>
                <w:lang w:eastAsia="lv-LV"/>
              </w:rPr>
              <w:t>a</w:t>
            </w:r>
            <w:r w:rsidRPr="007A2921">
              <w:rPr>
                <w:rFonts w:cs="Times New Roman"/>
                <w:szCs w:val="24"/>
                <w:lang w:eastAsia="lv-LV"/>
              </w:rPr>
              <w:t xml:space="preserve"> stingrās uzskaites dokumentu – Valstij piekritīgās mantas iznīcināšanas aktu, kurā fiksēt</w:t>
            </w:r>
            <w:r w:rsidR="007705C8">
              <w:rPr>
                <w:rFonts w:cs="Times New Roman"/>
                <w:szCs w:val="24"/>
                <w:lang w:eastAsia="lv-LV"/>
              </w:rPr>
              <w:t>s</w:t>
            </w:r>
            <w:r w:rsidRPr="007A2921">
              <w:rPr>
                <w:rFonts w:cs="Times New Roman"/>
                <w:szCs w:val="24"/>
                <w:lang w:eastAsia="lv-LV"/>
              </w:rPr>
              <w:t xml:space="preserve"> iznīcinām</w:t>
            </w:r>
            <w:r w:rsidR="007705C8">
              <w:rPr>
                <w:rFonts w:cs="Times New Roman"/>
                <w:szCs w:val="24"/>
                <w:lang w:eastAsia="lv-LV"/>
              </w:rPr>
              <w:t>ās</w:t>
            </w:r>
            <w:r w:rsidRPr="007A2921">
              <w:rPr>
                <w:rFonts w:cs="Times New Roman"/>
                <w:szCs w:val="24"/>
                <w:lang w:eastAsia="lv-LV"/>
              </w:rPr>
              <w:t xml:space="preserve"> Mant</w:t>
            </w:r>
            <w:r w:rsidR="007705C8">
              <w:rPr>
                <w:rFonts w:cs="Times New Roman"/>
                <w:szCs w:val="24"/>
                <w:lang w:eastAsia="lv-LV"/>
              </w:rPr>
              <w:t>as:</w:t>
            </w:r>
            <w:r w:rsidRPr="007A2921">
              <w:rPr>
                <w:rFonts w:cs="Times New Roman"/>
                <w:szCs w:val="24"/>
                <w:lang w:eastAsia="lv-LV"/>
              </w:rPr>
              <w:t xml:space="preserve"> nosaukum</w:t>
            </w:r>
            <w:r w:rsidR="00EE2D95">
              <w:rPr>
                <w:rFonts w:cs="Times New Roman"/>
                <w:szCs w:val="24"/>
                <w:lang w:eastAsia="lv-LV"/>
              </w:rPr>
              <w:t>s</w:t>
            </w:r>
            <w:r w:rsidR="000F6A86">
              <w:rPr>
                <w:rFonts w:cs="Times New Roman"/>
                <w:szCs w:val="24"/>
                <w:lang w:eastAsia="lv-LV"/>
              </w:rPr>
              <w:t xml:space="preserve">, </w:t>
            </w:r>
            <w:r w:rsidRPr="007A2921">
              <w:rPr>
                <w:rFonts w:cs="Times New Roman"/>
                <w:szCs w:val="24"/>
                <w:lang w:eastAsia="lv-LV"/>
              </w:rPr>
              <w:t>daudzum</w:t>
            </w:r>
            <w:r w:rsidR="00EE2D95">
              <w:rPr>
                <w:rFonts w:cs="Times New Roman"/>
                <w:szCs w:val="24"/>
                <w:lang w:eastAsia="lv-LV"/>
              </w:rPr>
              <w:t>s</w:t>
            </w:r>
            <w:r w:rsidR="000F6A86">
              <w:rPr>
                <w:rFonts w:cs="Times New Roman"/>
                <w:szCs w:val="24"/>
                <w:lang w:eastAsia="lv-LV"/>
              </w:rPr>
              <w:t xml:space="preserve"> </w:t>
            </w:r>
            <w:r w:rsidR="00EE2D95">
              <w:rPr>
                <w:rFonts w:cs="Times New Roman"/>
                <w:szCs w:val="24"/>
                <w:lang w:eastAsia="lv-LV"/>
              </w:rPr>
              <w:t>vai</w:t>
            </w:r>
            <w:r w:rsidR="000F6A86">
              <w:rPr>
                <w:rFonts w:cs="Times New Roman"/>
                <w:szCs w:val="24"/>
                <w:lang w:eastAsia="lv-LV"/>
              </w:rPr>
              <w:t xml:space="preserve"> svars</w:t>
            </w:r>
            <w:r w:rsidRPr="007A2921">
              <w:rPr>
                <w:rFonts w:cs="Times New Roman"/>
                <w:szCs w:val="24"/>
                <w:lang w:eastAsia="lv-LV"/>
              </w:rPr>
              <w:t>. Aktu paraksta ar Pasūtītāja rīkojumu izveidotā</w:t>
            </w:r>
            <w:r>
              <w:rPr>
                <w:rFonts w:cs="Times New Roman"/>
                <w:szCs w:val="24"/>
                <w:lang w:eastAsia="lv-LV"/>
              </w:rPr>
              <w:t>s</w:t>
            </w:r>
            <w:r w:rsidRPr="007A2921">
              <w:rPr>
                <w:rFonts w:cs="Times New Roman"/>
                <w:szCs w:val="24"/>
                <w:lang w:eastAsia="lv-LV"/>
              </w:rPr>
              <w:t xml:space="preserve"> valstij piekritīgās mantas iznīcināšanas komisijas locekļi un komersanta pārstāvis.</w:t>
            </w:r>
          </w:p>
        </w:tc>
        <w:tc>
          <w:tcPr>
            <w:tcW w:w="2703" w:type="dxa"/>
            <w:shd w:val="clear" w:color="auto" w:fill="auto"/>
          </w:tcPr>
          <w:p w14:paraId="4189ECC7" w14:textId="77777777" w:rsidR="008110B4" w:rsidRPr="001057FD" w:rsidRDefault="008110B4" w:rsidP="00EF64AB">
            <w:pPr>
              <w:jc w:val="center"/>
              <w:rPr>
                <w:b/>
                <w:sz w:val="22"/>
              </w:rPr>
            </w:pPr>
          </w:p>
        </w:tc>
      </w:tr>
      <w:tr w:rsidR="008110B4" w:rsidRPr="001057FD" w14:paraId="40388659" w14:textId="77777777" w:rsidTr="007E138E">
        <w:trPr>
          <w:trHeight w:val="493"/>
          <w:jc w:val="center"/>
        </w:trPr>
        <w:tc>
          <w:tcPr>
            <w:tcW w:w="709" w:type="dxa"/>
            <w:shd w:val="clear" w:color="auto" w:fill="auto"/>
          </w:tcPr>
          <w:p w14:paraId="2272845C" w14:textId="599D3346" w:rsidR="008110B4" w:rsidRDefault="008110B4" w:rsidP="00EF64AB">
            <w:pPr>
              <w:contextualSpacing/>
              <w:rPr>
                <w:b/>
              </w:rPr>
            </w:pPr>
            <w:r w:rsidRPr="001F21A7">
              <w:rPr>
                <w:b/>
              </w:rPr>
              <w:t>2.</w:t>
            </w:r>
            <w:r w:rsidR="00814E0F">
              <w:rPr>
                <w:b/>
              </w:rPr>
              <w:t>4</w:t>
            </w:r>
            <w:r w:rsidRPr="001F21A7">
              <w:rPr>
                <w:b/>
              </w:rPr>
              <w:t>.</w:t>
            </w:r>
          </w:p>
        </w:tc>
        <w:tc>
          <w:tcPr>
            <w:tcW w:w="6095" w:type="dxa"/>
            <w:shd w:val="clear" w:color="auto" w:fill="auto"/>
          </w:tcPr>
          <w:p w14:paraId="1E4C8D13" w14:textId="661EDA3B" w:rsidR="008110B4" w:rsidRPr="008110B4" w:rsidRDefault="00420AD2" w:rsidP="00EF64AB">
            <w:pPr>
              <w:pStyle w:val="ListParagraph"/>
              <w:widowControl w:val="0"/>
              <w:tabs>
                <w:tab w:val="left" w:pos="420"/>
              </w:tabs>
              <w:ind w:left="0"/>
              <w:contextualSpacing w:val="0"/>
              <w:jc w:val="both"/>
              <w:rPr>
                <w:rFonts w:cs="Times New Roman"/>
                <w:szCs w:val="24"/>
                <w:u w:val="single"/>
              </w:rPr>
            </w:pPr>
            <w:r>
              <w:rPr>
                <w:rFonts w:cs="Times New Roman"/>
                <w:szCs w:val="24"/>
              </w:rPr>
              <w:t>Pretendents</w:t>
            </w:r>
            <w:r w:rsidR="008110B4" w:rsidRPr="007A2921">
              <w:rPr>
                <w:rFonts w:cs="Times New Roman"/>
                <w:szCs w:val="24"/>
              </w:rPr>
              <w:t xml:space="preserve"> Mantas iznīcināšanu veic Pasūtītāja izveidotās </w:t>
            </w:r>
            <w:r w:rsidR="008110B4" w:rsidRPr="007A2921">
              <w:rPr>
                <w:rFonts w:cs="Times New Roman"/>
                <w:szCs w:val="24"/>
                <w:lang w:eastAsia="lv-LV"/>
              </w:rPr>
              <w:t>Mantas iznīcināšanas komisijas klātbūtnē.</w:t>
            </w:r>
          </w:p>
        </w:tc>
        <w:tc>
          <w:tcPr>
            <w:tcW w:w="2703" w:type="dxa"/>
            <w:shd w:val="clear" w:color="auto" w:fill="auto"/>
          </w:tcPr>
          <w:p w14:paraId="79CCC899" w14:textId="77777777" w:rsidR="008110B4" w:rsidRPr="001057FD" w:rsidRDefault="008110B4" w:rsidP="00EF64AB">
            <w:pPr>
              <w:jc w:val="center"/>
              <w:rPr>
                <w:b/>
                <w:sz w:val="22"/>
              </w:rPr>
            </w:pPr>
          </w:p>
        </w:tc>
      </w:tr>
      <w:tr w:rsidR="007E138E" w:rsidRPr="007E138E" w14:paraId="07CB998E" w14:textId="77777777" w:rsidTr="0050191D">
        <w:trPr>
          <w:trHeight w:val="291"/>
          <w:jc w:val="center"/>
        </w:trPr>
        <w:tc>
          <w:tcPr>
            <w:tcW w:w="709" w:type="dxa"/>
            <w:shd w:val="clear" w:color="auto" w:fill="D9D9D9" w:themeFill="background1" w:themeFillShade="D9"/>
          </w:tcPr>
          <w:p w14:paraId="40E2D4B1" w14:textId="788E6304" w:rsidR="007E138E" w:rsidRPr="007E138E" w:rsidRDefault="007E138E" w:rsidP="00EF64AB">
            <w:pPr>
              <w:contextualSpacing/>
              <w:jc w:val="center"/>
              <w:rPr>
                <w:b/>
                <w:bCs/>
              </w:rPr>
            </w:pPr>
            <w:r>
              <w:rPr>
                <w:b/>
                <w:bCs/>
              </w:rPr>
              <w:t>3.</w:t>
            </w:r>
          </w:p>
        </w:tc>
        <w:tc>
          <w:tcPr>
            <w:tcW w:w="8798" w:type="dxa"/>
            <w:gridSpan w:val="2"/>
            <w:shd w:val="clear" w:color="auto" w:fill="D9D9D9" w:themeFill="background1" w:themeFillShade="D9"/>
          </w:tcPr>
          <w:p w14:paraId="666D3D0A" w14:textId="269E6639" w:rsidR="007E138E" w:rsidRPr="007E138E" w:rsidRDefault="007E138E" w:rsidP="00EF64AB">
            <w:pPr>
              <w:jc w:val="center"/>
              <w:rPr>
                <w:b/>
                <w:bCs/>
                <w:sz w:val="22"/>
              </w:rPr>
            </w:pPr>
            <w:r w:rsidRPr="007E138E">
              <w:rPr>
                <w:rFonts w:cs="Times New Roman"/>
                <w:b/>
                <w:bCs/>
                <w:szCs w:val="24"/>
              </w:rPr>
              <w:t>Pakalpojuma sniegšanas izmaksas</w:t>
            </w:r>
          </w:p>
        </w:tc>
      </w:tr>
      <w:tr w:rsidR="007E138E" w:rsidRPr="001057FD" w14:paraId="39BA6643" w14:textId="77777777" w:rsidTr="007E138E">
        <w:trPr>
          <w:trHeight w:val="493"/>
          <w:jc w:val="center"/>
        </w:trPr>
        <w:tc>
          <w:tcPr>
            <w:tcW w:w="709" w:type="dxa"/>
            <w:shd w:val="clear" w:color="auto" w:fill="auto"/>
          </w:tcPr>
          <w:p w14:paraId="479AB180" w14:textId="6DF740B6" w:rsidR="007E138E" w:rsidRPr="001F21A7" w:rsidRDefault="007E138E" w:rsidP="00EF64AB">
            <w:pPr>
              <w:contextualSpacing/>
              <w:rPr>
                <w:b/>
              </w:rPr>
            </w:pPr>
            <w:r>
              <w:rPr>
                <w:b/>
              </w:rPr>
              <w:t>3.1.</w:t>
            </w:r>
          </w:p>
        </w:tc>
        <w:tc>
          <w:tcPr>
            <w:tcW w:w="6095" w:type="dxa"/>
            <w:shd w:val="clear" w:color="auto" w:fill="auto"/>
          </w:tcPr>
          <w:p w14:paraId="149858B7" w14:textId="118BD6AE" w:rsidR="007E138E" w:rsidRPr="00EF64AB" w:rsidRDefault="00EF64AB" w:rsidP="00EF64AB">
            <w:pPr>
              <w:pStyle w:val="ListParagraph"/>
              <w:widowControl w:val="0"/>
              <w:tabs>
                <w:tab w:val="left" w:pos="420"/>
              </w:tabs>
              <w:ind w:left="0"/>
              <w:contextualSpacing w:val="0"/>
              <w:jc w:val="both"/>
              <w:rPr>
                <w:rFonts w:cs="Times New Roman"/>
                <w:b/>
                <w:bCs/>
                <w:szCs w:val="24"/>
              </w:rPr>
            </w:pPr>
            <w:r w:rsidRPr="007A2921">
              <w:rPr>
                <w:rFonts w:cs="Times New Roman"/>
                <w:szCs w:val="24"/>
                <w:lang w:eastAsia="lv-LV"/>
              </w:rPr>
              <w:t xml:space="preserve">Pakalpojuma cenā ir ietvertas visas izmaksas, kas saistītas ar Pakalpojuma sniegšanu, tajā skaitā darbaspēka izmaksas, Pakalpojuma administrēšanas izmaksas, nodokļiem (izņemot – PVN), nodevām, ar nepieciešamo atļauju saņemšanu no trešajām personām saistītās izmaksas, </w:t>
            </w:r>
            <w:r w:rsidR="00A95673" w:rsidRPr="00A95673">
              <w:rPr>
                <w:rFonts w:cs="Times New Roman"/>
                <w:szCs w:val="24"/>
                <w:lang w:eastAsia="lv-LV"/>
              </w:rPr>
              <w:t xml:space="preserve">visām citām izmaksām, </w:t>
            </w:r>
            <w:r w:rsidR="00A95673">
              <w:rPr>
                <w:rFonts w:cs="Times New Roman"/>
                <w:szCs w:val="24"/>
                <w:lang w:eastAsia="lv-LV"/>
              </w:rPr>
              <w:t>un visām citām izmaksām</w:t>
            </w:r>
            <w:r w:rsidRPr="007A2921">
              <w:rPr>
                <w:rFonts w:cs="Times New Roman"/>
                <w:szCs w:val="24"/>
                <w:lang w:eastAsia="lv-LV"/>
              </w:rPr>
              <w:t xml:space="preserve">, kas nepieciešamas Līguma </w:t>
            </w:r>
            <w:r w:rsidR="00A95673" w:rsidRPr="00A95673">
              <w:rPr>
                <w:rFonts w:cs="Times New Roman"/>
                <w:szCs w:val="24"/>
                <w:lang w:eastAsia="lv-LV"/>
              </w:rPr>
              <w:t>savlaicīgai un</w:t>
            </w:r>
            <w:r w:rsidRPr="007A2921">
              <w:rPr>
                <w:rFonts w:cs="Times New Roman"/>
                <w:szCs w:val="24"/>
                <w:lang w:eastAsia="lv-LV"/>
              </w:rPr>
              <w:t xml:space="preserve"> kvalitatīvai izpildei</w:t>
            </w:r>
            <w:r w:rsidR="00A95673" w:rsidRPr="00A95673">
              <w:rPr>
                <w:rFonts w:cs="Times New Roman"/>
                <w:szCs w:val="24"/>
                <w:lang w:eastAsia="lv-LV"/>
              </w:rPr>
              <w:t>.</w:t>
            </w:r>
          </w:p>
        </w:tc>
        <w:tc>
          <w:tcPr>
            <w:tcW w:w="2703" w:type="dxa"/>
            <w:shd w:val="clear" w:color="auto" w:fill="auto"/>
          </w:tcPr>
          <w:p w14:paraId="33901675" w14:textId="77777777" w:rsidR="007E138E" w:rsidRPr="001057FD" w:rsidRDefault="007E138E" w:rsidP="00EF64AB">
            <w:pPr>
              <w:jc w:val="center"/>
              <w:rPr>
                <w:b/>
                <w:sz w:val="22"/>
              </w:rPr>
            </w:pPr>
          </w:p>
        </w:tc>
      </w:tr>
      <w:tr w:rsidR="007E138E" w:rsidRPr="001057FD" w14:paraId="744361D7" w14:textId="77777777" w:rsidTr="007E138E">
        <w:trPr>
          <w:trHeight w:val="204"/>
          <w:jc w:val="center"/>
        </w:trPr>
        <w:tc>
          <w:tcPr>
            <w:tcW w:w="709" w:type="dxa"/>
            <w:shd w:val="clear" w:color="auto" w:fill="D9D9D9" w:themeFill="background1" w:themeFillShade="D9"/>
          </w:tcPr>
          <w:p w14:paraId="2D49D647" w14:textId="6BE8833B" w:rsidR="007E138E" w:rsidRPr="007E138E" w:rsidRDefault="007E138E" w:rsidP="00EF64AB">
            <w:pPr>
              <w:jc w:val="center"/>
              <w:rPr>
                <w:rFonts w:cs="Times New Roman"/>
                <w:b/>
                <w:bCs/>
                <w:szCs w:val="24"/>
              </w:rPr>
            </w:pPr>
            <w:r>
              <w:rPr>
                <w:rFonts w:cs="Times New Roman"/>
                <w:b/>
                <w:bCs/>
                <w:szCs w:val="24"/>
              </w:rPr>
              <w:t>4.</w:t>
            </w:r>
          </w:p>
        </w:tc>
        <w:tc>
          <w:tcPr>
            <w:tcW w:w="8798" w:type="dxa"/>
            <w:gridSpan w:val="2"/>
            <w:shd w:val="clear" w:color="auto" w:fill="D9D9D9" w:themeFill="background1" w:themeFillShade="D9"/>
          </w:tcPr>
          <w:p w14:paraId="29106019" w14:textId="1F0E3C67" w:rsidR="007E138E" w:rsidRPr="007E138E" w:rsidRDefault="007E138E" w:rsidP="00EF64AB">
            <w:pPr>
              <w:jc w:val="center"/>
              <w:rPr>
                <w:rFonts w:cs="Times New Roman"/>
                <w:b/>
                <w:bCs/>
                <w:szCs w:val="24"/>
              </w:rPr>
            </w:pPr>
            <w:r w:rsidRPr="007E138E">
              <w:rPr>
                <w:rFonts w:cs="Times New Roman"/>
                <w:b/>
                <w:bCs/>
                <w:szCs w:val="24"/>
              </w:rPr>
              <w:t xml:space="preserve">Līguma darbības termiņš </w:t>
            </w:r>
          </w:p>
        </w:tc>
      </w:tr>
      <w:tr w:rsidR="007E138E" w:rsidRPr="001057FD" w14:paraId="0063584D" w14:textId="77777777" w:rsidTr="007E138E">
        <w:trPr>
          <w:trHeight w:val="493"/>
          <w:jc w:val="center"/>
        </w:trPr>
        <w:tc>
          <w:tcPr>
            <w:tcW w:w="709" w:type="dxa"/>
            <w:shd w:val="clear" w:color="auto" w:fill="auto"/>
          </w:tcPr>
          <w:p w14:paraId="19E7276F" w14:textId="0DB4713C" w:rsidR="007E138E" w:rsidRPr="001F21A7" w:rsidRDefault="007E138E" w:rsidP="00EF64AB">
            <w:pPr>
              <w:contextualSpacing/>
              <w:rPr>
                <w:b/>
              </w:rPr>
            </w:pPr>
            <w:r>
              <w:rPr>
                <w:b/>
              </w:rPr>
              <w:t>4.1.</w:t>
            </w:r>
          </w:p>
        </w:tc>
        <w:tc>
          <w:tcPr>
            <w:tcW w:w="6095" w:type="dxa"/>
            <w:shd w:val="clear" w:color="auto" w:fill="auto"/>
          </w:tcPr>
          <w:p w14:paraId="53E07D0D" w14:textId="006D3727" w:rsidR="007E138E" w:rsidRPr="00326F16" w:rsidRDefault="00EF64AB" w:rsidP="00EF64AB">
            <w:pPr>
              <w:pStyle w:val="ListParagraph"/>
              <w:widowControl w:val="0"/>
              <w:tabs>
                <w:tab w:val="left" w:pos="420"/>
              </w:tabs>
              <w:ind w:left="0"/>
              <w:contextualSpacing w:val="0"/>
              <w:jc w:val="both"/>
              <w:rPr>
                <w:rFonts w:cs="Times New Roman"/>
                <w:b/>
                <w:szCs w:val="24"/>
              </w:rPr>
            </w:pPr>
            <w:r w:rsidRPr="150D0619">
              <w:rPr>
                <w:rFonts w:cs="Times New Roman"/>
              </w:rPr>
              <w:t>Līgums stājās spēkā ar tā abpusējas parakstīšan</w:t>
            </w:r>
            <w:r>
              <w:rPr>
                <w:rFonts w:cs="Times New Roman"/>
              </w:rPr>
              <w:t>as dienu. Līgums ir spēkā līdz P</w:t>
            </w:r>
            <w:r w:rsidRPr="150D0619">
              <w:rPr>
                <w:rFonts w:cs="Times New Roman"/>
              </w:rPr>
              <w:t>ušu saistību pilnīgai izpildei.</w:t>
            </w:r>
          </w:p>
        </w:tc>
        <w:tc>
          <w:tcPr>
            <w:tcW w:w="2703" w:type="dxa"/>
            <w:shd w:val="clear" w:color="auto" w:fill="auto"/>
          </w:tcPr>
          <w:p w14:paraId="662A509C" w14:textId="77777777" w:rsidR="007E138E" w:rsidRPr="001057FD" w:rsidRDefault="007E138E" w:rsidP="00EF64AB">
            <w:pPr>
              <w:jc w:val="center"/>
              <w:rPr>
                <w:b/>
                <w:sz w:val="22"/>
              </w:rPr>
            </w:pPr>
          </w:p>
        </w:tc>
      </w:tr>
      <w:tr w:rsidR="00EF64AB" w:rsidRPr="001057FD" w14:paraId="7DA58002" w14:textId="77777777" w:rsidTr="007E138E">
        <w:trPr>
          <w:trHeight w:val="493"/>
          <w:jc w:val="center"/>
        </w:trPr>
        <w:tc>
          <w:tcPr>
            <w:tcW w:w="709" w:type="dxa"/>
            <w:shd w:val="clear" w:color="auto" w:fill="auto"/>
          </w:tcPr>
          <w:p w14:paraId="6BCA2719" w14:textId="0FE00091" w:rsidR="00EF64AB" w:rsidRDefault="00EF64AB" w:rsidP="00EF64AB">
            <w:pPr>
              <w:contextualSpacing/>
              <w:rPr>
                <w:b/>
              </w:rPr>
            </w:pPr>
            <w:r>
              <w:rPr>
                <w:b/>
              </w:rPr>
              <w:t>4.2.</w:t>
            </w:r>
          </w:p>
        </w:tc>
        <w:tc>
          <w:tcPr>
            <w:tcW w:w="6095" w:type="dxa"/>
            <w:shd w:val="clear" w:color="auto" w:fill="auto"/>
          </w:tcPr>
          <w:p w14:paraId="454AD947" w14:textId="48A6F1A9" w:rsidR="00EF64AB" w:rsidRPr="150D0619" w:rsidRDefault="00EF64AB" w:rsidP="00EF64AB">
            <w:pPr>
              <w:pStyle w:val="ListParagraph"/>
              <w:widowControl w:val="0"/>
              <w:tabs>
                <w:tab w:val="left" w:pos="420"/>
              </w:tabs>
              <w:ind w:left="0"/>
              <w:contextualSpacing w:val="0"/>
              <w:jc w:val="both"/>
              <w:rPr>
                <w:rFonts w:cs="Times New Roman"/>
              </w:rPr>
            </w:pPr>
            <w:r>
              <w:rPr>
                <w:rFonts w:cs="Times New Roman"/>
              </w:rPr>
              <w:t xml:space="preserve">Līguma darbības termiņš </w:t>
            </w:r>
            <w:r w:rsidRPr="00EE2D95">
              <w:rPr>
                <w:rFonts w:cs="Times New Roman"/>
              </w:rPr>
              <w:t xml:space="preserve">ir </w:t>
            </w:r>
            <w:r w:rsidR="00FF161A" w:rsidRPr="00EE2D95">
              <w:rPr>
                <w:rFonts w:cs="Times New Roman"/>
              </w:rPr>
              <w:t>3</w:t>
            </w:r>
            <w:r w:rsidRPr="00EE2D95">
              <w:rPr>
                <w:rFonts w:cs="Times New Roman"/>
              </w:rPr>
              <w:t xml:space="preserve"> (</w:t>
            </w:r>
            <w:r w:rsidR="00FF161A" w:rsidRPr="00EE2D95">
              <w:rPr>
                <w:rFonts w:cs="Times New Roman"/>
              </w:rPr>
              <w:t>trīs</w:t>
            </w:r>
            <w:r w:rsidRPr="00EE2D95">
              <w:rPr>
                <w:rFonts w:cs="Times New Roman"/>
              </w:rPr>
              <w:t>)</w:t>
            </w:r>
            <w:r w:rsidRPr="009F6BC6">
              <w:rPr>
                <w:rFonts w:cs="Times New Roman"/>
              </w:rPr>
              <w:t xml:space="preserve"> gadi</w:t>
            </w:r>
            <w:r>
              <w:rPr>
                <w:rFonts w:cs="Times New Roman"/>
              </w:rPr>
              <w:t xml:space="preserve"> no līguma spēkā stāšanās dienas</w:t>
            </w:r>
            <w:r w:rsidRPr="00470212">
              <w:rPr>
                <w:rFonts w:cs="Times New Roman"/>
              </w:rPr>
              <w:t xml:space="preserve"> vai līdz brīdim, kad Pasūtītājs ir izlietojis līgumā</w:t>
            </w:r>
            <w:r w:rsidRPr="00381308">
              <w:rPr>
                <w:rFonts w:cs="Times New Roman"/>
              </w:rPr>
              <w:t xml:space="preserve"> noteikto līguma summu </w:t>
            </w:r>
            <w:r w:rsidR="00FF161A">
              <w:rPr>
                <w:rFonts w:cs="Times New Roman"/>
              </w:rPr>
              <w:t>9999</w:t>
            </w:r>
            <w:r w:rsidRPr="009F6BC6">
              <w:rPr>
                <w:rFonts w:cs="Times New Roman"/>
              </w:rPr>
              <w:t>,00 EUR</w:t>
            </w:r>
            <w:r>
              <w:rPr>
                <w:rFonts w:cs="Times New Roman"/>
              </w:rPr>
              <w:t xml:space="preserve"> (</w:t>
            </w:r>
            <w:r w:rsidR="00FF161A">
              <w:rPr>
                <w:rFonts w:cs="Times New Roman"/>
              </w:rPr>
              <w:t>deviņi</w:t>
            </w:r>
            <w:r>
              <w:rPr>
                <w:rFonts w:cs="Times New Roman"/>
              </w:rPr>
              <w:t xml:space="preserve"> tūkstoši</w:t>
            </w:r>
            <w:r w:rsidR="00FF161A">
              <w:rPr>
                <w:rFonts w:cs="Times New Roman"/>
              </w:rPr>
              <w:t xml:space="preserve"> deviņi simti deviņdesmit deviņi</w:t>
            </w:r>
            <w:r w:rsidRPr="150D0619">
              <w:rPr>
                <w:rFonts w:cs="Times New Roman"/>
              </w:rPr>
              <w:t xml:space="preserve"> </w:t>
            </w:r>
            <w:r w:rsidRPr="150D0619">
              <w:rPr>
                <w:rFonts w:cs="Times New Roman"/>
                <w:i/>
                <w:iCs/>
              </w:rPr>
              <w:t>euro</w:t>
            </w:r>
            <w:r w:rsidRPr="150D0619">
              <w:rPr>
                <w:rFonts w:cs="Times New Roman"/>
              </w:rPr>
              <w:t xml:space="preserve"> un 00 centi) bez PVN, atkarībā no tā, kurš no nosacījumiem iestājas pirmais.</w:t>
            </w:r>
          </w:p>
        </w:tc>
        <w:tc>
          <w:tcPr>
            <w:tcW w:w="2703" w:type="dxa"/>
            <w:shd w:val="clear" w:color="auto" w:fill="auto"/>
          </w:tcPr>
          <w:p w14:paraId="637E418C" w14:textId="77777777" w:rsidR="00EF64AB" w:rsidRPr="001057FD" w:rsidRDefault="00EF64AB" w:rsidP="00EF64AB">
            <w:pPr>
              <w:jc w:val="center"/>
              <w:rPr>
                <w:b/>
                <w:sz w:val="22"/>
              </w:rPr>
            </w:pPr>
          </w:p>
        </w:tc>
      </w:tr>
      <w:tr w:rsidR="007E138E" w:rsidRPr="001057FD" w14:paraId="351A5F38" w14:textId="77777777" w:rsidTr="00A84C15">
        <w:trPr>
          <w:trHeight w:val="316"/>
          <w:jc w:val="center"/>
        </w:trPr>
        <w:tc>
          <w:tcPr>
            <w:tcW w:w="709" w:type="dxa"/>
            <w:shd w:val="clear" w:color="auto" w:fill="D9D9D9" w:themeFill="background1" w:themeFillShade="D9"/>
          </w:tcPr>
          <w:p w14:paraId="04046B96" w14:textId="4A6D4CA0" w:rsidR="007E138E" w:rsidRPr="001F21A7" w:rsidRDefault="007E138E" w:rsidP="00EF64AB">
            <w:pPr>
              <w:contextualSpacing/>
              <w:jc w:val="center"/>
              <w:rPr>
                <w:b/>
              </w:rPr>
            </w:pPr>
            <w:r>
              <w:rPr>
                <w:b/>
              </w:rPr>
              <w:t>5.</w:t>
            </w:r>
          </w:p>
        </w:tc>
        <w:tc>
          <w:tcPr>
            <w:tcW w:w="8798" w:type="dxa"/>
            <w:gridSpan w:val="2"/>
            <w:shd w:val="clear" w:color="auto" w:fill="D9D9D9" w:themeFill="background1" w:themeFillShade="D9"/>
          </w:tcPr>
          <w:p w14:paraId="6F915297" w14:textId="03A28F55" w:rsidR="007E138E" w:rsidRPr="001057FD" w:rsidRDefault="007E138E" w:rsidP="00EF64AB">
            <w:pPr>
              <w:jc w:val="center"/>
              <w:rPr>
                <w:b/>
                <w:sz w:val="22"/>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A84C15" w:rsidRPr="001057FD" w14:paraId="38A406B3" w14:textId="77777777" w:rsidTr="00E61AF0">
        <w:trPr>
          <w:trHeight w:val="493"/>
          <w:jc w:val="center"/>
        </w:trPr>
        <w:tc>
          <w:tcPr>
            <w:tcW w:w="709" w:type="dxa"/>
            <w:shd w:val="clear" w:color="auto" w:fill="auto"/>
          </w:tcPr>
          <w:p w14:paraId="79728B06" w14:textId="08BBE15E" w:rsidR="00A84C15" w:rsidRPr="001F21A7" w:rsidRDefault="00A84C15" w:rsidP="00EF64AB">
            <w:pPr>
              <w:contextualSpacing/>
              <w:rPr>
                <w:b/>
              </w:rPr>
            </w:pPr>
            <w:r>
              <w:rPr>
                <w:b/>
              </w:rPr>
              <w:t>5.1.</w:t>
            </w:r>
          </w:p>
        </w:tc>
        <w:tc>
          <w:tcPr>
            <w:tcW w:w="8798" w:type="dxa"/>
            <w:gridSpan w:val="2"/>
            <w:shd w:val="clear" w:color="auto" w:fill="auto"/>
          </w:tcPr>
          <w:p w14:paraId="0ECB8305" w14:textId="77777777" w:rsidR="00A84C15" w:rsidRDefault="00A84C15" w:rsidP="00A84C15">
            <w:pPr>
              <w:tabs>
                <w:tab w:val="left" w:pos="1108"/>
              </w:tabs>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1CFD3341" w14:textId="306E171B" w:rsidR="00A84C15" w:rsidRPr="001057FD" w:rsidRDefault="00A84C15" w:rsidP="00A84C15">
            <w:pPr>
              <w:jc w:val="both"/>
              <w:rPr>
                <w:b/>
                <w:sz w:val="22"/>
              </w:rPr>
            </w:pPr>
            <w:r w:rsidRPr="00F86C66">
              <w:rPr>
                <w:rFonts w:eastAsia="Times New Roman" w:cs="Times New Roman"/>
                <w:bCs/>
                <w:i/>
                <w:iCs/>
                <w:szCs w:val="24"/>
                <w:lang w:eastAsia="lv-LV"/>
              </w:rPr>
              <w:t>Informācija tiks pārbaudīta Latvijas Republikas Uzņēmumu reģistra vestajos reģistros.</w:t>
            </w:r>
          </w:p>
        </w:tc>
      </w:tr>
      <w:tr w:rsidR="00A84C15" w:rsidRPr="001057FD" w14:paraId="53E056DA" w14:textId="77777777" w:rsidTr="0027549E">
        <w:trPr>
          <w:trHeight w:val="493"/>
          <w:jc w:val="center"/>
        </w:trPr>
        <w:tc>
          <w:tcPr>
            <w:tcW w:w="709" w:type="dxa"/>
            <w:shd w:val="clear" w:color="auto" w:fill="auto"/>
          </w:tcPr>
          <w:p w14:paraId="0CFBE1FE" w14:textId="159858B1" w:rsidR="00A84C15" w:rsidRPr="001F21A7" w:rsidRDefault="00A84C15" w:rsidP="00EF64AB">
            <w:pPr>
              <w:contextualSpacing/>
              <w:rPr>
                <w:b/>
              </w:rPr>
            </w:pPr>
            <w:r>
              <w:rPr>
                <w:b/>
              </w:rPr>
              <w:t>5.2.</w:t>
            </w:r>
          </w:p>
        </w:tc>
        <w:tc>
          <w:tcPr>
            <w:tcW w:w="8798" w:type="dxa"/>
            <w:gridSpan w:val="2"/>
            <w:shd w:val="clear" w:color="auto" w:fill="auto"/>
          </w:tcPr>
          <w:p w14:paraId="69134196" w14:textId="77777777" w:rsidR="00A84C15" w:rsidRDefault="00A84C15" w:rsidP="00A84C15">
            <w:pPr>
              <w:tabs>
                <w:tab w:val="left" w:pos="1108"/>
              </w:tabs>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0A114713" w14:textId="22C813BA" w:rsidR="00A84C15" w:rsidRPr="001057FD" w:rsidRDefault="00A84C15" w:rsidP="00A84C15">
            <w:pPr>
              <w:jc w:val="both"/>
              <w:rPr>
                <w:b/>
                <w:sz w:val="22"/>
              </w:rPr>
            </w:pPr>
            <w:r w:rsidRPr="00F86C66">
              <w:rPr>
                <w:rFonts w:eastAsia="Times New Roman" w:cs="Times New Roman"/>
                <w:bCs/>
                <w:i/>
                <w:iCs/>
                <w:szCs w:val="24"/>
                <w:lang w:eastAsia="lv-LV"/>
              </w:rPr>
              <w:t>Informācija tiks pārbaudīta Valsts ieņēmumu dienesta publiski pieejamā datubāzē.</w:t>
            </w:r>
          </w:p>
        </w:tc>
      </w:tr>
      <w:tr w:rsidR="00A84C15" w:rsidRPr="001057FD" w14:paraId="79CFC38A" w14:textId="77777777" w:rsidTr="0082272B">
        <w:trPr>
          <w:trHeight w:val="493"/>
          <w:jc w:val="center"/>
        </w:trPr>
        <w:tc>
          <w:tcPr>
            <w:tcW w:w="709" w:type="dxa"/>
            <w:shd w:val="clear" w:color="auto" w:fill="auto"/>
          </w:tcPr>
          <w:p w14:paraId="1E51D8A9" w14:textId="50F872FE" w:rsidR="00A84C15" w:rsidRPr="001F21A7" w:rsidRDefault="00A84C15" w:rsidP="00EF64AB">
            <w:pPr>
              <w:contextualSpacing/>
              <w:rPr>
                <w:b/>
              </w:rPr>
            </w:pPr>
            <w:r>
              <w:rPr>
                <w:b/>
              </w:rPr>
              <w:t>5.3.</w:t>
            </w:r>
          </w:p>
        </w:tc>
        <w:tc>
          <w:tcPr>
            <w:tcW w:w="8798" w:type="dxa"/>
            <w:gridSpan w:val="2"/>
            <w:shd w:val="clear" w:color="auto" w:fill="auto"/>
          </w:tcPr>
          <w:p w14:paraId="51D0C2C0" w14:textId="77777777" w:rsidR="00A84C15" w:rsidRDefault="00A84C15" w:rsidP="00A84C15">
            <w:pPr>
              <w:tabs>
                <w:tab w:val="left" w:pos="1108"/>
              </w:tabs>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04B0483B" w14:textId="50CC3071" w:rsidR="00A84C15" w:rsidRPr="001057FD" w:rsidRDefault="00A84C15" w:rsidP="00A84C15">
            <w:pPr>
              <w:jc w:val="both"/>
              <w:rPr>
                <w:b/>
                <w:sz w:val="22"/>
              </w:rPr>
            </w:pPr>
            <w:r w:rsidRPr="00F86C66">
              <w:rPr>
                <w:rFonts w:eastAsia="Times New Roman" w:cs="Times New Roman"/>
                <w:i/>
                <w:iCs/>
                <w:szCs w:val="24"/>
                <w:lang w:eastAsia="lv-LV"/>
              </w:rPr>
              <w:lastRenderedPageBreak/>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765ADA67" w14:textId="77777777" w:rsidR="007E138E" w:rsidRDefault="007E138E" w:rsidP="00EF64AB">
      <w:pPr>
        <w:pStyle w:val="ListParagraph"/>
        <w:rPr>
          <w:rFonts w:eastAsia="Times New Roman" w:cs="Times New Roman"/>
          <w:b/>
          <w:caps/>
          <w:sz w:val="28"/>
          <w:szCs w:val="28"/>
          <w:lang w:eastAsia="lv-LV"/>
        </w:rPr>
      </w:pPr>
    </w:p>
    <w:p w14:paraId="75D9151B" w14:textId="77777777" w:rsidR="00170F2D" w:rsidRPr="006A176E" w:rsidRDefault="00170F2D" w:rsidP="00170F2D">
      <w:pPr>
        <w:pStyle w:val="Heading2"/>
        <w:numPr>
          <w:ilvl w:val="0"/>
          <w:numId w:val="1"/>
        </w:numPr>
        <w:tabs>
          <w:tab w:val="clear" w:pos="567"/>
          <w:tab w:val="left" w:pos="426"/>
        </w:tabs>
        <w:ind w:left="567"/>
        <w:jc w:val="center"/>
        <w:rPr>
          <w:rFonts w:ascii="Times New Roman Bold" w:hAnsi="Times New Roman Bold"/>
          <w:caps/>
          <w:sz w:val="28"/>
          <w:szCs w:val="28"/>
        </w:rPr>
      </w:pPr>
      <w:r w:rsidRPr="006A176E">
        <w:rPr>
          <w:rFonts w:ascii="Times New Roman Bold" w:hAnsi="Times New Roman Bold"/>
          <w:caps/>
          <w:sz w:val="28"/>
          <w:szCs w:val="28"/>
        </w:rPr>
        <w:t>Finanšu piedāvājums</w:t>
      </w:r>
    </w:p>
    <w:p w14:paraId="6B0B0B19" w14:textId="52BF0785" w:rsidR="00170F2D" w:rsidRPr="00DE57DF" w:rsidRDefault="005526CA" w:rsidP="00170F2D">
      <w:pPr>
        <w:jc w:val="right"/>
        <w:rPr>
          <w:i/>
        </w:rPr>
      </w:pPr>
      <w:r>
        <w:rPr>
          <w:i/>
        </w:rPr>
        <w:t>2</w:t>
      </w:r>
      <w:r w:rsidR="00170F2D" w:rsidRPr="00DE57DF">
        <w:rPr>
          <w:i/>
        </w:rPr>
        <w:t>.tabula</w:t>
      </w:r>
    </w:p>
    <w:tbl>
      <w:tblPr>
        <w:tblStyle w:val="PlainTable21"/>
        <w:tblW w:w="9477" w:type="dxa"/>
        <w:tblInd w:w="-147" w:type="dxa"/>
        <w:tblLayout w:type="fixed"/>
        <w:tblLook w:val="0000" w:firstRow="0" w:lastRow="0" w:firstColumn="0" w:lastColumn="0" w:noHBand="0" w:noVBand="0"/>
      </w:tblPr>
      <w:tblGrid>
        <w:gridCol w:w="6374"/>
        <w:gridCol w:w="1418"/>
        <w:gridCol w:w="1685"/>
      </w:tblGrid>
      <w:tr w:rsidR="00170F2D" w:rsidRPr="007F76D2" w14:paraId="3514B2E6" w14:textId="77777777" w:rsidTr="000D60FB">
        <w:trPr>
          <w:trHeight w:val="473"/>
          <w:tblHeader/>
        </w:trPr>
        <w:tc>
          <w:tcPr>
            <w:cnfStyle w:val="000010000000" w:firstRow="0" w:lastRow="0" w:firstColumn="0" w:lastColumn="0" w:oddVBand="1" w:evenVBand="0" w:oddHBand="0" w:evenHBand="0" w:firstRowFirstColumn="0" w:firstRowLastColumn="0" w:lastRowFirstColumn="0" w:lastRowLastColumn="0"/>
            <w:tcW w:w="6374" w:type="dxa"/>
            <w:shd w:val="clear" w:color="auto" w:fill="D9D9D9" w:themeFill="background1" w:themeFillShade="D9"/>
            <w:vAlign w:val="center"/>
          </w:tcPr>
          <w:p w14:paraId="21B5B55F" w14:textId="77777777" w:rsidR="00170F2D" w:rsidRPr="007F76D2" w:rsidRDefault="00170F2D" w:rsidP="00960E35">
            <w:pPr>
              <w:pStyle w:val="Default"/>
              <w:jc w:val="center"/>
              <w:rPr>
                <w:sz w:val="24"/>
              </w:rPr>
            </w:pPr>
            <w:r w:rsidRPr="007F76D2">
              <w:rPr>
                <w:b/>
                <w:bCs/>
                <w:sz w:val="24"/>
              </w:rPr>
              <w:t>Pakalpojuma nosaukums</w:t>
            </w:r>
          </w:p>
        </w:tc>
        <w:tc>
          <w:tcPr>
            <w:cnfStyle w:val="000001000000" w:firstRow="0" w:lastRow="0" w:firstColumn="0" w:lastColumn="0" w:oddVBand="0" w:evenVBand="1" w:oddHBand="0" w:evenHBand="0" w:firstRowFirstColumn="0" w:firstRowLastColumn="0" w:lastRowFirstColumn="0" w:lastRowLastColumn="0"/>
            <w:tcW w:w="1418" w:type="dxa"/>
            <w:shd w:val="clear" w:color="auto" w:fill="D9D9D9" w:themeFill="background1" w:themeFillShade="D9"/>
            <w:vAlign w:val="center"/>
          </w:tcPr>
          <w:p w14:paraId="52FBB795" w14:textId="77777777" w:rsidR="00170F2D" w:rsidRPr="007F76D2" w:rsidRDefault="00170F2D" w:rsidP="00960E35">
            <w:pPr>
              <w:pStyle w:val="Default"/>
              <w:jc w:val="center"/>
              <w:rPr>
                <w:sz w:val="24"/>
              </w:rPr>
            </w:pPr>
            <w:r w:rsidRPr="007F76D2">
              <w:rPr>
                <w:b/>
                <w:bCs/>
                <w:sz w:val="24"/>
              </w:rPr>
              <w:t>Mērvienība</w:t>
            </w:r>
          </w:p>
        </w:tc>
        <w:tc>
          <w:tcPr>
            <w:cnfStyle w:val="000010000000" w:firstRow="0" w:lastRow="0" w:firstColumn="0" w:lastColumn="0" w:oddVBand="1" w:evenVBand="0" w:oddHBand="0" w:evenHBand="0" w:firstRowFirstColumn="0" w:firstRowLastColumn="0" w:lastRowFirstColumn="0" w:lastRowLastColumn="0"/>
            <w:tcW w:w="1685" w:type="dxa"/>
            <w:shd w:val="clear" w:color="auto" w:fill="D9D9D9" w:themeFill="background1" w:themeFillShade="D9"/>
          </w:tcPr>
          <w:p w14:paraId="1DBEA034" w14:textId="696E52FD" w:rsidR="00170F2D" w:rsidRPr="00327A88" w:rsidRDefault="00170F2D" w:rsidP="00960E35">
            <w:pPr>
              <w:pStyle w:val="Default"/>
              <w:jc w:val="center"/>
              <w:rPr>
                <w:b/>
                <w:sz w:val="24"/>
              </w:rPr>
            </w:pPr>
            <w:r w:rsidRPr="007F76D2">
              <w:rPr>
                <w:b/>
                <w:bCs/>
                <w:sz w:val="24"/>
              </w:rPr>
              <w:t>Cena EUR (bez PVN)</w:t>
            </w:r>
            <w:r w:rsidR="000F6A86">
              <w:rPr>
                <w:b/>
                <w:bCs/>
                <w:sz w:val="24"/>
              </w:rPr>
              <w:t xml:space="preserve"> </w:t>
            </w:r>
            <w:r w:rsidR="000F6A86" w:rsidRPr="00327A88">
              <w:rPr>
                <w:b/>
              </w:rPr>
              <w:t xml:space="preserve">par 1 (vienu) </w:t>
            </w:r>
            <w:r w:rsidR="00EE2D95">
              <w:rPr>
                <w:b/>
                <w:bCs/>
              </w:rPr>
              <w:t>t</w:t>
            </w:r>
          </w:p>
        </w:tc>
      </w:tr>
      <w:tr w:rsidR="00170F2D" w:rsidRPr="007F76D2" w14:paraId="24CACE6B" w14:textId="77777777" w:rsidTr="000D60FB">
        <w:trPr>
          <w:cnfStyle w:val="000000100000" w:firstRow="0" w:lastRow="0" w:firstColumn="0" w:lastColumn="0" w:oddVBand="0" w:evenVBand="0" w:oddHBand="1" w:evenHBand="0" w:firstRowFirstColumn="0" w:firstRowLastColumn="0" w:lastRowFirstColumn="0" w:lastRowLastColumn="0"/>
          <w:trHeight w:val="271"/>
        </w:trPr>
        <w:tc>
          <w:tcPr>
            <w:cnfStyle w:val="000010000000" w:firstRow="0" w:lastRow="0" w:firstColumn="0" w:lastColumn="0" w:oddVBand="1" w:evenVBand="0" w:oddHBand="0" w:evenHBand="0" w:firstRowFirstColumn="0" w:firstRowLastColumn="0" w:lastRowFirstColumn="0" w:lastRowLastColumn="0"/>
            <w:tcW w:w="6374" w:type="dxa"/>
            <w:vAlign w:val="center"/>
          </w:tcPr>
          <w:p w14:paraId="761FEA62" w14:textId="66723D5D" w:rsidR="00170F2D" w:rsidRPr="007F76D2" w:rsidRDefault="00170F2D" w:rsidP="00960E35">
            <w:pPr>
              <w:pStyle w:val="Default"/>
              <w:jc w:val="both"/>
              <w:rPr>
                <w:sz w:val="24"/>
              </w:rPr>
            </w:pPr>
            <w:r w:rsidRPr="007F76D2">
              <w:rPr>
                <w:bCs/>
                <w:sz w:val="24"/>
              </w:rPr>
              <w:t>Dažāda veida preču, tostarp vielu, kas nesatur bīstamus komponentus, iznīcināšanas nodrošināšana</w:t>
            </w:r>
            <w:r w:rsidRPr="007F76D2">
              <w:rPr>
                <w:rStyle w:val="FootnoteReference"/>
                <w:sz w:val="24"/>
              </w:rPr>
              <w:footnoteReference w:id="3"/>
            </w:r>
          </w:p>
        </w:tc>
        <w:tc>
          <w:tcPr>
            <w:cnfStyle w:val="000001000000" w:firstRow="0" w:lastRow="0" w:firstColumn="0" w:lastColumn="0" w:oddVBand="0" w:evenVBand="1" w:oddHBand="0" w:evenHBand="0" w:firstRowFirstColumn="0" w:firstRowLastColumn="0" w:lastRowFirstColumn="0" w:lastRowLastColumn="0"/>
            <w:tcW w:w="1418" w:type="dxa"/>
            <w:vAlign w:val="center"/>
          </w:tcPr>
          <w:p w14:paraId="416FA0B8" w14:textId="22BC6FC1" w:rsidR="00170F2D" w:rsidRPr="007F76D2" w:rsidRDefault="00EE2D95" w:rsidP="00960E35">
            <w:pPr>
              <w:pStyle w:val="Default"/>
              <w:jc w:val="center"/>
              <w:rPr>
                <w:sz w:val="24"/>
              </w:rPr>
            </w:pPr>
            <w:r>
              <w:rPr>
                <w:sz w:val="24"/>
              </w:rPr>
              <w:t>tonna</w:t>
            </w:r>
          </w:p>
        </w:tc>
        <w:tc>
          <w:tcPr>
            <w:cnfStyle w:val="000010000000" w:firstRow="0" w:lastRow="0" w:firstColumn="0" w:lastColumn="0" w:oddVBand="1" w:evenVBand="0" w:oddHBand="0" w:evenHBand="0" w:firstRowFirstColumn="0" w:firstRowLastColumn="0" w:lastRowFirstColumn="0" w:lastRowLastColumn="0"/>
            <w:tcW w:w="1685" w:type="dxa"/>
            <w:vAlign w:val="center"/>
          </w:tcPr>
          <w:p w14:paraId="72759B11" w14:textId="77777777" w:rsidR="00170F2D" w:rsidRPr="007F76D2" w:rsidRDefault="00170F2D" w:rsidP="00960E35">
            <w:pPr>
              <w:pStyle w:val="Default"/>
              <w:rPr>
                <w:sz w:val="24"/>
              </w:rPr>
            </w:pPr>
          </w:p>
        </w:tc>
      </w:tr>
    </w:tbl>
    <w:p w14:paraId="135DA070" w14:textId="77777777" w:rsidR="00170F2D" w:rsidRDefault="00170F2D" w:rsidP="00170F2D">
      <w:pPr>
        <w:rPr>
          <w:b/>
          <w:sz w:val="20"/>
          <w:szCs w:val="20"/>
        </w:rPr>
      </w:pPr>
    </w:p>
    <w:p w14:paraId="09E099B2" w14:textId="77777777" w:rsidR="00170F2D" w:rsidRPr="00326F16" w:rsidRDefault="00170F2D" w:rsidP="00170F2D">
      <w:pPr>
        <w:jc w:val="both"/>
        <w:rPr>
          <w:rFonts w:cs="Times New Roman"/>
          <w:szCs w:val="24"/>
        </w:rPr>
      </w:pPr>
      <w:r w:rsidRPr="00326F16">
        <w:rPr>
          <w:rFonts w:cs="Times New Roman"/>
          <w:szCs w:val="24"/>
        </w:rPr>
        <w:t>Nosacījumi finanšu piedāvājuma iesniegšanai:</w:t>
      </w:r>
    </w:p>
    <w:p w14:paraId="0874ED33" w14:textId="77777777" w:rsidR="00170F2D" w:rsidRPr="00326F16" w:rsidRDefault="00170F2D" w:rsidP="00170F2D">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08BC8576" w14:textId="77777777" w:rsidR="00170F2D" w:rsidRPr="00326F16" w:rsidRDefault="00170F2D" w:rsidP="00170F2D">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A84C15">
        <w:rPr>
          <w:iCs/>
        </w:rPr>
        <w:t>2 (divas)</w:t>
      </w:r>
      <w:r>
        <w:t xml:space="preserve"> zīmes aiz komata.</w:t>
      </w:r>
    </w:p>
    <w:p w14:paraId="4358C1BB" w14:textId="20B8FF96" w:rsidR="00170F2D" w:rsidRPr="0036126C" w:rsidRDefault="00170F2D" w:rsidP="00170F2D">
      <w:pPr>
        <w:pStyle w:val="ListParagraph"/>
        <w:numPr>
          <w:ilvl w:val="0"/>
          <w:numId w:val="12"/>
        </w:numPr>
        <w:tabs>
          <w:tab w:val="left" w:pos="1134"/>
        </w:tabs>
        <w:ind w:left="0" w:firstLine="709"/>
        <w:jc w:val="both"/>
        <w:rPr>
          <w:rFonts w:eastAsia="Times New Roman" w:cs="Times New Roman"/>
          <w:szCs w:val="24"/>
          <w:lang w:eastAsia="lv-LV"/>
        </w:rPr>
      </w:pPr>
      <w:r w:rsidRPr="0036126C">
        <w:rPr>
          <w:rFonts w:cs="Times New Roman"/>
          <w:szCs w:val="24"/>
        </w:rPr>
        <w:t xml:space="preserve">Pretendenta iesniegtajā </w:t>
      </w:r>
      <w:r w:rsidRPr="0036126C">
        <w:rPr>
          <w:rFonts w:eastAsia="Times New Roman" w:cs="Times New Roman"/>
          <w:szCs w:val="24"/>
          <w:lang w:eastAsia="lv-LV"/>
        </w:rPr>
        <w:t>finanšu piedāvājumā norādītā cena EUR bez PVN neveidos iepirkuma kopējo cenu EUR bez PVN</w:t>
      </w:r>
      <w:r w:rsidR="0036126C" w:rsidRPr="0036126C">
        <w:rPr>
          <w:rFonts w:eastAsia="Times New Roman" w:cs="Times New Roman"/>
          <w:szCs w:val="24"/>
          <w:lang w:eastAsia="lv-LV"/>
        </w:rPr>
        <w:t>, bet</w:t>
      </w:r>
      <w:r w:rsidRPr="0036126C">
        <w:rPr>
          <w:rFonts w:eastAsia="Times New Roman" w:cs="Times New Roman"/>
          <w:szCs w:val="24"/>
          <w:lang w:eastAsia="lv-LV"/>
        </w:rPr>
        <w:t xml:space="preserve"> tiks izmantota piedāvājuma ar viszemāko cenu noteikšanai.</w:t>
      </w:r>
    </w:p>
    <w:p w14:paraId="6D9E8820" w14:textId="77777777" w:rsidR="00170F2D" w:rsidRDefault="00170F2D" w:rsidP="003B058F">
      <w:pPr>
        <w:rPr>
          <w:rFonts w:eastAsia="Times New Roman" w:cs="Times New Roman"/>
          <w:b/>
          <w:caps/>
          <w:sz w:val="28"/>
          <w:szCs w:val="28"/>
          <w:lang w:eastAsia="lv-LV"/>
        </w:rPr>
      </w:pPr>
    </w:p>
    <w:p w14:paraId="63656EC6" w14:textId="77777777" w:rsidR="003B058F" w:rsidRDefault="003B058F" w:rsidP="003B058F">
      <w:pPr>
        <w:tabs>
          <w:tab w:val="left" w:pos="993"/>
        </w:tabs>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3B058F" w:rsidRPr="00716787" w14:paraId="064BB271" w14:textId="77777777" w:rsidTr="00960E3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5797F1" w14:textId="77777777" w:rsidR="003B058F" w:rsidRPr="001E22B4" w:rsidRDefault="003B058F" w:rsidP="00960E35">
            <w:pPr>
              <w:widowControl w:val="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4C6CD59C" w14:textId="77777777" w:rsidR="003B058F" w:rsidRPr="00716787" w:rsidRDefault="003B058F" w:rsidP="00960E35">
            <w:pPr>
              <w:widowControl w:val="0"/>
              <w:rPr>
                <w:rFonts w:cs="Times New Roman"/>
                <w:b/>
                <w:sz w:val="24"/>
                <w:szCs w:val="24"/>
              </w:rPr>
            </w:pPr>
          </w:p>
        </w:tc>
      </w:tr>
      <w:tr w:rsidR="003B058F" w:rsidRPr="00716787" w14:paraId="49567B34" w14:textId="77777777" w:rsidTr="00960E3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095AB1" w14:textId="77777777" w:rsidR="003B058F" w:rsidRPr="00716787" w:rsidRDefault="003B058F" w:rsidP="00960E35">
            <w:pPr>
              <w:widowControl w:val="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E8F045" w14:textId="77777777" w:rsidR="003B058F" w:rsidRPr="00716787" w:rsidRDefault="003B058F" w:rsidP="00960E35">
            <w:pPr>
              <w:widowControl w:val="0"/>
              <w:rPr>
                <w:rFonts w:cs="Times New Roman"/>
                <w:sz w:val="24"/>
                <w:szCs w:val="24"/>
              </w:rPr>
            </w:pPr>
          </w:p>
        </w:tc>
      </w:tr>
      <w:tr w:rsidR="003B058F" w:rsidRPr="00716787" w14:paraId="61F92B15" w14:textId="77777777" w:rsidTr="00960E3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C168B6" w14:textId="77777777" w:rsidR="003B058F" w:rsidRPr="00716787" w:rsidRDefault="003B058F" w:rsidP="00960E35">
            <w:pPr>
              <w:widowControl w:val="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37DADA65" w14:textId="77777777" w:rsidR="003B058F" w:rsidRPr="00716787" w:rsidRDefault="003B058F" w:rsidP="00960E35">
            <w:pPr>
              <w:widowControl w:val="0"/>
              <w:rPr>
                <w:rFonts w:cs="Times New Roman"/>
                <w:sz w:val="24"/>
                <w:szCs w:val="24"/>
              </w:rPr>
            </w:pPr>
          </w:p>
        </w:tc>
      </w:tr>
      <w:tr w:rsidR="003B058F" w:rsidRPr="00716787" w14:paraId="0EC6FAEF" w14:textId="77777777" w:rsidTr="00960E3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F6AF07" w14:textId="77777777" w:rsidR="003B058F" w:rsidRPr="00716787" w:rsidRDefault="003B058F" w:rsidP="00960E35">
            <w:pPr>
              <w:widowControl w:val="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48A576AF" w14:textId="77777777" w:rsidR="003B058F" w:rsidRPr="00716787" w:rsidRDefault="003B058F" w:rsidP="00960E35">
            <w:pPr>
              <w:widowControl w:val="0"/>
              <w:rPr>
                <w:rFonts w:ascii="Times New Roman" w:hAnsi="Times New Roman" w:cs="Times New Roman"/>
                <w:sz w:val="24"/>
                <w:szCs w:val="24"/>
              </w:rPr>
            </w:pPr>
          </w:p>
        </w:tc>
      </w:tr>
      <w:tr w:rsidR="003B058F" w:rsidRPr="00716787" w14:paraId="21E48C6D" w14:textId="77777777" w:rsidTr="00960E3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9550C2" w14:textId="77777777" w:rsidR="003B058F" w:rsidRPr="00716787" w:rsidRDefault="003B058F" w:rsidP="00960E35">
            <w:pPr>
              <w:widowControl w:val="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3547E337" w14:textId="77777777" w:rsidR="003B058F" w:rsidRPr="00716787" w:rsidRDefault="003B058F" w:rsidP="00960E35">
            <w:pPr>
              <w:widowControl w:val="0"/>
              <w:rPr>
                <w:rFonts w:ascii="Times New Roman" w:hAnsi="Times New Roman" w:cs="Times New Roman"/>
                <w:sz w:val="24"/>
                <w:szCs w:val="24"/>
              </w:rPr>
            </w:pPr>
          </w:p>
        </w:tc>
      </w:tr>
      <w:tr w:rsidR="003B058F" w:rsidRPr="00716787" w14:paraId="73350BA5" w14:textId="77777777" w:rsidTr="00960E3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EBFB1A" w14:textId="77777777" w:rsidR="003B058F" w:rsidRPr="00716787" w:rsidRDefault="003B058F" w:rsidP="00960E35">
            <w:pPr>
              <w:widowControl w:val="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130CF58E" w14:textId="77777777" w:rsidR="003B058F" w:rsidRPr="00716787" w:rsidRDefault="003B058F" w:rsidP="00960E35">
            <w:pPr>
              <w:widowControl w:val="0"/>
              <w:rPr>
                <w:rFonts w:ascii="Times New Roman" w:hAnsi="Times New Roman" w:cs="Times New Roman"/>
                <w:sz w:val="24"/>
                <w:szCs w:val="24"/>
              </w:rPr>
            </w:pPr>
          </w:p>
        </w:tc>
      </w:tr>
      <w:tr w:rsidR="003B058F" w:rsidRPr="00716787" w14:paraId="2A5991D5" w14:textId="77777777" w:rsidTr="00960E3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0CA895" w14:textId="77777777" w:rsidR="003B058F" w:rsidRPr="00716787" w:rsidRDefault="003B058F" w:rsidP="00960E35">
            <w:pPr>
              <w:widowControl w:val="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61AC4ED8" w14:textId="77777777" w:rsidR="003B058F" w:rsidRPr="00716787" w:rsidRDefault="003B058F" w:rsidP="00960E35">
            <w:pPr>
              <w:widowControl w:val="0"/>
              <w:rPr>
                <w:rFonts w:ascii="Times New Roman" w:hAnsi="Times New Roman" w:cs="Times New Roman"/>
                <w:sz w:val="24"/>
                <w:szCs w:val="24"/>
              </w:rPr>
            </w:pPr>
          </w:p>
        </w:tc>
      </w:tr>
    </w:tbl>
    <w:p w14:paraId="493C584B" w14:textId="77777777" w:rsidR="003B058F" w:rsidRDefault="003B058F" w:rsidP="003B058F">
      <w:pPr>
        <w:widowControl w:val="0"/>
        <w:rPr>
          <w:rFonts w:cs="Times New Roman"/>
          <w:sz w:val="20"/>
          <w:szCs w:val="20"/>
        </w:rPr>
      </w:pPr>
    </w:p>
    <w:p w14:paraId="2B140CC4" w14:textId="77777777" w:rsidR="003B058F" w:rsidRPr="005C0D7A" w:rsidRDefault="003B058F" w:rsidP="003B058F">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3A74AC" w14:textId="77777777" w:rsidR="003B058F" w:rsidRPr="005C0D7A" w:rsidRDefault="003B058F" w:rsidP="003B058F">
      <w:pPr>
        <w:widowControl w:val="0"/>
        <w:rPr>
          <w:rFonts w:cs="Times New Roman"/>
          <w:sz w:val="20"/>
          <w:szCs w:val="20"/>
        </w:rPr>
      </w:pPr>
    </w:p>
    <w:p w14:paraId="4C9AD089" w14:textId="77777777" w:rsidR="003B058F" w:rsidRPr="005C0D7A" w:rsidRDefault="003B058F" w:rsidP="003B058F">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6A3F00BE" w14:textId="77777777" w:rsidR="003B058F" w:rsidRPr="005C0D7A" w:rsidRDefault="003B058F" w:rsidP="003B058F">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E0C6539" w14:textId="77777777" w:rsidR="003B058F" w:rsidRDefault="003B058F" w:rsidP="003B058F">
      <w:pPr>
        <w:tabs>
          <w:tab w:val="left" w:pos="2127"/>
          <w:tab w:val="left" w:pos="6096"/>
        </w:tabs>
        <w:jc w:val="both"/>
        <w:rPr>
          <w:rFonts w:eastAsia="Times New Roman" w:cs="Times New Roman"/>
          <w:sz w:val="16"/>
          <w:szCs w:val="16"/>
          <w:lang w:eastAsia="lv-LV"/>
        </w:rPr>
      </w:pPr>
    </w:p>
    <w:p w14:paraId="656D5AB1" w14:textId="77777777" w:rsidR="00C95522" w:rsidRDefault="00C95522" w:rsidP="003B058F">
      <w:pPr>
        <w:tabs>
          <w:tab w:val="left" w:pos="2127"/>
          <w:tab w:val="left" w:pos="6096"/>
        </w:tabs>
        <w:jc w:val="both"/>
        <w:rPr>
          <w:rFonts w:eastAsia="Times New Roman" w:cs="Times New Roman"/>
          <w:sz w:val="16"/>
          <w:szCs w:val="16"/>
          <w:lang w:eastAsia="lv-LV"/>
        </w:rPr>
      </w:pPr>
    </w:p>
    <w:p w14:paraId="0C93FA47" w14:textId="194ACB7E" w:rsidR="003B058F" w:rsidRPr="005C0D7A" w:rsidRDefault="003B058F" w:rsidP="003B058F">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23F51C9C" w14:textId="77777777" w:rsidR="003B058F" w:rsidRDefault="003B058F" w:rsidP="003B058F">
      <w:pPr>
        <w:rPr>
          <w:rFonts w:cs="Times New Roman"/>
          <w:sz w:val="20"/>
          <w:szCs w:val="20"/>
        </w:rPr>
      </w:pPr>
      <w:r>
        <w:rPr>
          <w:rFonts w:cs="Times New Roman"/>
          <w:sz w:val="20"/>
          <w:szCs w:val="20"/>
        </w:rPr>
        <w:br w:type="page"/>
      </w:r>
    </w:p>
    <w:p w14:paraId="527EB0A9" w14:textId="4FA48A4F" w:rsidR="0037158A" w:rsidRPr="0037158A" w:rsidRDefault="0037158A" w:rsidP="00EF64AB">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EF64AB">
      <w:pPr>
        <w:pStyle w:val="ListParagraph"/>
        <w:rPr>
          <w:rFonts w:eastAsia="Times New Roman" w:cs="Times New Roman"/>
          <w:b/>
          <w:caps/>
          <w:sz w:val="28"/>
          <w:szCs w:val="28"/>
          <w:lang w:eastAsia="lv-LV"/>
        </w:rPr>
      </w:pPr>
    </w:p>
    <w:p w14:paraId="41E4A321" w14:textId="7533CE7C" w:rsidR="0037158A" w:rsidRPr="00A0540A" w:rsidRDefault="0037158A" w:rsidP="00EF64AB">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364C4EA4" w:rsidR="0037158A" w:rsidRPr="0037158A" w:rsidRDefault="0037158A" w:rsidP="00EF64AB">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D22C2">
        <w:rPr>
          <w:rFonts w:cs="Times New Roman"/>
          <w:i/>
          <w:iCs/>
          <w:szCs w:val="24"/>
        </w:rPr>
        <w:t>euro</w:t>
      </w:r>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217B3AB6" w:rsidR="0037158A" w:rsidRDefault="0037158A" w:rsidP="00EF64AB">
      <w:r>
        <w:rPr>
          <w:rFonts w:cs="Times New Roman"/>
          <w:szCs w:val="24"/>
        </w:rPr>
        <w:tab/>
      </w:r>
      <w:r w:rsidRPr="00A0540A">
        <w:t xml:space="preserve">Ja </w:t>
      </w:r>
      <w:r w:rsidR="00170F2D">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EF64AB">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D22C2">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2871BB54" w:rsidR="00892D63" w:rsidRDefault="00A91868" w:rsidP="00EF64AB">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5B5D707" w:rsidR="00A91868" w:rsidRPr="009415C8" w:rsidRDefault="00A91868" w:rsidP="00EF64AB">
      <w:pPr>
        <w:pStyle w:val="ListParagraph"/>
        <w:numPr>
          <w:ilvl w:val="1"/>
          <w:numId w:val="1"/>
        </w:numPr>
        <w:tabs>
          <w:tab w:val="left" w:pos="1276"/>
        </w:tabs>
        <w:ind w:left="0" w:firstLine="709"/>
        <w:jc w:val="both"/>
        <w:rPr>
          <w:rFonts w:cs="Times New Roman"/>
          <w:bCs/>
          <w:szCs w:val="24"/>
        </w:rPr>
      </w:pPr>
      <w:bookmarkStart w:id="9" w:name="_Hlk142462496"/>
      <w:r>
        <w:rPr>
          <w:bCs/>
        </w:rPr>
        <w:t>Komisija</w:t>
      </w:r>
      <w:r w:rsidRPr="006B1AE6">
        <w:rPr>
          <w:bCs/>
        </w:rPr>
        <w:t xml:space="preserve"> </w:t>
      </w:r>
      <w:r w:rsidR="00170F2D">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3"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170F2D">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170F2D" w:rsidRDefault="00A91868" w:rsidP="00EF64AB">
      <w:pPr>
        <w:pStyle w:val="ListParagraph"/>
        <w:numPr>
          <w:ilvl w:val="2"/>
          <w:numId w:val="1"/>
        </w:numPr>
        <w:ind w:left="1843"/>
        <w:jc w:val="both"/>
        <w:rPr>
          <w:rFonts w:cs="Times New Roman"/>
          <w:bCs/>
          <w:szCs w:val="24"/>
        </w:rPr>
      </w:pPr>
      <w:r w:rsidRPr="00170F2D">
        <w:rPr>
          <w:rFonts w:cs="Times New Roman"/>
          <w:bCs/>
          <w:szCs w:val="24"/>
        </w:rPr>
        <w:t xml:space="preserve">kopā ar piedāvājumu vai </w:t>
      </w:r>
    </w:p>
    <w:p w14:paraId="05BDB3A2" w14:textId="77777777" w:rsidR="00A91868" w:rsidRPr="00170F2D" w:rsidRDefault="00A91868" w:rsidP="00EF64AB">
      <w:pPr>
        <w:pStyle w:val="ListParagraph"/>
        <w:numPr>
          <w:ilvl w:val="2"/>
          <w:numId w:val="1"/>
        </w:numPr>
        <w:ind w:left="1843"/>
        <w:jc w:val="both"/>
        <w:rPr>
          <w:rFonts w:cs="Times New Roman"/>
          <w:bCs/>
          <w:szCs w:val="24"/>
        </w:rPr>
      </w:pPr>
      <w:r w:rsidRPr="00170F2D">
        <w:rPr>
          <w:rFonts w:cs="Times New Roman"/>
          <w:bCs/>
          <w:szCs w:val="24"/>
        </w:rPr>
        <w:t>3 (trīs) darba dienu laikā no Komisijas pieprasījuma nosūtīšanas datuma.</w:t>
      </w:r>
    </w:p>
    <w:p w14:paraId="59A113AF" w14:textId="77777777" w:rsidR="00A91868" w:rsidRPr="00170F2D" w:rsidRDefault="00A91868" w:rsidP="00EF64AB">
      <w:pPr>
        <w:pStyle w:val="ListParagraph"/>
        <w:numPr>
          <w:ilvl w:val="1"/>
          <w:numId w:val="1"/>
        </w:numPr>
        <w:tabs>
          <w:tab w:val="left" w:pos="1276"/>
        </w:tabs>
        <w:ind w:left="0" w:firstLine="709"/>
        <w:jc w:val="both"/>
        <w:rPr>
          <w:rFonts w:cs="Times New Roman"/>
          <w:szCs w:val="24"/>
        </w:rPr>
      </w:pPr>
      <w:r w:rsidRPr="00170F2D">
        <w:rPr>
          <w:rFonts w:cs="Times New Roman"/>
          <w:szCs w:val="24"/>
          <w:shd w:val="clear" w:color="auto" w:fill="FFFFFF"/>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EF64AB">
      <w:pPr>
        <w:jc w:val="center"/>
        <w:rPr>
          <w:rFonts w:eastAsia="Times New Roman" w:cs="Times New Roman"/>
          <w:b/>
          <w:caps/>
          <w:sz w:val="28"/>
          <w:szCs w:val="28"/>
          <w:lang w:eastAsia="lv-LV"/>
        </w:rPr>
      </w:pPr>
    </w:p>
    <w:p w14:paraId="189ED92D" w14:textId="425A7240" w:rsidR="00936765" w:rsidRDefault="00BA6247" w:rsidP="00EF64AB">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EF64AB"/>
    <w:p w14:paraId="7A6E8812" w14:textId="607F75A5" w:rsidR="007F76D2" w:rsidRDefault="00170F2D" w:rsidP="007F76D2">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w:t>
      </w:r>
      <w:r w:rsidR="007F76D2">
        <w:t>piedāvātā</w:t>
      </w:r>
      <w:r w:rsidR="00936765" w:rsidRPr="006B1729">
        <w:t xml:space="preserve"> cena ir viszemākā</w:t>
      </w:r>
      <w:r w:rsidR="007F76D2">
        <w:t>.</w:t>
      </w:r>
    </w:p>
    <w:p w14:paraId="33A82554" w14:textId="38B7590C" w:rsidR="007F76D2" w:rsidRDefault="00170F2D" w:rsidP="007F76D2">
      <w:pPr>
        <w:tabs>
          <w:tab w:val="left" w:pos="709"/>
          <w:tab w:val="left" w:pos="1560"/>
          <w:tab w:val="center" w:pos="4320"/>
          <w:tab w:val="left" w:pos="6096"/>
          <w:tab w:val="right" w:pos="8640"/>
        </w:tabs>
        <w:ind w:right="-1" w:firstLine="709"/>
        <w:jc w:val="both"/>
        <w:rPr>
          <w:lang w:eastAsia="lv-LV"/>
        </w:rPr>
      </w:pPr>
      <w:r>
        <w:rPr>
          <w:b/>
          <w:bCs/>
        </w:rPr>
        <w:t>4</w:t>
      </w:r>
      <w:r w:rsidR="00936765" w:rsidRPr="00936765">
        <w:rPr>
          <w:b/>
          <w:bCs/>
        </w:rPr>
        <w:t>.</w:t>
      </w:r>
      <w:r w:rsidR="007F76D2">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7F76D2">
        <w:rPr>
          <w:iCs/>
        </w:rPr>
        <w:t>piedāvā</w:t>
      </w:r>
      <w:r w:rsidR="007F76D2">
        <w:rPr>
          <w:iCs/>
        </w:rPr>
        <w:t>s</w:t>
      </w:r>
      <w:r w:rsidR="00936765" w:rsidRPr="007F76D2">
        <w:rPr>
          <w:iCs/>
        </w:rPr>
        <w:t xml:space="preserve"> vienādu zemāko cenu</w:t>
      </w:r>
      <w:r w:rsidR="00936765" w:rsidRPr="007F76D2">
        <w:rPr>
          <w:iCs/>
          <w:lang w:eastAsia="lv-LV"/>
        </w:rPr>
        <w:t>,</w:t>
      </w:r>
      <w:r w:rsidR="00936765" w:rsidRPr="00B73374">
        <w:rPr>
          <w:lang w:eastAsia="lv-LV"/>
        </w:rPr>
        <w:t xml:space="preserve"> līguma slēgšanas tiesības tiek piešķirtas pretendentam, kur</w:t>
      </w:r>
      <w:r w:rsidR="007F76D2">
        <w:rPr>
          <w:lang w:eastAsia="lv-LV"/>
        </w:rPr>
        <w:t xml:space="preserve">š </w:t>
      </w:r>
      <w:r w:rsidR="007F76D2" w:rsidRPr="008B5A71">
        <w:rPr>
          <w:sz w:val="23"/>
          <w:szCs w:val="23"/>
        </w:rPr>
        <w:t>“Tehniskais piedāvājums” 1.tabulas “</w:t>
      </w:r>
      <w:r w:rsidR="007F76D2" w:rsidRPr="00EE4F9C">
        <w:rPr>
          <w:iCs/>
        </w:rPr>
        <w:t>Vispārējās prasības Pakalpojuma nodrošināšanai</w:t>
      </w:r>
      <w:r w:rsidR="007F76D2" w:rsidRPr="00EE2D95">
        <w:rPr>
          <w:iCs/>
        </w:rPr>
        <w:t xml:space="preserve">” 1.5.apakšpunktā norādīs tuvāko </w:t>
      </w:r>
      <w:r w:rsidR="007F76D2" w:rsidRPr="00EE2D95">
        <w:rPr>
          <w:lang w:eastAsia="lv-LV" w:bidi="lv-LV"/>
        </w:rPr>
        <w:t>Pakalpojuma sniegšanas vietu.</w:t>
      </w:r>
    </w:p>
    <w:p w14:paraId="5D46A29A" w14:textId="6627F70B" w:rsidR="003E5984" w:rsidRDefault="00170F2D" w:rsidP="007F76D2">
      <w:pPr>
        <w:tabs>
          <w:tab w:val="left" w:pos="709"/>
          <w:tab w:val="left" w:pos="1560"/>
          <w:tab w:val="center" w:pos="4320"/>
          <w:tab w:val="left" w:pos="6096"/>
          <w:tab w:val="right" w:pos="8640"/>
        </w:tabs>
        <w:ind w:right="-1" w:firstLine="709"/>
        <w:jc w:val="both"/>
        <w:rPr>
          <w:lang w:eastAsia="lv-LV"/>
        </w:rPr>
      </w:pPr>
      <w:r>
        <w:rPr>
          <w:b/>
          <w:bCs/>
          <w:lang w:eastAsia="lv-LV"/>
        </w:rPr>
        <w:t>4</w:t>
      </w:r>
      <w:r w:rsidR="003E5984" w:rsidRPr="003E5984">
        <w:rPr>
          <w:b/>
          <w:bCs/>
          <w:lang w:eastAsia="lv-LV"/>
        </w:rPr>
        <w:t>.</w:t>
      </w:r>
      <w:r w:rsidR="007F76D2">
        <w:rPr>
          <w:b/>
          <w:bCs/>
          <w:lang w:eastAsia="lv-LV"/>
        </w:rPr>
        <w:t>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258A898F" w14:textId="77777777" w:rsidR="006A176E" w:rsidRDefault="006A176E" w:rsidP="00EF64AB">
      <w:pPr>
        <w:tabs>
          <w:tab w:val="left" w:pos="1134"/>
        </w:tabs>
        <w:jc w:val="both"/>
        <w:rPr>
          <w:rFonts w:eastAsia="Times New Roman" w:cs="Times New Roman"/>
          <w:szCs w:val="24"/>
          <w:lang w:eastAsia="lv-LV"/>
        </w:rPr>
      </w:pPr>
    </w:p>
    <w:p w14:paraId="33411E26" w14:textId="77777777" w:rsidR="006F41DC" w:rsidRPr="00280158" w:rsidRDefault="006F41DC" w:rsidP="00EF64AB">
      <w:pPr>
        <w:pStyle w:val="ListParagraph"/>
        <w:numPr>
          <w:ilvl w:val="0"/>
          <w:numId w:val="1"/>
        </w:numPr>
        <w:jc w:val="center"/>
        <w:rPr>
          <w:rFonts w:eastAsia="Times New Roman" w:cs="Times New Roman"/>
          <w:b/>
          <w:bCs/>
          <w:sz w:val="28"/>
          <w:szCs w:val="28"/>
          <w:lang w:eastAsia="lv-LV"/>
        </w:rPr>
      </w:pPr>
      <w:bookmarkStart w:id="11"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EF64AB">
      <w:pPr>
        <w:tabs>
          <w:tab w:val="left" w:pos="1134"/>
        </w:tabs>
        <w:jc w:val="both"/>
        <w:rPr>
          <w:rFonts w:eastAsia="Times New Roman" w:cs="Times New Roman"/>
          <w:szCs w:val="24"/>
          <w:lang w:eastAsia="lv-LV"/>
        </w:rPr>
      </w:pPr>
    </w:p>
    <w:p w14:paraId="0C8C29D1" w14:textId="27B8271A" w:rsidR="006A176E" w:rsidRPr="002221B8" w:rsidRDefault="006A176E" w:rsidP="00C95522">
      <w:pPr>
        <w:pStyle w:val="ListParagraph"/>
        <w:numPr>
          <w:ilvl w:val="1"/>
          <w:numId w:val="1"/>
        </w:numPr>
        <w:tabs>
          <w:tab w:val="left" w:pos="1276"/>
        </w:tabs>
        <w:ind w:left="0" w:firstLine="709"/>
        <w:jc w:val="both"/>
        <w:rPr>
          <w:b/>
          <w:bCs/>
          <w:szCs w:val="24"/>
        </w:rPr>
      </w:pPr>
      <w:r w:rsidRPr="002221B8">
        <w:rPr>
          <w:b/>
          <w:bCs/>
          <w:szCs w:val="24"/>
        </w:rPr>
        <w:t>Piedāvājumu pretendents var iesniegt līdz 202</w:t>
      </w:r>
      <w:r w:rsidR="0080085A">
        <w:rPr>
          <w:b/>
          <w:bCs/>
          <w:szCs w:val="24"/>
        </w:rPr>
        <w:t>4</w:t>
      </w:r>
      <w:r w:rsidRPr="002221B8">
        <w:rPr>
          <w:b/>
          <w:bCs/>
          <w:szCs w:val="24"/>
        </w:rPr>
        <w:t xml:space="preserve">. gada </w:t>
      </w:r>
      <w:r w:rsidR="00A84C15">
        <w:rPr>
          <w:b/>
          <w:bCs/>
          <w:szCs w:val="24"/>
        </w:rPr>
        <w:t>25. </w:t>
      </w:r>
      <w:r w:rsidR="00C95522">
        <w:rPr>
          <w:b/>
          <w:bCs/>
          <w:szCs w:val="24"/>
        </w:rPr>
        <w:t>jūnija</w:t>
      </w:r>
      <w:r w:rsidRPr="002221B8">
        <w:rPr>
          <w:b/>
          <w:bCs/>
          <w:szCs w:val="24"/>
        </w:rPr>
        <w:t xml:space="preserve"> plkst. 10.00, nosūtot piedāvājumu uz elektroniskā pasta adresi:  </w:t>
      </w:r>
      <w:r w:rsidR="00C95522">
        <w:rPr>
          <w:b/>
          <w:bCs/>
          <w:szCs w:val="24"/>
        </w:rPr>
        <w:t>Agrita.Ozola</w:t>
      </w:r>
      <w:r w:rsidR="000F6A86">
        <w:rPr>
          <w:b/>
          <w:bCs/>
          <w:szCs w:val="24"/>
        </w:rPr>
        <w:t>.1</w:t>
      </w:r>
      <w:r w:rsidR="00C95522" w:rsidRPr="00C95522">
        <w:rPr>
          <w:b/>
          <w:bCs/>
          <w:szCs w:val="24"/>
        </w:rPr>
        <w:t>@vid.gov.lv</w:t>
      </w:r>
      <w:r w:rsidRPr="002221B8">
        <w:rPr>
          <w:b/>
          <w:bCs/>
          <w:szCs w:val="24"/>
        </w:rPr>
        <w:t xml:space="preserve"> </w:t>
      </w:r>
    </w:p>
    <w:p w14:paraId="782CEA40" w14:textId="77777777" w:rsidR="006A176E" w:rsidRPr="00C95522" w:rsidRDefault="006A176E" w:rsidP="00C95522">
      <w:pPr>
        <w:pStyle w:val="ListParagraph"/>
        <w:numPr>
          <w:ilvl w:val="1"/>
          <w:numId w:val="1"/>
        </w:numPr>
        <w:tabs>
          <w:tab w:val="left" w:pos="1276"/>
        </w:tabs>
        <w:ind w:left="0" w:firstLine="709"/>
        <w:jc w:val="both"/>
        <w:rPr>
          <w:szCs w:val="24"/>
        </w:rPr>
      </w:pPr>
      <w:r w:rsidRPr="00C95522">
        <w:rPr>
          <w:rFonts w:eastAsia="Times New Roman" w:cs="Times New Roman"/>
          <w:szCs w:val="24"/>
          <w:lang w:eastAsia="lv-LV"/>
        </w:rPr>
        <w:t xml:space="preserve">Pretendents pirms piedāvājumu iesniegšanas termiņa beigām var grozīt vai atsaukt iesniegto </w:t>
      </w:r>
      <w:r w:rsidRPr="00C95522">
        <w:rPr>
          <w:szCs w:val="24"/>
        </w:rPr>
        <w:t>piedāvājumu.</w:t>
      </w:r>
    </w:p>
    <w:p w14:paraId="6E238359" w14:textId="77777777" w:rsidR="006A176E" w:rsidRPr="00C95522" w:rsidRDefault="006A176E" w:rsidP="00C95522">
      <w:pPr>
        <w:pStyle w:val="ListParagraph"/>
        <w:numPr>
          <w:ilvl w:val="1"/>
          <w:numId w:val="1"/>
        </w:numPr>
        <w:tabs>
          <w:tab w:val="left" w:pos="1276"/>
        </w:tabs>
        <w:ind w:left="0" w:firstLine="709"/>
        <w:jc w:val="both"/>
        <w:rPr>
          <w:szCs w:val="24"/>
        </w:rPr>
      </w:pPr>
      <w:r w:rsidRPr="00C95522">
        <w:rPr>
          <w:szCs w:val="24"/>
        </w:rPr>
        <w:t>Pēc piedāvājuma iesniegšanas termiņa beigām pretendentam nav tiesību mainīt savu piedāvājumu.</w:t>
      </w:r>
    </w:p>
    <w:p w14:paraId="6E0CECE2" w14:textId="17180320" w:rsidR="006A176E" w:rsidRPr="00A84C15" w:rsidRDefault="006A176E" w:rsidP="00C95522">
      <w:pPr>
        <w:pStyle w:val="ListParagraph"/>
        <w:numPr>
          <w:ilvl w:val="1"/>
          <w:numId w:val="1"/>
        </w:numPr>
        <w:tabs>
          <w:tab w:val="left" w:pos="1276"/>
        </w:tabs>
        <w:ind w:left="0" w:firstLine="709"/>
        <w:jc w:val="both"/>
        <w:rPr>
          <w:rFonts w:eastAsia="Times New Roman" w:cs="Times New Roman"/>
          <w:szCs w:val="24"/>
          <w:lang w:eastAsia="lv-LV"/>
        </w:rPr>
      </w:pPr>
      <w:r w:rsidRPr="00A84C15">
        <w:rPr>
          <w:szCs w:val="24"/>
        </w:rPr>
        <w:t>Piedāv</w:t>
      </w:r>
      <w:r w:rsidRPr="00A84C15">
        <w:rPr>
          <w:rFonts w:eastAsia="Times New Roman" w:cs="Times New Roman"/>
          <w:szCs w:val="24"/>
          <w:lang w:eastAsia="lv-LV"/>
        </w:rPr>
        <w:t xml:space="preserve">ājumam  jābūt aizsargātam, izmantojot šifrēšanu. </w:t>
      </w:r>
      <w:r w:rsidR="0023453C" w:rsidRPr="00A84C15">
        <w:rPr>
          <w:rFonts w:eastAsia="Times New Roman" w:cs="Times New Roman"/>
          <w:szCs w:val="24"/>
          <w:lang w:eastAsia="lv-LV"/>
        </w:rPr>
        <w:t>Instrukciju skat. 1.pielikumā.</w:t>
      </w:r>
    </w:p>
    <w:p w14:paraId="00E88328" w14:textId="5E48F680" w:rsidR="006A176E" w:rsidRPr="00C95522" w:rsidRDefault="006A176E" w:rsidP="00C95522">
      <w:pPr>
        <w:pStyle w:val="ListParagraph"/>
        <w:numPr>
          <w:ilvl w:val="1"/>
          <w:numId w:val="1"/>
        </w:numPr>
        <w:tabs>
          <w:tab w:val="left" w:pos="1276"/>
        </w:tabs>
        <w:ind w:left="0" w:firstLine="709"/>
        <w:jc w:val="both"/>
        <w:rPr>
          <w:b/>
          <w:bCs/>
          <w:szCs w:val="24"/>
        </w:rPr>
      </w:pPr>
      <w:r w:rsidRPr="00A84C15">
        <w:rPr>
          <w:b/>
          <w:bCs/>
          <w:szCs w:val="24"/>
        </w:rPr>
        <w:t>Piedāvājuma iesniedzējs 202</w:t>
      </w:r>
      <w:r w:rsidR="0080085A" w:rsidRPr="00A84C15">
        <w:rPr>
          <w:b/>
          <w:bCs/>
          <w:szCs w:val="24"/>
        </w:rPr>
        <w:t>4</w:t>
      </w:r>
      <w:r w:rsidRPr="00A84C15">
        <w:rPr>
          <w:b/>
          <w:bCs/>
          <w:szCs w:val="24"/>
        </w:rPr>
        <w:t xml:space="preserve">. gada </w:t>
      </w:r>
      <w:r w:rsidR="00A84C15" w:rsidRPr="00A84C15">
        <w:rPr>
          <w:b/>
          <w:bCs/>
          <w:szCs w:val="24"/>
        </w:rPr>
        <w:t>25. </w:t>
      </w:r>
      <w:r w:rsidR="00C95522" w:rsidRPr="00A84C15">
        <w:rPr>
          <w:b/>
          <w:bCs/>
          <w:szCs w:val="24"/>
        </w:rPr>
        <w:t>jūnijam</w:t>
      </w:r>
      <w:r w:rsidRPr="00A84C15">
        <w:rPr>
          <w:b/>
          <w:bCs/>
          <w:szCs w:val="24"/>
        </w:rPr>
        <w:t xml:space="preserve"> no plkst. 10.00 līdz plkst. 11.00 nosūta uz elektronisko pasta adresi: </w:t>
      </w:r>
      <w:r w:rsidR="00C95522" w:rsidRPr="00A84C15">
        <w:rPr>
          <w:b/>
          <w:bCs/>
          <w:szCs w:val="24"/>
        </w:rPr>
        <w:t>Agrita.Ozola</w:t>
      </w:r>
      <w:r w:rsidR="000F6A86" w:rsidRPr="00A84C15">
        <w:rPr>
          <w:b/>
          <w:bCs/>
          <w:szCs w:val="24"/>
        </w:rPr>
        <w:t>.1</w:t>
      </w:r>
      <w:r w:rsidRPr="00A84C15">
        <w:rPr>
          <w:b/>
          <w:bCs/>
          <w:szCs w:val="24"/>
        </w:rPr>
        <w:t>@vid.gov</w:t>
      </w:r>
      <w:r w:rsidRPr="00C95522">
        <w:rPr>
          <w:b/>
          <w:bCs/>
          <w:szCs w:val="24"/>
        </w:rPr>
        <w:t xml:space="preserve">.lv paroli (šifru) šifrētā piedāvājuma atvēršanai. </w:t>
      </w:r>
    </w:p>
    <w:p w14:paraId="72FC3C1E" w14:textId="3E072CB6" w:rsidR="006A176E" w:rsidRPr="00C95522" w:rsidRDefault="006A176E" w:rsidP="00C95522">
      <w:pPr>
        <w:pStyle w:val="ListParagraph"/>
        <w:numPr>
          <w:ilvl w:val="1"/>
          <w:numId w:val="1"/>
        </w:numPr>
        <w:tabs>
          <w:tab w:val="left" w:pos="1276"/>
        </w:tabs>
        <w:ind w:left="0" w:firstLine="709"/>
        <w:jc w:val="both"/>
        <w:rPr>
          <w:szCs w:val="24"/>
        </w:rPr>
      </w:pPr>
      <w:r w:rsidRPr="00C95522">
        <w:rPr>
          <w:szCs w:val="24"/>
        </w:rPr>
        <w:t>Piedāvājumu, kas nav iesniegts noteiktajā kārtībā vai kas ir iesniegts nešifrētā veidā un/vai kuram</w:t>
      </w:r>
      <w:r w:rsidR="001E7089" w:rsidRPr="00C95522">
        <w:rPr>
          <w:szCs w:val="24"/>
        </w:rPr>
        <w:t xml:space="preserve"> šīs sadaļas </w:t>
      </w:r>
      <w:r w:rsidRPr="00C95522">
        <w:rPr>
          <w:szCs w:val="24"/>
        </w:rPr>
        <w:t xml:space="preserve"> </w:t>
      </w:r>
      <w:r w:rsidR="00E10356" w:rsidRPr="00C95522">
        <w:rPr>
          <w:szCs w:val="24"/>
        </w:rPr>
        <w:t>5</w:t>
      </w:r>
      <w:r w:rsidRPr="00C95522">
        <w:rPr>
          <w:szCs w:val="24"/>
        </w:rPr>
        <w:t>.</w:t>
      </w:r>
      <w:r w:rsidR="00350730" w:rsidRPr="00C95522">
        <w:rPr>
          <w:szCs w:val="24"/>
        </w:rPr>
        <w:t> </w:t>
      </w:r>
      <w:r w:rsidRPr="00C95522">
        <w:rPr>
          <w:szCs w:val="24"/>
        </w:rPr>
        <w:t>punktā noteiktajā termiņā nav atsūtīta parole, Pasūtītājs neizska</w:t>
      </w:r>
      <w:r w:rsidR="001F1BE9" w:rsidRPr="00C95522">
        <w:rPr>
          <w:szCs w:val="24"/>
        </w:rPr>
        <w:t>t</w:t>
      </w:r>
      <w:r w:rsidRPr="00C95522">
        <w:rPr>
          <w:szCs w:val="24"/>
        </w:rPr>
        <w:t>a.</w:t>
      </w:r>
    </w:p>
    <w:bookmarkEnd w:id="11"/>
    <w:p w14:paraId="4445DBDE" w14:textId="218900A8" w:rsidR="008D4751" w:rsidRPr="00D16C44" w:rsidRDefault="002E4DCA" w:rsidP="00C95522">
      <w:pPr>
        <w:pStyle w:val="ListParagraph"/>
        <w:numPr>
          <w:ilvl w:val="1"/>
          <w:numId w:val="1"/>
        </w:numPr>
        <w:tabs>
          <w:tab w:val="left" w:pos="1276"/>
        </w:tabs>
        <w:ind w:left="0" w:firstLine="709"/>
        <w:jc w:val="both"/>
        <w:rPr>
          <w:rFonts w:eastAsia="Times New Roman" w:cs="Times New Roman"/>
          <w:szCs w:val="24"/>
          <w:lang w:eastAsia="lv-LV"/>
        </w:rPr>
      </w:pPr>
      <w:r w:rsidRPr="00D16C44">
        <w:rPr>
          <w:szCs w:val="24"/>
        </w:rPr>
        <w:t>Aicinām pretendentu pēc piedāvājuma nosūtīšanas</w:t>
      </w:r>
      <w:r w:rsidR="008D4751" w:rsidRPr="00D16C44">
        <w:rPr>
          <w:szCs w:val="24"/>
        </w:rPr>
        <w:t xml:space="preserve"> pārliecināties</w:t>
      </w:r>
      <w:r w:rsidRPr="00D16C44">
        <w:rPr>
          <w:szCs w:val="24"/>
        </w:rPr>
        <w:t xml:space="preserve"> </w:t>
      </w:r>
      <w:r w:rsidR="008D4751" w:rsidRPr="00D16C44">
        <w:rPr>
          <w:szCs w:val="24"/>
        </w:rPr>
        <w:t xml:space="preserve">vai tiek saņemta atbilde, </w:t>
      </w:r>
      <w:r w:rsidR="008D4751" w:rsidRPr="00C95522">
        <w:rPr>
          <w:szCs w:val="24"/>
        </w:rPr>
        <w:t>kas apliecina</w:t>
      </w:r>
      <w:r w:rsidR="008D4751" w:rsidRPr="00D16C44">
        <w:rPr>
          <w:iCs/>
          <w:szCs w:val="24"/>
        </w:rPr>
        <w:t xml:space="preserve"> piedāvājum</w:t>
      </w:r>
      <w:r w:rsidRPr="00D16C44">
        <w:rPr>
          <w:iCs/>
          <w:szCs w:val="24"/>
        </w:rPr>
        <w:t>a</w:t>
      </w:r>
      <w:r w:rsidR="008D4751" w:rsidRPr="00D16C44">
        <w:rPr>
          <w:iCs/>
          <w:szCs w:val="24"/>
        </w:rPr>
        <w:t xml:space="preserve"> saņem</w:t>
      </w:r>
      <w:r w:rsidRPr="00D16C44">
        <w:rPr>
          <w:iCs/>
          <w:szCs w:val="24"/>
        </w:rPr>
        <w:t>šanu</w:t>
      </w:r>
      <w:r w:rsidR="008D4751" w:rsidRPr="00D16C44">
        <w:rPr>
          <w:iCs/>
          <w:szCs w:val="24"/>
        </w:rPr>
        <w:t>.</w:t>
      </w:r>
      <w:r w:rsidRPr="00D16C44">
        <w:rPr>
          <w:iCs/>
          <w:szCs w:val="24"/>
        </w:rPr>
        <w:t xml:space="preserve"> Atbildes nesaņemšanas gadījumā zvanīt –</w:t>
      </w:r>
      <w:r w:rsidR="00B06A37" w:rsidRPr="00D16C44">
        <w:rPr>
          <w:iCs/>
          <w:szCs w:val="24"/>
        </w:rPr>
        <w:t xml:space="preserve"> </w:t>
      </w:r>
      <w:r w:rsidR="00C95522">
        <w:rPr>
          <w:iCs/>
          <w:szCs w:val="24"/>
        </w:rPr>
        <w:t xml:space="preserve">Agritai Ozolai, tel. </w:t>
      </w:r>
      <w:r w:rsidR="00C95522" w:rsidRPr="00C95522">
        <w:rPr>
          <w:iCs/>
          <w:szCs w:val="24"/>
        </w:rPr>
        <w:t>67120211</w:t>
      </w:r>
      <w:r w:rsidR="00C95522">
        <w:rPr>
          <w:iCs/>
          <w:szCs w:val="24"/>
        </w:rPr>
        <w:t>.</w:t>
      </w:r>
    </w:p>
    <w:p w14:paraId="313FC942" w14:textId="77777777" w:rsidR="00C95522" w:rsidRDefault="00C95522">
      <w:pPr>
        <w:rPr>
          <w:rFonts w:cs="Times New Roman"/>
          <w:sz w:val="20"/>
          <w:szCs w:val="20"/>
          <w:highlight w:val="yellow"/>
        </w:rPr>
      </w:pPr>
      <w:r>
        <w:rPr>
          <w:rFonts w:cs="Times New Roman"/>
          <w:sz w:val="20"/>
          <w:szCs w:val="20"/>
          <w:highlight w:val="yellow"/>
        </w:rPr>
        <w:br w:type="page"/>
      </w:r>
    </w:p>
    <w:p w14:paraId="7A6DF7A5" w14:textId="62214422" w:rsidR="003B3847" w:rsidRDefault="0023453C" w:rsidP="00EF64AB">
      <w:pPr>
        <w:widowControl w:val="0"/>
        <w:jc w:val="right"/>
        <w:rPr>
          <w:rFonts w:cs="Times New Roman"/>
          <w:sz w:val="20"/>
          <w:szCs w:val="20"/>
        </w:rPr>
      </w:pPr>
      <w:r w:rsidRPr="00C95522">
        <w:rPr>
          <w:rFonts w:cs="Times New Roman"/>
          <w:sz w:val="20"/>
          <w:szCs w:val="20"/>
        </w:rPr>
        <w:lastRenderedPageBreak/>
        <w:t>1.pielikums</w:t>
      </w:r>
    </w:p>
    <w:p w14:paraId="01DB74F0" w14:textId="5B21D448" w:rsidR="0023453C" w:rsidRDefault="0023453C" w:rsidP="00EF64AB">
      <w:pPr>
        <w:widowControl w:val="0"/>
        <w:jc w:val="right"/>
        <w:rPr>
          <w:rFonts w:cs="Times New Roman"/>
          <w:sz w:val="20"/>
          <w:szCs w:val="20"/>
        </w:rPr>
      </w:pPr>
    </w:p>
    <w:p w14:paraId="21B67CDD" w14:textId="4E737CCA" w:rsidR="0023453C" w:rsidRPr="0023453C" w:rsidRDefault="0023453C" w:rsidP="00EF64AB">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EF64AB">
      <w:pPr>
        <w:widowControl w:val="0"/>
        <w:rPr>
          <w:rFonts w:eastAsia="Times New Roman" w:cs="Times New Roman"/>
          <w:szCs w:val="24"/>
          <w:lang w:eastAsia="lv-LV"/>
        </w:rPr>
      </w:pPr>
    </w:p>
    <w:p w14:paraId="2D2A245E" w14:textId="77777777" w:rsidR="0023453C" w:rsidRDefault="0023453C" w:rsidP="00EF64AB">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EF64AB">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EF64AB">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4"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EF64AB">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EF64AB">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EF64AB">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EF64AB">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5"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EF64AB">
      <w:pPr>
        <w:widowControl w:val="0"/>
        <w:rPr>
          <w:rFonts w:cs="Times New Roman"/>
          <w:sz w:val="20"/>
          <w:szCs w:val="20"/>
        </w:rPr>
      </w:pPr>
    </w:p>
    <w:p w14:paraId="299FA4BC" w14:textId="0699A6C2" w:rsidR="0023453C" w:rsidRDefault="00DA2A60" w:rsidP="00EF64AB">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EF64AB">
      <w:pPr>
        <w:widowControl w:val="0"/>
        <w:rPr>
          <w:rFonts w:cs="Times New Roman"/>
          <w:sz w:val="20"/>
          <w:szCs w:val="20"/>
        </w:rPr>
      </w:pPr>
    </w:p>
    <w:p w14:paraId="1437BC72" w14:textId="0460B75E" w:rsidR="0023453C" w:rsidRDefault="00DA2A60" w:rsidP="00EF64AB">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29695" cy="3219336"/>
                    </a:xfrm>
                    <a:prstGeom prst="rect">
                      <a:avLst/>
                    </a:prstGeom>
                  </pic:spPr>
                </pic:pic>
              </a:graphicData>
            </a:graphic>
          </wp:inline>
        </w:drawing>
      </w:r>
    </w:p>
    <w:p w14:paraId="296D69F1" w14:textId="77777777" w:rsidR="0023453C" w:rsidRDefault="0023453C" w:rsidP="00EF64AB">
      <w:pPr>
        <w:widowControl w:val="0"/>
        <w:rPr>
          <w:rFonts w:cs="Times New Roman"/>
          <w:sz w:val="20"/>
          <w:szCs w:val="20"/>
        </w:rPr>
      </w:pPr>
    </w:p>
    <w:p w14:paraId="21C76CB0" w14:textId="4DD3F69F" w:rsidR="0023453C" w:rsidRDefault="0023453C" w:rsidP="00EF64AB">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EF64AB">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8C108" w14:textId="77777777" w:rsidR="00535549" w:rsidRDefault="00535549" w:rsidP="00183526">
      <w:r>
        <w:separator/>
      </w:r>
    </w:p>
  </w:endnote>
  <w:endnote w:type="continuationSeparator" w:id="0">
    <w:p w14:paraId="29FD7864" w14:textId="77777777" w:rsidR="00535549" w:rsidRDefault="00535549" w:rsidP="00183526">
      <w:r>
        <w:continuationSeparator/>
      </w:r>
    </w:p>
  </w:endnote>
  <w:endnote w:type="continuationNotice" w:id="1">
    <w:p w14:paraId="3478BCDC" w14:textId="77777777" w:rsidR="00535549" w:rsidRDefault="00535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12097" w14:textId="77777777" w:rsidR="00535549" w:rsidRDefault="00535549" w:rsidP="00183526">
      <w:r>
        <w:separator/>
      </w:r>
    </w:p>
  </w:footnote>
  <w:footnote w:type="continuationSeparator" w:id="0">
    <w:p w14:paraId="1007F795" w14:textId="77777777" w:rsidR="00535549" w:rsidRDefault="00535549" w:rsidP="00183526">
      <w:r>
        <w:continuationSeparator/>
      </w:r>
    </w:p>
  </w:footnote>
  <w:footnote w:type="continuationNotice" w:id="1">
    <w:p w14:paraId="6A8945B8" w14:textId="77777777" w:rsidR="00535549" w:rsidRDefault="00535549"/>
  </w:footnote>
  <w:footnote w:id="2">
    <w:p w14:paraId="3D10D8B7" w14:textId="77777777" w:rsidR="00162258" w:rsidRPr="00692BE5" w:rsidRDefault="00162258" w:rsidP="00162258">
      <w:pPr>
        <w:pStyle w:val="FootnoteText"/>
      </w:pPr>
      <w:r>
        <w:rPr>
          <w:rStyle w:val="FootnoteReference"/>
        </w:rPr>
        <w:footnoteRef/>
      </w:r>
      <w:r>
        <w:t xml:space="preserve"> </w:t>
      </w:r>
      <w:r w:rsidRPr="002B0376">
        <w:t xml:space="preserve">aizpilda pretendents, ierakstot vārdu </w:t>
      </w:r>
      <w:r>
        <w:rPr>
          <w:b/>
          <w:bCs/>
        </w:rPr>
        <w:t>“</w:t>
      </w:r>
      <w:r w:rsidRPr="002B0376">
        <w:rPr>
          <w:b/>
          <w:bCs/>
        </w:rPr>
        <w:t xml:space="preserve">APLIECINĀM” </w:t>
      </w:r>
      <w:r w:rsidRPr="002B0376">
        <w:t xml:space="preserve">vai </w:t>
      </w:r>
      <w:r>
        <w:rPr>
          <w:b/>
          <w:bCs/>
        </w:rPr>
        <w:t>“</w:t>
      </w:r>
      <w:r w:rsidRPr="002B0376">
        <w:rPr>
          <w:b/>
          <w:bCs/>
        </w:rPr>
        <w:t>NODROŠINĀSIM”</w:t>
      </w:r>
      <w:r w:rsidRPr="002B0376">
        <w:t xml:space="preserve">, vai </w:t>
      </w:r>
      <w:r>
        <w:rPr>
          <w:b/>
          <w:bCs/>
        </w:rPr>
        <w:t>“</w:t>
      </w:r>
      <w:r w:rsidRPr="002B0376">
        <w:rPr>
          <w:b/>
          <w:bCs/>
        </w:rPr>
        <w:t>PIEKRĪTAM”</w:t>
      </w:r>
      <w:r w:rsidRPr="002B0376">
        <w:t xml:space="preserve">, vai  citādi </w:t>
      </w:r>
      <w:r w:rsidRPr="00692BE5">
        <w:t>raksturojot savas spējas nodrošināt prasību ievērošanu.</w:t>
      </w:r>
    </w:p>
  </w:footnote>
  <w:footnote w:id="3">
    <w:p w14:paraId="3F0CEFCF" w14:textId="574685B8" w:rsidR="00170F2D" w:rsidRDefault="00170F2D" w:rsidP="00170F2D">
      <w:pPr>
        <w:pStyle w:val="FootnoteText"/>
      </w:pPr>
      <w:r w:rsidRPr="00327A88">
        <w:rPr>
          <w:rStyle w:val="FootnoteReference"/>
        </w:rPr>
        <w:footnoteRef/>
      </w:r>
      <w:r w:rsidRPr="00327A88">
        <w:t xml:space="preserve"> </w:t>
      </w:r>
      <w:r w:rsidRPr="00327A88">
        <w:t>Transportēšanu uz 1.5.apakšpunktā norādīto adresi, nodrošina VID.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764DAA"/>
    <w:multiLevelType w:val="hybridMultilevel"/>
    <w:tmpl w:val="FCC810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8"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9"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5" w15:restartNumberingAfterBreak="0">
    <w:nsid w:val="6983092C"/>
    <w:multiLevelType w:val="multilevel"/>
    <w:tmpl w:val="6B0C0852"/>
    <w:lvl w:ilvl="0">
      <w:start w:val="1"/>
      <w:numFmt w:val="decimal"/>
      <w:lvlText w:val="%1."/>
      <w:lvlJc w:val="left"/>
      <w:pPr>
        <w:ind w:left="3621" w:hanging="360"/>
      </w:pPr>
      <w:rPr>
        <w:rFonts w:hint="default"/>
        <w:b/>
      </w:rPr>
    </w:lvl>
    <w:lvl w:ilvl="1">
      <w:start w:val="1"/>
      <w:numFmt w:val="decimal"/>
      <w:lvlText w:val="%1.%2."/>
      <w:lvlJc w:val="left"/>
      <w:pPr>
        <w:ind w:left="858" w:hanging="432"/>
      </w:pPr>
      <w:rPr>
        <w:rFonts w:hint="default"/>
        <w:b/>
        <w:i w:val="0"/>
        <w:color w:val="auto"/>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1"/>
  </w:num>
  <w:num w:numId="3" w16cid:durableId="767383059">
    <w:abstractNumId w:val="1"/>
  </w:num>
  <w:num w:numId="4" w16cid:durableId="771781543">
    <w:abstractNumId w:val="36"/>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1"/>
  </w:num>
  <w:num w:numId="13" w16cid:durableId="1606426433">
    <w:abstractNumId w:val="7"/>
  </w:num>
  <w:num w:numId="14" w16cid:durableId="298806307">
    <w:abstractNumId w:val="39"/>
  </w:num>
  <w:num w:numId="15" w16cid:durableId="1364211704">
    <w:abstractNumId w:val="29"/>
  </w:num>
  <w:num w:numId="16" w16cid:durableId="1727993836">
    <w:abstractNumId w:val="27"/>
  </w:num>
  <w:num w:numId="17" w16cid:durableId="185801260">
    <w:abstractNumId w:val="6"/>
  </w:num>
  <w:num w:numId="18" w16cid:durableId="1604146751">
    <w:abstractNumId w:val="5"/>
  </w:num>
  <w:num w:numId="19" w16cid:durableId="82386620">
    <w:abstractNumId w:val="40"/>
  </w:num>
  <w:num w:numId="20" w16cid:durableId="791241671">
    <w:abstractNumId w:val="2"/>
  </w:num>
  <w:num w:numId="21" w16cid:durableId="1472362145">
    <w:abstractNumId w:val="17"/>
  </w:num>
  <w:num w:numId="22" w16cid:durableId="1099524379">
    <w:abstractNumId w:val="33"/>
  </w:num>
  <w:num w:numId="23" w16cid:durableId="122433928">
    <w:abstractNumId w:val="25"/>
  </w:num>
  <w:num w:numId="24" w16cid:durableId="1359232207">
    <w:abstractNumId w:val="38"/>
  </w:num>
  <w:num w:numId="25" w16cid:durableId="303237464">
    <w:abstractNumId w:val="8"/>
  </w:num>
  <w:num w:numId="26" w16cid:durableId="562646045">
    <w:abstractNumId w:val="23"/>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4"/>
  </w:num>
  <w:num w:numId="32" w16cid:durableId="911039321">
    <w:abstractNumId w:val="28"/>
  </w:num>
  <w:num w:numId="33" w16cid:durableId="2107341477">
    <w:abstractNumId w:val="24"/>
  </w:num>
  <w:num w:numId="34" w16cid:durableId="1821925811">
    <w:abstractNumId w:val="0"/>
  </w:num>
  <w:num w:numId="35" w16cid:durableId="838889223">
    <w:abstractNumId w:val="32"/>
  </w:num>
  <w:num w:numId="36" w16cid:durableId="1652055705">
    <w:abstractNumId w:val="22"/>
  </w:num>
  <w:num w:numId="37" w16cid:durableId="1669020823">
    <w:abstractNumId w:val="0"/>
  </w:num>
  <w:num w:numId="38" w16cid:durableId="1021661606">
    <w:abstractNumId w:val="0"/>
  </w:num>
  <w:num w:numId="39" w16cid:durableId="206072610">
    <w:abstractNumId w:val="9"/>
  </w:num>
  <w:num w:numId="40" w16cid:durableId="1727488645">
    <w:abstractNumId w:val="30"/>
  </w:num>
  <w:num w:numId="41" w16cid:durableId="233315903">
    <w:abstractNumId w:val="12"/>
  </w:num>
  <w:num w:numId="42" w16cid:durableId="401149357">
    <w:abstractNumId w:val="35"/>
  </w:num>
  <w:num w:numId="43" w16cid:durableId="11312879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32A"/>
    <w:rsid w:val="00006C2C"/>
    <w:rsid w:val="00007175"/>
    <w:rsid w:val="00010EA7"/>
    <w:rsid w:val="000128BA"/>
    <w:rsid w:val="000134CD"/>
    <w:rsid w:val="00014CEA"/>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357"/>
    <w:rsid w:val="000A3F84"/>
    <w:rsid w:val="000B29D6"/>
    <w:rsid w:val="000C23CD"/>
    <w:rsid w:val="000C6592"/>
    <w:rsid w:val="000D2092"/>
    <w:rsid w:val="000D2954"/>
    <w:rsid w:val="000D60FB"/>
    <w:rsid w:val="000D7490"/>
    <w:rsid w:val="000E345B"/>
    <w:rsid w:val="000F4217"/>
    <w:rsid w:val="000F5054"/>
    <w:rsid w:val="000F6A86"/>
    <w:rsid w:val="00100D7C"/>
    <w:rsid w:val="001026E7"/>
    <w:rsid w:val="0010542E"/>
    <w:rsid w:val="00112522"/>
    <w:rsid w:val="00112C30"/>
    <w:rsid w:val="00113380"/>
    <w:rsid w:val="00122319"/>
    <w:rsid w:val="00123564"/>
    <w:rsid w:val="00127A17"/>
    <w:rsid w:val="00127B5E"/>
    <w:rsid w:val="00127DB0"/>
    <w:rsid w:val="001338F7"/>
    <w:rsid w:val="0013790B"/>
    <w:rsid w:val="00140A85"/>
    <w:rsid w:val="001412FA"/>
    <w:rsid w:val="00147A96"/>
    <w:rsid w:val="00153721"/>
    <w:rsid w:val="00154282"/>
    <w:rsid w:val="00154725"/>
    <w:rsid w:val="001574FD"/>
    <w:rsid w:val="00162258"/>
    <w:rsid w:val="00162D66"/>
    <w:rsid w:val="0016491C"/>
    <w:rsid w:val="00166847"/>
    <w:rsid w:val="00166D68"/>
    <w:rsid w:val="0016742B"/>
    <w:rsid w:val="00170F2D"/>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C77FD"/>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646"/>
    <w:rsid w:val="00251438"/>
    <w:rsid w:val="00252978"/>
    <w:rsid w:val="002540C5"/>
    <w:rsid w:val="0025418C"/>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1B6B"/>
    <w:rsid w:val="002B334F"/>
    <w:rsid w:val="002B79AD"/>
    <w:rsid w:val="002C3CA6"/>
    <w:rsid w:val="002D22C2"/>
    <w:rsid w:val="002D2490"/>
    <w:rsid w:val="002D299B"/>
    <w:rsid w:val="002E4DCA"/>
    <w:rsid w:val="002E4F68"/>
    <w:rsid w:val="002E7319"/>
    <w:rsid w:val="002E74A7"/>
    <w:rsid w:val="002F42A8"/>
    <w:rsid w:val="002F4891"/>
    <w:rsid w:val="002F797F"/>
    <w:rsid w:val="003127E8"/>
    <w:rsid w:val="00313B3B"/>
    <w:rsid w:val="00320940"/>
    <w:rsid w:val="00320A84"/>
    <w:rsid w:val="003219DE"/>
    <w:rsid w:val="00321B9B"/>
    <w:rsid w:val="00326F16"/>
    <w:rsid w:val="00327A88"/>
    <w:rsid w:val="00331763"/>
    <w:rsid w:val="00333C47"/>
    <w:rsid w:val="00337B84"/>
    <w:rsid w:val="003435AD"/>
    <w:rsid w:val="00343FC8"/>
    <w:rsid w:val="00350730"/>
    <w:rsid w:val="00354E17"/>
    <w:rsid w:val="00360B63"/>
    <w:rsid w:val="0036126C"/>
    <w:rsid w:val="00361DFE"/>
    <w:rsid w:val="00363CC4"/>
    <w:rsid w:val="00363DA9"/>
    <w:rsid w:val="0037158A"/>
    <w:rsid w:val="003723E1"/>
    <w:rsid w:val="00373DE8"/>
    <w:rsid w:val="003806B3"/>
    <w:rsid w:val="003828F1"/>
    <w:rsid w:val="0038448D"/>
    <w:rsid w:val="00384803"/>
    <w:rsid w:val="00385EAD"/>
    <w:rsid w:val="003915D0"/>
    <w:rsid w:val="003A3B43"/>
    <w:rsid w:val="003B058F"/>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459A"/>
    <w:rsid w:val="004060B7"/>
    <w:rsid w:val="00407FBA"/>
    <w:rsid w:val="00412D93"/>
    <w:rsid w:val="00413119"/>
    <w:rsid w:val="00420AD2"/>
    <w:rsid w:val="00421687"/>
    <w:rsid w:val="0042318C"/>
    <w:rsid w:val="00425584"/>
    <w:rsid w:val="00425C2C"/>
    <w:rsid w:val="004308E1"/>
    <w:rsid w:val="00433E2B"/>
    <w:rsid w:val="00437B95"/>
    <w:rsid w:val="00443A9C"/>
    <w:rsid w:val="00443C4E"/>
    <w:rsid w:val="00445A1A"/>
    <w:rsid w:val="00450B69"/>
    <w:rsid w:val="004567F0"/>
    <w:rsid w:val="0046025A"/>
    <w:rsid w:val="00466C6B"/>
    <w:rsid w:val="00475B0E"/>
    <w:rsid w:val="00480763"/>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35549"/>
    <w:rsid w:val="005449CA"/>
    <w:rsid w:val="005478D1"/>
    <w:rsid w:val="00550C85"/>
    <w:rsid w:val="005519D6"/>
    <w:rsid w:val="005526CA"/>
    <w:rsid w:val="00552D7C"/>
    <w:rsid w:val="0055402F"/>
    <w:rsid w:val="005573A4"/>
    <w:rsid w:val="005641EB"/>
    <w:rsid w:val="00565858"/>
    <w:rsid w:val="00566785"/>
    <w:rsid w:val="00566939"/>
    <w:rsid w:val="00592ECD"/>
    <w:rsid w:val="005933A4"/>
    <w:rsid w:val="0059620C"/>
    <w:rsid w:val="005A703E"/>
    <w:rsid w:val="005A7A46"/>
    <w:rsid w:val="005B5EAB"/>
    <w:rsid w:val="005C2607"/>
    <w:rsid w:val="005C6571"/>
    <w:rsid w:val="005C7988"/>
    <w:rsid w:val="005D40C9"/>
    <w:rsid w:val="005D6F5E"/>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556F"/>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7071"/>
    <w:rsid w:val="007705C8"/>
    <w:rsid w:val="0077090C"/>
    <w:rsid w:val="007716C9"/>
    <w:rsid w:val="007728B1"/>
    <w:rsid w:val="00774B5C"/>
    <w:rsid w:val="00784B6B"/>
    <w:rsid w:val="007904D3"/>
    <w:rsid w:val="00792541"/>
    <w:rsid w:val="00794D30"/>
    <w:rsid w:val="00794E85"/>
    <w:rsid w:val="007A1723"/>
    <w:rsid w:val="007A3B50"/>
    <w:rsid w:val="007A7ED3"/>
    <w:rsid w:val="007B22C7"/>
    <w:rsid w:val="007B3954"/>
    <w:rsid w:val="007B7359"/>
    <w:rsid w:val="007C3840"/>
    <w:rsid w:val="007D1803"/>
    <w:rsid w:val="007D2A2A"/>
    <w:rsid w:val="007D3FB1"/>
    <w:rsid w:val="007E138E"/>
    <w:rsid w:val="007E18F1"/>
    <w:rsid w:val="007E2B85"/>
    <w:rsid w:val="007E3FA1"/>
    <w:rsid w:val="007E71A5"/>
    <w:rsid w:val="007F2F8D"/>
    <w:rsid w:val="007F76D2"/>
    <w:rsid w:val="0080085A"/>
    <w:rsid w:val="0080182F"/>
    <w:rsid w:val="00801D6B"/>
    <w:rsid w:val="00801FE9"/>
    <w:rsid w:val="00802419"/>
    <w:rsid w:val="00802627"/>
    <w:rsid w:val="008032CC"/>
    <w:rsid w:val="00805617"/>
    <w:rsid w:val="0080703E"/>
    <w:rsid w:val="008110B4"/>
    <w:rsid w:val="00812FAA"/>
    <w:rsid w:val="00814E0F"/>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84C15"/>
    <w:rsid w:val="00A8620B"/>
    <w:rsid w:val="00A90686"/>
    <w:rsid w:val="00A91868"/>
    <w:rsid w:val="00A939F5"/>
    <w:rsid w:val="00A94368"/>
    <w:rsid w:val="00A95673"/>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C7E"/>
    <w:rsid w:val="00B34373"/>
    <w:rsid w:val="00B358E5"/>
    <w:rsid w:val="00B37378"/>
    <w:rsid w:val="00B46466"/>
    <w:rsid w:val="00B47BD2"/>
    <w:rsid w:val="00B60556"/>
    <w:rsid w:val="00B60783"/>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95522"/>
    <w:rsid w:val="00CA2C08"/>
    <w:rsid w:val="00CA38D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7024"/>
    <w:rsid w:val="00D01AAD"/>
    <w:rsid w:val="00D04525"/>
    <w:rsid w:val="00D079F8"/>
    <w:rsid w:val="00D16C44"/>
    <w:rsid w:val="00D236FF"/>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488"/>
    <w:rsid w:val="00DE766A"/>
    <w:rsid w:val="00DF3FBD"/>
    <w:rsid w:val="00E03766"/>
    <w:rsid w:val="00E057D8"/>
    <w:rsid w:val="00E1001A"/>
    <w:rsid w:val="00E10356"/>
    <w:rsid w:val="00E11047"/>
    <w:rsid w:val="00E13CE1"/>
    <w:rsid w:val="00E21016"/>
    <w:rsid w:val="00E34BB3"/>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C7CFD"/>
    <w:rsid w:val="00ED4B77"/>
    <w:rsid w:val="00EE0105"/>
    <w:rsid w:val="00EE02A0"/>
    <w:rsid w:val="00EE135F"/>
    <w:rsid w:val="00EE1632"/>
    <w:rsid w:val="00EE27ED"/>
    <w:rsid w:val="00EE2D95"/>
    <w:rsid w:val="00EE76A0"/>
    <w:rsid w:val="00EE7C1B"/>
    <w:rsid w:val="00EF1159"/>
    <w:rsid w:val="00EF2D6E"/>
    <w:rsid w:val="00EF322D"/>
    <w:rsid w:val="00EF4161"/>
    <w:rsid w:val="00EF64AB"/>
    <w:rsid w:val="00F00565"/>
    <w:rsid w:val="00F02C14"/>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161A"/>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
    <w:basedOn w:val="Normal"/>
    <w:link w:val="FootnoteTextChar"/>
    <w:uiPriority w:val="99"/>
    <w:unhideWhenUsed/>
    <w:rsid w:val="000F4217"/>
    <w:rPr>
      <w:sz w:val="20"/>
      <w:szCs w:val="20"/>
    </w:rPr>
  </w:style>
  <w:style w:type="character" w:customStyle="1" w:styleId="FootnoteTextChar">
    <w:name w:val="Footnote Text Char"/>
    <w:aliases w:val="Footnote Char,Fußnote Char"/>
    <w:basedOn w:val="DefaultParagraphFont"/>
    <w:link w:val="FootnoteText"/>
    <w:uiPriority w:val="99"/>
    <w:rsid w:val="000F4217"/>
    <w:rPr>
      <w:sz w:val="20"/>
      <w:szCs w:val="20"/>
    </w:rPr>
  </w:style>
  <w:style w:type="character" w:styleId="FootnoteReference">
    <w:name w:val="footnote reference"/>
    <w:aliases w:val="Footnote symbol"/>
    <w:basedOn w:val="DefaultParagraphFont"/>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rsid w:val="007F76D2"/>
    <w:pPr>
      <w:autoSpaceDE w:val="0"/>
      <w:autoSpaceDN w:val="0"/>
      <w:adjustRightInd w:val="0"/>
    </w:pPr>
    <w:rPr>
      <w:rFonts w:eastAsia="Times New Roman" w:cs="Times New Roman"/>
      <w:color w:val="000000"/>
      <w:szCs w:val="24"/>
      <w:lang w:eastAsia="lv-LV"/>
    </w:rPr>
  </w:style>
  <w:style w:type="table" w:customStyle="1" w:styleId="PlainTable21">
    <w:name w:val="Plain Table 21"/>
    <w:basedOn w:val="TableNormal"/>
    <w:uiPriority w:val="42"/>
    <w:rsid w:val="007F76D2"/>
    <w:rPr>
      <w:rFonts w:eastAsia="Times New Roman" w:cs="Times New Roman"/>
      <w:sz w:val="20"/>
      <w:szCs w:val="20"/>
      <w:lang w:eastAsia="lv-L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efaultParagraphFont"/>
    <w:rsid w:val="00814E0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ur.gov.lv/"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maps.google.com/maps"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ps.google.com/map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paraksts.l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7C566AEBB8C154D957EE6480CE8FC46" ma:contentTypeVersion="0" ma:contentTypeDescription="Izveidot jaunu dokumentu." ma:contentTypeScope="" ma:versionID="a15836560d79c44e52f8b4fda38ab77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65666-ECCC-4E55-830C-1E4FEB638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9629</Words>
  <Characters>5490</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5</cp:revision>
  <dcterms:created xsi:type="dcterms:W3CDTF">2024-06-17T09:57:00Z</dcterms:created>
  <dcterms:modified xsi:type="dcterms:W3CDTF">2024-06-17T10:11:00Z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0x01010017C566AEBB8C154D957EE6480CE8FC46</vt:lpwstr>
  </property>
</Properties>
</file>