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3DB35" w14:textId="6BA1023E" w:rsidR="00B7496B" w:rsidRPr="00CA1CD1" w:rsidRDefault="00587D03" w:rsidP="008B236B">
      <w:pPr>
        <w:pStyle w:val="NoSpacing"/>
        <w:ind w:right="-1050"/>
        <w:jc w:val="center"/>
        <w:rPr>
          <w:rFonts w:cs="Times New Roman"/>
          <w:b/>
          <w:szCs w:val="24"/>
        </w:rPr>
      </w:pPr>
      <w:r w:rsidRPr="00CA1CD1">
        <w:rPr>
          <w:rFonts w:cs="Times New Roman"/>
          <w:b/>
          <w:szCs w:val="24"/>
        </w:rPr>
        <w:t>LĪGUMS NR. FM VID 202</w:t>
      </w:r>
      <w:r>
        <w:rPr>
          <w:rFonts w:cs="Times New Roman"/>
          <w:b/>
          <w:szCs w:val="24"/>
        </w:rPr>
        <w:t>4</w:t>
      </w:r>
      <w:r w:rsidRPr="00CA1CD1">
        <w:rPr>
          <w:rFonts w:cs="Times New Roman"/>
          <w:b/>
          <w:szCs w:val="24"/>
        </w:rPr>
        <w:t>/</w:t>
      </w:r>
      <w:r>
        <w:rPr>
          <w:rFonts w:cs="Times New Roman"/>
          <w:b/>
          <w:szCs w:val="24"/>
        </w:rPr>
        <w:t>211</w:t>
      </w:r>
    </w:p>
    <w:p w14:paraId="6E3D6C99" w14:textId="77777777" w:rsidR="00B7496B" w:rsidRPr="00CA1CD1" w:rsidRDefault="0030302E" w:rsidP="008B236B">
      <w:pPr>
        <w:ind w:right="-1050"/>
        <w:jc w:val="center"/>
        <w:rPr>
          <w:rFonts w:cs="Times New Roman"/>
          <w:b/>
          <w:szCs w:val="24"/>
        </w:rPr>
      </w:pPr>
      <w:r w:rsidRPr="00CA1CD1">
        <w:rPr>
          <w:rFonts w:cs="Times New Roman"/>
          <w:b/>
          <w:szCs w:val="24"/>
        </w:rPr>
        <w:t>“Zīmogu piegāde”</w:t>
      </w:r>
    </w:p>
    <w:p w14:paraId="457C1C72" w14:textId="77777777" w:rsidR="00B7496B" w:rsidRPr="00CA1CD1" w:rsidRDefault="00B7496B" w:rsidP="008B236B">
      <w:pPr>
        <w:ind w:right="-1050"/>
        <w:rPr>
          <w:rFonts w:cs="Times New Roman"/>
          <w:szCs w:val="24"/>
        </w:rPr>
      </w:pPr>
    </w:p>
    <w:tbl>
      <w:tblPr>
        <w:tblW w:w="9498" w:type="dxa"/>
        <w:tblLayout w:type="fixed"/>
        <w:tblLook w:val="0400" w:firstRow="0" w:lastRow="0" w:firstColumn="0" w:lastColumn="0" w:noHBand="0" w:noVBand="1"/>
      </w:tblPr>
      <w:tblGrid>
        <w:gridCol w:w="4973"/>
        <w:gridCol w:w="4525"/>
      </w:tblGrid>
      <w:tr w:rsidR="009857D4" w:rsidRPr="00CA1CD1" w14:paraId="2C98DB65" w14:textId="77777777" w:rsidTr="0032332D">
        <w:trPr>
          <w:trHeight w:val="345"/>
        </w:trPr>
        <w:tc>
          <w:tcPr>
            <w:tcW w:w="4973" w:type="dxa"/>
          </w:tcPr>
          <w:p w14:paraId="455C2CC9" w14:textId="77777777" w:rsidR="008E68DA" w:rsidRPr="00CA1CD1" w:rsidRDefault="0030302E" w:rsidP="008B236B">
            <w:pPr>
              <w:widowControl w:val="0"/>
              <w:spacing w:after="120" w:line="276" w:lineRule="auto"/>
              <w:ind w:right="-1050"/>
              <w:jc w:val="both"/>
              <w:rPr>
                <w:rFonts w:cs="Times New Roman"/>
                <w:szCs w:val="24"/>
              </w:rPr>
            </w:pPr>
            <w:r w:rsidRPr="00CA1CD1">
              <w:rPr>
                <w:rFonts w:cs="Times New Roman"/>
                <w:szCs w:val="24"/>
              </w:rPr>
              <w:t>Rīgā</w:t>
            </w:r>
          </w:p>
        </w:tc>
        <w:tc>
          <w:tcPr>
            <w:tcW w:w="4525" w:type="dxa"/>
          </w:tcPr>
          <w:p w14:paraId="7C2F0005" w14:textId="77777777" w:rsidR="008E68DA" w:rsidRPr="00CA1CD1" w:rsidRDefault="0030302E" w:rsidP="00CF29D0">
            <w:pPr>
              <w:ind w:left="-113" w:right="-108"/>
              <w:jc w:val="right"/>
              <w:rPr>
                <w:rFonts w:cs="Times New Roman"/>
                <w:szCs w:val="24"/>
              </w:rPr>
            </w:pPr>
            <w:r w:rsidRPr="00CA1CD1">
              <w:rPr>
                <w:rFonts w:cs="Times New Roman"/>
                <w:szCs w:val="24"/>
              </w:rPr>
              <w:t>Dokumenta datums ir tā</w:t>
            </w:r>
          </w:p>
          <w:p w14:paraId="3220BA53" w14:textId="77777777" w:rsidR="008E68DA" w:rsidRPr="00CA1CD1" w:rsidRDefault="0030302E" w:rsidP="0032332D">
            <w:pPr>
              <w:ind w:left="-113" w:right="-108"/>
              <w:jc w:val="right"/>
              <w:rPr>
                <w:rFonts w:cs="Times New Roman"/>
                <w:szCs w:val="24"/>
              </w:rPr>
            </w:pPr>
            <w:r w:rsidRPr="00CA1CD1">
              <w:rPr>
                <w:rFonts w:cs="Times New Roman"/>
                <w:szCs w:val="24"/>
              </w:rPr>
              <w:t>elektroniskās parakstīšanas datums</w:t>
            </w:r>
          </w:p>
        </w:tc>
      </w:tr>
    </w:tbl>
    <w:p w14:paraId="7F2571FA" w14:textId="77777777" w:rsidR="00B7496B" w:rsidRPr="00CA1CD1" w:rsidRDefault="00B7496B" w:rsidP="008B236B">
      <w:pPr>
        <w:ind w:right="-1050"/>
        <w:rPr>
          <w:rFonts w:cs="Times New Roman"/>
          <w:szCs w:val="24"/>
        </w:rPr>
      </w:pPr>
    </w:p>
    <w:p w14:paraId="5A927E2D" w14:textId="7857741B" w:rsidR="00826487" w:rsidRPr="00CA1CD1" w:rsidRDefault="00342254" w:rsidP="00AB37EB">
      <w:pPr>
        <w:pStyle w:val="NormalWeb"/>
        <w:spacing w:before="0" w:beforeAutospacing="0" w:after="0" w:afterAutospacing="0"/>
        <w:ind w:right="-1049"/>
        <w:jc w:val="both"/>
        <w:rPr>
          <w:color w:val="000000"/>
        </w:rPr>
      </w:pPr>
      <w:r w:rsidRPr="00CA1CD1">
        <w:rPr>
          <w:b/>
        </w:rPr>
        <w:t xml:space="preserve">Valsts ieņēmumu dienests, </w:t>
      </w:r>
      <w:bookmarkStart w:id="0" w:name="_Hlk531715635"/>
      <w:r w:rsidR="00F75BB1" w:rsidRPr="00616962">
        <w:t>tā ________________personā, kur_ rīkojas saskaņā ar ________________, (turpmāk – Pasūtītājs vai VID), no vienas puses, un</w:t>
      </w:r>
      <w:bookmarkEnd w:id="0"/>
    </w:p>
    <w:p w14:paraId="40FF7604" w14:textId="5C20ECAE" w:rsidR="000C6CFD" w:rsidRPr="00CA1CD1" w:rsidRDefault="00587D03" w:rsidP="00AB37EB">
      <w:pPr>
        <w:pStyle w:val="NormalWeb"/>
        <w:spacing w:before="120" w:beforeAutospacing="0" w:after="0" w:afterAutospacing="0"/>
        <w:ind w:right="-1049"/>
        <w:jc w:val="both"/>
      </w:pPr>
      <w:r w:rsidRPr="00CF63C3">
        <w:rPr>
          <w:bCs/>
          <w:color w:val="000000"/>
        </w:rPr>
        <w:t>________________, tā/-s _____________ personā, kurš/-a rīkojas saskaņā ar ________,</w:t>
      </w:r>
      <w:r w:rsidRPr="00587D03">
        <w:rPr>
          <w:b/>
          <w:color w:val="000000"/>
        </w:rPr>
        <w:t xml:space="preserve"> </w:t>
      </w:r>
      <w:r w:rsidR="00523E73" w:rsidRPr="00CA1CD1">
        <w:t>(</w:t>
      </w:r>
      <w:r w:rsidR="0030302E" w:rsidRPr="00CA1CD1">
        <w:t xml:space="preserve">turpmāk – Piegādātājs), no otras puses, abi kopā turpmāk saukti </w:t>
      </w:r>
      <w:r w:rsidR="0030302E" w:rsidRPr="00CA1CD1">
        <w:rPr>
          <w:bCs/>
        </w:rPr>
        <w:t>arī kā Puses, bet atsevišķ</w:t>
      </w:r>
      <w:r>
        <w:rPr>
          <w:bCs/>
        </w:rPr>
        <w:t xml:space="preserve">i – </w:t>
      </w:r>
      <w:r w:rsidR="0030302E" w:rsidRPr="00CA1CD1">
        <w:rPr>
          <w:bCs/>
        </w:rPr>
        <w:t>Puse</w:t>
      </w:r>
      <w:r w:rsidR="0030302E" w:rsidRPr="00CA1CD1">
        <w:t>,</w:t>
      </w:r>
    </w:p>
    <w:p w14:paraId="182679CC" w14:textId="02DE0470" w:rsidR="00B7496B" w:rsidRPr="00CA1CD1" w:rsidRDefault="0030302E" w:rsidP="00AB37EB">
      <w:pPr>
        <w:pStyle w:val="NormalWeb"/>
        <w:spacing w:before="0" w:beforeAutospacing="0" w:after="0" w:afterAutospacing="0"/>
        <w:ind w:right="-1050"/>
        <w:jc w:val="both"/>
      </w:pPr>
      <w:r w:rsidRPr="00CA1CD1">
        <w:rPr>
          <w:bCs/>
        </w:rPr>
        <w:t>pamatojoties uz iepirkuma “</w:t>
      </w:r>
      <w:r w:rsidRPr="00CA1CD1">
        <w:t>Zīmogu piegāde</w:t>
      </w:r>
      <w:r w:rsidRPr="00CA1CD1">
        <w:rPr>
          <w:bCs/>
        </w:rPr>
        <w:t xml:space="preserve">”, iepirkuma identifikācijas Nr. FM VID </w:t>
      </w:r>
      <w:r w:rsidR="00826487" w:rsidRPr="00CA1CD1">
        <w:t>202</w:t>
      </w:r>
      <w:r w:rsidR="00587D03">
        <w:t>4</w:t>
      </w:r>
      <w:r w:rsidRPr="00CA1CD1">
        <w:t>/</w:t>
      </w:r>
      <w:r w:rsidR="00587D03">
        <w:t xml:space="preserve">211 </w:t>
      </w:r>
      <w:r w:rsidRPr="00CA1CD1">
        <w:rPr>
          <w:bCs/>
        </w:rPr>
        <w:t>rezultātiem</w:t>
      </w:r>
      <w:r w:rsidRPr="00CA1CD1">
        <w:t>, noslēdza šādu līgumu (turpmāk – Līgums):</w:t>
      </w:r>
    </w:p>
    <w:p w14:paraId="171B3305" w14:textId="1A5CE753" w:rsidR="00B7496B" w:rsidRPr="00CF63C3" w:rsidRDefault="00587D03" w:rsidP="00CF63C3">
      <w:pPr>
        <w:pStyle w:val="Heading1"/>
        <w:spacing w:before="120" w:after="120"/>
        <w:ind w:left="374" w:hanging="374"/>
        <w:jc w:val="center"/>
        <w:rPr>
          <w:b w:val="0"/>
          <w:szCs w:val="16"/>
        </w:rPr>
      </w:pPr>
      <w:r w:rsidRPr="00CF63C3">
        <w:rPr>
          <w:sz w:val="24"/>
          <w:szCs w:val="16"/>
        </w:rPr>
        <w:t>LĪGUMA PRIEKŠMETS</w:t>
      </w:r>
    </w:p>
    <w:p w14:paraId="09810B3B" w14:textId="79231C30" w:rsidR="00B7496B" w:rsidRPr="00CA1CD1" w:rsidRDefault="0030302E" w:rsidP="00CF63C3">
      <w:pPr>
        <w:numPr>
          <w:ilvl w:val="1"/>
          <w:numId w:val="2"/>
        </w:numPr>
        <w:tabs>
          <w:tab w:val="left" w:pos="426"/>
        </w:tabs>
        <w:suppressAutoHyphens/>
        <w:ind w:left="0" w:right="-1049" w:firstLine="0"/>
        <w:jc w:val="both"/>
        <w:rPr>
          <w:rFonts w:cs="Times New Roman"/>
          <w:szCs w:val="24"/>
        </w:rPr>
      </w:pPr>
      <w:r w:rsidRPr="00CA1CD1">
        <w:rPr>
          <w:rFonts w:cs="Times New Roman"/>
          <w:szCs w:val="24"/>
        </w:rPr>
        <w:t>Pasūtītājs pasūta un Piegādātājs apņemas nodrošināt savlaicīgu un kvalitatīvu zīmogu un spiedogu klišeju izgatavošanu (tajā skaitā to piestiprināšanu uz Pasūtītāja izsniegto zīmogu vai spiedogu korpusa)</w:t>
      </w:r>
      <w:r w:rsidR="00587D03">
        <w:rPr>
          <w:rFonts w:cs="Times New Roman"/>
          <w:szCs w:val="24"/>
        </w:rPr>
        <w:t xml:space="preserve">, </w:t>
      </w:r>
      <w:r w:rsidRPr="00CA1CD1">
        <w:rPr>
          <w:rFonts w:cs="Times New Roman"/>
          <w:szCs w:val="24"/>
        </w:rPr>
        <w:t>kā arī jaunu zīmogu un spiedogu, maiņas zīmogu un spiedogu spilvenu (turpmāk – Prece) piegādi saskaņā ar Līguma un tā pielikuma n</w:t>
      </w:r>
      <w:r w:rsidR="000868FA" w:rsidRPr="00CA1CD1">
        <w:rPr>
          <w:rFonts w:cs="Times New Roman"/>
          <w:szCs w:val="24"/>
        </w:rPr>
        <w:t>osacījumiem</w:t>
      </w:r>
      <w:r w:rsidRPr="00CA1CD1">
        <w:rPr>
          <w:rFonts w:cs="Times New Roman"/>
          <w:szCs w:val="24"/>
        </w:rPr>
        <w:t>.</w:t>
      </w:r>
    </w:p>
    <w:p w14:paraId="369883B1" w14:textId="77777777" w:rsidR="00B7496B" w:rsidRPr="009319F5" w:rsidRDefault="002F503F" w:rsidP="00CF63C3">
      <w:pPr>
        <w:numPr>
          <w:ilvl w:val="1"/>
          <w:numId w:val="2"/>
        </w:numPr>
        <w:tabs>
          <w:tab w:val="left" w:pos="426"/>
        </w:tabs>
        <w:suppressAutoHyphens/>
        <w:ind w:left="0" w:right="-1049" w:firstLine="0"/>
        <w:jc w:val="both"/>
        <w:rPr>
          <w:rFonts w:cs="Times New Roman"/>
          <w:szCs w:val="24"/>
        </w:rPr>
      </w:pPr>
      <w:r w:rsidRPr="00CA1CD1">
        <w:rPr>
          <w:rFonts w:cs="Times New Roman"/>
          <w:szCs w:val="24"/>
        </w:rPr>
        <w:t>Detalizēta Preces specifikācija norādīta Līguma 1.pielikumā un Preces cena norādīta Līguma 2.pielikumā</w:t>
      </w:r>
      <w:r w:rsidR="0030302E" w:rsidRPr="009319F5">
        <w:rPr>
          <w:rFonts w:cs="Times New Roman"/>
          <w:szCs w:val="24"/>
        </w:rPr>
        <w:t>.</w:t>
      </w:r>
    </w:p>
    <w:p w14:paraId="026C84E5" w14:textId="719847EC" w:rsidR="00B7496B" w:rsidRPr="00F75BB1" w:rsidRDefault="00E42981" w:rsidP="00F75BB1">
      <w:pPr>
        <w:pStyle w:val="Heading1"/>
        <w:spacing w:before="120" w:after="120"/>
        <w:ind w:left="374" w:hanging="374"/>
        <w:jc w:val="center"/>
        <w:rPr>
          <w:sz w:val="24"/>
          <w:szCs w:val="16"/>
        </w:rPr>
      </w:pPr>
      <w:r w:rsidRPr="00F75BB1">
        <w:rPr>
          <w:sz w:val="24"/>
          <w:szCs w:val="16"/>
        </w:rPr>
        <w:t>LĪGUMA SUMMA UN NORĒĶINU KĀRTĪBA</w:t>
      </w:r>
    </w:p>
    <w:p w14:paraId="1832F453" w14:textId="288EC899" w:rsidR="00B7496B" w:rsidRPr="00F75BB1" w:rsidRDefault="0030302E" w:rsidP="00F75BB1">
      <w:pPr>
        <w:pStyle w:val="Heading2"/>
        <w:ind w:left="0" w:right="-1049" w:firstLine="0"/>
        <w:jc w:val="both"/>
        <w:rPr>
          <w:b w:val="0"/>
          <w:bCs/>
          <w:sz w:val="24"/>
          <w:szCs w:val="24"/>
        </w:rPr>
      </w:pPr>
      <w:r w:rsidRPr="00F75BB1">
        <w:rPr>
          <w:b w:val="0"/>
          <w:bCs/>
          <w:sz w:val="24"/>
          <w:szCs w:val="24"/>
        </w:rPr>
        <w:t xml:space="preserve">Līguma kopējā summa ir </w:t>
      </w:r>
      <w:r w:rsidR="00623A56" w:rsidRPr="00EB1B69">
        <w:rPr>
          <w:sz w:val="24"/>
          <w:szCs w:val="24"/>
        </w:rPr>
        <w:t>4</w:t>
      </w:r>
      <w:r w:rsidR="00EB1B69">
        <w:rPr>
          <w:sz w:val="24"/>
          <w:szCs w:val="24"/>
        </w:rPr>
        <w:t xml:space="preserve"> </w:t>
      </w:r>
      <w:r w:rsidR="00623A56" w:rsidRPr="00EB1B69">
        <w:rPr>
          <w:sz w:val="24"/>
          <w:szCs w:val="24"/>
        </w:rPr>
        <w:t>999,00 EUR</w:t>
      </w:r>
      <w:r w:rsidR="00623A56" w:rsidRPr="00F75BB1">
        <w:rPr>
          <w:b w:val="0"/>
          <w:bCs/>
          <w:sz w:val="24"/>
          <w:szCs w:val="24"/>
        </w:rPr>
        <w:t xml:space="preserve"> (četri tūkstoši deviņi simti deviņdesmit deviņi </w:t>
      </w:r>
      <w:r w:rsidRPr="00DE5E0E">
        <w:rPr>
          <w:b w:val="0"/>
          <w:bCs/>
          <w:i/>
          <w:iCs/>
          <w:sz w:val="24"/>
          <w:szCs w:val="24"/>
        </w:rPr>
        <w:t>euro</w:t>
      </w:r>
      <w:r w:rsidR="002E4129" w:rsidRPr="00F75BB1">
        <w:rPr>
          <w:b w:val="0"/>
          <w:bCs/>
          <w:sz w:val="24"/>
          <w:szCs w:val="24"/>
        </w:rPr>
        <w:t xml:space="preserve"> </w:t>
      </w:r>
      <w:r w:rsidR="00FE69CC" w:rsidRPr="00F75BB1">
        <w:rPr>
          <w:b w:val="0"/>
          <w:bCs/>
          <w:sz w:val="24"/>
          <w:szCs w:val="24"/>
        </w:rPr>
        <w:t xml:space="preserve">un </w:t>
      </w:r>
      <w:r w:rsidR="00623A56" w:rsidRPr="00F75BB1">
        <w:rPr>
          <w:b w:val="0"/>
          <w:bCs/>
          <w:sz w:val="24"/>
          <w:szCs w:val="24"/>
        </w:rPr>
        <w:t>00</w:t>
      </w:r>
      <w:r w:rsidRPr="00F75BB1">
        <w:rPr>
          <w:b w:val="0"/>
          <w:bCs/>
          <w:sz w:val="24"/>
          <w:szCs w:val="24"/>
        </w:rPr>
        <w:t xml:space="preserve"> centi)</w:t>
      </w:r>
      <w:r w:rsidR="007153D9" w:rsidRPr="00F75BB1">
        <w:rPr>
          <w:b w:val="0"/>
          <w:bCs/>
          <w:sz w:val="24"/>
          <w:szCs w:val="24"/>
        </w:rPr>
        <w:t xml:space="preserve"> </w:t>
      </w:r>
      <w:r w:rsidRPr="00F75BB1">
        <w:rPr>
          <w:b w:val="0"/>
          <w:bCs/>
          <w:sz w:val="24"/>
          <w:szCs w:val="24"/>
        </w:rPr>
        <w:t>bez pievienotās vērtības nodokļa (turpmāk – PVN). PVN tiek aprēķināts un maksāts papildus.</w:t>
      </w:r>
    </w:p>
    <w:p w14:paraId="5A11237B" w14:textId="7DDBDD51" w:rsidR="00B7496B" w:rsidRPr="00F75BB1" w:rsidRDefault="0030302E" w:rsidP="00F75BB1">
      <w:pPr>
        <w:pStyle w:val="Heading2"/>
        <w:ind w:left="0" w:right="-1049" w:firstLine="0"/>
        <w:jc w:val="both"/>
        <w:rPr>
          <w:b w:val="0"/>
          <w:bCs/>
          <w:sz w:val="24"/>
          <w:szCs w:val="24"/>
        </w:rPr>
      </w:pPr>
      <w:r w:rsidRPr="00F75BB1">
        <w:rPr>
          <w:b w:val="0"/>
          <w:bCs/>
          <w:sz w:val="24"/>
          <w:szCs w:val="24"/>
        </w:rPr>
        <w:t xml:space="preserve">Līguma </w:t>
      </w:r>
      <w:r w:rsidR="00BC2A4C" w:rsidRPr="00F75BB1">
        <w:rPr>
          <w:b w:val="0"/>
          <w:bCs/>
          <w:sz w:val="24"/>
          <w:szCs w:val="24"/>
        </w:rPr>
        <w:t>2.</w:t>
      </w:r>
      <w:r w:rsidRPr="00F75BB1">
        <w:rPr>
          <w:b w:val="0"/>
          <w:bCs/>
          <w:sz w:val="24"/>
          <w:szCs w:val="24"/>
        </w:rPr>
        <w:t xml:space="preserve">pielikuma noteiktajās Preces cenās ir ietvertas visas Preces izmaksas, kas saistītas ar Preces izgatavošanu, </w:t>
      </w:r>
      <w:r w:rsidR="009531E4" w:rsidRPr="00F75BB1">
        <w:rPr>
          <w:b w:val="0"/>
          <w:bCs/>
          <w:sz w:val="24"/>
          <w:szCs w:val="24"/>
        </w:rPr>
        <w:t xml:space="preserve">Preces vērtību, </w:t>
      </w:r>
      <w:r w:rsidRPr="00F75BB1">
        <w:rPr>
          <w:b w:val="0"/>
          <w:bCs/>
          <w:sz w:val="24"/>
          <w:szCs w:val="24"/>
        </w:rPr>
        <w:t xml:space="preserve">piegādi, </w:t>
      </w:r>
      <w:r w:rsidR="00817B98" w:rsidRPr="00F75BB1">
        <w:rPr>
          <w:b w:val="0"/>
          <w:bCs/>
          <w:sz w:val="24"/>
          <w:szCs w:val="24"/>
        </w:rPr>
        <w:t xml:space="preserve">ieskaitot </w:t>
      </w:r>
      <w:r w:rsidRPr="00F75BB1">
        <w:rPr>
          <w:b w:val="0"/>
          <w:bCs/>
          <w:sz w:val="24"/>
          <w:szCs w:val="24"/>
        </w:rPr>
        <w:t>transporta iz</w:t>
      </w:r>
      <w:r w:rsidR="00817B98" w:rsidRPr="00F75BB1">
        <w:rPr>
          <w:b w:val="0"/>
          <w:bCs/>
          <w:sz w:val="24"/>
          <w:szCs w:val="24"/>
        </w:rPr>
        <w:t xml:space="preserve">maksas līdz </w:t>
      </w:r>
      <w:r w:rsidR="008144F4" w:rsidRPr="00F75BB1">
        <w:rPr>
          <w:b w:val="0"/>
          <w:bCs/>
          <w:sz w:val="24"/>
          <w:szCs w:val="24"/>
        </w:rPr>
        <w:t>Līguma 3.2.apakšpunktā noteiktajai Preces piegādes vietai</w:t>
      </w:r>
      <w:r w:rsidRPr="00F75BB1">
        <w:rPr>
          <w:b w:val="0"/>
          <w:bCs/>
          <w:sz w:val="24"/>
          <w:szCs w:val="24"/>
        </w:rPr>
        <w:t xml:space="preserve">, nodokļiem (izņemot PVN), nodevām, </w:t>
      </w:r>
      <w:r w:rsidR="0056616A" w:rsidRPr="00F75BB1">
        <w:rPr>
          <w:b w:val="0"/>
          <w:bCs/>
          <w:sz w:val="24"/>
          <w:szCs w:val="24"/>
        </w:rPr>
        <w:t xml:space="preserve">ar garantijas nodrošināšanu saistītām izmaksām, </w:t>
      </w:r>
      <w:r w:rsidR="00A056C8" w:rsidRPr="00F75BB1">
        <w:rPr>
          <w:b w:val="0"/>
          <w:bCs/>
          <w:sz w:val="24"/>
          <w:szCs w:val="24"/>
        </w:rPr>
        <w:t>nekvalitatīvas, bojātas un/vai</w:t>
      </w:r>
      <w:r w:rsidR="00500119" w:rsidRPr="00F75BB1">
        <w:rPr>
          <w:b w:val="0"/>
          <w:bCs/>
          <w:sz w:val="24"/>
          <w:szCs w:val="24"/>
        </w:rPr>
        <w:t xml:space="preserve"> L</w:t>
      </w:r>
      <w:r w:rsidR="00A056C8" w:rsidRPr="00F75BB1">
        <w:rPr>
          <w:b w:val="0"/>
          <w:bCs/>
          <w:sz w:val="24"/>
          <w:szCs w:val="24"/>
        </w:rPr>
        <w:t xml:space="preserve">īguma nosacījumiem neatbilstošas Preces apmaiņas izmaksām (ja tādas būs nepieciešamas), </w:t>
      </w:r>
      <w:r w:rsidR="0056616A" w:rsidRPr="00F75BB1">
        <w:rPr>
          <w:b w:val="0"/>
          <w:bCs/>
          <w:sz w:val="24"/>
          <w:szCs w:val="24"/>
        </w:rPr>
        <w:t>ar nepieciešamo atļauju saņemšanu no trešajām personām saistītām izmaksām un citām ar Preces piegādes savlaicīgu un kvalitatīvu izpildi saistītām izmaksām.</w:t>
      </w:r>
    </w:p>
    <w:p w14:paraId="5E8AFBA0" w14:textId="7E5EF332" w:rsidR="00B7496B" w:rsidRPr="00F75BB1" w:rsidRDefault="0099355D" w:rsidP="00F75BB1">
      <w:pPr>
        <w:pStyle w:val="Heading2"/>
        <w:ind w:left="0" w:right="-1049" w:firstLine="0"/>
        <w:jc w:val="both"/>
        <w:rPr>
          <w:b w:val="0"/>
          <w:bCs/>
          <w:sz w:val="24"/>
          <w:szCs w:val="24"/>
        </w:rPr>
      </w:pPr>
      <w:r w:rsidRPr="00F75BB1">
        <w:rPr>
          <w:b w:val="0"/>
          <w:bCs/>
          <w:sz w:val="24"/>
          <w:szCs w:val="24"/>
        </w:rPr>
        <w:t xml:space="preserve">Samaksu par kvalitatīvas, </w:t>
      </w:r>
      <w:r w:rsidR="005F2DBE">
        <w:rPr>
          <w:b w:val="0"/>
          <w:bCs/>
          <w:sz w:val="24"/>
          <w:szCs w:val="24"/>
        </w:rPr>
        <w:t xml:space="preserve">Preces </w:t>
      </w:r>
      <w:r w:rsidR="00A30788">
        <w:rPr>
          <w:b w:val="0"/>
          <w:bCs/>
          <w:sz w:val="24"/>
          <w:szCs w:val="24"/>
        </w:rPr>
        <w:t>pieteikumam</w:t>
      </w:r>
      <w:r w:rsidRPr="00F75BB1">
        <w:rPr>
          <w:b w:val="0"/>
          <w:bCs/>
          <w:sz w:val="24"/>
          <w:szCs w:val="24"/>
        </w:rPr>
        <w:t xml:space="preserve"> un </w:t>
      </w:r>
      <w:r w:rsidR="00DE2AE7" w:rsidRPr="00F75BB1">
        <w:rPr>
          <w:b w:val="0"/>
          <w:bCs/>
          <w:sz w:val="24"/>
          <w:szCs w:val="24"/>
        </w:rPr>
        <w:t>L</w:t>
      </w:r>
      <w:r w:rsidRPr="00F75BB1">
        <w:rPr>
          <w:b w:val="0"/>
          <w:bCs/>
          <w:sz w:val="24"/>
          <w:szCs w:val="24"/>
        </w:rPr>
        <w:t>īguma nosacījumiem atbilstošas Preces piegādi Pasūtītājs veic</w:t>
      </w:r>
      <w:r w:rsidR="004131FE" w:rsidRPr="00F75BB1">
        <w:rPr>
          <w:b w:val="0"/>
          <w:bCs/>
          <w:sz w:val="24"/>
          <w:szCs w:val="24"/>
        </w:rPr>
        <w:t xml:space="preserve"> </w:t>
      </w:r>
      <w:r w:rsidRPr="00F75BB1">
        <w:rPr>
          <w:b w:val="0"/>
          <w:bCs/>
          <w:sz w:val="24"/>
          <w:szCs w:val="24"/>
        </w:rPr>
        <w:t>30 (trīsdesmit) dienu laikā no katras attiecīgās Preces piegādes pavadzīmes abpusējas parakstīšanas dienas, maksājumu pārskaitot uz P</w:t>
      </w:r>
      <w:r w:rsidR="00DE2AE7" w:rsidRPr="00F75BB1">
        <w:rPr>
          <w:b w:val="0"/>
          <w:bCs/>
          <w:sz w:val="24"/>
          <w:szCs w:val="24"/>
        </w:rPr>
        <w:t>iegādātāja</w:t>
      </w:r>
      <w:r w:rsidR="004131FE" w:rsidRPr="00F75BB1">
        <w:rPr>
          <w:b w:val="0"/>
          <w:bCs/>
          <w:sz w:val="24"/>
          <w:szCs w:val="24"/>
        </w:rPr>
        <w:t xml:space="preserve"> </w:t>
      </w:r>
      <w:r w:rsidR="00DE2AE7" w:rsidRPr="00F75BB1">
        <w:rPr>
          <w:b w:val="0"/>
          <w:bCs/>
          <w:sz w:val="24"/>
          <w:szCs w:val="24"/>
        </w:rPr>
        <w:t>L</w:t>
      </w:r>
      <w:r w:rsidRPr="00F75BB1">
        <w:rPr>
          <w:b w:val="0"/>
          <w:bCs/>
          <w:sz w:val="24"/>
          <w:szCs w:val="24"/>
        </w:rPr>
        <w:t>īgumā norādīto norēķinu kontu bankā</w:t>
      </w:r>
      <w:r w:rsidR="0030302E" w:rsidRPr="00F75BB1">
        <w:rPr>
          <w:b w:val="0"/>
          <w:bCs/>
          <w:sz w:val="24"/>
          <w:szCs w:val="24"/>
        </w:rPr>
        <w:t>.</w:t>
      </w:r>
    </w:p>
    <w:p w14:paraId="14E41014" w14:textId="291A0F20" w:rsidR="000F3D07" w:rsidRPr="00F75BB1" w:rsidRDefault="00F75BB1" w:rsidP="00F75BB1">
      <w:pPr>
        <w:ind w:right="-1049"/>
        <w:jc w:val="both"/>
      </w:pPr>
      <w:r w:rsidRPr="00F75BB1">
        <w:t xml:space="preserve">2.4. </w:t>
      </w:r>
      <w:r w:rsidR="000F3D07" w:rsidRPr="00F75BB1">
        <w:t>Līguma 2.pielikumā Preces cenas ir norādītas, paredzot prognozējamo izmaksu svārstību risku, un ir nemainīgas visā Līguma darbības laikā. Pasūtītājs veic samaksu saskaņā ar Līgum</w:t>
      </w:r>
      <w:r w:rsidR="008D06DF" w:rsidRPr="00F75BB1">
        <w:t>a 2.pielikumā</w:t>
      </w:r>
      <w:r w:rsidR="000F3D07" w:rsidRPr="00F75BB1">
        <w:t xml:space="preserve"> norādītajām Preces cenām.</w:t>
      </w:r>
    </w:p>
    <w:p w14:paraId="0C4998C6" w14:textId="64BE465E" w:rsidR="00B7496B" w:rsidRPr="00F75BB1" w:rsidRDefault="0030302E" w:rsidP="00F75BB1">
      <w:pPr>
        <w:ind w:right="-1049"/>
        <w:jc w:val="both"/>
      </w:pPr>
      <w:r w:rsidRPr="00F75BB1">
        <w:t>Pasūtītājam nav pienākuma izlietot visu Līguma 2.1.</w:t>
      </w:r>
      <w:r w:rsidR="00E10620" w:rsidRPr="00F75BB1">
        <w:t>apakš</w:t>
      </w:r>
      <w:r w:rsidRPr="00F75BB1">
        <w:t>punktā norādīto Līguma kopējo summu, pasūtot Preci Līgumā noteiktajā kārtībā.</w:t>
      </w:r>
    </w:p>
    <w:p w14:paraId="3EB6B01F" w14:textId="1AF53B02" w:rsidR="00025A48" w:rsidRPr="00F75BB1" w:rsidRDefault="00F75BB1" w:rsidP="00F75BB1">
      <w:pPr>
        <w:ind w:right="-1049"/>
        <w:jc w:val="both"/>
      </w:pPr>
      <w:r w:rsidRPr="00F75BB1">
        <w:t xml:space="preserve">2.5. </w:t>
      </w:r>
      <w:r w:rsidR="0056616A" w:rsidRPr="00F75BB1">
        <w:t>Ja piemēroto sankciju dēļ Pasūtītājam nav tiesības veikt samaksu Piegādātājam par faktiski piegādāto Preci, Pasūtītājs atliek samaksas veikšanu un samaksai noteiktie termiņi tiek apturēti līdz brīdim, kad pret Līguma 9.5.1.apakšpunktā norādītajiem sankciju subjektiem tiek atceltas sankcijas un maksājumus ir iespējams veikt.</w:t>
      </w:r>
    </w:p>
    <w:p w14:paraId="7E769EAC" w14:textId="729E6900" w:rsidR="00B7496B" w:rsidRPr="00EB1B69" w:rsidRDefault="00BE7C6B" w:rsidP="00025A48">
      <w:pPr>
        <w:pStyle w:val="Heading1"/>
        <w:spacing w:before="120" w:after="120"/>
        <w:ind w:left="374" w:hanging="374"/>
        <w:jc w:val="center"/>
        <w:rPr>
          <w:sz w:val="24"/>
          <w:szCs w:val="16"/>
        </w:rPr>
      </w:pPr>
      <w:r w:rsidRPr="00BE7C6B">
        <w:rPr>
          <w:sz w:val="24"/>
          <w:szCs w:val="16"/>
        </w:rPr>
        <w:lastRenderedPageBreak/>
        <w:t>PRECES PIEGĀDES KĀRTĪBA</w:t>
      </w:r>
    </w:p>
    <w:p w14:paraId="27B215E9" w14:textId="263467BF" w:rsidR="00B7496B" w:rsidRPr="00CF63C3" w:rsidRDefault="00040021" w:rsidP="00CF63C3">
      <w:pPr>
        <w:pStyle w:val="Heading2"/>
        <w:ind w:left="0" w:right="-1049" w:firstLine="0"/>
        <w:jc w:val="both"/>
        <w:rPr>
          <w:b w:val="0"/>
          <w:bCs/>
          <w:sz w:val="24"/>
          <w:szCs w:val="18"/>
        </w:rPr>
      </w:pPr>
      <w:r w:rsidRPr="00CF63C3">
        <w:rPr>
          <w:b w:val="0"/>
          <w:bCs/>
          <w:sz w:val="24"/>
          <w:szCs w:val="18"/>
          <w:lang w:eastAsia="lv-LV"/>
        </w:rPr>
        <w:t>P</w:t>
      </w:r>
      <w:r w:rsidR="00B2471C" w:rsidRPr="00CF63C3">
        <w:rPr>
          <w:b w:val="0"/>
          <w:bCs/>
          <w:sz w:val="24"/>
          <w:szCs w:val="18"/>
          <w:lang w:eastAsia="lv-LV"/>
        </w:rPr>
        <w:t>iegādātājs</w:t>
      </w:r>
      <w:r w:rsidRPr="00CF63C3">
        <w:rPr>
          <w:b w:val="0"/>
          <w:bCs/>
          <w:sz w:val="24"/>
          <w:szCs w:val="18"/>
          <w:lang w:eastAsia="lv-LV"/>
        </w:rPr>
        <w:t xml:space="preserve"> par saviem līdzekļiem, izmantojot sev pieejamo darbaspēku un transportu, nodrošina kvalitatīvas, jaunas, nelietotas un </w:t>
      </w:r>
      <w:r w:rsidR="00B2471C" w:rsidRPr="00CF63C3">
        <w:rPr>
          <w:b w:val="0"/>
          <w:bCs/>
          <w:sz w:val="24"/>
          <w:szCs w:val="18"/>
          <w:lang w:eastAsia="lv-LV"/>
        </w:rPr>
        <w:t>L</w:t>
      </w:r>
      <w:r w:rsidRPr="00CF63C3">
        <w:rPr>
          <w:b w:val="0"/>
          <w:bCs/>
          <w:sz w:val="24"/>
          <w:szCs w:val="18"/>
          <w:lang w:eastAsia="lv-LV"/>
        </w:rPr>
        <w:t>īguma nosacījumiem atbilstošas Preces savlaicīgu piegādi atsevišķu piegāžu veidā</w:t>
      </w:r>
      <w:r w:rsidR="0030302E" w:rsidRPr="00CF63C3">
        <w:rPr>
          <w:b w:val="0"/>
          <w:bCs/>
          <w:sz w:val="24"/>
          <w:szCs w:val="18"/>
        </w:rPr>
        <w:t>.</w:t>
      </w:r>
    </w:p>
    <w:p w14:paraId="75FF54FF" w14:textId="3A53AAD6" w:rsidR="00B7496B" w:rsidRPr="00CF63C3" w:rsidRDefault="0030302E" w:rsidP="00CF63C3">
      <w:pPr>
        <w:pStyle w:val="Heading2"/>
        <w:ind w:left="0" w:right="-1049" w:firstLine="0"/>
        <w:jc w:val="both"/>
        <w:rPr>
          <w:b w:val="0"/>
          <w:bCs/>
          <w:sz w:val="24"/>
          <w:szCs w:val="18"/>
        </w:rPr>
      </w:pPr>
      <w:r w:rsidRPr="00CF63C3">
        <w:rPr>
          <w:b w:val="0"/>
          <w:bCs/>
          <w:sz w:val="24"/>
          <w:szCs w:val="18"/>
        </w:rPr>
        <w:t xml:space="preserve">Piegādātājs piegādā Preci Rīgā, Talejas ielā 1, </w:t>
      </w:r>
      <w:r w:rsidR="00BE7C6B" w:rsidRPr="00CF63C3">
        <w:rPr>
          <w:b w:val="0"/>
          <w:bCs/>
          <w:sz w:val="24"/>
          <w:szCs w:val="18"/>
        </w:rPr>
        <w:t xml:space="preserve">Pasūtītāja </w:t>
      </w:r>
      <w:r w:rsidRPr="00CF63C3">
        <w:rPr>
          <w:b w:val="0"/>
          <w:bCs/>
          <w:sz w:val="24"/>
          <w:szCs w:val="18"/>
        </w:rPr>
        <w:t>darba laikā: darbadienās no pirmdienas līdz ceturtdienai no plkst.8.15 līdz plkst.</w:t>
      </w:r>
      <w:r w:rsidR="005459DD" w:rsidRPr="00CF63C3">
        <w:rPr>
          <w:b w:val="0"/>
          <w:bCs/>
          <w:sz w:val="24"/>
          <w:szCs w:val="18"/>
        </w:rPr>
        <w:t>1</w:t>
      </w:r>
      <w:r w:rsidR="005459DD">
        <w:rPr>
          <w:b w:val="0"/>
          <w:bCs/>
          <w:sz w:val="24"/>
          <w:szCs w:val="18"/>
        </w:rPr>
        <w:t>6</w:t>
      </w:r>
      <w:r w:rsidRPr="00CF63C3">
        <w:rPr>
          <w:b w:val="0"/>
          <w:bCs/>
          <w:sz w:val="24"/>
          <w:szCs w:val="18"/>
        </w:rPr>
        <w:t xml:space="preserve">.00 un piektdienās </w:t>
      </w:r>
      <w:r w:rsidR="005F2DBE">
        <w:rPr>
          <w:b w:val="0"/>
          <w:bCs/>
          <w:sz w:val="24"/>
          <w:szCs w:val="18"/>
        </w:rPr>
        <w:t xml:space="preserve">no </w:t>
      </w:r>
      <w:r w:rsidRPr="00CF63C3">
        <w:rPr>
          <w:b w:val="0"/>
          <w:bCs/>
          <w:sz w:val="24"/>
          <w:szCs w:val="18"/>
        </w:rPr>
        <w:t>plkst.8.15 līdz plkst.15.00</w:t>
      </w:r>
      <w:r w:rsidR="005F2E4D">
        <w:rPr>
          <w:b w:val="0"/>
          <w:bCs/>
          <w:sz w:val="24"/>
          <w:szCs w:val="18"/>
        </w:rPr>
        <w:t>,</w:t>
      </w:r>
      <w:r w:rsidR="00BE7C6B" w:rsidRPr="00CF63C3">
        <w:rPr>
          <w:b w:val="0"/>
          <w:bCs/>
          <w:sz w:val="24"/>
          <w:szCs w:val="18"/>
        </w:rPr>
        <w:t xml:space="preserve"> Pušu pilnvarotajām personām iepriekš savlaicīgi saskaņojot Preces piegādes laiku Pasūtītāja darba laikā. </w:t>
      </w:r>
    </w:p>
    <w:p w14:paraId="5F6CB42B" w14:textId="0BDF3AED" w:rsidR="00B7496B" w:rsidRPr="00CF63C3" w:rsidRDefault="0030302E" w:rsidP="00CF63C3">
      <w:pPr>
        <w:pStyle w:val="Heading2"/>
        <w:ind w:left="0" w:right="-1049" w:firstLine="0"/>
        <w:jc w:val="both"/>
        <w:rPr>
          <w:b w:val="0"/>
          <w:bCs/>
          <w:sz w:val="24"/>
          <w:szCs w:val="18"/>
        </w:rPr>
      </w:pPr>
      <w:r w:rsidRPr="00CF63C3">
        <w:rPr>
          <w:b w:val="0"/>
          <w:bCs/>
          <w:sz w:val="24"/>
          <w:szCs w:val="18"/>
        </w:rPr>
        <w:t xml:space="preserve">Pasūtītājs nodod Piegādātājam tā rīcībā esošos lietotos zīmogus un spiedogus, kuriem nepieciešams izgatavot klišejas, to lietoto klišeju apmaiņai pret jaunām, </w:t>
      </w:r>
      <w:r w:rsidR="00BE7C6B" w:rsidRPr="00CF63C3">
        <w:rPr>
          <w:b w:val="0"/>
          <w:bCs/>
          <w:sz w:val="24"/>
          <w:szCs w:val="18"/>
        </w:rPr>
        <w:t xml:space="preserve">Līguma 3.2.apakšpunktā </w:t>
      </w:r>
      <w:r w:rsidRPr="00CF63C3">
        <w:rPr>
          <w:b w:val="0"/>
          <w:bCs/>
          <w:sz w:val="24"/>
          <w:szCs w:val="18"/>
        </w:rPr>
        <w:t>norādītajā</w:t>
      </w:r>
      <w:r w:rsidR="00F10945" w:rsidRPr="00F10945">
        <w:rPr>
          <w:b w:val="0"/>
          <w:bCs/>
          <w:sz w:val="24"/>
          <w:szCs w:val="18"/>
        </w:rPr>
        <w:t xml:space="preserve"> </w:t>
      </w:r>
      <w:r w:rsidR="00F10945" w:rsidRPr="00CF63C3">
        <w:rPr>
          <w:b w:val="0"/>
          <w:bCs/>
          <w:sz w:val="24"/>
          <w:szCs w:val="18"/>
        </w:rPr>
        <w:t>Pasūtītāja</w:t>
      </w:r>
      <w:r w:rsidRPr="00CF63C3">
        <w:rPr>
          <w:b w:val="0"/>
          <w:bCs/>
          <w:sz w:val="24"/>
          <w:szCs w:val="18"/>
        </w:rPr>
        <w:t xml:space="preserve"> adresē </w:t>
      </w:r>
      <w:r w:rsidR="00BE7C6B" w:rsidRPr="00CF63C3">
        <w:rPr>
          <w:b w:val="0"/>
          <w:bCs/>
          <w:sz w:val="24"/>
          <w:szCs w:val="18"/>
        </w:rPr>
        <w:t>un</w:t>
      </w:r>
      <w:r w:rsidRPr="00CF63C3">
        <w:rPr>
          <w:b w:val="0"/>
          <w:bCs/>
          <w:sz w:val="24"/>
          <w:szCs w:val="18"/>
        </w:rPr>
        <w:t xml:space="preserve"> darba laikā.</w:t>
      </w:r>
    </w:p>
    <w:p w14:paraId="6848C76F" w14:textId="235C3FB3" w:rsidR="00B7496B" w:rsidRPr="00CF63C3" w:rsidRDefault="00BE7C6B" w:rsidP="00CF63C3">
      <w:pPr>
        <w:pStyle w:val="Heading2"/>
        <w:ind w:left="0" w:right="-1049" w:firstLine="0"/>
        <w:jc w:val="both"/>
        <w:rPr>
          <w:b w:val="0"/>
          <w:bCs/>
          <w:sz w:val="24"/>
          <w:szCs w:val="18"/>
        </w:rPr>
      </w:pPr>
      <w:r w:rsidRPr="00CF63C3">
        <w:rPr>
          <w:b w:val="0"/>
          <w:bCs/>
          <w:sz w:val="24"/>
          <w:szCs w:val="18"/>
        </w:rPr>
        <w:t>Līguma 9.</w:t>
      </w:r>
      <w:r w:rsidR="00746580" w:rsidRPr="00CF63C3">
        <w:rPr>
          <w:b w:val="0"/>
          <w:bCs/>
          <w:sz w:val="24"/>
          <w:szCs w:val="18"/>
        </w:rPr>
        <w:t>1</w:t>
      </w:r>
      <w:r w:rsidR="00746580">
        <w:rPr>
          <w:b w:val="0"/>
          <w:bCs/>
          <w:sz w:val="24"/>
          <w:szCs w:val="18"/>
        </w:rPr>
        <w:t>1</w:t>
      </w:r>
      <w:r w:rsidRPr="00CF63C3">
        <w:rPr>
          <w:b w:val="0"/>
          <w:bCs/>
          <w:sz w:val="24"/>
          <w:szCs w:val="18"/>
        </w:rPr>
        <w:t xml:space="preserve">.1.apakšpunktā noteiktā </w:t>
      </w:r>
      <w:r w:rsidR="0030302E" w:rsidRPr="00CF63C3">
        <w:rPr>
          <w:b w:val="0"/>
          <w:bCs/>
          <w:sz w:val="24"/>
          <w:szCs w:val="18"/>
        </w:rPr>
        <w:t xml:space="preserve">Pasūtītāja pilnvarotā persona nosūta </w:t>
      </w:r>
      <w:r w:rsidRPr="00CF63C3">
        <w:rPr>
          <w:b w:val="0"/>
          <w:bCs/>
          <w:sz w:val="24"/>
          <w:szCs w:val="18"/>
        </w:rPr>
        <w:t>Līguma 9.</w:t>
      </w:r>
      <w:r w:rsidR="00746580" w:rsidRPr="00CF63C3">
        <w:rPr>
          <w:b w:val="0"/>
          <w:bCs/>
          <w:sz w:val="24"/>
          <w:szCs w:val="18"/>
        </w:rPr>
        <w:t>1</w:t>
      </w:r>
      <w:r w:rsidR="00746580">
        <w:rPr>
          <w:b w:val="0"/>
          <w:bCs/>
          <w:sz w:val="24"/>
          <w:szCs w:val="18"/>
        </w:rPr>
        <w:t>1</w:t>
      </w:r>
      <w:r w:rsidRPr="00CF63C3">
        <w:rPr>
          <w:b w:val="0"/>
          <w:bCs/>
          <w:sz w:val="24"/>
          <w:szCs w:val="18"/>
        </w:rPr>
        <w:t xml:space="preserve">.2.apakšpunktā noteiktajai </w:t>
      </w:r>
      <w:r w:rsidR="0030302E" w:rsidRPr="00CF63C3">
        <w:rPr>
          <w:b w:val="0"/>
          <w:bCs/>
          <w:sz w:val="24"/>
          <w:szCs w:val="18"/>
        </w:rPr>
        <w:t>Piegādātāja pilnvarotajai personai pa e-pastu tekstu zīmogu un spiedogu klišeju maket</w:t>
      </w:r>
      <w:r w:rsidR="00440036" w:rsidRPr="00CF63C3">
        <w:rPr>
          <w:b w:val="0"/>
          <w:bCs/>
          <w:sz w:val="24"/>
          <w:szCs w:val="18"/>
        </w:rPr>
        <w:t>iem,</w:t>
      </w:r>
      <w:r w:rsidR="0030302E" w:rsidRPr="00CF63C3">
        <w:rPr>
          <w:b w:val="0"/>
          <w:bCs/>
          <w:sz w:val="24"/>
          <w:szCs w:val="18"/>
        </w:rPr>
        <w:t xml:space="preserve"> ko Piegādātāja pilnvarotā persona izskata un elektroniski saskaņo 2 (divu) darba dienu laikā no Pasūtītāja pilnvarotās personas e-pasta nosūtīšanas brīža.</w:t>
      </w:r>
    </w:p>
    <w:p w14:paraId="4B17EA28" w14:textId="0DE44096" w:rsidR="00B7496B" w:rsidRPr="00CF63C3" w:rsidRDefault="0030302E" w:rsidP="00CF63C3">
      <w:pPr>
        <w:pStyle w:val="Heading2"/>
        <w:ind w:left="0" w:right="-1049" w:firstLine="0"/>
        <w:jc w:val="both"/>
        <w:rPr>
          <w:b w:val="0"/>
          <w:bCs/>
          <w:color w:val="000000"/>
          <w:spacing w:val="-4"/>
          <w:sz w:val="24"/>
          <w:szCs w:val="18"/>
        </w:rPr>
      </w:pPr>
      <w:r w:rsidRPr="00CF63C3">
        <w:rPr>
          <w:b w:val="0"/>
          <w:bCs/>
          <w:color w:val="000000"/>
          <w:spacing w:val="-4"/>
          <w:sz w:val="24"/>
          <w:szCs w:val="18"/>
        </w:rPr>
        <w:t xml:space="preserve">Zīmogu un spiedogu klišeju izgatavošana (tajā skaitā piestiprināšana uz Pasūtītāja izsniegtiem zīmogiem un spiedogiem) un piegāde tiek veikta </w:t>
      </w:r>
      <w:r w:rsidR="006A530D" w:rsidRPr="00CF63C3">
        <w:rPr>
          <w:b w:val="0"/>
          <w:bCs/>
          <w:color w:val="000000"/>
          <w:spacing w:val="-4"/>
          <w:sz w:val="24"/>
          <w:szCs w:val="18"/>
        </w:rPr>
        <w:t>2</w:t>
      </w:r>
      <w:r w:rsidRPr="00CF63C3">
        <w:rPr>
          <w:b w:val="0"/>
          <w:bCs/>
          <w:color w:val="000000"/>
          <w:spacing w:val="-4"/>
          <w:sz w:val="24"/>
          <w:szCs w:val="18"/>
        </w:rPr>
        <w:t xml:space="preserve"> (</w:t>
      </w:r>
      <w:r w:rsidR="006A530D" w:rsidRPr="00CF63C3">
        <w:rPr>
          <w:b w:val="0"/>
          <w:bCs/>
          <w:color w:val="000000"/>
          <w:spacing w:val="-4"/>
          <w:sz w:val="24"/>
          <w:szCs w:val="18"/>
        </w:rPr>
        <w:t>divu</w:t>
      </w:r>
      <w:r w:rsidRPr="00CF63C3">
        <w:rPr>
          <w:b w:val="0"/>
          <w:bCs/>
          <w:color w:val="000000"/>
          <w:spacing w:val="-4"/>
          <w:sz w:val="24"/>
          <w:szCs w:val="18"/>
        </w:rPr>
        <w:t>) darba dien</w:t>
      </w:r>
      <w:r w:rsidR="006A530D" w:rsidRPr="00CF63C3">
        <w:rPr>
          <w:b w:val="0"/>
          <w:bCs/>
          <w:color w:val="000000"/>
          <w:spacing w:val="-4"/>
          <w:sz w:val="24"/>
          <w:szCs w:val="18"/>
        </w:rPr>
        <w:t>u</w:t>
      </w:r>
      <w:r w:rsidRPr="00CF63C3">
        <w:rPr>
          <w:b w:val="0"/>
          <w:bCs/>
          <w:color w:val="000000"/>
          <w:spacing w:val="-4"/>
          <w:sz w:val="24"/>
          <w:szCs w:val="18"/>
        </w:rPr>
        <w:t xml:space="preserve"> laikā no dienas, kad abu Pušu pilnvarotās personas ir saskaņojušas zīmogu un spiedogu klišeju maketus, Pasūtītāja pilnvarotā persona Piegādātāja pilnvarotajai personai nosūtījusi Preces </w:t>
      </w:r>
      <w:r w:rsidR="00A30788">
        <w:rPr>
          <w:b w:val="0"/>
          <w:bCs/>
          <w:color w:val="000000"/>
          <w:spacing w:val="-4"/>
          <w:sz w:val="24"/>
          <w:szCs w:val="18"/>
        </w:rPr>
        <w:t>pieteikumu</w:t>
      </w:r>
      <w:r w:rsidRPr="00CF63C3">
        <w:rPr>
          <w:b w:val="0"/>
          <w:bCs/>
          <w:color w:val="000000"/>
          <w:spacing w:val="-4"/>
          <w:sz w:val="24"/>
          <w:szCs w:val="18"/>
        </w:rPr>
        <w:t xml:space="preserve"> un nodevusi </w:t>
      </w:r>
      <w:r w:rsidR="006A0689">
        <w:rPr>
          <w:b w:val="0"/>
          <w:bCs/>
          <w:color w:val="000000"/>
          <w:spacing w:val="-4"/>
          <w:sz w:val="24"/>
          <w:szCs w:val="18"/>
        </w:rPr>
        <w:t>Pasūtītāja</w:t>
      </w:r>
      <w:r w:rsidRPr="00CF63C3">
        <w:rPr>
          <w:b w:val="0"/>
          <w:bCs/>
          <w:color w:val="000000"/>
          <w:spacing w:val="-4"/>
          <w:sz w:val="24"/>
          <w:szCs w:val="18"/>
        </w:rPr>
        <w:t xml:space="preserve"> rīcībā esošos lietotos zīmogus un spiedogus, kuriem nepieciešams izgatavot klišejas. Ja </w:t>
      </w:r>
      <w:r w:rsidR="005F2DBE">
        <w:rPr>
          <w:b w:val="0"/>
          <w:bCs/>
          <w:color w:val="000000"/>
          <w:spacing w:val="-4"/>
          <w:sz w:val="24"/>
          <w:szCs w:val="18"/>
        </w:rPr>
        <w:t xml:space="preserve">Preces </w:t>
      </w:r>
      <w:r w:rsidR="00A30788">
        <w:rPr>
          <w:b w:val="0"/>
          <w:bCs/>
          <w:color w:val="000000"/>
          <w:spacing w:val="-4"/>
          <w:sz w:val="24"/>
          <w:szCs w:val="18"/>
        </w:rPr>
        <w:t>pieteikums</w:t>
      </w:r>
      <w:r w:rsidRPr="00CF63C3">
        <w:rPr>
          <w:b w:val="0"/>
          <w:bCs/>
          <w:color w:val="000000"/>
          <w:spacing w:val="-4"/>
          <w:sz w:val="24"/>
          <w:szCs w:val="18"/>
        </w:rPr>
        <w:t xml:space="preserve"> pārsniedz 100 (viens simts) Preces vienības – piegādes termiņš tiek saskaņots ar Pasūtītāja pilnvaroto personu. Piegādātājs nodrošina no Pasūtītāja zīmogiem un spiedogiem noņemto lietoto klišeju nogādāšanu Pasūtītājam kopā ar jaunām izgatavotajām zīmogu un spiedogu klišejām.</w:t>
      </w:r>
    </w:p>
    <w:p w14:paraId="6F7ECB88" w14:textId="5B0F3569" w:rsidR="00B7496B" w:rsidRPr="00CF63C3" w:rsidRDefault="0030302E" w:rsidP="00CF63C3">
      <w:pPr>
        <w:pStyle w:val="Heading2"/>
        <w:ind w:left="0" w:right="-1049" w:firstLine="0"/>
        <w:jc w:val="both"/>
        <w:rPr>
          <w:b w:val="0"/>
          <w:bCs/>
          <w:sz w:val="24"/>
          <w:szCs w:val="18"/>
        </w:rPr>
      </w:pPr>
      <w:r w:rsidRPr="00CF63C3">
        <w:rPr>
          <w:b w:val="0"/>
          <w:bCs/>
          <w:sz w:val="24"/>
          <w:szCs w:val="18"/>
        </w:rPr>
        <w:t>Piegādātājam jāizgatavo un jāpiegādā jaunus zīmogus un spiedogus ar plastmasas korpusu, kā arī zīmogu un spiedogu spilvenus</w:t>
      </w:r>
      <w:r w:rsidR="004131DB" w:rsidRPr="00CF63C3">
        <w:rPr>
          <w:b w:val="0"/>
          <w:bCs/>
          <w:sz w:val="24"/>
          <w:szCs w:val="18"/>
        </w:rPr>
        <w:t xml:space="preserve"> </w:t>
      </w:r>
      <w:r w:rsidR="007D1DC3" w:rsidRPr="00CF63C3">
        <w:rPr>
          <w:b w:val="0"/>
          <w:bCs/>
          <w:sz w:val="24"/>
          <w:szCs w:val="18"/>
        </w:rPr>
        <w:t xml:space="preserve">2 </w:t>
      </w:r>
      <w:r w:rsidRPr="00CF63C3">
        <w:rPr>
          <w:b w:val="0"/>
          <w:bCs/>
          <w:sz w:val="24"/>
          <w:szCs w:val="18"/>
        </w:rPr>
        <w:t>(</w:t>
      </w:r>
      <w:r w:rsidR="007D1DC3" w:rsidRPr="00CF63C3">
        <w:rPr>
          <w:b w:val="0"/>
          <w:bCs/>
          <w:sz w:val="24"/>
          <w:szCs w:val="18"/>
        </w:rPr>
        <w:t>divu</w:t>
      </w:r>
      <w:r w:rsidRPr="00CF63C3">
        <w:rPr>
          <w:b w:val="0"/>
          <w:bCs/>
          <w:sz w:val="24"/>
          <w:szCs w:val="18"/>
        </w:rPr>
        <w:t xml:space="preserve">) darba dienu laikā no Pasūtītāja pilnvarotās personas </w:t>
      </w:r>
      <w:r w:rsidR="00A30788">
        <w:rPr>
          <w:b w:val="0"/>
          <w:bCs/>
          <w:sz w:val="24"/>
          <w:szCs w:val="18"/>
        </w:rPr>
        <w:t>Preces pieteikuma</w:t>
      </w:r>
      <w:r w:rsidRPr="00CF63C3">
        <w:rPr>
          <w:b w:val="0"/>
          <w:bCs/>
          <w:sz w:val="24"/>
          <w:szCs w:val="18"/>
        </w:rPr>
        <w:t xml:space="preserve"> </w:t>
      </w:r>
      <w:r w:rsidR="00983DD8">
        <w:rPr>
          <w:b w:val="0"/>
          <w:bCs/>
          <w:sz w:val="24"/>
          <w:szCs w:val="18"/>
        </w:rPr>
        <w:t>nosūtīšanas</w:t>
      </w:r>
      <w:r w:rsidR="00983DD8" w:rsidRPr="00CF63C3">
        <w:rPr>
          <w:b w:val="0"/>
          <w:bCs/>
          <w:sz w:val="24"/>
          <w:szCs w:val="18"/>
        </w:rPr>
        <w:t xml:space="preserve"> </w:t>
      </w:r>
      <w:r w:rsidRPr="00CF63C3">
        <w:rPr>
          <w:b w:val="0"/>
          <w:bCs/>
          <w:sz w:val="24"/>
          <w:szCs w:val="18"/>
        </w:rPr>
        <w:t xml:space="preserve">dienas, ja </w:t>
      </w:r>
      <w:r w:rsidR="00A30788">
        <w:rPr>
          <w:b w:val="0"/>
          <w:bCs/>
          <w:sz w:val="24"/>
          <w:szCs w:val="18"/>
        </w:rPr>
        <w:t>Preces pieteikums</w:t>
      </w:r>
      <w:r w:rsidRPr="00CF63C3">
        <w:rPr>
          <w:b w:val="0"/>
          <w:bCs/>
          <w:sz w:val="24"/>
          <w:szCs w:val="18"/>
        </w:rPr>
        <w:t xml:space="preserve"> nav lielāks par 100 (viens simts) Preces vienībām. Ja apjoms ir lielāks, izpildes termiņš tiek saskaņots ar Pasūtītāja pilnvaroto personu.</w:t>
      </w:r>
    </w:p>
    <w:p w14:paraId="6E5319CA" w14:textId="422BDD28" w:rsidR="00D62EC8" w:rsidRPr="00CF63C3" w:rsidRDefault="0030302E" w:rsidP="00CF63C3">
      <w:pPr>
        <w:pStyle w:val="Heading2"/>
        <w:ind w:left="0" w:right="-1049" w:firstLine="0"/>
        <w:jc w:val="both"/>
        <w:rPr>
          <w:b w:val="0"/>
          <w:bCs/>
          <w:sz w:val="24"/>
          <w:szCs w:val="18"/>
        </w:rPr>
      </w:pPr>
      <w:r w:rsidRPr="00CF63C3">
        <w:rPr>
          <w:b w:val="0"/>
          <w:bCs/>
          <w:color w:val="000000"/>
          <w:spacing w:val="-4"/>
          <w:sz w:val="24"/>
          <w:szCs w:val="18"/>
        </w:rPr>
        <w:t xml:space="preserve">Atsevišķos gadījumos (steidzamības kārtā) jaunu zīmogu un spiedogu piegāde tiek veikta 4 (četru) stundu laikā no Pasūtītāja pilnvarotās personas </w:t>
      </w:r>
      <w:r w:rsidR="00A30788">
        <w:rPr>
          <w:b w:val="0"/>
          <w:bCs/>
          <w:color w:val="000000"/>
          <w:spacing w:val="-4"/>
          <w:sz w:val="24"/>
          <w:szCs w:val="18"/>
        </w:rPr>
        <w:t>Preces pieteikuma</w:t>
      </w:r>
      <w:r w:rsidRPr="00CF63C3">
        <w:rPr>
          <w:b w:val="0"/>
          <w:bCs/>
          <w:color w:val="000000"/>
          <w:spacing w:val="-4"/>
          <w:sz w:val="24"/>
          <w:szCs w:val="18"/>
        </w:rPr>
        <w:t xml:space="preserve"> nosūtīšanas brīža, ja </w:t>
      </w:r>
      <w:r w:rsidR="00A30788">
        <w:rPr>
          <w:b w:val="0"/>
          <w:bCs/>
          <w:color w:val="000000"/>
          <w:spacing w:val="-4"/>
          <w:sz w:val="24"/>
          <w:szCs w:val="18"/>
        </w:rPr>
        <w:t>Preces pieteikuma</w:t>
      </w:r>
      <w:r w:rsidRPr="00CF63C3">
        <w:rPr>
          <w:b w:val="0"/>
          <w:bCs/>
          <w:color w:val="000000"/>
          <w:spacing w:val="-4"/>
          <w:sz w:val="24"/>
          <w:szCs w:val="18"/>
        </w:rPr>
        <w:t xml:space="preserve"> apjoms nav lielāks par 10 (desmit) vienībām</w:t>
      </w:r>
      <w:r w:rsidR="00F53FE8" w:rsidRPr="00CF63C3">
        <w:rPr>
          <w:b w:val="0"/>
          <w:bCs/>
          <w:color w:val="000000"/>
          <w:spacing w:val="-4"/>
          <w:sz w:val="24"/>
          <w:szCs w:val="18"/>
        </w:rPr>
        <w:t xml:space="preserve"> un tie nav metāla datumzīmogi un/vai zīmogi un spiedogi ar metāla korpusu</w:t>
      </w:r>
      <w:r w:rsidRPr="00CF63C3">
        <w:rPr>
          <w:b w:val="0"/>
          <w:bCs/>
          <w:color w:val="000000"/>
          <w:spacing w:val="-4"/>
          <w:sz w:val="24"/>
          <w:szCs w:val="18"/>
        </w:rPr>
        <w:t xml:space="preserve">. </w:t>
      </w:r>
      <w:r w:rsidR="00F53FE8" w:rsidRPr="00CF63C3">
        <w:rPr>
          <w:b w:val="0"/>
          <w:bCs/>
          <w:color w:val="000000"/>
          <w:spacing w:val="-4"/>
          <w:sz w:val="24"/>
          <w:szCs w:val="18"/>
        </w:rPr>
        <w:t>Ja Prece ir metāla datumzīmogi un/vai zīmogi un spiedogi ar metāla korpusu</w:t>
      </w:r>
      <w:r w:rsidR="003B25CA">
        <w:rPr>
          <w:b w:val="0"/>
          <w:bCs/>
          <w:color w:val="000000"/>
          <w:spacing w:val="-4"/>
          <w:sz w:val="24"/>
          <w:szCs w:val="18"/>
        </w:rPr>
        <w:t>,</w:t>
      </w:r>
      <w:r w:rsidR="00F53FE8" w:rsidRPr="00CF63C3">
        <w:rPr>
          <w:b w:val="0"/>
          <w:bCs/>
          <w:color w:val="000000"/>
          <w:spacing w:val="-4"/>
          <w:sz w:val="24"/>
          <w:szCs w:val="18"/>
        </w:rPr>
        <w:t xml:space="preserve"> piegāde tiek veikta 1 (vienas) darba dienas laikā. </w:t>
      </w:r>
      <w:r w:rsidRPr="00CF63C3">
        <w:rPr>
          <w:b w:val="0"/>
          <w:bCs/>
          <w:color w:val="000000"/>
          <w:spacing w:val="-4"/>
          <w:sz w:val="24"/>
          <w:szCs w:val="18"/>
        </w:rPr>
        <w:t xml:space="preserve">Preces </w:t>
      </w:r>
      <w:r w:rsidR="00A30788">
        <w:rPr>
          <w:b w:val="0"/>
          <w:bCs/>
          <w:color w:val="000000"/>
          <w:spacing w:val="-4"/>
          <w:sz w:val="24"/>
          <w:szCs w:val="18"/>
        </w:rPr>
        <w:t>pieteikumā</w:t>
      </w:r>
      <w:r w:rsidRPr="00CF63C3">
        <w:rPr>
          <w:b w:val="0"/>
          <w:bCs/>
          <w:color w:val="000000"/>
          <w:spacing w:val="-4"/>
          <w:sz w:val="24"/>
          <w:szCs w:val="18"/>
        </w:rPr>
        <w:t xml:space="preserve"> tiek pievienota atzīme </w:t>
      </w:r>
      <w:r w:rsidR="00463DB4" w:rsidRPr="00CF63C3">
        <w:rPr>
          <w:b w:val="0"/>
          <w:bCs/>
          <w:color w:val="000000"/>
          <w:spacing w:val="-4"/>
          <w:sz w:val="24"/>
          <w:szCs w:val="18"/>
        </w:rPr>
        <w:t>“</w:t>
      </w:r>
      <w:r w:rsidRPr="00CF63C3">
        <w:rPr>
          <w:b w:val="0"/>
          <w:bCs/>
          <w:color w:val="000000"/>
          <w:spacing w:val="-4"/>
          <w:sz w:val="24"/>
          <w:szCs w:val="18"/>
        </w:rPr>
        <w:t>Steidzami”.</w:t>
      </w:r>
      <w:r w:rsidR="00025A48">
        <w:rPr>
          <w:b w:val="0"/>
          <w:bCs/>
          <w:color w:val="000000"/>
          <w:spacing w:val="-4"/>
          <w:sz w:val="24"/>
          <w:szCs w:val="18"/>
        </w:rPr>
        <w:t xml:space="preserve"> </w:t>
      </w:r>
      <w:r w:rsidR="00D62EC8" w:rsidRPr="00CF63C3">
        <w:rPr>
          <w:b w:val="0"/>
          <w:bCs/>
          <w:color w:val="000000"/>
          <w:sz w:val="24"/>
          <w:szCs w:val="18"/>
        </w:rPr>
        <w:t xml:space="preserve">Ja šis </w:t>
      </w:r>
      <w:r w:rsidR="00A30788">
        <w:rPr>
          <w:b w:val="0"/>
          <w:bCs/>
          <w:color w:val="000000"/>
          <w:sz w:val="24"/>
          <w:szCs w:val="18"/>
        </w:rPr>
        <w:t>Preces pieteikums</w:t>
      </w:r>
      <w:r w:rsidR="00D62EC8" w:rsidRPr="00CF63C3">
        <w:rPr>
          <w:b w:val="0"/>
          <w:bCs/>
          <w:color w:val="000000"/>
          <w:sz w:val="24"/>
          <w:szCs w:val="18"/>
        </w:rPr>
        <w:t xml:space="preserve"> pārsniedz 10 (desmit) vienības,</w:t>
      </w:r>
      <w:r w:rsidR="008A3121" w:rsidRPr="00CF63C3">
        <w:rPr>
          <w:b w:val="0"/>
          <w:bCs/>
          <w:color w:val="000000"/>
          <w:sz w:val="24"/>
          <w:szCs w:val="18"/>
        </w:rPr>
        <w:t xml:space="preserve"> </w:t>
      </w:r>
      <w:r w:rsidR="00D62EC8" w:rsidRPr="00CF63C3">
        <w:rPr>
          <w:b w:val="0"/>
          <w:bCs/>
          <w:sz w:val="24"/>
          <w:szCs w:val="18"/>
        </w:rPr>
        <w:t>izpildes termiņš tiek saskaņots ar Pasūtītāja pilnvaroto personu.</w:t>
      </w:r>
    </w:p>
    <w:p w14:paraId="0188AF63" w14:textId="521DED08" w:rsidR="00305DFA" w:rsidRPr="00CF63C3" w:rsidRDefault="007D1DC3" w:rsidP="00CF63C3">
      <w:pPr>
        <w:pStyle w:val="Heading2"/>
        <w:ind w:left="0" w:right="-1049" w:firstLine="0"/>
        <w:jc w:val="both"/>
        <w:rPr>
          <w:b w:val="0"/>
          <w:bCs/>
          <w:color w:val="000000"/>
          <w:spacing w:val="-4"/>
          <w:sz w:val="24"/>
          <w:szCs w:val="18"/>
        </w:rPr>
      </w:pPr>
      <w:r w:rsidRPr="00CF63C3">
        <w:rPr>
          <w:b w:val="0"/>
          <w:bCs/>
          <w:color w:val="000000"/>
          <w:sz w:val="24"/>
          <w:szCs w:val="18"/>
        </w:rPr>
        <w:t xml:space="preserve">Pušu pilnvarotās personas Preces </w:t>
      </w:r>
      <w:r w:rsidR="00A30788">
        <w:rPr>
          <w:b w:val="0"/>
          <w:bCs/>
          <w:color w:val="000000"/>
          <w:sz w:val="24"/>
          <w:szCs w:val="18"/>
        </w:rPr>
        <w:t>pieteikumus</w:t>
      </w:r>
      <w:r w:rsidRPr="00CF63C3">
        <w:rPr>
          <w:b w:val="0"/>
          <w:bCs/>
          <w:color w:val="000000"/>
          <w:sz w:val="24"/>
          <w:szCs w:val="18"/>
        </w:rPr>
        <w:t xml:space="preserve">, savstarpējo saraksti, pretenzijas par Līguma, tā pielikuma, Preces </w:t>
      </w:r>
      <w:r w:rsidR="00A30788">
        <w:rPr>
          <w:b w:val="0"/>
          <w:bCs/>
          <w:color w:val="000000"/>
          <w:sz w:val="24"/>
          <w:szCs w:val="18"/>
        </w:rPr>
        <w:t>pieteikuma</w:t>
      </w:r>
      <w:r w:rsidRPr="00CF63C3">
        <w:rPr>
          <w:b w:val="0"/>
          <w:bCs/>
          <w:color w:val="000000"/>
          <w:sz w:val="24"/>
          <w:szCs w:val="18"/>
        </w:rPr>
        <w:t xml:space="preserve"> vai Latvijas Republikas normatīvajos aktos noteiktajām prasībām (kvalitātes, kvantitātes, u.c. neatbilstības) veic pa e-pastu, ko nosūta darba laikā: no pirmdienas līdz ceturtdienai no plkst.8.15 līdz plkst.16.00 un piektdienās plkst.8.15 līdz plkst.15.00. Citā laikā nosūtītā informācija uzskatāma par saņemtu nākamajā darba dienā. Par veikto Preces </w:t>
      </w:r>
      <w:r w:rsidR="00A30788">
        <w:rPr>
          <w:b w:val="0"/>
          <w:bCs/>
          <w:color w:val="000000"/>
          <w:sz w:val="24"/>
          <w:szCs w:val="18"/>
        </w:rPr>
        <w:t>pieteikumu</w:t>
      </w:r>
      <w:r w:rsidRPr="00CF63C3">
        <w:rPr>
          <w:b w:val="0"/>
          <w:bCs/>
          <w:color w:val="000000"/>
          <w:sz w:val="24"/>
          <w:szCs w:val="18"/>
        </w:rPr>
        <w:t xml:space="preserve"> pierādījumu kalpo Pušu e-pasta atskaišu par piegādāto e-pastu (piegāde uz adresāta serveri) izdrukas, kas kļūst par Līguma neatņemamām sastāvdaļām.</w:t>
      </w:r>
    </w:p>
    <w:p w14:paraId="73BD1C10" w14:textId="7096E6C1" w:rsidR="00B7496B" w:rsidRPr="00CF63C3" w:rsidRDefault="00545347" w:rsidP="00CF63C3">
      <w:pPr>
        <w:pStyle w:val="Heading2"/>
        <w:ind w:left="0" w:right="-1049" w:firstLine="0"/>
        <w:jc w:val="both"/>
        <w:rPr>
          <w:b w:val="0"/>
          <w:bCs/>
          <w:sz w:val="24"/>
          <w:szCs w:val="18"/>
        </w:rPr>
      </w:pPr>
      <w:r w:rsidRPr="00CF63C3">
        <w:rPr>
          <w:b w:val="0"/>
          <w:bCs/>
          <w:sz w:val="24"/>
          <w:szCs w:val="18"/>
        </w:rPr>
        <w:t>Preces piegāde tiek uzskatīta par veiktu katras attiecīgās Preces piegādes pavadzīmes abpusējas parakstīšanas dienā. Abpusēji parakstīta Preces piegādes pavadzīme ir pamatojums norēķinu veikšanai Līgumā noteiktajā kārtībā.</w:t>
      </w:r>
    </w:p>
    <w:p w14:paraId="38EA8D5F" w14:textId="1B97AE68" w:rsidR="001B1733" w:rsidRPr="00CF63C3" w:rsidRDefault="001B1733" w:rsidP="00CF63C3">
      <w:pPr>
        <w:pStyle w:val="Heading2"/>
        <w:ind w:left="0" w:right="-1049" w:firstLine="0"/>
        <w:jc w:val="both"/>
        <w:rPr>
          <w:b w:val="0"/>
          <w:bCs/>
          <w:sz w:val="24"/>
          <w:szCs w:val="18"/>
        </w:rPr>
      </w:pPr>
      <w:r w:rsidRPr="00CF63C3">
        <w:rPr>
          <w:b w:val="0"/>
          <w:bCs/>
          <w:sz w:val="24"/>
          <w:szCs w:val="18"/>
          <w:lang w:eastAsia="lv-LV"/>
        </w:rPr>
        <w:t xml:space="preserve">Saņemot Preci, Pasūtītāja pilnvarotā persona pārbauda </w:t>
      </w:r>
      <w:r w:rsidR="008C7452" w:rsidRPr="00CF63C3">
        <w:rPr>
          <w:b w:val="0"/>
          <w:bCs/>
          <w:sz w:val="24"/>
          <w:szCs w:val="18"/>
          <w:lang w:eastAsia="lv-LV"/>
        </w:rPr>
        <w:t xml:space="preserve">piegādātās </w:t>
      </w:r>
      <w:r w:rsidRPr="00CF63C3">
        <w:rPr>
          <w:b w:val="0"/>
          <w:bCs/>
          <w:sz w:val="24"/>
          <w:szCs w:val="18"/>
          <w:lang w:eastAsia="lv-LV"/>
        </w:rPr>
        <w:t xml:space="preserve">Preces atbilstību </w:t>
      </w:r>
      <w:r w:rsidR="009E1EAA" w:rsidRPr="00CF63C3">
        <w:rPr>
          <w:b w:val="0"/>
          <w:bCs/>
          <w:sz w:val="24"/>
          <w:szCs w:val="18"/>
          <w:lang w:eastAsia="lv-LV"/>
        </w:rPr>
        <w:t>L</w:t>
      </w:r>
      <w:r w:rsidRPr="00CF63C3">
        <w:rPr>
          <w:b w:val="0"/>
          <w:bCs/>
          <w:sz w:val="24"/>
          <w:szCs w:val="18"/>
          <w:lang w:eastAsia="lv-LV"/>
        </w:rPr>
        <w:t>īguma nosacījumiem un nosūtītajam Preces pieteikumam, kā arī salīdzina pavadzīmē norādītā Preces vienību skaita atbilstību elektroniski nosūtītajā Preces pieteikumā norādītajam.</w:t>
      </w:r>
    </w:p>
    <w:p w14:paraId="057A0CC0" w14:textId="3FFE6183" w:rsidR="00B7496B" w:rsidRPr="00CF63C3" w:rsidRDefault="00E055A9" w:rsidP="00CF63C3">
      <w:pPr>
        <w:pStyle w:val="Heading2"/>
        <w:ind w:left="0" w:right="-1049" w:firstLine="0"/>
        <w:jc w:val="both"/>
        <w:rPr>
          <w:b w:val="0"/>
          <w:bCs/>
          <w:sz w:val="24"/>
          <w:szCs w:val="18"/>
        </w:rPr>
      </w:pPr>
      <w:r w:rsidRPr="00CF63C3">
        <w:rPr>
          <w:b w:val="0"/>
          <w:bCs/>
          <w:sz w:val="24"/>
          <w:szCs w:val="18"/>
          <w:lang w:eastAsia="lv-LV"/>
        </w:rPr>
        <w:t xml:space="preserve">Ja </w:t>
      </w:r>
      <w:r w:rsidR="008C7452" w:rsidRPr="00CF63C3">
        <w:rPr>
          <w:b w:val="0"/>
          <w:bCs/>
          <w:sz w:val="24"/>
          <w:szCs w:val="18"/>
          <w:lang w:eastAsia="lv-LV"/>
        </w:rPr>
        <w:t xml:space="preserve">piegādātā </w:t>
      </w:r>
      <w:r w:rsidRPr="00CF63C3">
        <w:rPr>
          <w:b w:val="0"/>
          <w:bCs/>
          <w:sz w:val="24"/>
          <w:szCs w:val="18"/>
          <w:lang w:eastAsia="lv-LV"/>
        </w:rPr>
        <w:t xml:space="preserve">Prece neatbilst </w:t>
      </w:r>
      <w:r w:rsidR="007235DE" w:rsidRPr="00CF63C3">
        <w:rPr>
          <w:b w:val="0"/>
          <w:bCs/>
          <w:sz w:val="24"/>
          <w:szCs w:val="18"/>
          <w:lang w:eastAsia="lv-LV"/>
        </w:rPr>
        <w:t>L</w:t>
      </w:r>
      <w:r w:rsidRPr="00CF63C3">
        <w:rPr>
          <w:b w:val="0"/>
          <w:bCs/>
          <w:sz w:val="24"/>
          <w:szCs w:val="18"/>
          <w:lang w:eastAsia="lv-LV"/>
        </w:rPr>
        <w:t xml:space="preserve">īguma nosacījumiem un/vai nosūtītajam Preces pieteikumam (neatbilstība Preces specifikācijai, kvantitātes u.c. neatbilstības), Pasūtītāja pilnvarotā persona </w:t>
      </w:r>
      <w:r w:rsidRPr="00CF63C3">
        <w:rPr>
          <w:b w:val="0"/>
          <w:bCs/>
          <w:sz w:val="24"/>
          <w:szCs w:val="18"/>
          <w:lang w:eastAsia="lv-LV"/>
        </w:rPr>
        <w:lastRenderedPageBreak/>
        <w:t>saņemto Preci nepieņem un pavadzīmi neparaksta, un nosūta P</w:t>
      </w:r>
      <w:r w:rsidR="007235DE" w:rsidRPr="00CF63C3">
        <w:rPr>
          <w:b w:val="0"/>
          <w:bCs/>
          <w:sz w:val="24"/>
          <w:szCs w:val="18"/>
          <w:lang w:eastAsia="lv-LV"/>
        </w:rPr>
        <w:t>iegādātāja</w:t>
      </w:r>
      <w:r w:rsidRPr="00CF63C3">
        <w:rPr>
          <w:b w:val="0"/>
          <w:bCs/>
          <w:sz w:val="24"/>
          <w:szCs w:val="18"/>
          <w:lang w:eastAsia="lv-LV"/>
        </w:rPr>
        <w:t xml:space="preserve"> pilnvarotajai personai uz elektroniskā pasta adresi </w:t>
      </w:r>
      <w:r w:rsidR="00552FBF">
        <w:rPr>
          <w:b w:val="0"/>
          <w:bCs/>
          <w:sz w:val="24"/>
          <w:szCs w:val="18"/>
          <w:lang w:eastAsia="lv-LV"/>
        </w:rPr>
        <w:t>argumentētu</w:t>
      </w:r>
      <w:r w:rsidR="00552FBF" w:rsidRPr="00CF63C3">
        <w:rPr>
          <w:b w:val="0"/>
          <w:bCs/>
          <w:sz w:val="24"/>
          <w:szCs w:val="18"/>
          <w:lang w:eastAsia="lv-LV"/>
        </w:rPr>
        <w:t xml:space="preserve"> </w:t>
      </w:r>
      <w:r w:rsidRPr="00CF63C3">
        <w:rPr>
          <w:b w:val="0"/>
          <w:bCs/>
          <w:sz w:val="24"/>
          <w:szCs w:val="18"/>
          <w:lang w:eastAsia="lv-LV"/>
        </w:rPr>
        <w:t>pretenziju.</w:t>
      </w:r>
    </w:p>
    <w:p w14:paraId="3647E629" w14:textId="7138CD81" w:rsidR="00B7496B" w:rsidRPr="00CF63C3" w:rsidRDefault="0030302E" w:rsidP="00CF63C3">
      <w:pPr>
        <w:pStyle w:val="Heading2"/>
        <w:ind w:left="0" w:right="-1049" w:firstLine="0"/>
        <w:jc w:val="both"/>
        <w:rPr>
          <w:b w:val="0"/>
          <w:bCs/>
          <w:sz w:val="24"/>
          <w:szCs w:val="18"/>
        </w:rPr>
      </w:pPr>
      <w:r w:rsidRPr="00CF63C3">
        <w:rPr>
          <w:b w:val="0"/>
          <w:bCs/>
          <w:sz w:val="24"/>
          <w:szCs w:val="18"/>
        </w:rPr>
        <w:t>Visi Piegādātāja izgatavotie digitālie vai citi materiāli, kas nepieciešami Preces izgatavošanai (tajā skaitā – paraugi, klišejas un cita veida sagataves), ir Pasūtītāja īpašums un nododami Pasūtītāja rīcībā līdz ar Līguma darbības beigām. Piegādātājam ir aizliegts jebkādus materiālus, kas saistīti ar Preces izgatavošanu Līguma darbības laikā papildināt, realizēt vai kā citādi atsavināt trešajai personai.</w:t>
      </w:r>
    </w:p>
    <w:p w14:paraId="7F558683" w14:textId="09F3D8C9" w:rsidR="00B7496B" w:rsidRPr="00CF63C3" w:rsidRDefault="008C7452" w:rsidP="00CF63C3">
      <w:pPr>
        <w:pStyle w:val="Heading1"/>
        <w:spacing w:before="120" w:after="120"/>
        <w:ind w:left="374" w:hanging="374"/>
        <w:jc w:val="center"/>
        <w:rPr>
          <w:sz w:val="24"/>
          <w:szCs w:val="16"/>
        </w:rPr>
      </w:pPr>
      <w:r w:rsidRPr="008C7452">
        <w:rPr>
          <w:sz w:val="24"/>
          <w:szCs w:val="16"/>
        </w:rPr>
        <w:t>PRECES GARANTIJA</w:t>
      </w:r>
    </w:p>
    <w:p w14:paraId="0F1644B5" w14:textId="580C46D9" w:rsidR="00B7496B" w:rsidRDefault="0030302E" w:rsidP="008C7452">
      <w:pPr>
        <w:pStyle w:val="Heading2"/>
        <w:ind w:left="0" w:right="-1049" w:firstLine="0"/>
        <w:jc w:val="both"/>
        <w:rPr>
          <w:b w:val="0"/>
          <w:bCs/>
          <w:sz w:val="24"/>
          <w:szCs w:val="18"/>
        </w:rPr>
      </w:pPr>
      <w:r w:rsidRPr="00CF63C3">
        <w:rPr>
          <w:b w:val="0"/>
          <w:bCs/>
          <w:sz w:val="24"/>
          <w:szCs w:val="18"/>
        </w:rPr>
        <w:t xml:space="preserve">Piegādātājs </w:t>
      </w:r>
      <w:r w:rsidR="00EE5509" w:rsidRPr="00CF63C3">
        <w:rPr>
          <w:b w:val="0"/>
          <w:bCs/>
          <w:sz w:val="24"/>
          <w:szCs w:val="18"/>
        </w:rPr>
        <w:t xml:space="preserve">nodrošina un </w:t>
      </w:r>
      <w:r w:rsidRPr="00CF63C3">
        <w:rPr>
          <w:b w:val="0"/>
          <w:bCs/>
          <w:sz w:val="24"/>
          <w:szCs w:val="18"/>
        </w:rPr>
        <w:t xml:space="preserve">garantē, ka piegādātā Prece atbilst Līguma, tā pielikuma nosacījumiem, Preces </w:t>
      </w:r>
      <w:r w:rsidR="00A30788">
        <w:rPr>
          <w:b w:val="0"/>
          <w:bCs/>
          <w:sz w:val="24"/>
          <w:szCs w:val="18"/>
        </w:rPr>
        <w:t>pieteikumam</w:t>
      </w:r>
      <w:r w:rsidRPr="00CF63C3">
        <w:rPr>
          <w:b w:val="0"/>
          <w:bCs/>
          <w:sz w:val="24"/>
          <w:szCs w:val="18"/>
        </w:rPr>
        <w:t xml:space="preserve"> un Latvijas Republikas normatīvajos aktos noteiktajām prasībām.</w:t>
      </w:r>
    </w:p>
    <w:p w14:paraId="5F7CAB3E" w14:textId="1EEEAA3D" w:rsidR="008C7452" w:rsidRPr="008C7452" w:rsidRDefault="008C7452" w:rsidP="00CF63C3">
      <w:pPr>
        <w:pStyle w:val="Heading2"/>
        <w:ind w:left="0" w:right="-1049" w:firstLine="0"/>
        <w:jc w:val="both"/>
      </w:pPr>
      <w:r w:rsidRPr="0024196C">
        <w:rPr>
          <w:b w:val="0"/>
          <w:bCs/>
          <w:sz w:val="24"/>
          <w:szCs w:val="18"/>
        </w:rPr>
        <w:t>Piegādātājs garantē, ka Prece ar VID simboliku un uzrakstiem tiks izgatavota un piegādāta vienīgi VID vajadzībām Līguma ietvaros un netiks nodota trešajām personām</w:t>
      </w:r>
      <w:r w:rsidRPr="00CA1CD1">
        <w:t>.</w:t>
      </w:r>
    </w:p>
    <w:p w14:paraId="645683A2" w14:textId="5AED21E5" w:rsidR="00B7496B" w:rsidRPr="00CF63C3" w:rsidRDefault="0030302E" w:rsidP="00CF63C3">
      <w:pPr>
        <w:pStyle w:val="Heading2"/>
        <w:ind w:left="0" w:right="-1049" w:firstLine="0"/>
        <w:jc w:val="both"/>
        <w:rPr>
          <w:b w:val="0"/>
          <w:bCs/>
          <w:sz w:val="24"/>
          <w:szCs w:val="18"/>
        </w:rPr>
      </w:pPr>
      <w:r w:rsidRPr="00CF63C3">
        <w:rPr>
          <w:b w:val="0"/>
          <w:bCs/>
          <w:sz w:val="24"/>
          <w:szCs w:val="18"/>
        </w:rPr>
        <w:t>Piegādātājs nodrošina piegādātajai Precei šādus garantijas laikus:</w:t>
      </w:r>
    </w:p>
    <w:p w14:paraId="6604BA50" w14:textId="0FD6AFD1" w:rsidR="00B7496B" w:rsidRPr="00CF63C3" w:rsidRDefault="0030302E" w:rsidP="00031B69">
      <w:pPr>
        <w:pStyle w:val="Heading2"/>
        <w:numPr>
          <w:ilvl w:val="2"/>
          <w:numId w:val="1"/>
        </w:numPr>
        <w:ind w:left="879" w:right="-1049" w:hanging="737"/>
        <w:jc w:val="both"/>
        <w:rPr>
          <w:b w:val="0"/>
          <w:bCs/>
          <w:sz w:val="24"/>
          <w:szCs w:val="18"/>
        </w:rPr>
      </w:pPr>
      <w:r w:rsidRPr="00CF63C3">
        <w:rPr>
          <w:b w:val="0"/>
          <w:bCs/>
          <w:sz w:val="24"/>
          <w:szCs w:val="18"/>
        </w:rPr>
        <w:t>jauniem zīmogiem un spiedogiem – 12 (divpadsmit) mēneši no Preces pavadzīmes abpusējas parakstīšanas dienas;</w:t>
      </w:r>
    </w:p>
    <w:p w14:paraId="5E6C6E72" w14:textId="00BA6EB1" w:rsidR="00C61F4B" w:rsidRPr="00CF63C3" w:rsidRDefault="0030302E" w:rsidP="00CF63C3">
      <w:pPr>
        <w:pStyle w:val="Heading2"/>
        <w:numPr>
          <w:ilvl w:val="2"/>
          <w:numId w:val="1"/>
        </w:numPr>
        <w:ind w:right="-1049"/>
        <w:jc w:val="both"/>
        <w:rPr>
          <w:b w:val="0"/>
          <w:bCs/>
          <w:sz w:val="24"/>
          <w:szCs w:val="18"/>
        </w:rPr>
      </w:pPr>
      <w:r w:rsidRPr="00CF63C3">
        <w:rPr>
          <w:b w:val="0"/>
          <w:bCs/>
          <w:sz w:val="24"/>
          <w:szCs w:val="18"/>
        </w:rPr>
        <w:t>zīmogu un spiedogu klišejām, zīmogu un spiedogu spilveniem – 6 (seši) mēneši no Preces pavadzīmes abpusējas parakstīšanas dienas.</w:t>
      </w:r>
    </w:p>
    <w:p w14:paraId="00D5EE06" w14:textId="61036533" w:rsidR="00B7496B" w:rsidRPr="00CA1CD1" w:rsidRDefault="008C7452" w:rsidP="00CF63C3">
      <w:pPr>
        <w:pStyle w:val="Heading2"/>
        <w:ind w:left="0" w:right="-1049" w:firstLine="0"/>
        <w:jc w:val="both"/>
      </w:pPr>
      <w:r w:rsidRPr="008C7452">
        <w:rPr>
          <w:b w:val="0"/>
          <w:bCs/>
          <w:sz w:val="24"/>
          <w:szCs w:val="18"/>
        </w:rPr>
        <w:t xml:space="preserve">Ja garantijas laikā konstatēta Preces neatbilstība vai Precei konstatēts bojājums, kas nav radies Pasūtītāja vainas dēļ (Pasūtītājs ir ievērojis Preces glabāšanas un/vai lietošanas prasības), Pasūtītāja pilnvarotā persona </w:t>
      </w:r>
      <w:r w:rsidR="000A5503">
        <w:rPr>
          <w:b w:val="0"/>
          <w:bCs/>
          <w:sz w:val="24"/>
          <w:szCs w:val="18"/>
        </w:rPr>
        <w:t>sagatavo</w:t>
      </w:r>
      <w:r w:rsidRPr="008C7452">
        <w:rPr>
          <w:b w:val="0"/>
          <w:bCs/>
          <w:sz w:val="24"/>
          <w:szCs w:val="18"/>
        </w:rPr>
        <w:t xml:space="preserve"> </w:t>
      </w:r>
      <w:r w:rsidR="003D7B97">
        <w:rPr>
          <w:b w:val="0"/>
          <w:bCs/>
          <w:sz w:val="24"/>
          <w:szCs w:val="18"/>
        </w:rPr>
        <w:t>argumentētu</w:t>
      </w:r>
      <w:r w:rsidRPr="008C7452">
        <w:rPr>
          <w:b w:val="0"/>
          <w:bCs/>
          <w:sz w:val="24"/>
          <w:szCs w:val="18"/>
        </w:rPr>
        <w:t xml:space="preserve"> pretenziju un nosūta pa elektronisko pastu, Piegādātāja pilnvarotajai personai. Preces garantijas laikā, Piegādātājs par saviem līdzekļiem bez papildu samaksas novērš piegādātas Preces (tās daļas) trūkumus un/vai neatbilstības, nepieciešamības gadījumā apmainot to pret jaunu Preci 10 (desmit) darba dienu laikā no Pasūtītāja pilnvarotās personas pretenzijas nosūtīšanas dienas.</w:t>
      </w:r>
    </w:p>
    <w:p w14:paraId="2A191128" w14:textId="3ADCD56E" w:rsidR="00B7496B" w:rsidRPr="00CF63C3" w:rsidRDefault="008C7452" w:rsidP="00CF63C3">
      <w:pPr>
        <w:pStyle w:val="Heading1"/>
        <w:spacing w:before="120" w:after="120"/>
        <w:ind w:left="374" w:hanging="374"/>
        <w:jc w:val="center"/>
        <w:rPr>
          <w:sz w:val="24"/>
          <w:szCs w:val="16"/>
        </w:rPr>
      </w:pPr>
      <w:r w:rsidRPr="008C7452">
        <w:rPr>
          <w:sz w:val="24"/>
          <w:szCs w:val="16"/>
        </w:rPr>
        <w:t>PUŠU ATBILDĪBA</w:t>
      </w:r>
    </w:p>
    <w:p w14:paraId="77E93117" w14:textId="2E0884C9" w:rsidR="00B7496B" w:rsidRPr="00CF63C3" w:rsidRDefault="0030302E" w:rsidP="00CF63C3">
      <w:pPr>
        <w:pStyle w:val="Heading2"/>
        <w:ind w:left="0" w:right="-1049" w:firstLine="0"/>
        <w:jc w:val="both"/>
        <w:rPr>
          <w:b w:val="0"/>
          <w:bCs/>
          <w:sz w:val="24"/>
          <w:szCs w:val="24"/>
        </w:rPr>
      </w:pPr>
      <w:r w:rsidRPr="00CF63C3">
        <w:rPr>
          <w:b w:val="0"/>
          <w:bCs/>
          <w:sz w:val="24"/>
          <w:szCs w:val="24"/>
        </w:rPr>
        <w:t xml:space="preserve">Ja Pasūtītājs </w:t>
      </w:r>
      <w:r w:rsidR="00A1763E" w:rsidRPr="00CF63C3">
        <w:rPr>
          <w:b w:val="0"/>
          <w:bCs/>
          <w:sz w:val="24"/>
          <w:szCs w:val="24"/>
        </w:rPr>
        <w:t>Līguma 2.</w:t>
      </w:r>
      <w:r w:rsidR="00766605">
        <w:rPr>
          <w:b w:val="0"/>
          <w:bCs/>
          <w:sz w:val="24"/>
          <w:szCs w:val="24"/>
        </w:rPr>
        <w:t>3</w:t>
      </w:r>
      <w:r w:rsidR="00A1763E" w:rsidRPr="00CF63C3">
        <w:rPr>
          <w:b w:val="0"/>
          <w:bCs/>
          <w:sz w:val="24"/>
          <w:szCs w:val="24"/>
        </w:rPr>
        <w:t>.apakšpunktā norādītajā termiņā</w:t>
      </w:r>
      <w:r w:rsidRPr="00CF63C3">
        <w:rPr>
          <w:b w:val="0"/>
          <w:bCs/>
          <w:sz w:val="24"/>
          <w:szCs w:val="24"/>
        </w:rPr>
        <w:t xml:space="preserve"> neveic samaksu par </w:t>
      </w:r>
      <w:r w:rsidR="00A1763E" w:rsidRPr="00CF63C3">
        <w:rPr>
          <w:b w:val="0"/>
          <w:bCs/>
          <w:sz w:val="24"/>
          <w:szCs w:val="24"/>
        </w:rPr>
        <w:t>piegādāto Preci</w:t>
      </w:r>
      <w:r w:rsidRPr="00CF63C3">
        <w:rPr>
          <w:b w:val="0"/>
          <w:bCs/>
          <w:sz w:val="24"/>
          <w:szCs w:val="24"/>
        </w:rPr>
        <w:t>, Piegādātāj</w:t>
      </w:r>
      <w:r w:rsidR="00464705" w:rsidRPr="00CF63C3">
        <w:rPr>
          <w:b w:val="0"/>
          <w:bCs/>
          <w:sz w:val="24"/>
          <w:szCs w:val="24"/>
        </w:rPr>
        <w:t>s</w:t>
      </w:r>
      <w:r w:rsidR="00ED7B1D" w:rsidRPr="00CF63C3">
        <w:rPr>
          <w:b w:val="0"/>
          <w:bCs/>
          <w:sz w:val="24"/>
          <w:szCs w:val="24"/>
        </w:rPr>
        <w:t xml:space="preserve"> </w:t>
      </w:r>
      <w:r w:rsidR="00021DA0" w:rsidRPr="00CF63C3">
        <w:rPr>
          <w:b w:val="0"/>
          <w:bCs/>
          <w:sz w:val="24"/>
          <w:szCs w:val="24"/>
        </w:rPr>
        <w:t>prasa</w:t>
      </w:r>
      <w:r w:rsidRPr="00CF63C3">
        <w:rPr>
          <w:b w:val="0"/>
          <w:bCs/>
          <w:sz w:val="24"/>
          <w:szCs w:val="24"/>
        </w:rPr>
        <w:t xml:space="preserve"> Pasūtītāja</w:t>
      </w:r>
      <w:r w:rsidR="00464705" w:rsidRPr="00CF63C3">
        <w:rPr>
          <w:b w:val="0"/>
          <w:bCs/>
          <w:sz w:val="24"/>
          <w:szCs w:val="24"/>
        </w:rPr>
        <w:t>m</w:t>
      </w:r>
      <w:r w:rsidR="00ED7B1D" w:rsidRPr="00CF63C3">
        <w:rPr>
          <w:b w:val="0"/>
          <w:bCs/>
          <w:sz w:val="24"/>
          <w:szCs w:val="24"/>
        </w:rPr>
        <w:t xml:space="preserve"> </w:t>
      </w:r>
      <w:r w:rsidR="00021DA0" w:rsidRPr="00CF63C3">
        <w:rPr>
          <w:b w:val="0"/>
          <w:bCs/>
          <w:sz w:val="24"/>
          <w:szCs w:val="24"/>
        </w:rPr>
        <w:t xml:space="preserve">maksāt </w:t>
      </w:r>
      <w:r w:rsidRPr="00CF63C3">
        <w:rPr>
          <w:b w:val="0"/>
          <w:bCs/>
          <w:sz w:val="24"/>
          <w:szCs w:val="24"/>
        </w:rPr>
        <w:t xml:space="preserve">līgumsodu 0,1% (viena desmitā </w:t>
      </w:r>
      <w:r w:rsidR="00FA7BF7" w:rsidRPr="00CF63C3">
        <w:rPr>
          <w:b w:val="0"/>
          <w:bCs/>
          <w:sz w:val="24"/>
          <w:szCs w:val="24"/>
        </w:rPr>
        <w:t xml:space="preserve">daļa </w:t>
      </w:r>
      <w:r w:rsidRPr="00CF63C3">
        <w:rPr>
          <w:b w:val="0"/>
          <w:bCs/>
          <w:sz w:val="24"/>
          <w:szCs w:val="24"/>
        </w:rPr>
        <w:t xml:space="preserve">procenta) apmērā no </w:t>
      </w:r>
      <w:r w:rsidR="00C917FB" w:rsidRPr="00CF63C3">
        <w:rPr>
          <w:b w:val="0"/>
          <w:bCs/>
          <w:sz w:val="24"/>
          <w:szCs w:val="24"/>
        </w:rPr>
        <w:t xml:space="preserve">savlaicīgi </w:t>
      </w:r>
      <w:r w:rsidRPr="00CF63C3">
        <w:rPr>
          <w:b w:val="0"/>
          <w:bCs/>
          <w:sz w:val="24"/>
          <w:szCs w:val="24"/>
        </w:rPr>
        <w:t xml:space="preserve">nesamaksātās </w:t>
      </w:r>
      <w:r w:rsidR="00C917FB" w:rsidRPr="00CF63C3">
        <w:rPr>
          <w:b w:val="0"/>
          <w:bCs/>
          <w:sz w:val="24"/>
          <w:szCs w:val="24"/>
        </w:rPr>
        <w:t>summas</w:t>
      </w:r>
      <w:r w:rsidR="00C20002" w:rsidRPr="00CF63C3">
        <w:rPr>
          <w:b w:val="0"/>
          <w:bCs/>
          <w:sz w:val="24"/>
          <w:szCs w:val="24"/>
        </w:rPr>
        <w:t xml:space="preserve"> bez PVN</w:t>
      </w:r>
      <w:r w:rsidRPr="00CF63C3">
        <w:rPr>
          <w:b w:val="0"/>
          <w:bCs/>
          <w:sz w:val="24"/>
          <w:szCs w:val="24"/>
        </w:rPr>
        <w:t xml:space="preserve"> par katru nokavēto maksājum</w:t>
      </w:r>
      <w:r w:rsidR="00C20002" w:rsidRPr="00CF63C3">
        <w:rPr>
          <w:b w:val="0"/>
          <w:bCs/>
          <w:sz w:val="24"/>
          <w:szCs w:val="24"/>
        </w:rPr>
        <w:t>a</w:t>
      </w:r>
      <w:r w:rsidRPr="00CF63C3">
        <w:rPr>
          <w:b w:val="0"/>
          <w:bCs/>
          <w:sz w:val="24"/>
          <w:szCs w:val="24"/>
        </w:rPr>
        <w:t xml:space="preserve"> dienu, bet ne vairāk kā 10 % (desmit procentu) apmērā no </w:t>
      </w:r>
      <w:r w:rsidR="00910FAB" w:rsidRPr="00CF63C3">
        <w:rPr>
          <w:b w:val="0"/>
          <w:bCs/>
          <w:sz w:val="24"/>
          <w:szCs w:val="24"/>
        </w:rPr>
        <w:t>kavētā maksājuma summas bez PVN</w:t>
      </w:r>
      <w:r w:rsidRPr="00CF63C3">
        <w:rPr>
          <w:b w:val="0"/>
          <w:bCs/>
          <w:sz w:val="24"/>
          <w:szCs w:val="24"/>
        </w:rPr>
        <w:t>.</w:t>
      </w:r>
    </w:p>
    <w:p w14:paraId="480D4A16" w14:textId="2090EAB2" w:rsidR="00D317A3" w:rsidRPr="00CF63C3" w:rsidRDefault="008276FE" w:rsidP="00CF63C3">
      <w:pPr>
        <w:pStyle w:val="Heading2"/>
        <w:ind w:left="0" w:right="-1049" w:firstLine="0"/>
        <w:jc w:val="both"/>
        <w:rPr>
          <w:b w:val="0"/>
          <w:bCs/>
          <w:sz w:val="24"/>
          <w:szCs w:val="24"/>
        </w:rPr>
      </w:pPr>
      <w:r w:rsidRPr="00CF63C3">
        <w:rPr>
          <w:b w:val="0"/>
          <w:bCs/>
          <w:sz w:val="24"/>
          <w:szCs w:val="24"/>
        </w:rPr>
        <w:t>J</w:t>
      </w:r>
      <w:r w:rsidR="0030302E" w:rsidRPr="00CF63C3">
        <w:rPr>
          <w:b w:val="0"/>
          <w:bCs/>
          <w:sz w:val="24"/>
          <w:szCs w:val="24"/>
        </w:rPr>
        <w:t>a Piegādātājs neievēro Līgum</w:t>
      </w:r>
      <w:r w:rsidR="00CB1E30" w:rsidRPr="00CF63C3">
        <w:rPr>
          <w:b w:val="0"/>
          <w:bCs/>
          <w:sz w:val="24"/>
          <w:szCs w:val="24"/>
        </w:rPr>
        <w:t>ā</w:t>
      </w:r>
      <w:r w:rsidR="0030302E" w:rsidRPr="00CF63C3">
        <w:rPr>
          <w:b w:val="0"/>
          <w:bCs/>
          <w:sz w:val="24"/>
          <w:szCs w:val="24"/>
        </w:rPr>
        <w:t xml:space="preserve"> noteikt</w:t>
      </w:r>
      <w:r w:rsidR="00CB1E30" w:rsidRPr="00CF63C3">
        <w:rPr>
          <w:b w:val="0"/>
          <w:bCs/>
          <w:sz w:val="24"/>
          <w:szCs w:val="24"/>
        </w:rPr>
        <w:t>o</w:t>
      </w:r>
      <w:r w:rsidR="0062745A" w:rsidRPr="00CF63C3">
        <w:rPr>
          <w:b w:val="0"/>
          <w:bCs/>
          <w:sz w:val="24"/>
          <w:szCs w:val="24"/>
        </w:rPr>
        <w:t>s</w:t>
      </w:r>
      <w:r w:rsidR="0030302E" w:rsidRPr="00CF63C3">
        <w:rPr>
          <w:b w:val="0"/>
          <w:bCs/>
          <w:sz w:val="24"/>
          <w:szCs w:val="24"/>
        </w:rPr>
        <w:t xml:space="preserve"> Preces piegādes termiņu</w:t>
      </w:r>
      <w:r w:rsidR="0062745A" w:rsidRPr="00CF63C3">
        <w:rPr>
          <w:b w:val="0"/>
          <w:bCs/>
          <w:sz w:val="24"/>
          <w:szCs w:val="24"/>
        </w:rPr>
        <w:t>s</w:t>
      </w:r>
      <w:r w:rsidR="0030302E" w:rsidRPr="00CF63C3">
        <w:rPr>
          <w:b w:val="0"/>
          <w:bCs/>
          <w:sz w:val="24"/>
          <w:szCs w:val="24"/>
        </w:rPr>
        <w:t>, Pasūtītāj</w:t>
      </w:r>
      <w:r w:rsidR="008F7C6B" w:rsidRPr="00CF63C3">
        <w:rPr>
          <w:b w:val="0"/>
          <w:bCs/>
          <w:sz w:val="24"/>
          <w:szCs w:val="24"/>
        </w:rPr>
        <w:t xml:space="preserve">s </w:t>
      </w:r>
      <w:r w:rsidR="00F35BD7" w:rsidRPr="00CF63C3">
        <w:rPr>
          <w:b w:val="0"/>
          <w:bCs/>
          <w:sz w:val="24"/>
          <w:szCs w:val="24"/>
        </w:rPr>
        <w:t>prasa</w:t>
      </w:r>
      <w:r w:rsidR="0030302E" w:rsidRPr="00CF63C3">
        <w:rPr>
          <w:b w:val="0"/>
          <w:bCs/>
          <w:sz w:val="24"/>
          <w:szCs w:val="24"/>
        </w:rPr>
        <w:t xml:space="preserve"> Piegādātāja</w:t>
      </w:r>
      <w:r w:rsidR="008F7C6B" w:rsidRPr="00CF63C3">
        <w:rPr>
          <w:b w:val="0"/>
          <w:bCs/>
          <w:sz w:val="24"/>
          <w:szCs w:val="24"/>
        </w:rPr>
        <w:t>m</w:t>
      </w:r>
      <w:r w:rsidR="004B5F78" w:rsidRPr="00CF63C3">
        <w:rPr>
          <w:b w:val="0"/>
          <w:bCs/>
          <w:sz w:val="24"/>
          <w:szCs w:val="24"/>
        </w:rPr>
        <w:t xml:space="preserve"> </w:t>
      </w:r>
      <w:r w:rsidR="00F35BD7" w:rsidRPr="00CF63C3">
        <w:rPr>
          <w:b w:val="0"/>
          <w:bCs/>
          <w:sz w:val="24"/>
          <w:szCs w:val="24"/>
        </w:rPr>
        <w:t xml:space="preserve">maksāt </w:t>
      </w:r>
      <w:r w:rsidR="0030302E" w:rsidRPr="00CF63C3">
        <w:rPr>
          <w:b w:val="0"/>
          <w:bCs/>
          <w:sz w:val="24"/>
          <w:szCs w:val="24"/>
        </w:rPr>
        <w:t xml:space="preserve">līgumsodu 0,1 % (viena desmitā </w:t>
      </w:r>
      <w:r w:rsidR="00334443" w:rsidRPr="00CF63C3">
        <w:rPr>
          <w:b w:val="0"/>
          <w:bCs/>
          <w:sz w:val="24"/>
          <w:szCs w:val="24"/>
        </w:rPr>
        <w:t xml:space="preserve">daļa </w:t>
      </w:r>
      <w:r w:rsidR="0030302E" w:rsidRPr="00CF63C3">
        <w:rPr>
          <w:b w:val="0"/>
          <w:bCs/>
          <w:sz w:val="24"/>
          <w:szCs w:val="24"/>
        </w:rPr>
        <w:t xml:space="preserve">procenta) apmērā </w:t>
      </w:r>
      <w:r w:rsidR="0075718A" w:rsidRPr="00CF63C3">
        <w:rPr>
          <w:b w:val="0"/>
          <w:bCs/>
          <w:sz w:val="24"/>
          <w:szCs w:val="24"/>
          <w:lang w:eastAsia="lv-LV"/>
        </w:rPr>
        <w:t>pavadzīmē norādītās Preces summas bez PVN par katru nokavēto Preces piegādes dienu, bet kopumā ne vairāk kā 10% (desmit procenti) apmērā no pavadzīmē norādītās Preces summas bez PVN</w:t>
      </w:r>
      <w:r w:rsidR="0030302E" w:rsidRPr="00CF63C3">
        <w:rPr>
          <w:b w:val="0"/>
          <w:bCs/>
          <w:sz w:val="24"/>
          <w:szCs w:val="24"/>
        </w:rPr>
        <w:t>.</w:t>
      </w:r>
    </w:p>
    <w:p w14:paraId="40E0007D" w14:textId="34C25DAF" w:rsidR="00D317A3" w:rsidRPr="00CF63C3" w:rsidRDefault="00D317A3" w:rsidP="00CF63C3">
      <w:pPr>
        <w:pStyle w:val="Heading2"/>
        <w:ind w:left="0" w:right="-1049" w:firstLine="0"/>
        <w:jc w:val="both"/>
        <w:rPr>
          <w:b w:val="0"/>
          <w:bCs/>
          <w:sz w:val="24"/>
          <w:szCs w:val="24"/>
        </w:rPr>
      </w:pPr>
      <w:r w:rsidRPr="00CF63C3">
        <w:rPr>
          <w:b w:val="0"/>
          <w:bCs/>
          <w:sz w:val="24"/>
          <w:szCs w:val="24"/>
        </w:rPr>
        <w:t>J</w:t>
      </w:r>
      <w:r w:rsidR="0030302E" w:rsidRPr="00CF63C3">
        <w:rPr>
          <w:b w:val="0"/>
          <w:bCs/>
          <w:sz w:val="24"/>
          <w:szCs w:val="24"/>
        </w:rPr>
        <w:t xml:space="preserve">a Piegādātājs </w:t>
      </w:r>
      <w:r w:rsidR="002C4399">
        <w:rPr>
          <w:b w:val="0"/>
          <w:bCs/>
          <w:sz w:val="24"/>
          <w:szCs w:val="24"/>
        </w:rPr>
        <w:t>Līguma 4.3.apakšpunktā norādītajā</w:t>
      </w:r>
      <w:r w:rsidR="00766605">
        <w:rPr>
          <w:b w:val="0"/>
          <w:bCs/>
          <w:sz w:val="24"/>
          <w:szCs w:val="24"/>
        </w:rPr>
        <w:t xml:space="preserve"> </w:t>
      </w:r>
      <w:r w:rsidR="008672BE" w:rsidRPr="00CF63C3">
        <w:rPr>
          <w:b w:val="0"/>
          <w:bCs/>
          <w:sz w:val="24"/>
          <w:szCs w:val="24"/>
        </w:rPr>
        <w:t xml:space="preserve">Preces garantijas laikā neievēro </w:t>
      </w:r>
      <w:r w:rsidR="002C4399">
        <w:rPr>
          <w:b w:val="0"/>
          <w:bCs/>
          <w:sz w:val="24"/>
          <w:szCs w:val="24"/>
        </w:rPr>
        <w:t xml:space="preserve">Līguma 4.4.apakšpunktā norādīto </w:t>
      </w:r>
      <w:r w:rsidR="0030302E" w:rsidRPr="00CF63C3">
        <w:rPr>
          <w:b w:val="0"/>
          <w:bCs/>
          <w:sz w:val="24"/>
          <w:szCs w:val="24"/>
        </w:rPr>
        <w:t>Preces trūkumu</w:t>
      </w:r>
      <w:r w:rsidR="00FC097C" w:rsidRPr="00CF63C3">
        <w:rPr>
          <w:b w:val="0"/>
          <w:bCs/>
          <w:sz w:val="24"/>
          <w:szCs w:val="24"/>
        </w:rPr>
        <w:t>, bojājumu novēršanas un Preces apmaiņas termiņu, Pasūtītājs</w:t>
      </w:r>
      <w:r w:rsidR="00C72362" w:rsidRPr="00CF63C3">
        <w:rPr>
          <w:b w:val="0"/>
          <w:bCs/>
          <w:sz w:val="24"/>
          <w:szCs w:val="24"/>
        </w:rPr>
        <w:t xml:space="preserve"> </w:t>
      </w:r>
      <w:r w:rsidR="00FC097C" w:rsidRPr="00CF63C3">
        <w:rPr>
          <w:b w:val="0"/>
          <w:bCs/>
          <w:sz w:val="24"/>
          <w:szCs w:val="24"/>
        </w:rPr>
        <w:t>prasa no P</w:t>
      </w:r>
      <w:r w:rsidR="002E0F36" w:rsidRPr="00CF63C3">
        <w:rPr>
          <w:b w:val="0"/>
          <w:bCs/>
          <w:sz w:val="24"/>
          <w:szCs w:val="24"/>
        </w:rPr>
        <w:t xml:space="preserve">iegādātāja </w:t>
      </w:r>
      <w:r w:rsidR="00FC097C" w:rsidRPr="00CF63C3">
        <w:rPr>
          <w:b w:val="0"/>
          <w:bCs/>
          <w:sz w:val="24"/>
          <w:szCs w:val="24"/>
        </w:rPr>
        <w:t xml:space="preserve">līgumsodu </w:t>
      </w:r>
      <w:r w:rsidR="002C4399">
        <w:rPr>
          <w:b w:val="0"/>
          <w:bCs/>
          <w:sz w:val="24"/>
          <w:szCs w:val="24"/>
        </w:rPr>
        <w:t>1</w:t>
      </w:r>
      <w:r w:rsidR="00766605">
        <w:rPr>
          <w:b w:val="0"/>
          <w:bCs/>
          <w:sz w:val="24"/>
          <w:szCs w:val="24"/>
        </w:rPr>
        <w:t>0</w:t>
      </w:r>
      <w:r w:rsidR="00FC097C" w:rsidRPr="00CF63C3">
        <w:rPr>
          <w:b w:val="0"/>
          <w:bCs/>
          <w:sz w:val="24"/>
          <w:szCs w:val="24"/>
        </w:rPr>
        <w:t>,00 EUR (</w:t>
      </w:r>
      <w:r w:rsidR="00766605">
        <w:rPr>
          <w:b w:val="0"/>
          <w:bCs/>
          <w:sz w:val="24"/>
          <w:szCs w:val="24"/>
        </w:rPr>
        <w:t>desmit</w:t>
      </w:r>
      <w:r w:rsidR="00766605" w:rsidRPr="00CF63C3">
        <w:rPr>
          <w:b w:val="0"/>
          <w:bCs/>
          <w:sz w:val="24"/>
          <w:szCs w:val="24"/>
        </w:rPr>
        <w:t xml:space="preserve"> </w:t>
      </w:r>
      <w:r w:rsidR="00FC097C" w:rsidRPr="00CF63C3">
        <w:rPr>
          <w:b w:val="0"/>
          <w:bCs/>
          <w:i/>
          <w:iCs/>
          <w:sz w:val="24"/>
          <w:szCs w:val="24"/>
        </w:rPr>
        <w:t>euro</w:t>
      </w:r>
      <w:r w:rsidR="002E0F36" w:rsidRPr="00CF63C3">
        <w:rPr>
          <w:b w:val="0"/>
          <w:bCs/>
          <w:sz w:val="24"/>
          <w:szCs w:val="24"/>
        </w:rPr>
        <w:t xml:space="preserve"> un</w:t>
      </w:r>
      <w:r w:rsidR="00FC097C" w:rsidRPr="00CF63C3">
        <w:rPr>
          <w:b w:val="0"/>
          <w:bCs/>
          <w:sz w:val="24"/>
          <w:szCs w:val="24"/>
        </w:rPr>
        <w:t xml:space="preserve"> 00</w:t>
      </w:r>
      <w:r w:rsidR="0095482F" w:rsidRPr="00CF63C3">
        <w:rPr>
          <w:b w:val="0"/>
          <w:bCs/>
          <w:sz w:val="24"/>
          <w:szCs w:val="24"/>
        </w:rPr>
        <w:t xml:space="preserve"> </w:t>
      </w:r>
      <w:r w:rsidR="00FC097C" w:rsidRPr="00CF63C3">
        <w:rPr>
          <w:b w:val="0"/>
          <w:bCs/>
          <w:sz w:val="24"/>
          <w:szCs w:val="24"/>
        </w:rPr>
        <w:t>centi) apmērā par katru nokavējuma dienu līdz</w:t>
      </w:r>
      <w:r w:rsidR="00C5577E" w:rsidRPr="00CF63C3">
        <w:rPr>
          <w:b w:val="0"/>
          <w:bCs/>
          <w:sz w:val="24"/>
          <w:szCs w:val="24"/>
        </w:rPr>
        <w:t xml:space="preserve"> pilnīgai Preces trūkumu, bojājumu novēršanai un Preces apmaiņas veikšanai. Saskaņā ar šo apakšpunktu aprēķinātais līgumsods katrā atsevišķā tā piemērošanas gadījumā nedrīkst pārsniegt 10 % (desmit procenti) no attiecīgās Preces ar trūkumiem, bojājumiem pavadzīmē norādītās summas bez PVN</w:t>
      </w:r>
      <w:r w:rsidR="0030302E" w:rsidRPr="00CF63C3">
        <w:rPr>
          <w:b w:val="0"/>
          <w:bCs/>
          <w:sz w:val="24"/>
          <w:szCs w:val="24"/>
        </w:rPr>
        <w:t>.</w:t>
      </w:r>
    </w:p>
    <w:p w14:paraId="6C7F94B9" w14:textId="59C219DB" w:rsidR="00D317A3" w:rsidRPr="00CF63C3" w:rsidRDefault="00D317A3" w:rsidP="00CF63C3">
      <w:pPr>
        <w:pStyle w:val="Heading2"/>
        <w:ind w:left="0" w:right="-1049" w:firstLine="0"/>
        <w:jc w:val="both"/>
        <w:rPr>
          <w:b w:val="0"/>
          <w:bCs/>
          <w:sz w:val="24"/>
          <w:szCs w:val="24"/>
        </w:rPr>
      </w:pPr>
      <w:r w:rsidRPr="00CF63C3">
        <w:rPr>
          <w:b w:val="0"/>
          <w:bCs/>
          <w:sz w:val="24"/>
          <w:szCs w:val="24"/>
        </w:rPr>
        <w:t>J</w:t>
      </w:r>
      <w:r w:rsidR="0030302E" w:rsidRPr="00CF63C3">
        <w:rPr>
          <w:b w:val="0"/>
          <w:bCs/>
          <w:sz w:val="24"/>
          <w:szCs w:val="24"/>
        </w:rPr>
        <w:t>a Piegādātājs neievēro Līguma 4.</w:t>
      </w:r>
      <w:r w:rsidR="002C4399">
        <w:rPr>
          <w:b w:val="0"/>
          <w:bCs/>
          <w:sz w:val="24"/>
          <w:szCs w:val="24"/>
        </w:rPr>
        <w:t>2</w:t>
      </w:r>
      <w:r w:rsidR="0030302E" w:rsidRPr="00CF63C3">
        <w:rPr>
          <w:b w:val="0"/>
          <w:bCs/>
          <w:sz w:val="24"/>
          <w:szCs w:val="24"/>
        </w:rPr>
        <w:t>.</w:t>
      </w:r>
      <w:r w:rsidR="00E10620" w:rsidRPr="00CF63C3">
        <w:rPr>
          <w:b w:val="0"/>
          <w:bCs/>
          <w:sz w:val="24"/>
          <w:szCs w:val="24"/>
        </w:rPr>
        <w:t>apakš</w:t>
      </w:r>
      <w:r w:rsidR="0030302E" w:rsidRPr="00CF63C3">
        <w:rPr>
          <w:b w:val="0"/>
          <w:bCs/>
          <w:sz w:val="24"/>
          <w:szCs w:val="24"/>
        </w:rPr>
        <w:t>punktu, Pasūtītāj</w:t>
      </w:r>
      <w:r w:rsidR="002B7D59" w:rsidRPr="00CF63C3">
        <w:rPr>
          <w:b w:val="0"/>
          <w:bCs/>
          <w:sz w:val="24"/>
          <w:szCs w:val="24"/>
        </w:rPr>
        <w:t>s</w:t>
      </w:r>
      <w:r w:rsidR="00D33B0B" w:rsidRPr="00CF63C3">
        <w:rPr>
          <w:b w:val="0"/>
          <w:bCs/>
          <w:sz w:val="24"/>
          <w:szCs w:val="24"/>
        </w:rPr>
        <w:t xml:space="preserve"> </w:t>
      </w:r>
      <w:r w:rsidR="002B7D59" w:rsidRPr="00CF63C3">
        <w:rPr>
          <w:b w:val="0"/>
          <w:bCs/>
          <w:sz w:val="24"/>
          <w:szCs w:val="24"/>
        </w:rPr>
        <w:t>p</w:t>
      </w:r>
      <w:r w:rsidR="00042250" w:rsidRPr="00CF63C3">
        <w:rPr>
          <w:b w:val="0"/>
          <w:bCs/>
          <w:sz w:val="24"/>
          <w:szCs w:val="24"/>
        </w:rPr>
        <w:t>rasa</w:t>
      </w:r>
      <w:r w:rsidR="0030302E" w:rsidRPr="00CF63C3">
        <w:rPr>
          <w:b w:val="0"/>
          <w:bCs/>
          <w:sz w:val="24"/>
          <w:szCs w:val="24"/>
        </w:rPr>
        <w:t xml:space="preserve"> Piegādātāja</w:t>
      </w:r>
      <w:r w:rsidR="002B7D59" w:rsidRPr="00CF63C3">
        <w:rPr>
          <w:b w:val="0"/>
          <w:bCs/>
          <w:sz w:val="24"/>
          <w:szCs w:val="24"/>
        </w:rPr>
        <w:t>m</w:t>
      </w:r>
      <w:r w:rsidR="00D33B0B" w:rsidRPr="00CF63C3">
        <w:rPr>
          <w:b w:val="0"/>
          <w:bCs/>
          <w:sz w:val="24"/>
          <w:szCs w:val="24"/>
        </w:rPr>
        <w:t xml:space="preserve"> </w:t>
      </w:r>
      <w:r w:rsidR="00042250" w:rsidRPr="00CF63C3">
        <w:rPr>
          <w:b w:val="0"/>
          <w:bCs/>
          <w:sz w:val="24"/>
          <w:szCs w:val="24"/>
        </w:rPr>
        <w:t xml:space="preserve">maksāt </w:t>
      </w:r>
      <w:r w:rsidR="0030302E" w:rsidRPr="00CF63C3">
        <w:rPr>
          <w:b w:val="0"/>
          <w:bCs/>
          <w:sz w:val="24"/>
          <w:szCs w:val="24"/>
        </w:rPr>
        <w:t xml:space="preserve">līgumsodu 500,00 EUR (pieci simti </w:t>
      </w:r>
      <w:r w:rsidR="0030302E" w:rsidRPr="00CF63C3">
        <w:rPr>
          <w:b w:val="0"/>
          <w:bCs/>
          <w:i/>
          <w:sz w:val="24"/>
          <w:szCs w:val="24"/>
        </w:rPr>
        <w:t>euro</w:t>
      </w:r>
      <w:r w:rsidR="0030302E" w:rsidRPr="00CF63C3">
        <w:rPr>
          <w:b w:val="0"/>
          <w:bCs/>
          <w:sz w:val="24"/>
          <w:szCs w:val="24"/>
        </w:rPr>
        <w:t xml:space="preserve"> un 00 centi) apmērā par katru pārkāpuma gadījumu.</w:t>
      </w:r>
    </w:p>
    <w:p w14:paraId="75796AD3" w14:textId="49D8E1A1" w:rsidR="00B7496B" w:rsidRPr="00CF63C3" w:rsidRDefault="00642ED5" w:rsidP="00CF63C3">
      <w:pPr>
        <w:pStyle w:val="Heading2"/>
        <w:ind w:left="0" w:right="-1049" w:firstLine="0"/>
        <w:jc w:val="both"/>
        <w:rPr>
          <w:b w:val="0"/>
          <w:bCs/>
          <w:sz w:val="24"/>
          <w:szCs w:val="24"/>
        </w:rPr>
      </w:pPr>
      <w:r w:rsidRPr="00CF63C3">
        <w:rPr>
          <w:b w:val="0"/>
          <w:bCs/>
          <w:sz w:val="24"/>
          <w:szCs w:val="24"/>
        </w:rPr>
        <w:t xml:space="preserve">Par Līguma 7.1.apakšpunktā norādīto ziņu prettiesisku izpaušanu Pasūtītājs prasa Piegādātājam maksāt līgumsodu </w:t>
      </w:r>
      <w:r w:rsidR="002C4399">
        <w:rPr>
          <w:b w:val="0"/>
          <w:bCs/>
          <w:sz w:val="24"/>
          <w:szCs w:val="24"/>
        </w:rPr>
        <w:t>1</w:t>
      </w:r>
      <w:r w:rsidRPr="00CF63C3">
        <w:rPr>
          <w:b w:val="0"/>
          <w:bCs/>
          <w:sz w:val="24"/>
          <w:szCs w:val="24"/>
        </w:rPr>
        <w:t xml:space="preserve">00,00 EUR (viens simts </w:t>
      </w:r>
      <w:r w:rsidRPr="00EB1B69">
        <w:rPr>
          <w:b w:val="0"/>
          <w:bCs/>
          <w:i/>
          <w:iCs/>
          <w:sz w:val="24"/>
          <w:szCs w:val="24"/>
        </w:rPr>
        <w:t>euro</w:t>
      </w:r>
      <w:r w:rsidRPr="00CF63C3">
        <w:rPr>
          <w:b w:val="0"/>
          <w:bCs/>
          <w:sz w:val="24"/>
          <w:szCs w:val="24"/>
        </w:rPr>
        <w:t xml:space="preserve"> un 00 centi) apmērā par katru gadījumu</w:t>
      </w:r>
      <w:r w:rsidR="0030302E" w:rsidRPr="00CF63C3">
        <w:rPr>
          <w:b w:val="0"/>
          <w:bCs/>
          <w:sz w:val="24"/>
          <w:szCs w:val="24"/>
        </w:rPr>
        <w:t>.</w:t>
      </w:r>
    </w:p>
    <w:p w14:paraId="4E0416F7" w14:textId="6B67A426" w:rsidR="005317E7" w:rsidRPr="00CF63C3" w:rsidRDefault="005317E7" w:rsidP="00CF63C3">
      <w:pPr>
        <w:pStyle w:val="Heading2"/>
        <w:ind w:left="0" w:right="-1049" w:firstLine="0"/>
        <w:jc w:val="both"/>
        <w:rPr>
          <w:b w:val="0"/>
          <w:bCs/>
          <w:sz w:val="24"/>
          <w:szCs w:val="24"/>
        </w:rPr>
      </w:pPr>
      <w:r w:rsidRPr="00CF63C3">
        <w:rPr>
          <w:b w:val="0"/>
          <w:bCs/>
          <w:sz w:val="24"/>
          <w:szCs w:val="24"/>
        </w:rPr>
        <w:t xml:space="preserve">Pusēm ir pienākums atlīdzināt otrai Pusei nodarītos zaudējumus, ja tādi ir radušies Puses prettiesiskas rīcības (darbība vai bezdarbība) rezultātā, kam par iemeslu ir ļauns nolūks vai rupja </w:t>
      </w:r>
      <w:r w:rsidRPr="00CF63C3">
        <w:rPr>
          <w:b w:val="0"/>
          <w:bCs/>
          <w:sz w:val="24"/>
          <w:szCs w:val="24"/>
        </w:rPr>
        <w:lastRenderedPageBreak/>
        <w:t>neuzmanība, un ir konstatēts un dokumentāli pamatoti pierādīts zaudējumu esamības fakts un zaudējumu apmērs, kā arī cēloniskais sakars starp prettiesisko rīcību (darbību un bezdarbību) un nodarītajiem zaudējumiem.</w:t>
      </w:r>
    </w:p>
    <w:p w14:paraId="0D244DAF" w14:textId="02207664" w:rsidR="002C4399" w:rsidRDefault="00A00D51" w:rsidP="002C4399">
      <w:pPr>
        <w:pStyle w:val="Heading2"/>
        <w:ind w:left="0" w:right="-1049" w:firstLine="0"/>
        <w:jc w:val="both"/>
        <w:rPr>
          <w:b w:val="0"/>
          <w:bCs/>
          <w:sz w:val="24"/>
          <w:szCs w:val="24"/>
        </w:rPr>
      </w:pPr>
      <w:r w:rsidRPr="00CF63C3">
        <w:rPr>
          <w:b w:val="0"/>
          <w:bCs/>
          <w:sz w:val="24"/>
          <w:szCs w:val="24"/>
        </w:rPr>
        <w:t xml:space="preserve">Ja nokavēta kādas Līgumā noteiktas saistības izpilde, līgumsods aprēķināms par periodu, kas sākas nākamajā kalendāra dienā pēc Līgumā noteiktā saistības izpildes termiņa un ietver dienu, kurā saistība izpildīta. </w:t>
      </w:r>
    </w:p>
    <w:p w14:paraId="463282E0" w14:textId="77777777" w:rsidR="002C4399" w:rsidRPr="00CF63C3" w:rsidRDefault="002C4399" w:rsidP="002C4399">
      <w:pPr>
        <w:pStyle w:val="Heading2"/>
        <w:ind w:left="0" w:right="-1049" w:firstLine="0"/>
        <w:jc w:val="both"/>
        <w:rPr>
          <w:b w:val="0"/>
          <w:bCs/>
          <w:sz w:val="24"/>
          <w:szCs w:val="24"/>
        </w:rPr>
      </w:pPr>
      <w:r w:rsidRPr="00CF63C3">
        <w:rPr>
          <w:b w:val="0"/>
          <w:bCs/>
          <w:sz w:val="24"/>
          <w:szCs w:val="24"/>
        </w:rPr>
        <w:t>Par Līgumā noteikto nosacījumu pārkāpumu Pasūtītājs Piegādātajam aprēķina līgumsodu un izraksta rēķinu. Pasūtītājs, nosūtot rēķinu par līgumsoda piedziņu, ja tas iespējams, piedāvā Piegādātajam līgumsodu ietvert Pasūtītājam maksājamā summā (dzēst ieskaita veidā) vai nomaksāt to līdz Piegādātāja rēķina apmaksas dienai.</w:t>
      </w:r>
    </w:p>
    <w:p w14:paraId="37835191" w14:textId="77777777" w:rsidR="002C4399" w:rsidRPr="00CF63C3" w:rsidRDefault="002C4399" w:rsidP="002C4399">
      <w:pPr>
        <w:pStyle w:val="Heading2"/>
        <w:ind w:left="0" w:right="-1049" w:firstLine="0"/>
        <w:jc w:val="both"/>
        <w:rPr>
          <w:b w:val="0"/>
          <w:bCs/>
          <w:sz w:val="24"/>
          <w:szCs w:val="24"/>
        </w:rPr>
      </w:pPr>
      <w:r w:rsidRPr="00CF63C3">
        <w:rPr>
          <w:b w:val="0"/>
          <w:bCs/>
          <w:sz w:val="24"/>
          <w:szCs w:val="24"/>
        </w:rPr>
        <w:t>Ja Piegādātājs izvēlas līgumsodu dzēst ieskaita veidā, tad Piegādātājs, izrakstot rēķinu, rēķinā norāda kopējo summu, ieturēto līgumsoda summu, norādot Pasūtītāja līgumsoda rēķinu un samazina summu apmaksai par ieturētā līgumsoda summu.</w:t>
      </w:r>
    </w:p>
    <w:p w14:paraId="457E407D" w14:textId="059B7279" w:rsidR="002C4399" w:rsidRPr="00CF63C3" w:rsidRDefault="002C4399" w:rsidP="00CF63C3">
      <w:pPr>
        <w:pStyle w:val="Heading2"/>
        <w:ind w:left="0" w:right="-1049" w:firstLine="0"/>
        <w:jc w:val="both"/>
        <w:rPr>
          <w:b w:val="0"/>
          <w:bCs/>
          <w:sz w:val="24"/>
          <w:szCs w:val="24"/>
        </w:rPr>
      </w:pPr>
      <w:r w:rsidRPr="00CF63C3">
        <w:rPr>
          <w:b w:val="0"/>
          <w:bCs/>
          <w:sz w:val="24"/>
          <w:szCs w:val="24"/>
        </w:rPr>
        <w:t>Ja Piegādātājs neveic aprēķinātā līgumsoda samaksu Līguma 5.7.apakšpunktā norādītajā termiņā vai līgumsoda samaksa netiek veikta ieskaita veidā, Pasūtītājs aprēķināto līgumsoda summu ietur vienpersoniski ieskaita veidā.</w:t>
      </w:r>
    </w:p>
    <w:p w14:paraId="116D4E21" w14:textId="0244AF65" w:rsidR="00B7496B" w:rsidRPr="00CF63C3" w:rsidRDefault="0030302E" w:rsidP="00CF63C3">
      <w:pPr>
        <w:pStyle w:val="Heading2"/>
        <w:ind w:left="0" w:right="-1049" w:firstLine="0"/>
        <w:jc w:val="both"/>
        <w:rPr>
          <w:b w:val="0"/>
          <w:bCs/>
          <w:sz w:val="24"/>
          <w:szCs w:val="24"/>
        </w:rPr>
      </w:pPr>
      <w:r w:rsidRPr="00CF63C3">
        <w:rPr>
          <w:b w:val="0"/>
          <w:bCs/>
          <w:sz w:val="24"/>
          <w:szCs w:val="24"/>
        </w:rPr>
        <w:t xml:space="preserve">Līgumsoda samaksa neatbrīvo Puses no </w:t>
      </w:r>
      <w:r w:rsidR="0014085D" w:rsidRPr="00CF63C3">
        <w:rPr>
          <w:b w:val="0"/>
          <w:bCs/>
          <w:sz w:val="24"/>
          <w:szCs w:val="24"/>
        </w:rPr>
        <w:t xml:space="preserve">pārējo </w:t>
      </w:r>
      <w:r w:rsidRPr="00CF63C3">
        <w:rPr>
          <w:b w:val="0"/>
          <w:bCs/>
          <w:sz w:val="24"/>
          <w:szCs w:val="24"/>
        </w:rPr>
        <w:t>Līguma saistību izpildes un zaudējumu atlīdzināšanas</w:t>
      </w:r>
      <w:r w:rsidR="0014085D" w:rsidRPr="00CF63C3">
        <w:rPr>
          <w:b w:val="0"/>
          <w:bCs/>
          <w:sz w:val="24"/>
          <w:szCs w:val="24"/>
        </w:rPr>
        <w:t xml:space="preserve"> pienākuma</w:t>
      </w:r>
      <w:r w:rsidRPr="00CF63C3">
        <w:rPr>
          <w:b w:val="0"/>
          <w:bCs/>
          <w:sz w:val="24"/>
          <w:szCs w:val="24"/>
        </w:rPr>
        <w:t>.</w:t>
      </w:r>
    </w:p>
    <w:p w14:paraId="295B0701" w14:textId="200967F8" w:rsidR="00B7496B" w:rsidRPr="00CF63C3" w:rsidRDefault="002C4399" w:rsidP="00CF63C3">
      <w:pPr>
        <w:pStyle w:val="Heading1"/>
        <w:spacing w:before="120" w:after="120"/>
        <w:ind w:left="374" w:hanging="374"/>
        <w:jc w:val="center"/>
        <w:rPr>
          <w:sz w:val="24"/>
          <w:szCs w:val="16"/>
        </w:rPr>
      </w:pPr>
      <w:r w:rsidRPr="002C4399">
        <w:rPr>
          <w:sz w:val="24"/>
          <w:szCs w:val="16"/>
        </w:rPr>
        <w:t>LĪGUMA DARBĪBAS TERMIŅŠ</w:t>
      </w:r>
    </w:p>
    <w:p w14:paraId="242881FD" w14:textId="598B5763" w:rsidR="00D83A16" w:rsidRPr="00CF63C3" w:rsidRDefault="0030302E" w:rsidP="00CF63C3">
      <w:pPr>
        <w:pStyle w:val="Heading2"/>
        <w:ind w:left="0" w:right="-1049" w:firstLine="0"/>
        <w:jc w:val="both"/>
        <w:rPr>
          <w:b w:val="0"/>
          <w:bCs/>
          <w:sz w:val="24"/>
          <w:szCs w:val="24"/>
        </w:rPr>
      </w:pPr>
      <w:r w:rsidRPr="00CF63C3">
        <w:rPr>
          <w:b w:val="0"/>
          <w:bCs/>
          <w:sz w:val="24"/>
          <w:szCs w:val="24"/>
        </w:rPr>
        <w:t>Līgums stājas spēkā ar pēdējā pievienotā droša elektroniskā paraksta un tā laika zīmoga datumu.</w:t>
      </w:r>
    </w:p>
    <w:p w14:paraId="410F8B78" w14:textId="1B1E8142" w:rsidR="00B7496B" w:rsidRPr="00CF63C3" w:rsidRDefault="002C4399" w:rsidP="00CF63C3">
      <w:pPr>
        <w:pStyle w:val="Heading2"/>
        <w:ind w:left="0" w:right="-1049" w:firstLine="0"/>
        <w:jc w:val="both"/>
        <w:rPr>
          <w:b w:val="0"/>
          <w:bCs/>
          <w:sz w:val="24"/>
          <w:szCs w:val="24"/>
        </w:rPr>
      </w:pPr>
      <w:r>
        <w:rPr>
          <w:b w:val="0"/>
          <w:bCs/>
          <w:sz w:val="24"/>
          <w:szCs w:val="24"/>
        </w:rPr>
        <w:t>Līguma darbības termiņš</w:t>
      </w:r>
      <w:r w:rsidR="0030302E" w:rsidRPr="00CF63C3">
        <w:rPr>
          <w:b w:val="0"/>
          <w:bCs/>
          <w:sz w:val="24"/>
          <w:szCs w:val="24"/>
        </w:rPr>
        <w:t xml:space="preserve"> </w:t>
      </w:r>
      <w:r w:rsidR="00C817B3" w:rsidRPr="00CF63C3">
        <w:rPr>
          <w:b w:val="0"/>
          <w:bCs/>
          <w:sz w:val="24"/>
          <w:szCs w:val="24"/>
        </w:rPr>
        <w:t>ir 2 (divi) gadi no Līguma spēkā stāšanās dienas</w:t>
      </w:r>
      <w:r w:rsidR="0030302E" w:rsidRPr="00CF63C3">
        <w:rPr>
          <w:b w:val="0"/>
          <w:bCs/>
          <w:sz w:val="24"/>
          <w:szCs w:val="24"/>
        </w:rPr>
        <w:t xml:space="preserve"> vai līdz brīdim, kad ir izlietota Līguma</w:t>
      </w:r>
      <w:r w:rsidR="007E7D1C" w:rsidRPr="00CF63C3">
        <w:rPr>
          <w:b w:val="0"/>
          <w:bCs/>
          <w:sz w:val="24"/>
          <w:szCs w:val="24"/>
        </w:rPr>
        <w:t xml:space="preserve"> 2.1.apakšpunktā noteiktā</w:t>
      </w:r>
      <w:r w:rsidR="00BC241B" w:rsidRPr="00CF63C3">
        <w:rPr>
          <w:b w:val="0"/>
          <w:bCs/>
          <w:sz w:val="24"/>
          <w:szCs w:val="24"/>
        </w:rPr>
        <w:t xml:space="preserve"> </w:t>
      </w:r>
      <w:r w:rsidR="0060523C" w:rsidRPr="00CF63C3">
        <w:rPr>
          <w:b w:val="0"/>
          <w:bCs/>
          <w:sz w:val="24"/>
          <w:szCs w:val="24"/>
        </w:rPr>
        <w:t>Līguma</w:t>
      </w:r>
      <w:r w:rsidR="0030302E" w:rsidRPr="00CF63C3">
        <w:rPr>
          <w:b w:val="0"/>
          <w:bCs/>
          <w:sz w:val="24"/>
          <w:szCs w:val="24"/>
        </w:rPr>
        <w:t xml:space="preserve"> summa (atkarībā no tā, kurš nosacījums iestājas pirmais).</w:t>
      </w:r>
    </w:p>
    <w:p w14:paraId="0C665C27" w14:textId="5DB9431E" w:rsidR="00B7496B" w:rsidRPr="00CF63C3" w:rsidRDefault="0030302E" w:rsidP="00CF63C3">
      <w:pPr>
        <w:pStyle w:val="Heading2"/>
        <w:ind w:left="0" w:right="-1049" w:firstLine="0"/>
        <w:jc w:val="both"/>
        <w:rPr>
          <w:b w:val="0"/>
          <w:bCs/>
          <w:sz w:val="24"/>
          <w:szCs w:val="24"/>
        </w:rPr>
      </w:pPr>
      <w:r w:rsidRPr="00CF63C3">
        <w:rPr>
          <w:b w:val="0"/>
          <w:bCs/>
          <w:sz w:val="24"/>
          <w:szCs w:val="24"/>
        </w:rPr>
        <w:t>Līgums ir spēkā līdz Pušu saistību pilnīgai izpildei.</w:t>
      </w:r>
    </w:p>
    <w:p w14:paraId="26A865C4" w14:textId="5B66EAE1" w:rsidR="00B7496B" w:rsidRPr="002C4399" w:rsidRDefault="0030302E" w:rsidP="002C4399">
      <w:pPr>
        <w:pStyle w:val="Heading2"/>
        <w:ind w:left="0" w:right="-1049" w:firstLine="0"/>
        <w:jc w:val="both"/>
        <w:rPr>
          <w:b w:val="0"/>
          <w:bCs/>
          <w:iCs/>
          <w:sz w:val="24"/>
          <w:szCs w:val="24"/>
        </w:rPr>
      </w:pPr>
      <w:r w:rsidRPr="002C4399">
        <w:rPr>
          <w:b w:val="0"/>
          <w:bCs/>
          <w:sz w:val="24"/>
          <w:szCs w:val="24"/>
        </w:rPr>
        <w:t xml:space="preserve">Pusēm ir tiesības vienpusēji izbeigt Līguma darbību, vismaz 30 (trīsdesmit) dienas iepriekš </w:t>
      </w:r>
      <w:r w:rsidR="00A12537">
        <w:rPr>
          <w:b w:val="0"/>
          <w:bCs/>
          <w:sz w:val="24"/>
          <w:szCs w:val="24"/>
        </w:rPr>
        <w:t>rakstveidā</w:t>
      </w:r>
      <w:r w:rsidRPr="002C4399">
        <w:rPr>
          <w:b w:val="0"/>
          <w:bCs/>
          <w:sz w:val="24"/>
          <w:szCs w:val="24"/>
        </w:rPr>
        <w:t xml:space="preserve"> paziņojot par to otrai Pusei</w:t>
      </w:r>
      <w:r w:rsidR="002C4399" w:rsidRPr="002C4399">
        <w:rPr>
          <w:b w:val="0"/>
          <w:bCs/>
          <w:iCs/>
          <w:sz w:val="24"/>
          <w:szCs w:val="24"/>
        </w:rPr>
        <w:t>.</w:t>
      </w:r>
    </w:p>
    <w:p w14:paraId="6BEF2152" w14:textId="260DAF39" w:rsidR="002C4399" w:rsidRPr="00CF63C3" w:rsidRDefault="002C4399" w:rsidP="00CF63C3">
      <w:pPr>
        <w:pStyle w:val="Heading2"/>
        <w:ind w:left="0" w:right="-1049" w:firstLine="0"/>
        <w:jc w:val="both"/>
        <w:rPr>
          <w:b w:val="0"/>
          <w:bCs/>
          <w:sz w:val="24"/>
          <w:szCs w:val="24"/>
        </w:rPr>
      </w:pPr>
      <w:r w:rsidRPr="00CF63C3">
        <w:rPr>
          <w:b w:val="0"/>
          <w:bCs/>
          <w:sz w:val="24"/>
          <w:szCs w:val="24"/>
        </w:rPr>
        <w:t xml:space="preserve">Pasūtītājam ir tiesības vienpusēji izbeigt Līguma darbību, vismaz 1 (vienu) darba dienu iepriekš </w:t>
      </w:r>
      <w:r w:rsidR="001E059F">
        <w:rPr>
          <w:b w:val="0"/>
          <w:bCs/>
          <w:sz w:val="24"/>
          <w:szCs w:val="24"/>
        </w:rPr>
        <w:t>rakstveidā</w:t>
      </w:r>
      <w:r w:rsidRPr="00CF63C3">
        <w:rPr>
          <w:b w:val="0"/>
          <w:bCs/>
          <w:sz w:val="24"/>
          <w:szCs w:val="24"/>
        </w:rPr>
        <w:t xml:space="preserve"> paziņojot par to Piegādātājam:</w:t>
      </w:r>
    </w:p>
    <w:p w14:paraId="4FDE439E" w14:textId="77777777" w:rsidR="002C4399" w:rsidRPr="00CF63C3" w:rsidRDefault="002C4399" w:rsidP="00031B69">
      <w:pPr>
        <w:pStyle w:val="Heading2"/>
        <w:numPr>
          <w:ilvl w:val="2"/>
          <w:numId w:val="1"/>
        </w:numPr>
        <w:ind w:left="879" w:right="-1049" w:hanging="737"/>
        <w:jc w:val="both"/>
        <w:rPr>
          <w:b w:val="0"/>
          <w:bCs/>
          <w:sz w:val="24"/>
          <w:szCs w:val="24"/>
        </w:rPr>
      </w:pPr>
      <w:r w:rsidRPr="00CF63C3">
        <w:rPr>
          <w:b w:val="0"/>
          <w:bCs/>
          <w:sz w:val="24"/>
          <w:szCs w:val="24"/>
        </w:rPr>
        <w:t>ja atbilstoši Starptautisko un Latvijas Republikas nacionālo sankciju likumam Līguma 9.5.1.apakšpunktā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1CD4F5EB" w14:textId="77777777" w:rsidR="002C4399" w:rsidRPr="00CF63C3" w:rsidRDefault="002C4399" w:rsidP="00031B69">
      <w:pPr>
        <w:pStyle w:val="Heading2"/>
        <w:numPr>
          <w:ilvl w:val="2"/>
          <w:numId w:val="1"/>
        </w:numPr>
        <w:ind w:left="879" w:right="-1049" w:hanging="737"/>
        <w:jc w:val="both"/>
        <w:rPr>
          <w:b w:val="0"/>
          <w:bCs/>
          <w:sz w:val="24"/>
          <w:szCs w:val="24"/>
        </w:rPr>
      </w:pPr>
      <w:r w:rsidRPr="00CF63C3">
        <w:rPr>
          <w:b w:val="0"/>
          <w:bCs/>
          <w:sz w:val="24"/>
          <w:szCs w:val="24"/>
        </w:rPr>
        <w:t>ja uz Piegādātāju attiecas  Padomes Regulas (ES) Nr. 833/2014 (2014. gada 31. jūlijs) 5.k. panta 1.punktā noteiktais.</w:t>
      </w:r>
    </w:p>
    <w:p w14:paraId="53AAE16A" w14:textId="59B17EDE" w:rsidR="00B7496B" w:rsidRPr="00CF63C3" w:rsidRDefault="0030302E" w:rsidP="00CF63C3">
      <w:pPr>
        <w:pStyle w:val="Heading2"/>
        <w:ind w:left="0" w:right="-1049" w:firstLine="0"/>
        <w:jc w:val="both"/>
        <w:rPr>
          <w:b w:val="0"/>
          <w:bCs/>
          <w:iCs/>
          <w:sz w:val="24"/>
          <w:szCs w:val="24"/>
        </w:rPr>
      </w:pPr>
      <w:r w:rsidRPr="00CF63C3">
        <w:rPr>
          <w:b w:val="0"/>
          <w:bCs/>
          <w:iCs/>
          <w:sz w:val="24"/>
          <w:szCs w:val="24"/>
        </w:rPr>
        <w:t xml:space="preserve">Neskatoties uz Līguma izbeigšanu, </w:t>
      </w:r>
      <w:r w:rsidR="00A935F0">
        <w:rPr>
          <w:b w:val="0"/>
          <w:bCs/>
          <w:iCs/>
          <w:sz w:val="24"/>
          <w:szCs w:val="24"/>
        </w:rPr>
        <w:t xml:space="preserve">izņemot Līguma 6.5.apakšpunktā noteikto, </w:t>
      </w:r>
      <w:r w:rsidRPr="00CF63C3">
        <w:rPr>
          <w:b w:val="0"/>
          <w:bCs/>
          <w:sz w:val="24"/>
          <w:szCs w:val="24"/>
        </w:rPr>
        <w:t xml:space="preserve">Piegādātājs </w:t>
      </w:r>
      <w:r w:rsidRPr="00CF63C3">
        <w:rPr>
          <w:b w:val="0"/>
          <w:bCs/>
          <w:iCs/>
          <w:sz w:val="24"/>
          <w:szCs w:val="24"/>
        </w:rPr>
        <w:t>nodrošina piegādātajai Precei Līgumā noteikto garantijas nosacījumu savlaicīgu un kvalitatīvu izpildi.</w:t>
      </w:r>
    </w:p>
    <w:p w14:paraId="5D967FB7" w14:textId="4C79D84A" w:rsidR="00B7496B" w:rsidRPr="00CF63C3" w:rsidRDefault="002C4399" w:rsidP="00CF63C3">
      <w:pPr>
        <w:pStyle w:val="Heading1"/>
        <w:spacing w:after="120"/>
        <w:ind w:left="374" w:hanging="374"/>
        <w:jc w:val="center"/>
        <w:rPr>
          <w:sz w:val="24"/>
          <w:szCs w:val="16"/>
        </w:rPr>
      </w:pPr>
      <w:r w:rsidRPr="002C4399">
        <w:rPr>
          <w:sz w:val="24"/>
          <w:szCs w:val="16"/>
        </w:rPr>
        <w:t>INFORMĀCIJAS NEIZPAUŽAMĪBA</w:t>
      </w:r>
    </w:p>
    <w:p w14:paraId="71AE7202" w14:textId="0EAA43BC" w:rsidR="00B7496B" w:rsidRPr="00CF63C3" w:rsidRDefault="002B29B6" w:rsidP="00CF63C3">
      <w:pPr>
        <w:pStyle w:val="Heading2"/>
        <w:ind w:left="0" w:right="-1049" w:firstLine="0"/>
        <w:jc w:val="both"/>
        <w:rPr>
          <w:b w:val="0"/>
          <w:bCs/>
          <w:sz w:val="24"/>
          <w:szCs w:val="18"/>
        </w:rPr>
      </w:pPr>
      <w:r w:rsidRPr="00CF63C3">
        <w:rPr>
          <w:b w:val="0"/>
          <w:bCs/>
          <w:sz w:val="24"/>
          <w:szCs w:val="18"/>
          <w:lang w:eastAsia="lv-LV"/>
        </w:rPr>
        <w:t>P</w:t>
      </w:r>
      <w:r w:rsidR="001C69AC" w:rsidRPr="00CF63C3">
        <w:rPr>
          <w:b w:val="0"/>
          <w:bCs/>
          <w:sz w:val="24"/>
          <w:szCs w:val="18"/>
          <w:lang w:eastAsia="lv-LV"/>
        </w:rPr>
        <w:t>iegādātājs</w:t>
      </w:r>
      <w:r w:rsidRPr="00CF63C3">
        <w:rPr>
          <w:b w:val="0"/>
          <w:bCs/>
          <w:sz w:val="24"/>
          <w:szCs w:val="18"/>
          <w:lang w:eastAsia="lv-LV"/>
        </w:rPr>
        <w:t xml:space="preserve"> apņemas visā Pušu sadarbības laikā, kā arī pēc tam neizpaust trešajām personām sakarā ar </w:t>
      </w:r>
      <w:r w:rsidR="001C69AC" w:rsidRPr="00CF63C3">
        <w:rPr>
          <w:b w:val="0"/>
          <w:bCs/>
          <w:sz w:val="24"/>
          <w:szCs w:val="18"/>
          <w:lang w:eastAsia="lv-LV"/>
        </w:rPr>
        <w:t>L</w:t>
      </w:r>
      <w:r w:rsidRPr="00CF63C3">
        <w:rPr>
          <w:b w:val="0"/>
          <w:bCs/>
          <w:sz w:val="24"/>
          <w:szCs w:val="18"/>
          <w:lang w:eastAsia="lv-LV"/>
        </w:rPr>
        <w:t xml:space="preserve">īguma izpildi iegūto, tā rīcībā esošo tehnisko, finansiālo un citu informāciju par Pasūtītāju, kā arī informāciju saistībā ar Pasūtītājam piegādāto Preci. Visa informācija, ko Pasūtītājs sniedz </w:t>
      </w:r>
      <w:r w:rsidR="001C69AC" w:rsidRPr="00CF63C3">
        <w:rPr>
          <w:b w:val="0"/>
          <w:bCs/>
          <w:sz w:val="24"/>
          <w:szCs w:val="18"/>
          <w:lang w:eastAsia="lv-LV"/>
        </w:rPr>
        <w:t>Piegādātājam</w:t>
      </w:r>
      <w:r w:rsidRPr="00CF63C3">
        <w:rPr>
          <w:b w:val="0"/>
          <w:bCs/>
          <w:sz w:val="24"/>
          <w:szCs w:val="18"/>
          <w:lang w:eastAsia="lv-LV"/>
        </w:rPr>
        <w:t xml:space="preserve"> saistībā ar </w:t>
      </w:r>
      <w:r w:rsidR="001C69AC" w:rsidRPr="00CF63C3">
        <w:rPr>
          <w:b w:val="0"/>
          <w:bCs/>
          <w:sz w:val="24"/>
          <w:szCs w:val="18"/>
          <w:lang w:eastAsia="lv-LV"/>
        </w:rPr>
        <w:t>L</w:t>
      </w:r>
      <w:r w:rsidRPr="00CF63C3">
        <w:rPr>
          <w:b w:val="0"/>
          <w:bCs/>
          <w:sz w:val="24"/>
          <w:szCs w:val="18"/>
          <w:lang w:eastAsia="lv-LV"/>
        </w:rPr>
        <w:t xml:space="preserve">īguma izpildi, kā arī </w:t>
      </w:r>
      <w:r w:rsidR="001C69AC" w:rsidRPr="00CF63C3">
        <w:rPr>
          <w:b w:val="0"/>
          <w:bCs/>
          <w:sz w:val="24"/>
          <w:szCs w:val="18"/>
          <w:lang w:eastAsia="lv-LV"/>
        </w:rPr>
        <w:t>L</w:t>
      </w:r>
      <w:r w:rsidRPr="00CF63C3">
        <w:rPr>
          <w:b w:val="0"/>
          <w:bCs/>
          <w:sz w:val="24"/>
          <w:szCs w:val="18"/>
          <w:lang w:eastAsia="lv-LV"/>
        </w:rPr>
        <w:t xml:space="preserve">īguma izpildes laikā, tiek uzskatīta par neizpaužamu, un nedrīkst tikt izpausta vai padarīta publiski pieejama bez Pasūtītāja </w:t>
      </w:r>
      <w:r w:rsidR="001D6EB9">
        <w:rPr>
          <w:b w:val="0"/>
          <w:bCs/>
          <w:sz w:val="24"/>
          <w:szCs w:val="18"/>
          <w:lang w:eastAsia="lv-LV"/>
        </w:rPr>
        <w:t>rakstveida</w:t>
      </w:r>
      <w:r w:rsidRPr="00CF63C3">
        <w:rPr>
          <w:b w:val="0"/>
          <w:bCs/>
          <w:sz w:val="24"/>
          <w:szCs w:val="18"/>
          <w:lang w:eastAsia="lv-LV"/>
        </w:rPr>
        <w:t xml:space="preserve"> piekrišanas</w:t>
      </w:r>
      <w:r w:rsidR="0030302E" w:rsidRPr="00CF63C3">
        <w:rPr>
          <w:b w:val="0"/>
          <w:bCs/>
          <w:sz w:val="24"/>
          <w:szCs w:val="18"/>
        </w:rPr>
        <w:t>.</w:t>
      </w:r>
    </w:p>
    <w:p w14:paraId="4C58B175" w14:textId="05470E5F" w:rsidR="00B7496B" w:rsidRPr="00CF63C3" w:rsidRDefault="00164197" w:rsidP="00CF63C3">
      <w:pPr>
        <w:pStyle w:val="Heading2"/>
        <w:ind w:left="0" w:right="-1049" w:firstLine="0"/>
        <w:jc w:val="both"/>
        <w:rPr>
          <w:b w:val="0"/>
          <w:bCs/>
          <w:sz w:val="24"/>
          <w:szCs w:val="18"/>
        </w:rPr>
      </w:pPr>
      <w:r w:rsidRPr="00CF63C3">
        <w:rPr>
          <w:b w:val="0"/>
          <w:bCs/>
          <w:sz w:val="24"/>
          <w:szCs w:val="18"/>
        </w:rPr>
        <w:t>Līguma</w:t>
      </w:r>
      <w:r w:rsidR="004D16E9" w:rsidRPr="00CF63C3">
        <w:rPr>
          <w:b w:val="0"/>
          <w:bCs/>
          <w:sz w:val="24"/>
          <w:szCs w:val="18"/>
        </w:rPr>
        <w:t xml:space="preserve"> </w:t>
      </w:r>
      <w:r w:rsidRPr="00CF63C3">
        <w:rPr>
          <w:b w:val="0"/>
          <w:bCs/>
          <w:sz w:val="24"/>
          <w:szCs w:val="18"/>
        </w:rPr>
        <w:t>7</w:t>
      </w:r>
      <w:r w:rsidR="00C228B6" w:rsidRPr="00CF63C3">
        <w:rPr>
          <w:b w:val="0"/>
          <w:bCs/>
          <w:sz w:val="24"/>
          <w:szCs w:val="18"/>
        </w:rPr>
        <w:t xml:space="preserve">.1.apakšpunktā minētā informācija netiek uzskatīta par neizpaužamu, ja tā kļuvusi publiski pieejama saskaņā ar Latvijas Republikas normatīvajos aktos noteiktajām </w:t>
      </w:r>
      <w:r w:rsidR="00C228B6" w:rsidRPr="00CF63C3">
        <w:rPr>
          <w:b w:val="0"/>
          <w:bCs/>
          <w:sz w:val="24"/>
          <w:szCs w:val="18"/>
        </w:rPr>
        <w:lastRenderedPageBreak/>
        <w:t>prasībām (iekļauta Pušu administrācijas un grāmatvedības sagatavotos publiska rakstura pārskatos un atskaitēs u.tml.)</w:t>
      </w:r>
      <w:r w:rsidR="0030302E" w:rsidRPr="00CF63C3">
        <w:rPr>
          <w:b w:val="0"/>
          <w:bCs/>
          <w:sz w:val="24"/>
          <w:szCs w:val="18"/>
          <w:lang w:eastAsia="lv-LV"/>
        </w:rPr>
        <w:t>.</w:t>
      </w:r>
    </w:p>
    <w:p w14:paraId="019CC3BA" w14:textId="7C11E54F" w:rsidR="00B7496B" w:rsidRPr="00CF63C3" w:rsidRDefault="007258D2" w:rsidP="00CF63C3">
      <w:pPr>
        <w:pStyle w:val="Heading2"/>
        <w:ind w:left="0" w:right="-1049" w:firstLine="0"/>
        <w:jc w:val="both"/>
        <w:rPr>
          <w:b w:val="0"/>
          <w:bCs/>
          <w:sz w:val="24"/>
          <w:szCs w:val="18"/>
        </w:rPr>
      </w:pPr>
      <w:r w:rsidRPr="00CF63C3">
        <w:rPr>
          <w:b w:val="0"/>
          <w:bCs/>
          <w:sz w:val="24"/>
          <w:szCs w:val="18"/>
          <w:lang w:eastAsia="lv-LV"/>
        </w:rPr>
        <w:t xml:space="preserve">Puses ar informācijas prettiesisku izpaušanu </w:t>
      </w:r>
      <w:r w:rsidR="00F50C25" w:rsidRPr="00CF63C3">
        <w:rPr>
          <w:b w:val="0"/>
          <w:bCs/>
          <w:sz w:val="24"/>
          <w:szCs w:val="18"/>
          <w:lang w:eastAsia="lv-LV"/>
        </w:rPr>
        <w:t>L</w:t>
      </w:r>
      <w:r w:rsidRPr="00CF63C3">
        <w:rPr>
          <w:b w:val="0"/>
          <w:bCs/>
          <w:sz w:val="24"/>
          <w:szCs w:val="18"/>
          <w:lang w:eastAsia="lv-LV"/>
        </w:rPr>
        <w:t xml:space="preserve">īguma ietvaros saprot - tās nodošanu </w:t>
      </w:r>
      <w:r w:rsidR="00045C9E">
        <w:rPr>
          <w:b w:val="0"/>
          <w:bCs/>
          <w:sz w:val="24"/>
          <w:szCs w:val="18"/>
          <w:lang w:eastAsia="lv-LV"/>
        </w:rPr>
        <w:t>mutvārdos</w:t>
      </w:r>
      <w:r w:rsidRPr="00CF63C3">
        <w:rPr>
          <w:b w:val="0"/>
          <w:bCs/>
          <w:sz w:val="24"/>
          <w:szCs w:val="18"/>
          <w:lang w:eastAsia="lv-LV"/>
        </w:rPr>
        <w:t xml:space="preserve">, </w:t>
      </w:r>
      <w:r w:rsidR="00045C9E">
        <w:rPr>
          <w:b w:val="0"/>
          <w:bCs/>
          <w:sz w:val="24"/>
          <w:szCs w:val="18"/>
          <w:lang w:eastAsia="lv-LV"/>
        </w:rPr>
        <w:t>rakstveidā</w:t>
      </w:r>
      <w:r w:rsidRPr="00CF63C3">
        <w:rPr>
          <w:b w:val="0"/>
          <w:bCs/>
          <w:sz w:val="24"/>
          <w:szCs w:val="18"/>
          <w:lang w:eastAsia="lv-LV"/>
        </w:rPr>
        <w:t xml:space="preserve">, elektroniski vai jebkādā citā tehniskā veidā, tās kopēšanu, pavairošanu, kopēšanu datu nesējos, izplatīšanu, pārdošanu, dāvināšanu, iznomāšanu, izmainīšanu, </w:t>
      </w:r>
      <w:r w:rsidR="00B2761C" w:rsidRPr="00CF63C3">
        <w:rPr>
          <w:b w:val="0"/>
          <w:bCs/>
          <w:sz w:val="24"/>
          <w:szCs w:val="18"/>
          <w:lang w:eastAsia="lv-LV"/>
        </w:rPr>
        <w:t>pārveidošanu, labošanu un nodošanu trešajām personām vai citas līdzīgas darbības ar neizpaužamu informāciju</w:t>
      </w:r>
      <w:r w:rsidR="0030302E" w:rsidRPr="00CF63C3">
        <w:rPr>
          <w:b w:val="0"/>
          <w:bCs/>
          <w:sz w:val="24"/>
          <w:szCs w:val="18"/>
          <w:lang w:eastAsia="lv-LV"/>
        </w:rPr>
        <w:t>.</w:t>
      </w:r>
    </w:p>
    <w:p w14:paraId="760D7176" w14:textId="793E0E84" w:rsidR="00B7496B" w:rsidRPr="00CF63C3" w:rsidRDefault="00A935F0" w:rsidP="00CF63C3">
      <w:pPr>
        <w:pStyle w:val="Heading1"/>
        <w:spacing w:after="120"/>
        <w:ind w:left="374" w:hanging="374"/>
        <w:jc w:val="center"/>
        <w:rPr>
          <w:sz w:val="24"/>
          <w:szCs w:val="16"/>
        </w:rPr>
      </w:pPr>
      <w:r w:rsidRPr="00A935F0">
        <w:rPr>
          <w:sz w:val="24"/>
          <w:szCs w:val="16"/>
        </w:rPr>
        <w:t>NEPĀRVARAMA VARA</w:t>
      </w:r>
    </w:p>
    <w:p w14:paraId="7CC6B33A" w14:textId="476CD9B2" w:rsidR="00B7496B" w:rsidRPr="00CF63C3" w:rsidRDefault="0030302E" w:rsidP="00CF63C3">
      <w:pPr>
        <w:pStyle w:val="Heading2"/>
        <w:ind w:left="0" w:right="-1049" w:firstLine="0"/>
        <w:jc w:val="both"/>
        <w:rPr>
          <w:b w:val="0"/>
          <w:bCs/>
          <w:sz w:val="24"/>
          <w:szCs w:val="18"/>
        </w:rPr>
      </w:pPr>
      <w:r w:rsidRPr="00CF63C3">
        <w:rPr>
          <w:b w:val="0"/>
          <w:bCs/>
          <w:sz w:val="24"/>
          <w:szCs w:val="18"/>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r w:rsidRPr="00CF63C3">
        <w:rPr>
          <w:b w:val="0"/>
          <w:bCs/>
          <w:i/>
          <w:sz w:val="24"/>
          <w:szCs w:val="18"/>
        </w:rPr>
        <w:t>Forcemajeure</w:t>
      </w:r>
      <w:r w:rsidRPr="00CF63C3">
        <w:rPr>
          <w:b w:val="0"/>
          <w:bCs/>
          <w:sz w:val="24"/>
          <w:szCs w:val="18"/>
        </w:rPr>
        <w:t>) rezultātā.</w:t>
      </w:r>
    </w:p>
    <w:p w14:paraId="6DD6AB15" w14:textId="2D675CE8" w:rsidR="00B7496B" w:rsidRPr="00CF63C3" w:rsidRDefault="0030302E" w:rsidP="00CF63C3">
      <w:pPr>
        <w:pStyle w:val="Heading2"/>
        <w:ind w:left="0" w:right="-1049" w:firstLine="0"/>
        <w:jc w:val="both"/>
        <w:rPr>
          <w:b w:val="0"/>
          <w:bCs/>
          <w:sz w:val="24"/>
          <w:szCs w:val="18"/>
        </w:rPr>
      </w:pPr>
      <w:r w:rsidRPr="00CF63C3">
        <w:rPr>
          <w:b w:val="0"/>
          <w:bCs/>
          <w:sz w:val="24"/>
          <w:szCs w:val="18"/>
        </w:rPr>
        <w:t>Par nepārvaramu varu netiek uzskatīta Piegādātāja darbinieku nepieejamība darba nespējas vai citu iemeslu dēļ.</w:t>
      </w:r>
    </w:p>
    <w:p w14:paraId="5F6E3DF0" w14:textId="6898DBF3" w:rsidR="00B7496B" w:rsidRPr="00CF63C3" w:rsidRDefault="0030302E" w:rsidP="00CF63C3">
      <w:pPr>
        <w:pStyle w:val="Heading2"/>
        <w:ind w:left="0" w:right="-1049" w:firstLine="0"/>
        <w:jc w:val="both"/>
        <w:rPr>
          <w:b w:val="0"/>
          <w:bCs/>
          <w:sz w:val="24"/>
          <w:szCs w:val="18"/>
        </w:rPr>
      </w:pPr>
      <w:r w:rsidRPr="00CF63C3">
        <w:rPr>
          <w:b w:val="0"/>
          <w:bCs/>
          <w:sz w:val="24"/>
          <w:szCs w:val="18"/>
        </w:rPr>
        <w:t xml:space="preserve">Pusei, kuras līgumsaistību izpildi ietekmējuši nepārvaramas varas apstākļi, bez kavēšanās jāinformē par to otra Puse </w:t>
      </w:r>
      <w:r w:rsidR="00A9448B">
        <w:rPr>
          <w:b w:val="0"/>
          <w:bCs/>
          <w:sz w:val="24"/>
          <w:szCs w:val="18"/>
        </w:rPr>
        <w:t>rakstveidā</w:t>
      </w:r>
      <w:r w:rsidR="009C52D6" w:rsidRPr="00CF63C3">
        <w:rPr>
          <w:b w:val="0"/>
          <w:bCs/>
          <w:sz w:val="24"/>
          <w:szCs w:val="18"/>
        </w:rPr>
        <w:t>, bet ne vēlāk kā</w:t>
      </w:r>
      <w:r w:rsidRPr="00CF63C3">
        <w:rPr>
          <w:b w:val="0"/>
          <w:bCs/>
          <w:sz w:val="24"/>
          <w:szCs w:val="18"/>
        </w:rPr>
        <w:t xml:space="preserve">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234AFD07" w14:textId="3C9761A2" w:rsidR="00B7496B" w:rsidRPr="00CF63C3" w:rsidRDefault="0030302E" w:rsidP="00CF63C3">
      <w:pPr>
        <w:pStyle w:val="Heading2"/>
        <w:ind w:left="0" w:right="-1049" w:firstLine="0"/>
        <w:jc w:val="both"/>
        <w:rPr>
          <w:b w:val="0"/>
          <w:bCs/>
          <w:sz w:val="24"/>
          <w:szCs w:val="18"/>
        </w:rPr>
      </w:pPr>
      <w:r w:rsidRPr="00CF63C3">
        <w:rPr>
          <w:b w:val="0"/>
          <w:bCs/>
          <w:sz w:val="24"/>
          <w:szCs w:val="18"/>
        </w:rPr>
        <w:t>Puses tiek atbrīvotas no atbildības saskaņā ar Līguma 8.1.</w:t>
      </w:r>
      <w:r w:rsidR="00FC3814" w:rsidRPr="00CF63C3">
        <w:rPr>
          <w:b w:val="0"/>
          <w:bCs/>
          <w:sz w:val="24"/>
          <w:szCs w:val="18"/>
        </w:rPr>
        <w:t>apakš</w:t>
      </w:r>
      <w:r w:rsidRPr="00CF63C3">
        <w:rPr>
          <w:b w:val="0"/>
          <w:bCs/>
          <w:sz w:val="24"/>
          <w:szCs w:val="18"/>
        </w:rPr>
        <w:t>punktu tikai par to laiku, kurā pastāv nepārvaramas varas apstākļi. Ja šie apstākļi turpinās ilgāk par 2 (diviem) mēnešiem no Līguma 8.3.</w:t>
      </w:r>
      <w:r w:rsidR="00FC3814" w:rsidRPr="00CF63C3">
        <w:rPr>
          <w:b w:val="0"/>
          <w:bCs/>
          <w:sz w:val="24"/>
          <w:szCs w:val="18"/>
        </w:rPr>
        <w:t>apakš</w:t>
      </w:r>
      <w:r w:rsidRPr="00CF63C3">
        <w:rPr>
          <w:b w:val="0"/>
          <w:bCs/>
          <w:sz w:val="24"/>
          <w:szCs w:val="18"/>
        </w:rPr>
        <w:t>punktā minētā paziņojuma saņemšanas dienas, katrai Pusei ir tiesības vienpusēji izbeigt Līgumu saistībā ar tā izpildīšanas neiespējamību.</w:t>
      </w:r>
    </w:p>
    <w:p w14:paraId="4F8392FF" w14:textId="4B3AE2DA" w:rsidR="00F13FDE" w:rsidRPr="00CF63C3" w:rsidRDefault="0030302E" w:rsidP="00CF63C3">
      <w:pPr>
        <w:pStyle w:val="Heading2"/>
        <w:ind w:left="0" w:right="-1049" w:firstLine="0"/>
        <w:jc w:val="both"/>
        <w:rPr>
          <w:color w:val="000000"/>
          <w:szCs w:val="24"/>
        </w:rPr>
      </w:pPr>
      <w:r w:rsidRPr="00CF63C3">
        <w:rPr>
          <w:b w:val="0"/>
          <w:bCs/>
          <w:sz w:val="24"/>
          <w:szCs w:val="18"/>
        </w:rPr>
        <w:t xml:space="preserve">Iestājoties nepārvaramas varas apstākļiem, Līgums var tikt izbeigts nekavējoties, par to Pusēm </w:t>
      </w:r>
      <w:r w:rsidR="00A9448B">
        <w:rPr>
          <w:b w:val="0"/>
          <w:bCs/>
          <w:sz w:val="24"/>
          <w:szCs w:val="18"/>
        </w:rPr>
        <w:t>rakstveidā</w:t>
      </w:r>
      <w:r w:rsidRPr="00CF63C3">
        <w:rPr>
          <w:b w:val="0"/>
          <w:bCs/>
          <w:sz w:val="24"/>
          <w:szCs w:val="18"/>
        </w:rPr>
        <w:t xml:space="preserve"> vienojoties.</w:t>
      </w:r>
    </w:p>
    <w:p w14:paraId="05AB1DDA" w14:textId="39A298F6" w:rsidR="00F13FDE" w:rsidRPr="00A935F0" w:rsidRDefault="00A935F0" w:rsidP="00CF63C3">
      <w:pPr>
        <w:pStyle w:val="Heading1"/>
        <w:spacing w:after="120"/>
        <w:ind w:left="374" w:hanging="374"/>
        <w:jc w:val="center"/>
        <w:rPr>
          <w:sz w:val="24"/>
          <w:szCs w:val="16"/>
        </w:rPr>
      </w:pPr>
      <w:r w:rsidRPr="00A935F0">
        <w:rPr>
          <w:sz w:val="24"/>
          <w:szCs w:val="16"/>
        </w:rPr>
        <w:t>CITI NOTEIKUMI</w:t>
      </w:r>
    </w:p>
    <w:p w14:paraId="10A4E62D" w14:textId="77777777" w:rsidR="00F13FDE" w:rsidRPr="00CA1CD1" w:rsidRDefault="00F13FDE" w:rsidP="008B236B">
      <w:pPr>
        <w:pStyle w:val="Style10"/>
        <w:numPr>
          <w:ilvl w:val="1"/>
          <w:numId w:val="10"/>
        </w:numPr>
        <w:shd w:val="clear" w:color="auto" w:fill="auto"/>
        <w:tabs>
          <w:tab w:val="left" w:pos="0"/>
          <w:tab w:val="left" w:pos="426"/>
        </w:tabs>
        <w:spacing w:before="0" w:line="240" w:lineRule="auto"/>
        <w:ind w:left="0" w:right="-1050" w:firstLine="0"/>
        <w:rPr>
          <w:sz w:val="24"/>
          <w:szCs w:val="24"/>
        </w:rPr>
      </w:pPr>
      <w:r w:rsidRPr="00CA1CD1">
        <w:rPr>
          <w:sz w:val="24"/>
          <w:szCs w:val="24"/>
        </w:rPr>
        <w:t>Līgums atspoguļo Pušu vienošanos attiecībā uz Līguma priekšmetu un atceļ visas iepriekšējās sarunas, saraksti un vienošanās attiecībā uz Līguma priekšmetu, kas pastāvējušas starp Pusēm līdz Līguma parakstīšanai.</w:t>
      </w:r>
    </w:p>
    <w:p w14:paraId="3E2C291C" w14:textId="77777777" w:rsidR="00F13FDE" w:rsidRPr="00CA1CD1" w:rsidRDefault="00F13FDE" w:rsidP="008B236B">
      <w:pPr>
        <w:pStyle w:val="Style10"/>
        <w:numPr>
          <w:ilvl w:val="1"/>
          <w:numId w:val="10"/>
        </w:numPr>
        <w:shd w:val="clear" w:color="auto" w:fill="auto"/>
        <w:tabs>
          <w:tab w:val="left" w:pos="426"/>
        </w:tabs>
        <w:spacing w:before="0" w:line="240" w:lineRule="auto"/>
        <w:ind w:left="0" w:right="-1050" w:firstLine="0"/>
        <w:rPr>
          <w:sz w:val="24"/>
          <w:szCs w:val="24"/>
        </w:rPr>
      </w:pPr>
      <w:r w:rsidRPr="00CA1CD1">
        <w:rPr>
          <w:sz w:val="24"/>
          <w:szCs w:val="24"/>
        </w:rPr>
        <w:t>Kādam no Līguma noteikumiem zaudējot spēku Latvijas Republikas normatīvo aktu grozījumu gadījumā, Līgums nezaudē spēku tā pārējos punktos, un šajā gadījumā Pušu pienākums ir piemērot Līgumu atbilstoši Latvijas Republikā spēkā esošajiem normatīvajiem aktiem.</w:t>
      </w:r>
    </w:p>
    <w:p w14:paraId="771AD2BD" w14:textId="2D1D9C6A" w:rsidR="00F13FDE" w:rsidRPr="00CA1CD1" w:rsidRDefault="00F13FDE" w:rsidP="008B236B">
      <w:pPr>
        <w:pStyle w:val="Style10"/>
        <w:numPr>
          <w:ilvl w:val="1"/>
          <w:numId w:val="10"/>
        </w:numPr>
        <w:shd w:val="clear" w:color="auto" w:fill="auto"/>
        <w:tabs>
          <w:tab w:val="left" w:pos="0"/>
          <w:tab w:val="left" w:pos="426"/>
        </w:tabs>
        <w:spacing w:before="0" w:line="240" w:lineRule="auto"/>
        <w:ind w:left="0" w:right="-1050" w:firstLine="0"/>
        <w:rPr>
          <w:sz w:val="24"/>
          <w:szCs w:val="24"/>
        </w:rPr>
      </w:pPr>
      <w:r w:rsidRPr="00CA1CD1">
        <w:rPr>
          <w:sz w:val="24"/>
          <w:szCs w:val="24"/>
        </w:rPr>
        <w:t xml:space="preserve">Ja kādai no Pusēm tiek mainīts juridiskais statuss, Pušu amatpersonu paraksta tiesības, īpašnieki vai vadītāji, vai kādi Līgumā minētie Pušu rekvizīti- tālruņa, elektroniskā pasta adreses, adreses u.c. šāda veida informācija, tad tā nekavējoties, bet ne vēlāk kā 5 (piecu) darba dienu laikā </w:t>
      </w:r>
      <w:r w:rsidR="0034266A">
        <w:rPr>
          <w:sz w:val="24"/>
          <w:szCs w:val="24"/>
        </w:rPr>
        <w:t>rakstveidā</w:t>
      </w:r>
      <w:r w:rsidRPr="00CA1CD1">
        <w:rPr>
          <w:sz w:val="24"/>
          <w:szCs w:val="24"/>
        </w:rPr>
        <w:t>, nosūtot vēstuli, paziņo par to otrai Pusei. Šāds paziņojums kļūst saistošs otrai Pusei 7. (septītajā) dienā pēc tā nosūtīšanas dienas.</w:t>
      </w:r>
      <w:r w:rsidR="00A935F0" w:rsidRPr="00A935F0">
        <w:rPr>
          <w:sz w:val="24"/>
          <w:szCs w:val="24"/>
        </w:rPr>
        <w:t xml:space="preserve"> Ja paziņojums nosūtīts ar elektroniskā pasta starpniecību, izmantojot drošu elektronisko parakstu, tas kļūst saistošs otrai Pusei 2. (otrajā) darb</w:t>
      </w:r>
      <w:r w:rsidR="00A935F0">
        <w:rPr>
          <w:sz w:val="24"/>
          <w:szCs w:val="24"/>
        </w:rPr>
        <w:t xml:space="preserve">a </w:t>
      </w:r>
      <w:r w:rsidR="00A935F0" w:rsidRPr="00A935F0">
        <w:rPr>
          <w:sz w:val="24"/>
          <w:szCs w:val="24"/>
        </w:rPr>
        <w:t xml:space="preserve">dienā pēc tā nosūtīšanas. </w:t>
      </w:r>
      <w:r w:rsidRPr="00CA1CD1">
        <w:rPr>
          <w:sz w:val="24"/>
          <w:szCs w:val="24"/>
        </w:rPr>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paraksta VID Nodrošinājuma pārvaldes direktors</w:t>
      </w:r>
      <w:r w:rsidR="00A935F0">
        <w:rPr>
          <w:sz w:val="24"/>
          <w:szCs w:val="24"/>
        </w:rPr>
        <w:t xml:space="preserve">, </w:t>
      </w:r>
      <w:r w:rsidR="00A935F0" w:rsidRPr="00A935F0">
        <w:rPr>
          <w:sz w:val="24"/>
          <w:szCs w:val="24"/>
        </w:rPr>
        <w:t>viņa vietnieks</w:t>
      </w:r>
      <w:r w:rsidRPr="00CA1CD1">
        <w:rPr>
          <w:sz w:val="24"/>
          <w:szCs w:val="24"/>
        </w:rPr>
        <w:t xml:space="preserve"> vai persona, kura viņu aizvieto.</w:t>
      </w:r>
    </w:p>
    <w:p w14:paraId="65F0FE29" w14:textId="0E041B93" w:rsidR="00A935F0" w:rsidRDefault="00A935F0" w:rsidP="00A935F0">
      <w:pPr>
        <w:pStyle w:val="ListParagraph"/>
        <w:numPr>
          <w:ilvl w:val="1"/>
          <w:numId w:val="10"/>
        </w:numPr>
        <w:ind w:left="0" w:right="-1049" w:firstLine="0"/>
        <w:contextualSpacing w:val="0"/>
        <w:jc w:val="both"/>
        <w:rPr>
          <w:rFonts w:cs="Times New Roman"/>
          <w:szCs w:val="24"/>
        </w:rPr>
      </w:pPr>
      <w:r w:rsidRPr="00A935F0">
        <w:rPr>
          <w:rFonts w:cs="Times New Roman"/>
          <w:szCs w:val="24"/>
        </w:rPr>
        <w:t xml:space="preserve">Pušu reorganizācija nevar būt par pamatu Līguma pārtraukšanai vai izbeigšanai. Gadījumā, ja kāda no Pusēm tiek reorganizēta, Līgums paliek spēkā, un tā noteikumi ir saistoši Pušu tiesību pārņēmējam. Gadījumā, ja Pasūtītājs tiek reorganizēts, Pasūtītājs savas no Līguma izrietošās tiesības un pienākumus var nodot Pasūtītāja tiesību pārņēmējam pilnā apjomā vai daļēji. </w:t>
      </w:r>
      <w:r w:rsidRPr="00A935F0">
        <w:rPr>
          <w:rFonts w:cs="Times New Roman"/>
          <w:szCs w:val="24"/>
        </w:rPr>
        <w:lastRenderedPageBreak/>
        <w:t xml:space="preserve">Puses šādā gadījumā veic grozījumus Līgumā. Piegādātājam nav tiesību atteikt grozījumu veikšanai Līgumā šādos gadījumos, kā arī Piegādātājs apņemas bez ierunām apstiprināt Pasūtītāja un Pasūtītāja tiesību pārņēmēja Līguma tiesību un pienākumu sadalījumu atbilstoši Pasūtītāja reorganizācijai. Piegādātājs brīdina Pasūtītāju par šādu apstākļu iestāšanos (Piegādātāja reorganizāciju) vismaz 1 (vienu) mēnesi iepriekš. </w:t>
      </w:r>
    </w:p>
    <w:p w14:paraId="2449959C" w14:textId="77777777" w:rsidR="00A935F0" w:rsidRPr="00A935F0" w:rsidRDefault="00A935F0" w:rsidP="00A935F0">
      <w:pPr>
        <w:pStyle w:val="ListParagraph"/>
        <w:numPr>
          <w:ilvl w:val="1"/>
          <w:numId w:val="10"/>
        </w:numPr>
        <w:ind w:right="-1049"/>
        <w:jc w:val="both"/>
        <w:rPr>
          <w:rFonts w:cs="Times New Roman"/>
          <w:szCs w:val="24"/>
        </w:rPr>
      </w:pPr>
      <w:r w:rsidRPr="00A935F0">
        <w:rPr>
          <w:rFonts w:cs="Times New Roman"/>
          <w:szCs w:val="24"/>
        </w:rPr>
        <w:t>Piegādātājs 2 (divu) darba dienu laikā rakstveidā informē Pasūtītāju:</w:t>
      </w:r>
    </w:p>
    <w:p w14:paraId="35FD3500" w14:textId="77777777" w:rsidR="00A935F0" w:rsidRPr="00A935F0" w:rsidRDefault="00A935F0" w:rsidP="00031B69">
      <w:pPr>
        <w:pStyle w:val="ListParagraph"/>
        <w:numPr>
          <w:ilvl w:val="2"/>
          <w:numId w:val="10"/>
        </w:numPr>
        <w:ind w:left="879" w:right="-1049" w:hanging="737"/>
        <w:jc w:val="both"/>
        <w:rPr>
          <w:rFonts w:cs="Times New Roman"/>
          <w:szCs w:val="24"/>
        </w:rPr>
      </w:pPr>
      <w:r w:rsidRPr="00A935F0">
        <w:rPr>
          <w:rFonts w:cs="Times New Roman"/>
          <w:szCs w:val="24"/>
        </w:rPr>
        <w:t xml:space="preserve">par tam </w:t>
      </w:r>
      <w:r w:rsidRPr="00C83677">
        <w:rPr>
          <w:rFonts w:cs="Times New Roman"/>
          <w:szCs w:val="24"/>
        </w:rPr>
        <w:t>tieši vai netieši</w:t>
      </w:r>
      <w:r w:rsidRPr="00A935F0">
        <w:rPr>
          <w:rFonts w:cs="Times New Roman"/>
          <w:szCs w:val="24"/>
        </w:rPr>
        <w:t xml:space="preserve"> piemērotajām sankcijām Starptautisko un Latvijas Republikas nacionālo sankciju likuma izpratnē (tai skaitā arī, ja dalībniekam, valdes vai padomes loceklim, patiesā labuma guvējam, pārstāvēttiesīgajai personai vai prokūristam, vai personai, kura ir pilnvarota pārstāvēt Piegādātāju darbībās, kas saistītas ar filiāli, vai personālsabiedrības biedru, tā valdes vai padomes locekli, patieso labuma guvēju, pārstāvēttiesīgo personu vai prokūristu, ja Piegādātājs ir personālsabiedrība, ir noteiktas starptautiskās vai nacionālās sankcijas vai būtiskas finanšu un kapitāla intereses ietekmējošas Eiropas Savienības un Ziemeļatlantijas līguma organizācijas dalībvalsts sankcijas);</w:t>
      </w:r>
    </w:p>
    <w:p w14:paraId="4DE704BC" w14:textId="77777777" w:rsidR="00A935F0" w:rsidRPr="00A935F0" w:rsidRDefault="00A935F0" w:rsidP="00031B69">
      <w:pPr>
        <w:pStyle w:val="ListParagraph"/>
        <w:numPr>
          <w:ilvl w:val="2"/>
          <w:numId w:val="10"/>
        </w:numPr>
        <w:ind w:left="879" w:right="-1049" w:hanging="737"/>
        <w:jc w:val="both"/>
        <w:rPr>
          <w:rFonts w:cs="Times New Roman"/>
          <w:szCs w:val="24"/>
        </w:rPr>
      </w:pPr>
      <w:r w:rsidRPr="00A935F0">
        <w:rPr>
          <w:rFonts w:cs="Times New Roman"/>
          <w:szCs w:val="24"/>
        </w:rPr>
        <w:t xml:space="preserve">ja mainās Piegādātāja dalībnieki, valdes un padomes locekļi, patiesā labuma guvēji, pārstāvēttiesīgās personas, prokūristi vai personas, kuras ir pilnvarotas pārstāvēt Piegādātāju darbībās, kas saistītas ar filiāli, vai personālsabiedrības biedri, tās valdes vai padomes locekļi, patiesā labuma guvēji, pārstāvēttiesīgās personas vai prokūristi, ja Piegādātājs ir personālsabiedrība, un informācija par šajā apakšpunktā minētajām personām Uzņēmumu reģistra atvērto datu vietnē: https://info.ur.gov.lv/#/data-search nav publicēta. </w:t>
      </w:r>
    </w:p>
    <w:p w14:paraId="32AD81EE" w14:textId="77777777" w:rsidR="00A935F0" w:rsidRPr="00A935F0" w:rsidRDefault="00A935F0" w:rsidP="00A935F0">
      <w:pPr>
        <w:pStyle w:val="ListParagraph"/>
        <w:numPr>
          <w:ilvl w:val="1"/>
          <w:numId w:val="10"/>
        </w:numPr>
        <w:ind w:right="-1049"/>
        <w:jc w:val="both"/>
        <w:rPr>
          <w:rFonts w:cs="Times New Roman"/>
          <w:szCs w:val="24"/>
        </w:rPr>
      </w:pPr>
      <w:r w:rsidRPr="00A935F0">
        <w:rPr>
          <w:rFonts w:cs="Times New Roman"/>
          <w:szCs w:val="24"/>
        </w:rPr>
        <w:t>Piegādātājs apliecina, ka:</w:t>
      </w:r>
    </w:p>
    <w:p w14:paraId="455E54F0" w14:textId="77777777" w:rsidR="00A935F0" w:rsidRPr="00A935F0" w:rsidRDefault="00A935F0" w:rsidP="00031B69">
      <w:pPr>
        <w:pStyle w:val="ListParagraph"/>
        <w:numPr>
          <w:ilvl w:val="2"/>
          <w:numId w:val="10"/>
        </w:numPr>
        <w:ind w:left="879" w:right="-1049" w:hanging="737"/>
        <w:jc w:val="both"/>
        <w:rPr>
          <w:rFonts w:cs="Times New Roman"/>
          <w:szCs w:val="24"/>
        </w:rPr>
      </w:pPr>
      <w:r w:rsidRPr="00A935F0">
        <w:rPr>
          <w:rFonts w:cs="Times New Roman"/>
          <w:szCs w:val="24"/>
        </w:rPr>
        <w:t>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4EA2945E" w14:textId="3775A730" w:rsidR="00A935F0" w:rsidRDefault="00A935F0" w:rsidP="00031B69">
      <w:pPr>
        <w:pStyle w:val="ListParagraph"/>
        <w:numPr>
          <w:ilvl w:val="2"/>
          <w:numId w:val="10"/>
        </w:numPr>
        <w:ind w:left="879" w:right="-1049" w:hanging="737"/>
        <w:jc w:val="both"/>
        <w:rPr>
          <w:rFonts w:cs="Times New Roman"/>
          <w:szCs w:val="24"/>
        </w:rPr>
      </w:pPr>
      <w:r w:rsidRPr="00A935F0">
        <w:rPr>
          <w:rFonts w:cs="Times New Roman"/>
          <w:szCs w:val="24"/>
        </w:rPr>
        <w:t>uz Piegādātāju neattiecas  Padomes Regulas (ES) Nr. 833/2014 (2014. gada 31. jūlijs) 5.k. panta 1.punktā noteiktais.</w:t>
      </w:r>
    </w:p>
    <w:p w14:paraId="379BA532" w14:textId="0E111C63" w:rsidR="00C442A4" w:rsidRPr="00C442A4" w:rsidRDefault="00C442A4" w:rsidP="00CF63C3">
      <w:pPr>
        <w:pStyle w:val="ListParagraph"/>
        <w:numPr>
          <w:ilvl w:val="1"/>
          <w:numId w:val="10"/>
        </w:numPr>
        <w:contextualSpacing w:val="0"/>
        <w:jc w:val="both"/>
      </w:pPr>
      <w:r w:rsidRPr="00454F3A">
        <w:t>Strīdus, kas var rasties Līguma izpildes rezultātā vai sakarā ar Līgumu, Puses risina savstarpējo pārrunu ceļā. Ja vienošanās netiek panākta, tad strīdu risina tiesā Latvijas Republikā spēkā esošajos normatīvajos aktos noteiktajā kārtībā.</w:t>
      </w:r>
    </w:p>
    <w:p w14:paraId="16E6651B" w14:textId="77777777" w:rsidR="00F13FDE" w:rsidRPr="00CA1CD1" w:rsidRDefault="00F13FDE" w:rsidP="008B236B">
      <w:pPr>
        <w:pStyle w:val="Style10"/>
        <w:numPr>
          <w:ilvl w:val="1"/>
          <w:numId w:val="10"/>
        </w:numPr>
        <w:shd w:val="clear" w:color="auto" w:fill="auto"/>
        <w:tabs>
          <w:tab w:val="left" w:pos="426"/>
        </w:tabs>
        <w:spacing w:before="0" w:line="240" w:lineRule="auto"/>
        <w:ind w:left="0" w:right="-1050" w:firstLine="0"/>
        <w:rPr>
          <w:sz w:val="24"/>
          <w:szCs w:val="24"/>
        </w:rPr>
      </w:pPr>
      <w:r w:rsidRPr="00CA1CD1">
        <w:rPr>
          <w:sz w:val="24"/>
          <w:szCs w:val="24"/>
        </w:rPr>
        <w:t>Jautājumus, kas nav atrunāti Līgumā, Puses risina saskaņā ar Latvijas Republikā spēkā esošajiem normatīvajiem aktiem.</w:t>
      </w:r>
    </w:p>
    <w:p w14:paraId="1FC17FCC" w14:textId="64065277" w:rsidR="00F13FDE" w:rsidRPr="00CA1CD1" w:rsidRDefault="00F13FDE" w:rsidP="008B236B">
      <w:pPr>
        <w:pStyle w:val="Style10"/>
        <w:numPr>
          <w:ilvl w:val="1"/>
          <w:numId w:val="10"/>
        </w:numPr>
        <w:shd w:val="clear" w:color="auto" w:fill="auto"/>
        <w:tabs>
          <w:tab w:val="left" w:pos="426"/>
        </w:tabs>
        <w:spacing w:before="0" w:line="240" w:lineRule="auto"/>
        <w:ind w:left="0" w:right="-1050" w:firstLine="0"/>
        <w:rPr>
          <w:sz w:val="24"/>
          <w:szCs w:val="24"/>
        </w:rPr>
      </w:pPr>
      <w:r w:rsidRPr="00CA1CD1">
        <w:rPr>
          <w:sz w:val="24"/>
          <w:szCs w:val="24"/>
        </w:rPr>
        <w:t>Par Līguma grozījumiem un papildinājumiem, izņemot Līguma 9.</w:t>
      </w:r>
      <w:r w:rsidR="00C442A4">
        <w:rPr>
          <w:sz w:val="24"/>
          <w:szCs w:val="24"/>
        </w:rPr>
        <w:t>3</w:t>
      </w:r>
      <w:r w:rsidRPr="00CA1CD1">
        <w:rPr>
          <w:sz w:val="24"/>
          <w:szCs w:val="24"/>
        </w:rPr>
        <w:t xml:space="preserve">.apakšpunktā noteikto gadījumu, Puses vienojas </w:t>
      </w:r>
      <w:r w:rsidR="00D81214">
        <w:rPr>
          <w:sz w:val="24"/>
          <w:szCs w:val="24"/>
        </w:rPr>
        <w:t>rakstveidā</w:t>
      </w:r>
      <w:r w:rsidRPr="00CA1CD1">
        <w:rPr>
          <w:sz w:val="24"/>
          <w:szCs w:val="24"/>
        </w:rPr>
        <w:t>. Līguma grozījumi un papildinājumi pēc to parakstīšanas kļūst par Līguma neatņemamām sastāvdaļām. Puses var veikt šādus būtiskus Līguma grozījumus - precizēt Līgumā noteikto Preces piegādes termiņu un/vai apmaksas kārtību, ja šādu grozījumu nepieciešamību pamato objektīvi apstākļi, kas nav atkarīgi no Pušu gribas vai lai novērstu kļūdas.</w:t>
      </w:r>
    </w:p>
    <w:p w14:paraId="5D50776B" w14:textId="619695C4" w:rsidR="00F13FDE" w:rsidRPr="00CA1CD1" w:rsidRDefault="00F13FDE" w:rsidP="00CF63C3">
      <w:pPr>
        <w:pStyle w:val="Style10"/>
        <w:numPr>
          <w:ilvl w:val="1"/>
          <w:numId w:val="10"/>
        </w:numPr>
        <w:shd w:val="clear" w:color="auto" w:fill="auto"/>
        <w:tabs>
          <w:tab w:val="left" w:pos="426"/>
          <w:tab w:val="left" w:pos="1289"/>
          <w:tab w:val="left" w:pos="9072"/>
        </w:tabs>
        <w:spacing w:before="0" w:line="240" w:lineRule="auto"/>
        <w:ind w:left="0" w:right="-1049" w:firstLine="0"/>
        <w:rPr>
          <w:sz w:val="24"/>
          <w:szCs w:val="24"/>
        </w:rPr>
      </w:pPr>
      <w:r w:rsidRPr="00CA1CD1">
        <w:rPr>
          <w:sz w:val="24"/>
          <w:szCs w:val="24"/>
        </w:rPr>
        <w:t xml:space="preserve">Neviena no Pusēm nedrīkst nodot savas tiesības, kas saistītas ar Līgumu un izriet no tā, trešajām personām bez otras Puses </w:t>
      </w:r>
      <w:r w:rsidR="00D81214">
        <w:rPr>
          <w:sz w:val="24"/>
          <w:szCs w:val="24"/>
        </w:rPr>
        <w:t>rakstveida</w:t>
      </w:r>
      <w:r w:rsidRPr="00CA1CD1">
        <w:rPr>
          <w:sz w:val="24"/>
          <w:szCs w:val="24"/>
        </w:rPr>
        <w:t xml:space="preserve"> piekrišanas.</w:t>
      </w:r>
    </w:p>
    <w:p w14:paraId="62EEAC3F" w14:textId="6D7E9484" w:rsidR="00C442A4" w:rsidRPr="00CA1CD1" w:rsidRDefault="00F13FDE" w:rsidP="00C442A4">
      <w:pPr>
        <w:pStyle w:val="Style10"/>
        <w:numPr>
          <w:ilvl w:val="1"/>
          <w:numId w:val="10"/>
        </w:numPr>
        <w:shd w:val="clear" w:color="auto" w:fill="auto"/>
        <w:tabs>
          <w:tab w:val="left" w:pos="426"/>
          <w:tab w:val="left" w:pos="567"/>
          <w:tab w:val="left" w:pos="9072"/>
        </w:tabs>
        <w:spacing w:before="0" w:line="240" w:lineRule="auto"/>
        <w:ind w:left="0" w:right="-1050" w:firstLine="0"/>
        <w:rPr>
          <w:sz w:val="24"/>
          <w:szCs w:val="24"/>
        </w:rPr>
      </w:pPr>
      <w:r w:rsidRPr="00C442A4">
        <w:rPr>
          <w:sz w:val="24"/>
          <w:szCs w:val="24"/>
        </w:rPr>
        <w:t>Puses vienojas, ka Līguma izpildē tiek norīkotas šādas Pušu pilnvarotās personas:</w:t>
      </w:r>
    </w:p>
    <w:p w14:paraId="0E459F0C" w14:textId="7AF087B6" w:rsidR="00C442A4" w:rsidRPr="00CF63C3" w:rsidRDefault="00F13FDE" w:rsidP="00031B69">
      <w:pPr>
        <w:pStyle w:val="Style10"/>
        <w:numPr>
          <w:ilvl w:val="2"/>
          <w:numId w:val="10"/>
        </w:numPr>
        <w:shd w:val="clear" w:color="auto" w:fill="auto"/>
        <w:tabs>
          <w:tab w:val="left" w:pos="426"/>
          <w:tab w:val="left" w:pos="567"/>
          <w:tab w:val="left" w:pos="9072"/>
        </w:tabs>
        <w:spacing w:before="0" w:line="240" w:lineRule="auto"/>
        <w:ind w:left="879" w:right="-1049" w:hanging="737"/>
        <w:rPr>
          <w:sz w:val="24"/>
          <w:szCs w:val="24"/>
        </w:rPr>
      </w:pPr>
      <w:r w:rsidRPr="00CF63C3">
        <w:rPr>
          <w:sz w:val="24"/>
          <w:szCs w:val="24"/>
        </w:rPr>
        <w:t xml:space="preserve">no Pasūtītāja puses: </w:t>
      </w:r>
      <w:r w:rsidR="00C442A4" w:rsidRPr="00C442A4">
        <w:rPr>
          <w:sz w:val="24"/>
          <w:szCs w:val="24"/>
        </w:rPr>
        <w:t>Amats, vārds un uzvārds, (e-pasts: ___________tālr.: _______);</w:t>
      </w:r>
    </w:p>
    <w:p w14:paraId="431C7EC1" w14:textId="556DF0C4" w:rsidR="00F13FDE" w:rsidRPr="00CF63C3" w:rsidRDefault="00F13FDE" w:rsidP="00031B69">
      <w:pPr>
        <w:pStyle w:val="Style10"/>
        <w:numPr>
          <w:ilvl w:val="2"/>
          <w:numId w:val="10"/>
        </w:numPr>
        <w:shd w:val="clear" w:color="auto" w:fill="auto"/>
        <w:tabs>
          <w:tab w:val="left" w:pos="426"/>
          <w:tab w:val="left" w:pos="567"/>
          <w:tab w:val="left" w:pos="9072"/>
        </w:tabs>
        <w:spacing w:before="0" w:line="240" w:lineRule="auto"/>
        <w:ind w:left="879" w:right="-1049" w:hanging="737"/>
        <w:rPr>
          <w:sz w:val="24"/>
          <w:szCs w:val="24"/>
        </w:rPr>
      </w:pPr>
      <w:r w:rsidRPr="00CF63C3">
        <w:rPr>
          <w:sz w:val="24"/>
          <w:szCs w:val="24"/>
        </w:rPr>
        <w:t>no Piegādātāja pus</w:t>
      </w:r>
      <w:r w:rsidR="00177576" w:rsidRPr="00CF63C3">
        <w:rPr>
          <w:sz w:val="24"/>
          <w:szCs w:val="24"/>
        </w:rPr>
        <w:t xml:space="preserve">es: </w:t>
      </w:r>
      <w:r w:rsidR="00C442A4" w:rsidRPr="00C442A4">
        <w:rPr>
          <w:sz w:val="24"/>
          <w:szCs w:val="24"/>
        </w:rPr>
        <w:t>Amats, vārds un uzvārds, (e-pasts: ___________tālr.: _______)</w:t>
      </w:r>
      <w:r w:rsidR="00C442A4">
        <w:rPr>
          <w:sz w:val="24"/>
          <w:szCs w:val="24"/>
        </w:rPr>
        <w:t>.</w:t>
      </w:r>
    </w:p>
    <w:p w14:paraId="37377E17" w14:textId="50277FB3" w:rsidR="00F13FDE" w:rsidRPr="00CA1CD1" w:rsidRDefault="00F13FDE" w:rsidP="008B236B">
      <w:pPr>
        <w:pStyle w:val="ListParagraph"/>
        <w:tabs>
          <w:tab w:val="left" w:pos="567"/>
        </w:tabs>
        <w:ind w:left="0" w:right="-1050"/>
        <w:jc w:val="both"/>
        <w:rPr>
          <w:rFonts w:cs="Times New Roman"/>
          <w:szCs w:val="24"/>
        </w:rPr>
      </w:pPr>
      <w:r w:rsidRPr="00365E3C">
        <w:rPr>
          <w:rFonts w:cs="Times New Roman"/>
          <w:szCs w:val="24"/>
        </w:rPr>
        <w:lastRenderedPageBreak/>
        <w:t>9.11.</w:t>
      </w:r>
      <w:r w:rsidR="00365E3C">
        <w:rPr>
          <w:rFonts w:cs="Times New Roman"/>
          <w:szCs w:val="24"/>
        </w:rPr>
        <w:t xml:space="preserve"> </w:t>
      </w:r>
      <w:r w:rsidRPr="00CA1CD1">
        <w:rPr>
          <w:rFonts w:cs="Times New Roman"/>
          <w:szCs w:val="24"/>
        </w:rPr>
        <w:t xml:space="preserve">Pušu pilnvarotās personas savstarpējā sarakstē (arī </w:t>
      </w:r>
      <w:r w:rsidR="00A30788">
        <w:rPr>
          <w:rFonts w:cs="Times New Roman"/>
          <w:szCs w:val="24"/>
        </w:rPr>
        <w:t>Preces pieteikumu</w:t>
      </w:r>
      <w:r w:rsidRPr="00CA1CD1">
        <w:rPr>
          <w:rFonts w:cs="Times New Roman"/>
          <w:szCs w:val="24"/>
        </w:rPr>
        <w:t xml:space="preserve"> un pretenziju nosūtīšanā), kas saistīta ar Līguma izpildi, izmanto elektronisko pastu, Līgumā norādītajā Pasūtītāja darba laikā. E-pasta vēstule Pusēm, ir saistoša tikai tad, ja vēstule sūtīta no Līguma 9.10.apakšpunktā vai rekvizītu zonā norādītajām e-pasta adresēm. Atbildot elektroniski uz otras Puses e-pastu, tiek lietota izvēlne “FORWARD”, atbildē saglabājot saņemto oriģinālo tekstu. Citā laikā nosūtītā sarakste uzskatāma par saņemtu nākamajā darba dienā. Nosūtīšanas laiks tiek fiksēts uz Pasūtītāja elektroniskā pasta atskaites par piegādāto e-pastu (piegāde uz adresāta serveri) izdrukas (e-pastam laiks tiek fiksēts un saglabāts arī elektroniskā formātā), kas nepieciešamības gadījumā katrai no Pusēm var kalpot par pierādījumu par attiecīgās vēstules nosūtīšanu un, pamatojoties uz kuru, var tikt piemērotas soda sankcijas attiecībā pret Piegādātāju par Līgumā noteikto termiņu neievērošanu, kā arī uzdevumu neizpildi.</w:t>
      </w:r>
    </w:p>
    <w:p w14:paraId="66ED193C" w14:textId="6BBFB442" w:rsidR="00F13FDE" w:rsidRPr="00CA1CD1" w:rsidRDefault="00F13FDE" w:rsidP="008B236B">
      <w:pPr>
        <w:pStyle w:val="Style10"/>
        <w:shd w:val="clear" w:color="auto" w:fill="auto"/>
        <w:tabs>
          <w:tab w:val="left" w:pos="567"/>
          <w:tab w:val="left" w:pos="1289"/>
          <w:tab w:val="left" w:pos="9072"/>
        </w:tabs>
        <w:spacing w:before="0" w:line="240" w:lineRule="auto"/>
        <w:ind w:right="-1050"/>
        <w:rPr>
          <w:sz w:val="24"/>
          <w:szCs w:val="24"/>
        </w:rPr>
      </w:pPr>
      <w:r w:rsidRPr="00365E3C">
        <w:rPr>
          <w:sz w:val="24"/>
          <w:szCs w:val="24"/>
        </w:rPr>
        <w:t>9.12.</w:t>
      </w:r>
      <w:r w:rsidR="00365E3C">
        <w:rPr>
          <w:sz w:val="24"/>
          <w:szCs w:val="24"/>
        </w:rPr>
        <w:t xml:space="preserve"> </w:t>
      </w:r>
      <w:r w:rsidRPr="00CA1CD1">
        <w:rPr>
          <w:sz w:val="24"/>
          <w:szCs w:val="24"/>
        </w:rPr>
        <w:t>Pasūtītāja pilnvarotās personas nav pilnvarotas izdarīt grozījumus un labojumus Līgumā un tā pielikumos.</w:t>
      </w:r>
    </w:p>
    <w:p w14:paraId="30EE0DAE" w14:textId="34733081" w:rsidR="00F13FDE" w:rsidRPr="00CA1CD1" w:rsidRDefault="00F13FDE" w:rsidP="008B236B">
      <w:pPr>
        <w:pStyle w:val="Style10"/>
        <w:shd w:val="clear" w:color="auto" w:fill="auto"/>
        <w:tabs>
          <w:tab w:val="left" w:pos="567"/>
          <w:tab w:val="left" w:pos="1289"/>
          <w:tab w:val="left" w:pos="9072"/>
        </w:tabs>
        <w:spacing w:before="0" w:line="240" w:lineRule="auto"/>
        <w:ind w:right="-1050"/>
        <w:rPr>
          <w:sz w:val="24"/>
          <w:szCs w:val="24"/>
        </w:rPr>
      </w:pPr>
      <w:r w:rsidRPr="00365E3C">
        <w:rPr>
          <w:sz w:val="24"/>
          <w:szCs w:val="24"/>
        </w:rPr>
        <w:t>9.13.</w:t>
      </w:r>
      <w:r w:rsidR="00365E3C">
        <w:rPr>
          <w:sz w:val="24"/>
          <w:szCs w:val="24"/>
        </w:rPr>
        <w:t xml:space="preserve"> </w:t>
      </w:r>
      <w:r w:rsidRPr="00CA1CD1">
        <w:rPr>
          <w:sz w:val="24"/>
          <w:szCs w:val="24"/>
        </w:rPr>
        <w:t>Līgums sastādīts latviešu valodā elektroniska dokumenta veidā un parakstīts ar drošu elektronisko parakstu.</w:t>
      </w:r>
    </w:p>
    <w:p w14:paraId="1C4119A4" w14:textId="4C1A96A4" w:rsidR="00B7496B" w:rsidRPr="00106AB1" w:rsidRDefault="00106AB1" w:rsidP="00CF63C3">
      <w:pPr>
        <w:pStyle w:val="Heading1"/>
        <w:spacing w:after="120"/>
        <w:ind w:left="374" w:hanging="374"/>
        <w:jc w:val="center"/>
        <w:rPr>
          <w:szCs w:val="24"/>
        </w:rPr>
      </w:pPr>
      <w:r w:rsidRPr="00106AB1">
        <w:rPr>
          <w:sz w:val="24"/>
          <w:szCs w:val="16"/>
        </w:rPr>
        <w:t>PUŠU REKVIZĪTI UN PARAKSTI:</w:t>
      </w:r>
    </w:p>
    <w:tbl>
      <w:tblPr>
        <w:tblW w:w="9215" w:type="dxa"/>
        <w:tblLayout w:type="fixed"/>
        <w:tblLook w:val="0000" w:firstRow="0" w:lastRow="0" w:firstColumn="0" w:lastColumn="0" w:noHBand="0" w:noVBand="0"/>
      </w:tblPr>
      <w:tblGrid>
        <w:gridCol w:w="4608"/>
        <w:gridCol w:w="4607"/>
      </w:tblGrid>
      <w:tr w:rsidR="00A635A0" w:rsidRPr="00CA1CD1" w14:paraId="3D5100AD" w14:textId="77777777" w:rsidTr="00A635A0">
        <w:tc>
          <w:tcPr>
            <w:tcW w:w="4608" w:type="dxa"/>
            <w:shd w:val="clear" w:color="auto" w:fill="auto"/>
          </w:tcPr>
          <w:p w14:paraId="61C7920B" w14:textId="77777777" w:rsidR="00A635A0" w:rsidRPr="00CF63C3" w:rsidRDefault="00A635A0" w:rsidP="00A635A0">
            <w:pPr>
              <w:rPr>
                <w:bCs/>
              </w:rPr>
            </w:pPr>
            <w:r w:rsidRPr="00CF63C3">
              <w:rPr>
                <w:bCs/>
              </w:rPr>
              <w:t>Pasūtītājs:</w:t>
            </w:r>
          </w:p>
          <w:p w14:paraId="25053788" w14:textId="77777777" w:rsidR="00A635A0" w:rsidRPr="001E4E90" w:rsidRDefault="00A635A0" w:rsidP="00A635A0">
            <w:pPr>
              <w:rPr>
                <w:b/>
              </w:rPr>
            </w:pPr>
            <w:r w:rsidRPr="001E4E90">
              <w:rPr>
                <w:b/>
              </w:rPr>
              <w:t>Valsts ieņēmumu dienests</w:t>
            </w:r>
          </w:p>
          <w:p w14:paraId="54301E91" w14:textId="77777777" w:rsidR="00A635A0" w:rsidRPr="001E4E90" w:rsidRDefault="00A635A0" w:rsidP="00A635A0">
            <w:r w:rsidRPr="001E4E90">
              <w:t>Talejas iela 1, Rīga, LV-1978</w:t>
            </w:r>
          </w:p>
          <w:p w14:paraId="5511896D" w14:textId="77777777" w:rsidR="00A635A0" w:rsidRDefault="00A635A0" w:rsidP="00A635A0">
            <w:r>
              <w:t>NMR kods</w:t>
            </w:r>
            <w:r w:rsidRPr="001E4E90">
              <w:t>: 90000069281</w:t>
            </w:r>
          </w:p>
          <w:p w14:paraId="1CD1F1E4" w14:textId="77777777" w:rsidR="00A635A0" w:rsidRPr="001E4E90" w:rsidRDefault="00A635A0" w:rsidP="00A635A0">
            <w:r>
              <w:t xml:space="preserve">PVN kods: </w:t>
            </w:r>
            <w:r w:rsidRPr="00454F3A">
              <w:t>LV90000069281</w:t>
            </w:r>
          </w:p>
          <w:p w14:paraId="3D3982C2" w14:textId="77777777" w:rsidR="00A635A0" w:rsidRDefault="00A635A0" w:rsidP="00A635A0">
            <w:r w:rsidRPr="001E4E90">
              <w:t>Tālr.: 67122689</w:t>
            </w:r>
          </w:p>
          <w:p w14:paraId="625A1887" w14:textId="77777777" w:rsidR="00A635A0" w:rsidRPr="00616962" w:rsidRDefault="00A635A0" w:rsidP="00A635A0">
            <w:pPr>
              <w:jc w:val="both"/>
            </w:pPr>
            <w:r>
              <w:t>E-pasts:</w:t>
            </w:r>
            <w:r w:rsidRPr="00C04779">
              <w:t xml:space="preserve"> vid@vid.gov.lv</w:t>
            </w:r>
            <w:r w:rsidRPr="00616962">
              <w:t xml:space="preserve"> </w:t>
            </w:r>
          </w:p>
          <w:p w14:paraId="356BDAE5" w14:textId="77777777" w:rsidR="00A635A0" w:rsidRPr="00D42CB5" w:rsidRDefault="00A635A0" w:rsidP="00A635A0">
            <w:pPr>
              <w:rPr>
                <w:snapToGrid w:val="0"/>
              </w:rPr>
            </w:pPr>
            <w:r w:rsidRPr="00616962">
              <w:rPr>
                <w:kern w:val="20"/>
              </w:rPr>
              <w:t xml:space="preserve">E-Adrese: </w:t>
            </w:r>
            <w:r w:rsidRPr="00616962">
              <w:rPr>
                <w:shd w:val="clear" w:color="auto" w:fill="FFFFFF"/>
              </w:rPr>
              <w:t>_DEFAULT@90000069281</w:t>
            </w:r>
          </w:p>
          <w:p w14:paraId="05B95398" w14:textId="77777777" w:rsidR="00A635A0" w:rsidRDefault="00A635A0" w:rsidP="00A635A0">
            <w:pPr>
              <w:rPr>
                <w:i/>
                <w:iCs/>
              </w:rPr>
            </w:pPr>
          </w:p>
          <w:p w14:paraId="31C89DE0" w14:textId="77777777" w:rsidR="00A635A0" w:rsidRPr="00D42CB5" w:rsidRDefault="00A635A0" w:rsidP="00A635A0">
            <w:pPr>
              <w:rPr>
                <w:i/>
                <w:iCs/>
              </w:rPr>
            </w:pPr>
            <w:r w:rsidRPr="00D42CB5">
              <w:rPr>
                <w:i/>
                <w:iCs/>
              </w:rPr>
              <w:t>Norēķinu rekvizīti:</w:t>
            </w:r>
          </w:p>
          <w:p w14:paraId="785D61EE" w14:textId="77777777" w:rsidR="00A635A0" w:rsidRPr="001E4E90" w:rsidRDefault="00A635A0" w:rsidP="00A635A0">
            <w:r w:rsidRPr="001E4E90">
              <w:t>Valsts kase</w:t>
            </w:r>
          </w:p>
          <w:p w14:paraId="3182D336" w14:textId="77777777" w:rsidR="00A635A0" w:rsidRPr="001E4E90" w:rsidRDefault="00A635A0" w:rsidP="00A635A0">
            <w:r w:rsidRPr="001E4E90">
              <w:t>Kods: TRELLV22</w:t>
            </w:r>
          </w:p>
          <w:p w14:paraId="02ED79E4" w14:textId="77777777" w:rsidR="00A635A0" w:rsidRDefault="00A635A0" w:rsidP="00A635A0">
            <w:r w:rsidRPr="001E4E90">
              <w:t>Konta Nr.:LV26TREL2130056037000</w:t>
            </w:r>
          </w:p>
          <w:p w14:paraId="6B69C6F0" w14:textId="77777777" w:rsidR="00A635A0" w:rsidRDefault="00A635A0" w:rsidP="00A635A0"/>
          <w:p w14:paraId="5401DE59" w14:textId="77777777" w:rsidR="00A635A0" w:rsidRDefault="00A635A0" w:rsidP="00A635A0"/>
          <w:p w14:paraId="66BBE228" w14:textId="77777777" w:rsidR="00A635A0" w:rsidRPr="00616962" w:rsidRDefault="00A635A0" w:rsidP="00A635A0">
            <w:pPr>
              <w:jc w:val="both"/>
              <w:rPr>
                <w:snapToGrid w:val="0"/>
              </w:rPr>
            </w:pPr>
            <w:r w:rsidRPr="00616962">
              <w:rPr>
                <w:snapToGrid w:val="0"/>
              </w:rPr>
              <w:t>Ģenerāldirektor_ ___________</w:t>
            </w:r>
          </w:p>
          <w:p w14:paraId="201658CC" w14:textId="39A359E3" w:rsidR="00A635A0" w:rsidRPr="00CA1CD1" w:rsidRDefault="00A635A0" w:rsidP="00A635A0">
            <w:pPr>
              <w:ind w:right="-1050"/>
              <w:rPr>
                <w:rFonts w:cs="Times New Roman"/>
                <w:szCs w:val="24"/>
                <w:lang w:val="de-DE"/>
              </w:rPr>
            </w:pPr>
            <w:r w:rsidRPr="00616962">
              <w:rPr>
                <w:snapToGrid w:val="0"/>
              </w:rPr>
              <w:t>(*paraksts)</w:t>
            </w:r>
            <w:r>
              <w:rPr>
                <w:snapToGrid w:val="0"/>
              </w:rPr>
              <w:t xml:space="preserve"> </w:t>
            </w:r>
          </w:p>
        </w:tc>
        <w:tc>
          <w:tcPr>
            <w:tcW w:w="4607" w:type="dxa"/>
            <w:shd w:val="clear" w:color="auto" w:fill="auto"/>
          </w:tcPr>
          <w:p w14:paraId="06E62B4E" w14:textId="772856AA" w:rsidR="00A635A0" w:rsidRPr="00CF63C3" w:rsidRDefault="00A635A0" w:rsidP="00A635A0">
            <w:pPr>
              <w:jc w:val="both"/>
              <w:rPr>
                <w:bCs/>
              </w:rPr>
            </w:pPr>
            <w:r w:rsidRPr="00CF63C3">
              <w:rPr>
                <w:bCs/>
              </w:rPr>
              <w:t>Piegādātājs:</w:t>
            </w:r>
          </w:p>
          <w:p w14:paraId="517C94CA" w14:textId="7909C562" w:rsidR="00A635A0" w:rsidRPr="00616962" w:rsidRDefault="00A635A0" w:rsidP="00A635A0">
            <w:pPr>
              <w:jc w:val="both"/>
              <w:rPr>
                <w:b/>
              </w:rPr>
            </w:pPr>
            <w:r w:rsidRPr="00616962">
              <w:rPr>
                <w:b/>
              </w:rPr>
              <w:t>Nosaukums</w:t>
            </w:r>
          </w:p>
          <w:p w14:paraId="3364F714" w14:textId="77777777" w:rsidR="00A635A0" w:rsidRPr="00616962" w:rsidRDefault="00A635A0" w:rsidP="00A635A0">
            <w:pPr>
              <w:jc w:val="both"/>
            </w:pPr>
            <w:r w:rsidRPr="00616962">
              <w:t>Adrese</w:t>
            </w:r>
          </w:p>
          <w:p w14:paraId="4367911C" w14:textId="77777777" w:rsidR="00A635A0" w:rsidRPr="00616962" w:rsidRDefault="00A635A0" w:rsidP="00A635A0">
            <w:pPr>
              <w:jc w:val="both"/>
            </w:pPr>
            <w:r w:rsidRPr="00616962">
              <w:t xml:space="preserve">NMR kods: </w:t>
            </w:r>
          </w:p>
          <w:p w14:paraId="7736A6A7" w14:textId="77777777" w:rsidR="00A635A0" w:rsidRPr="00616962" w:rsidRDefault="00A635A0" w:rsidP="00A635A0">
            <w:pPr>
              <w:jc w:val="both"/>
            </w:pPr>
            <w:r w:rsidRPr="00616962">
              <w:t xml:space="preserve">PVN kods:  </w:t>
            </w:r>
          </w:p>
          <w:p w14:paraId="06A43973" w14:textId="77777777" w:rsidR="00A635A0" w:rsidRPr="00616962" w:rsidRDefault="00A635A0" w:rsidP="00A635A0">
            <w:pPr>
              <w:jc w:val="both"/>
            </w:pPr>
            <w:r w:rsidRPr="00616962">
              <w:t xml:space="preserve">Tālr.: </w:t>
            </w:r>
          </w:p>
          <w:p w14:paraId="653CB017" w14:textId="77777777" w:rsidR="00A635A0" w:rsidRPr="00616962" w:rsidRDefault="00A635A0" w:rsidP="00A635A0">
            <w:pPr>
              <w:jc w:val="both"/>
            </w:pPr>
            <w:r w:rsidRPr="00616962">
              <w:t xml:space="preserve">E-pasts: </w:t>
            </w:r>
          </w:p>
          <w:p w14:paraId="643C4EDA" w14:textId="77777777" w:rsidR="00A635A0" w:rsidRPr="00616962" w:rsidRDefault="00A635A0" w:rsidP="00A635A0">
            <w:pPr>
              <w:jc w:val="both"/>
            </w:pPr>
            <w:r w:rsidRPr="00616962">
              <w:t>E-Adrese:</w:t>
            </w:r>
          </w:p>
          <w:p w14:paraId="78A9DBA1" w14:textId="77777777" w:rsidR="00A635A0" w:rsidRDefault="00A635A0" w:rsidP="00A635A0">
            <w:pPr>
              <w:jc w:val="both"/>
              <w:rPr>
                <w:i/>
              </w:rPr>
            </w:pPr>
          </w:p>
          <w:p w14:paraId="62A17119" w14:textId="1BCEAD68" w:rsidR="00A635A0" w:rsidRPr="00CF63C3" w:rsidRDefault="00A635A0" w:rsidP="00A635A0">
            <w:pPr>
              <w:jc w:val="both"/>
              <w:rPr>
                <w:i/>
                <w:iCs/>
              </w:rPr>
            </w:pPr>
            <w:r w:rsidRPr="00CF63C3">
              <w:rPr>
                <w:i/>
                <w:iCs/>
              </w:rPr>
              <w:t>Norēķinu rekvizīti:</w:t>
            </w:r>
          </w:p>
          <w:p w14:paraId="496B7371" w14:textId="096FACF9" w:rsidR="00A635A0" w:rsidRDefault="00A635A0" w:rsidP="00A635A0">
            <w:pPr>
              <w:jc w:val="both"/>
            </w:pPr>
            <w:r>
              <w:t>Kredītiestāde</w:t>
            </w:r>
          </w:p>
          <w:p w14:paraId="7370CC23" w14:textId="46C68865" w:rsidR="00A635A0" w:rsidRPr="00616962" w:rsidRDefault="00A635A0" w:rsidP="00A635A0">
            <w:pPr>
              <w:jc w:val="both"/>
            </w:pPr>
            <w:r w:rsidRPr="00616962">
              <w:t xml:space="preserve">Kods: </w:t>
            </w:r>
          </w:p>
          <w:p w14:paraId="49544EC7" w14:textId="77777777" w:rsidR="00A635A0" w:rsidRPr="00616962" w:rsidRDefault="00A635A0" w:rsidP="00A635A0">
            <w:pPr>
              <w:jc w:val="both"/>
              <w:rPr>
                <w:noProof/>
              </w:rPr>
            </w:pPr>
            <w:r w:rsidRPr="00616962">
              <w:t xml:space="preserve">Konta Nr.: </w:t>
            </w:r>
          </w:p>
          <w:p w14:paraId="425F1012" w14:textId="77777777" w:rsidR="00A635A0" w:rsidRPr="00616962" w:rsidRDefault="00A635A0" w:rsidP="00A635A0">
            <w:pPr>
              <w:jc w:val="both"/>
            </w:pPr>
          </w:p>
          <w:p w14:paraId="53F84BF8" w14:textId="77777777" w:rsidR="00A635A0" w:rsidRPr="00616962" w:rsidRDefault="00A635A0" w:rsidP="00A635A0">
            <w:pPr>
              <w:jc w:val="both"/>
            </w:pPr>
          </w:p>
          <w:p w14:paraId="7787433B" w14:textId="77777777" w:rsidR="00A635A0" w:rsidRPr="00616962" w:rsidRDefault="00A635A0" w:rsidP="00A635A0">
            <w:pPr>
              <w:jc w:val="both"/>
              <w:rPr>
                <w:bCs/>
              </w:rPr>
            </w:pPr>
            <w:r w:rsidRPr="00616962">
              <w:rPr>
                <w:bCs/>
              </w:rPr>
              <w:t>Amats, vārds, uzvārds</w:t>
            </w:r>
            <w:r w:rsidRPr="00616962" w:rsidDel="00187D91">
              <w:t xml:space="preserve"> </w:t>
            </w:r>
          </w:p>
          <w:p w14:paraId="4C6E44C4" w14:textId="7E7A6C99" w:rsidR="00A635A0" w:rsidRPr="00CA1CD1" w:rsidRDefault="00A635A0" w:rsidP="00A635A0">
            <w:pPr>
              <w:ind w:right="-1050"/>
              <w:jc w:val="both"/>
              <w:rPr>
                <w:rFonts w:eastAsia="Calibri" w:cs="Times New Roman"/>
                <w:szCs w:val="24"/>
              </w:rPr>
            </w:pPr>
            <w:r w:rsidRPr="00616962">
              <w:rPr>
                <w:bCs/>
              </w:rPr>
              <w:t>(*paraksts)</w:t>
            </w:r>
          </w:p>
        </w:tc>
      </w:tr>
      <w:tr w:rsidR="00A635A0" w:rsidRPr="00CA1CD1" w14:paraId="0DEDECE8" w14:textId="77777777" w:rsidTr="00A635A0">
        <w:tc>
          <w:tcPr>
            <w:tcW w:w="4608" w:type="dxa"/>
            <w:shd w:val="clear" w:color="auto" w:fill="auto"/>
          </w:tcPr>
          <w:p w14:paraId="107DF5AE" w14:textId="77777777" w:rsidR="00A635A0" w:rsidRPr="00CA1CD1" w:rsidRDefault="00A635A0" w:rsidP="00A635A0">
            <w:pPr>
              <w:ind w:right="-1050"/>
              <w:rPr>
                <w:rFonts w:cs="Times New Roman"/>
                <w:szCs w:val="24"/>
                <w:lang w:val="en-GB"/>
              </w:rPr>
            </w:pPr>
          </w:p>
        </w:tc>
        <w:tc>
          <w:tcPr>
            <w:tcW w:w="4607" w:type="dxa"/>
            <w:shd w:val="clear" w:color="auto" w:fill="auto"/>
          </w:tcPr>
          <w:p w14:paraId="4B46C6CA" w14:textId="77777777" w:rsidR="00A635A0" w:rsidRDefault="00A635A0" w:rsidP="00A635A0">
            <w:pPr>
              <w:ind w:right="-1050"/>
              <w:rPr>
                <w:rFonts w:eastAsia="Calibri" w:cs="Times New Roman"/>
                <w:szCs w:val="24"/>
              </w:rPr>
            </w:pPr>
          </w:p>
          <w:p w14:paraId="490CDFAE" w14:textId="77777777" w:rsidR="00A635A0" w:rsidRPr="00CA1CD1" w:rsidRDefault="00A635A0" w:rsidP="00A635A0">
            <w:pPr>
              <w:ind w:right="-1050"/>
              <w:rPr>
                <w:rFonts w:eastAsia="Calibri" w:cs="Times New Roman"/>
                <w:szCs w:val="24"/>
              </w:rPr>
            </w:pPr>
          </w:p>
        </w:tc>
      </w:tr>
    </w:tbl>
    <w:p w14:paraId="7BA639D3" w14:textId="77777777" w:rsidR="00C45D20" w:rsidRPr="00CA1CD1" w:rsidRDefault="00C45D20" w:rsidP="008B236B">
      <w:pPr>
        <w:ind w:right="-1050"/>
        <w:jc w:val="center"/>
        <w:rPr>
          <w:rFonts w:cs="Times New Roman"/>
          <w:szCs w:val="24"/>
        </w:rPr>
      </w:pPr>
    </w:p>
    <w:p w14:paraId="330540AD" w14:textId="16F0DE51" w:rsidR="00170AA6" w:rsidRPr="00CF63C3" w:rsidRDefault="0030302E" w:rsidP="008B236B">
      <w:pPr>
        <w:ind w:right="-1050"/>
        <w:jc w:val="center"/>
        <w:rPr>
          <w:rFonts w:cs="Times New Roman"/>
          <w:i/>
          <w:iCs/>
          <w:sz w:val="18"/>
          <w:szCs w:val="18"/>
        </w:rPr>
      </w:pPr>
      <w:r w:rsidRPr="00CF63C3">
        <w:rPr>
          <w:rFonts w:cs="Times New Roman"/>
          <w:i/>
          <w:iCs/>
          <w:sz w:val="18"/>
          <w:szCs w:val="18"/>
        </w:rPr>
        <w:t>DOKUMENTS IR PARAKSTĪTS ELEKTRONISKI</w:t>
      </w:r>
    </w:p>
    <w:p w14:paraId="6B8EEB69" w14:textId="77777777" w:rsidR="00170AA6" w:rsidRPr="00CF63C3" w:rsidRDefault="0030302E" w:rsidP="008B236B">
      <w:pPr>
        <w:pStyle w:val="Heading4"/>
        <w:ind w:right="-1050"/>
        <w:jc w:val="center"/>
        <w:rPr>
          <w:rFonts w:ascii="Times New Roman" w:hAnsi="Times New Roman" w:cs="Times New Roman"/>
          <w:b/>
          <w:color w:val="auto"/>
          <w:sz w:val="18"/>
          <w:szCs w:val="18"/>
        </w:rPr>
      </w:pPr>
      <w:r w:rsidRPr="00CF63C3">
        <w:rPr>
          <w:rFonts w:ascii="Times New Roman" w:hAnsi="Times New Roman" w:cs="Times New Roman"/>
          <w:color w:val="auto"/>
          <w:sz w:val="18"/>
          <w:szCs w:val="18"/>
        </w:rPr>
        <w:t xml:space="preserve">AR DROŠU ELEKTRONISKO PARAKSTU UN SATUR LAIKA ZĪMOGU </w:t>
      </w:r>
    </w:p>
    <w:p w14:paraId="64EA0EAF" w14:textId="77777777" w:rsidR="00B7496B" w:rsidRPr="00CA1CD1" w:rsidRDefault="00B7496B" w:rsidP="008B236B">
      <w:pPr>
        <w:ind w:left="284" w:right="-1050"/>
        <w:jc w:val="right"/>
        <w:rPr>
          <w:rFonts w:cs="Times New Roman"/>
          <w:szCs w:val="24"/>
        </w:rPr>
      </w:pPr>
    </w:p>
    <w:p w14:paraId="02422D04" w14:textId="77777777" w:rsidR="00B7496B" w:rsidRPr="00CA1CD1" w:rsidRDefault="0030302E" w:rsidP="008B236B">
      <w:pPr>
        <w:spacing w:line="259" w:lineRule="auto"/>
        <w:ind w:right="-1050"/>
        <w:jc w:val="right"/>
        <w:rPr>
          <w:rFonts w:cs="Times New Roman"/>
          <w:b/>
          <w:szCs w:val="24"/>
        </w:rPr>
      </w:pPr>
      <w:r w:rsidRPr="00CA1CD1">
        <w:rPr>
          <w:rFonts w:cs="Times New Roman"/>
          <w:szCs w:val="24"/>
        </w:rPr>
        <w:br w:type="page"/>
      </w:r>
      <w:r w:rsidR="00CF2F62" w:rsidRPr="00CA1CD1">
        <w:rPr>
          <w:rFonts w:cs="Times New Roman"/>
          <w:b/>
          <w:szCs w:val="24"/>
        </w:rPr>
        <w:lastRenderedPageBreak/>
        <w:t>1.p</w:t>
      </w:r>
      <w:r w:rsidRPr="00CA1CD1">
        <w:rPr>
          <w:rFonts w:cs="Times New Roman"/>
          <w:b/>
          <w:szCs w:val="24"/>
        </w:rPr>
        <w:t>ielikums</w:t>
      </w:r>
    </w:p>
    <w:p w14:paraId="3FC592F9" w14:textId="1F253740" w:rsidR="00B7496B" w:rsidRPr="00CA1CD1" w:rsidRDefault="0030302E" w:rsidP="008B236B">
      <w:pPr>
        <w:ind w:right="-1050"/>
        <w:jc w:val="right"/>
        <w:rPr>
          <w:rFonts w:cs="Times New Roman"/>
          <w:szCs w:val="24"/>
        </w:rPr>
      </w:pPr>
      <w:r w:rsidRPr="00CA1CD1">
        <w:rPr>
          <w:rFonts w:cs="Times New Roman"/>
          <w:szCs w:val="24"/>
        </w:rPr>
        <w:t xml:space="preserve">Līgumam Nr. FM VID </w:t>
      </w:r>
      <w:r w:rsidR="00881C76" w:rsidRPr="00CA1CD1">
        <w:rPr>
          <w:rFonts w:cs="Times New Roman"/>
          <w:szCs w:val="24"/>
        </w:rPr>
        <w:t>202</w:t>
      </w:r>
      <w:r w:rsidR="00A635A0">
        <w:rPr>
          <w:rFonts w:cs="Times New Roman"/>
          <w:szCs w:val="24"/>
        </w:rPr>
        <w:t>4</w:t>
      </w:r>
      <w:r w:rsidR="00881C76" w:rsidRPr="00CA1CD1">
        <w:rPr>
          <w:rFonts w:cs="Times New Roman"/>
          <w:szCs w:val="24"/>
        </w:rPr>
        <w:t>/</w:t>
      </w:r>
      <w:r w:rsidR="00A635A0">
        <w:rPr>
          <w:rFonts w:cs="Times New Roman"/>
          <w:szCs w:val="24"/>
        </w:rPr>
        <w:t>211</w:t>
      </w:r>
    </w:p>
    <w:p w14:paraId="19A42DDB" w14:textId="77777777" w:rsidR="00B7496B" w:rsidRPr="00CA1CD1" w:rsidRDefault="00B7496B" w:rsidP="008B236B">
      <w:pPr>
        <w:ind w:right="-1050"/>
        <w:jc w:val="center"/>
        <w:rPr>
          <w:rFonts w:cs="Times New Roman"/>
          <w:b/>
          <w:bCs/>
          <w:szCs w:val="24"/>
        </w:rPr>
      </w:pPr>
    </w:p>
    <w:p w14:paraId="4A7FFB68" w14:textId="77777777" w:rsidR="00001FC5" w:rsidRPr="00CA1CD1" w:rsidRDefault="00001FC5" w:rsidP="008B236B">
      <w:pPr>
        <w:tabs>
          <w:tab w:val="left" w:pos="2127"/>
          <w:tab w:val="left" w:pos="6096"/>
        </w:tabs>
        <w:ind w:right="-1050"/>
        <w:jc w:val="right"/>
        <w:rPr>
          <w:rFonts w:eastAsia="Calibri" w:cs="Times New Roman"/>
          <w:szCs w:val="24"/>
        </w:rPr>
      </w:pPr>
      <w:r w:rsidRPr="00CA1CD1">
        <w:rPr>
          <w:rFonts w:eastAsia="Calibri" w:cs="Times New Roman"/>
          <w:szCs w:val="24"/>
        </w:rPr>
        <w:t xml:space="preserve">Dokumenta datums ir tā </w:t>
      </w:r>
    </w:p>
    <w:p w14:paraId="2ADC9E3F" w14:textId="77777777" w:rsidR="00001FC5" w:rsidRPr="00CA1CD1" w:rsidRDefault="00001FC5" w:rsidP="008B236B">
      <w:pPr>
        <w:ind w:right="-1050"/>
        <w:jc w:val="right"/>
        <w:rPr>
          <w:rFonts w:eastAsia="Times New Roman" w:cs="Times New Roman"/>
          <w:szCs w:val="24"/>
          <w:lang w:eastAsia="lv-LV"/>
        </w:rPr>
      </w:pPr>
      <w:r w:rsidRPr="00CA1CD1">
        <w:rPr>
          <w:rFonts w:eastAsia="Calibri" w:cs="Times New Roman"/>
          <w:szCs w:val="24"/>
        </w:rPr>
        <w:t>elektroniskās parakstīšanas datums</w:t>
      </w:r>
    </w:p>
    <w:p w14:paraId="6CAFAC14" w14:textId="77777777" w:rsidR="00001FC5" w:rsidRPr="00CA1CD1" w:rsidRDefault="00001FC5" w:rsidP="008B236B">
      <w:pPr>
        <w:ind w:right="-1050"/>
        <w:jc w:val="center"/>
        <w:rPr>
          <w:rFonts w:cs="Times New Roman"/>
          <w:b/>
          <w:bCs/>
          <w:szCs w:val="24"/>
        </w:rPr>
      </w:pPr>
    </w:p>
    <w:p w14:paraId="2A696943" w14:textId="77777777" w:rsidR="00B7496B" w:rsidRPr="00CA1CD1" w:rsidRDefault="0030302E" w:rsidP="00EB1B69">
      <w:pPr>
        <w:spacing w:before="120" w:after="120"/>
        <w:ind w:right="-1049"/>
        <w:jc w:val="center"/>
        <w:rPr>
          <w:rFonts w:cs="Times New Roman"/>
          <w:b/>
          <w:bCs/>
          <w:szCs w:val="24"/>
        </w:rPr>
      </w:pPr>
      <w:r w:rsidRPr="00CA1CD1">
        <w:rPr>
          <w:rFonts w:cs="Times New Roman"/>
          <w:b/>
          <w:bCs/>
          <w:szCs w:val="24"/>
        </w:rPr>
        <w:t xml:space="preserve">Preces </w:t>
      </w:r>
      <w:r w:rsidR="00894B0E" w:rsidRPr="00CA1CD1">
        <w:rPr>
          <w:rFonts w:cs="Times New Roman"/>
          <w:b/>
          <w:bCs/>
          <w:szCs w:val="24"/>
        </w:rPr>
        <w:t>tehniskā specifikācija</w:t>
      </w:r>
    </w:p>
    <w:p w14:paraId="45A636B1" w14:textId="77777777" w:rsidR="00A635A0" w:rsidRPr="00A635A0" w:rsidRDefault="00A635A0" w:rsidP="00CF63C3">
      <w:pPr>
        <w:spacing w:after="120"/>
        <w:ind w:right="-1049"/>
        <w:jc w:val="both"/>
        <w:rPr>
          <w:rFonts w:cs="Times New Roman"/>
          <w:szCs w:val="24"/>
        </w:rPr>
      </w:pPr>
      <w:r w:rsidRPr="00A635A0">
        <w:rPr>
          <w:rFonts w:cs="Times New Roman"/>
          <w:b/>
          <w:szCs w:val="24"/>
        </w:rPr>
        <w:t>Valsts ieņēmumu dienests</w:t>
      </w:r>
      <w:r w:rsidRPr="00A635A0">
        <w:rPr>
          <w:rFonts w:cs="Times New Roman"/>
          <w:szCs w:val="24"/>
        </w:rPr>
        <w:t>, tā ________________personā, kur_ rīkojas saskaņā ar ________________, (turpmāk – Pasūtītājs vai VID), no vienas puses, un</w:t>
      </w:r>
    </w:p>
    <w:p w14:paraId="148D05DC" w14:textId="77777777" w:rsidR="00A635A0" w:rsidRPr="00CF63C3" w:rsidRDefault="00A635A0" w:rsidP="00CF63C3">
      <w:pPr>
        <w:pStyle w:val="Style10"/>
        <w:shd w:val="clear" w:color="auto" w:fill="auto"/>
        <w:tabs>
          <w:tab w:val="left" w:pos="9072"/>
        </w:tabs>
        <w:spacing w:before="0" w:line="240" w:lineRule="auto"/>
        <w:ind w:right="-1049"/>
        <w:rPr>
          <w:sz w:val="24"/>
          <w:szCs w:val="24"/>
        </w:rPr>
      </w:pPr>
      <w:r w:rsidRPr="00CF63C3">
        <w:rPr>
          <w:b/>
          <w:sz w:val="24"/>
          <w:szCs w:val="24"/>
          <w:lang w:bidi="en-GB"/>
        </w:rPr>
        <w:t>________________</w:t>
      </w:r>
      <w:r w:rsidRPr="00CF63C3">
        <w:rPr>
          <w:sz w:val="24"/>
          <w:szCs w:val="24"/>
        </w:rPr>
        <w:t>, tā/-s _____________ personā, kurš/-a rīkojas saskaņā ar ________, (turpmāk – Piegādātājs), no otras puses, abi kopā turpmāk saukti arī kā Puses, bet atsevišķi –  Puse, vienojas par šādu Preces tehnisko specifikāciju:</w:t>
      </w:r>
    </w:p>
    <w:p w14:paraId="65A5752B" w14:textId="77777777" w:rsidR="00A635A0" w:rsidRDefault="00A635A0" w:rsidP="008B236B">
      <w:pPr>
        <w:ind w:right="-1050"/>
        <w:jc w:val="center"/>
        <w:rPr>
          <w:rFonts w:cs="Times New Roman"/>
          <w:b/>
          <w:szCs w:val="24"/>
        </w:rPr>
      </w:pPr>
    </w:p>
    <w:p w14:paraId="672D7BBE" w14:textId="77777777" w:rsidR="00A635A0" w:rsidRPr="007809B3" w:rsidRDefault="00A635A0" w:rsidP="00CF63C3">
      <w:pPr>
        <w:ind w:right="-1049"/>
        <w:jc w:val="center"/>
        <w:rPr>
          <w:i/>
          <w:iCs/>
        </w:rPr>
      </w:pPr>
      <w:r w:rsidRPr="007809B3">
        <w:rPr>
          <w:i/>
          <w:iCs/>
        </w:rPr>
        <w:t xml:space="preserve">Pielikums tiks papildināts atbilstoši </w:t>
      </w:r>
      <w:r>
        <w:rPr>
          <w:i/>
          <w:iCs/>
        </w:rPr>
        <w:t>atklātā konkursa tehniskajai specifikācijai un izvēlētā p</w:t>
      </w:r>
      <w:r w:rsidRPr="007809B3">
        <w:rPr>
          <w:i/>
          <w:iCs/>
        </w:rPr>
        <w:t>retendenta piedāvātajam</w:t>
      </w:r>
    </w:p>
    <w:p w14:paraId="56F107C8" w14:textId="77777777" w:rsidR="00A635A0" w:rsidRDefault="00A635A0" w:rsidP="00A635A0">
      <w:pPr>
        <w:jc w:val="center"/>
        <w:rPr>
          <w:b/>
          <w:bCs/>
        </w:rPr>
      </w:pPr>
    </w:p>
    <w:p w14:paraId="77C462BD" w14:textId="77777777" w:rsidR="00A635A0" w:rsidRDefault="00A635A0" w:rsidP="00A635A0">
      <w:pPr>
        <w:jc w:val="center"/>
        <w:rPr>
          <w:b/>
          <w:bCs/>
        </w:rPr>
      </w:pPr>
    </w:p>
    <w:p w14:paraId="440CD9C1" w14:textId="77777777" w:rsidR="00A635A0" w:rsidRPr="00616962" w:rsidRDefault="00A635A0" w:rsidP="00A635A0">
      <w:pPr>
        <w:spacing w:before="120" w:after="120"/>
        <w:jc w:val="center"/>
        <w:rPr>
          <w:b/>
        </w:rPr>
      </w:pPr>
      <w:r w:rsidRPr="00616962">
        <w:rPr>
          <w:b/>
        </w:rPr>
        <w:t>Pušu paraksti:</w:t>
      </w:r>
    </w:p>
    <w:tbl>
      <w:tblPr>
        <w:tblW w:w="9010" w:type="dxa"/>
        <w:tblLook w:val="01E0" w:firstRow="1" w:lastRow="1" w:firstColumn="1" w:lastColumn="1" w:noHBand="0" w:noVBand="0"/>
      </w:tblPr>
      <w:tblGrid>
        <w:gridCol w:w="5060"/>
        <w:gridCol w:w="3950"/>
      </w:tblGrid>
      <w:tr w:rsidR="00A635A0" w:rsidRPr="00616962" w14:paraId="1A3482AE" w14:textId="77777777" w:rsidTr="008362F2">
        <w:trPr>
          <w:trHeight w:val="80"/>
        </w:trPr>
        <w:tc>
          <w:tcPr>
            <w:tcW w:w="5060" w:type="dxa"/>
          </w:tcPr>
          <w:p w14:paraId="3C0AACF0" w14:textId="77777777" w:rsidR="00A635A0" w:rsidRPr="00616962" w:rsidRDefault="00A635A0" w:rsidP="008362F2">
            <w:pPr>
              <w:ind w:right="-1234"/>
              <w:rPr>
                <w:b/>
              </w:rPr>
            </w:pPr>
            <w:r w:rsidRPr="00616962">
              <w:rPr>
                <w:b/>
              </w:rPr>
              <w:t>Pasūtītājs:</w:t>
            </w:r>
          </w:p>
          <w:p w14:paraId="00993547" w14:textId="77777777" w:rsidR="00A635A0" w:rsidRPr="00616962" w:rsidRDefault="00A635A0" w:rsidP="008362F2">
            <w:pPr>
              <w:ind w:right="-1234"/>
              <w:jc w:val="both"/>
            </w:pPr>
          </w:p>
          <w:p w14:paraId="109DA037" w14:textId="77777777" w:rsidR="00A635A0" w:rsidRPr="00616962" w:rsidRDefault="00A635A0" w:rsidP="008362F2">
            <w:pPr>
              <w:ind w:right="22"/>
              <w:jc w:val="both"/>
            </w:pPr>
          </w:p>
          <w:p w14:paraId="0A181309" w14:textId="77777777" w:rsidR="00A635A0" w:rsidRPr="00616962" w:rsidRDefault="00A635A0" w:rsidP="008362F2">
            <w:pPr>
              <w:jc w:val="both"/>
              <w:rPr>
                <w:snapToGrid w:val="0"/>
              </w:rPr>
            </w:pPr>
            <w:r w:rsidRPr="00616962">
              <w:rPr>
                <w:snapToGrid w:val="0"/>
              </w:rPr>
              <w:t>Ģenerāldirektor_ ___________</w:t>
            </w:r>
          </w:p>
          <w:p w14:paraId="589EEFF6" w14:textId="77777777" w:rsidR="00A635A0" w:rsidRPr="00616962" w:rsidRDefault="00A635A0" w:rsidP="008362F2">
            <w:pPr>
              <w:jc w:val="both"/>
            </w:pPr>
            <w:r w:rsidRPr="00616962">
              <w:rPr>
                <w:snapToGrid w:val="0"/>
              </w:rPr>
              <w:t>(*paraksts)</w:t>
            </w:r>
          </w:p>
          <w:p w14:paraId="64688E96" w14:textId="77777777" w:rsidR="00A635A0" w:rsidRPr="00616962" w:rsidRDefault="00A635A0" w:rsidP="008362F2">
            <w:pPr>
              <w:ind w:right="22"/>
              <w:jc w:val="both"/>
            </w:pPr>
          </w:p>
        </w:tc>
        <w:tc>
          <w:tcPr>
            <w:tcW w:w="3950" w:type="dxa"/>
          </w:tcPr>
          <w:p w14:paraId="1A330D53" w14:textId="77777777" w:rsidR="00A635A0" w:rsidRPr="00616962" w:rsidRDefault="00A635A0" w:rsidP="008362F2">
            <w:pPr>
              <w:ind w:right="-1234"/>
              <w:rPr>
                <w:b/>
              </w:rPr>
            </w:pPr>
            <w:r w:rsidRPr="00616962">
              <w:rPr>
                <w:b/>
              </w:rPr>
              <w:t>Piegādātājs:</w:t>
            </w:r>
          </w:p>
          <w:p w14:paraId="3392F428" w14:textId="77777777" w:rsidR="00A635A0" w:rsidRPr="00616962" w:rsidRDefault="00A635A0" w:rsidP="008362F2"/>
          <w:p w14:paraId="27AD758E" w14:textId="77777777" w:rsidR="00A635A0" w:rsidRPr="00616962" w:rsidRDefault="00A635A0" w:rsidP="008362F2"/>
          <w:p w14:paraId="448385F4" w14:textId="77777777" w:rsidR="00A635A0" w:rsidRPr="00616962" w:rsidRDefault="00A635A0" w:rsidP="008362F2">
            <w:pPr>
              <w:jc w:val="both"/>
              <w:rPr>
                <w:bCs/>
              </w:rPr>
            </w:pPr>
            <w:r w:rsidRPr="00616962">
              <w:rPr>
                <w:bCs/>
              </w:rPr>
              <w:t>Amats, vārds, uzvārds</w:t>
            </w:r>
            <w:r w:rsidRPr="00616962" w:rsidDel="00187D91">
              <w:t xml:space="preserve"> </w:t>
            </w:r>
          </w:p>
          <w:p w14:paraId="04B6B26B" w14:textId="77777777" w:rsidR="00A635A0" w:rsidRPr="00616962" w:rsidRDefault="00A635A0" w:rsidP="008362F2">
            <w:pPr>
              <w:jc w:val="both"/>
            </w:pPr>
            <w:r w:rsidRPr="00616962">
              <w:rPr>
                <w:bCs/>
              </w:rPr>
              <w:t>(*paraksts)</w:t>
            </w:r>
          </w:p>
          <w:p w14:paraId="6FE75F00" w14:textId="77777777" w:rsidR="00A635A0" w:rsidRPr="00616962" w:rsidRDefault="00A635A0" w:rsidP="008362F2">
            <w:pPr>
              <w:ind w:right="-1"/>
              <w:jc w:val="both"/>
            </w:pPr>
          </w:p>
        </w:tc>
      </w:tr>
    </w:tbl>
    <w:p w14:paraId="6766B41D" w14:textId="77777777" w:rsidR="00A635A0" w:rsidRDefault="00A635A0" w:rsidP="008B236B">
      <w:pPr>
        <w:ind w:right="-1050"/>
        <w:jc w:val="center"/>
        <w:rPr>
          <w:rFonts w:cs="Times New Roman"/>
          <w:b/>
          <w:szCs w:val="24"/>
        </w:rPr>
      </w:pPr>
    </w:p>
    <w:p w14:paraId="09E9FEF2" w14:textId="77777777" w:rsidR="00517E2F" w:rsidRPr="00CA1CD1" w:rsidRDefault="00517E2F" w:rsidP="008B236B">
      <w:pPr>
        <w:ind w:right="-1050"/>
        <w:jc w:val="center"/>
        <w:rPr>
          <w:rFonts w:cs="Times New Roman"/>
          <w:szCs w:val="24"/>
        </w:rPr>
      </w:pPr>
    </w:p>
    <w:p w14:paraId="70E6348C" w14:textId="77777777" w:rsidR="00517E2F" w:rsidRPr="00CA1CD1" w:rsidRDefault="00517E2F" w:rsidP="008B236B">
      <w:pPr>
        <w:ind w:right="-1050"/>
        <w:jc w:val="center"/>
        <w:rPr>
          <w:rFonts w:cs="Times New Roman"/>
          <w:szCs w:val="24"/>
        </w:rPr>
      </w:pPr>
    </w:p>
    <w:p w14:paraId="4A7AC643" w14:textId="77777777" w:rsidR="00517E2F" w:rsidRPr="00CA1CD1" w:rsidRDefault="00517E2F" w:rsidP="008B236B">
      <w:pPr>
        <w:ind w:right="-1050"/>
        <w:jc w:val="center"/>
        <w:rPr>
          <w:rFonts w:cs="Times New Roman"/>
          <w:szCs w:val="24"/>
        </w:rPr>
      </w:pPr>
    </w:p>
    <w:p w14:paraId="6314C54A" w14:textId="3D080C37" w:rsidR="004F7E14" w:rsidRPr="00CF63C3" w:rsidRDefault="0030302E" w:rsidP="008B236B">
      <w:pPr>
        <w:ind w:right="-1050"/>
        <w:jc w:val="center"/>
        <w:rPr>
          <w:rFonts w:cs="Times New Roman"/>
          <w:i/>
          <w:iCs/>
          <w:sz w:val="18"/>
          <w:szCs w:val="18"/>
        </w:rPr>
      </w:pPr>
      <w:r w:rsidRPr="00CF63C3">
        <w:rPr>
          <w:rFonts w:cs="Times New Roman"/>
          <w:i/>
          <w:iCs/>
          <w:sz w:val="18"/>
          <w:szCs w:val="18"/>
        </w:rPr>
        <w:t>DOKUMENTS IR PARAKSTĪTS ELEKTRONISKI</w:t>
      </w:r>
    </w:p>
    <w:p w14:paraId="2EE196A1" w14:textId="77777777" w:rsidR="004F7E14" w:rsidRPr="00CF63C3" w:rsidRDefault="0030302E" w:rsidP="008B236B">
      <w:pPr>
        <w:pStyle w:val="Heading4"/>
        <w:ind w:right="-1050"/>
        <w:jc w:val="center"/>
        <w:rPr>
          <w:rFonts w:ascii="Times New Roman" w:hAnsi="Times New Roman" w:cs="Times New Roman"/>
          <w:b/>
          <w:color w:val="auto"/>
          <w:sz w:val="18"/>
          <w:szCs w:val="18"/>
        </w:rPr>
      </w:pPr>
      <w:r w:rsidRPr="00CF63C3">
        <w:rPr>
          <w:rFonts w:ascii="Times New Roman" w:hAnsi="Times New Roman" w:cs="Times New Roman"/>
          <w:color w:val="auto"/>
          <w:sz w:val="18"/>
          <w:szCs w:val="18"/>
        </w:rPr>
        <w:t xml:space="preserve">AR DROŠU ELEKTRONISKO PARAKSTU UN SATUR LAIKA ZĪMOGU </w:t>
      </w:r>
    </w:p>
    <w:p w14:paraId="1F5C63CD" w14:textId="77777777" w:rsidR="0026041C" w:rsidRPr="00CA1CD1" w:rsidRDefault="0026041C" w:rsidP="008B236B">
      <w:pPr>
        <w:spacing w:after="160" w:line="259" w:lineRule="auto"/>
        <w:ind w:right="-1050"/>
        <w:rPr>
          <w:rFonts w:cs="Times New Roman"/>
          <w:szCs w:val="24"/>
        </w:rPr>
      </w:pPr>
      <w:r w:rsidRPr="00CA1CD1">
        <w:rPr>
          <w:rFonts w:cs="Times New Roman"/>
          <w:szCs w:val="24"/>
        </w:rPr>
        <w:br w:type="page"/>
      </w:r>
    </w:p>
    <w:p w14:paraId="366D63A0" w14:textId="77777777" w:rsidR="0026041C" w:rsidRPr="00CA1CD1" w:rsidRDefault="0026041C" w:rsidP="008B236B">
      <w:pPr>
        <w:ind w:right="-1050"/>
        <w:jc w:val="right"/>
        <w:rPr>
          <w:rFonts w:cs="Times New Roman"/>
          <w:b/>
          <w:szCs w:val="24"/>
        </w:rPr>
      </w:pPr>
      <w:r w:rsidRPr="00CA1CD1">
        <w:rPr>
          <w:rFonts w:cs="Times New Roman"/>
          <w:b/>
          <w:szCs w:val="24"/>
        </w:rPr>
        <w:lastRenderedPageBreak/>
        <w:t>2.pielikums</w:t>
      </w:r>
    </w:p>
    <w:p w14:paraId="1D93B4CA" w14:textId="60313635" w:rsidR="0026041C" w:rsidRPr="00CA1CD1" w:rsidRDefault="0026041C" w:rsidP="008B236B">
      <w:pPr>
        <w:ind w:right="-1050"/>
        <w:jc w:val="right"/>
        <w:rPr>
          <w:rFonts w:cs="Times New Roman"/>
          <w:szCs w:val="24"/>
        </w:rPr>
      </w:pPr>
      <w:r w:rsidRPr="00CA1CD1">
        <w:rPr>
          <w:rFonts w:cs="Times New Roman"/>
          <w:szCs w:val="24"/>
        </w:rPr>
        <w:t xml:space="preserve">līgumam Nr. FM VID </w:t>
      </w:r>
      <w:r w:rsidR="00881C76" w:rsidRPr="00CA1CD1">
        <w:rPr>
          <w:rFonts w:cs="Times New Roman"/>
          <w:szCs w:val="24"/>
        </w:rPr>
        <w:t>202</w:t>
      </w:r>
      <w:r w:rsidR="00DE580A">
        <w:rPr>
          <w:rFonts w:cs="Times New Roman"/>
          <w:szCs w:val="24"/>
        </w:rPr>
        <w:t>4</w:t>
      </w:r>
      <w:r w:rsidR="00881C76" w:rsidRPr="00CA1CD1">
        <w:rPr>
          <w:rFonts w:cs="Times New Roman"/>
          <w:szCs w:val="24"/>
        </w:rPr>
        <w:t>/</w:t>
      </w:r>
      <w:r w:rsidR="00DE580A">
        <w:rPr>
          <w:rFonts w:cs="Times New Roman"/>
          <w:szCs w:val="24"/>
        </w:rPr>
        <w:t>211</w:t>
      </w:r>
    </w:p>
    <w:p w14:paraId="468B5DAF" w14:textId="77777777" w:rsidR="0026041C" w:rsidRPr="00CA1CD1" w:rsidRDefault="0026041C" w:rsidP="008B236B">
      <w:pPr>
        <w:ind w:right="-1050"/>
        <w:jc w:val="right"/>
        <w:rPr>
          <w:rFonts w:cs="Times New Roman"/>
          <w:szCs w:val="24"/>
        </w:rPr>
      </w:pPr>
    </w:p>
    <w:p w14:paraId="6B95D42B" w14:textId="77777777" w:rsidR="00001FC5" w:rsidRPr="00CA1CD1" w:rsidRDefault="00001FC5" w:rsidP="008B236B">
      <w:pPr>
        <w:tabs>
          <w:tab w:val="left" w:pos="2127"/>
          <w:tab w:val="left" w:pos="6096"/>
        </w:tabs>
        <w:ind w:right="-1050"/>
        <w:jc w:val="right"/>
        <w:rPr>
          <w:rFonts w:eastAsia="Calibri" w:cs="Times New Roman"/>
          <w:szCs w:val="24"/>
        </w:rPr>
      </w:pPr>
      <w:r w:rsidRPr="00CA1CD1">
        <w:rPr>
          <w:rFonts w:eastAsia="Calibri" w:cs="Times New Roman"/>
          <w:szCs w:val="24"/>
        </w:rPr>
        <w:t xml:space="preserve">Dokumenta datums ir tā </w:t>
      </w:r>
    </w:p>
    <w:p w14:paraId="6DF96E67" w14:textId="77777777" w:rsidR="00001FC5" w:rsidRPr="00CA1CD1" w:rsidRDefault="00001FC5" w:rsidP="008B236B">
      <w:pPr>
        <w:ind w:right="-1050"/>
        <w:jc w:val="right"/>
        <w:rPr>
          <w:rFonts w:eastAsia="Times New Roman" w:cs="Times New Roman"/>
          <w:szCs w:val="24"/>
          <w:lang w:eastAsia="lv-LV"/>
        </w:rPr>
      </w:pPr>
      <w:r w:rsidRPr="00CA1CD1">
        <w:rPr>
          <w:rFonts w:eastAsia="Calibri" w:cs="Times New Roman"/>
          <w:szCs w:val="24"/>
        </w:rPr>
        <w:t>elektroniskās parakstīšanas datums</w:t>
      </w:r>
    </w:p>
    <w:p w14:paraId="150D5E21" w14:textId="77777777" w:rsidR="00001FC5" w:rsidRPr="00CA1CD1" w:rsidRDefault="00001FC5" w:rsidP="008B236B">
      <w:pPr>
        <w:ind w:right="-1050"/>
        <w:jc w:val="right"/>
        <w:rPr>
          <w:rFonts w:cs="Times New Roman"/>
          <w:szCs w:val="24"/>
        </w:rPr>
      </w:pPr>
    </w:p>
    <w:p w14:paraId="1A823C85" w14:textId="5AF96665" w:rsidR="0026041C" w:rsidRPr="00CA1CD1" w:rsidRDefault="0026041C" w:rsidP="00EB1B69">
      <w:pPr>
        <w:spacing w:after="120"/>
        <w:ind w:right="-1049"/>
        <w:jc w:val="center"/>
        <w:rPr>
          <w:rFonts w:cs="Times New Roman"/>
          <w:b/>
          <w:szCs w:val="24"/>
        </w:rPr>
      </w:pPr>
      <w:r w:rsidRPr="00CA1CD1">
        <w:rPr>
          <w:rFonts w:cs="Times New Roman"/>
          <w:b/>
          <w:szCs w:val="24"/>
        </w:rPr>
        <w:t>Preces cenas</w:t>
      </w:r>
    </w:p>
    <w:p w14:paraId="7A92810A" w14:textId="77777777" w:rsidR="00DE580A" w:rsidRPr="00DE580A" w:rsidRDefault="00DE580A" w:rsidP="00CF63C3">
      <w:pPr>
        <w:ind w:right="-1049"/>
        <w:jc w:val="both"/>
        <w:rPr>
          <w:szCs w:val="24"/>
        </w:rPr>
      </w:pPr>
      <w:r w:rsidRPr="00DE580A">
        <w:rPr>
          <w:b/>
          <w:szCs w:val="24"/>
        </w:rPr>
        <w:t>Valsts ieņēmumu dienests</w:t>
      </w:r>
      <w:r w:rsidRPr="00DE580A">
        <w:rPr>
          <w:szCs w:val="24"/>
        </w:rPr>
        <w:t>, tā ________________personā, kur_ rīkojas saskaņā ar ________________, (turpmāk – Pasūtītājs vai VID), no vienas puses, un</w:t>
      </w:r>
    </w:p>
    <w:p w14:paraId="616D4CA6" w14:textId="77777777" w:rsidR="00DE580A" w:rsidRPr="00CF63C3" w:rsidRDefault="00DE580A" w:rsidP="00CF63C3">
      <w:pPr>
        <w:pStyle w:val="Style10"/>
        <w:shd w:val="clear" w:color="auto" w:fill="auto"/>
        <w:tabs>
          <w:tab w:val="left" w:pos="9072"/>
        </w:tabs>
        <w:spacing w:before="0" w:line="240" w:lineRule="auto"/>
        <w:ind w:right="-1049"/>
        <w:rPr>
          <w:sz w:val="24"/>
          <w:szCs w:val="24"/>
        </w:rPr>
      </w:pPr>
      <w:r w:rsidRPr="00CF63C3">
        <w:rPr>
          <w:b/>
          <w:sz w:val="24"/>
          <w:szCs w:val="24"/>
          <w:lang w:bidi="en-GB"/>
        </w:rPr>
        <w:t>________________</w:t>
      </w:r>
      <w:r w:rsidRPr="00CF63C3">
        <w:rPr>
          <w:sz w:val="24"/>
          <w:szCs w:val="24"/>
        </w:rPr>
        <w:t>, tā/-s _____________ personā, kurš/-a rīkojas saskaņā ar ________, (turpmāk – Piegādātājs), no otras puses, abi kopā turpmāk saukti arī kā Puses, bet atsevišķi –  Puse, vienojas par šādām Preces cenām:</w:t>
      </w:r>
    </w:p>
    <w:p w14:paraId="39226B6D" w14:textId="77777777" w:rsidR="00DE580A" w:rsidRPr="00DE580A" w:rsidRDefault="00DE580A" w:rsidP="00DE580A">
      <w:pPr>
        <w:rPr>
          <w:szCs w:val="24"/>
        </w:rPr>
      </w:pPr>
    </w:p>
    <w:p w14:paraId="787FF662" w14:textId="77777777" w:rsidR="00DE580A" w:rsidRPr="00DE580A" w:rsidRDefault="00DE580A" w:rsidP="00CF63C3">
      <w:pPr>
        <w:ind w:right="-1049"/>
        <w:jc w:val="center"/>
        <w:rPr>
          <w:i/>
          <w:iCs/>
          <w:szCs w:val="24"/>
        </w:rPr>
      </w:pPr>
      <w:r w:rsidRPr="00DE580A">
        <w:rPr>
          <w:i/>
          <w:iCs/>
          <w:szCs w:val="24"/>
        </w:rPr>
        <w:t>Pielikums tiks papildināts atbilstoši atklātā konkursa finanšu piedāvājumam un izvēlētā pretendenta piedāvātajam</w:t>
      </w:r>
    </w:p>
    <w:p w14:paraId="601BF9DF" w14:textId="77777777" w:rsidR="00DE580A" w:rsidRPr="00DE580A" w:rsidRDefault="00DE580A" w:rsidP="00DE580A">
      <w:pPr>
        <w:tabs>
          <w:tab w:val="left" w:pos="1395"/>
        </w:tabs>
        <w:rPr>
          <w:szCs w:val="24"/>
        </w:rPr>
      </w:pPr>
    </w:p>
    <w:p w14:paraId="2C4DCBFC" w14:textId="77777777" w:rsidR="00DE580A" w:rsidRPr="00DE580A" w:rsidRDefault="00DE580A" w:rsidP="00DE580A">
      <w:pPr>
        <w:spacing w:before="120" w:after="120"/>
        <w:jc w:val="center"/>
        <w:rPr>
          <w:b/>
          <w:szCs w:val="24"/>
        </w:rPr>
      </w:pPr>
      <w:bookmarkStart w:id="1" w:name="_Hlk169600826"/>
      <w:r w:rsidRPr="00DE580A">
        <w:rPr>
          <w:b/>
          <w:szCs w:val="24"/>
        </w:rPr>
        <w:t>Pušu paraksti:</w:t>
      </w:r>
    </w:p>
    <w:tbl>
      <w:tblPr>
        <w:tblW w:w="9010" w:type="dxa"/>
        <w:tblLook w:val="01E0" w:firstRow="1" w:lastRow="1" w:firstColumn="1" w:lastColumn="1" w:noHBand="0" w:noVBand="0"/>
      </w:tblPr>
      <w:tblGrid>
        <w:gridCol w:w="5060"/>
        <w:gridCol w:w="3950"/>
      </w:tblGrid>
      <w:tr w:rsidR="00DE580A" w:rsidRPr="00DE580A" w14:paraId="11C7F866" w14:textId="77777777" w:rsidTr="008362F2">
        <w:trPr>
          <w:trHeight w:val="80"/>
        </w:trPr>
        <w:tc>
          <w:tcPr>
            <w:tcW w:w="5060" w:type="dxa"/>
          </w:tcPr>
          <w:p w14:paraId="3F975292" w14:textId="77777777" w:rsidR="00DE580A" w:rsidRPr="00DE580A" w:rsidRDefault="00DE580A" w:rsidP="008362F2">
            <w:pPr>
              <w:ind w:right="-1234"/>
              <w:rPr>
                <w:b/>
                <w:szCs w:val="24"/>
              </w:rPr>
            </w:pPr>
            <w:r w:rsidRPr="00DE580A">
              <w:rPr>
                <w:b/>
                <w:szCs w:val="24"/>
              </w:rPr>
              <w:t>Pasūtītājs:</w:t>
            </w:r>
          </w:p>
          <w:p w14:paraId="2B478494" w14:textId="77777777" w:rsidR="00DE580A" w:rsidRPr="00DE580A" w:rsidRDefault="00DE580A" w:rsidP="008362F2">
            <w:pPr>
              <w:ind w:right="-1234"/>
              <w:jc w:val="both"/>
              <w:rPr>
                <w:szCs w:val="24"/>
              </w:rPr>
            </w:pPr>
          </w:p>
          <w:p w14:paraId="71B5FDED" w14:textId="77777777" w:rsidR="00DE580A" w:rsidRPr="00DE580A" w:rsidRDefault="00DE580A" w:rsidP="008362F2">
            <w:pPr>
              <w:ind w:right="22"/>
              <w:jc w:val="both"/>
              <w:rPr>
                <w:szCs w:val="24"/>
              </w:rPr>
            </w:pPr>
          </w:p>
          <w:p w14:paraId="6DDB56F8" w14:textId="77777777" w:rsidR="00DE580A" w:rsidRPr="00DE580A" w:rsidRDefault="00DE580A" w:rsidP="008362F2">
            <w:pPr>
              <w:jc w:val="both"/>
              <w:rPr>
                <w:snapToGrid w:val="0"/>
                <w:szCs w:val="24"/>
              </w:rPr>
            </w:pPr>
            <w:r w:rsidRPr="00DE580A">
              <w:rPr>
                <w:snapToGrid w:val="0"/>
                <w:szCs w:val="24"/>
              </w:rPr>
              <w:t>Ģenerāldirektor_ ___________</w:t>
            </w:r>
          </w:p>
          <w:p w14:paraId="12A45B43" w14:textId="77777777" w:rsidR="00DE580A" w:rsidRPr="00DE580A" w:rsidRDefault="00DE580A" w:rsidP="008362F2">
            <w:pPr>
              <w:jc w:val="both"/>
              <w:rPr>
                <w:szCs w:val="24"/>
              </w:rPr>
            </w:pPr>
            <w:r w:rsidRPr="00DE580A">
              <w:rPr>
                <w:snapToGrid w:val="0"/>
                <w:szCs w:val="24"/>
              </w:rPr>
              <w:t>(*paraksts)</w:t>
            </w:r>
          </w:p>
          <w:p w14:paraId="464DD3DC" w14:textId="77777777" w:rsidR="00DE580A" w:rsidRPr="00DE580A" w:rsidRDefault="00DE580A" w:rsidP="008362F2">
            <w:pPr>
              <w:ind w:right="22"/>
              <w:jc w:val="both"/>
              <w:rPr>
                <w:szCs w:val="24"/>
              </w:rPr>
            </w:pPr>
          </w:p>
        </w:tc>
        <w:tc>
          <w:tcPr>
            <w:tcW w:w="3950" w:type="dxa"/>
          </w:tcPr>
          <w:p w14:paraId="32C57371" w14:textId="77777777" w:rsidR="00DE580A" w:rsidRPr="00DE580A" w:rsidRDefault="00DE580A" w:rsidP="008362F2">
            <w:pPr>
              <w:ind w:right="-1234"/>
              <w:rPr>
                <w:b/>
                <w:szCs w:val="24"/>
              </w:rPr>
            </w:pPr>
            <w:r w:rsidRPr="00DE580A">
              <w:rPr>
                <w:b/>
                <w:szCs w:val="24"/>
              </w:rPr>
              <w:t>Piegādātājs:</w:t>
            </w:r>
          </w:p>
          <w:p w14:paraId="5BEA8BB1" w14:textId="77777777" w:rsidR="00DE580A" w:rsidRPr="00DE580A" w:rsidRDefault="00DE580A" w:rsidP="008362F2">
            <w:pPr>
              <w:rPr>
                <w:szCs w:val="24"/>
              </w:rPr>
            </w:pPr>
          </w:p>
          <w:p w14:paraId="4FFDF6BE" w14:textId="77777777" w:rsidR="00DE580A" w:rsidRPr="00DE580A" w:rsidRDefault="00DE580A" w:rsidP="008362F2">
            <w:pPr>
              <w:rPr>
                <w:szCs w:val="24"/>
              </w:rPr>
            </w:pPr>
          </w:p>
          <w:p w14:paraId="5CEFB103" w14:textId="77777777" w:rsidR="00DE580A" w:rsidRPr="00DE580A" w:rsidRDefault="00DE580A" w:rsidP="008362F2">
            <w:pPr>
              <w:jc w:val="both"/>
              <w:rPr>
                <w:bCs/>
                <w:szCs w:val="24"/>
              </w:rPr>
            </w:pPr>
            <w:r w:rsidRPr="00DE580A">
              <w:rPr>
                <w:bCs/>
                <w:szCs w:val="24"/>
              </w:rPr>
              <w:t>Amats, vārds, uzvārds</w:t>
            </w:r>
            <w:r w:rsidRPr="00DE580A" w:rsidDel="00187D91">
              <w:rPr>
                <w:szCs w:val="24"/>
              </w:rPr>
              <w:t xml:space="preserve"> </w:t>
            </w:r>
          </w:p>
          <w:p w14:paraId="72669FB2" w14:textId="77777777" w:rsidR="00DE580A" w:rsidRPr="00DE580A" w:rsidRDefault="00DE580A" w:rsidP="008362F2">
            <w:pPr>
              <w:jc w:val="both"/>
              <w:rPr>
                <w:szCs w:val="24"/>
              </w:rPr>
            </w:pPr>
            <w:r w:rsidRPr="00DE580A">
              <w:rPr>
                <w:bCs/>
                <w:szCs w:val="24"/>
              </w:rPr>
              <w:t>(*paraksts)</w:t>
            </w:r>
          </w:p>
          <w:p w14:paraId="6609672C" w14:textId="77777777" w:rsidR="00DE580A" w:rsidRPr="00DE580A" w:rsidRDefault="00DE580A" w:rsidP="008362F2">
            <w:pPr>
              <w:ind w:right="-1"/>
              <w:jc w:val="both"/>
              <w:rPr>
                <w:szCs w:val="24"/>
              </w:rPr>
            </w:pPr>
          </w:p>
        </w:tc>
      </w:tr>
      <w:bookmarkEnd w:id="1"/>
    </w:tbl>
    <w:p w14:paraId="421EC70E" w14:textId="77777777" w:rsidR="00517E2F" w:rsidRPr="00CA1CD1" w:rsidRDefault="00517E2F" w:rsidP="008B236B">
      <w:pPr>
        <w:ind w:right="-1050"/>
        <w:jc w:val="center"/>
        <w:rPr>
          <w:rFonts w:cs="Times New Roman"/>
          <w:szCs w:val="24"/>
        </w:rPr>
      </w:pPr>
    </w:p>
    <w:p w14:paraId="31C743D9" w14:textId="2A3ED116" w:rsidR="0026041C" w:rsidRPr="00CF63C3" w:rsidRDefault="0026041C" w:rsidP="008B236B">
      <w:pPr>
        <w:ind w:right="-1050"/>
        <w:jc w:val="center"/>
        <w:rPr>
          <w:rFonts w:cs="Times New Roman"/>
          <w:i/>
          <w:iCs/>
          <w:sz w:val="18"/>
          <w:szCs w:val="18"/>
        </w:rPr>
      </w:pPr>
      <w:r w:rsidRPr="00CF63C3">
        <w:rPr>
          <w:rFonts w:cs="Times New Roman"/>
          <w:i/>
          <w:iCs/>
          <w:sz w:val="18"/>
          <w:szCs w:val="18"/>
        </w:rPr>
        <w:t>DOKUMENTS IR PARAKSTĪTS ELEKTRONISKI</w:t>
      </w:r>
    </w:p>
    <w:p w14:paraId="4482AB8E" w14:textId="77777777" w:rsidR="0026041C" w:rsidRPr="00CF63C3" w:rsidRDefault="0026041C" w:rsidP="008B236B">
      <w:pPr>
        <w:pStyle w:val="Heading4"/>
        <w:ind w:right="-1050"/>
        <w:jc w:val="center"/>
        <w:rPr>
          <w:rFonts w:ascii="Times New Roman" w:hAnsi="Times New Roman" w:cs="Times New Roman"/>
          <w:b/>
          <w:color w:val="auto"/>
          <w:sz w:val="18"/>
          <w:szCs w:val="18"/>
        </w:rPr>
      </w:pPr>
      <w:r w:rsidRPr="00CF63C3">
        <w:rPr>
          <w:rFonts w:ascii="Times New Roman" w:hAnsi="Times New Roman" w:cs="Times New Roman"/>
          <w:color w:val="auto"/>
          <w:sz w:val="18"/>
          <w:szCs w:val="18"/>
        </w:rPr>
        <w:t xml:space="preserve">AR DROŠU ELEKTRONISKO PARAKSTU UN SATUR LAIKA ZĪMOGU </w:t>
      </w:r>
    </w:p>
    <w:p w14:paraId="63FC4A9D" w14:textId="77777777" w:rsidR="0062759D" w:rsidRPr="00CA1CD1" w:rsidRDefault="0062759D" w:rsidP="008B236B">
      <w:pPr>
        <w:ind w:right="-1050"/>
        <w:rPr>
          <w:rFonts w:cs="Times New Roman"/>
          <w:szCs w:val="24"/>
        </w:rPr>
      </w:pPr>
    </w:p>
    <w:sectPr w:rsidR="0062759D" w:rsidRPr="00CA1CD1" w:rsidSect="006F75C1">
      <w:footerReference w:type="default" r:id="rId11"/>
      <w:footerReference w:type="first" r:id="rId12"/>
      <w:pgSz w:w="11906" w:h="16838"/>
      <w:pgMar w:top="1440" w:right="17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F5238" w14:textId="77777777" w:rsidR="002663F2" w:rsidRDefault="002663F2">
      <w:r>
        <w:separator/>
      </w:r>
    </w:p>
  </w:endnote>
  <w:endnote w:type="continuationSeparator" w:id="0">
    <w:p w14:paraId="1F25B2FE" w14:textId="77777777" w:rsidR="002663F2" w:rsidRDefault="002663F2">
      <w:r>
        <w:continuationSeparator/>
      </w:r>
    </w:p>
  </w:endnote>
  <w:endnote w:type="continuationNotice" w:id="1">
    <w:p w14:paraId="1C6FA8DA" w14:textId="77777777" w:rsidR="002663F2" w:rsidRDefault="002663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957725"/>
      <w:docPartObj>
        <w:docPartGallery w:val="Page Numbers (Bottom of Page)"/>
        <w:docPartUnique/>
      </w:docPartObj>
    </w:sdtPr>
    <w:sdtEndPr>
      <w:rPr>
        <w:noProof/>
      </w:rPr>
    </w:sdtEndPr>
    <w:sdtContent>
      <w:p w14:paraId="2EBE22A1" w14:textId="77777777" w:rsidR="006F75C1" w:rsidRDefault="009A50B4">
        <w:pPr>
          <w:pStyle w:val="Footer"/>
          <w:jc w:val="center"/>
        </w:pPr>
        <w:r>
          <w:fldChar w:fldCharType="begin"/>
        </w:r>
        <w:r w:rsidR="006F75C1">
          <w:instrText xml:space="preserve"> PAGE   \* MERGEFORMAT </w:instrText>
        </w:r>
        <w:r>
          <w:fldChar w:fldCharType="separate"/>
        </w:r>
        <w:r w:rsidR="004131DB">
          <w:rPr>
            <w:noProof/>
          </w:rPr>
          <w:t>2</w:t>
        </w:r>
        <w:r>
          <w:rPr>
            <w:noProof/>
          </w:rPr>
          <w:fldChar w:fldCharType="end"/>
        </w:r>
      </w:p>
    </w:sdtContent>
  </w:sdt>
  <w:p w14:paraId="4F435740" w14:textId="77777777" w:rsidR="006F75C1" w:rsidRDefault="006F75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66710"/>
      <w:docPartObj>
        <w:docPartGallery w:val="Page Numbers (Bottom of Page)"/>
        <w:docPartUnique/>
      </w:docPartObj>
    </w:sdtPr>
    <w:sdtEndPr>
      <w:rPr>
        <w:noProof/>
      </w:rPr>
    </w:sdtEndPr>
    <w:sdtContent>
      <w:p w14:paraId="62CCFEE4" w14:textId="4401A54B" w:rsidR="00F75BB1" w:rsidRDefault="00F75BB1" w:rsidP="00F75B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F533B2" w14:textId="77777777" w:rsidR="00F75BB1" w:rsidRDefault="00F75B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FB0D0" w14:textId="77777777" w:rsidR="002663F2" w:rsidRDefault="002663F2" w:rsidP="00B2338D">
      <w:r>
        <w:separator/>
      </w:r>
    </w:p>
  </w:footnote>
  <w:footnote w:type="continuationSeparator" w:id="0">
    <w:p w14:paraId="76FCD626" w14:textId="77777777" w:rsidR="002663F2" w:rsidRDefault="002663F2" w:rsidP="00B2338D">
      <w:r>
        <w:continuationSeparator/>
      </w:r>
    </w:p>
  </w:footnote>
  <w:footnote w:type="continuationNotice" w:id="1">
    <w:p w14:paraId="76B1DAE3" w14:textId="77777777" w:rsidR="002663F2" w:rsidRDefault="002663F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F3EBFBC"/>
    <w:name w:val="WWNum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b w:val="0"/>
        <w:bCs/>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1" w15:restartNumberingAfterBreak="0">
    <w:nsid w:val="031F6599"/>
    <w:multiLevelType w:val="multilevel"/>
    <w:tmpl w:val="F4F0486E"/>
    <w:lvl w:ilvl="0">
      <w:start w:val="1"/>
      <w:numFmt w:val="decimal"/>
      <w:pStyle w:val="Heading1"/>
      <w:lvlText w:val="%1."/>
      <w:lvlJc w:val="left"/>
      <w:pPr>
        <w:tabs>
          <w:tab w:val="num" w:pos="375"/>
        </w:tabs>
        <w:ind w:left="375" w:hanging="375"/>
      </w:pPr>
      <w:rPr>
        <w:rFonts w:hint="default"/>
        <w:b/>
        <w:bCs/>
        <w:sz w:val="24"/>
        <w:szCs w:val="24"/>
      </w:rPr>
    </w:lvl>
    <w:lvl w:ilvl="1">
      <w:start w:val="1"/>
      <w:numFmt w:val="decimal"/>
      <w:pStyle w:val="Heading2"/>
      <w:isLgl/>
      <w:lvlText w:val="%1.%2."/>
      <w:lvlJc w:val="left"/>
      <w:pPr>
        <w:tabs>
          <w:tab w:val="num" w:pos="735"/>
        </w:tabs>
        <w:ind w:left="735" w:hanging="735"/>
      </w:pPr>
      <w:rPr>
        <w:rFonts w:hint="default"/>
        <w:b w:val="0"/>
        <w:bCs w:val="0"/>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2" w15:restartNumberingAfterBreak="0">
    <w:nsid w:val="0B8F2084"/>
    <w:multiLevelType w:val="multilevel"/>
    <w:tmpl w:val="569C11C8"/>
    <w:lvl w:ilvl="0">
      <w:start w:val="8"/>
      <w:numFmt w:val="decimal"/>
      <w:lvlText w:val="%1."/>
      <w:lvlJc w:val="left"/>
      <w:pPr>
        <w:ind w:left="360" w:hanging="360"/>
      </w:pPr>
      <w:rPr>
        <w:rFonts w:hint="default"/>
        <w:b w:val="0"/>
        <w:color w:val="000000"/>
      </w:rPr>
    </w:lvl>
    <w:lvl w:ilvl="1">
      <w:start w:val="1"/>
      <w:numFmt w:val="decimal"/>
      <w:lvlText w:val="9.%2."/>
      <w:lvlJc w:val="left"/>
      <w:pPr>
        <w:ind w:left="720" w:hanging="360"/>
      </w:pPr>
      <w:rPr>
        <w:rFonts w:hint="default"/>
        <w:b/>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3" w15:restartNumberingAfterBreak="0">
    <w:nsid w:val="0C65411F"/>
    <w:multiLevelType w:val="multilevel"/>
    <w:tmpl w:val="EF78782E"/>
    <w:lvl w:ilvl="0">
      <w:start w:val="1"/>
      <w:numFmt w:val="decimal"/>
      <w:lvlText w:val="2.%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4" w15:restartNumberingAfterBreak="0">
    <w:nsid w:val="1ED62ACF"/>
    <w:multiLevelType w:val="hybridMultilevel"/>
    <w:tmpl w:val="036A5824"/>
    <w:lvl w:ilvl="0" w:tplc="F5BA9D28">
      <w:start w:val="1"/>
      <w:numFmt w:val="bullet"/>
      <w:lvlText w:val=""/>
      <w:lvlJc w:val="left"/>
      <w:pPr>
        <w:ind w:left="720" w:hanging="360"/>
      </w:pPr>
      <w:rPr>
        <w:rFonts w:ascii="Symbol" w:hAnsi="Symbol" w:hint="default"/>
      </w:rPr>
    </w:lvl>
    <w:lvl w:ilvl="1" w:tplc="80941974" w:tentative="1">
      <w:start w:val="1"/>
      <w:numFmt w:val="bullet"/>
      <w:lvlText w:val="o"/>
      <w:lvlJc w:val="left"/>
      <w:pPr>
        <w:ind w:left="1440" w:hanging="360"/>
      </w:pPr>
      <w:rPr>
        <w:rFonts w:ascii="Courier New" w:hAnsi="Courier New" w:cs="Courier New" w:hint="default"/>
      </w:rPr>
    </w:lvl>
    <w:lvl w:ilvl="2" w:tplc="C85CF638" w:tentative="1">
      <w:start w:val="1"/>
      <w:numFmt w:val="bullet"/>
      <w:lvlText w:val=""/>
      <w:lvlJc w:val="left"/>
      <w:pPr>
        <w:ind w:left="2160" w:hanging="360"/>
      </w:pPr>
      <w:rPr>
        <w:rFonts w:ascii="Wingdings" w:hAnsi="Wingdings" w:hint="default"/>
      </w:rPr>
    </w:lvl>
    <w:lvl w:ilvl="3" w:tplc="780027AC" w:tentative="1">
      <w:start w:val="1"/>
      <w:numFmt w:val="bullet"/>
      <w:lvlText w:val=""/>
      <w:lvlJc w:val="left"/>
      <w:pPr>
        <w:ind w:left="2880" w:hanging="360"/>
      </w:pPr>
      <w:rPr>
        <w:rFonts w:ascii="Symbol" w:hAnsi="Symbol" w:hint="default"/>
      </w:rPr>
    </w:lvl>
    <w:lvl w:ilvl="4" w:tplc="62DC0108" w:tentative="1">
      <w:start w:val="1"/>
      <w:numFmt w:val="bullet"/>
      <w:lvlText w:val="o"/>
      <w:lvlJc w:val="left"/>
      <w:pPr>
        <w:ind w:left="3600" w:hanging="360"/>
      </w:pPr>
      <w:rPr>
        <w:rFonts w:ascii="Courier New" w:hAnsi="Courier New" w:cs="Courier New" w:hint="default"/>
      </w:rPr>
    </w:lvl>
    <w:lvl w:ilvl="5" w:tplc="059A3578" w:tentative="1">
      <w:start w:val="1"/>
      <w:numFmt w:val="bullet"/>
      <w:lvlText w:val=""/>
      <w:lvlJc w:val="left"/>
      <w:pPr>
        <w:ind w:left="4320" w:hanging="360"/>
      </w:pPr>
      <w:rPr>
        <w:rFonts w:ascii="Wingdings" w:hAnsi="Wingdings" w:hint="default"/>
      </w:rPr>
    </w:lvl>
    <w:lvl w:ilvl="6" w:tplc="AF6A1CD0" w:tentative="1">
      <w:start w:val="1"/>
      <w:numFmt w:val="bullet"/>
      <w:lvlText w:val=""/>
      <w:lvlJc w:val="left"/>
      <w:pPr>
        <w:ind w:left="5040" w:hanging="360"/>
      </w:pPr>
      <w:rPr>
        <w:rFonts w:ascii="Symbol" w:hAnsi="Symbol" w:hint="default"/>
      </w:rPr>
    </w:lvl>
    <w:lvl w:ilvl="7" w:tplc="D8B63C50" w:tentative="1">
      <w:start w:val="1"/>
      <w:numFmt w:val="bullet"/>
      <w:lvlText w:val="o"/>
      <w:lvlJc w:val="left"/>
      <w:pPr>
        <w:ind w:left="5760" w:hanging="360"/>
      </w:pPr>
      <w:rPr>
        <w:rFonts w:ascii="Courier New" w:hAnsi="Courier New" w:cs="Courier New" w:hint="default"/>
      </w:rPr>
    </w:lvl>
    <w:lvl w:ilvl="8" w:tplc="5B9ABCB0" w:tentative="1">
      <w:start w:val="1"/>
      <w:numFmt w:val="bullet"/>
      <w:lvlText w:val=""/>
      <w:lvlJc w:val="left"/>
      <w:pPr>
        <w:ind w:left="6480" w:hanging="360"/>
      </w:pPr>
      <w:rPr>
        <w:rFonts w:ascii="Wingdings" w:hAnsi="Wingdings" w:hint="default"/>
      </w:rPr>
    </w:lvl>
  </w:abstractNum>
  <w:abstractNum w:abstractNumId="5" w15:restartNumberingAfterBreak="0">
    <w:nsid w:val="2B494A8D"/>
    <w:multiLevelType w:val="multilevel"/>
    <w:tmpl w:val="E76814F4"/>
    <w:lvl w:ilvl="0">
      <w:start w:val="1"/>
      <w:numFmt w:val="decimal"/>
      <w:lvlText w:val="%1."/>
      <w:lvlJc w:val="left"/>
      <w:pPr>
        <w:ind w:left="4472" w:hanging="360"/>
      </w:pPr>
      <w:rPr>
        <w:rFonts w:cs="Times New Roman" w:hint="default"/>
        <w:sz w:val="28"/>
        <w:szCs w:val="28"/>
      </w:rPr>
    </w:lvl>
    <w:lvl w:ilvl="1">
      <w:start w:val="1"/>
      <w:numFmt w:val="decimal"/>
      <w:isLgl/>
      <w:lvlText w:val="%1.%2."/>
      <w:lvlJc w:val="left"/>
      <w:pPr>
        <w:ind w:left="4539" w:hanging="360"/>
      </w:pPr>
      <w:rPr>
        <w:rFonts w:cs="Times New Roman" w:hint="default"/>
      </w:rPr>
    </w:lvl>
    <w:lvl w:ilvl="2">
      <w:start w:val="1"/>
      <w:numFmt w:val="decimal"/>
      <w:isLgl/>
      <w:lvlText w:val="%1.%2.%3."/>
      <w:lvlJc w:val="left"/>
      <w:pPr>
        <w:ind w:left="4966" w:hanging="720"/>
      </w:pPr>
      <w:rPr>
        <w:rFonts w:cs="Times New Roman" w:hint="default"/>
      </w:rPr>
    </w:lvl>
    <w:lvl w:ilvl="3">
      <w:start w:val="1"/>
      <w:numFmt w:val="decimal"/>
      <w:isLgl/>
      <w:lvlText w:val="%1.%2.%3.%4."/>
      <w:lvlJc w:val="left"/>
      <w:pPr>
        <w:ind w:left="5033" w:hanging="720"/>
      </w:pPr>
      <w:rPr>
        <w:rFonts w:cs="Times New Roman" w:hint="default"/>
      </w:rPr>
    </w:lvl>
    <w:lvl w:ilvl="4">
      <w:start w:val="1"/>
      <w:numFmt w:val="decimal"/>
      <w:isLgl/>
      <w:lvlText w:val="%1.%2.%3.%4.%5."/>
      <w:lvlJc w:val="left"/>
      <w:pPr>
        <w:ind w:left="5460" w:hanging="1080"/>
      </w:pPr>
      <w:rPr>
        <w:rFonts w:cs="Times New Roman" w:hint="default"/>
      </w:rPr>
    </w:lvl>
    <w:lvl w:ilvl="5">
      <w:start w:val="1"/>
      <w:numFmt w:val="decimal"/>
      <w:isLgl/>
      <w:lvlText w:val="%1.%2.%3.%4.%5.%6."/>
      <w:lvlJc w:val="left"/>
      <w:pPr>
        <w:ind w:left="5527" w:hanging="1080"/>
      </w:pPr>
      <w:rPr>
        <w:rFonts w:cs="Times New Roman" w:hint="default"/>
      </w:rPr>
    </w:lvl>
    <w:lvl w:ilvl="6">
      <w:start w:val="1"/>
      <w:numFmt w:val="decimal"/>
      <w:isLgl/>
      <w:lvlText w:val="%1.%2.%3.%4.%5.%6.%7."/>
      <w:lvlJc w:val="left"/>
      <w:pPr>
        <w:ind w:left="5954" w:hanging="1440"/>
      </w:pPr>
      <w:rPr>
        <w:rFonts w:cs="Times New Roman" w:hint="default"/>
      </w:rPr>
    </w:lvl>
    <w:lvl w:ilvl="7">
      <w:start w:val="1"/>
      <w:numFmt w:val="decimal"/>
      <w:isLgl/>
      <w:lvlText w:val="%1.%2.%3.%4.%5.%6.%7.%8."/>
      <w:lvlJc w:val="left"/>
      <w:pPr>
        <w:ind w:left="6021" w:hanging="1440"/>
      </w:pPr>
      <w:rPr>
        <w:rFonts w:cs="Times New Roman" w:hint="default"/>
      </w:rPr>
    </w:lvl>
    <w:lvl w:ilvl="8">
      <w:start w:val="1"/>
      <w:numFmt w:val="decimal"/>
      <w:isLgl/>
      <w:lvlText w:val="%1.%2.%3.%4.%5.%6.%7.%8.%9."/>
      <w:lvlJc w:val="left"/>
      <w:pPr>
        <w:ind w:left="6448" w:hanging="1800"/>
      </w:pPr>
      <w:rPr>
        <w:rFonts w:cs="Times New Roman" w:hint="default"/>
      </w:rPr>
    </w:lvl>
  </w:abstractNum>
  <w:abstractNum w:abstractNumId="6" w15:restartNumberingAfterBreak="0">
    <w:nsid w:val="31BE0E7B"/>
    <w:multiLevelType w:val="multilevel"/>
    <w:tmpl w:val="35D8150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7033E85"/>
    <w:multiLevelType w:val="multilevel"/>
    <w:tmpl w:val="8EDACCCE"/>
    <w:lvl w:ilvl="0">
      <w:start w:val="1"/>
      <w:numFmt w:val="decimal"/>
      <w:lvlText w:val="1.%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8" w15:restartNumberingAfterBreak="0">
    <w:nsid w:val="41F76700"/>
    <w:multiLevelType w:val="multilevel"/>
    <w:tmpl w:val="D5B89E62"/>
    <w:lvl w:ilvl="0">
      <w:start w:val="1"/>
      <w:numFmt w:val="decimal"/>
      <w:lvlText w:val="4.%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9" w15:restartNumberingAfterBreak="0">
    <w:nsid w:val="4C731C95"/>
    <w:multiLevelType w:val="multilevel"/>
    <w:tmpl w:val="8C9E26C0"/>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b w:val="0"/>
      </w:rPr>
    </w:lvl>
    <w:lvl w:ilvl="3">
      <w:start w:val="1"/>
      <w:numFmt w:val="decimal"/>
      <w:isLgl/>
      <w:lvlText w:val="%1.%2.%3.%4."/>
      <w:lvlJc w:val="left"/>
      <w:pPr>
        <w:ind w:left="862"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4CD25950"/>
    <w:multiLevelType w:val="multilevel"/>
    <w:tmpl w:val="6D70C500"/>
    <w:lvl w:ilvl="0">
      <w:start w:val="1"/>
      <w:numFmt w:val="decimal"/>
      <w:lvlText w:val="3.%1"/>
      <w:lvlJc w:val="left"/>
      <w:pPr>
        <w:ind w:left="2912" w:hanging="360"/>
      </w:pPr>
      <w:rPr>
        <w:rFonts w:hint="default"/>
      </w:rPr>
    </w:lvl>
    <w:lvl w:ilvl="1">
      <w:start w:val="1"/>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11" w15:restartNumberingAfterBreak="0">
    <w:nsid w:val="4D47632B"/>
    <w:multiLevelType w:val="multilevel"/>
    <w:tmpl w:val="3ED2598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1146" w:hanging="720"/>
      </w:pPr>
      <w:rPr>
        <w:rFonts w:hint="default"/>
        <w:b w:val="0"/>
        <w:bCs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027413107">
    <w:abstractNumId w:val="1"/>
  </w:num>
  <w:num w:numId="2" w16cid:durableId="1006977079">
    <w:abstractNumId w:val="0"/>
  </w:num>
  <w:num w:numId="3" w16cid:durableId="1781366142">
    <w:abstractNumId w:val="3"/>
  </w:num>
  <w:num w:numId="4" w16cid:durableId="2060977342">
    <w:abstractNumId w:val="10"/>
  </w:num>
  <w:num w:numId="5" w16cid:durableId="1529641262">
    <w:abstractNumId w:val="8"/>
  </w:num>
  <w:num w:numId="6" w16cid:durableId="135295279">
    <w:abstractNumId w:val="7"/>
  </w:num>
  <w:num w:numId="7" w16cid:durableId="1711761670">
    <w:abstractNumId w:val="2"/>
  </w:num>
  <w:num w:numId="8" w16cid:durableId="2045013884">
    <w:abstractNumId w:val="4"/>
  </w:num>
  <w:num w:numId="9" w16cid:durableId="498621730">
    <w:abstractNumId w:val="6"/>
  </w:num>
  <w:num w:numId="10" w16cid:durableId="1191870431">
    <w:abstractNumId w:val="11"/>
  </w:num>
  <w:num w:numId="11" w16cid:durableId="1258515055">
    <w:abstractNumId w:val="5"/>
  </w:num>
  <w:num w:numId="12" w16cid:durableId="2126075144">
    <w:abstractNumId w:val="9"/>
  </w:num>
  <w:num w:numId="13" w16cid:durableId="1691100326">
    <w:abstractNumId w:val="1"/>
  </w:num>
  <w:num w:numId="14" w16cid:durableId="2075543196">
    <w:abstractNumId w:val="1"/>
  </w:num>
  <w:num w:numId="15" w16cid:durableId="1541896267">
    <w:abstractNumId w:val="1"/>
  </w:num>
  <w:num w:numId="16" w16cid:durableId="473065201">
    <w:abstractNumId w:val="1"/>
  </w:num>
  <w:num w:numId="17" w16cid:durableId="854535724">
    <w:abstractNumId w:val="1"/>
  </w:num>
  <w:num w:numId="18" w16cid:durableId="591934905">
    <w:abstractNumId w:val="1"/>
  </w:num>
  <w:num w:numId="19" w16cid:durableId="548612536">
    <w:abstractNumId w:val="1"/>
  </w:num>
  <w:num w:numId="20" w16cid:durableId="470906781">
    <w:abstractNumId w:val="1"/>
  </w:num>
  <w:num w:numId="21" w16cid:durableId="1281761942">
    <w:abstractNumId w:val="1"/>
  </w:num>
  <w:num w:numId="22" w16cid:durableId="2086877708">
    <w:abstractNumId w:val="1"/>
  </w:num>
  <w:num w:numId="23" w16cid:durableId="1796096040">
    <w:abstractNumId w:val="1"/>
  </w:num>
  <w:num w:numId="24" w16cid:durableId="342977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7496B"/>
    <w:rsid w:val="00000098"/>
    <w:rsid w:val="00001FC5"/>
    <w:rsid w:val="0000366E"/>
    <w:rsid w:val="00013D06"/>
    <w:rsid w:val="0001490A"/>
    <w:rsid w:val="00021DA0"/>
    <w:rsid w:val="0002597C"/>
    <w:rsid w:val="00025A48"/>
    <w:rsid w:val="00026F10"/>
    <w:rsid w:val="00031B69"/>
    <w:rsid w:val="0003610F"/>
    <w:rsid w:val="00040021"/>
    <w:rsid w:val="00042250"/>
    <w:rsid w:val="00044071"/>
    <w:rsid w:val="0004476B"/>
    <w:rsid w:val="00045C9E"/>
    <w:rsid w:val="000476FD"/>
    <w:rsid w:val="00055BFD"/>
    <w:rsid w:val="00057DA7"/>
    <w:rsid w:val="00060501"/>
    <w:rsid w:val="00066F0C"/>
    <w:rsid w:val="00076F2B"/>
    <w:rsid w:val="00086513"/>
    <w:rsid w:val="000868FA"/>
    <w:rsid w:val="00086D74"/>
    <w:rsid w:val="000915B3"/>
    <w:rsid w:val="00093656"/>
    <w:rsid w:val="000A2E28"/>
    <w:rsid w:val="000A5503"/>
    <w:rsid w:val="000A7FAA"/>
    <w:rsid w:val="000B19BA"/>
    <w:rsid w:val="000C001F"/>
    <w:rsid w:val="000C4E77"/>
    <w:rsid w:val="000C6CFD"/>
    <w:rsid w:val="000C72A3"/>
    <w:rsid w:val="000E6301"/>
    <w:rsid w:val="000F1238"/>
    <w:rsid w:val="000F26E2"/>
    <w:rsid w:val="000F3781"/>
    <w:rsid w:val="000F3D07"/>
    <w:rsid w:val="00101B44"/>
    <w:rsid w:val="00106AB1"/>
    <w:rsid w:val="00106FEC"/>
    <w:rsid w:val="00127611"/>
    <w:rsid w:val="00127D38"/>
    <w:rsid w:val="001306F4"/>
    <w:rsid w:val="00130DA8"/>
    <w:rsid w:val="00133287"/>
    <w:rsid w:val="00134D80"/>
    <w:rsid w:val="001363E7"/>
    <w:rsid w:val="00136DDB"/>
    <w:rsid w:val="00140560"/>
    <w:rsid w:val="0014085D"/>
    <w:rsid w:val="001420EF"/>
    <w:rsid w:val="0014569F"/>
    <w:rsid w:val="00146F8E"/>
    <w:rsid w:val="0015713F"/>
    <w:rsid w:val="0016075B"/>
    <w:rsid w:val="001612B3"/>
    <w:rsid w:val="00164197"/>
    <w:rsid w:val="00167134"/>
    <w:rsid w:val="00167B3E"/>
    <w:rsid w:val="00170AA6"/>
    <w:rsid w:val="00172732"/>
    <w:rsid w:val="00172A6C"/>
    <w:rsid w:val="001733D8"/>
    <w:rsid w:val="00177333"/>
    <w:rsid w:val="00177576"/>
    <w:rsid w:val="00196C6A"/>
    <w:rsid w:val="001A0F6B"/>
    <w:rsid w:val="001A459F"/>
    <w:rsid w:val="001A7EA9"/>
    <w:rsid w:val="001B1733"/>
    <w:rsid w:val="001B64F4"/>
    <w:rsid w:val="001C65EE"/>
    <w:rsid w:val="001C69AC"/>
    <w:rsid w:val="001C6B0F"/>
    <w:rsid w:val="001D3FB9"/>
    <w:rsid w:val="001D6EB9"/>
    <w:rsid w:val="001E059F"/>
    <w:rsid w:val="001E49DD"/>
    <w:rsid w:val="001F284C"/>
    <w:rsid w:val="001F3E4E"/>
    <w:rsid w:val="001F4EC2"/>
    <w:rsid w:val="001F7397"/>
    <w:rsid w:val="001F7BF4"/>
    <w:rsid w:val="0020234F"/>
    <w:rsid w:val="00211A4E"/>
    <w:rsid w:val="00222BB8"/>
    <w:rsid w:val="00226E07"/>
    <w:rsid w:val="002315E7"/>
    <w:rsid w:val="00232948"/>
    <w:rsid w:val="002331F3"/>
    <w:rsid w:val="00233684"/>
    <w:rsid w:val="00245973"/>
    <w:rsid w:val="00256353"/>
    <w:rsid w:val="00256B4A"/>
    <w:rsid w:val="00256FC6"/>
    <w:rsid w:val="0026041C"/>
    <w:rsid w:val="00263B83"/>
    <w:rsid w:val="00265443"/>
    <w:rsid w:val="002663F2"/>
    <w:rsid w:val="00275716"/>
    <w:rsid w:val="00294968"/>
    <w:rsid w:val="00296258"/>
    <w:rsid w:val="002A2970"/>
    <w:rsid w:val="002A4F72"/>
    <w:rsid w:val="002B29B6"/>
    <w:rsid w:val="002B4305"/>
    <w:rsid w:val="002B4ADF"/>
    <w:rsid w:val="002B78B2"/>
    <w:rsid w:val="002B7D59"/>
    <w:rsid w:val="002C03F8"/>
    <w:rsid w:val="002C4399"/>
    <w:rsid w:val="002D323A"/>
    <w:rsid w:val="002D3409"/>
    <w:rsid w:val="002D46C7"/>
    <w:rsid w:val="002D7BCE"/>
    <w:rsid w:val="002E0CE4"/>
    <w:rsid w:val="002E0F36"/>
    <w:rsid w:val="002E3C64"/>
    <w:rsid w:val="002E4129"/>
    <w:rsid w:val="002F503F"/>
    <w:rsid w:val="002F6D80"/>
    <w:rsid w:val="00300548"/>
    <w:rsid w:val="0030302E"/>
    <w:rsid w:val="00305DFA"/>
    <w:rsid w:val="00307069"/>
    <w:rsid w:val="003178B8"/>
    <w:rsid w:val="00320938"/>
    <w:rsid w:val="00320F15"/>
    <w:rsid w:val="0032332D"/>
    <w:rsid w:val="003340EF"/>
    <w:rsid w:val="00334426"/>
    <w:rsid w:val="00334443"/>
    <w:rsid w:val="00342254"/>
    <w:rsid w:val="00342642"/>
    <w:rsid w:val="0034266A"/>
    <w:rsid w:val="00350BB9"/>
    <w:rsid w:val="0035267C"/>
    <w:rsid w:val="00352943"/>
    <w:rsid w:val="003569D3"/>
    <w:rsid w:val="0035760E"/>
    <w:rsid w:val="00360962"/>
    <w:rsid w:val="00361D0D"/>
    <w:rsid w:val="00363055"/>
    <w:rsid w:val="00365E3C"/>
    <w:rsid w:val="00372F82"/>
    <w:rsid w:val="00375FED"/>
    <w:rsid w:val="00381AE8"/>
    <w:rsid w:val="00384628"/>
    <w:rsid w:val="00387F5D"/>
    <w:rsid w:val="00393B9A"/>
    <w:rsid w:val="003961D2"/>
    <w:rsid w:val="003A14D2"/>
    <w:rsid w:val="003A2709"/>
    <w:rsid w:val="003A613E"/>
    <w:rsid w:val="003A79CE"/>
    <w:rsid w:val="003B25CA"/>
    <w:rsid w:val="003B5A45"/>
    <w:rsid w:val="003B5FE2"/>
    <w:rsid w:val="003B7359"/>
    <w:rsid w:val="003B79AF"/>
    <w:rsid w:val="003B7E91"/>
    <w:rsid w:val="003C0A88"/>
    <w:rsid w:val="003C6DA4"/>
    <w:rsid w:val="003C6DE5"/>
    <w:rsid w:val="003D1964"/>
    <w:rsid w:val="003D50F0"/>
    <w:rsid w:val="003D7B97"/>
    <w:rsid w:val="003E12FD"/>
    <w:rsid w:val="003F3091"/>
    <w:rsid w:val="00401010"/>
    <w:rsid w:val="00410EC9"/>
    <w:rsid w:val="004131DB"/>
    <w:rsid w:val="004131FE"/>
    <w:rsid w:val="00413B4B"/>
    <w:rsid w:val="00413B65"/>
    <w:rsid w:val="0041777B"/>
    <w:rsid w:val="00417D02"/>
    <w:rsid w:val="00420F89"/>
    <w:rsid w:val="0042341F"/>
    <w:rsid w:val="00423F88"/>
    <w:rsid w:val="00425A78"/>
    <w:rsid w:val="00430F5F"/>
    <w:rsid w:val="00431EBF"/>
    <w:rsid w:val="00440036"/>
    <w:rsid w:val="004508C0"/>
    <w:rsid w:val="00454150"/>
    <w:rsid w:val="00455D9C"/>
    <w:rsid w:val="00456F54"/>
    <w:rsid w:val="00461CA1"/>
    <w:rsid w:val="00463DB4"/>
    <w:rsid w:val="00464705"/>
    <w:rsid w:val="004730AF"/>
    <w:rsid w:val="0047786B"/>
    <w:rsid w:val="0048092F"/>
    <w:rsid w:val="00485CFB"/>
    <w:rsid w:val="004911CE"/>
    <w:rsid w:val="0049467F"/>
    <w:rsid w:val="004A4B64"/>
    <w:rsid w:val="004A55C1"/>
    <w:rsid w:val="004B5413"/>
    <w:rsid w:val="004B5F78"/>
    <w:rsid w:val="004B61E9"/>
    <w:rsid w:val="004B755D"/>
    <w:rsid w:val="004C4C0F"/>
    <w:rsid w:val="004C4C2D"/>
    <w:rsid w:val="004C5F6D"/>
    <w:rsid w:val="004D16E9"/>
    <w:rsid w:val="004D43FA"/>
    <w:rsid w:val="004D6483"/>
    <w:rsid w:val="004E1347"/>
    <w:rsid w:val="004E67A5"/>
    <w:rsid w:val="004F5373"/>
    <w:rsid w:val="004F6D00"/>
    <w:rsid w:val="004F7E14"/>
    <w:rsid w:val="00500119"/>
    <w:rsid w:val="00500220"/>
    <w:rsid w:val="00500B05"/>
    <w:rsid w:val="00514E52"/>
    <w:rsid w:val="00514FF2"/>
    <w:rsid w:val="00517662"/>
    <w:rsid w:val="00517E2F"/>
    <w:rsid w:val="00523DB1"/>
    <w:rsid w:val="00523E73"/>
    <w:rsid w:val="005240FC"/>
    <w:rsid w:val="005317E7"/>
    <w:rsid w:val="005408EF"/>
    <w:rsid w:val="00541145"/>
    <w:rsid w:val="0054154E"/>
    <w:rsid w:val="00543F85"/>
    <w:rsid w:val="00545138"/>
    <w:rsid w:val="00545347"/>
    <w:rsid w:val="005459DD"/>
    <w:rsid w:val="00545B9A"/>
    <w:rsid w:val="00545C92"/>
    <w:rsid w:val="00550BF7"/>
    <w:rsid w:val="00552FBF"/>
    <w:rsid w:val="00561CDD"/>
    <w:rsid w:val="0056616A"/>
    <w:rsid w:val="005673C7"/>
    <w:rsid w:val="005676BF"/>
    <w:rsid w:val="00573CEC"/>
    <w:rsid w:val="00587CF0"/>
    <w:rsid w:val="00587D03"/>
    <w:rsid w:val="00590762"/>
    <w:rsid w:val="005929AD"/>
    <w:rsid w:val="00597564"/>
    <w:rsid w:val="005A15C5"/>
    <w:rsid w:val="005A19D0"/>
    <w:rsid w:val="005B2850"/>
    <w:rsid w:val="005C153D"/>
    <w:rsid w:val="005C272D"/>
    <w:rsid w:val="005C6E98"/>
    <w:rsid w:val="005E701E"/>
    <w:rsid w:val="005F0574"/>
    <w:rsid w:val="005F08F4"/>
    <w:rsid w:val="005F2DBE"/>
    <w:rsid w:val="005F2E4D"/>
    <w:rsid w:val="005F33F1"/>
    <w:rsid w:val="005F426F"/>
    <w:rsid w:val="005F4683"/>
    <w:rsid w:val="0060523C"/>
    <w:rsid w:val="00623A56"/>
    <w:rsid w:val="00623DD0"/>
    <w:rsid w:val="00625119"/>
    <w:rsid w:val="0062745A"/>
    <w:rsid w:val="0062759D"/>
    <w:rsid w:val="00633BB8"/>
    <w:rsid w:val="006415A1"/>
    <w:rsid w:val="00642ED5"/>
    <w:rsid w:val="00643BD9"/>
    <w:rsid w:val="00644EA5"/>
    <w:rsid w:val="00646541"/>
    <w:rsid w:val="00650EA9"/>
    <w:rsid w:val="00651563"/>
    <w:rsid w:val="0065370A"/>
    <w:rsid w:val="0066752C"/>
    <w:rsid w:val="00667BCF"/>
    <w:rsid w:val="0067078C"/>
    <w:rsid w:val="00675D25"/>
    <w:rsid w:val="006824AE"/>
    <w:rsid w:val="00684123"/>
    <w:rsid w:val="006920C0"/>
    <w:rsid w:val="006A0689"/>
    <w:rsid w:val="006A425E"/>
    <w:rsid w:val="006A530D"/>
    <w:rsid w:val="006A6656"/>
    <w:rsid w:val="006B0D39"/>
    <w:rsid w:val="006B6A44"/>
    <w:rsid w:val="006B7039"/>
    <w:rsid w:val="006C0C0B"/>
    <w:rsid w:val="006C2282"/>
    <w:rsid w:val="006C4385"/>
    <w:rsid w:val="006C444E"/>
    <w:rsid w:val="006D105E"/>
    <w:rsid w:val="006D54BA"/>
    <w:rsid w:val="006E1B21"/>
    <w:rsid w:val="006F1ED5"/>
    <w:rsid w:val="006F273E"/>
    <w:rsid w:val="006F4C9B"/>
    <w:rsid w:val="006F52E1"/>
    <w:rsid w:val="006F75C1"/>
    <w:rsid w:val="00700056"/>
    <w:rsid w:val="007006CD"/>
    <w:rsid w:val="0070115D"/>
    <w:rsid w:val="00702866"/>
    <w:rsid w:val="007076F3"/>
    <w:rsid w:val="007153D9"/>
    <w:rsid w:val="00717628"/>
    <w:rsid w:val="007235DE"/>
    <w:rsid w:val="007258D2"/>
    <w:rsid w:val="00742478"/>
    <w:rsid w:val="00742E90"/>
    <w:rsid w:val="00746580"/>
    <w:rsid w:val="00754C35"/>
    <w:rsid w:val="0075718A"/>
    <w:rsid w:val="007622E8"/>
    <w:rsid w:val="00763ACE"/>
    <w:rsid w:val="00766605"/>
    <w:rsid w:val="00767DF2"/>
    <w:rsid w:val="00770D83"/>
    <w:rsid w:val="00774872"/>
    <w:rsid w:val="00775520"/>
    <w:rsid w:val="00785024"/>
    <w:rsid w:val="00786C72"/>
    <w:rsid w:val="007A0BEC"/>
    <w:rsid w:val="007A1A91"/>
    <w:rsid w:val="007A457D"/>
    <w:rsid w:val="007B6EAE"/>
    <w:rsid w:val="007C5CC7"/>
    <w:rsid w:val="007D1198"/>
    <w:rsid w:val="007D1812"/>
    <w:rsid w:val="007D1DC3"/>
    <w:rsid w:val="007D4E52"/>
    <w:rsid w:val="007D51B5"/>
    <w:rsid w:val="007E7C4A"/>
    <w:rsid w:val="007E7D1C"/>
    <w:rsid w:val="007F4737"/>
    <w:rsid w:val="007F67E6"/>
    <w:rsid w:val="008006D8"/>
    <w:rsid w:val="008144F4"/>
    <w:rsid w:val="0081679F"/>
    <w:rsid w:val="00817B98"/>
    <w:rsid w:val="00820099"/>
    <w:rsid w:val="008213E0"/>
    <w:rsid w:val="0082436D"/>
    <w:rsid w:val="00826487"/>
    <w:rsid w:val="00826930"/>
    <w:rsid w:val="008276FE"/>
    <w:rsid w:val="00830D48"/>
    <w:rsid w:val="00831A55"/>
    <w:rsid w:val="008362F2"/>
    <w:rsid w:val="00840DF7"/>
    <w:rsid w:val="00842C68"/>
    <w:rsid w:val="00850719"/>
    <w:rsid w:val="00853480"/>
    <w:rsid w:val="00853553"/>
    <w:rsid w:val="00854FDE"/>
    <w:rsid w:val="008672BE"/>
    <w:rsid w:val="00867A4B"/>
    <w:rsid w:val="00870378"/>
    <w:rsid w:val="0087376A"/>
    <w:rsid w:val="00881C76"/>
    <w:rsid w:val="00881FB6"/>
    <w:rsid w:val="00883E9A"/>
    <w:rsid w:val="008877A0"/>
    <w:rsid w:val="00894B0E"/>
    <w:rsid w:val="008A1433"/>
    <w:rsid w:val="008A3121"/>
    <w:rsid w:val="008A3D4D"/>
    <w:rsid w:val="008A4FF7"/>
    <w:rsid w:val="008A718D"/>
    <w:rsid w:val="008A79B7"/>
    <w:rsid w:val="008B236B"/>
    <w:rsid w:val="008B2EA5"/>
    <w:rsid w:val="008C0DCB"/>
    <w:rsid w:val="008C11CD"/>
    <w:rsid w:val="008C5284"/>
    <w:rsid w:val="008C64AD"/>
    <w:rsid w:val="008C7452"/>
    <w:rsid w:val="008D06DF"/>
    <w:rsid w:val="008D0A1D"/>
    <w:rsid w:val="008D13FD"/>
    <w:rsid w:val="008D33AB"/>
    <w:rsid w:val="008D4ABD"/>
    <w:rsid w:val="008E35D9"/>
    <w:rsid w:val="008E68DA"/>
    <w:rsid w:val="008E6D6E"/>
    <w:rsid w:val="008E6DCC"/>
    <w:rsid w:val="008E79B7"/>
    <w:rsid w:val="008F21C3"/>
    <w:rsid w:val="008F38BD"/>
    <w:rsid w:val="008F41D1"/>
    <w:rsid w:val="008F7C6B"/>
    <w:rsid w:val="00902B72"/>
    <w:rsid w:val="00903B32"/>
    <w:rsid w:val="0090610E"/>
    <w:rsid w:val="00910FAB"/>
    <w:rsid w:val="00911730"/>
    <w:rsid w:val="0092237A"/>
    <w:rsid w:val="009246C7"/>
    <w:rsid w:val="009269A1"/>
    <w:rsid w:val="00931434"/>
    <w:rsid w:val="009319F5"/>
    <w:rsid w:val="00933B15"/>
    <w:rsid w:val="00942A87"/>
    <w:rsid w:val="0095121D"/>
    <w:rsid w:val="009531E4"/>
    <w:rsid w:val="0095482F"/>
    <w:rsid w:val="009611D8"/>
    <w:rsid w:val="00972144"/>
    <w:rsid w:val="00983754"/>
    <w:rsid w:val="00983DD8"/>
    <w:rsid w:val="009857D4"/>
    <w:rsid w:val="00986660"/>
    <w:rsid w:val="0099355D"/>
    <w:rsid w:val="009A50B4"/>
    <w:rsid w:val="009A57C8"/>
    <w:rsid w:val="009A6ECF"/>
    <w:rsid w:val="009B09A4"/>
    <w:rsid w:val="009B0D09"/>
    <w:rsid w:val="009B2FE4"/>
    <w:rsid w:val="009C173B"/>
    <w:rsid w:val="009C4177"/>
    <w:rsid w:val="009C52D6"/>
    <w:rsid w:val="009D4951"/>
    <w:rsid w:val="009E1EAA"/>
    <w:rsid w:val="009E70F4"/>
    <w:rsid w:val="00A00D51"/>
    <w:rsid w:val="00A04286"/>
    <w:rsid w:val="00A056C8"/>
    <w:rsid w:val="00A06429"/>
    <w:rsid w:val="00A12537"/>
    <w:rsid w:val="00A1763E"/>
    <w:rsid w:val="00A2725E"/>
    <w:rsid w:val="00A30788"/>
    <w:rsid w:val="00A316D8"/>
    <w:rsid w:val="00A32803"/>
    <w:rsid w:val="00A3573E"/>
    <w:rsid w:val="00A44B9F"/>
    <w:rsid w:val="00A45C6A"/>
    <w:rsid w:val="00A460E6"/>
    <w:rsid w:val="00A47684"/>
    <w:rsid w:val="00A5478F"/>
    <w:rsid w:val="00A631E9"/>
    <w:rsid w:val="00A635A0"/>
    <w:rsid w:val="00A67A42"/>
    <w:rsid w:val="00A70BE2"/>
    <w:rsid w:val="00A7212C"/>
    <w:rsid w:val="00A81008"/>
    <w:rsid w:val="00A916EE"/>
    <w:rsid w:val="00A935F0"/>
    <w:rsid w:val="00A9448B"/>
    <w:rsid w:val="00AA21C2"/>
    <w:rsid w:val="00AB2D0D"/>
    <w:rsid w:val="00AB37EB"/>
    <w:rsid w:val="00AB3EA0"/>
    <w:rsid w:val="00AC6C1E"/>
    <w:rsid w:val="00AD0BCC"/>
    <w:rsid w:val="00AD5FE1"/>
    <w:rsid w:val="00AE44D8"/>
    <w:rsid w:val="00AE6077"/>
    <w:rsid w:val="00AE67B7"/>
    <w:rsid w:val="00AF1A74"/>
    <w:rsid w:val="00B00D3D"/>
    <w:rsid w:val="00B047FD"/>
    <w:rsid w:val="00B0536F"/>
    <w:rsid w:val="00B1093D"/>
    <w:rsid w:val="00B12434"/>
    <w:rsid w:val="00B12A90"/>
    <w:rsid w:val="00B203FB"/>
    <w:rsid w:val="00B22239"/>
    <w:rsid w:val="00B2338D"/>
    <w:rsid w:val="00B2471C"/>
    <w:rsid w:val="00B2761C"/>
    <w:rsid w:val="00B30B56"/>
    <w:rsid w:val="00B34C58"/>
    <w:rsid w:val="00B35D3A"/>
    <w:rsid w:val="00B43F2C"/>
    <w:rsid w:val="00B472A6"/>
    <w:rsid w:val="00B47C3C"/>
    <w:rsid w:val="00B521E2"/>
    <w:rsid w:val="00B5727A"/>
    <w:rsid w:val="00B57CC8"/>
    <w:rsid w:val="00B6275D"/>
    <w:rsid w:val="00B7496B"/>
    <w:rsid w:val="00B80B0F"/>
    <w:rsid w:val="00B82E00"/>
    <w:rsid w:val="00B907DB"/>
    <w:rsid w:val="00B95DEF"/>
    <w:rsid w:val="00BA0AA9"/>
    <w:rsid w:val="00BA68C7"/>
    <w:rsid w:val="00BB2172"/>
    <w:rsid w:val="00BB46BB"/>
    <w:rsid w:val="00BB489E"/>
    <w:rsid w:val="00BC0A46"/>
    <w:rsid w:val="00BC12A1"/>
    <w:rsid w:val="00BC241B"/>
    <w:rsid w:val="00BC2A4C"/>
    <w:rsid w:val="00BC3B07"/>
    <w:rsid w:val="00BC7A83"/>
    <w:rsid w:val="00BD0C13"/>
    <w:rsid w:val="00BD2C2C"/>
    <w:rsid w:val="00BD435F"/>
    <w:rsid w:val="00BE7C6B"/>
    <w:rsid w:val="00BF35F3"/>
    <w:rsid w:val="00C046DD"/>
    <w:rsid w:val="00C07422"/>
    <w:rsid w:val="00C07D86"/>
    <w:rsid w:val="00C10959"/>
    <w:rsid w:val="00C13D2A"/>
    <w:rsid w:val="00C15BD5"/>
    <w:rsid w:val="00C17FCB"/>
    <w:rsid w:val="00C20002"/>
    <w:rsid w:val="00C228B6"/>
    <w:rsid w:val="00C228EC"/>
    <w:rsid w:val="00C24FEF"/>
    <w:rsid w:val="00C35D44"/>
    <w:rsid w:val="00C442A4"/>
    <w:rsid w:val="00C45D20"/>
    <w:rsid w:val="00C51F45"/>
    <w:rsid w:val="00C5577E"/>
    <w:rsid w:val="00C5653A"/>
    <w:rsid w:val="00C61F4B"/>
    <w:rsid w:val="00C62B3A"/>
    <w:rsid w:val="00C67ACA"/>
    <w:rsid w:val="00C72362"/>
    <w:rsid w:val="00C756FA"/>
    <w:rsid w:val="00C817B3"/>
    <w:rsid w:val="00C817C8"/>
    <w:rsid w:val="00C83677"/>
    <w:rsid w:val="00C850C0"/>
    <w:rsid w:val="00C917FB"/>
    <w:rsid w:val="00C966FD"/>
    <w:rsid w:val="00CA1CD1"/>
    <w:rsid w:val="00CA507C"/>
    <w:rsid w:val="00CA7FF5"/>
    <w:rsid w:val="00CB1E30"/>
    <w:rsid w:val="00CC0807"/>
    <w:rsid w:val="00CC59E1"/>
    <w:rsid w:val="00CD3A1D"/>
    <w:rsid w:val="00CD4F49"/>
    <w:rsid w:val="00CD5425"/>
    <w:rsid w:val="00CD64EC"/>
    <w:rsid w:val="00CE7182"/>
    <w:rsid w:val="00CE7A0E"/>
    <w:rsid w:val="00CF0A4E"/>
    <w:rsid w:val="00CF29D0"/>
    <w:rsid w:val="00CF2F62"/>
    <w:rsid w:val="00CF63C3"/>
    <w:rsid w:val="00D00753"/>
    <w:rsid w:val="00D011C8"/>
    <w:rsid w:val="00D104D3"/>
    <w:rsid w:val="00D10924"/>
    <w:rsid w:val="00D161B8"/>
    <w:rsid w:val="00D16FE7"/>
    <w:rsid w:val="00D17DD0"/>
    <w:rsid w:val="00D23FC3"/>
    <w:rsid w:val="00D317A3"/>
    <w:rsid w:val="00D32ECC"/>
    <w:rsid w:val="00D33B0B"/>
    <w:rsid w:val="00D3729E"/>
    <w:rsid w:val="00D42B06"/>
    <w:rsid w:val="00D4512C"/>
    <w:rsid w:val="00D47C12"/>
    <w:rsid w:val="00D56160"/>
    <w:rsid w:val="00D62EC8"/>
    <w:rsid w:val="00D66ABC"/>
    <w:rsid w:val="00D7005F"/>
    <w:rsid w:val="00D81214"/>
    <w:rsid w:val="00D83A16"/>
    <w:rsid w:val="00D84342"/>
    <w:rsid w:val="00D85319"/>
    <w:rsid w:val="00D8654C"/>
    <w:rsid w:val="00D946C9"/>
    <w:rsid w:val="00D96D54"/>
    <w:rsid w:val="00D97DF0"/>
    <w:rsid w:val="00DA7C00"/>
    <w:rsid w:val="00DB0516"/>
    <w:rsid w:val="00DC46DC"/>
    <w:rsid w:val="00DC4C76"/>
    <w:rsid w:val="00DD3C97"/>
    <w:rsid w:val="00DE09B4"/>
    <w:rsid w:val="00DE1D85"/>
    <w:rsid w:val="00DE2AE7"/>
    <w:rsid w:val="00DE580A"/>
    <w:rsid w:val="00DE5E0E"/>
    <w:rsid w:val="00DE76C7"/>
    <w:rsid w:val="00DF58B9"/>
    <w:rsid w:val="00E00BF6"/>
    <w:rsid w:val="00E055A9"/>
    <w:rsid w:val="00E104E0"/>
    <w:rsid w:val="00E10620"/>
    <w:rsid w:val="00E15413"/>
    <w:rsid w:val="00E15F90"/>
    <w:rsid w:val="00E35676"/>
    <w:rsid w:val="00E37BE2"/>
    <w:rsid w:val="00E42981"/>
    <w:rsid w:val="00E455C8"/>
    <w:rsid w:val="00E4571A"/>
    <w:rsid w:val="00E60C34"/>
    <w:rsid w:val="00E64DE3"/>
    <w:rsid w:val="00E66253"/>
    <w:rsid w:val="00E73FBA"/>
    <w:rsid w:val="00E84359"/>
    <w:rsid w:val="00E9025A"/>
    <w:rsid w:val="00E92FCE"/>
    <w:rsid w:val="00E95F50"/>
    <w:rsid w:val="00EA2F92"/>
    <w:rsid w:val="00EB1B69"/>
    <w:rsid w:val="00EC416D"/>
    <w:rsid w:val="00EC44D0"/>
    <w:rsid w:val="00EC7E8E"/>
    <w:rsid w:val="00ED0349"/>
    <w:rsid w:val="00ED4EC3"/>
    <w:rsid w:val="00ED6DF8"/>
    <w:rsid w:val="00ED7B1D"/>
    <w:rsid w:val="00EE2B5F"/>
    <w:rsid w:val="00EE5509"/>
    <w:rsid w:val="00EE7F4A"/>
    <w:rsid w:val="00EF0907"/>
    <w:rsid w:val="00F004CE"/>
    <w:rsid w:val="00F00520"/>
    <w:rsid w:val="00F02659"/>
    <w:rsid w:val="00F02C33"/>
    <w:rsid w:val="00F10945"/>
    <w:rsid w:val="00F132B8"/>
    <w:rsid w:val="00F13FDE"/>
    <w:rsid w:val="00F35BD7"/>
    <w:rsid w:val="00F42C57"/>
    <w:rsid w:val="00F50C25"/>
    <w:rsid w:val="00F517D9"/>
    <w:rsid w:val="00F52D85"/>
    <w:rsid w:val="00F53FE8"/>
    <w:rsid w:val="00F600F8"/>
    <w:rsid w:val="00F61F33"/>
    <w:rsid w:val="00F62898"/>
    <w:rsid w:val="00F65B83"/>
    <w:rsid w:val="00F66147"/>
    <w:rsid w:val="00F674E6"/>
    <w:rsid w:val="00F71FA6"/>
    <w:rsid w:val="00F73ABB"/>
    <w:rsid w:val="00F75BB1"/>
    <w:rsid w:val="00F80B16"/>
    <w:rsid w:val="00F851BF"/>
    <w:rsid w:val="00F86C70"/>
    <w:rsid w:val="00F95980"/>
    <w:rsid w:val="00F95CE3"/>
    <w:rsid w:val="00FA215D"/>
    <w:rsid w:val="00FA5A29"/>
    <w:rsid w:val="00FA7BF7"/>
    <w:rsid w:val="00FB5463"/>
    <w:rsid w:val="00FB5A32"/>
    <w:rsid w:val="00FB641B"/>
    <w:rsid w:val="00FB67E4"/>
    <w:rsid w:val="00FC097C"/>
    <w:rsid w:val="00FC1B02"/>
    <w:rsid w:val="00FC3814"/>
    <w:rsid w:val="00FC3E4F"/>
    <w:rsid w:val="00FC4BC3"/>
    <w:rsid w:val="00FC4C1F"/>
    <w:rsid w:val="00FD28CB"/>
    <w:rsid w:val="00FE215F"/>
    <w:rsid w:val="00FE5F6D"/>
    <w:rsid w:val="00FE69CC"/>
    <w:rsid w:val="00FF1217"/>
    <w:rsid w:val="00FF5EB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C2AC"/>
  <w15:docId w15:val="{0D6A3108-8954-4804-A1C3-7B30A9724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6B"/>
    <w:pPr>
      <w:spacing w:after="0" w:line="240" w:lineRule="auto"/>
    </w:pPr>
    <w:rPr>
      <w:rFonts w:cstheme="minorBidi"/>
      <w:sz w:val="24"/>
      <w:szCs w:val="22"/>
    </w:rPr>
  </w:style>
  <w:style w:type="paragraph" w:styleId="Heading1">
    <w:name w:val="heading 1"/>
    <w:basedOn w:val="Normal"/>
    <w:next w:val="Normal"/>
    <w:link w:val="Heading1Char"/>
    <w:uiPriority w:val="99"/>
    <w:qFormat/>
    <w:rsid w:val="00B7496B"/>
    <w:pPr>
      <w:keepNext/>
      <w:numPr>
        <w:numId w:val="1"/>
      </w:numPr>
      <w:jc w:val="both"/>
      <w:outlineLvl w:val="0"/>
    </w:pPr>
    <w:rPr>
      <w:rFonts w:eastAsia="Times New Roman" w:cs="Times New Roman"/>
      <w:b/>
      <w:sz w:val="32"/>
      <w:szCs w:val="20"/>
    </w:rPr>
  </w:style>
  <w:style w:type="paragraph" w:styleId="Heading2">
    <w:name w:val="heading 2"/>
    <w:basedOn w:val="Normal"/>
    <w:next w:val="Normal"/>
    <w:link w:val="Heading2Char"/>
    <w:uiPriority w:val="99"/>
    <w:qFormat/>
    <w:rsid w:val="00B7496B"/>
    <w:pPr>
      <w:keepNext/>
      <w:numPr>
        <w:ilvl w:val="1"/>
        <w:numId w:val="1"/>
      </w:numPr>
      <w:outlineLvl w:val="1"/>
    </w:pPr>
    <w:rPr>
      <w:rFonts w:eastAsia="Times New Roman" w:cs="Times New Roman"/>
      <w:b/>
      <w:sz w:val="28"/>
      <w:szCs w:val="20"/>
    </w:rPr>
  </w:style>
  <w:style w:type="paragraph" w:styleId="Heading4">
    <w:name w:val="heading 4"/>
    <w:basedOn w:val="Normal"/>
    <w:next w:val="Normal"/>
    <w:link w:val="Heading4Char"/>
    <w:uiPriority w:val="9"/>
    <w:semiHidden/>
    <w:unhideWhenUsed/>
    <w:qFormat/>
    <w:rsid w:val="00170AA6"/>
    <w:pPr>
      <w:keepNext/>
      <w:keepLines/>
      <w:pBdr>
        <w:top w:val="nil"/>
        <w:left w:val="nil"/>
        <w:bottom w:val="nil"/>
        <w:right w:val="nil"/>
        <w:between w:val="nil"/>
      </w:pBdr>
      <w:spacing w:before="40"/>
      <w:outlineLvl w:val="3"/>
    </w:pPr>
    <w:rPr>
      <w:rFonts w:asciiTheme="majorHAnsi" w:eastAsiaTheme="majorEastAsia" w:hAnsiTheme="majorHAnsi" w:cstheme="majorBidi"/>
      <w:i/>
      <w:iCs/>
      <w:color w:val="2E74B5" w:themeColor="accent1" w:themeShade="BF"/>
      <w:sz w:val="20"/>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7496B"/>
    <w:rPr>
      <w:rFonts w:eastAsia="Times New Roman"/>
      <w:b/>
      <w:sz w:val="32"/>
    </w:rPr>
  </w:style>
  <w:style w:type="character" w:customStyle="1" w:styleId="Heading2Char">
    <w:name w:val="Heading 2 Char"/>
    <w:basedOn w:val="DefaultParagraphFont"/>
    <w:link w:val="Heading2"/>
    <w:uiPriority w:val="99"/>
    <w:rsid w:val="00B7496B"/>
    <w:rPr>
      <w:rFonts w:eastAsia="Times New Roman"/>
      <w:b/>
      <w:sz w:val="28"/>
    </w:rPr>
  </w:style>
  <w:style w:type="paragraph" w:styleId="ListParagraph">
    <w:name w:val="List Paragraph"/>
    <w:aliases w:val="Bullet list,List Paragraph1,Normal bullet 2,PPS_Bullet,Saistīto dokumentu saraksts,Virsraksti,2,Syle 1,Numurets,H&amp;P List Paragraph,Strip,Colorful List - Accent 12,1st level - Bullet List Paragraph,Heading 2_sj,Lettre d'introduction"/>
    <w:basedOn w:val="Normal"/>
    <w:link w:val="ListParagraphChar"/>
    <w:uiPriority w:val="99"/>
    <w:qFormat/>
    <w:rsid w:val="00B7496B"/>
    <w:pPr>
      <w:ind w:left="720"/>
      <w:contextualSpacing/>
    </w:pPr>
  </w:style>
  <w:style w:type="character" w:styleId="CommentReference">
    <w:name w:val="annotation reference"/>
    <w:basedOn w:val="DefaultParagraphFont"/>
    <w:uiPriority w:val="99"/>
    <w:semiHidden/>
    <w:unhideWhenUsed/>
    <w:qFormat/>
    <w:rsid w:val="00B7496B"/>
    <w:rPr>
      <w:sz w:val="16"/>
      <w:szCs w:val="16"/>
    </w:rPr>
  </w:style>
  <w:style w:type="character" w:styleId="Hyperlink">
    <w:name w:val="Hyperlink"/>
    <w:basedOn w:val="DefaultParagraphFont"/>
    <w:uiPriority w:val="99"/>
    <w:unhideWhenUsed/>
    <w:rsid w:val="00B7496B"/>
    <w:rPr>
      <w:color w:val="0563C1" w:themeColor="hyperlink"/>
      <w:u w:val="single"/>
    </w:rPr>
  </w:style>
  <w:style w:type="paragraph" w:styleId="Title">
    <w:name w:val="Title"/>
    <w:basedOn w:val="Normal"/>
    <w:link w:val="TitleChar"/>
    <w:qFormat/>
    <w:rsid w:val="00B7496B"/>
    <w:pPr>
      <w:jc w:val="center"/>
    </w:pPr>
    <w:rPr>
      <w:rFonts w:eastAsia="Times New Roman" w:cs="Times New Roman"/>
      <w:b/>
      <w:sz w:val="32"/>
      <w:szCs w:val="20"/>
    </w:rPr>
  </w:style>
  <w:style w:type="character" w:customStyle="1" w:styleId="TitleChar">
    <w:name w:val="Title Char"/>
    <w:basedOn w:val="DefaultParagraphFont"/>
    <w:link w:val="Title"/>
    <w:rsid w:val="00B7496B"/>
    <w:rPr>
      <w:rFonts w:eastAsia="Times New Roman"/>
      <w:b/>
      <w:sz w:val="32"/>
    </w:rPr>
  </w:style>
  <w:style w:type="character" w:customStyle="1" w:styleId="ListParagraphChar">
    <w:name w:val="List Paragraph Char"/>
    <w:aliases w:val="Bullet list Char,List Paragraph1 Char,Normal bullet 2 Char,PPS_Bullet Char,Saistīto dokumentu saraksts Char,Virsraksti Char,2 Char,Syle 1 Char,Numurets Char,H&amp;P List Paragraph Char,Strip Char,Colorful List - Accent 12 Char"/>
    <w:link w:val="ListParagraph"/>
    <w:uiPriority w:val="34"/>
    <w:qFormat/>
    <w:rsid w:val="00B7496B"/>
    <w:rPr>
      <w:rFonts w:cstheme="minorBidi"/>
      <w:sz w:val="24"/>
      <w:szCs w:val="22"/>
    </w:rPr>
  </w:style>
  <w:style w:type="paragraph" w:styleId="CommentText">
    <w:name w:val="annotation text"/>
    <w:basedOn w:val="Normal"/>
    <w:link w:val="CommentTextChar"/>
    <w:uiPriority w:val="99"/>
    <w:unhideWhenUsed/>
    <w:rsid w:val="003B79AF"/>
    <w:rPr>
      <w:sz w:val="20"/>
      <w:szCs w:val="20"/>
    </w:rPr>
  </w:style>
  <w:style w:type="character" w:customStyle="1" w:styleId="CommentTextChar">
    <w:name w:val="Comment Text Char"/>
    <w:basedOn w:val="DefaultParagraphFont"/>
    <w:link w:val="CommentText"/>
    <w:uiPriority w:val="99"/>
    <w:rsid w:val="003B79AF"/>
    <w:rPr>
      <w:rFonts w:cstheme="minorBidi"/>
    </w:rPr>
  </w:style>
  <w:style w:type="paragraph" w:styleId="CommentSubject">
    <w:name w:val="annotation subject"/>
    <w:basedOn w:val="CommentText"/>
    <w:next w:val="CommentText"/>
    <w:link w:val="CommentSubjectChar"/>
    <w:uiPriority w:val="99"/>
    <w:semiHidden/>
    <w:unhideWhenUsed/>
    <w:rsid w:val="003B79AF"/>
    <w:rPr>
      <w:b/>
      <w:bCs/>
    </w:rPr>
  </w:style>
  <w:style w:type="character" w:customStyle="1" w:styleId="CommentSubjectChar">
    <w:name w:val="Comment Subject Char"/>
    <w:basedOn w:val="CommentTextChar"/>
    <w:link w:val="CommentSubject"/>
    <w:uiPriority w:val="99"/>
    <w:semiHidden/>
    <w:rsid w:val="003B79AF"/>
    <w:rPr>
      <w:rFonts w:cstheme="minorBidi"/>
      <w:b/>
      <w:bCs/>
    </w:rPr>
  </w:style>
  <w:style w:type="paragraph" w:styleId="BalloonText">
    <w:name w:val="Balloon Text"/>
    <w:basedOn w:val="Normal"/>
    <w:link w:val="BalloonTextChar"/>
    <w:uiPriority w:val="99"/>
    <w:semiHidden/>
    <w:unhideWhenUsed/>
    <w:rsid w:val="003B79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79AF"/>
    <w:rPr>
      <w:rFonts w:ascii="Segoe UI" w:hAnsi="Segoe UI" w:cs="Segoe UI"/>
      <w:sz w:val="18"/>
      <w:szCs w:val="18"/>
    </w:rPr>
  </w:style>
  <w:style w:type="table" w:styleId="TableGrid">
    <w:name w:val="Table Grid"/>
    <w:basedOn w:val="TableNormal"/>
    <w:uiPriority w:val="59"/>
    <w:rsid w:val="00B2338D"/>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ußnote"/>
    <w:basedOn w:val="Normal"/>
    <w:link w:val="FootnoteTextChar"/>
    <w:uiPriority w:val="99"/>
    <w:unhideWhenUsed/>
    <w:rsid w:val="00B2338D"/>
    <w:rPr>
      <w:sz w:val="20"/>
      <w:szCs w:val="20"/>
    </w:rPr>
  </w:style>
  <w:style w:type="character" w:customStyle="1" w:styleId="FootnoteTextChar">
    <w:name w:val="Footnote Text Char"/>
    <w:aliases w:val="Footnote Char,Fußnote Char"/>
    <w:basedOn w:val="DefaultParagraphFont"/>
    <w:link w:val="FootnoteText"/>
    <w:uiPriority w:val="99"/>
    <w:rsid w:val="00B2338D"/>
    <w:rPr>
      <w:rFonts w:cstheme="minorBidi"/>
    </w:rPr>
  </w:style>
  <w:style w:type="character" w:styleId="FootnoteReference">
    <w:name w:val="footnote reference"/>
    <w:aliases w:val="Footnote symbol"/>
    <w:basedOn w:val="DefaultParagraphFont"/>
    <w:uiPriority w:val="99"/>
    <w:unhideWhenUsed/>
    <w:rsid w:val="00B2338D"/>
    <w:rPr>
      <w:vertAlign w:val="superscript"/>
    </w:rPr>
  </w:style>
  <w:style w:type="paragraph" w:customStyle="1" w:styleId="Default">
    <w:name w:val="Default"/>
    <w:rsid w:val="00B2338D"/>
    <w:pPr>
      <w:autoSpaceDE w:val="0"/>
      <w:autoSpaceDN w:val="0"/>
      <w:adjustRightInd w:val="0"/>
      <w:spacing w:after="0" w:line="240" w:lineRule="auto"/>
    </w:pPr>
    <w:rPr>
      <w:rFonts w:eastAsia="Times New Roman"/>
      <w:color w:val="000000"/>
      <w:sz w:val="24"/>
      <w:szCs w:val="24"/>
      <w:lang w:eastAsia="lv-LV"/>
    </w:rPr>
  </w:style>
  <w:style w:type="paragraph" w:customStyle="1" w:styleId="Standard">
    <w:name w:val="Standard"/>
    <w:rsid w:val="008A3D4D"/>
    <w:pPr>
      <w:suppressAutoHyphens/>
      <w:autoSpaceDN w:val="0"/>
      <w:spacing w:after="0" w:line="240" w:lineRule="auto"/>
      <w:textAlignment w:val="baseline"/>
    </w:pPr>
    <w:rPr>
      <w:rFonts w:eastAsia="Times New Roman"/>
      <w:color w:val="000000"/>
      <w:kern w:val="3"/>
      <w:sz w:val="24"/>
      <w:szCs w:val="24"/>
    </w:rPr>
  </w:style>
  <w:style w:type="character" w:customStyle="1" w:styleId="Heading4Char">
    <w:name w:val="Heading 4 Char"/>
    <w:basedOn w:val="DefaultParagraphFont"/>
    <w:link w:val="Heading4"/>
    <w:uiPriority w:val="9"/>
    <w:semiHidden/>
    <w:rsid w:val="00170AA6"/>
    <w:rPr>
      <w:rFonts w:asciiTheme="majorHAnsi" w:eastAsiaTheme="majorEastAsia" w:hAnsiTheme="majorHAnsi" w:cstheme="majorBidi"/>
      <w:i/>
      <w:iCs/>
      <w:color w:val="2E74B5" w:themeColor="accent1" w:themeShade="BF"/>
      <w:lang w:eastAsia="lv-LV"/>
    </w:rPr>
  </w:style>
  <w:style w:type="paragraph" w:styleId="NoSpacing">
    <w:name w:val="No Spacing"/>
    <w:uiPriority w:val="1"/>
    <w:qFormat/>
    <w:rsid w:val="0030302E"/>
    <w:pPr>
      <w:spacing w:after="0" w:line="240" w:lineRule="auto"/>
    </w:pPr>
    <w:rPr>
      <w:rFonts w:cstheme="minorBidi"/>
      <w:sz w:val="24"/>
      <w:szCs w:val="22"/>
    </w:rPr>
  </w:style>
  <w:style w:type="paragraph" w:styleId="NormalWeb">
    <w:name w:val="Normal (Web)"/>
    <w:basedOn w:val="Normal"/>
    <w:uiPriority w:val="99"/>
    <w:unhideWhenUsed/>
    <w:rsid w:val="00826487"/>
    <w:pPr>
      <w:spacing w:before="100" w:beforeAutospacing="1" w:after="100" w:afterAutospacing="1"/>
    </w:pPr>
    <w:rPr>
      <w:rFonts w:eastAsia="Times New Roman" w:cs="Times New Roman"/>
      <w:szCs w:val="24"/>
      <w:lang w:eastAsia="lv-LV"/>
    </w:rPr>
  </w:style>
  <w:style w:type="paragraph" w:customStyle="1" w:styleId="commentcontentpara">
    <w:name w:val="commentcontentpara"/>
    <w:basedOn w:val="Normal"/>
    <w:rsid w:val="00D62EC8"/>
    <w:pPr>
      <w:spacing w:before="100" w:beforeAutospacing="1" w:after="100" w:afterAutospacing="1"/>
    </w:pPr>
    <w:rPr>
      <w:rFonts w:eastAsia="Times New Roman" w:cs="Times New Roman"/>
      <w:szCs w:val="24"/>
      <w:lang w:eastAsia="lv-LV"/>
    </w:rPr>
  </w:style>
  <w:style w:type="paragraph" w:styleId="Header">
    <w:name w:val="header"/>
    <w:basedOn w:val="Normal"/>
    <w:link w:val="HeaderChar"/>
    <w:uiPriority w:val="99"/>
    <w:unhideWhenUsed/>
    <w:rsid w:val="00D011C8"/>
    <w:pPr>
      <w:tabs>
        <w:tab w:val="center" w:pos="4153"/>
        <w:tab w:val="right" w:pos="8306"/>
      </w:tabs>
    </w:pPr>
  </w:style>
  <w:style w:type="character" w:customStyle="1" w:styleId="HeaderChar">
    <w:name w:val="Header Char"/>
    <w:basedOn w:val="DefaultParagraphFont"/>
    <w:link w:val="Header"/>
    <w:uiPriority w:val="99"/>
    <w:rsid w:val="00D011C8"/>
    <w:rPr>
      <w:rFonts w:cstheme="minorBidi"/>
      <w:sz w:val="24"/>
      <w:szCs w:val="22"/>
    </w:rPr>
  </w:style>
  <w:style w:type="paragraph" w:styleId="Footer">
    <w:name w:val="footer"/>
    <w:basedOn w:val="Normal"/>
    <w:link w:val="FooterChar"/>
    <w:uiPriority w:val="99"/>
    <w:unhideWhenUsed/>
    <w:rsid w:val="00D011C8"/>
    <w:pPr>
      <w:tabs>
        <w:tab w:val="center" w:pos="4153"/>
        <w:tab w:val="right" w:pos="8306"/>
      </w:tabs>
    </w:pPr>
  </w:style>
  <w:style w:type="character" w:customStyle="1" w:styleId="FooterChar">
    <w:name w:val="Footer Char"/>
    <w:basedOn w:val="DefaultParagraphFont"/>
    <w:link w:val="Footer"/>
    <w:uiPriority w:val="99"/>
    <w:rsid w:val="00D011C8"/>
    <w:rPr>
      <w:rFonts w:cstheme="minorBidi"/>
      <w:sz w:val="24"/>
      <w:szCs w:val="22"/>
    </w:rPr>
  </w:style>
  <w:style w:type="paragraph" w:customStyle="1" w:styleId="TableContents">
    <w:name w:val="Table Contents"/>
    <w:basedOn w:val="Normal"/>
    <w:qFormat/>
    <w:rsid w:val="007A0BEC"/>
    <w:pPr>
      <w:widowControl w:val="0"/>
      <w:suppressLineNumbers/>
      <w:suppressAutoHyphens/>
    </w:pPr>
  </w:style>
  <w:style w:type="character" w:customStyle="1" w:styleId="UnresolvedMention1">
    <w:name w:val="Unresolved Mention1"/>
    <w:basedOn w:val="DefaultParagraphFont"/>
    <w:uiPriority w:val="99"/>
    <w:semiHidden/>
    <w:unhideWhenUsed/>
    <w:rsid w:val="00000098"/>
    <w:rPr>
      <w:color w:val="605E5C"/>
      <w:shd w:val="clear" w:color="auto" w:fill="E1DFDD"/>
    </w:rPr>
  </w:style>
  <w:style w:type="character" w:customStyle="1" w:styleId="CharStyle8">
    <w:name w:val="Char Style 8"/>
    <w:basedOn w:val="DefaultParagraphFont"/>
    <w:link w:val="Style7"/>
    <w:rsid w:val="00F13FDE"/>
    <w:rPr>
      <w:b/>
      <w:bCs/>
      <w:shd w:val="clear" w:color="auto" w:fill="FFFFFF"/>
    </w:rPr>
  </w:style>
  <w:style w:type="character" w:customStyle="1" w:styleId="CharStyle11">
    <w:name w:val="Char Style 11"/>
    <w:basedOn w:val="DefaultParagraphFont"/>
    <w:link w:val="Style10"/>
    <w:rsid w:val="00F13FDE"/>
    <w:rPr>
      <w:shd w:val="clear" w:color="auto" w:fill="FFFFFF"/>
    </w:rPr>
  </w:style>
  <w:style w:type="paragraph" w:customStyle="1" w:styleId="Style7">
    <w:name w:val="Style 7"/>
    <w:basedOn w:val="Normal"/>
    <w:link w:val="CharStyle8"/>
    <w:rsid w:val="00F13FDE"/>
    <w:pPr>
      <w:widowControl w:val="0"/>
      <w:shd w:val="clear" w:color="auto" w:fill="FFFFFF"/>
      <w:spacing w:before="420" w:after="300" w:line="274" w:lineRule="exact"/>
      <w:ind w:hanging="980"/>
      <w:outlineLvl w:val="2"/>
    </w:pPr>
    <w:rPr>
      <w:rFonts w:cs="Times New Roman"/>
      <w:b/>
      <w:bCs/>
      <w:sz w:val="20"/>
      <w:szCs w:val="20"/>
    </w:rPr>
  </w:style>
  <w:style w:type="paragraph" w:customStyle="1" w:styleId="Style10">
    <w:name w:val="Style 10"/>
    <w:basedOn w:val="Normal"/>
    <w:link w:val="CharStyle11"/>
    <w:rsid w:val="00F13FDE"/>
    <w:pPr>
      <w:widowControl w:val="0"/>
      <w:shd w:val="clear" w:color="auto" w:fill="FFFFFF"/>
      <w:spacing w:before="300" w:line="317" w:lineRule="exact"/>
      <w:jc w:val="both"/>
    </w:pPr>
    <w:rPr>
      <w:rFonts w:cs="Times New Roman"/>
      <w:sz w:val="20"/>
      <w:szCs w:val="20"/>
    </w:rPr>
  </w:style>
  <w:style w:type="character" w:customStyle="1" w:styleId="UnresolvedMention2">
    <w:name w:val="Unresolved Mention2"/>
    <w:basedOn w:val="DefaultParagraphFont"/>
    <w:uiPriority w:val="99"/>
    <w:semiHidden/>
    <w:unhideWhenUsed/>
    <w:rsid w:val="00B203FB"/>
    <w:rPr>
      <w:color w:val="605E5C"/>
      <w:shd w:val="clear" w:color="auto" w:fill="E1DFDD"/>
    </w:rPr>
  </w:style>
  <w:style w:type="paragraph" w:styleId="Revision">
    <w:name w:val="Revision"/>
    <w:hidden/>
    <w:uiPriority w:val="99"/>
    <w:semiHidden/>
    <w:rsid w:val="00587D03"/>
    <w:pPr>
      <w:spacing w:after="0" w:line="240" w:lineRule="auto"/>
    </w:pPr>
    <w:rPr>
      <w:rFonts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451960">
      <w:bodyDiv w:val="1"/>
      <w:marLeft w:val="0"/>
      <w:marRight w:val="0"/>
      <w:marTop w:val="0"/>
      <w:marBottom w:val="0"/>
      <w:divBdr>
        <w:top w:val="none" w:sz="0" w:space="0" w:color="auto"/>
        <w:left w:val="none" w:sz="0" w:space="0" w:color="auto"/>
        <w:bottom w:val="none" w:sz="0" w:space="0" w:color="auto"/>
        <w:right w:val="none" w:sz="0" w:space="0" w:color="auto"/>
      </w:divBdr>
      <w:divsChild>
        <w:div w:id="1367410850">
          <w:marLeft w:val="0"/>
          <w:marRight w:val="0"/>
          <w:marTop w:val="0"/>
          <w:marBottom w:val="0"/>
          <w:divBdr>
            <w:top w:val="none" w:sz="0" w:space="0" w:color="auto"/>
            <w:left w:val="none" w:sz="0" w:space="0" w:color="auto"/>
            <w:bottom w:val="none" w:sz="0" w:space="0" w:color="auto"/>
            <w:right w:val="none" w:sz="0" w:space="0" w:color="auto"/>
          </w:divBdr>
        </w:div>
      </w:divsChild>
    </w:div>
    <w:div w:id="1608809377">
      <w:bodyDiv w:val="1"/>
      <w:marLeft w:val="0"/>
      <w:marRight w:val="0"/>
      <w:marTop w:val="0"/>
      <w:marBottom w:val="0"/>
      <w:divBdr>
        <w:top w:val="none" w:sz="0" w:space="0" w:color="auto"/>
        <w:left w:val="none" w:sz="0" w:space="0" w:color="auto"/>
        <w:bottom w:val="none" w:sz="0" w:space="0" w:color="auto"/>
        <w:right w:val="none" w:sz="0" w:space="0" w:color="auto"/>
      </w:divBdr>
    </w:div>
    <w:div w:id="1774202723">
      <w:bodyDiv w:val="1"/>
      <w:marLeft w:val="0"/>
      <w:marRight w:val="0"/>
      <w:marTop w:val="0"/>
      <w:marBottom w:val="0"/>
      <w:divBdr>
        <w:top w:val="none" w:sz="0" w:space="0" w:color="auto"/>
        <w:left w:val="none" w:sz="0" w:space="0" w:color="auto"/>
        <w:bottom w:val="none" w:sz="0" w:space="0" w:color="auto"/>
        <w:right w:val="none" w:sz="0" w:space="0" w:color="auto"/>
      </w:divBdr>
    </w:div>
    <w:div w:id="1838573625">
      <w:bodyDiv w:val="1"/>
      <w:marLeft w:val="0"/>
      <w:marRight w:val="0"/>
      <w:marTop w:val="0"/>
      <w:marBottom w:val="0"/>
      <w:divBdr>
        <w:top w:val="none" w:sz="0" w:space="0" w:color="auto"/>
        <w:left w:val="none" w:sz="0" w:space="0" w:color="auto"/>
        <w:bottom w:val="none" w:sz="0" w:space="0" w:color="auto"/>
        <w:right w:val="none" w:sz="0" w:space="0" w:color="auto"/>
      </w:divBdr>
    </w:div>
    <w:div w:id="1990936776">
      <w:bodyDiv w:val="1"/>
      <w:marLeft w:val="0"/>
      <w:marRight w:val="0"/>
      <w:marTop w:val="0"/>
      <w:marBottom w:val="0"/>
      <w:divBdr>
        <w:top w:val="none" w:sz="0" w:space="0" w:color="auto"/>
        <w:left w:val="none" w:sz="0" w:space="0" w:color="auto"/>
        <w:bottom w:val="none" w:sz="0" w:space="0" w:color="auto"/>
        <w:right w:val="none" w:sz="0" w:space="0" w:color="auto"/>
      </w:divBdr>
    </w:div>
    <w:div w:id="2107965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123CC7643BF97541A4D59A3A63B70E8C" ma:contentTypeVersion="0" ma:contentTypeDescription="Izveidot jaunu dokumentu." ma:contentTypeScope="" ma:versionID="1a49d6db219fb5dbc305e277728db2a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180A6-FFC5-4305-83BA-68FA9B3F79AF}">
  <ds:schemaRefs>
    <ds:schemaRef ds:uri="http://schemas.openxmlformats.org/officeDocument/2006/bibliography"/>
  </ds:schemaRefs>
</ds:datastoreItem>
</file>

<file path=customXml/itemProps2.xml><?xml version="1.0" encoding="utf-8"?>
<ds:datastoreItem xmlns:ds="http://schemas.openxmlformats.org/officeDocument/2006/customXml" ds:itemID="{E04F6CD8-6D1A-4AC9-81EA-F4298646C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CF62AAD-0C36-44E6-A388-1F57FA3DC0E8}">
  <ds:schemaRefs>
    <ds:schemaRef ds:uri="http://schemas.microsoft.com/sharepoint/v3/contenttype/forms"/>
  </ds:schemaRefs>
</ds:datastoreItem>
</file>

<file path=customXml/itemProps4.xml><?xml version="1.0" encoding="utf-8"?>
<ds:datastoreItem xmlns:ds="http://schemas.openxmlformats.org/officeDocument/2006/customXml" ds:itemID="{30507F1C-439F-4CF1-8F5D-76AA1C8D8A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9</Pages>
  <Words>16153</Words>
  <Characters>9208</Characters>
  <Application>Microsoft Office Word</Application>
  <DocSecurity>0</DocSecurity>
  <Lines>76</Lines>
  <Paragraphs>50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Valsts ieņēmumu dienests</Company>
  <LinksUpToDate>false</LinksUpToDate>
  <CharactersWithSpaces>25311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Beilo</dc:creator>
  <cp:keywords/>
  <dc:description/>
  <cp:lastModifiedBy>Santa Opmane</cp:lastModifiedBy>
  <cp:revision>33</cp:revision>
  <dcterms:created xsi:type="dcterms:W3CDTF">2024-07-03T05:20:00Z</dcterms:created>
  <dcterms:modified xsi:type="dcterms:W3CDTF">2024-07-29T09:07:00Z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0x010100123CC7643BF97541A4D59A3A63B70E8C</vt:lpwstr>
  </property>
</Properties>
</file>