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6CC5DD8E" w14:textId="77777777" w:rsidR="0038695B" w:rsidRPr="00835037" w:rsidRDefault="0038695B" w:rsidP="0038695B">
      <w:pPr>
        <w:jc w:val="center"/>
        <w:rPr>
          <w:rFonts w:eastAsia="Times New Roman" w:cs="Times New Roman"/>
          <w:b/>
          <w:szCs w:val="24"/>
        </w:rPr>
      </w:pPr>
      <w:bookmarkStart w:id="1" w:name="_Hlk178334555"/>
      <w:r w:rsidRPr="00835037">
        <w:rPr>
          <w:rFonts w:eastAsia="Times New Roman" w:cs="Times New Roman"/>
          <w:b/>
          <w:szCs w:val="24"/>
        </w:rPr>
        <w:t>“Šautuves pakalpojumu nodrošināšana”</w:t>
      </w:r>
    </w:p>
    <w:bookmarkEnd w:id="1"/>
    <w:p w14:paraId="74304135" w14:textId="31F0EB25"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38695B">
        <w:rPr>
          <w:rFonts w:eastAsia="Times New Roman" w:cs="Times New Roman"/>
          <w:b/>
          <w:szCs w:val="24"/>
        </w:rPr>
        <w:t>4</w:t>
      </w:r>
      <w:r w:rsidR="00CC6382">
        <w:rPr>
          <w:rFonts w:eastAsia="Times New Roman" w:cs="Times New Roman"/>
          <w:b/>
          <w:szCs w:val="24"/>
        </w:rPr>
        <w:t>/</w:t>
      </w:r>
      <w:r w:rsidR="0038695B">
        <w:rPr>
          <w:rFonts w:eastAsia="Times New Roman" w:cs="Times New Roman"/>
          <w:b/>
          <w:szCs w:val="24"/>
        </w:rPr>
        <w:t>254</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65A8416"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38695B" w:rsidRPr="0038695B">
        <w:rPr>
          <w:szCs w:val="24"/>
        </w:rPr>
        <w:t>Šautuves pakalpojumu nodrošināšana</w:t>
      </w:r>
      <w:r w:rsidRPr="00086A7A">
        <w:rPr>
          <w:szCs w:val="24"/>
        </w:rPr>
        <w:t>”, ID Nr.FM VID 20</w:t>
      </w:r>
      <w:r w:rsidR="008F6E9C" w:rsidRPr="00086A7A">
        <w:rPr>
          <w:szCs w:val="24"/>
        </w:rPr>
        <w:t>2</w:t>
      </w:r>
      <w:r w:rsidR="0038695B">
        <w:rPr>
          <w:szCs w:val="24"/>
        </w:rPr>
        <w:t>4</w:t>
      </w:r>
      <w:r w:rsidR="0038695B" w:rsidRPr="00086A7A">
        <w:rPr>
          <w:szCs w:val="24"/>
        </w:rPr>
        <w:t>/</w:t>
      </w:r>
      <w:r w:rsidR="0038695B">
        <w:rPr>
          <w:szCs w:val="24"/>
        </w:rPr>
        <w:t>254</w:t>
      </w:r>
      <w:r w:rsidR="0038695B"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698A24D8"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1F2935CC" w:rsidR="000D2092" w:rsidRPr="00326F16" w:rsidRDefault="0038695B" w:rsidP="00E1001A">
            <w:pPr>
              <w:ind w:left="135" w:right="145"/>
              <w:jc w:val="both"/>
              <w:rPr>
                <w:rFonts w:eastAsia="Times New Roman" w:cs="Times New Roman"/>
                <w:bCs/>
                <w:szCs w:val="24"/>
                <w:lang w:eastAsia="lv-LV"/>
              </w:rPr>
            </w:pPr>
            <w:r w:rsidRPr="0038695B">
              <w:rPr>
                <w:rFonts w:eastAsia="Times New Roman" w:cs="Times New Roman"/>
                <w:bCs/>
                <w:szCs w:val="24"/>
                <w:lang w:eastAsia="lv-LV"/>
              </w:rPr>
              <w:t>Drošu šautuves pakalpojumu nodrošināšana praktiskajām šaušanas nodarbībām (turpmāk – Pakalpojums) saskaņā ar Valsts ieņēmumu dienesta (turpmāk – VID vai Pasūtītājs) prasībām.</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1E4A265C" w:rsidR="00E86B03" w:rsidRPr="00005E79" w:rsidRDefault="00005E79" w:rsidP="00E1001A">
            <w:pPr>
              <w:jc w:val="center"/>
              <w:rPr>
                <w:rFonts w:eastAsia="Times New Roman" w:cs="Times New Roman"/>
                <w:b/>
                <w:i/>
                <w:szCs w:val="24"/>
                <w:lang w:eastAsia="lv-LV"/>
              </w:rPr>
            </w:pPr>
            <w:r w:rsidRPr="00005E79">
              <w:rPr>
                <w:rFonts w:cs="Times New Roman"/>
                <w:b/>
                <w:i/>
                <w:szCs w:val="24"/>
              </w:rPr>
              <w:t>Pakalpojuma nodrošināšana</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5187E84" w14:textId="77777777" w:rsidR="0038695B" w:rsidRPr="0038695B" w:rsidRDefault="0038695B" w:rsidP="0038695B">
            <w:pPr>
              <w:tabs>
                <w:tab w:val="left" w:pos="1108"/>
              </w:tabs>
              <w:ind w:left="135" w:right="83"/>
              <w:jc w:val="both"/>
              <w:rPr>
                <w:rFonts w:eastAsia="Times New Roman" w:cs="Times New Roman"/>
                <w:szCs w:val="24"/>
                <w:lang w:eastAsia="lv-LV"/>
              </w:rPr>
            </w:pPr>
            <w:r w:rsidRPr="0038695B">
              <w:rPr>
                <w:rFonts w:eastAsia="Times New Roman" w:cs="Times New Roman"/>
                <w:szCs w:val="24"/>
                <w:lang w:eastAsia="lv-LV"/>
              </w:rPr>
              <w:t>Šautuves telpas:</w:t>
            </w:r>
          </w:p>
          <w:p w14:paraId="07BA6300" w14:textId="693485E7" w:rsidR="0038695B" w:rsidRPr="0038695B" w:rsidRDefault="0038695B" w:rsidP="0038695B">
            <w:pPr>
              <w:tabs>
                <w:tab w:val="left" w:pos="1108"/>
              </w:tabs>
              <w:ind w:left="135" w:right="83"/>
              <w:jc w:val="both"/>
              <w:rPr>
                <w:rFonts w:eastAsia="Times New Roman" w:cs="Times New Roman"/>
                <w:szCs w:val="24"/>
                <w:lang w:eastAsia="lv-LV"/>
              </w:rPr>
            </w:pPr>
            <w:r w:rsidRPr="0038695B">
              <w:rPr>
                <w:rFonts w:eastAsia="Times New Roman" w:cs="Times New Roman"/>
                <w:szCs w:val="24"/>
                <w:lang w:eastAsia="lv-LV"/>
              </w:rPr>
              <w:t>2.1.1. Slēgta šautuve Rīgas pilsētas teritorijā, vai ne tālāk kā 50</w:t>
            </w:r>
            <w:r w:rsidR="0015127A">
              <w:rPr>
                <w:rFonts w:eastAsia="Times New Roman" w:cs="Times New Roman"/>
                <w:szCs w:val="24"/>
                <w:lang w:eastAsia="lv-LV"/>
              </w:rPr>
              <w:t xml:space="preserve"> </w:t>
            </w:r>
            <w:r w:rsidRPr="0038695B">
              <w:rPr>
                <w:rFonts w:eastAsia="Times New Roman" w:cs="Times New Roman"/>
                <w:szCs w:val="24"/>
                <w:lang w:eastAsia="lv-LV"/>
              </w:rPr>
              <w:t>km no VID ēkas Talejas ielā 1, Rīg</w:t>
            </w:r>
            <w:r w:rsidR="0015127A">
              <w:rPr>
                <w:rFonts w:eastAsia="Times New Roman" w:cs="Times New Roman"/>
                <w:szCs w:val="24"/>
                <w:lang w:eastAsia="lv-LV"/>
              </w:rPr>
              <w:t>ā</w:t>
            </w:r>
            <w:r w:rsidRPr="0038695B">
              <w:rPr>
                <w:rFonts w:eastAsia="Times New Roman" w:cs="Times New Roman"/>
                <w:szCs w:val="24"/>
                <w:lang w:eastAsia="lv-LV"/>
              </w:rPr>
              <w:t>, apkurināmās telpās;</w:t>
            </w:r>
          </w:p>
          <w:p w14:paraId="1474B0B3" w14:textId="77777777" w:rsidR="0038695B" w:rsidRPr="0038695B" w:rsidRDefault="0038695B" w:rsidP="0038695B">
            <w:pPr>
              <w:tabs>
                <w:tab w:val="left" w:pos="1108"/>
              </w:tabs>
              <w:ind w:left="135" w:right="83"/>
              <w:jc w:val="both"/>
              <w:rPr>
                <w:rFonts w:eastAsia="Times New Roman" w:cs="Times New Roman"/>
                <w:szCs w:val="24"/>
                <w:lang w:eastAsia="lv-LV"/>
              </w:rPr>
            </w:pPr>
            <w:r w:rsidRPr="0038695B">
              <w:rPr>
                <w:rFonts w:eastAsia="Times New Roman" w:cs="Times New Roman"/>
                <w:szCs w:val="24"/>
                <w:lang w:eastAsia="lv-LV"/>
              </w:rPr>
              <w:t>2.1.2. vismaz 6 (seši) šautuves celiņi;</w:t>
            </w:r>
          </w:p>
          <w:p w14:paraId="5BAB7142" w14:textId="007C53FF" w:rsidR="0038695B" w:rsidRPr="0038695B" w:rsidRDefault="0038695B" w:rsidP="0038695B">
            <w:pPr>
              <w:tabs>
                <w:tab w:val="left" w:pos="1108"/>
              </w:tabs>
              <w:ind w:left="135" w:right="83"/>
              <w:jc w:val="both"/>
              <w:rPr>
                <w:rFonts w:eastAsia="Times New Roman" w:cs="Times New Roman"/>
                <w:szCs w:val="24"/>
                <w:lang w:eastAsia="lv-LV"/>
              </w:rPr>
            </w:pPr>
            <w:r w:rsidRPr="0038695B">
              <w:rPr>
                <w:rFonts w:eastAsia="Times New Roman" w:cs="Times New Roman"/>
                <w:szCs w:val="24"/>
                <w:lang w:eastAsia="lv-LV"/>
              </w:rPr>
              <w:t>2.1.3. kustīgo mērķu esamība (no šaušanas līnijas iespēja pārvietot mērķus 0-25</w:t>
            </w:r>
            <w:r w:rsidR="0015127A">
              <w:rPr>
                <w:rFonts w:eastAsia="Times New Roman" w:cs="Times New Roman"/>
                <w:szCs w:val="24"/>
                <w:lang w:eastAsia="lv-LV"/>
              </w:rPr>
              <w:t xml:space="preserve"> </w:t>
            </w:r>
            <w:r w:rsidRPr="0038695B">
              <w:rPr>
                <w:rFonts w:eastAsia="Times New Roman" w:cs="Times New Roman"/>
                <w:szCs w:val="24"/>
                <w:lang w:eastAsia="lv-LV"/>
              </w:rPr>
              <w:t>m);</w:t>
            </w:r>
          </w:p>
          <w:p w14:paraId="5B24CD96" w14:textId="5C504F26" w:rsidR="0038695B" w:rsidRPr="0038695B" w:rsidRDefault="0038695B" w:rsidP="0038695B">
            <w:pPr>
              <w:tabs>
                <w:tab w:val="left" w:pos="1108"/>
              </w:tabs>
              <w:ind w:left="135" w:right="83"/>
              <w:jc w:val="both"/>
              <w:rPr>
                <w:rFonts w:eastAsia="Times New Roman" w:cs="Times New Roman"/>
                <w:szCs w:val="24"/>
                <w:lang w:eastAsia="lv-LV"/>
              </w:rPr>
            </w:pPr>
            <w:r w:rsidRPr="0038695B">
              <w:rPr>
                <w:rFonts w:eastAsia="Times New Roman" w:cs="Times New Roman"/>
                <w:szCs w:val="24"/>
                <w:lang w:eastAsia="lv-LV"/>
              </w:rPr>
              <w:t>2.1.4. fiksēto mērķu attālums no ugunslīnijas vismaz 50</w:t>
            </w:r>
            <w:r w:rsidR="0015127A">
              <w:rPr>
                <w:rFonts w:eastAsia="Times New Roman" w:cs="Times New Roman"/>
                <w:szCs w:val="24"/>
                <w:lang w:eastAsia="lv-LV"/>
              </w:rPr>
              <w:t xml:space="preserve"> </w:t>
            </w:r>
            <w:r w:rsidRPr="0038695B">
              <w:rPr>
                <w:rFonts w:eastAsia="Times New Roman" w:cs="Times New Roman"/>
                <w:szCs w:val="24"/>
                <w:lang w:eastAsia="lv-LV"/>
              </w:rPr>
              <w:t>m;</w:t>
            </w:r>
          </w:p>
          <w:p w14:paraId="2DEFE0D0" w14:textId="77777777" w:rsidR="0038695B" w:rsidRPr="0038695B" w:rsidRDefault="0038695B" w:rsidP="0038695B">
            <w:pPr>
              <w:tabs>
                <w:tab w:val="left" w:pos="1108"/>
              </w:tabs>
              <w:ind w:left="135" w:right="83"/>
              <w:jc w:val="both"/>
              <w:rPr>
                <w:rFonts w:eastAsia="Times New Roman" w:cs="Times New Roman"/>
                <w:szCs w:val="24"/>
                <w:lang w:eastAsia="lv-LV"/>
              </w:rPr>
            </w:pPr>
            <w:r w:rsidRPr="0038695B">
              <w:rPr>
                <w:rFonts w:eastAsia="Times New Roman" w:cs="Times New Roman"/>
                <w:szCs w:val="24"/>
                <w:lang w:eastAsia="lv-LV"/>
              </w:rPr>
              <w:t>2.1.5.  šautuve aprīkota ar piespiedu ventilāciju;</w:t>
            </w:r>
          </w:p>
          <w:p w14:paraId="669065ED" w14:textId="77777777" w:rsidR="0038695B" w:rsidRPr="0038695B" w:rsidRDefault="0038695B" w:rsidP="0038695B">
            <w:pPr>
              <w:tabs>
                <w:tab w:val="left" w:pos="1108"/>
              </w:tabs>
              <w:ind w:left="135" w:right="83"/>
              <w:jc w:val="both"/>
              <w:rPr>
                <w:rFonts w:eastAsia="Times New Roman" w:cs="Times New Roman"/>
                <w:szCs w:val="24"/>
                <w:lang w:eastAsia="lv-LV"/>
              </w:rPr>
            </w:pPr>
            <w:r w:rsidRPr="0038695B">
              <w:rPr>
                <w:rFonts w:eastAsia="Times New Roman" w:cs="Times New Roman"/>
                <w:szCs w:val="24"/>
                <w:lang w:eastAsia="lv-LV"/>
              </w:rPr>
              <w:lastRenderedPageBreak/>
              <w:t>2.1.6.  vienmērīgs mākslīgais apgaismojums;</w:t>
            </w:r>
          </w:p>
          <w:p w14:paraId="1A9BD409" w14:textId="4CA3112F" w:rsidR="00240842" w:rsidRPr="00326F16" w:rsidRDefault="0038695B" w:rsidP="0038695B">
            <w:pPr>
              <w:tabs>
                <w:tab w:val="left" w:pos="1108"/>
              </w:tabs>
              <w:ind w:left="135" w:right="83"/>
              <w:jc w:val="both"/>
              <w:rPr>
                <w:rFonts w:eastAsia="Times New Roman" w:cs="Times New Roman"/>
                <w:szCs w:val="24"/>
                <w:lang w:eastAsia="lv-LV"/>
              </w:rPr>
            </w:pPr>
            <w:r w:rsidRPr="0038695B">
              <w:rPr>
                <w:rFonts w:eastAsia="Times New Roman" w:cs="Times New Roman"/>
                <w:szCs w:val="24"/>
                <w:lang w:eastAsia="lv-LV"/>
              </w:rPr>
              <w:t>2.1.7. iespēja mainīt apgaismojumu.</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8E00BA" w:rsidRPr="00326F16" w14:paraId="2E6ADBC6" w14:textId="77777777" w:rsidTr="00C51AB8">
        <w:trPr>
          <w:trHeight w:val="310"/>
        </w:trPr>
        <w:tc>
          <w:tcPr>
            <w:tcW w:w="452"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226DA64" w14:textId="77777777" w:rsidR="0038695B" w:rsidRPr="0038695B" w:rsidRDefault="0038695B" w:rsidP="0038695B">
            <w:pPr>
              <w:tabs>
                <w:tab w:val="left" w:pos="1108"/>
              </w:tabs>
              <w:ind w:left="135" w:right="83"/>
              <w:jc w:val="both"/>
              <w:rPr>
                <w:rFonts w:eastAsia="Times New Roman" w:cs="Times New Roman"/>
                <w:szCs w:val="24"/>
                <w:lang w:eastAsia="lv-LV"/>
              </w:rPr>
            </w:pPr>
            <w:r w:rsidRPr="0038695B">
              <w:rPr>
                <w:rFonts w:eastAsia="Times New Roman" w:cs="Times New Roman"/>
                <w:szCs w:val="24"/>
                <w:lang w:eastAsia="lv-LV"/>
              </w:rPr>
              <w:t>Mērķi:</w:t>
            </w:r>
          </w:p>
          <w:p w14:paraId="1795083F" w14:textId="77777777" w:rsidR="0038695B" w:rsidRPr="0038695B" w:rsidRDefault="0038695B" w:rsidP="0038695B">
            <w:pPr>
              <w:tabs>
                <w:tab w:val="left" w:pos="1108"/>
              </w:tabs>
              <w:ind w:left="135" w:right="83"/>
              <w:jc w:val="both"/>
              <w:rPr>
                <w:rFonts w:eastAsia="Times New Roman" w:cs="Times New Roman"/>
                <w:szCs w:val="24"/>
                <w:lang w:eastAsia="lv-LV"/>
              </w:rPr>
            </w:pPr>
            <w:r w:rsidRPr="0038695B">
              <w:rPr>
                <w:rFonts w:eastAsia="Times New Roman" w:cs="Times New Roman"/>
                <w:szCs w:val="24"/>
                <w:lang w:eastAsia="lv-LV"/>
              </w:rPr>
              <w:t>2.2.1. sporta;</w:t>
            </w:r>
          </w:p>
          <w:p w14:paraId="4B6A0B2A" w14:textId="77777777" w:rsidR="0038695B" w:rsidRPr="0038695B" w:rsidRDefault="0038695B" w:rsidP="0038695B">
            <w:pPr>
              <w:tabs>
                <w:tab w:val="left" w:pos="1108"/>
              </w:tabs>
              <w:ind w:left="135" w:right="83"/>
              <w:jc w:val="both"/>
              <w:rPr>
                <w:rFonts w:eastAsia="Times New Roman" w:cs="Times New Roman"/>
                <w:szCs w:val="24"/>
                <w:lang w:eastAsia="lv-LV"/>
              </w:rPr>
            </w:pPr>
            <w:r w:rsidRPr="0038695B">
              <w:rPr>
                <w:rFonts w:eastAsia="Times New Roman" w:cs="Times New Roman"/>
                <w:szCs w:val="24"/>
                <w:lang w:eastAsia="lv-LV"/>
              </w:rPr>
              <w:t>2.2.2. IPSC mērķi;</w:t>
            </w:r>
          </w:p>
          <w:p w14:paraId="3E3B1F87" w14:textId="77777777" w:rsidR="0038695B" w:rsidRPr="0038695B" w:rsidRDefault="0038695B" w:rsidP="0038695B">
            <w:pPr>
              <w:tabs>
                <w:tab w:val="left" w:pos="1108"/>
              </w:tabs>
              <w:ind w:left="135" w:right="83"/>
              <w:jc w:val="both"/>
              <w:rPr>
                <w:rFonts w:eastAsia="Times New Roman" w:cs="Times New Roman"/>
                <w:szCs w:val="24"/>
                <w:lang w:eastAsia="lv-LV"/>
              </w:rPr>
            </w:pPr>
            <w:r w:rsidRPr="0038695B">
              <w:rPr>
                <w:rFonts w:eastAsia="Times New Roman" w:cs="Times New Roman"/>
                <w:szCs w:val="24"/>
                <w:lang w:eastAsia="lv-LV"/>
              </w:rPr>
              <w:t>2.2.3. krūšu figūras;</w:t>
            </w:r>
          </w:p>
          <w:p w14:paraId="68DBD123" w14:textId="7D354CA4" w:rsidR="008E00BA" w:rsidRPr="00326F16" w:rsidRDefault="0038695B" w:rsidP="0038695B">
            <w:pPr>
              <w:tabs>
                <w:tab w:val="left" w:pos="1108"/>
              </w:tabs>
              <w:ind w:left="135" w:right="83"/>
              <w:jc w:val="both"/>
              <w:rPr>
                <w:rFonts w:eastAsia="Times New Roman" w:cs="Times New Roman"/>
                <w:szCs w:val="24"/>
                <w:lang w:eastAsia="lv-LV"/>
              </w:rPr>
            </w:pPr>
            <w:r w:rsidRPr="0038695B">
              <w:rPr>
                <w:rFonts w:eastAsia="Times New Roman" w:cs="Times New Roman"/>
                <w:szCs w:val="24"/>
                <w:lang w:eastAsia="lv-LV"/>
              </w:rPr>
              <w:t>2.2.4. pēc pieprasījuma.</w:t>
            </w:r>
          </w:p>
        </w:tc>
        <w:tc>
          <w:tcPr>
            <w:tcW w:w="1289"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38695B" w:rsidRPr="00326F16" w14:paraId="0EADA6FE" w14:textId="77777777" w:rsidTr="00C51AB8">
        <w:trPr>
          <w:trHeight w:val="310"/>
        </w:trPr>
        <w:tc>
          <w:tcPr>
            <w:tcW w:w="452" w:type="pct"/>
            <w:tcBorders>
              <w:top w:val="single" w:sz="4" w:space="0" w:color="auto"/>
            </w:tcBorders>
            <w:vAlign w:val="center"/>
          </w:tcPr>
          <w:p w14:paraId="547E131F" w14:textId="3E55FDB0" w:rsidR="0038695B" w:rsidRPr="00384803" w:rsidRDefault="0038695B" w:rsidP="0038695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B05E16" w14:textId="7C1477D4" w:rsidR="0038695B" w:rsidRPr="00326F16" w:rsidRDefault="0038695B" w:rsidP="0038695B">
            <w:pPr>
              <w:tabs>
                <w:tab w:val="left" w:pos="1108"/>
              </w:tabs>
              <w:ind w:left="135" w:right="83"/>
              <w:jc w:val="both"/>
              <w:rPr>
                <w:rFonts w:eastAsia="Times New Roman" w:cs="Times New Roman"/>
                <w:szCs w:val="24"/>
                <w:lang w:eastAsia="lv-LV"/>
              </w:rPr>
            </w:pPr>
            <w:r w:rsidRPr="00835037">
              <w:rPr>
                <w:rFonts w:eastAsia="Times New Roman" w:cs="Times New Roman"/>
                <w:szCs w:val="24"/>
                <w:lang w:eastAsia="lv-LV"/>
              </w:rPr>
              <w:t>Prettrokšņa austiņas un aizsargbrilles: ne mazāk kā 6 (seši) gab.</w:t>
            </w:r>
          </w:p>
        </w:tc>
        <w:tc>
          <w:tcPr>
            <w:tcW w:w="1289" w:type="pct"/>
          </w:tcPr>
          <w:p w14:paraId="201632F5" w14:textId="77777777" w:rsidR="0038695B" w:rsidRPr="00326F16" w:rsidRDefault="0038695B" w:rsidP="0038695B">
            <w:pPr>
              <w:ind w:left="148" w:right="126"/>
              <w:jc w:val="both"/>
              <w:rPr>
                <w:rFonts w:eastAsia="Times New Roman" w:cs="Times New Roman"/>
                <w:szCs w:val="24"/>
                <w:lang w:eastAsia="lv-LV"/>
              </w:rPr>
            </w:pPr>
          </w:p>
        </w:tc>
      </w:tr>
      <w:tr w:rsidR="0038695B" w:rsidRPr="00326F16" w14:paraId="148FB7A2" w14:textId="77777777" w:rsidTr="00C51AB8">
        <w:trPr>
          <w:trHeight w:val="310"/>
        </w:trPr>
        <w:tc>
          <w:tcPr>
            <w:tcW w:w="452" w:type="pct"/>
            <w:tcBorders>
              <w:top w:val="single" w:sz="4" w:space="0" w:color="auto"/>
            </w:tcBorders>
            <w:vAlign w:val="center"/>
          </w:tcPr>
          <w:p w14:paraId="6908CCCA" w14:textId="77777777" w:rsidR="0038695B" w:rsidRPr="00384803" w:rsidRDefault="0038695B" w:rsidP="0038695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1A55C1E" w14:textId="38460BD5" w:rsidR="0038695B" w:rsidRPr="00326F16" w:rsidRDefault="0038695B" w:rsidP="0038695B">
            <w:pPr>
              <w:tabs>
                <w:tab w:val="left" w:pos="1108"/>
              </w:tabs>
              <w:ind w:left="135" w:right="83"/>
              <w:jc w:val="both"/>
              <w:rPr>
                <w:rFonts w:eastAsia="Times New Roman" w:cs="Times New Roman"/>
                <w:szCs w:val="24"/>
                <w:lang w:eastAsia="lv-LV"/>
              </w:rPr>
            </w:pPr>
            <w:r w:rsidRPr="00835037">
              <w:rPr>
                <w:rFonts w:eastAsia="Times New Roman" w:cs="Times New Roman"/>
                <w:szCs w:val="24"/>
                <w:lang w:eastAsia="lv-LV"/>
              </w:rPr>
              <w:t>Šaušanas instruktora pakalpojumi: ar spēkā esošu šaušanas instruktora sertifikātu.</w:t>
            </w:r>
          </w:p>
        </w:tc>
        <w:tc>
          <w:tcPr>
            <w:tcW w:w="1289" w:type="pct"/>
          </w:tcPr>
          <w:p w14:paraId="0FCBB29C" w14:textId="77777777" w:rsidR="0038695B" w:rsidRPr="00326F16" w:rsidRDefault="0038695B" w:rsidP="0038695B">
            <w:pPr>
              <w:ind w:left="148" w:right="126"/>
              <w:jc w:val="both"/>
              <w:rPr>
                <w:rFonts w:eastAsia="Times New Roman" w:cs="Times New Roman"/>
                <w:szCs w:val="24"/>
                <w:lang w:eastAsia="lv-LV"/>
              </w:rPr>
            </w:pPr>
          </w:p>
        </w:tc>
      </w:tr>
      <w:tr w:rsidR="0038695B" w:rsidRPr="00326F16" w14:paraId="6B0A8295" w14:textId="77777777" w:rsidTr="00C51AB8">
        <w:trPr>
          <w:trHeight w:val="310"/>
        </w:trPr>
        <w:tc>
          <w:tcPr>
            <w:tcW w:w="452" w:type="pct"/>
            <w:tcBorders>
              <w:top w:val="single" w:sz="4" w:space="0" w:color="auto"/>
            </w:tcBorders>
            <w:vAlign w:val="center"/>
          </w:tcPr>
          <w:p w14:paraId="4CF37068" w14:textId="77777777" w:rsidR="0038695B" w:rsidRPr="00384803" w:rsidRDefault="0038695B" w:rsidP="0038695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22C156E" w14:textId="7240C21E" w:rsidR="0038695B" w:rsidRPr="00326F16" w:rsidRDefault="0038695B" w:rsidP="0038695B">
            <w:pPr>
              <w:tabs>
                <w:tab w:val="left" w:pos="1108"/>
              </w:tabs>
              <w:ind w:left="135" w:right="83"/>
              <w:jc w:val="both"/>
              <w:rPr>
                <w:rFonts w:eastAsia="Times New Roman" w:cs="Times New Roman"/>
                <w:szCs w:val="24"/>
                <w:lang w:eastAsia="lv-LV"/>
              </w:rPr>
            </w:pPr>
            <w:r w:rsidRPr="00835037">
              <w:rPr>
                <w:rFonts w:eastAsia="Times New Roman" w:cs="Times New Roman"/>
                <w:szCs w:val="24"/>
                <w:lang w:eastAsia="lv-LV"/>
              </w:rPr>
              <w:t xml:space="preserve">Bezmaksas autostāvvieta šautuves tuvumā: </w:t>
            </w:r>
            <w:r w:rsidRPr="00835037">
              <w:rPr>
                <w:rFonts w:cs="Times New Roman"/>
                <w:sz w:val="26"/>
                <w:szCs w:val="26"/>
              </w:rPr>
              <w:t xml:space="preserve"> ne mazāk kā </w:t>
            </w:r>
            <w:r>
              <w:rPr>
                <w:rFonts w:cs="Times New Roman"/>
                <w:sz w:val="26"/>
                <w:szCs w:val="26"/>
              </w:rPr>
              <w:t>4</w:t>
            </w:r>
            <w:r w:rsidRPr="00835037">
              <w:rPr>
                <w:rFonts w:cs="Times New Roman"/>
                <w:sz w:val="26"/>
                <w:szCs w:val="26"/>
              </w:rPr>
              <w:t xml:space="preserve"> </w:t>
            </w:r>
            <w:r w:rsidRPr="009B6DD3">
              <w:rPr>
                <w:rFonts w:cs="Times New Roman"/>
                <w:szCs w:val="24"/>
              </w:rPr>
              <w:t>(četrām)</w:t>
            </w:r>
            <w:r w:rsidRPr="00835037">
              <w:rPr>
                <w:rFonts w:cs="Times New Roman"/>
                <w:sz w:val="26"/>
                <w:szCs w:val="26"/>
              </w:rPr>
              <w:t xml:space="preserve"> </w:t>
            </w:r>
            <w:r w:rsidRPr="009B6DD3">
              <w:rPr>
                <w:rFonts w:cs="Times New Roman"/>
                <w:szCs w:val="24"/>
              </w:rPr>
              <w:t>transporta vienībām.</w:t>
            </w:r>
          </w:p>
        </w:tc>
        <w:tc>
          <w:tcPr>
            <w:tcW w:w="1289" w:type="pct"/>
          </w:tcPr>
          <w:p w14:paraId="603EFA05" w14:textId="77777777" w:rsidR="0038695B" w:rsidRPr="00326F16" w:rsidRDefault="0038695B" w:rsidP="0038695B">
            <w:pPr>
              <w:ind w:left="148" w:right="126"/>
              <w:jc w:val="both"/>
              <w:rPr>
                <w:rFonts w:eastAsia="Times New Roman" w:cs="Times New Roman"/>
                <w:szCs w:val="24"/>
                <w:lang w:eastAsia="lv-LV"/>
              </w:rPr>
            </w:pPr>
          </w:p>
        </w:tc>
      </w:tr>
      <w:tr w:rsidR="0038695B" w:rsidRPr="00326F16" w14:paraId="439209A6" w14:textId="77777777" w:rsidTr="00C51AB8">
        <w:trPr>
          <w:trHeight w:val="310"/>
        </w:trPr>
        <w:tc>
          <w:tcPr>
            <w:tcW w:w="452" w:type="pct"/>
            <w:tcBorders>
              <w:top w:val="single" w:sz="4" w:space="0" w:color="auto"/>
            </w:tcBorders>
            <w:vAlign w:val="center"/>
          </w:tcPr>
          <w:p w14:paraId="270C065A" w14:textId="77777777" w:rsidR="0038695B" w:rsidRPr="00384803" w:rsidRDefault="0038695B" w:rsidP="0038695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35C7135" w14:textId="3963EDA3" w:rsidR="0038695B" w:rsidRPr="00326F16" w:rsidRDefault="0038695B" w:rsidP="0038695B">
            <w:pPr>
              <w:tabs>
                <w:tab w:val="left" w:pos="1108"/>
              </w:tabs>
              <w:ind w:left="135" w:right="83"/>
              <w:jc w:val="both"/>
              <w:rPr>
                <w:rFonts w:eastAsia="Times New Roman" w:cs="Times New Roman"/>
                <w:szCs w:val="24"/>
                <w:lang w:eastAsia="lv-LV"/>
              </w:rPr>
            </w:pPr>
            <w:r w:rsidRPr="00835037">
              <w:rPr>
                <w:rFonts w:eastAsia="Times New Roman" w:cs="Times New Roman"/>
                <w:szCs w:val="24"/>
                <w:lang w:eastAsia="lv-LV"/>
              </w:rPr>
              <w:t xml:space="preserve">Ieroči: </w:t>
            </w:r>
            <w:r w:rsidRPr="00835037">
              <w:rPr>
                <w:rFonts w:cs="Times New Roman"/>
              </w:rPr>
              <w:t xml:space="preserve"> </w:t>
            </w:r>
            <w:r w:rsidRPr="00835037">
              <w:rPr>
                <w:rFonts w:eastAsia="Times New Roman" w:cs="Times New Roman"/>
                <w:szCs w:val="24"/>
                <w:lang w:eastAsia="lv-LV"/>
              </w:rPr>
              <w:t>izmanto B1, C un D  kategorijas VID ieročus.</w:t>
            </w:r>
          </w:p>
        </w:tc>
        <w:tc>
          <w:tcPr>
            <w:tcW w:w="1289" w:type="pct"/>
          </w:tcPr>
          <w:p w14:paraId="5C6FAECE" w14:textId="77777777" w:rsidR="0038695B" w:rsidRPr="00326F16" w:rsidRDefault="0038695B" w:rsidP="0038695B">
            <w:pPr>
              <w:ind w:left="148" w:right="126"/>
              <w:jc w:val="both"/>
              <w:rPr>
                <w:rFonts w:eastAsia="Times New Roman" w:cs="Times New Roman"/>
                <w:szCs w:val="24"/>
                <w:lang w:eastAsia="lv-LV"/>
              </w:rPr>
            </w:pPr>
          </w:p>
        </w:tc>
      </w:tr>
      <w:tr w:rsidR="0038695B" w:rsidRPr="00326F16" w14:paraId="6F84C3F1" w14:textId="77777777" w:rsidTr="00C51AB8">
        <w:trPr>
          <w:trHeight w:val="310"/>
        </w:trPr>
        <w:tc>
          <w:tcPr>
            <w:tcW w:w="452" w:type="pct"/>
            <w:tcBorders>
              <w:top w:val="single" w:sz="4" w:space="0" w:color="auto"/>
            </w:tcBorders>
            <w:vAlign w:val="center"/>
          </w:tcPr>
          <w:p w14:paraId="5F349E50" w14:textId="77777777" w:rsidR="0038695B" w:rsidRPr="00384803" w:rsidRDefault="0038695B" w:rsidP="0038695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0AA50FD" w14:textId="49A0600E" w:rsidR="0038695B" w:rsidRPr="00326F16" w:rsidRDefault="0038695B" w:rsidP="0038695B">
            <w:pPr>
              <w:tabs>
                <w:tab w:val="left" w:pos="1108"/>
              </w:tabs>
              <w:ind w:left="135" w:right="83"/>
              <w:jc w:val="both"/>
              <w:rPr>
                <w:rFonts w:eastAsia="Times New Roman" w:cs="Times New Roman"/>
                <w:szCs w:val="24"/>
                <w:lang w:eastAsia="lv-LV"/>
              </w:rPr>
            </w:pPr>
            <w:r w:rsidRPr="00835037">
              <w:rPr>
                <w:rFonts w:eastAsia="Times New Roman" w:cs="Times New Roman"/>
                <w:szCs w:val="24"/>
                <w:lang w:eastAsia="lv-LV"/>
              </w:rPr>
              <w:t>Šautuves darbību apstiprinoši dokumenti:</w:t>
            </w:r>
            <w:r w:rsidRPr="00835037">
              <w:rPr>
                <w:rFonts w:cs="Times New Roman"/>
              </w:rPr>
              <w:t xml:space="preserve"> </w:t>
            </w:r>
            <w:r w:rsidRPr="00835037">
              <w:rPr>
                <w:rFonts w:eastAsia="Times New Roman" w:cs="Times New Roman"/>
                <w:szCs w:val="24"/>
                <w:lang w:eastAsia="lv-LV"/>
              </w:rPr>
              <w:t>licencēta šautuve saskaņā ar Latvijas Republikā spēkā esošajiem normatīvajiem aktiem.</w:t>
            </w:r>
          </w:p>
        </w:tc>
        <w:tc>
          <w:tcPr>
            <w:tcW w:w="1289" w:type="pct"/>
          </w:tcPr>
          <w:p w14:paraId="20F198EF" w14:textId="77777777" w:rsidR="0038695B" w:rsidRPr="00326F16" w:rsidRDefault="0038695B" w:rsidP="0038695B">
            <w:pPr>
              <w:ind w:left="148" w:right="126"/>
              <w:jc w:val="both"/>
              <w:rPr>
                <w:rFonts w:eastAsia="Times New Roman" w:cs="Times New Roman"/>
                <w:szCs w:val="24"/>
                <w:lang w:eastAsia="lv-LV"/>
              </w:rPr>
            </w:pPr>
          </w:p>
        </w:tc>
      </w:tr>
      <w:tr w:rsidR="0038695B" w:rsidRPr="00326F16" w14:paraId="701F0A3E" w14:textId="77777777" w:rsidTr="00C51AB8">
        <w:trPr>
          <w:trHeight w:val="310"/>
        </w:trPr>
        <w:tc>
          <w:tcPr>
            <w:tcW w:w="452" w:type="pct"/>
            <w:tcBorders>
              <w:top w:val="single" w:sz="4" w:space="0" w:color="auto"/>
            </w:tcBorders>
            <w:vAlign w:val="center"/>
          </w:tcPr>
          <w:p w14:paraId="7808C8C3" w14:textId="77777777" w:rsidR="0038695B" w:rsidRPr="00384803" w:rsidRDefault="0038695B" w:rsidP="0038695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40ACD44" w14:textId="2891CAC2" w:rsidR="0038695B" w:rsidRPr="00326F16" w:rsidRDefault="0038695B" w:rsidP="0038695B">
            <w:pPr>
              <w:tabs>
                <w:tab w:val="left" w:pos="1108"/>
              </w:tabs>
              <w:ind w:left="135" w:right="83"/>
              <w:jc w:val="both"/>
              <w:rPr>
                <w:rFonts w:eastAsia="Times New Roman" w:cs="Times New Roman"/>
                <w:szCs w:val="24"/>
                <w:lang w:eastAsia="lv-LV"/>
              </w:rPr>
            </w:pPr>
            <w:r w:rsidRPr="00835037">
              <w:rPr>
                <w:rFonts w:eastAsia="Times New Roman" w:cs="Times New Roman"/>
                <w:szCs w:val="24"/>
                <w:lang w:eastAsia="lv-LV"/>
              </w:rPr>
              <w:t>Munīcija: nodarbībās tiks izmantota VID rīcībā esošā munīcija.</w:t>
            </w:r>
          </w:p>
        </w:tc>
        <w:tc>
          <w:tcPr>
            <w:tcW w:w="1289" w:type="pct"/>
          </w:tcPr>
          <w:p w14:paraId="2D7156E3" w14:textId="77777777" w:rsidR="0038695B" w:rsidRPr="00326F16" w:rsidRDefault="0038695B" w:rsidP="0038695B">
            <w:pPr>
              <w:ind w:left="148" w:right="126"/>
              <w:jc w:val="both"/>
              <w:rPr>
                <w:rFonts w:eastAsia="Times New Roman" w:cs="Times New Roman"/>
                <w:szCs w:val="24"/>
                <w:lang w:eastAsia="lv-LV"/>
              </w:rPr>
            </w:pPr>
          </w:p>
        </w:tc>
      </w:tr>
      <w:tr w:rsidR="0038695B" w:rsidRPr="00326F16" w14:paraId="051F7D4A" w14:textId="77777777" w:rsidTr="00C51AB8">
        <w:trPr>
          <w:trHeight w:val="310"/>
        </w:trPr>
        <w:tc>
          <w:tcPr>
            <w:tcW w:w="452" w:type="pct"/>
            <w:tcBorders>
              <w:top w:val="single" w:sz="4" w:space="0" w:color="auto"/>
            </w:tcBorders>
            <w:vAlign w:val="center"/>
          </w:tcPr>
          <w:p w14:paraId="25756B16" w14:textId="77777777" w:rsidR="0038695B" w:rsidRPr="00384803" w:rsidRDefault="0038695B"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499E690" w14:textId="23CB5A3D" w:rsidR="0038695B" w:rsidRPr="00326F16" w:rsidRDefault="0038695B" w:rsidP="00E1001A">
            <w:pPr>
              <w:tabs>
                <w:tab w:val="left" w:pos="1108"/>
              </w:tabs>
              <w:ind w:left="135" w:right="83"/>
              <w:jc w:val="both"/>
              <w:rPr>
                <w:rFonts w:eastAsia="Times New Roman" w:cs="Times New Roman"/>
                <w:szCs w:val="24"/>
                <w:lang w:eastAsia="lv-LV"/>
              </w:rPr>
            </w:pPr>
            <w:r w:rsidRPr="0038695B">
              <w:rPr>
                <w:rFonts w:eastAsia="Times New Roman" w:cs="Times New Roman"/>
                <w:szCs w:val="24"/>
                <w:lang w:eastAsia="lv-LV"/>
              </w:rPr>
              <w:t>Lai noteiktu pretendenta tehniskā piedāvājuma atbilstību, iepirkumu komisija var veikt pretendenta piedāvājuma pārbaudi norādītajā šautuves adresē, kā arī var tikt pieaicināts eksperts.</w:t>
            </w:r>
          </w:p>
        </w:tc>
        <w:tc>
          <w:tcPr>
            <w:tcW w:w="1289" w:type="pct"/>
          </w:tcPr>
          <w:p w14:paraId="3F2EE54C" w14:textId="77777777" w:rsidR="0038695B" w:rsidRPr="00326F16" w:rsidRDefault="0038695B" w:rsidP="00E1001A">
            <w:pPr>
              <w:ind w:left="148" w:right="126"/>
              <w:jc w:val="both"/>
              <w:rPr>
                <w:rFonts w:eastAsia="Times New Roman" w:cs="Times New Roman"/>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4342824E" w:rsidR="00240842" w:rsidRPr="00A47F92" w:rsidRDefault="00A47F92" w:rsidP="00E1001A">
            <w:pPr>
              <w:ind w:right="83"/>
              <w:jc w:val="center"/>
              <w:rPr>
                <w:rFonts w:eastAsia="Times New Roman" w:cs="Times New Roman"/>
                <w:i/>
                <w:szCs w:val="24"/>
                <w:lang w:eastAsia="lv-LV"/>
              </w:rPr>
            </w:pPr>
            <w:r w:rsidRPr="00A47F92">
              <w:rPr>
                <w:rFonts w:cs="Times New Roman"/>
                <w:b/>
                <w:i/>
                <w:szCs w:val="24"/>
              </w:rPr>
              <w:t>Pakalpojuma sniegšanas kārtība</w:t>
            </w:r>
          </w:p>
        </w:tc>
      </w:tr>
      <w:tr w:rsidR="0038695B" w:rsidRPr="00326F16" w14:paraId="7B9F2880" w14:textId="77777777" w:rsidTr="00C51AB8">
        <w:trPr>
          <w:trHeight w:val="310"/>
        </w:trPr>
        <w:tc>
          <w:tcPr>
            <w:tcW w:w="452" w:type="pct"/>
            <w:tcBorders>
              <w:top w:val="single" w:sz="4" w:space="0" w:color="auto"/>
            </w:tcBorders>
            <w:vAlign w:val="center"/>
          </w:tcPr>
          <w:p w14:paraId="2CD7D042" w14:textId="79A60F8D" w:rsidR="0038695B" w:rsidRPr="00384803" w:rsidRDefault="0038695B" w:rsidP="0038695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FB2068D" w14:textId="77777777" w:rsidR="0038695B" w:rsidRPr="00835037" w:rsidRDefault="0038695B" w:rsidP="0038695B">
            <w:pPr>
              <w:tabs>
                <w:tab w:val="left" w:pos="1108"/>
              </w:tabs>
              <w:ind w:left="135" w:right="83"/>
              <w:jc w:val="both"/>
              <w:rPr>
                <w:rFonts w:eastAsia="Times New Roman" w:cs="Times New Roman"/>
                <w:szCs w:val="24"/>
                <w:lang w:eastAsia="lv-LV"/>
              </w:rPr>
            </w:pPr>
            <w:r w:rsidRPr="00835037">
              <w:rPr>
                <w:rFonts w:eastAsia="Times New Roman" w:cs="Times New Roman"/>
                <w:szCs w:val="24"/>
                <w:lang w:eastAsia="lv-LV"/>
              </w:rPr>
              <w:t>Pakalpojuma sniedzējs nodrošina:</w:t>
            </w:r>
          </w:p>
          <w:p w14:paraId="3BB20F10" w14:textId="77777777" w:rsidR="0038695B" w:rsidRPr="00835037" w:rsidRDefault="0038695B" w:rsidP="0038695B">
            <w:pPr>
              <w:pStyle w:val="ListParagraph"/>
              <w:numPr>
                <w:ilvl w:val="2"/>
                <w:numId w:val="32"/>
              </w:numPr>
              <w:tabs>
                <w:tab w:val="left" w:pos="1108"/>
              </w:tabs>
              <w:ind w:right="83"/>
              <w:jc w:val="both"/>
              <w:rPr>
                <w:rFonts w:eastAsia="Times New Roman" w:cs="Times New Roman"/>
                <w:szCs w:val="24"/>
                <w:lang w:eastAsia="lv-LV"/>
              </w:rPr>
            </w:pPr>
            <w:r w:rsidRPr="00835037">
              <w:rPr>
                <w:rFonts w:eastAsia="Times New Roman" w:cs="Times New Roman"/>
                <w:szCs w:val="24"/>
                <w:lang w:eastAsia="lv-LV"/>
              </w:rPr>
              <w:t>plānveida apmācības otrdienās, trešdienās vai ceturtdienās no plkst.10.00 līdz plkst.16.00 vismaz 1 (vienu) reizi mēnesī;</w:t>
            </w:r>
          </w:p>
          <w:p w14:paraId="6E5D4CC4" w14:textId="38F8A95C" w:rsidR="0038695B" w:rsidRPr="00326F16" w:rsidRDefault="0038695B" w:rsidP="0038695B">
            <w:pPr>
              <w:tabs>
                <w:tab w:val="left" w:pos="1108"/>
              </w:tabs>
              <w:ind w:left="135" w:right="83"/>
              <w:jc w:val="both"/>
              <w:rPr>
                <w:rFonts w:eastAsia="Times New Roman" w:cs="Times New Roman"/>
                <w:szCs w:val="24"/>
                <w:lang w:eastAsia="lv-LV"/>
              </w:rPr>
            </w:pPr>
            <w:r w:rsidRPr="00835037">
              <w:rPr>
                <w:rFonts w:eastAsia="Times New Roman" w:cs="Times New Roman"/>
                <w:szCs w:val="24"/>
                <w:lang w:eastAsia="lv-LV"/>
              </w:rPr>
              <w:t>neplānotu apmācību veidā: jebkurā darba dienā.</w:t>
            </w:r>
          </w:p>
        </w:tc>
        <w:tc>
          <w:tcPr>
            <w:tcW w:w="1289" w:type="pct"/>
          </w:tcPr>
          <w:p w14:paraId="0C56DE69" w14:textId="77777777" w:rsidR="0038695B" w:rsidRPr="00326F16" w:rsidRDefault="0038695B" w:rsidP="0038695B">
            <w:pPr>
              <w:ind w:left="148" w:right="126"/>
              <w:jc w:val="both"/>
              <w:rPr>
                <w:rFonts w:eastAsia="Times New Roman" w:cs="Times New Roman"/>
                <w:szCs w:val="24"/>
                <w:lang w:eastAsia="lv-LV"/>
              </w:rPr>
            </w:pPr>
          </w:p>
        </w:tc>
      </w:tr>
      <w:tr w:rsidR="0038695B" w:rsidRPr="00326F16" w14:paraId="5D28C346" w14:textId="77777777" w:rsidTr="00C51AB8">
        <w:trPr>
          <w:trHeight w:val="310"/>
        </w:trPr>
        <w:tc>
          <w:tcPr>
            <w:tcW w:w="452" w:type="pct"/>
            <w:tcBorders>
              <w:top w:val="single" w:sz="4" w:space="0" w:color="auto"/>
            </w:tcBorders>
            <w:vAlign w:val="center"/>
          </w:tcPr>
          <w:p w14:paraId="23E1A5D8" w14:textId="72AF84FD" w:rsidR="0038695B" w:rsidRPr="00384803" w:rsidRDefault="0038695B" w:rsidP="0038695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36861261" w:rsidR="0038695B" w:rsidRPr="00326F16" w:rsidRDefault="0038695B" w:rsidP="0038695B">
            <w:pPr>
              <w:tabs>
                <w:tab w:val="left" w:pos="1108"/>
              </w:tabs>
              <w:ind w:left="135" w:right="83"/>
              <w:jc w:val="both"/>
              <w:rPr>
                <w:rFonts w:eastAsia="Times New Roman" w:cs="Times New Roman"/>
                <w:szCs w:val="24"/>
                <w:lang w:eastAsia="lv-LV"/>
              </w:rPr>
            </w:pPr>
            <w:r w:rsidRPr="00835037">
              <w:rPr>
                <w:rFonts w:eastAsia="Times New Roman" w:cs="Times New Roman"/>
                <w:szCs w:val="24"/>
                <w:lang w:eastAsia="lv-LV"/>
              </w:rPr>
              <w:t xml:space="preserve">Par mācībām, mērķiem un papildus aprīkojumu, kā arī, nepieciešamības gadījumā, nodarbībās nodrošināt B kategorijas ieročus, Pasūtītāja pilnvarotā persona </w:t>
            </w:r>
            <w:proofErr w:type="spellStart"/>
            <w:r w:rsidRPr="00835037">
              <w:rPr>
                <w:rFonts w:eastAsia="Times New Roman" w:cs="Times New Roman"/>
                <w:szCs w:val="24"/>
                <w:lang w:eastAsia="lv-LV"/>
              </w:rPr>
              <w:t>nosūta</w:t>
            </w:r>
            <w:proofErr w:type="spellEnd"/>
            <w:r w:rsidRPr="00835037">
              <w:rPr>
                <w:rFonts w:eastAsia="Times New Roman" w:cs="Times New Roman"/>
                <w:szCs w:val="24"/>
                <w:lang w:eastAsia="lv-LV"/>
              </w:rPr>
              <w:t xml:space="preserve"> pieprasījumu Pakalpojuma sniedzēja noteiktajai pilnvarotajai personai 5 (piecas) darba dienas pirms nodarbības dienas.</w:t>
            </w:r>
          </w:p>
        </w:tc>
        <w:tc>
          <w:tcPr>
            <w:tcW w:w="1289" w:type="pct"/>
          </w:tcPr>
          <w:p w14:paraId="0E5E928C" w14:textId="77777777" w:rsidR="0038695B" w:rsidRPr="00326F16" w:rsidRDefault="0038695B" w:rsidP="0038695B">
            <w:pPr>
              <w:ind w:left="148" w:right="126"/>
              <w:jc w:val="both"/>
              <w:rPr>
                <w:rFonts w:eastAsia="Times New Roman" w:cs="Times New Roman"/>
                <w:szCs w:val="24"/>
                <w:lang w:eastAsia="lv-LV"/>
              </w:rPr>
            </w:pPr>
          </w:p>
        </w:tc>
      </w:tr>
      <w:tr w:rsidR="0038695B" w:rsidRPr="00326F16" w14:paraId="215268D1" w14:textId="77777777" w:rsidTr="00C51AB8">
        <w:trPr>
          <w:trHeight w:val="310"/>
        </w:trPr>
        <w:tc>
          <w:tcPr>
            <w:tcW w:w="452" w:type="pct"/>
            <w:tcBorders>
              <w:top w:val="single" w:sz="4" w:space="0" w:color="auto"/>
            </w:tcBorders>
            <w:vAlign w:val="center"/>
          </w:tcPr>
          <w:p w14:paraId="531B7CCA" w14:textId="77777777" w:rsidR="0038695B" w:rsidRPr="00384803" w:rsidRDefault="0038695B" w:rsidP="0038695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08F45D2" w14:textId="507BD28D" w:rsidR="0038695B" w:rsidRPr="00326F16" w:rsidRDefault="0038695B" w:rsidP="0038695B">
            <w:pPr>
              <w:tabs>
                <w:tab w:val="left" w:pos="1108"/>
              </w:tabs>
              <w:ind w:left="135" w:right="83"/>
              <w:jc w:val="both"/>
              <w:rPr>
                <w:rFonts w:eastAsia="Times New Roman" w:cs="Times New Roman"/>
                <w:szCs w:val="24"/>
                <w:lang w:eastAsia="lv-LV"/>
              </w:rPr>
            </w:pPr>
            <w:r w:rsidRPr="00835037">
              <w:rPr>
                <w:rFonts w:eastAsia="Times New Roman" w:cs="Times New Roman"/>
                <w:szCs w:val="24"/>
                <w:lang w:eastAsia="lv-LV"/>
              </w:rPr>
              <w:t>Pakalpojuma sniedzējs nepieļauj nepiederošu personu uzturēšanos šautuvē šaušanas mācību laikā.</w:t>
            </w:r>
          </w:p>
        </w:tc>
        <w:tc>
          <w:tcPr>
            <w:tcW w:w="1289" w:type="pct"/>
          </w:tcPr>
          <w:p w14:paraId="73766D77" w14:textId="77777777" w:rsidR="0038695B" w:rsidRPr="00326F16" w:rsidRDefault="0038695B" w:rsidP="0038695B">
            <w:pPr>
              <w:ind w:left="148" w:right="126"/>
              <w:jc w:val="both"/>
              <w:rPr>
                <w:rFonts w:eastAsia="Times New Roman" w:cs="Times New Roman"/>
                <w:szCs w:val="24"/>
                <w:lang w:eastAsia="lv-LV"/>
              </w:rPr>
            </w:pPr>
          </w:p>
        </w:tc>
      </w:tr>
      <w:tr w:rsidR="0038695B" w:rsidRPr="00326F16" w14:paraId="1E3B1AA8" w14:textId="77777777" w:rsidTr="00C51AB8">
        <w:trPr>
          <w:trHeight w:val="310"/>
        </w:trPr>
        <w:tc>
          <w:tcPr>
            <w:tcW w:w="452" w:type="pct"/>
            <w:tcBorders>
              <w:top w:val="single" w:sz="4" w:space="0" w:color="auto"/>
            </w:tcBorders>
            <w:vAlign w:val="center"/>
          </w:tcPr>
          <w:p w14:paraId="7FD83A07" w14:textId="23F139ED" w:rsidR="0038695B" w:rsidRPr="00384803" w:rsidRDefault="0038695B" w:rsidP="0038695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27F76D2B" w:rsidR="0038695B" w:rsidRPr="00326F16" w:rsidRDefault="0038695B" w:rsidP="0038695B">
            <w:pPr>
              <w:tabs>
                <w:tab w:val="left" w:pos="1108"/>
              </w:tabs>
              <w:ind w:left="135" w:right="83"/>
              <w:jc w:val="both"/>
              <w:rPr>
                <w:rFonts w:eastAsia="Times New Roman" w:cs="Times New Roman"/>
                <w:szCs w:val="24"/>
                <w:lang w:eastAsia="lv-LV"/>
              </w:rPr>
            </w:pPr>
            <w:r w:rsidRPr="00835037">
              <w:rPr>
                <w:rFonts w:eastAsia="Times New Roman" w:cs="Times New Roman"/>
                <w:szCs w:val="24"/>
                <w:lang w:eastAsia="lv-LV"/>
              </w:rPr>
              <w:t xml:space="preserve">Par Pakalpojuma sniegšanu </w:t>
            </w:r>
            <w:r w:rsidR="001E6A49">
              <w:rPr>
                <w:rFonts w:eastAsia="Times New Roman" w:cs="Times New Roman"/>
                <w:szCs w:val="24"/>
                <w:lang w:eastAsia="lv-LV"/>
              </w:rPr>
              <w:t>pretendents</w:t>
            </w:r>
            <w:r w:rsidR="001E6A49" w:rsidRPr="00835037">
              <w:rPr>
                <w:rFonts w:eastAsia="Times New Roman" w:cs="Times New Roman"/>
                <w:szCs w:val="24"/>
                <w:lang w:eastAsia="lv-LV"/>
              </w:rPr>
              <w:t xml:space="preserve"> </w:t>
            </w:r>
            <w:r w:rsidRPr="00835037">
              <w:rPr>
                <w:rFonts w:eastAsia="Times New Roman" w:cs="Times New Roman"/>
                <w:szCs w:val="24"/>
                <w:lang w:eastAsia="lv-LV"/>
              </w:rPr>
              <w:t>iesniedz Pasūtītāja pilnvarotajai personai aktu šautuves izmantošanas dienā līdz nodarbības beigām, tajā norādot Pakalpojuma sniegšanas laiku un izlietoto mērķu daudzumu.</w:t>
            </w:r>
          </w:p>
        </w:tc>
        <w:tc>
          <w:tcPr>
            <w:tcW w:w="1289" w:type="pct"/>
          </w:tcPr>
          <w:p w14:paraId="5063C2F5" w14:textId="77777777" w:rsidR="0038695B" w:rsidRPr="00326F16" w:rsidRDefault="0038695B" w:rsidP="0038695B">
            <w:pPr>
              <w:ind w:left="148" w:right="126"/>
              <w:jc w:val="both"/>
              <w:rPr>
                <w:rFonts w:eastAsia="Times New Roman" w:cs="Times New Roman"/>
                <w:szCs w:val="24"/>
                <w:lang w:eastAsia="lv-LV"/>
              </w:rPr>
            </w:pPr>
          </w:p>
        </w:tc>
      </w:tr>
      <w:tr w:rsidR="008E00BA"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7C3C0014" w:rsidR="008E00BA" w:rsidRPr="00326F16" w:rsidRDefault="00A47F92" w:rsidP="00E1001A">
            <w:pPr>
              <w:jc w:val="center"/>
              <w:rPr>
                <w:rFonts w:cs="Times New Roman"/>
                <w:b/>
                <w:szCs w:val="24"/>
              </w:rPr>
            </w:pPr>
            <w:r w:rsidRPr="00A47F92">
              <w:rPr>
                <w:rFonts w:cs="Times New Roman"/>
                <w:b/>
                <w:i/>
                <w:szCs w:val="24"/>
              </w:rPr>
              <w:t>Pakalpojuma</w:t>
            </w:r>
            <w:r w:rsidR="00087D18" w:rsidRPr="00326F16">
              <w:rPr>
                <w:rFonts w:cs="Times New Roman"/>
                <w:b/>
                <w:szCs w:val="24"/>
              </w:rPr>
              <w:t xml:space="preserve"> garantija</w:t>
            </w:r>
          </w:p>
        </w:tc>
      </w:tr>
      <w:tr w:rsidR="00CB0FF2" w:rsidRPr="00326F16" w14:paraId="6F0C3FE6" w14:textId="77777777" w:rsidTr="00C51AB8">
        <w:trPr>
          <w:trHeight w:val="310"/>
        </w:trPr>
        <w:tc>
          <w:tcPr>
            <w:tcW w:w="452" w:type="pct"/>
            <w:tcBorders>
              <w:top w:val="single" w:sz="4" w:space="0" w:color="auto"/>
            </w:tcBorders>
            <w:vAlign w:val="center"/>
          </w:tcPr>
          <w:p w14:paraId="0D7693E7" w14:textId="7EA9C2C3" w:rsidR="00CB0FF2" w:rsidRPr="00384803" w:rsidRDefault="00CB0FF2" w:rsidP="00CB0FF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6EE2357B" w:rsidR="00CB0FF2" w:rsidRPr="00326F16" w:rsidRDefault="00CB0FF2" w:rsidP="00CB0FF2">
            <w:pPr>
              <w:tabs>
                <w:tab w:val="left" w:pos="1108"/>
              </w:tabs>
              <w:ind w:left="135" w:right="83"/>
              <w:jc w:val="both"/>
              <w:rPr>
                <w:rFonts w:eastAsia="Times New Roman" w:cs="Times New Roman"/>
                <w:szCs w:val="24"/>
                <w:lang w:eastAsia="lv-LV"/>
              </w:rPr>
            </w:pPr>
            <w:r w:rsidRPr="00835037">
              <w:rPr>
                <w:rFonts w:eastAsia="Times New Roman" w:cs="Times New Roman"/>
                <w:szCs w:val="24"/>
                <w:lang w:eastAsia="lv-LV"/>
              </w:rPr>
              <w:t>Pasūtītājam ir tiesības kontrolēt mācību kvalitāti, piedaloties Pakalpojuma sniegšanas procesā.</w:t>
            </w:r>
          </w:p>
        </w:tc>
        <w:tc>
          <w:tcPr>
            <w:tcW w:w="1289" w:type="pct"/>
          </w:tcPr>
          <w:p w14:paraId="4CB8F7EE" w14:textId="77777777" w:rsidR="00CB0FF2" w:rsidRPr="00326F16" w:rsidRDefault="00CB0FF2" w:rsidP="00CB0FF2">
            <w:pPr>
              <w:ind w:left="148" w:right="126"/>
              <w:jc w:val="both"/>
              <w:rPr>
                <w:rFonts w:eastAsia="Times New Roman" w:cs="Times New Roman"/>
                <w:szCs w:val="24"/>
                <w:lang w:eastAsia="lv-LV"/>
              </w:rPr>
            </w:pPr>
          </w:p>
        </w:tc>
      </w:tr>
      <w:tr w:rsidR="00CB0FF2" w:rsidRPr="00326F16" w14:paraId="107F864C" w14:textId="77777777" w:rsidTr="00C51AB8">
        <w:trPr>
          <w:trHeight w:val="310"/>
        </w:trPr>
        <w:tc>
          <w:tcPr>
            <w:tcW w:w="452" w:type="pct"/>
            <w:tcBorders>
              <w:top w:val="single" w:sz="4" w:space="0" w:color="auto"/>
            </w:tcBorders>
            <w:vAlign w:val="center"/>
          </w:tcPr>
          <w:p w14:paraId="43FC3D9C" w14:textId="51A1BAD5" w:rsidR="00CB0FF2" w:rsidRPr="00384803" w:rsidRDefault="00CB0FF2" w:rsidP="00CB0FF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2C204A23" w:rsidR="00CB0FF2" w:rsidRPr="00326F16" w:rsidRDefault="00CB0FF2" w:rsidP="00CB0FF2">
            <w:pPr>
              <w:tabs>
                <w:tab w:val="left" w:pos="1108"/>
              </w:tabs>
              <w:ind w:left="135" w:right="83"/>
              <w:jc w:val="both"/>
              <w:rPr>
                <w:rFonts w:eastAsia="Times New Roman" w:cs="Times New Roman"/>
                <w:szCs w:val="24"/>
                <w:lang w:eastAsia="lv-LV"/>
              </w:rPr>
            </w:pPr>
            <w:r w:rsidRPr="00835037">
              <w:rPr>
                <w:rFonts w:eastAsia="Times New Roman" w:cs="Times New Roman"/>
                <w:szCs w:val="24"/>
                <w:lang w:eastAsia="lv-LV"/>
              </w:rPr>
              <w:t xml:space="preserve">Ja Pasūtītāju neapmierina Pakalpojuma sniegšanas kvalitāte vai sniegtais Pakalpojums neatbilst pieprasījuma noteikumiem, kā arī Latvijas Republikas normatīvajos aktos izvirzītajām prasībām, Pasūtītāja pilnvarotā persona neparaksta aktu par Pakalpojuma saņemšanu un 5 (piecu) </w:t>
            </w:r>
            <w:r w:rsidRPr="00835037">
              <w:rPr>
                <w:rFonts w:eastAsia="Times New Roman" w:cs="Times New Roman"/>
                <w:szCs w:val="24"/>
                <w:lang w:eastAsia="lv-LV"/>
              </w:rPr>
              <w:lastRenderedPageBreak/>
              <w:t xml:space="preserve">darba dienu laikā </w:t>
            </w:r>
            <w:proofErr w:type="spellStart"/>
            <w:r w:rsidRPr="00835037">
              <w:rPr>
                <w:rFonts w:eastAsia="Times New Roman" w:cs="Times New Roman"/>
                <w:szCs w:val="24"/>
                <w:lang w:eastAsia="lv-LV"/>
              </w:rPr>
              <w:t>nosūta</w:t>
            </w:r>
            <w:proofErr w:type="spellEnd"/>
            <w:r w:rsidRPr="00835037">
              <w:rPr>
                <w:rFonts w:eastAsia="Times New Roman" w:cs="Times New Roman"/>
                <w:szCs w:val="24"/>
                <w:lang w:eastAsia="lv-LV"/>
              </w:rPr>
              <w:t xml:space="preserve"> </w:t>
            </w:r>
            <w:r w:rsidR="001E6A49">
              <w:rPr>
                <w:rFonts w:eastAsia="Times New Roman" w:cs="Times New Roman"/>
                <w:szCs w:val="24"/>
                <w:lang w:eastAsia="lv-LV"/>
              </w:rPr>
              <w:t>pretendenta</w:t>
            </w:r>
            <w:r w:rsidRPr="00835037">
              <w:rPr>
                <w:rFonts w:eastAsia="Times New Roman" w:cs="Times New Roman"/>
                <w:szCs w:val="24"/>
                <w:lang w:eastAsia="lv-LV"/>
              </w:rPr>
              <w:t xml:space="preserve"> norādītajai pilnvarotajai personai pretenziju.</w:t>
            </w:r>
          </w:p>
        </w:tc>
        <w:tc>
          <w:tcPr>
            <w:tcW w:w="1289" w:type="pct"/>
          </w:tcPr>
          <w:p w14:paraId="75BDE177" w14:textId="77777777" w:rsidR="00CB0FF2" w:rsidRPr="00326F16" w:rsidRDefault="00CB0FF2" w:rsidP="00CB0FF2">
            <w:pPr>
              <w:ind w:left="148" w:right="126"/>
              <w:jc w:val="both"/>
              <w:rPr>
                <w:rFonts w:eastAsia="Times New Roman" w:cs="Times New Roman"/>
                <w:szCs w:val="24"/>
                <w:lang w:eastAsia="lv-LV"/>
              </w:rPr>
            </w:pPr>
          </w:p>
        </w:tc>
      </w:tr>
      <w:tr w:rsidR="00087D18"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24DC0AEF" w:rsidR="00087D18" w:rsidRPr="00326F16" w:rsidRDefault="00A47F92" w:rsidP="00E1001A">
            <w:pPr>
              <w:jc w:val="center"/>
              <w:rPr>
                <w:rFonts w:cs="Times New Roman"/>
                <w:b/>
                <w:szCs w:val="24"/>
              </w:rPr>
            </w:pPr>
            <w:r w:rsidRPr="00A47F92">
              <w:rPr>
                <w:rFonts w:cs="Times New Roman"/>
                <w:b/>
                <w:i/>
                <w:szCs w:val="24"/>
              </w:rPr>
              <w:t>Pakalpojuma</w:t>
            </w:r>
            <w:r w:rsidR="008B5B7B" w:rsidRPr="00326F16">
              <w:rPr>
                <w:rFonts w:cs="Times New Roman"/>
                <w:b/>
                <w:szCs w:val="24"/>
              </w:rPr>
              <w:t xml:space="preserve"> izmaksas</w:t>
            </w:r>
          </w:p>
        </w:tc>
      </w:tr>
      <w:tr w:rsidR="00864BE0" w:rsidRPr="00326F16" w14:paraId="4ECDAE00" w14:textId="77777777" w:rsidTr="00C51AB8">
        <w:trPr>
          <w:trHeight w:val="310"/>
        </w:trPr>
        <w:tc>
          <w:tcPr>
            <w:tcW w:w="452"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629D0450" w:rsidR="00864BE0" w:rsidRPr="00326F16" w:rsidRDefault="00CB0FF2" w:rsidP="00E1001A">
            <w:pPr>
              <w:tabs>
                <w:tab w:val="left" w:pos="1108"/>
              </w:tabs>
              <w:ind w:left="135" w:right="83"/>
              <w:jc w:val="both"/>
              <w:rPr>
                <w:rFonts w:eastAsia="Times New Roman" w:cs="Times New Roman"/>
                <w:szCs w:val="24"/>
                <w:lang w:eastAsia="lv-LV"/>
              </w:rPr>
            </w:pPr>
            <w:r w:rsidRPr="00CB0FF2">
              <w:rPr>
                <w:rFonts w:eastAsia="Times New Roman" w:cs="Times New Roman"/>
                <w:szCs w:val="24"/>
                <w:lang w:eastAsia="lv-LV"/>
              </w:rPr>
              <w:t>Pakalpojuma cenās ir ietvertas visas izmaksas, kas saistītas ar Pakalpojuma nodrošināšanu, ieskaitot šaušanas instruktora pakalpojumus, telpu nomu, šaušanas nodarbībām nepieciešamo mērķu un to fiksēšanas pie pamatnes izdevumus, šautuves papildu aprīkojuma (prettrokšņa austiņas, aizsargbrilles u.c.) izmaksas, nodokļus (izņemot – PVN), nodevas, izmaksas nepieciešamo atļauju iegūšanai no trešajām personām un citas ar Pakalpojuma savlaicīgu un kvalitatīvu izpildi saistītas izmaksas.</w:t>
            </w:r>
          </w:p>
        </w:tc>
        <w:tc>
          <w:tcPr>
            <w:tcW w:w="1289"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8B5B7B"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B5B7B" w:rsidRPr="00326F16" w:rsidRDefault="000F4217" w:rsidP="00E1001A">
            <w:pPr>
              <w:jc w:val="center"/>
              <w:rPr>
                <w:rFonts w:cs="Times New Roman"/>
                <w:b/>
                <w:szCs w:val="24"/>
              </w:rPr>
            </w:pPr>
            <w:r w:rsidRPr="00326F16">
              <w:rPr>
                <w:rFonts w:cs="Times New Roman"/>
                <w:b/>
                <w:bCs/>
                <w:szCs w:val="24"/>
              </w:rPr>
              <w:t>Samaksas noteikumi</w:t>
            </w:r>
          </w:p>
        </w:tc>
      </w:tr>
      <w:tr w:rsidR="00CB0FF2" w:rsidRPr="00326F16" w14:paraId="578D3AE1" w14:textId="77777777" w:rsidTr="00C51AB8">
        <w:trPr>
          <w:trHeight w:val="310"/>
        </w:trPr>
        <w:tc>
          <w:tcPr>
            <w:tcW w:w="452" w:type="pct"/>
            <w:tcBorders>
              <w:top w:val="single" w:sz="4" w:space="0" w:color="auto"/>
            </w:tcBorders>
            <w:vAlign w:val="center"/>
          </w:tcPr>
          <w:p w14:paraId="729C0E38" w14:textId="082B1588" w:rsidR="00CB0FF2" w:rsidRPr="00384803" w:rsidRDefault="00CB0FF2" w:rsidP="00CB0FF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2F60CE7D" w:rsidR="00CB0FF2" w:rsidRPr="00326F16" w:rsidRDefault="00CB0FF2" w:rsidP="00CB0FF2">
            <w:pPr>
              <w:tabs>
                <w:tab w:val="left" w:pos="1108"/>
              </w:tabs>
              <w:ind w:left="135" w:right="83"/>
              <w:jc w:val="both"/>
              <w:rPr>
                <w:rFonts w:eastAsia="Times New Roman" w:cs="Times New Roman"/>
                <w:szCs w:val="24"/>
                <w:lang w:eastAsia="lv-LV"/>
              </w:rPr>
            </w:pPr>
            <w:r w:rsidRPr="00835037">
              <w:rPr>
                <w:rFonts w:eastAsia="Times New Roman" w:cs="Times New Roman"/>
                <w:szCs w:val="24"/>
                <w:lang w:eastAsia="lv-LV"/>
              </w:rPr>
              <w:t xml:space="preserve">Pasūtītājs samaksu par iepriekšējā mēnesī izmantoto Pakalpojumu veic ar pārskaitījumu uz </w:t>
            </w:r>
            <w:r w:rsidR="001E6A49">
              <w:rPr>
                <w:rFonts w:eastAsia="Times New Roman" w:cs="Times New Roman"/>
                <w:szCs w:val="24"/>
                <w:lang w:eastAsia="lv-LV"/>
              </w:rPr>
              <w:t>pretendenta</w:t>
            </w:r>
            <w:r w:rsidRPr="00835037">
              <w:rPr>
                <w:rFonts w:eastAsia="Times New Roman" w:cs="Times New Roman"/>
                <w:szCs w:val="24"/>
                <w:lang w:eastAsia="lv-LV"/>
              </w:rPr>
              <w:t xml:space="preserve"> norēķinu kontu bankā</w:t>
            </w:r>
            <w:r w:rsidR="00AC47C0">
              <w:rPr>
                <w:rFonts w:eastAsia="Times New Roman" w:cs="Times New Roman"/>
                <w:szCs w:val="24"/>
                <w:lang w:eastAsia="lv-LV"/>
              </w:rPr>
              <w:t>,</w:t>
            </w:r>
            <w:r w:rsidRPr="00835037">
              <w:rPr>
                <w:rFonts w:eastAsia="Times New Roman" w:cs="Times New Roman"/>
                <w:szCs w:val="24"/>
                <w:lang w:eastAsia="lv-LV"/>
              </w:rPr>
              <w:t xml:space="preserve"> saskaņā ar </w:t>
            </w:r>
            <w:r w:rsidR="00AC47C0">
              <w:rPr>
                <w:rFonts w:eastAsia="Times New Roman" w:cs="Times New Roman"/>
                <w:szCs w:val="24"/>
                <w:lang w:eastAsia="lv-LV"/>
              </w:rPr>
              <w:t>2</w:t>
            </w:r>
            <w:r w:rsidRPr="00835037">
              <w:rPr>
                <w:rFonts w:eastAsia="Times New Roman" w:cs="Times New Roman"/>
                <w:szCs w:val="24"/>
                <w:lang w:eastAsia="lv-LV"/>
              </w:rPr>
              <w:t>.punkta “Finanšu piedāvājums” noteiktajām cenām</w:t>
            </w:r>
            <w:r w:rsidR="00AC47C0">
              <w:rPr>
                <w:rFonts w:eastAsia="Times New Roman" w:cs="Times New Roman"/>
                <w:szCs w:val="24"/>
                <w:lang w:eastAsia="lv-LV"/>
              </w:rPr>
              <w:t>,</w:t>
            </w:r>
            <w:r w:rsidRPr="00835037">
              <w:rPr>
                <w:rFonts w:eastAsia="Times New Roman" w:cs="Times New Roman"/>
                <w:szCs w:val="24"/>
                <w:lang w:eastAsia="lv-LV"/>
              </w:rPr>
              <w:t xml:space="preserve"> 30 (trīsdesmit) dienu laikā pēc tam, kad Pasūtītājs saņēmis no </w:t>
            </w:r>
            <w:r w:rsidR="001E6A49">
              <w:rPr>
                <w:rFonts w:eastAsia="Times New Roman" w:cs="Times New Roman"/>
                <w:szCs w:val="24"/>
                <w:lang w:eastAsia="lv-LV"/>
              </w:rPr>
              <w:t>pretendenta</w:t>
            </w:r>
            <w:r w:rsidRPr="00835037">
              <w:rPr>
                <w:rFonts w:eastAsia="Times New Roman" w:cs="Times New Roman"/>
                <w:szCs w:val="24"/>
                <w:lang w:eastAsia="lv-LV"/>
              </w:rPr>
              <w:t xml:space="preserve"> rēķinu un abu pušu pilnvarotās personas parakstījušas aktu par Pakalpojuma saņemšanu.</w:t>
            </w:r>
          </w:p>
        </w:tc>
        <w:tc>
          <w:tcPr>
            <w:tcW w:w="1289" w:type="pct"/>
          </w:tcPr>
          <w:p w14:paraId="42266F6B" w14:textId="77777777" w:rsidR="00CB0FF2" w:rsidRPr="00326F16" w:rsidRDefault="00CB0FF2" w:rsidP="00CB0FF2">
            <w:pPr>
              <w:ind w:left="148" w:right="126"/>
              <w:jc w:val="both"/>
              <w:rPr>
                <w:rFonts w:eastAsia="Times New Roman" w:cs="Times New Roman"/>
                <w:szCs w:val="24"/>
                <w:lang w:eastAsia="lv-LV"/>
              </w:rPr>
            </w:pPr>
          </w:p>
        </w:tc>
      </w:tr>
      <w:tr w:rsidR="00CB0FF2" w:rsidRPr="00326F16" w14:paraId="56536EBE" w14:textId="77777777" w:rsidTr="00C51AB8">
        <w:trPr>
          <w:trHeight w:val="310"/>
        </w:trPr>
        <w:tc>
          <w:tcPr>
            <w:tcW w:w="452" w:type="pct"/>
            <w:tcBorders>
              <w:top w:val="single" w:sz="4" w:space="0" w:color="auto"/>
            </w:tcBorders>
            <w:vAlign w:val="center"/>
          </w:tcPr>
          <w:p w14:paraId="6018AFDD" w14:textId="4556B00E" w:rsidR="00CB0FF2" w:rsidRPr="00384803" w:rsidRDefault="00CB0FF2" w:rsidP="00CB0FF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1FA13B" w14:textId="6728E770" w:rsidR="00CB0FF2" w:rsidRPr="00326F16" w:rsidRDefault="00CB0FF2" w:rsidP="00CB0FF2">
            <w:pPr>
              <w:tabs>
                <w:tab w:val="left" w:pos="1108"/>
              </w:tabs>
              <w:ind w:left="135" w:right="83"/>
              <w:jc w:val="both"/>
              <w:rPr>
                <w:rFonts w:eastAsia="Times New Roman" w:cs="Times New Roman"/>
                <w:szCs w:val="24"/>
                <w:lang w:eastAsia="lv-LV"/>
              </w:rPr>
            </w:pPr>
            <w:r w:rsidRPr="00835037">
              <w:rPr>
                <w:rFonts w:eastAsia="Times New Roman" w:cs="Times New Roman"/>
                <w:szCs w:val="24"/>
                <w:lang w:eastAsia="lv-LV"/>
              </w:rPr>
              <w:t>Par samaksas brīdi uzskatāms naudas pārskaitīšanas datums no Pasūtītāja norēķinu konta.</w:t>
            </w:r>
          </w:p>
        </w:tc>
        <w:tc>
          <w:tcPr>
            <w:tcW w:w="1289" w:type="pct"/>
          </w:tcPr>
          <w:p w14:paraId="0E791626" w14:textId="77777777" w:rsidR="00CB0FF2" w:rsidRPr="00326F16" w:rsidRDefault="00CB0FF2" w:rsidP="00CB0FF2">
            <w:pPr>
              <w:ind w:left="148" w:right="126"/>
              <w:jc w:val="both"/>
              <w:rPr>
                <w:rFonts w:eastAsia="Times New Roman" w:cs="Times New Roman"/>
                <w:szCs w:val="24"/>
                <w:lang w:eastAsia="lv-LV"/>
              </w:rPr>
            </w:pPr>
          </w:p>
        </w:tc>
      </w:tr>
      <w:tr w:rsidR="001F0206" w:rsidRPr="00326F16" w14:paraId="2522867D" w14:textId="77777777" w:rsidTr="00C51AB8">
        <w:trPr>
          <w:trHeight w:val="196"/>
        </w:trPr>
        <w:tc>
          <w:tcPr>
            <w:tcW w:w="452"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C51AB8">
        <w:trPr>
          <w:trHeight w:val="310"/>
        </w:trPr>
        <w:tc>
          <w:tcPr>
            <w:tcW w:w="452"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C51AB8">
        <w:trPr>
          <w:trHeight w:val="310"/>
        </w:trPr>
        <w:tc>
          <w:tcPr>
            <w:tcW w:w="452"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52A609CB" w14:textId="1380F859" w:rsidR="00D62CC1" w:rsidRPr="00EF4A93" w:rsidRDefault="00D62CC1" w:rsidP="00EF4A93">
      <w:pPr>
        <w:pStyle w:val="Heading2"/>
        <w:numPr>
          <w:ilvl w:val="0"/>
          <w:numId w:val="1"/>
        </w:numPr>
        <w:tabs>
          <w:tab w:val="clear" w:pos="567"/>
          <w:tab w:val="left" w:pos="426"/>
        </w:tabs>
        <w:spacing w:before="120"/>
        <w:ind w:left="567" w:hanging="357"/>
        <w:jc w:val="center"/>
        <w:rPr>
          <w:rFonts w:ascii="Times New Roman Bold" w:hAnsi="Times New Roman Bold"/>
          <w:caps/>
          <w:sz w:val="28"/>
          <w:szCs w:val="28"/>
        </w:rPr>
      </w:pPr>
      <w:r>
        <w:rPr>
          <w:rFonts w:ascii="Times New Roman Bold" w:hAnsi="Times New Roman Bold"/>
          <w:caps/>
          <w:sz w:val="28"/>
          <w:szCs w:val="28"/>
        </w:rPr>
        <w:t> </w:t>
      </w:r>
      <w:r w:rsidRPr="00EF4A93">
        <w:rPr>
          <w:rFonts w:ascii="Times New Roman Bold" w:hAnsi="Times New Roman Bold"/>
          <w:caps/>
          <w:sz w:val="28"/>
          <w:szCs w:val="28"/>
        </w:rPr>
        <w:t>Finanšu piedāvājums</w:t>
      </w:r>
    </w:p>
    <w:p w14:paraId="08977935" w14:textId="0C4F739D" w:rsidR="00D62CC1" w:rsidRDefault="00D62CC1" w:rsidP="00EF4A93">
      <w:pPr>
        <w:jc w:val="right"/>
        <w:rPr>
          <w:rFonts w:eastAsia="Times New Roman" w:cs="Times New Roman"/>
          <w:szCs w:val="24"/>
          <w:lang w:eastAsia="lv-LV"/>
        </w:rPr>
      </w:pPr>
      <w:r>
        <w:rPr>
          <w:i/>
          <w:iCs/>
          <w:szCs w:val="24"/>
        </w:rPr>
        <w:t>2</w:t>
      </w:r>
      <w:r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576"/>
        <w:gridCol w:w="4948"/>
        <w:gridCol w:w="1984"/>
        <w:gridCol w:w="1836"/>
      </w:tblGrid>
      <w:tr w:rsidR="00CB0FF2" w:rsidRPr="00835037" w14:paraId="1FA320D0" w14:textId="77777777" w:rsidTr="009B6DD3">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7F0B4" w14:textId="77777777" w:rsidR="00CB0FF2" w:rsidRPr="00835037" w:rsidRDefault="00CB0FF2" w:rsidP="00874DAD">
            <w:pPr>
              <w:jc w:val="center"/>
              <w:rPr>
                <w:rFonts w:ascii="Times New Roman" w:eastAsia="Times New Roman" w:hAnsi="Times New Roman" w:cs="Times New Roman"/>
                <w:b/>
                <w:sz w:val="24"/>
                <w:szCs w:val="24"/>
              </w:rPr>
            </w:pPr>
            <w:r w:rsidRPr="00835037">
              <w:rPr>
                <w:rFonts w:ascii="Times New Roman" w:eastAsia="Times New Roman" w:hAnsi="Times New Roman" w:cs="Times New Roman"/>
                <w:b/>
                <w:sz w:val="24"/>
                <w:szCs w:val="24"/>
              </w:rPr>
              <w:t>Nr. p.k.</w:t>
            </w:r>
          </w:p>
        </w:tc>
        <w:tc>
          <w:tcPr>
            <w:tcW w:w="4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9FF2F" w14:textId="77777777" w:rsidR="00CB0FF2" w:rsidRPr="00835037" w:rsidRDefault="00CB0FF2" w:rsidP="00874DAD">
            <w:pPr>
              <w:jc w:val="center"/>
              <w:rPr>
                <w:rFonts w:ascii="Times New Roman" w:eastAsia="Times New Roman" w:hAnsi="Times New Roman" w:cs="Times New Roman"/>
                <w:b/>
                <w:sz w:val="24"/>
                <w:szCs w:val="24"/>
              </w:rPr>
            </w:pPr>
            <w:r w:rsidRPr="00835037">
              <w:rPr>
                <w:rFonts w:ascii="Times New Roman" w:eastAsia="Times New Roman" w:hAnsi="Times New Roman" w:cs="Times New Roman"/>
                <w:b/>
                <w:sz w:val="24"/>
                <w:szCs w:val="24"/>
              </w:rPr>
              <w:t>Iepirkuma priekšmets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F8716" w14:textId="77777777" w:rsidR="00CB0FF2" w:rsidRPr="00835037" w:rsidRDefault="00CB0FF2" w:rsidP="00874DAD">
            <w:pPr>
              <w:jc w:val="center"/>
              <w:rPr>
                <w:rFonts w:ascii="Times New Roman" w:eastAsia="Times New Roman" w:hAnsi="Times New Roman" w:cs="Times New Roman"/>
                <w:b/>
                <w:sz w:val="24"/>
                <w:szCs w:val="24"/>
              </w:rPr>
            </w:pPr>
            <w:r w:rsidRPr="00835037">
              <w:rPr>
                <w:rFonts w:ascii="Times New Roman" w:eastAsia="Times New Roman" w:hAnsi="Times New Roman" w:cs="Times New Roman"/>
                <w:b/>
                <w:sz w:val="24"/>
                <w:szCs w:val="24"/>
              </w:rPr>
              <w:t>Mērvienība</w:t>
            </w:r>
          </w:p>
        </w:tc>
        <w:tc>
          <w:tcPr>
            <w:tcW w:w="1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1E4F1B" w14:textId="77777777" w:rsidR="00CB0FF2" w:rsidRPr="00835037" w:rsidRDefault="00CB0FF2" w:rsidP="00874DAD">
            <w:pPr>
              <w:jc w:val="center"/>
              <w:rPr>
                <w:rFonts w:ascii="Times New Roman" w:eastAsia="Times New Roman" w:hAnsi="Times New Roman" w:cs="Times New Roman"/>
                <w:b/>
                <w:sz w:val="24"/>
                <w:szCs w:val="24"/>
              </w:rPr>
            </w:pPr>
            <w:r w:rsidRPr="00835037">
              <w:rPr>
                <w:rFonts w:ascii="Times New Roman" w:eastAsia="Times New Roman" w:hAnsi="Times New Roman" w:cs="Times New Roman"/>
                <w:b/>
                <w:sz w:val="24"/>
                <w:szCs w:val="24"/>
              </w:rPr>
              <w:t>Cena par 1 vienību</w:t>
            </w:r>
          </w:p>
          <w:p w14:paraId="02CD78E2" w14:textId="77777777" w:rsidR="00CB0FF2" w:rsidRPr="00835037" w:rsidRDefault="00CB0FF2" w:rsidP="00874DAD">
            <w:pPr>
              <w:jc w:val="center"/>
              <w:rPr>
                <w:rFonts w:ascii="Times New Roman" w:eastAsia="Times New Roman" w:hAnsi="Times New Roman" w:cs="Times New Roman"/>
                <w:b/>
                <w:sz w:val="24"/>
                <w:szCs w:val="24"/>
              </w:rPr>
            </w:pPr>
            <w:r w:rsidRPr="00835037">
              <w:rPr>
                <w:rFonts w:ascii="Times New Roman" w:eastAsia="Times New Roman" w:hAnsi="Times New Roman" w:cs="Times New Roman"/>
                <w:b/>
                <w:sz w:val="24"/>
                <w:szCs w:val="24"/>
              </w:rPr>
              <w:t>(EUR bez PVN)</w:t>
            </w:r>
          </w:p>
        </w:tc>
      </w:tr>
      <w:tr w:rsidR="00CB0FF2" w:rsidRPr="00835037" w14:paraId="56078596" w14:textId="77777777" w:rsidTr="009B6DD3">
        <w:trPr>
          <w:trHeight w:val="330"/>
        </w:trPr>
        <w:tc>
          <w:tcPr>
            <w:tcW w:w="576" w:type="dxa"/>
            <w:tcBorders>
              <w:top w:val="single" w:sz="4" w:space="0" w:color="auto"/>
              <w:left w:val="single" w:sz="4" w:space="0" w:color="auto"/>
              <w:bottom w:val="single" w:sz="4" w:space="0" w:color="auto"/>
              <w:right w:val="single" w:sz="4" w:space="0" w:color="auto"/>
            </w:tcBorders>
            <w:vAlign w:val="center"/>
          </w:tcPr>
          <w:p w14:paraId="502E9F11" w14:textId="77777777" w:rsidR="00CB0FF2" w:rsidRPr="00835037" w:rsidRDefault="00CB0FF2" w:rsidP="00874DAD">
            <w:pPr>
              <w:ind w:right="101"/>
              <w:jc w:val="center"/>
              <w:rPr>
                <w:rFonts w:ascii="Times New Roman" w:eastAsia="Times New Roman" w:hAnsi="Times New Roman" w:cs="Times New Roman"/>
                <w:sz w:val="24"/>
                <w:szCs w:val="24"/>
              </w:rPr>
            </w:pPr>
            <w:r w:rsidRPr="00835037">
              <w:rPr>
                <w:rFonts w:ascii="Times New Roman" w:eastAsia="Times New Roman" w:hAnsi="Times New Roman" w:cs="Times New Roman"/>
                <w:sz w:val="24"/>
                <w:szCs w:val="24"/>
              </w:rPr>
              <w:t>1.</w:t>
            </w:r>
          </w:p>
        </w:tc>
        <w:tc>
          <w:tcPr>
            <w:tcW w:w="4948" w:type="dxa"/>
            <w:vAlign w:val="center"/>
          </w:tcPr>
          <w:p w14:paraId="27993604" w14:textId="77777777" w:rsidR="00CB0FF2" w:rsidRPr="00835037" w:rsidRDefault="00CB0FF2" w:rsidP="00874DAD">
            <w:pPr>
              <w:ind w:left="49" w:right="101"/>
              <w:jc w:val="both"/>
              <w:rPr>
                <w:rFonts w:ascii="Times New Roman" w:hAnsi="Times New Roman" w:cs="Times New Roman"/>
                <w:sz w:val="24"/>
                <w:szCs w:val="24"/>
              </w:rPr>
            </w:pPr>
            <w:r w:rsidRPr="00835037">
              <w:rPr>
                <w:rFonts w:ascii="Times New Roman" w:hAnsi="Times New Roman" w:cs="Times New Roman"/>
                <w:szCs w:val="24"/>
              </w:rPr>
              <w:t>Šautuves telpu noma (t.sk. šaušanas nodarbībām nepieciešamais papildu aprīkojums (prettrokšņa austiņas, aizsargbrilles)).</w:t>
            </w:r>
          </w:p>
        </w:tc>
        <w:tc>
          <w:tcPr>
            <w:tcW w:w="1984" w:type="dxa"/>
            <w:vAlign w:val="center"/>
          </w:tcPr>
          <w:p w14:paraId="3BBA09BA" w14:textId="77777777" w:rsidR="00CB0FF2" w:rsidRPr="00835037" w:rsidRDefault="00CB0FF2" w:rsidP="00874DAD">
            <w:pPr>
              <w:jc w:val="center"/>
              <w:rPr>
                <w:rFonts w:ascii="Times New Roman" w:hAnsi="Times New Roman" w:cs="Times New Roman"/>
                <w:sz w:val="24"/>
                <w:szCs w:val="24"/>
              </w:rPr>
            </w:pPr>
            <w:r w:rsidRPr="00835037">
              <w:rPr>
                <w:rFonts w:ascii="Times New Roman" w:hAnsi="Times New Roman" w:cs="Times New Roman"/>
                <w:szCs w:val="24"/>
              </w:rPr>
              <w:t xml:space="preserve">1 (viena) stunda </w:t>
            </w:r>
          </w:p>
          <w:p w14:paraId="6B13E8FA" w14:textId="77777777" w:rsidR="00CB0FF2" w:rsidRPr="00835037" w:rsidRDefault="00CB0FF2" w:rsidP="00874DAD">
            <w:pPr>
              <w:jc w:val="center"/>
              <w:rPr>
                <w:rFonts w:ascii="Times New Roman" w:eastAsia="Times New Roman" w:hAnsi="Times New Roman" w:cs="Times New Roman"/>
                <w:sz w:val="24"/>
                <w:szCs w:val="24"/>
              </w:rPr>
            </w:pPr>
            <w:r w:rsidRPr="00835037">
              <w:rPr>
                <w:rFonts w:ascii="Times New Roman" w:hAnsi="Times New Roman" w:cs="Times New Roman"/>
                <w:szCs w:val="24"/>
              </w:rPr>
              <w:t>(60 minūtes)</w:t>
            </w:r>
          </w:p>
        </w:tc>
        <w:tc>
          <w:tcPr>
            <w:tcW w:w="1836" w:type="dxa"/>
            <w:tcBorders>
              <w:top w:val="single" w:sz="4" w:space="0" w:color="auto"/>
              <w:left w:val="single" w:sz="4" w:space="0" w:color="auto"/>
              <w:bottom w:val="single" w:sz="4" w:space="0" w:color="auto"/>
              <w:right w:val="single" w:sz="4" w:space="0" w:color="auto"/>
            </w:tcBorders>
            <w:vAlign w:val="center"/>
          </w:tcPr>
          <w:p w14:paraId="75DDB8CD" w14:textId="77777777" w:rsidR="00CB0FF2" w:rsidRPr="00835037" w:rsidRDefault="00CB0FF2" w:rsidP="00874DAD">
            <w:pPr>
              <w:jc w:val="center"/>
              <w:rPr>
                <w:rFonts w:ascii="Times New Roman" w:eastAsia="Times New Roman" w:hAnsi="Times New Roman" w:cs="Times New Roman"/>
                <w:sz w:val="24"/>
                <w:szCs w:val="24"/>
              </w:rPr>
            </w:pPr>
          </w:p>
        </w:tc>
      </w:tr>
      <w:tr w:rsidR="00CB0FF2" w:rsidRPr="00835037" w14:paraId="5B40EE29" w14:textId="77777777" w:rsidTr="009B6DD3">
        <w:trPr>
          <w:trHeight w:val="330"/>
        </w:trPr>
        <w:tc>
          <w:tcPr>
            <w:tcW w:w="576" w:type="dxa"/>
            <w:tcBorders>
              <w:top w:val="single" w:sz="4" w:space="0" w:color="auto"/>
              <w:left w:val="single" w:sz="4" w:space="0" w:color="auto"/>
              <w:bottom w:val="single" w:sz="4" w:space="0" w:color="auto"/>
              <w:right w:val="single" w:sz="4" w:space="0" w:color="auto"/>
            </w:tcBorders>
            <w:vAlign w:val="center"/>
          </w:tcPr>
          <w:p w14:paraId="799CA1BB" w14:textId="77777777" w:rsidR="00CB0FF2" w:rsidRPr="00835037" w:rsidRDefault="00CB0FF2" w:rsidP="00874DAD">
            <w:pPr>
              <w:ind w:right="101"/>
              <w:jc w:val="center"/>
              <w:rPr>
                <w:rFonts w:ascii="Times New Roman" w:eastAsia="Times New Roman" w:hAnsi="Times New Roman" w:cs="Times New Roman"/>
                <w:sz w:val="24"/>
                <w:szCs w:val="24"/>
              </w:rPr>
            </w:pPr>
            <w:r w:rsidRPr="00835037">
              <w:rPr>
                <w:rFonts w:ascii="Times New Roman" w:eastAsia="Times New Roman" w:hAnsi="Times New Roman" w:cs="Times New Roman"/>
                <w:sz w:val="24"/>
                <w:szCs w:val="24"/>
              </w:rPr>
              <w:t>2.</w:t>
            </w:r>
          </w:p>
        </w:tc>
        <w:tc>
          <w:tcPr>
            <w:tcW w:w="4948" w:type="dxa"/>
            <w:vAlign w:val="center"/>
          </w:tcPr>
          <w:p w14:paraId="08F585C3" w14:textId="5F12FEBD" w:rsidR="00CB0FF2" w:rsidRPr="00835037" w:rsidRDefault="00CB0FF2" w:rsidP="00874DAD">
            <w:pPr>
              <w:ind w:left="49" w:right="101"/>
              <w:jc w:val="both"/>
              <w:rPr>
                <w:rFonts w:ascii="Times New Roman" w:hAnsi="Times New Roman" w:cs="Times New Roman"/>
                <w:i/>
                <w:sz w:val="24"/>
                <w:szCs w:val="24"/>
              </w:rPr>
            </w:pPr>
            <w:r w:rsidRPr="00835037">
              <w:rPr>
                <w:rFonts w:ascii="Times New Roman" w:hAnsi="Times New Roman" w:cs="Times New Roman"/>
                <w:szCs w:val="24"/>
              </w:rPr>
              <w:t>Mērķis (dažādu veidu, saskaņā ar  tehniskā piedāvājuma 2.2.apakšpunktu)</w:t>
            </w:r>
            <w:r w:rsidR="00CD1E8E">
              <w:rPr>
                <w:rFonts w:ascii="Times New Roman" w:hAnsi="Times New Roman" w:cs="Times New Roman"/>
                <w:szCs w:val="24"/>
              </w:rPr>
              <w:t>:</w:t>
            </w:r>
          </w:p>
        </w:tc>
        <w:tc>
          <w:tcPr>
            <w:tcW w:w="1984" w:type="dxa"/>
            <w:vAlign w:val="center"/>
          </w:tcPr>
          <w:p w14:paraId="4E194302" w14:textId="77777777" w:rsidR="00CB0FF2" w:rsidRPr="00835037" w:rsidRDefault="00CB0FF2" w:rsidP="00874DAD">
            <w:pPr>
              <w:jc w:val="center"/>
              <w:rPr>
                <w:rFonts w:ascii="Times New Roman" w:eastAsia="Times New Roman" w:hAnsi="Times New Roman" w:cs="Times New Roman"/>
                <w:sz w:val="24"/>
                <w:szCs w:val="24"/>
              </w:rPr>
            </w:pPr>
            <w:r w:rsidRPr="00835037">
              <w:rPr>
                <w:rFonts w:ascii="Times New Roman" w:hAnsi="Times New Roman" w:cs="Times New Roman"/>
                <w:szCs w:val="24"/>
              </w:rPr>
              <w:t>1 (viens) gab.</w:t>
            </w:r>
          </w:p>
        </w:tc>
        <w:tc>
          <w:tcPr>
            <w:tcW w:w="1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C9445" w14:textId="77777777" w:rsidR="00CB0FF2" w:rsidRPr="00835037" w:rsidRDefault="00CB0FF2" w:rsidP="00874DAD">
            <w:pPr>
              <w:jc w:val="center"/>
              <w:rPr>
                <w:rFonts w:ascii="Times New Roman" w:eastAsia="Times New Roman" w:hAnsi="Times New Roman" w:cs="Times New Roman"/>
                <w:sz w:val="24"/>
                <w:szCs w:val="24"/>
              </w:rPr>
            </w:pPr>
          </w:p>
        </w:tc>
      </w:tr>
      <w:tr w:rsidR="00CD1E8E" w:rsidRPr="00835037" w14:paraId="73D0B2F6" w14:textId="77777777" w:rsidTr="009B6DD3">
        <w:trPr>
          <w:trHeight w:val="330"/>
        </w:trPr>
        <w:tc>
          <w:tcPr>
            <w:tcW w:w="576" w:type="dxa"/>
            <w:tcBorders>
              <w:top w:val="single" w:sz="4" w:space="0" w:color="auto"/>
              <w:left w:val="single" w:sz="4" w:space="0" w:color="auto"/>
              <w:bottom w:val="single" w:sz="4" w:space="0" w:color="auto"/>
              <w:right w:val="single" w:sz="4" w:space="0" w:color="auto"/>
            </w:tcBorders>
            <w:vAlign w:val="center"/>
          </w:tcPr>
          <w:p w14:paraId="45E1C3DC" w14:textId="752EC0E4" w:rsidR="00CD1E8E" w:rsidRPr="0070690C" w:rsidRDefault="00CD1E8E" w:rsidP="00874DAD">
            <w:pPr>
              <w:ind w:right="101"/>
              <w:jc w:val="center"/>
              <w:rPr>
                <w:rFonts w:ascii="Times New Roman" w:eastAsia="Times New Roman" w:hAnsi="Times New Roman" w:cs="Times New Roman"/>
                <w:sz w:val="24"/>
                <w:szCs w:val="24"/>
              </w:rPr>
            </w:pPr>
            <w:r w:rsidRPr="0070690C">
              <w:rPr>
                <w:rFonts w:ascii="Times New Roman" w:eastAsia="Times New Roman" w:hAnsi="Times New Roman" w:cs="Times New Roman"/>
                <w:szCs w:val="24"/>
              </w:rPr>
              <w:lastRenderedPageBreak/>
              <w:t>2.1.</w:t>
            </w:r>
          </w:p>
        </w:tc>
        <w:tc>
          <w:tcPr>
            <w:tcW w:w="4948" w:type="dxa"/>
            <w:vAlign w:val="center"/>
          </w:tcPr>
          <w:p w14:paraId="0123A5D8" w14:textId="04F8F050" w:rsidR="00CD1E8E" w:rsidRPr="0070690C" w:rsidRDefault="00CD1E8E" w:rsidP="00CD1E8E">
            <w:pPr>
              <w:ind w:left="49" w:right="101"/>
              <w:jc w:val="both"/>
              <w:rPr>
                <w:rFonts w:ascii="Times New Roman" w:hAnsi="Times New Roman" w:cs="Times New Roman"/>
                <w:sz w:val="24"/>
                <w:szCs w:val="24"/>
              </w:rPr>
            </w:pPr>
            <w:r w:rsidRPr="0070690C">
              <w:rPr>
                <w:rFonts w:ascii="Times New Roman" w:hAnsi="Times New Roman" w:cs="Times New Roman"/>
                <w:szCs w:val="24"/>
              </w:rPr>
              <w:t>- sporta</w:t>
            </w:r>
          </w:p>
        </w:tc>
        <w:tc>
          <w:tcPr>
            <w:tcW w:w="1984" w:type="dxa"/>
            <w:vAlign w:val="center"/>
          </w:tcPr>
          <w:p w14:paraId="4F9DF78E" w14:textId="77777777" w:rsidR="00CD1E8E" w:rsidRPr="00835037" w:rsidRDefault="00CD1E8E" w:rsidP="00874DAD">
            <w:pPr>
              <w:jc w:val="center"/>
              <w:rPr>
                <w:rFonts w:cs="Times New Roman"/>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7A2EE33E" w14:textId="77777777" w:rsidR="00CD1E8E" w:rsidRPr="00835037" w:rsidRDefault="00CD1E8E" w:rsidP="00874DAD">
            <w:pPr>
              <w:jc w:val="center"/>
              <w:rPr>
                <w:rFonts w:eastAsia="Times New Roman" w:cs="Times New Roman"/>
                <w:szCs w:val="24"/>
              </w:rPr>
            </w:pPr>
          </w:p>
        </w:tc>
      </w:tr>
      <w:tr w:rsidR="00CD1E8E" w:rsidRPr="00835037" w14:paraId="2E89CBB3" w14:textId="77777777" w:rsidTr="009B6DD3">
        <w:trPr>
          <w:trHeight w:val="330"/>
        </w:trPr>
        <w:tc>
          <w:tcPr>
            <w:tcW w:w="576" w:type="dxa"/>
            <w:tcBorders>
              <w:top w:val="single" w:sz="4" w:space="0" w:color="auto"/>
              <w:left w:val="single" w:sz="4" w:space="0" w:color="auto"/>
              <w:bottom w:val="single" w:sz="4" w:space="0" w:color="auto"/>
              <w:right w:val="single" w:sz="4" w:space="0" w:color="auto"/>
            </w:tcBorders>
            <w:vAlign w:val="center"/>
          </w:tcPr>
          <w:p w14:paraId="552C2EC3" w14:textId="7B08E139" w:rsidR="00CD1E8E" w:rsidRPr="0070690C" w:rsidRDefault="00CD1E8E" w:rsidP="00874DAD">
            <w:pPr>
              <w:ind w:right="101"/>
              <w:jc w:val="center"/>
              <w:rPr>
                <w:rFonts w:ascii="Times New Roman" w:eastAsia="Times New Roman" w:hAnsi="Times New Roman" w:cs="Times New Roman"/>
                <w:sz w:val="24"/>
                <w:szCs w:val="24"/>
              </w:rPr>
            </w:pPr>
            <w:r w:rsidRPr="0070690C">
              <w:rPr>
                <w:rFonts w:ascii="Times New Roman" w:eastAsia="Times New Roman" w:hAnsi="Times New Roman" w:cs="Times New Roman"/>
                <w:szCs w:val="24"/>
              </w:rPr>
              <w:t>2.2.</w:t>
            </w:r>
          </w:p>
        </w:tc>
        <w:tc>
          <w:tcPr>
            <w:tcW w:w="4948" w:type="dxa"/>
            <w:vAlign w:val="center"/>
          </w:tcPr>
          <w:p w14:paraId="1B0AD63E" w14:textId="423934E3" w:rsidR="00CD1E8E" w:rsidRPr="0070690C" w:rsidRDefault="00CD1E8E" w:rsidP="00874DAD">
            <w:pPr>
              <w:ind w:left="49" w:right="101"/>
              <w:jc w:val="both"/>
              <w:rPr>
                <w:rFonts w:ascii="Times New Roman" w:hAnsi="Times New Roman" w:cs="Times New Roman"/>
                <w:sz w:val="24"/>
                <w:szCs w:val="24"/>
              </w:rPr>
            </w:pPr>
            <w:r w:rsidRPr="0070690C">
              <w:rPr>
                <w:rFonts w:ascii="Times New Roman" w:hAnsi="Times New Roman" w:cs="Times New Roman"/>
                <w:szCs w:val="24"/>
              </w:rPr>
              <w:t>- IPSC mērķi</w:t>
            </w:r>
          </w:p>
        </w:tc>
        <w:tc>
          <w:tcPr>
            <w:tcW w:w="1984" w:type="dxa"/>
            <w:vAlign w:val="center"/>
          </w:tcPr>
          <w:p w14:paraId="09C9D57A" w14:textId="77777777" w:rsidR="00CD1E8E" w:rsidRPr="00835037" w:rsidRDefault="00CD1E8E" w:rsidP="00874DAD">
            <w:pPr>
              <w:jc w:val="center"/>
              <w:rPr>
                <w:rFonts w:cs="Times New Roman"/>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1F0F71B4" w14:textId="77777777" w:rsidR="00CD1E8E" w:rsidRPr="00835037" w:rsidRDefault="00CD1E8E" w:rsidP="00874DAD">
            <w:pPr>
              <w:jc w:val="center"/>
              <w:rPr>
                <w:rFonts w:eastAsia="Times New Roman" w:cs="Times New Roman"/>
                <w:szCs w:val="24"/>
              </w:rPr>
            </w:pPr>
          </w:p>
        </w:tc>
      </w:tr>
      <w:tr w:rsidR="00CD1E8E" w:rsidRPr="00835037" w14:paraId="20F99B07" w14:textId="77777777" w:rsidTr="009B6DD3">
        <w:trPr>
          <w:trHeight w:val="330"/>
        </w:trPr>
        <w:tc>
          <w:tcPr>
            <w:tcW w:w="576" w:type="dxa"/>
            <w:tcBorders>
              <w:top w:val="single" w:sz="4" w:space="0" w:color="auto"/>
              <w:left w:val="single" w:sz="4" w:space="0" w:color="auto"/>
              <w:bottom w:val="single" w:sz="4" w:space="0" w:color="auto"/>
              <w:right w:val="single" w:sz="4" w:space="0" w:color="auto"/>
            </w:tcBorders>
            <w:vAlign w:val="center"/>
          </w:tcPr>
          <w:p w14:paraId="766115D1" w14:textId="2C1AFABD" w:rsidR="00CD1E8E" w:rsidRPr="0070690C" w:rsidRDefault="00CD1E8E" w:rsidP="00874DAD">
            <w:pPr>
              <w:ind w:right="101"/>
              <w:jc w:val="center"/>
              <w:rPr>
                <w:rFonts w:ascii="Times New Roman" w:eastAsia="Times New Roman" w:hAnsi="Times New Roman" w:cs="Times New Roman"/>
                <w:sz w:val="24"/>
                <w:szCs w:val="24"/>
              </w:rPr>
            </w:pPr>
            <w:r w:rsidRPr="0070690C">
              <w:rPr>
                <w:rFonts w:ascii="Times New Roman" w:eastAsia="Times New Roman" w:hAnsi="Times New Roman" w:cs="Times New Roman"/>
                <w:szCs w:val="24"/>
              </w:rPr>
              <w:t>2.3.</w:t>
            </w:r>
          </w:p>
        </w:tc>
        <w:tc>
          <w:tcPr>
            <w:tcW w:w="4948" w:type="dxa"/>
            <w:vAlign w:val="center"/>
          </w:tcPr>
          <w:p w14:paraId="058EE2DF" w14:textId="3360797B" w:rsidR="00CD1E8E" w:rsidRPr="0070690C" w:rsidRDefault="00CD1E8E" w:rsidP="00874DAD">
            <w:pPr>
              <w:ind w:left="49" w:right="101"/>
              <w:jc w:val="both"/>
              <w:rPr>
                <w:rFonts w:ascii="Times New Roman" w:hAnsi="Times New Roman" w:cs="Times New Roman"/>
                <w:sz w:val="24"/>
                <w:szCs w:val="24"/>
              </w:rPr>
            </w:pPr>
            <w:r w:rsidRPr="0070690C">
              <w:rPr>
                <w:rFonts w:ascii="Times New Roman" w:hAnsi="Times New Roman" w:cs="Times New Roman"/>
                <w:sz w:val="24"/>
                <w:szCs w:val="24"/>
              </w:rPr>
              <w:t xml:space="preserve">- </w:t>
            </w:r>
            <w:r w:rsidRPr="0070690C">
              <w:rPr>
                <w:rFonts w:ascii="Times New Roman" w:hAnsi="Times New Roman" w:cs="Times New Roman"/>
                <w:szCs w:val="24"/>
              </w:rPr>
              <w:t>krūšu figūras</w:t>
            </w:r>
          </w:p>
        </w:tc>
        <w:tc>
          <w:tcPr>
            <w:tcW w:w="1984" w:type="dxa"/>
            <w:vAlign w:val="center"/>
          </w:tcPr>
          <w:p w14:paraId="55A246DF" w14:textId="77777777" w:rsidR="00CD1E8E" w:rsidRPr="00835037" w:rsidRDefault="00CD1E8E" w:rsidP="00874DAD">
            <w:pPr>
              <w:jc w:val="center"/>
              <w:rPr>
                <w:rFonts w:cs="Times New Roman"/>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D85CC40" w14:textId="77777777" w:rsidR="00CD1E8E" w:rsidRPr="00835037" w:rsidRDefault="00CD1E8E" w:rsidP="00874DAD">
            <w:pPr>
              <w:jc w:val="center"/>
              <w:rPr>
                <w:rFonts w:eastAsia="Times New Roman" w:cs="Times New Roman"/>
                <w:szCs w:val="24"/>
              </w:rPr>
            </w:pPr>
          </w:p>
        </w:tc>
      </w:tr>
      <w:tr w:rsidR="00CB0FF2" w:rsidRPr="00835037" w14:paraId="0FF398A8" w14:textId="77777777" w:rsidTr="009B6DD3">
        <w:trPr>
          <w:trHeight w:val="330"/>
        </w:trPr>
        <w:tc>
          <w:tcPr>
            <w:tcW w:w="576" w:type="dxa"/>
            <w:tcBorders>
              <w:top w:val="single" w:sz="4" w:space="0" w:color="auto"/>
              <w:left w:val="single" w:sz="4" w:space="0" w:color="auto"/>
              <w:bottom w:val="single" w:sz="4" w:space="0" w:color="auto"/>
              <w:right w:val="single" w:sz="4" w:space="0" w:color="auto"/>
            </w:tcBorders>
            <w:vAlign w:val="center"/>
          </w:tcPr>
          <w:p w14:paraId="64FD8597" w14:textId="77777777" w:rsidR="00CB0FF2" w:rsidRPr="00835037" w:rsidRDefault="00CB0FF2" w:rsidP="00874DAD">
            <w:pPr>
              <w:ind w:right="101"/>
              <w:jc w:val="center"/>
              <w:rPr>
                <w:rFonts w:ascii="Times New Roman" w:eastAsia="Times New Roman" w:hAnsi="Times New Roman" w:cs="Times New Roman"/>
                <w:sz w:val="24"/>
                <w:szCs w:val="24"/>
              </w:rPr>
            </w:pPr>
            <w:r w:rsidRPr="00835037">
              <w:rPr>
                <w:rFonts w:ascii="Times New Roman" w:eastAsia="Times New Roman" w:hAnsi="Times New Roman" w:cs="Times New Roman"/>
                <w:sz w:val="24"/>
                <w:szCs w:val="24"/>
              </w:rPr>
              <w:t>3.</w:t>
            </w:r>
          </w:p>
        </w:tc>
        <w:tc>
          <w:tcPr>
            <w:tcW w:w="4948" w:type="dxa"/>
            <w:vAlign w:val="center"/>
          </w:tcPr>
          <w:p w14:paraId="6CFAE4DE" w14:textId="77777777" w:rsidR="00CB0FF2" w:rsidRPr="00835037" w:rsidRDefault="00CB0FF2" w:rsidP="00874DAD">
            <w:pPr>
              <w:ind w:left="49" w:right="101"/>
              <w:jc w:val="both"/>
              <w:rPr>
                <w:rFonts w:ascii="Times New Roman" w:hAnsi="Times New Roman" w:cs="Times New Roman"/>
                <w:i/>
                <w:sz w:val="24"/>
                <w:szCs w:val="24"/>
              </w:rPr>
            </w:pPr>
            <w:r w:rsidRPr="00835037">
              <w:rPr>
                <w:rFonts w:ascii="Times New Roman" w:hAnsi="Times New Roman" w:cs="Times New Roman"/>
                <w:szCs w:val="24"/>
              </w:rPr>
              <w:t>Šaušanas instruktora pakalpojumi (saskaņā ar tehniskā piedāvājuma 2.4.apakšpunktu).</w:t>
            </w:r>
          </w:p>
        </w:tc>
        <w:tc>
          <w:tcPr>
            <w:tcW w:w="1984" w:type="dxa"/>
            <w:vAlign w:val="center"/>
          </w:tcPr>
          <w:p w14:paraId="702B11E1" w14:textId="77777777" w:rsidR="00CB0FF2" w:rsidRPr="00835037" w:rsidRDefault="00CB0FF2" w:rsidP="00874DAD">
            <w:pPr>
              <w:jc w:val="center"/>
              <w:rPr>
                <w:rFonts w:ascii="Times New Roman" w:hAnsi="Times New Roman" w:cs="Times New Roman"/>
                <w:sz w:val="24"/>
                <w:szCs w:val="24"/>
              </w:rPr>
            </w:pPr>
            <w:r w:rsidRPr="00835037">
              <w:rPr>
                <w:rFonts w:ascii="Times New Roman" w:hAnsi="Times New Roman" w:cs="Times New Roman"/>
                <w:szCs w:val="24"/>
              </w:rPr>
              <w:t xml:space="preserve">1 (viena) stunda </w:t>
            </w:r>
          </w:p>
          <w:p w14:paraId="3F59E10B" w14:textId="77777777" w:rsidR="00CB0FF2" w:rsidRPr="00835037" w:rsidRDefault="00CB0FF2" w:rsidP="00874DAD">
            <w:pPr>
              <w:jc w:val="center"/>
              <w:rPr>
                <w:rFonts w:ascii="Times New Roman" w:eastAsia="Times New Roman" w:hAnsi="Times New Roman" w:cs="Times New Roman"/>
                <w:sz w:val="24"/>
                <w:szCs w:val="24"/>
              </w:rPr>
            </w:pPr>
            <w:r w:rsidRPr="00835037">
              <w:rPr>
                <w:rFonts w:ascii="Times New Roman" w:hAnsi="Times New Roman" w:cs="Times New Roman"/>
                <w:szCs w:val="24"/>
              </w:rPr>
              <w:t>(60 minūtes)</w:t>
            </w:r>
          </w:p>
        </w:tc>
        <w:tc>
          <w:tcPr>
            <w:tcW w:w="1836" w:type="dxa"/>
            <w:tcBorders>
              <w:top w:val="single" w:sz="4" w:space="0" w:color="auto"/>
              <w:left w:val="single" w:sz="4" w:space="0" w:color="auto"/>
              <w:bottom w:val="single" w:sz="4" w:space="0" w:color="auto"/>
              <w:right w:val="single" w:sz="4" w:space="0" w:color="auto"/>
            </w:tcBorders>
            <w:vAlign w:val="center"/>
          </w:tcPr>
          <w:p w14:paraId="761B4A05" w14:textId="77777777" w:rsidR="00CB0FF2" w:rsidRPr="00835037" w:rsidRDefault="00CB0FF2" w:rsidP="00874DAD">
            <w:pPr>
              <w:jc w:val="center"/>
              <w:rPr>
                <w:rFonts w:ascii="Times New Roman" w:eastAsia="Times New Roman" w:hAnsi="Times New Roman" w:cs="Times New Roman"/>
                <w:sz w:val="24"/>
                <w:szCs w:val="24"/>
              </w:rPr>
            </w:pPr>
          </w:p>
        </w:tc>
      </w:tr>
      <w:tr w:rsidR="00CB0FF2" w:rsidRPr="00835037" w14:paraId="4E85B43E" w14:textId="77777777" w:rsidTr="009B6DD3">
        <w:trPr>
          <w:trHeight w:val="330"/>
        </w:trPr>
        <w:tc>
          <w:tcPr>
            <w:tcW w:w="576" w:type="dxa"/>
            <w:tcBorders>
              <w:top w:val="single" w:sz="4" w:space="0" w:color="auto"/>
              <w:left w:val="single" w:sz="4" w:space="0" w:color="auto"/>
              <w:bottom w:val="single" w:sz="4" w:space="0" w:color="auto"/>
              <w:right w:val="single" w:sz="4" w:space="0" w:color="auto"/>
            </w:tcBorders>
            <w:vAlign w:val="center"/>
          </w:tcPr>
          <w:p w14:paraId="0F341BCF" w14:textId="77777777" w:rsidR="00CB0FF2" w:rsidRPr="00835037" w:rsidRDefault="00CB0FF2" w:rsidP="00874DAD">
            <w:pPr>
              <w:ind w:right="101"/>
              <w:jc w:val="center"/>
              <w:rPr>
                <w:rFonts w:ascii="Times New Roman" w:eastAsia="Times New Roman" w:hAnsi="Times New Roman" w:cs="Times New Roman"/>
                <w:sz w:val="24"/>
                <w:szCs w:val="24"/>
              </w:rPr>
            </w:pPr>
            <w:r w:rsidRPr="00835037">
              <w:rPr>
                <w:rFonts w:ascii="Times New Roman" w:eastAsia="Times New Roman" w:hAnsi="Times New Roman" w:cs="Times New Roman"/>
                <w:sz w:val="24"/>
                <w:szCs w:val="24"/>
              </w:rPr>
              <w:t>4.</w:t>
            </w:r>
          </w:p>
        </w:tc>
        <w:tc>
          <w:tcPr>
            <w:tcW w:w="4948" w:type="dxa"/>
            <w:vAlign w:val="center"/>
          </w:tcPr>
          <w:p w14:paraId="5D1B7F35" w14:textId="77777777" w:rsidR="00CB0FF2" w:rsidRPr="00835037" w:rsidRDefault="00CB0FF2" w:rsidP="00874DAD">
            <w:pPr>
              <w:ind w:left="49" w:right="101"/>
              <w:jc w:val="both"/>
              <w:rPr>
                <w:rFonts w:ascii="Times New Roman" w:hAnsi="Times New Roman" w:cs="Times New Roman"/>
                <w:i/>
                <w:sz w:val="24"/>
                <w:szCs w:val="24"/>
              </w:rPr>
            </w:pPr>
            <w:r w:rsidRPr="00835037">
              <w:rPr>
                <w:rFonts w:ascii="Times New Roman" w:hAnsi="Times New Roman" w:cs="Times New Roman"/>
                <w:szCs w:val="24"/>
              </w:rPr>
              <w:t>Pretendenta B kategorijas 1 (viena) šaujamieroča izmantošana (saskaņā ar tehniskā piedāvājuma 2.6.apakšpunktu).</w:t>
            </w:r>
          </w:p>
        </w:tc>
        <w:tc>
          <w:tcPr>
            <w:tcW w:w="1984" w:type="dxa"/>
            <w:vAlign w:val="center"/>
          </w:tcPr>
          <w:p w14:paraId="02EBF823" w14:textId="77777777" w:rsidR="00CB0FF2" w:rsidRPr="00835037" w:rsidRDefault="00CB0FF2" w:rsidP="00874DAD">
            <w:pPr>
              <w:jc w:val="center"/>
              <w:rPr>
                <w:rFonts w:ascii="Times New Roman" w:hAnsi="Times New Roman" w:cs="Times New Roman"/>
                <w:sz w:val="24"/>
                <w:szCs w:val="24"/>
              </w:rPr>
            </w:pPr>
            <w:r w:rsidRPr="00835037">
              <w:rPr>
                <w:rFonts w:ascii="Times New Roman" w:hAnsi="Times New Roman" w:cs="Times New Roman"/>
                <w:szCs w:val="24"/>
              </w:rPr>
              <w:t xml:space="preserve">1 (viena) stunda </w:t>
            </w:r>
          </w:p>
          <w:p w14:paraId="319B0F10" w14:textId="77777777" w:rsidR="00CB0FF2" w:rsidRPr="00835037" w:rsidRDefault="00CB0FF2" w:rsidP="00874DAD">
            <w:pPr>
              <w:jc w:val="center"/>
              <w:rPr>
                <w:rFonts w:ascii="Times New Roman" w:eastAsia="Times New Roman" w:hAnsi="Times New Roman" w:cs="Times New Roman"/>
                <w:sz w:val="24"/>
                <w:szCs w:val="24"/>
              </w:rPr>
            </w:pPr>
            <w:r w:rsidRPr="00835037">
              <w:rPr>
                <w:rFonts w:ascii="Times New Roman" w:hAnsi="Times New Roman" w:cs="Times New Roman"/>
                <w:szCs w:val="24"/>
              </w:rPr>
              <w:t>(60 minūtes)</w:t>
            </w:r>
          </w:p>
        </w:tc>
        <w:tc>
          <w:tcPr>
            <w:tcW w:w="1836" w:type="dxa"/>
            <w:tcBorders>
              <w:top w:val="single" w:sz="4" w:space="0" w:color="auto"/>
              <w:left w:val="single" w:sz="4" w:space="0" w:color="auto"/>
              <w:bottom w:val="single" w:sz="4" w:space="0" w:color="auto"/>
              <w:right w:val="single" w:sz="4" w:space="0" w:color="auto"/>
            </w:tcBorders>
            <w:vAlign w:val="center"/>
          </w:tcPr>
          <w:p w14:paraId="249DA312" w14:textId="77777777" w:rsidR="00CB0FF2" w:rsidRPr="00835037" w:rsidRDefault="00CB0FF2" w:rsidP="00874DAD">
            <w:pPr>
              <w:jc w:val="center"/>
              <w:rPr>
                <w:rFonts w:ascii="Times New Roman" w:eastAsia="Times New Roman" w:hAnsi="Times New Roman" w:cs="Times New Roman"/>
                <w:sz w:val="24"/>
                <w:szCs w:val="24"/>
              </w:rPr>
            </w:pPr>
          </w:p>
        </w:tc>
      </w:tr>
      <w:tr w:rsidR="00CB0FF2" w:rsidRPr="00835037" w14:paraId="5A298B9C" w14:textId="77777777" w:rsidTr="009B6DD3">
        <w:trPr>
          <w:trHeight w:val="330"/>
        </w:trPr>
        <w:tc>
          <w:tcPr>
            <w:tcW w:w="75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08C08" w14:textId="77777777" w:rsidR="00CB0FF2" w:rsidRPr="00835037" w:rsidRDefault="00CB0FF2" w:rsidP="00874DAD">
            <w:pPr>
              <w:ind w:right="64"/>
              <w:jc w:val="right"/>
              <w:rPr>
                <w:rFonts w:ascii="Times New Roman" w:eastAsia="Times New Roman" w:hAnsi="Times New Roman" w:cs="Times New Roman"/>
                <w:b/>
                <w:szCs w:val="24"/>
              </w:rPr>
            </w:pPr>
            <w:r w:rsidRPr="00835037">
              <w:rPr>
                <w:rFonts w:ascii="Times New Roman" w:hAnsi="Times New Roman" w:cs="Times New Roman"/>
                <w:b/>
                <w:sz w:val="24"/>
                <w:szCs w:val="24"/>
              </w:rPr>
              <w:t xml:space="preserve">Kopā (EUR bez PVN):  </w:t>
            </w:r>
          </w:p>
        </w:tc>
        <w:tc>
          <w:tcPr>
            <w:tcW w:w="1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E9031E" w14:textId="77777777" w:rsidR="00CB0FF2" w:rsidRPr="00835037" w:rsidRDefault="00CB0FF2" w:rsidP="00874DAD">
            <w:pPr>
              <w:jc w:val="right"/>
              <w:rPr>
                <w:rFonts w:ascii="Times New Roman" w:eastAsia="Times New Roman" w:hAnsi="Times New Roman" w:cs="Times New Roman"/>
                <w:b/>
                <w:sz w:val="24"/>
                <w:szCs w:val="24"/>
              </w:rPr>
            </w:pPr>
          </w:p>
        </w:tc>
      </w:tr>
    </w:tbl>
    <w:p w14:paraId="7B14DEAE" w14:textId="77777777" w:rsidR="00CB0FF2" w:rsidRPr="00326F16" w:rsidRDefault="00CB0FF2" w:rsidP="009B6DD3">
      <w:pPr>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1CD9DF20"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Pr>
          <w:rFonts w:eastAsia="Times New Roman" w:cs="Times New Roman"/>
          <w:i/>
          <w:szCs w:val="24"/>
          <w:lang w:eastAsia="lv-LV"/>
        </w:rPr>
        <w:t>neveidos</w:t>
      </w:r>
      <w:r w:rsidRPr="00326F16">
        <w:rPr>
          <w:rFonts w:eastAsia="Times New Roman" w:cs="Times New Roman"/>
          <w:i/>
          <w:szCs w:val="24"/>
          <w:lang w:eastAsia="lv-LV"/>
        </w:rPr>
        <w:t xml:space="preserve"> iepirkuma kopējo cenu EUR bez PVN un tiks izmantota piedāvājuma ar viszemāko cenu noteikšanai</w:t>
      </w:r>
      <w:r>
        <w:rPr>
          <w:rFonts w:eastAsia="Times New Roman" w:cs="Times New Roman"/>
          <w:szCs w:val="24"/>
          <w:lang w:eastAsia="lv-LV"/>
        </w:rPr>
        <w:t>.</w:t>
      </w:r>
    </w:p>
    <w:p w14:paraId="24154F2B" w14:textId="2A52E3E5" w:rsidR="00D62CC1" w:rsidRPr="009B6DD3" w:rsidRDefault="00CB0FF2" w:rsidP="00EF4A93">
      <w:pPr>
        <w:pStyle w:val="ListParagraph"/>
        <w:numPr>
          <w:ilvl w:val="0"/>
          <w:numId w:val="12"/>
        </w:numPr>
        <w:tabs>
          <w:tab w:val="left" w:pos="1134"/>
        </w:tabs>
        <w:ind w:left="0" w:firstLine="709"/>
        <w:jc w:val="both"/>
        <w:rPr>
          <w:rFonts w:eastAsia="Times New Roman" w:cs="Times New Roman"/>
          <w:szCs w:val="24"/>
          <w:lang w:eastAsia="lv-LV"/>
        </w:rPr>
      </w:pPr>
      <w:r>
        <w:rPr>
          <w:szCs w:val="24"/>
        </w:rPr>
        <w:t>P</w:t>
      </w:r>
      <w:r w:rsidRPr="008C42C4">
        <w:rPr>
          <w:szCs w:val="24"/>
        </w:rPr>
        <w:t xml:space="preserve">ēc piedāvājuma iesniegšanas termiņa beigām pretendentam nav tiesību mainīt savu </w:t>
      </w:r>
      <w:r>
        <w:rPr>
          <w:szCs w:val="24"/>
        </w:rPr>
        <w:t xml:space="preserve">tehnisko un </w:t>
      </w:r>
      <w:r w:rsidRPr="008C42C4">
        <w:rPr>
          <w:szCs w:val="24"/>
        </w:rPr>
        <w:t>finanšu piedāvājumu.</w:t>
      </w: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19F8A0DE" w:rsidR="0037158A" w:rsidRDefault="0037158A" w:rsidP="0037158A">
      <w:r>
        <w:rPr>
          <w:rFonts w:cs="Times New Roman"/>
          <w:szCs w:val="24"/>
        </w:rPr>
        <w:lastRenderedPageBreak/>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962BC37"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C11359">
        <w:rPr>
          <w:bCs/>
        </w:rPr>
        <w:t xml:space="preserve"> </w:t>
      </w:r>
      <w:bookmarkStart w:id="10" w:name="_Hlk173408690"/>
      <w:r w:rsidR="00C11359" w:rsidRPr="00DD0E4D">
        <w:rPr>
          <w:bCs/>
        </w:rPr>
        <w:t xml:space="preserve">Kā arī šādu informāciju pārbauda attiecībā par pretendenta, kuram būtu piešķiramas līguma slēgšanas tiesības, dalībnieku un dalībnieka dalībnieku, valdes vai padomes locekli, patieso labuma guvēju, </w:t>
      </w:r>
      <w:proofErr w:type="spellStart"/>
      <w:r w:rsidR="00C11359" w:rsidRPr="00DD0E4D">
        <w:rPr>
          <w:bCs/>
        </w:rPr>
        <w:t>pārstāvēttiesīgo</w:t>
      </w:r>
      <w:proofErr w:type="spellEnd"/>
      <w:r w:rsidR="00C11359" w:rsidRPr="00DD0E4D">
        <w:rPr>
          <w:bCs/>
        </w:rPr>
        <w:t xml:space="preserve"> personu vai prokūristu, kā arī piesaistīto apakšuzņēmēju un tā dalībnieka dalībnieku, valdes vai padomes locekli, patieso labuma guvēju, </w:t>
      </w:r>
      <w:proofErr w:type="spellStart"/>
      <w:r w:rsidR="00C11359" w:rsidRPr="00DD0E4D">
        <w:rPr>
          <w:bCs/>
        </w:rPr>
        <w:t>pārstāvēttiesīgo</w:t>
      </w:r>
      <w:proofErr w:type="spellEnd"/>
      <w:r w:rsidR="00C11359" w:rsidRPr="00DD0E4D">
        <w:rPr>
          <w:bCs/>
        </w:rPr>
        <w:t xml:space="preserve"> personu vai prokūristu</w:t>
      </w:r>
      <w:r w:rsidR="00C11359">
        <w:rPr>
          <w:bCs/>
        </w:rPr>
        <w:t xml:space="preserve">. </w:t>
      </w:r>
      <w:bookmarkEnd w:id="10"/>
      <w:r w:rsidR="00892D63" w:rsidRPr="00CA283C">
        <w:rPr>
          <w:bCs/>
        </w:rPr>
        <w:t xml:space="preserve">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1"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39BA3019"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1"/>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4567F0"/>
    <w:p w14:paraId="20FE5284" w14:textId="7AC9086A" w:rsidR="00936765" w:rsidRPr="006B1729" w:rsidRDefault="002472AB" w:rsidP="00A73AF7">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w:t>
      </w:r>
      <w:r w:rsidR="00936765" w:rsidRPr="0070690C">
        <w:t>piedāvā</w:t>
      </w:r>
      <w:r w:rsidR="00D62CC1" w:rsidRPr="0070690C">
        <w:t>tā</w:t>
      </w:r>
      <w:r w:rsidR="00936765" w:rsidRPr="0070690C">
        <w:t xml:space="preserve"> cena</w:t>
      </w:r>
      <w:r w:rsidR="00D62CC1" w:rsidRPr="0070690C">
        <w:t xml:space="preserve"> </w:t>
      </w:r>
      <w:r w:rsidR="00D62CC1" w:rsidRPr="00213512">
        <w:t>kopā</w:t>
      </w:r>
      <w:r w:rsidR="00936765" w:rsidRPr="0070690C">
        <w:t xml:space="preserve"> ir viszemākā.</w:t>
      </w:r>
      <w:r w:rsidR="00936765" w:rsidRPr="006B1729">
        <w:t xml:space="preserve"> </w:t>
      </w:r>
    </w:p>
    <w:p w14:paraId="2119767D" w14:textId="28806306" w:rsidR="00936765" w:rsidRDefault="002472AB" w:rsidP="002F5E25">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B73374">
        <w:rPr>
          <w:i/>
        </w:rPr>
        <w:t>piedāvā vienādu finanšu piedāvājuma zemāko cenu</w:t>
      </w:r>
      <w:r w:rsidR="00936765" w:rsidRPr="00B73374">
        <w:rPr>
          <w:lang w:eastAsia="lv-LV"/>
        </w:rPr>
        <w:t xml:space="preserve">, līguma slēgšanas tiesības tiek piešķirtas pretendentam, kurš </w:t>
      </w:r>
      <w:r w:rsidR="00CD1E8E">
        <w:rPr>
          <w:lang w:eastAsia="lv-LV"/>
        </w:rPr>
        <w:t xml:space="preserve">piedāvājis </w:t>
      </w:r>
      <w:r w:rsidR="007A7ED3">
        <w:rPr>
          <w:lang w:eastAsia="lv-LV"/>
        </w:rPr>
        <w:t xml:space="preserve"> </w:t>
      </w:r>
      <w:r w:rsidR="00CD1E8E">
        <w:rPr>
          <w:lang w:eastAsia="lv-LV"/>
        </w:rPr>
        <w:t xml:space="preserve">zemāko cenu </w:t>
      </w:r>
      <w:r w:rsidR="007A7ED3">
        <w:rPr>
          <w:lang w:eastAsia="lv-LV"/>
        </w:rPr>
        <w:t>“Finanšu piedāvājuma”</w:t>
      </w:r>
      <w:r w:rsidR="00CD1E8E">
        <w:rPr>
          <w:lang w:eastAsia="lv-LV"/>
        </w:rPr>
        <w:t xml:space="preserve"> 1</w:t>
      </w:r>
      <w:r w:rsidR="007A7ED3">
        <w:rPr>
          <w:lang w:eastAsia="lv-LV"/>
        </w:rPr>
        <w:t xml:space="preserve"> .punktā</w:t>
      </w:r>
      <w:r w:rsidR="00936765" w:rsidRPr="00B73374">
        <w:rPr>
          <w:lang w:eastAsia="lv-LV"/>
        </w:rPr>
        <w:t xml:space="preserve"> </w:t>
      </w:r>
      <w:r w:rsidR="00CD1E8E">
        <w:rPr>
          <w:lang w:eastAsia="lv-LV"/>
        </w:rPr>
        <w:t>“</w:t>
      </w:r>
      <w:r w:rsidR="00CD1E8E" w:rsidRPr="00CD1E8E">
        <w:rPr>
          <w:rFonts w:cs="Times New Roman"/>
          <w:szCs w:val="24"/>
        </w:rPr>
        <w:t xml:space="preserve"> </w:t>
      </w:r>
      <w:r w:rsidR="00CD1E8E" w:rsidRPr="00835037">
        <w:rPr>
          <w:rFonts w:cs="Times New Roman"/>
          <w:szCs w:val="24"/>
        </w:rPr>
        <w:t>Šautuves telpu noma (t.sk. šaušanas nodarbībām nepieciešamais papildu aprīkojums (prettrokšņa austiņas, aizsargbrilles)</w:t>
      </w:r>
      <w:r w:rsidR="00CD1E8E">
        <w:rPr>
          <w:lang w:eastAsia="lv-LV"/>
        </w:rPr>
        <w:t>”</w:t>
      </w:r>
      <w:r w:rsidR="00936765">
        <w:rPr>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6A490816"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2024. gada </w:t>
      </w:r>
      <w:r w:rsidR="00A204BC">
        <w:rPr>
          <w:szCs w:val="24"/>
        </w:rPr>
        <w:t>8.novembra</w:t>
      </w:r>
      <w:r w:rsidR="00A204BC" w:rsidRPr="002472AB">
        <w:rPr>
          <w:szCs w:val="24"/>
        </w:rPr>
        <w:t xml:space="preserve"> </w:t>
      </w:r>
      <w:r w:rsidRPr="002472AB">
        <w:rPr>
          <w:szCs w:val="24"/>
        </w:rPr>
        <w:t xml:space="preserve">plkst. 10.00, nosūtot piedāvājumu uz elektroniskā pasta adresi:  </w:t>
      </w:r>
      <w:r w:rsidR="00A204BC">
        <w:rPr>
          <w:szCs w:val="24"/>
        </w:rPr>
        <w:t>Antra.Vimane</w:t>
      </w:r>
      <w:r w:rsidR="00A204BC" w:rsidRPr="002472AB">
        <w:rPr>
          <w:szCs w:val="24"/>
        </w:rPr>
        <w:t>@</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30454252" w:rsidR="001375F2" w:rsidRPr="00A204BC" w:rsidRDefault="001375F2" w:rsidP="002F5E25">
      <w:pPr>
        <w:pStyle w:val="ListParagraph"/>
        <w:numPr>
          <w:ilvl w:val="1"/>
          <w:numId w:val="1"/>
        </w:numPr>
        <w:tabs>
          <w:tab w:val="left" w:pos="1134"/>
        </w:tabs>
        <w:ind w:left="0" w:firstLine="709"/>
        <w:jc w:val="both"/>
        <w:rPr>
          <w:b/>
          <w:bCs/>
          <w:szCs w:val="24"/>
        </w:rPr>
      </w:pPr>
      <w:r w:rsidRPr="002472AB">
        <w:rPr>
          <w:b/>
          <w:bCs/>
          <w:szCs w:val="24"/>
        </w:rPr>
        <w:t>Piedāvājuma iesniedzējs 2024. </w:t>
      </w:r>
      <w:r w:rsidRPr="00A204BC">
        <w:rPr>
          <w:b/>
          <w:bCs/>
          <w:szCs w:val="24"/>
        </w:rPr>
        <w:t xml:space="preserve">gada </w:t>
      </w:r>
      <w:r w:rsidR="00A204BC" w:rsidRPr="00A204BC">
        <w:rPr>
          <w:b/>
          <w:bCs/>
          <w:szCs w:val="24"/>
        </w:rPr>
        <w:t xml:space="preserve">8.novembrī </w:t>
      </w:r>
      <w:r w:rsidRPr="00A204BC">
        <w:rPr>
          <w:b/>
          <w:bCs/>
          <w:szCs w:val="24"/>
        </w:rPr>
        <w:t xml:space="preserve">no plkst. 10.00 līdz plkst. 11.00 </w:t>
      </w:r>
      <w:proofErr w:type="spellStart"/>
      <w:r w:rsidRPr="00A204BC">
        <w:rPr>
          <w:b/>
          <w:bCs/>
          <w:szCs w:val="24"/>
        </w:rPr>
        <w:t>nosūta</w:t>
      </w:r>
      <w:proofErr w:type="spellEnd"/>
      <w:r w:rsidRPr="00A204BC">
        <w:rPr>
          <w:b/>
          <w:bCs/>
          <w:szCs w:val="24"/>
        </w:rPr>
        <w:t xml:space="preserve"> uz elektronisko pasta adresi: </w:t>
      </w:r>
      <w:r w:rsidR="00A204BC" w:rsidRPr="00A204BC">
        <w:rPr>
          <w:b/>
          <w:bCs/>
          <w:szCs w:val="24"/>
        </w:rPr>
        <w:t>Antra.Vimane</w:t>
      </w:r>
      <w:r w:rsidR="00A204BC" w:rsidRPr="00A204BC">
        <w:rPr>
          <w:b/>
          <w:bCs/>
          <w:szCs w:val="24"/>
        </w:rPr>
        <w:t>@</w:t>
      </w:r>
      <w:r w:rsidRPr="00A204BC">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216EC1AB" w:rsidR="00055B1F" w:rsidRPr="00055B1F" w:rsidRDefault="00055B1F" w:rsidP="009B0CC8">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9B0CC8">
        <w:rPr>
          <w:sz w:val="26"/>
          <w:szCs w:val="26"/>
        </w:rPr>
        <w:t>kura sūtījuma FROM adreses domēns sakrīt ar faktiskā sūtītāja domēnu</w:t>
      </w:r>
      <w:r w:rsidRPr="00055B1F">
        <w:rPr>
          <w:sz w:val="26"/>
          <w:szCs w:val="26"/>
        </w:rPr>
        <w:t>.</w:t>
      </w:r>
      <w:r>
        <w:rPr>
          <w:sz w:val="26"/>
          <w:szCs w:val="26"/>
        </w:rPr>
        <w:t xml:space="preserve"> </w:t>
      </w:r>
      <w:r w:rsidRPr="009B0CC8">
        <w:rPr>
          <w:i/>
          <w:iCs/>
          <w:sz w:val="26"/>
          <w:szCs w:val="26"/>
        </w:rPr>
        <w:t>(</w:t>
      </w:r>
      <w:r w:rsidRPr="00055B1F">
        <w:rPr>
          <w:i/>
          <w:iCs/>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13" w:name="_Hlk65506279"/>
      <w:r w:rsidRPr="00055B1F">
        <w:rPr>
          <w:i/>
          <w:iCs/>
          <w:lang w:eastAsia="lv-LV"/>
        </w:rPr>
        <w:t xml:space="preserve">e-pastu </w:t>
      </w:r>
      <w:bookmarkEnd w:id="13"/>
      <w:r w:rsidRPr="00055B1F">
        <w:rPr>
          <w:i/>
          <w:iCs/>
          <w:lang w:eastAsia="lv-LV"/>
        </w:rPr>
        <w:t>pārbaude izmantojot autentifikācijas protokolu (DMARC), kas ietver sevī arī sūtītāja identifikatora (SENDERID) pārbaudi.</w:t>
      </w:r>
      <w:r>
        <w:t xml:space="preserve"> </w:t>
      </w:r>
      <w:r w:rsidRPr="00055B1F">
        <w:rPr>
          <w:i/>
          <w:iCs/>
          <w:lang w:eastAsia="lv-LV"/>
        </w:rPr>
        <w:t>Sūtījuma FROM adreses domēna nesakritības gadījumā ar faktiskā sūtītāja domēnu, sūtītāja identifikatora SENDERID validācija nenotiek veiksmīgi,  e-pasts tiek uzskatīts par viltotu un netiek piegādāts adresātam.</w:t>
      </w:r>
      <w:r>
        <w:rPr>
          <w:i/>
          <w:iCs/>
          <w:lang w:eastAsia="lv-LV"/>
        </w:rPr>
        <w:t>)</w:t>
      </w:r>
    </w:p>
    <w:p w14:paraId="2084D105" w14:textId="27A8D031" w:rsidR="00055B1F" w:rsidRPr="00A204BC" w:rsidRDefault="00055B1F" w:rsidP="009B0CC8">
      <w:pPr>
        <w:pStyle w:val="ListParagraph"/>
        <w:numPr>
          <w:ilvl w:val="1"/>
          <w:numId w:val="1"/>
        </w:numPr>
        <w:tabs>
          <w:tab w:val="left" w:pos="1134"/>
        </w:tabs>
        <w:ind w:left="0" w:firstLine="709"/>
        <w:jc w:val="both"/>
        <w:rPr>
          <w:rFonts w:eastAsia="Times New Roman" w:cs="Times New Roman"/>
          <w:szCs w:val="24"/>
          <w:lang w:eastAsia="lv-LV"/>
        </w:rPr>
      </w:pPr>
      <w:r w:rsidRPr="009B0CC8">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w:t>
      </w:r>
      <w:r w:rsidRPr="00A204BC">
        <w:rPr>
          <w:iCs/>
          <w:szCs w:val="24"/>
        </w:rPr>
        <w:t xml:space="preserve">– </w:t>
      </w:r>
      <w:r w:rsidR="00A204BC" w:rsidRPr="00A204BC">
        <w:rPr>
          <w:iCs/>
          <w:szCs w:val="24"/>
        </w:rPr>
        <w:t>Antrai Vīmanei</w:t>
      </w:r>
      <w:r w:rsidRPr="00A204BC">
        <w:rPr>
          <w:iCs/>
          <w:szCs w:val="24"/>
        </w:rPr>
        <w:t xml:space="preserve">, </w:t>
      </w:r>
      <w:r w:rsidR="00A204BC" w:rsidRPr="00A204BC">
        <w:rPr>
          <w:iCs/>
          <w:szCs w:val="24"/>
        </w:rPr>
        <w:t>tālr. 67120205</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A204BC">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9FC7" w14:textId="77777777" w:rsidR="00DE622C" w:rsidRDefault="00DE622C" w:rsidP="00183526">
      <w:r>
        <w:separator/>
      </w:r>
    </w:p>
  </w:endnote>
  <w:endnote w:type="continuationSeparator" w:id="0">
    <w:p w14:paraId="3C74CC2A" w14:textId="77777777" w:rsidR="00DE622C" w:rsidRDefault="00DE622C" w:rsidP="00183526">
      <w:r>
        <w:continuationSeparator/>
      </w:r>
    </w:p>
  </w:endnote>
  <w:endnote w:type="continuationNotice" w:id="1">
    <w:p w14:paraId="304E9CAF" w14:textId="77777777" w:rsidR="00DE622C" w:rsidRDefault="00DE6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8982A" w14:textId="77777777" w:rsidR="00DE622C" w:rsidRDefault="00DE622C" w:rsidP="00183526">
      <w:r>
        <w:separator/>
      </w:r>
    </w:p>
  </w:footnote>
  <w:footnote w:type="continuationSeparator" w:id="0">
    <w:p w14:paraId="487876E4" w14:textId="77777777" w:rsidR="00DE622C" w:rsidRDefault="00DE622C" w:rsidP="00183526">
      <w:r>
        <w:continuationSeparator/>
      </w:r>
    </w:p>
  </w:footnote>
  <w:footnote w:type="continuationNotice" w:id="1">
    <w:p w14:paraId="581D8DEB" w14:textId="77777777" w:rsidR="00DE622C" w:rsidRDefault="00DE622C"/>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6"/>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2"/>
  </w:num>
  <w:num w:numId="13" w16cid:durableId="1606426433">
    <w:abstractNumId w:val="7"/>
  </w:num>
  <w:num w:numId="14" w16cid:durableId="298806307">
    <w:abstractNumId w:val="39"/>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0"/>
  </w:num>
  <w:num w:numId="20" w16cid:durableId="791241671">
    <w:abstractNumId w:val="2"/>
  </w:num>
  <w:num w:numId="21" w16cid:durableId="1472362145">
    <w:abstractNumId w:val="17"/>
  </w:num>
  <w:num w:numId="22" w16cid:durableId="1099524379">
    <w:abstractNumId w:val="34"/>
  </w:num>
  <w:num w:numId="23" w16cid:durableId="122433928">
    <w:abstractNumId w:val="27"/>
  </w:num>
  <w:num w:numId="24" w16cid:durableId="1359232207">
    <w:abstractNumId w:val="38"/>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5"/>
  </w:num>
  <w:num w:numId="32" w16cid:durableId="911039321">
    <w:abstractNumId w:val="29"/>
  </w:num>
  <w:num w:numId="33" w16cid:durableId="2107341477">
    <w:abstractNumId w:val="26"/>
  </w:num>
  <w:num w:numId="34" w16cid:durableId="1821925811">
    <w:abstractNumId w:val="0"/>
  </w:num>
  <w:num w:numId="35" w16cid:durableId="838889223">
    <w:abstractNumId w:val="33"/>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4217"/>
    <w:rsid w:val="000F5054"/>
    <w:rsid w:val="00100D7C"/>
    <w:rsid w:val="001026E7"/>
    <w:rsid w:val="0010542E"/>
    <w:rsid w:val="00112522"/>
    <w:rsid w:val="00112C30"/>
    <w:rsid w:val="00113380"/>
    <w:rsid w:val="00122319"/>
    <w:rsid w:val="00123564"/>
    <w:rsid w:val="00127A17"/>
    <w:rsid w:val="00127B5E"/>
    <w:rsid w:val="00127DB0"/>
    <w:rsid w:val="001338F7"/>
    <w:rsid w:val="001375F2"/>
    <w:rsid w:val="0013790B"/>
    <w:rsid w:val="00140A85"/>
    <w:rsid w:val="001412FA"/>
    <w:rsid w:val="00147A96"/>
    <w:rsid w:val="0015127A"/>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6A49"/>
    <w:rsid w:val="001E7089"/>
    <w:rsid w:val="001E7C30"/>
    <w:rsid w:val="001F0206"/>
    <w:rsid w:val="001F09F7"/>
    <w:rsid w:val="001F1B7B"/>
    <w:rsid w:val="001F1BE9"/>
    <w:rsid w:val="001F75B4"/>
    <w:rsid w:val="00207472"/>
    <w:rsid w:val="002118AA"/>
    <w:rsid w:val="00211D3D"/>
    <w:rsid w:val="00212746"/>
    <w:rsid w:val="00213512"/>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0B02"/>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8695B"/>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374C"/>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32C"/>
    <w:rsid w:val="004308E1"/>
    <w:rsid w:val="00433E2B"/>
    <w:rsid w:val="00437B95"/>
    <w:rsid w:val="00443A9C"/>
    <w:rsid w:val="00443C4E"/>
    <w:rsid w:val="00445A1A"/>
    <w:rsid w:val="00450B69"/>
    <w:rsid w:val="004567F0"/>
    <w:rsid w:val="00466C6B"/>
    <w:rsid w:val="00471D84"/>
    <w:rsid w:val="00475B0E"/>
    <w:rsid w:val="00480763"/>
    <w:rsid w:val="00481C07"/>
    <w:rsid w:val="0048494D"/>
    <w:rsid w:val="00484C79"/>
    <w:rsid w:val="00486BEC"/>
    <w:rsid w:val="0049218D"/>
    <w:rsid w:val="00497900"/>
    <w:rsid w:val="004A0488"/>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4288"/>
    <w:rsid w:val="005169C7"/>
    <w:rsid w:val="0052064A"/>
    <w:rsid w:val="00522051"/>
    <w:rsid w:val="005226C2"/>
    <w:rsid w:val="00526901"/>
    <w:rsid w:val="00531E9F"/>
    <w:rsid w:val="005449CA"/>
    <w:rsid w:val="005478D1"/>
    <w:rsid w:val="00550C85"/>
    <w:rsid w:val="005519D6"/>
    <w:rsid w:val="00552D7C"/>
    <w:rsid w:val="0055402F"/>
    <w:rsid w:val="005573A4"/>
    <w:rsid w:val="00562127"/>
    <w:rsid w:val="005641EB"/>
    <w:rsid w:val="00565858"/>
    <w:rsid w:val="00566785"/>
    <w:rsid w:val="00566939"/>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90C"/>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0B36"/>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FB1"/>
    <w:rsid w:val="007E18F1"/>
    <w:rsid w:val="007E2B85"/>
    <w:rsid w:val="007E3FA1"/>
    <w:rsid w:val="007E71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D5C80"/>
    <w:rsid w:val="008E00BA"/>
    <w:rsid w:val="008E206C"/>
    <w:rsid w:val="008F2524"/>
    <w:rsid w:val="008F5114"/>
    <w:rsid w:val="008F6BC8"/>
    <w:rsid w:val="008F6E9C"/>
    <w:rsid w:val="00901B79"/>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6FBA"/>
    <w:rsid w:val="0099737C"/>
    <w:rsid w:val="009A0415"/>
    <w:rsid w:val="009A2A1B"/>
    <w:rsid w:val="009A5406"/>
    <w:rsid w:val="009B0CC8"/>
    <w:rsid w:val="009B0DF6"/>
    <w:rsid w:val="009B1F8E"/>
    <w:rsid w:val="009B2996"/>
    <w:rsid w:val="009B6DD3"/>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04BC"/>
    <w:rsid w:val="00A2470C"/>
    <w:rsid w:val="00A259CA"/>
    <w:rsid w:val="00A47F92"/>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B26BC"/>
    <w:rsid w:val="00AC06A7"/>
    <w:rsid w:val="00AC3DDE"/>
    <w:rsid w:val="00AC47C0"/>
    <w:rsid w:val="00AC56DA"/>
    <w:rsid w:val="00AC644E"/>
    <w:rsid w:val="00AC6559"/>
    <w:rsid w:val="00AD4496"/>
    <w:rsid w:val="00AD5B07"/>
    <w:rsid w:val="00AE10A5"/>
    <w:rsid w:val="00AE6031"/>
    <w:rsid w:val="00AF2D56"/>
    <w:rsid w:val="00B015F1"/>
    <w:rsid w:val="00B01743"/>
    <w:rsid w:val="00B06A37"/>
    <w:rsid w:val="00B126E8"/>
    <w:rsid w:val="00B127A4"/>
    <w:rsid w:val="00B13704"/>
    <w:rsid w:val="00B14DD6"/>
    <w:rsid w:val="00B203D1"/>
    <w:rsid w:val="00B216D8"/>
    <w:rsid w:val="00B21CE4"/>
    <w:rsid w:val="00B2424E"/>
    <w:rsid w:val="00B31C7E"/>
    <w:rsid w:val="00B32AE1"/>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A67B3"/>
    <w:rsid w:val="00BB3080"/>
    <w:rsid w:val="00BB36C8"/>
    <w:rsid w:val="00BC6432"/>
    <w:rsid w:val="00BC6B5A"/>
    <w:rsid w:val="00BD0F54"/>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0FF2"/>
    <w:rsid w:val="00CB4A24"/>
    <w:rsid w:val="00CB6379"/>
    <w:rsid w:val="00CB7C8F"/>
    <w:rsid w:val="00CC1573"/>
    <w:rsid w:val="00CC192B"/>
    <w:rsid w:val="00CC5FC7"/>
    <w:rsid w:val="00CC6382"/>
    <w:rsid w:val="00CC7947"/>
    <w:rsid w:val="00CD0506"/>
    <w:rsid w:val="00CD1BE4"/>
    <w:rsid w:val="00CD1E8E"/>
    <w:rsid w:val="00CD6A46"/>
    <w:rsid w:val="00CD6C40"/>
    <w:rsid w:val="00CE0759"/>
    <w:rsid w:val="00CE0883"/>
    <w:rsid w:val="00CE6381"/>
    <w:rsid w:val="00CE6B40"/>
    <w:rsid w:val="00CF2A59"/>
    <w:rsid w:val="00CF5F73"/>
    <w:rsid w:val="00CF7024"/>
    <w:rsid w:val="00D01AAD"/>
    <w:rsid w:val="00D04525"/>
    <w:rsid w:val="00D079F8"/>
    <w:rsid w:val="00D16C44"/>
    <w:rsid w:val="00D236FF"/>
    <w:rsid w:val="00D46CAF"/>
    <w:rsid w:val="00D50D71"/>
    <w:rsid w:val="00D560C7"/>
    <w:rsid w:val="00D57E75"/>
    <w:rsid w:val="00D62CC1"/>
    <w:rsid w:val="00D62ED0"/>
    <w:rsid w:val="00D71476"/>
    <w:rsid w:val="00D76408"/>
    <w:rsid w:val="00D834E2"/>
    <w:rsid w:val="00D8521E"/>
    <w:rsid w:val="00D87D36"/>
    <w:rsid w:val="00D93C8B"/>
    <w:rsid w:val="00D94177"/>
    <w:rsid w:val="00D94515"/>
    <w:rsid w:val="00D9539C"/>
    <w:rsid w:val="00D95C74"/>
    <w:rsid w:val="00D96C47"/>
    <w:rsid w:val="00DA0D4D"/>
    <w:rsid w:val="00DA1F52"/>
    <w:rsid w:val="00DA28B2"/>
    <w:rsid w:val="00DA2A60"/>
    <w:rsid w:val="00DA7329"/>
    <w:rsid w:val="00DB463C"/>
    <w:rsid w:val="00DB49E1"/>
    <w:rsid w:val="00DB6ABE"/>
    <w:rsid w:val="00DC0400"/>
    <w:rsid w:val="00DC39F9"/>
    <w:rsid w:val="00DC4648"/>
    <w:rsid w:val="00DC5DF7"/>
    <w:rsid w:val="00DC7D53"/>
    <w:rsid w:val="00DD2488"/>
    <w:rsid w:val="00DE622C"/>
    <w:rsid w:val="00DE766A"/>
    <w:rsid w:val="00DF3FBD"/>
    <w:rsid w:val="00E03766"/>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61101"/>
    <w:rsid w:val="00E67C4D"/>
    <w:rsid w:val="00E749D1"/>
    <w:rsid w:val="00E7532A"/>
    <w:rsid w:val="00E76ABA"/>
    <w:rsid w:val="00E82744"/>
    <w:rsid w:val="00E82FCD"/>
    <w:rsid w:val="00E861A3"/>
    <w:rsid w:val="00E86B03"/>
    <w:rsid w:val="00E90E42"/>
    <w:rsid w:val="00E910F0"/>
    <w:rsid w:val="00E91A85"/>
    <w:rsid w:val="00E9201C"/>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EF4A93"/>
    <w:rsid w:val="00F00565"/>
    <w:rsid w:val="00F04947"/>
    <w:rsid w:val="00F117FB"/>
    <w:rsid w:val="00F1382C"/>
    <w:rsid w:val="00F13A58"/>
    <w:rsid w:val="00F167CC"/>
    <w:rsid w:val="00F2346B"/>
    <w:rsid w:val="00F237EB"/>
    <w:rsid w:val="00F347E2"/>
    <w:rsid w:val="00F40AB6"/>
    <w:rsid w:val="00F44D1A"/>
    <w:rsid w:val="00F5122E"/>
    <w:rsid w:val="00F52460"/>
    <w:rsid w:val="00F5717C"/>
    <w:rsid w:val="00F57A79"/>
    <w:rsid w:val="00F61D38"/>
    <w:rsid w:val="00F63462"/>
    <w:rsid w:val="00F70C28"/>
    <w:rsid w:val="00F733FA"/>
    <w:rsid w:val="00F73972"/>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FA1D23947F99A741AAAC90FD2598321E" ma:contentTypeVersion="0" ma:contentTypeDescription="Izveidot jaunu dokumentu." ma:contentTypeScope="" ma:versionID="f8205da5ba4483c1b52f0919493472c5">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92ED9945-28BA-40A3-B42C-26536F001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7</Pages>
  <Words>9835</Words>
  <Characters>5607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109</cp:revision>
  <dcterms:created xsi:type="dcterms:W3CDTF">2023-01-31T06:49:00Z</dcterms:created>
  <dcterms:modified xsi:type="dcterms:W3CDTF">2024-10-28T06:55:00Z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0x010100FA1D23947F99A741AAAC90FD2598321E</vt:lpwstr>
  </property>
</Properties>
</file>