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A76219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231BDD" w:rsidRPr="00231BDD">
        <w:rPr>
          <w:rFonts w:eastAsia="Times New Roman" w:cs="Times New Roman"/>
          <w:b/>
          <w:color w:val="000000"/>
          <w:szCs w:val="24"/>
          <w:lang w:eastAsia="lv-LV"/>
        </w:rPr>
        <w:t>Nolietoto riepu utilizācija</w:t>
      </w:r>
      <w:r w:rsidRPr="00326F16">
        <w:rPr>
          <w:rFonts w:eastAsia="Times New Roman" w:cs="Times New Roman"/>
          <w:b/>
          <w:szCs w:val="24"/>
        </w:rPr>
        <w:t>”</w:t>
      </w:r>
    </w:p>
    <w:p w14:paraId="74304135" w14:textId="61DBE26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231BDD">
        <w:rPr>
          <w:rFonts w:eastAsia="Times New Roman" w:cs="Times New Roman"/>
          <w:b/>
          <w:szCs w:val="24"/>
        </w:rPr>
        <w:t>4</w:t>
      </w:r>
      <w:r w:rsidR="00231BDD" w:rsidRPr="00326F16">
        <w:rPr>
          <w:rFonts w:eastAsia="Times New Roman" w:cs="Times New Roman"/>
          <w:b/>
          <w:szCs w:val="24"/>
        </w:rPr>
        <w:t>/</w:t>
      </w:r>
      <w:r w:rsidR="00231BDD">
        <w:rPr>
          <w:rFonts w:eastAsia="Times New Roman" w:cs="Times New Roman"/>
          <w:b/>
          <w:szCs w:val="24"/>
        </w:rPr>
        <w:t>263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E648EDE"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231BDD" w:rsidRPr="00231BDD">
        <w:rPr>
          <w:szCs w:val="24"/>
        </w:rPr>
        <w:t>Nolietoto riepu utilizācija</w:t>
      </w:r>
      <w:r w:rsidRPr="00086A7A">
        <w:rPr>
          <w:szCs w:val="24"/>
        </w:rPr>
        <w:t>”, ID Nr.FM VID 20</w:t>
      </w:r>
      <w:r w:rsidR="008F6E9C" w:rsidRPr="00086A7A">
        <w:rPr>
          <w:szCs w:val="24"/>
        </w:rPr>
        <w:t>2</w:t>
      </w:r>
      <w:r w:rsidR="00231BDD">
        <w:rPr>
          <w:szCs w:val="24"/>
        </w:rPr>
        <w:t>4</w:t>
      </w:r>
      <w:r w:rsidR="00231BDD" w:rsidRPr="00086A7A">
        <w:rPr>
          <w:szCs w:val="24"/>
        </w:rPr>
        <w:t>/</w:t>
      </w:r>
      <w:r w:rsidR="00231BDD">
        <w:rPr>
          <w:szCs w:val="24"/>
        </w:rPr>
        <w:t>263</w:t>
      </w:r>
      <w:r w:rsidR="00231BDD"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2C9D84D"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440CE16B"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r w:rsidR="00231BDD">
              <w:rPr>
                <w:rFonts w:eastAsia="Times New Roman" w:cs="Times New Roman"/>
                <w:b/>
                <w:bCs/>
                <w:szCs w:val="24"/>
                <w:lang w:eastAsia="lv-LV"/>
              </w:rPr>
              <w:t xml:space="preserve"> (pakalpojums)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6ABA14A2" w:rsidR="000D2092" w:rsidRPr="00326F16" w:rsidRDefault="00231BDD" w:rsidP="00E1001A">
            <w:pPr>
              <w:ind w:left="135" w:right="145"/>
              <w:jc w:val="both"/>
              <w:rPr>
                <w:rFonts w:eastAsia="Times New Roman" w:cs="Times New Roman"/>
                <w:bCs/>
                <w:szCs w:val="24"/>
                <w:lang w:eastAsia="lv-LV"/>
              </w:rPr>
            </w:pPr>
            <w:r w:rsidRPr="00231BDD">
              <w:rPr>
                <w:rFonts w:eastAsia="Times New Roman" w:cs="Times New Roman"/>
                <w:bCs/>
                <w:szCs w:val="24"/>
                <w:lang w:eastAsia="lv-LV"/>
              </w:rPr>
              <w:t xml:space="preserve">Nolietoto transportlīdzekļu riepu savākšana, izvešana un transportēšana uz utilizācijas vietu no Pasūtītāja norādītās adreses Rīgas administratīvās teritorijas robežās un savākto riepu utilizēšana, saskaņā ar tehnisko </w:t>
            </w:r>
            <w:r>
              <w:rPr>
                <w:rFonts w:eastAsia="Times New Roman" w:cs="Times New Roman"/>
                <w:bCs/>
                <w:szCs w:val="24"/>
                <w:lang w:eastAsia="lv-LV"/>
              </w:rPr>
              <w:t>piedāvājumu</w:t>
            </w:r>
            <w:r w:rsidRPr="00231BDD">
              <w:rPr>
                <w:rFonts w:eastAsia="Times New Roman" w:cs="Times New Roman"/>
                <w:bCs/>
                <w:szCs w:val="24"/>
                <w:lang w:eastAsia="lv-LV"/>
              </w:rPr>
              <w:t xml:space="preserve"> (turpmāk – Pakalpojums).</w:t>
            </w: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1159B90D" w:rsidR="00240842" w:rsidRPr="00A47F92" w:rsidRDefault="00A47F92" w:rsidP="00E1001A">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4A6D42CC" w:rsidR="008E00BA" w:rsidRPr="00326F16" w:rsidRDefault="00231BDD" w:rsidP="00E1001A">
            <w:pPr>
              <w:tabs>
                <w:tab w:val="left" w:pos="1108"/>
              </w:tabs>
              <w:ind w:left="135" w:right="83"/>
              <w:jc w:val="both"/>
              <w:rPr>
                <w:rFonts w:eastAsia="Times New Roman" w:cs="Times New Roman"/>
                <w:szCs w:val="24"/>
                <w:lang w:eastAsia="lv-LV"/>
              </w:rPr>
            </w:pPr>
            <w:r w:rsidRPr="00511196">
              <w:rPr>
                <w:bCs/>
                <w:szCs w:val="24"/>
                <w:lang w:eastAsia="lv-LV"/>
              </w:rPr>
              <w:t>Izpildītājs pēc Pasūtītāja pieprasījuma un Pasūtītāja norādītajā adresē nodrošina nolietoto transportlīdzekļu riepu iekraušanu transportā, izvešanu un transportēšanu uz utilizācijas vietu</w:t>
            </w:r>
            <w:r w:rsidR="00672BAA">
              <w:rPr>
                <w:bCs/>
                <w:szCs w:val="24"/>
                <w:lang w:eastAsia="lv-LV"/>
              </w:rPr>
              <w:t>.</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C51AB8">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1C9AD00F" w:rsidR="008E00BA" w:rsidRPr="00326F16" w:rsidRDefault="00231BDD" w:rsidP="00E1001A">
            <w:pPr>
              <w:tabs>
                <w:tab w:val="left" w:pos="1108"/>
              </w:tabs>
              <w:ind w:left="135" w:right="83"/>
              <w:jc w:val="both"/>
              <w:rPr>
                <w:rFonts w:eastAsia="Times New Roman" w:cs="Times New Roman"/>
                <w:szCs w:val="24"/>
                <w:lang w:eastAsia="lv-LV"/>
              </w:rPr>
            </w:pPr>
            <w:r w:rsidRPr="00511196">
              <w:rPr>
                <w:bCs/>
                <w:iCs/>
                <w:szCs w:val="24"/>
                <w:lang w:eastAsia="lv-LV"/>
              </w:rPr>
              <w:t xml:space="preserve">Izpildītājam </w:t>
            </w:r>
            <w:r w:rsidRPr="00511196">
              <w:rPr>
                <w:szCs w:val="24"/>
                <w:lang w:eastAsia="lv-LV"/>
              </w:rPr>
              <w:t>3 darba dienu laikā, pēc Pasūtītāja pilnvarotās personas elektroniska pieprasījuma brīža</w:t>
            </w:r>
            <w:r w:rsidRPr="00511196">
              <w:rPr>
                <w:bCs/>
                <w:iCs/>
                <w:szCs w:val="24"/>
                <w:lang w:eastAsia="lv-LV"/>
              </w:rPr>
              <w:t xml:space="preserve"> jāveic nolietoto transportlīdzekļu riepu savākšanu Pasūtītāja norādītajā adresē</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C51AB8">
        <w:trPr>
          <w:trHeight w:val="310"/>
        </w:trPr>
        <w:tc>
          <w:tcPr>
            <w:tcW w:w="45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5EE795AE" w:rsidR="008E00BA" w:rsidRPr="00326F16" w:rsidRDefault="00231BDD" w:rsidP="00E1001A">
            <w:pPr>
              <w:tabs>
                <w:tab w:val="left" w:pos="1108"/>
              </w:tabs>
              <w:ind w:left="135" w:right="83"/>
              <w:jc w:val="both"/>
              <w:rPr>
                <w:rFonts w:eastAsia="Times New Roman" w:cs="Times New Roman"/>
                <w:szCs w:val="24"/>
                <w:lang w:eastAsia="lv-LV"/>
              </w:rPr>
            </w:pPr>
            <w:r w:rsidRPr="00511196">
              <w:rPr>
                <w:szCs w:val="24"/>
                <w:lang w:eastAsia="lv-LV"/>
              </w:rPr>
              <w:t>Pakalpojums tiek sniegts pēc nepieciešamības</w:t>
            </w:r>
            <w:r w:rsidR="00672BAA">
              <w:rPr>
                <w:szCs w:val="24"/>
                <w:lang w:eastAsia="lv-LV"/>
              </w:rPr>
              <w:t xml:space="preserve"> un</w:t>
            </w:r>
            <w:r w:rsidRPr="00511196">
              <w:rPr>
                <w:szCs w:val="24"/>
                <w:lang w:eastAsia="lv-LV"/>
              </w:rPr>
              <w:t xml:space="preserve"> regulārs pakalpojuma sniegšanas periodiskums netiek noteikts.</w:t>
            </w:r>
          </w:p>
        </w:tc>
        <w:tc>
          <w:tcPr>
            <w:tcW w:w="128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231BDD" w:rsidRPr="00326F16" w14:paraId="4C9CEABB" w14:textId="77777777" w:rsidTr="00C51AB8">
        <w:trPr>
          <w:trHeight w:val="310"/>
        </w:trPr>
        <w:tc>
          <w:tcPr>
            <w:tcW w:w="452" w:type="pct"/>
            <w:tcBorders>
              <w:top w:val="single" w:sz="4" w:space="0" w:color="auto"/>
            </w:tcBorders>
            <w:vAlign w:val="center"/>
          </w:tcPr>
          <w:p w14:paraId="39DD4C26" w14:textId="77777777" w:rsidR="00231BDD" w:rsidRPr="00384803" w:rsidRDefault="00231BD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9BF235F" w14:textId="466A7B83" w:rsidR="00231BDD" w:rsidRPr="00511196" w:rsidRDefault="00231BDD" w:rsidP="00E1001A">
            <w:pPr>
              <w:tabs>
                <w:tab w:val="left" w:pos="1108"/>
              </w:tabs>
              <w:ind w:left="135" w:right="83"/>
              <w:jc w:val="both"/>
              <w:rPr>
                <w:szCs w:val="24"/>
                <w:lang w:eastAsia="lv-LV"/>
              </w:rPr>
            </w:pPr>
            <w:r w:rsidRPr="00511196">
              <w:rPr>
                <w:szCs w:val="24"/>
              </w:rPr>
              <w:t xml:space="preserve">Izpildītājs nodrošina nolietoto transportlīdzekļu riepu savākšanu, izvešanu un </w:t>
            </w:r>
            <w:r w:rsidRPr="00511196">
              <w:rPr>
                <w:bCs/>
                <w:szCs w:val="24"/>
                <w:lang w:eastAsia="lv-LV"/>
              </w:rPr>
              <w:t>utilizēšanu</w:t>
            </w:r>
            <w:r w:rsidRPr="00511196">
              <w:rPr>
                <w:szCs w:val="24"/>
              </w:rPr>
              <w:t xml:space="preserve"> ar savu darbaspēku, inventāru, materiāliem, tehnisko nodrošinājumu un transportu bīstamo atkritumu savākšanai un izvešanai.</w:t>
            </w:r>
          </w:p>
        </w:tc>
        <w:tc>
          <w:tcPr>
            <w:tcW w:w="1289" w:type="pct"/>
          </w:tcPr>
          <w:p w14:paraId="34BCDDFC" w14:textId="77777777" w:rsidR="00231BDD" w:rsidRPr="00326F16" w:rsidRDefault="00231BDD" w:rsidP="00E1001A">
            <w:pPr>
              <w:ind w:left="148" w:right="126"/>
              <w:jc w:val="both"/>
              <w:rPr>
                <w:rFonts w:eastAsia="Times New Roman" w:cs="Times New Roman"/>
                <w:szCs w:val="24"/>
                <w:lang w:eastAsia="lv-LV"/>
              </w:rPr>
            </w:pPr>
          </w:p>
        </w:tc>
      </w:tr>
      <w:tr w:rsidR="00231BDD" w:rsidRPr="00326F16" w14:paraId="2219752C" w14:textId="77777777" w:rsidTr="00C51AB8">
        <w:trPr>
          <w:trHeight w:val="310"/>
        </w:trPr>
        <w:tc>
          <w:tcPr>
            <w:tcW w:w="452" w:type="pct"/>
            <w:tcBorders>
              <w:top w:val="single" w:sz="4" w:space="0" w:color="auto"/>
            </w:tcBorders>
            <w:vAlign w:val="center"/>
          </w:tcPr>
          <w:p w14:paraId="50F0B9F4" w14:textId="77777777" w:rsidR="00231BDD" w:rsidRPr="00384803" w:rsidRDefault="00231BD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1AA686" w14:textId="5F85F47F" w:rsidR="00231BDD" w:rsidRPr="00511196" w:rsidRDefault="00231BDD" w:rsidP="00E1001A">
            <w:pPr>
              <w:tabs>
                <w:tab w:val="left" w:pos="1108"/>
              </w:tabs>
              <w:ind w:left="135" w:right="83"/>
              <w:jc w:val="both"/>
              <w:rPr>
                <w:szCs w:val="24"/>
                <w:lang w:eastAsia="lv-LV"/>
              </w:rPr>
            </w:pPr>
            <w:r w:rsidRPr="00511196">
              <w:rPr>
                <w:szCs w:val="24"/>
              </w:rPr>
              <w:t xml:space="preserve">Izpildītājs sagatavo nodošanas-pieņemšanas aktu 2 (divos) eksemplāros par saņemto riepu skaitu no </w:t>
            </w:r>
            <w:r>
              <w:rPr>
                <w:szCs w:val="24"/>
              </w:rPr>
              <w:t>P</w:t>
            </w:r>
            <w:r w:rsidRPr="00511196">
              <w:rPr>
                <w:szCs w:val="24"/>
              </w:rPr>
              <w:t>asūtītāja.</w:t>
            </w:r>
          </w:p>
        </w:tc>
        <w:tc>
          <w:tcPr>
            <w:tcW w:w="1289" w:type="pct"/>
          </w:tcPr>
          <w:p w14:paraId="1F733733" w14:textId="77777777" w:rsidR="00231BDD" w:rsidRPr="00326F16" w:rsidRDefault="00231BDD" w:rsidP="00E1001A">
            <w:pPr>
              <w:ind w:left="148" w:right="126"/>
              <w:jc w:val="both"/>
              <w:rPr>
                <w:rFonts w:eastAsia="Times New Roman" w:cs="Times New Roman"/>
                <w:szCs w:val="24"/>
                <w:lang w:eastAsia="lv-LV"/>
              </w:rPr>
            </w:pPr>
          </w:p>
        </w:tc>
      </w:tr>
      <w:tr w:rsidR="00231BDD" w:rsidRPr="00326F16" w14:paraId="5C56DF7F" w14:textId="77777777" w:rsidTr="00C51AB8">
        <w:trPr>
          <w:trHeight w:val="310"/>
        </w:trPr>
        <w:tc>
          <w:tcPr>
            <w:tcW w:w="452" w:type="pct"/>
            <w:tcBorders>
              <w:top w:val="single" w:sz="4" w:space="0" w:color="auto"/>
            </w:tcBorders>
            <w:vAlign w:val="center"/>
          </w:tcPr>
          <w:p w14:paraId="2C56DB1D" w14:textId="77777777" w:rsidR="00231BDD" w:rsidRPr="00384803" w:rsidRDefault="00231BD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B20C293" w14:textId="693F99A2" w:rsidR="00231BDD" w:rsidRPr="00511196" w:rsidRDefault="00231BDD" w:rsidP="00E1001A">
            <w:pPr>
              <w:tabs>
                <w:tab w:val="left" w:pos="1108"/>
              </w:tabs>
              <w:ind w:left="135" w:right="83"/>
              <w:jc w:val="both"/>
              <w:rPr>
                <w:szCs w:val="24"/>
                <w:lang w:eastAsia="lv-LV"/>
              </w:rPr>
            </w:pPr>
            <w:r w:rsidRPr="00511196">
              <w:rPr>
                <w:szCs w:val="24"/>
                <w:lang w:eastAsia="lv-LV"/>
              </w:rPr>
              <w:t>Līguma izpildes laikā Izpildītājs atbild par Latvijas Republikā spēkā esošo normatīvo aktu, kas attiecas uz pakalpojumu izpildes kārtību un kvalitāti, ievērošanu, t.sk. Atkritumu apsaimniekošanas likuma ievērošanu.</w:t>
            </w:r>
          </w:p>
        </w:tc>
        <w:tc>
          <w:tcPr>
            <w:tcW w:w="1289" w:type="pct"/>
          </w:tcPr>
          <w:p w14:paraId="52D54F7A" w14:textId="77777777" w:rsidR="00231BDD" w:rsidRPr="00326F16" w:rsidRDefault="00231BDD" w:rsidP="00E1001A">
            <w:pPr>
              <w:ind w:left="148" w:right="126"/>
              <w:jc w:val="both"/>
              <w:rPr>
                <w:rFonts w:eastAsia="Times New Roman" w:cs="Times New Roman"/>
                <w:szCs w:val="24"/>
                <w:lang w:eastAsia="lv-LV"/>
              </w:rPr>
            </w:pPr>
          </w:p>
        </w:tc>
      </w:tr>
      <w:tr w:rsidR="00231BDD" w:rsidRPr="00326F16" w14:paraId="174FED18" w14:textId="77777777" w:rsidTr="00C51AB8">
        <w:trPr>
          <w:trHeight w:val="310"/>
        </w:trPr>
        <w:tc>
          <w:tcPr>
            <w:tcW w:w="452" w:type="pct"/>
            <w:tcBorders>
              <w:top w:val="single" w:sz="4" w:space="0" w:color="auto"/>
            </w:tcBorders>
            <w:vAlign w:val="center"/>
          </w:tcPr>
          <w:p w14:paraId="0BC905B9" w14:textId="77777777" w:rsidR="00231BDD" w:rsidRPr="00384803" w:rsidRDefault="00231BDD"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ED43FA" w14:textId="756623DA" w:rsidR="00231BDD" w:rsidRPr="00511196" w:rsidRDefault="00231BDD" w:rsidP="00E1001A">
            <w:pPr>
              <w:tabs>
                <w:tab w:val="left" w:pos="1108"/>
              </w:tabs>
              <w:ind w:left="135" w:right="83"/>
              <w:jc w:val="both"/>
              <w:rPr>
                <w:szCs w:val="24"/>
                <w:lang w:eastAsia="lv-LV"/>
              </w:rPr>
            </w:pPr>
            <w:r w:rsidRPr="00231BDD">
              <w:rPr>
                <w:szCs w:val="24"/>
                <w:lang w:eastAsia="lv-LV"/>
              </w:rPr>
              <w:t xml:space="preserve">Izpildītājs veic nolietoto transportlīdzekļu riepu savākšanu, pārkraušanu, pārvadāšanu, utilizāciju saskaņā ar </w:t>
            </w:r>
            <w:r w:rsidR="00CD0982">
              <w:rPr>
                <w:szCs w:val="24"/>
                <w:lang w:eastAsia="lv-LV"/>
              </w:rPr>
              <w:t xml:space="preserve">spēkā esošām </w:t>
            </w:r>
            <w:r w:rsidRPr="00231BDD">
              <w:rPr>
                <w:szCs w:val="24"/>
                <w:lang w:eastAsia="lv-LV"/>
              </w:rPr>
              <w:t>Izpildītājam izsniegtajām nepieciešamajām Valsts Vides dienesta atļaujām</w:t>
            </w:r>
            <w:r w:rsidR="00CD0982">
              <w:rPr>
                <w:szCs w:val="24"/>
                <w:lang w:eastAsia="lv-LV"/>
              </w:rPr>
              <w:t xml:space="preserve"> (</w:t>
            </w:r>
            <w:r w:rsidR="00CD0982">
              <w:t>A</w:t>
            </w:r>
            <w:r w:rsidR="00107BE0">
              <w:t>tļauja</w:t>
            </w:r>
            <w:r w:rsidR="00CD0982">
              <w:t xml:space="preserve"> B </w:t>
            </w:r>
            <w:r w:rsidR="00107BE0">
              <w:t>kategorijas</w:t>
            </w:r>
            <w:r w:rsidR="00CD0982">
              <w:t xml:space="preserve"> </w:t>
            </w:r>
            <w:r w:rsidR="00107BE0">
              <w:t>piesārņojošai</w:t>
            </w:r>
            <w:r w:rsidR="00CD0982">
              <w:t xml:space="preserve"> </w:t>
            </w:r>
            <w:r w:rsidR="00107BE0">
              <w:t>darbībai</w:t>
            </w:r>
            <w:r w:rsidR="00CD0982">
              <w:t xml:space="preserve"> (atkritumu kods </w:t>
            </w:r>
            <w:r w:rsidR="00CD0982" w:rsidRPr="00CD0982">
              <w:t>160103 Nolietotas riepas</w:t>
            </w:r>
            <w:r w:rsidR="00CD0982">
              <w:t xml:space="preserve">) un  </w:t>
            </w:r>
            <w:r w:rsidR="00CD0982" w:rsidRPr="00CD0982">
              <w:t>Atkritumu apsaimniekošanas atļauja</w:t>
            </w:r>
            <w:r w:rsidR="00CD0982">
              <w:t>)</w:t>
            </w:r>
            <w:r w:rsidR="00CD0982" w:rsidRPr="00CD0982">
              <w:t xml:space="preserve"> </w:t>
            </w:r>
            <w:r w:rsidR="00CD0982" w:rsidRPr="00231BDD">
              <w:rPr>
                <w:szCs w:val="24"/>
                <w:lang w:eastAsia="lv-LV"/>
              </w:rPr>
              <w:t xml:space="preserve"> </w:t>
            </w:r>
            <w:r w:rsidRPr="00231BDD">
              <w:rPr>
                <w:szCs w:val="24"/>
                <w:lang w:eastAsia="lv-LV"/>
              </w:rPr>
              <w:t>saskaņā ar Latvijas Republikā spēkā esošo normatīvo aktu prasībām.</w:t>
            </w:r>
          </w:p>
        </w:tc>
        <w:tc>
          <w:tcPr>
            <w:tcW w:w="1289" w:type="pct"/>
          </w:tcPr>
          <w:p w14:paraId="606D8F9F" w14:textId="68F521F7" w:rsidR="00231BDD" w:rsidRPr="00A73FC9" w:rsidRDefault="00107BE0" w:rsidP="00E1001A">
            <w:pPr>
              <w:ind w:left="148" w:right="126"/>
              <w:jc w:val="both"/>
              <w:rPr>
                <w:rFonts w:eastAsia="Times New Roman" w:cs="Times New Roman"/>
                <w:i/>
                <w:iCs/>
                <w:szCs w:val="24"/>
                <w:lang w:eastAsia="lv-LV"/>
              </w:rPr>
            </w:pPr>
            <w:r w:rsidRPr="00A73FC9">
              <w:rPr>
                <w:rFonts w:eastAsia="Times New Roman" w:cs="Times New Roman"/>
                <w:i/>
                <w:iCs/>
                <w:szCs w:val="24"/>
                <w:lang w:eastAsia="lv-LV"/>
              </w:rPr>
              <w:t xml:space="preserve">Pretendents norāda atļaujas </w:t>
            </w:r>
            <w:proofErr w:type="spellStart"/>
            <w:r w:rsidRPr="00A73FC9">
              <w:rPr>
                <w:rFonts w:eastAsia="Times New Roman" w:cs="Times New Roman"/>
                <w:i/>
                <w:iCs/>
                <w:szCs w:val="24"/>
                <w:lang w:eastAsia="lv-LV"/>
              </w:rPr>
              <w:t>Nr</w:t>
            </w:r>
            <w:proofErr w:type="spellEnd"/>
            <w:r w:rsidRPr="00A73FC9">
              <w:rPr>
                <w:rFonts w:eastAsia="Times New Roman" w:cs="Times New Roman"/>
                <w:i/>
                <w:iCs/>
                <w:szCs w:val="24"/>
                <w:lang w:eastAsia="lv-LV"/>
              </w:rPr>
              <w:t>:</w:t>
            </w:r>
          </w:p>
          <w:p w14:paraId="4A86DAFE" w14:textId="77777777" w:rsidR="00107BE0" w:rsidRPr="00A73FC9" w:rsidRDefault="00107BE0" w:rsidP="00E1001A">
            <w:pPr>
              <w:ind w:left="148" w:right="126"/>
              <w:jc w:val="both"/>
              <w:rPr>
                <w:rFonts w:eastAsia="Times New Roman" w:cs="Times New Roman"/>
                <w:i/>
                <w:iCs/>
                <w:szCs w:val="24"/>
                <w:lang w:eastAsia="lv-LV"/>
              </w:rPr>
            </w:pPr>
          </w:p>
          <w:p w14:paraId="5E55A962" w14:textId="44C76185" w:rsidR="00107BE0" w:rsidRPr="00326F16" w:rsidRDefault="00107BE0" w:rsidP="00E1001A">
            <w:pPr>
              <w:ind w:left="148" w:right="126"/>
              <w:jc w:val="both"/>
              <w:rPr>
                <w:rFonts w:eastAsia="Times New Roman" w:cs="Times New Roman"/>
                <w:szCs w:val="24"/>
                <w:lang w:eastAsia="lv-LV"/>
              </w:rPr>
            </w:pPr>
            <w:r w:rsidRPr="00A73FC9">
              <w:rPr>
                <w:rFonts w:eastAsia="Times New Roman" w:cs="Times New Roman"/>
                <w:i/>
                <w:iCs/>
                <w:szCs w:val="24"/>
                <w:lang w:eastAsia="lv-LV"/>
              </w:rPr>
              <w:t>________________</w:t>
            </w:r>
          </w:p>
        </w:tc>
      </w:tr>
      <w:tr w:rsidR="008B5B7B"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864BE0" w:rsidRPr="00326F16" w14:paraId="578D3AE1" w14:textId="77777777" w:rsidTr="00C51AB8">
        <w:trPr>
          <w:trHeight w:val="310"/>
        </w:trPr>
        <w:tc>
          <w:tcPr>
            <w:tcW w:w="452"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3EA50DDA" w:rsidR="00864BE0" w:rsidRPr="00326F16" w:rsidRDefault="002007DA" w:rsidP="00E1001A">
            <w:pPr>
              <w:tabs>
                <w:tab w:val="left" w:pos="1108"/>
              </w:tabs>
              <w:ind w:left="135" w:right="83"/>
              <w:jc w:val="both"/>
              <w:rPr>
                <w:rFonts w:eastAsia="Times New Roman" w:cs="Times New Roman"/>
                <w:szCs w:val="24"/>
                <w:lang w:eastAsia="lv-LV"/>
              </w:rPr>
            </w:pPr>
            <w:r w:rsidRPr="002007DA">
              <w:rPr>
                <w:rFonts w:eastAsia="Times New Roman" w:cs="Times New Roman"/>
                <w:szCs w:val="24"/>
                <w:lang w:eastAsia="lv-LV"/>
              </w:rPr>
              <w:t>Pēc katra pasūtījuma nodošanas pieņemšanas akta abpusējas parakstīšanas Izpildītājs 1 daba dienas laikā sagatavo un iesniedz rēķinu Pasūtītājam.</w:t>
            </w:r>
          </w:p>
        </w:tc>
        <w:tc>
          <w:tcPr>
            <w:tcW w:w="1289"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6536EBE" w14:textId="77777777" w:rsidTr="00C51AB8">
        <w:trPr>
          <w:trHeight w:val="310"/>
        </w:trPr>
        <w:tc>
          <w:tcPr>
            <w:tcW w:w="452" w:type="pct"/>
            <w:tcBorders>
              <w:top w:val="single" w:sz="4" w:space="0" w:color="auto"/>
            </w:tcBorders>
            <w:vAlign w:val="center"/>
          </w:tcPr>
          <w:p w14:paraId="6018AFDD" w14:textId="4556B00E"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5D74F5D4" w:rsidR="008B5B7B" w:rsidRPr="00326F16" w:rsidRDefault="002007DA" w:rsidP="00E1001A">
            <w:pPr>
              <w:tabs>
                <w:tab w:val="left" w:pos="1108"/>
              </w:tabs>
              <w:ind w:left="135" w:right="83"/>
              <w:jc w:val="both"/>
              <w:rPr>
                <w:rFonts w:eastAsia="Times New Roman" w:cs="Times New Roman"/>
                <w:szCs w:val="24"/>
                <w:lang w:eastAsia="lv-LV"/>
              </w:rPr>
            </w:pPr>
            <w:r w:rsidRPr="002007DA">
              <w:rPr>
                <w:rFonts w:eastAsia="Times New Roman" w:cs="Times New Roman"/>
                <w:szCs w:val="24"/>
                <w:lang w:eastAsia="lv-LV"/>
              </w:rPr>
              <w:t>Samaksa par pakalpojumu tiek veikta 30 (trīsdesmit) kalendāro dienu laikā pēc rēķina saņemšanas par izpildīto  pakalpojumu, kas tiek nosūtīts uz pasūtītāja pilnvarotās personas e-pastu.</w:t>
            </w:r>
          </w:p>
        </w:tc>
        <w:tc>
          <w:tcPr>
            <w:tcW w:w="1289" w:type="pct"/>
          </w:tcPr>
          <w:p w14:paraId="0E791626" w14:textId="77777777" w:rsidR="008B5B7B" w:rsidRPr="00326F16" w:rsidRDefault="008B5B7B" w:rsidP="00E1001A">
            <w:pPr>
              <w:ind w:left="148" w:right="126"/>
              <w:jc w:val="both"/>
              <w:rPr>
                <w:rFonts w:eastAsia="Times New Roman" w:cs="Times New Roman"/>
                <w:szCs w:val="24"/>
                <w:lang w:eastAsia="lv-LV"/>
              </w:rPr>
            </w:pPr>
          </w:p>
        </w:tc>
      </w:tr>
      <w:tr w:rsidR="001F0206" w:rsidRPr="00326F16" w14:paraId="2522867D" w14:textId="77777777" w:rsidTr="00C51AB8">
        <w:trPr>
          <w:trHeight w:val="196"/>
        </w:trPr>
        <w:tc>
          <w:tcPr>
            <w:tcW w:w="452"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51AB8">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51AB8">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52A609CB" w14:textId="445ECF02"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16AEA53E"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W w:w="9351"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43"/>
        <w:gridCol w:w="3984"/>
        <w:gridCol w:w="1558"/>
        <w:gridCol w:w="2866"/>
      </w:tblGrid>
      <w:tr w:rsidR="002007DA" w:rsidRPr="00511196" w14:paraId="1DD9D26F" w14:textId="77777777" w:rsidTr="00672BAA">
        <w:trPr>
          <w:trHeight w:val="713"/>
        </w:trPr>
        <w:tc>
          <w:tcPr>
            <w:tcW w:w="943" w:type="dxa"/>
            <w:tcBorders>
              <w:top w:val="single" w:sz="6" w:space="0" w:color="auto"/>
              <w:left w:val="single" w:sz="6" w:space="0" w:color="auto"/>
              <w:bottom w:val="single" w:sz="6" w:space="0" w:color="auto"/>
              <w:right w:val="single" w:sz="6" w:space="0" w:color="auto"/>
            </w:tcBorders>
            <w:shd w:val="clear" w:color="auto" w:fill="auto"/>
          </w:tcPr>
          <w:p w14:paraId="2BDBEEFC" w14:textId="77777777" w:rsidR="002007DA" w:rsidRPr="00511196" w:rsidRDefault="002007DA" w:rsidP="00BF27C6">
            <w:pPr>
              <w:ind w:right="-1"/>
              <w:jc w:val="center"/>
              <w:rPr>
                <w:sz w:val="28"/>
                <w:szCs w:val="28"/>
              </w:rPr>
            </w:pPr>
            <w:proofErr w:type="spellStart"/>
            <w:r w:rsidRPr="00511196">
              <w:rPr>
                <w:b/>
                <w:bCs/>
                <w:color w:val="000000"/>
                <w:szCs w:val="24"/>
              </w:rPr>
              <w:t>Nr.p.k</w:t>
            </w:r>
            <w:proofErr w:type="spellEnd"/>
            <w:r w:rsidRPr="00511196">
              <w:rPr>
                <w:b/>
                <w:bCs/>
                <w:color w:val="000000"/>
                <w:szCs w:val="24"/>
              </w:rPr>
              <w:t>.</w:t>
            </w:r>
          </w:p>
        </w:tc>
        <w:tc>
          <w:tcPr>
            <w:tcW w:w="3984" w:type="dxa"/>
            <w:tcBorders>
              <w:top w:val="single" w:sz="6" w:space="0" w:color="auto"/>
              <w:left w:val="single" w:sz="6" w:space="0" w:color="auto"/>
              <w:bottom w:val="single" w:sz="6" w:space="0" w:color="auto"/>
              <w:right w:val="single" w:sz="6" w:space="0" w:color="auto"/>
            </w:tcBorders>
          </w:tcPr>
          <w:p w14:paraId="2F6BFAF6" w14:textId="77777777" w:rsidR="002007DA" w:rsidRPr="00511196" w:rsidRDefault="002007DA" w:rsidP="00BF27C6">
            <w:pPr>
              <w:ind w:right="-1"/>
              <w:jc w:val="center"/>
              <w:rPr>
                <w:b/>
                <w:sz w:val="28"/>
                <w:szCs w:val="28"/>
              </w:rPr>
            </w:pPr>
            <w:r w:rsidRPr="00511196">
              <w:rPr>
                <w:b/>
                <w:bCs/>
                <w:color w:val="000000"/>
                <w:szCs w:val="24"/>
              </w:rPr>
              <w:t>Nosaukums</w:t>
            </w:r>
          </w:p>
        </w:tc>
        <w:tc>
          <w:tcPr>
            <w:tcW w:w="1558" w:type="dxa"/>
            <w:tcBorders>
              <w:top w:val="single" w:sz="6" w:space="0" w:color="auto"/>
              <w:left w:val="single" w:sz="6" w:space="0" w:color="auto"/>
              <w:bottom w:val="single" w:sz="6" w:space="0" w:color="auto"/>
              <w:right w:val="single" w:sz="6" w:space="0" w:color="auto"/>
            </w:tcBorders>
          </w:tcPr>
          <w:p w14:paraId="5C8778CC" w14:textId="77777777" w:rsidR="002007DA" w:rsidRPr="00511196" w:rsidRDefault="002007DA" w:rsidP="00BF27C6">
            <w:pPr>
              <w:ind w:right="-1"/>
              <w:jc w:val="center"/>
              <w:rPr>
                <w:b/>
                <w:sz w:val="28"/>
                <w:szCs w:val="28"/>
              </w:rPr>
            </w:pPr>
            <w:r w:rsidRPr="00511196">
              <w:rPr>
                <w:b/>
                <w:bCs/>
                <w:color w:val="000000"/>
                <w:szCs w:val="24"/>
              </w:rPr>
              <w:t>Mērvienība</w:t>
            </w:r>
          </w:p>
        </w:tc>
        <w:tc>
          <w:tcPr>
            <w:tcW w:w="2866" w:type="dxa"/>
            <w:tcBorders>
              <w:top w:val="single" w:sz="6" w:space="0" w:color="auto"/>
              <w:left w:val="single" w:sz="6" w:space="0" w:color="auto"/>
              <w:bottom w:val="single" w:sz="6" w:space="0" w:color="auto"/>
              <w:right w:val="single" w:sz="6" w:space="0" w:color="auto"/>
            </w:tcBorders>
          </w:tcPr>
          <w:p w14:paraId="5432043F" w14:textId="77777777" w:rsidR="002007DA" w:rsidRPr="00511196" w:rsidRDefault="002007DA" w:rsidP="00BF27C6">
            <w:pPr>
              <w:ind w:right="-1"/>
              <w:jc w:val="center"/>
              <w:rPr>
                <w:b/>
                <w:sz w:val="28"/>
                <w:szCs w:val="28"/>
              </w:rPr>
            </w:pPr>
            <w:r w:rsidRPr="00511196">
              <w:rPr>
                <w:b/>
                <w:bCs/>
                <w:color w:val="000000"/>
                <w:szCs w:val="24"/>
              </w:rPr>
              <w:t>Cena (EUR bez PVN) par vienu riepu</w:t>
            </w:r>
          </w:p>
        </w:tc>
      </w:tr>
      <w:tr w:rsidR="002007DA" w:rsidRPr="00511196" w14:paraId="257CDB99" w14:textId="77777777" w:rsidTr="00672BAA">
        <w:trPr>
          <w:trHeight w:val="42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86AB53B" w14:textId="77777777" w:rsidR="002007DA" w:rsidRPr="00511196" w:rsidRDefault="002007DA" w:rsidP="00BF27C6">
            <w:pPr>
              <w:ind w:right="-1"/>
              <w:jc w:val="center"/>
              <w:rPr>
                <w:b/>
                <w:sz w:val="28"/>
                <w:szCs w:val="28"/>
              </w:rPr>
            </w:pPr>
            <w:r w:rsidRPr="00511196">
              <w:rPr>
                <w:sz w:val="28"/>
                <w:szCs w:val="28"/>
              </w:rPr>
              <w:lastRenderedPageBreak/>
              <w:t>1.</w:t>
            </w:r>
          </w:p>
        </w:tc>
        <w:tc>
          <w:tcPr>
            <w:tcW w:w="3984" w:type="dxa"/>
            <w:tcBorders>
              <w:top w:val="single" w:sz="6" w:space="0" w:color="auto"/>
              <w:left w:val="single" w:sz="6" w:space="0" w:color="auto"/>
              <w:bottom w:val="single" w:sz="6" w:space="0" w:color="auto"/>
              <w:right w:val="single" w:sz="6" w:space="0" w:color="auto"/>
            </w:tcBorders>
          </w:tcPr>
          <w:p w14:paraId="40B76828" w14:textId="58B4739C" w:rsidR="002007DA" w:rsidRPr="00511196" w:rsidRDefault="002007DA" w:rsidP="00BF27C6">
            <w:pPr>
              <w:ind w:right="-1"/>
              <w:jc w:val="center"/>
              <w:rPr>
                <w:sz w:val="28"/>
                <w:szCs w:val="28"/>
              </w:rPr>
            </w:pPr>
            <w:r w:rsidRPr="00511196">
              <w:rPr>
                <w:color w:val="000000"/>
                <w:szCs w:val="24"/>
              </w:rPr>
              <w:t xml:space="preserve">Vieglo automašīnu nolietoto riepu savākšana un utilizēšana, apjoms </w:t>
            </w:r>
            <w:r>
              <w:rPr>
                <w:color w:val="000000"/>
                <w:szCs w:val="24"/>
              </w:rPr>
              <w:t xml:space="preserve">no </w:t>
            </w:r>
            <w:r w:rsidRPr="00511196">
              <w:rPr>
                <w:color w:val="000000"/>
                <w:szCs w:val="24"/>
              </w:rPr>
              <w:t>1</w:t>
            </w:r>
            <w:r>
              <w:rPr>
                <w:color w:val="000000"/>
                <w:szCs w:val="24"/>
              </w:rPr>
              <w:t xml:space="preserve"> līdz </w:t>
            </w:r>
            <w:r w:rsidRPr="00511196">
              <w:rPr>
                <w:color w:val="000000"/>
                <w:szCs w:val="24"/>
              </w:rPr>
              <w:t>19 gab.</w:t>
            </w:r>
          </w:p>
        </w:tc>
        <w:tc>
          <w:tcPr>
            <w:tcW w:w="1558" w:type="dxa"/>
            <w:tcBorders>
              <w:top w:val="single" w:sz="6" w:space="0" w:color="auto"/>
              <w:left w:val="single" w:sz="6" w:space="0" w:color="auto"/>
              <w:bottom w:val="single" w:sz="6" w:space="0" w:color="auto"/>
              <w:right w:val="single" w:sz="6" w:space="0" w:color="auto"/>
            </w:tcBorders>
          </w:tcPr>
          <w:p w14:paraId="5723AA8F" w14:textId="77777777" w:rsidR="002007DA" w:rsidRPr="00750ADD" w:rsidRDefault="002007DA" w:rsidP="00BF27C6">
            <w:pPr>
              <w:ind w:right="-1"/>
              <w:jc w:val="center"/>
              <w:rPr>
                <w:szCs w:val="24"/>
              </w:rPr>
            </w:pPr>
            <w:r w:rsidRPr="00750ADD">
              <w:rPr>
                <w:color w:val="000000"/>
                <w:szCs w:val="24"/>
              </w:rPr>
              <w:t>gab.</w:t>
            </w:r>
          </w:p>
        </w:tc>
        <w:tc>
          <w:tcPr>
            <w:tcW w:w="2866" w:type="dxa"/>
            <w:tcBorders>
              <w:top w:val="single" w:sz="4" w:space="0" w:color="auto"/>
              <w:left w:val="single" w:sz="4" w:space="0" w:color="auto"/>
              <w:bottom w:val="single" w:sz="4" w:space="0" w:color="auto"/>
              <w:right w:val="single" w:sz="4" w:space="0" w:color="auto"/>
            </w:tcBorders>
          </w:tcPr>
          <w:p w14:paraId="0E531C99" w14:textId="77777777" w:rsidR="002007DA" w:rsidRPr="00511196" w:rsidRDefault="002007DA" w:rsidP="00BF27C6">
            <w:pPr>
              <w:ind w:right="-1"/>
              <w:jc w:val="center"/>
              <w:rPr>
                <w:sz w:val="28"/>
                <w:szCs w:val="28"/>
              </w:rPr>
            </w:pPr>
          </w:p>
        </w:tc>
      </w:tr>
      <w:tr w:rsidR="002007DA" w:rsidRPr="00410837" w14:paraId="452D83BE" w14:textId="77777777" w:rsidTr="00672BAA">
        <w:trPr>
          <w:trHeight w:val="417"/>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2013108" w14:textId="77777777" w:rsidR="002007DA" w:rsidRPr="00511196" w:rsidRDefault="002007DA" w:rsidP="00BF27C6">
            <w:pPr>
              <w:ind w:right="-1"/>
              <w:jc w:val="center"/>
              <w:rPr>
                <w:b/>
                <w:sz w:val="28"/>
                <w:szCs w:val="28"/>
              </w:rPr>
            </w:pPr>
            <w:r w:rsidRPr="00511196">
              <w:rPr>
                <w:sz w:val="28"/>
                <w:szCs w:val="28"/>
              </w:rPr>
              <w:t>2.</w:t>
            </w:r>
          </w:p>
        </w:tc>
        <w:tc>
          <w:tcPr>
            <w:tcW w:w="3984" w:type="dxa"/>
            <w:tcBorders>
              <w:top w:val="single" w:sz="6" w:space="0" w:color="auto"/>
              <w:left w:val="single" w:sz="6" w:space="0" w:color="auto"/>
              <w:bottom w:val="single" w:sz="6" w:space="0" w:color="auto"/>
              <w:right w:val="single" w:sz="6" w:space="0" w:color="auto"/>
            </w:tcBorders>
          </w:tcPr>
          <w:p w14:paraId="42C2DF71" w14:textId="3C6DC0E0" w:rsidR="002007DA" w:rsidRPr="00410837" w:rsidRDefault="002007DA" w:rsidP="00BF27C6">
            <w:pPr>
              <w:ind w:right="-1"/>
              <w:jc w:val="center"/>
              <w:rPr>
                <w:sz w:val="28"/>
                <w:szCs w:val="28"/>
              </w:rPr>
            </w:pPr>
            <w:bookmarkStart w:id="2" w:name="_Hlk179365407"/>
            <w:r w:rsidRPr="00511196">
              <w:rPr>
                <w:color w:val="000000"/>
                <w:szCs w:val="24"/>
              </w:rPr>
              <w:t xml:space="preserve">Vieglo automašīnu nolietoto riepu savākšana un utilizēšana, apjoms </w:t>
            </w:r>
            <w:r>
              <w:rPr>
                <w:color w:val="000000"/>
                <w:szCs w:val="24"/>
              </w:rPr>
              <w:t xml:space="preserve">no </w:t>
            </w:r>
            <w:r w:rsidRPr="00511196">
              <w:rPr>
                <w:color w:val="000000"/>
                <w:szCs w:val="24"/>
              </w:rPr>
              <w:t>20 un vairāk gab</w:t>
            </w:r>
            <w:r>
              <w:rPr>
                <w:color w:val="000000"/>
                <w:szCs w:val="24"/>
              </w:rPr>
              <w:t>.</w:t>
            </w:r>
            <w:bookmarkEnd w:id="2"/>
          </w:p>
        </w:tc>
        <w:tc>
          <w:tcPr>
            <w:tcW w:w="1558" w:type="dxa"/>
            <w:tcBorders>
              <w:top w:val="single" w:sz="6" w:space="0" w:color="auto"/>
              <w:left w:val="single" w:sz="6" w:space="0" w:color="auto"/>
              <w:bottom w:val="single" w:sz="6" w:space="0" w:color="auto"/>
              <w:right w:val="single" w:sz="6" w:space="0" w:color="auto"/>
            </w:tcBorders>
          </w:tcPr>
          <w:p w14:paraId="4902BC3B" w14:textId="77777777" w:rsidR="002007DA" w:rsidRPr="00750ADD" w:rsidRDefault="002007DA" w:rsidP="00BF27C6">
            <w:pPr>
              <w:ind w:right="-1"/>
              <w:jc w:val="center"/>
              <w:rPr>
                <w:szCs w:val="24"/>
              </w:rPr>
            </w:pPr>
            <w:r w:rsidRPr="00750ADD">
              <w:rPr>
                <w:color w:val="000000"/>
                <w:szCs w:val="24"/>
              </w:rPr>
              <w:t>gab.</w:t>
            </w:r>
          </w:p>
        </w:tc>
        <w:tc>
          <w:tcPr>
            <w:tcW w:w="2866" w:type="dxa"/>
            <w:tcBorders>
              <w:top w:val="single" w:sz="4" w:space="0" w:color="auto"/>
              <w:left w:val="single" w:sz="4" w:space="0" w:color="auto"/>
              <w:bottom w:val="single" w:sz="4" w:space="0" w:color="auto"/>
              <w:right w:val="single" w:sz="4" w:space="0" w:color="auto"/>
            </w:tcBorders>
          </w:tcPr>
          <w:p w14:paraId="08FBF688" w14:textId="77777777" w:rsidR="002007DA" w:rsidRPr="00410837" w:rsidRDefault="002007DA" w:rsidP="00BF27C6">
            <w:pPr>
              <w:ind w:right="-1"/>
              <w:jc w:val="center"/>
              <w:rPr>
                <w:sz w:val="28"/>
                <w:szCs w:val="28"/>
              </w:rPr>
            </w:pPr>
          </w:p>
        </w:tc>
      </w:tr>
      <w:tr w:rsidR="002007DA" w:rsidRPr="00410837" w14:paraId="31BF8BBC" w14:textId="77777777" w:rsidTr="005246A6">
        <w:trPr>
          <w:trHeight w:val="417"/>
        </w:trPr>
        <w:tc>
          <w:tcPr>
            <w:tcW w:w="6485"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565D6F0B" w14:textId="5F26C711" w:rsidR="002007DA" w:rsidRPr="00750ADD" w:rsidRDefault="002007DA" w:rsidP="00672BAA">
            <w:pPr>
              <w:ind w:right="-1"/>
              <w:jc w:val="right"/>
              <w:rPr>
                <w:color w:val="000000"/>
                <w:szCs w:val="24"/>
              </w:rPr>
            </w:pPr>
            <w:r>
              <w:rPr>
                <w:color w:val="000000"/>
                <w:szCs w:val="24"/>
              </w:rPr>
              <w:t>KOPĀ:</w:t>
            </w:r>
          </w:p>
        </w:tc>
        <w:tc>
          <w:tcPr>
            <w:tcW w:w="2866" w:type="dxa"/>
            <w:tcBorders>
              <w:top w:val="single" w:sz="4" w:space="0" w:color="auto"/>
              <w:left w:val="single" w:sz="4" w:space="0" w:color="auto"/>
              <w:bottom w:val="single" w:sz="4" w:space="0" w:color="auto"/>
              <w:right w:val="single" w:sz="4" w:space="0" w:color="auto"/>
            </w:tcBorders>
          </w:tcPr>
          <w:p w14:paraId="5979D3CF" w14:textId="77777777" w:rsidR="002007DA" w:rsidRPr="00410837" w:rsidRDefault="002007DA" w:rsidP="00BF27C6">
            <w:pPr>
              <w:ind w:right="-1"/>
              <w:jc w:val="center"/>
              <w:rPr>
                <w:sz w:val="28"/>
                <w:szCs w:val="28"/>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77777777"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326F16">
        <w:rPr>
          <w:rFonts w:eastAsia="Times New Roman" w:cs="Times New Roman"/>
          <w:i/>
          <w:szCs w:val="24"/>
          <w:lang w:eastAsia="lv-LV"/>
        </w:rPr>
        <w:t>veidos</w:t>
      </w:r>
      <w:r>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 un tiks izmantota piedāvājuma ar viszemāko cenu noteikšanai</w:t>
      </w:r>
      <w:r>
        <w:rPr>
          <w:rFonts w:eastAsia="Times New Roman" w:cs="Times New Roman"/>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w:t>
      </w:r>
      <w:r>
        <w:lastRenderedPageBreak/>
        <w:t xml:space="preserve">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962BC3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10" w:name="_Hlk173408690"/>
      <w:r w:rsidR="00C11359" w:rsidRPr="00DD0E4D">
        <w:rPr>
          <w:bCs/>
        </w:rPr>
        <w:t xml:space="preserve">Kā arī šādu informāciju pārbauda attiecībā par pretendenta, kuram būtu piešķiramas līguma slēgšanas tiesības, dalībnieku un dalībnieka dalībnieku, valdes vai padomes locekli, patieso labuma guvēju, </w:t>
      </w:r>
      <w:proofErr w:type="spellStart"/>
      <w:r w:rsidR="00C11359" w:rsidRPr="00DD0E4D">
        <w:rPr>
          <w:bCs/>
        </w:rPr>
        <w:t>pārstāvēttiesīgo</w:t>
      </w:r>
      <w:proofErr w:type="spellEnd"/>
      <w:r w:rsidR="00C11359" w:rsidRPr="00DD0E4D">
        <w:rPr>
          <w:bCs/>
        </w:rPr>
        <w:t xml:space="preserve"> personu vai prokūristu, kā arī piesaistīto apakšuzņēmēju un tā dalībnieka dalībnieku, valdes vai padomes locekli, patieso labuma guvēju, </w:t>
      </w:r>
      <w:proofErr w:type="spellStart"/>
      <w:r w:rsidR="00C11359" w:rsidRPr="00DD0E4D">
        <w:rPr>
          <w:bCs/>
        </w:rPr>
        <w:t>pārstāvēttiesīgo</w:t>
      </w:r>
      <w:proofErr w:type="spellEnd"/>
      <w:r w:rsidR="00C11359" w:rsidRPr="00DD0E4D">
        <w:rPr>
          <w:bCs/>
        </w:rPr>
        <w:t xml:space="preserve"> personu vai prokūristu</w:t>
      </w:r>
      <w:r w:rsidR="00C11359">
        <w:rPr>
          <w:bCs/>
        </w:rPr>
        <w:t xml:space="preserve">. </w:t>
      </w:r>
      <w:bookmarkEnd w:id="10"/>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03663E1B"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3C834683" w14:textId="60DC50FE" w:rsidR="00936765" w:rsidRPr="006B1729" w:rsidRDefault="002472AB" w:rsidP="00936765">
      <w:pPr>
        <w:tabs>
          <w:tab w:val="left" w:pos="709"/>
          <w:tab w:val="left" w:pos="1560"/>
          <w:tab w:val="center" w:pos="4320"/>
          <w:tab w:val="left" w:pos="6096"/>
          <w:tab w:val="right" w:pos="8640"/>
        </w:tabs>
        <w:ind w:right="-1"/>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A73FC9">
        <w:t>kopā</w:t>
      </w:r>
      <w:r w:rsidR="00936765" w:rsidRPr="00A73FC9">
        <w:t xml:space="preserve"> ir</w:t>
      </w:r>
      <w:r w:rsidR="00936765" w:rsidRPr="006B1729">
        <w:t xml:space="preserve"> viszemākā. </w:t>
      </w:r>
    </w:p>
    <w:p w14:paraId="2119767D" w14:textId="4930F915"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saņēmuši </w:t>
      </w:r>
      <w:r w:rsidR="00936765" w:rsidRPr="00B73374">
        <w:rPr>
          <w:i/>
        </w:rPr>
        <w:t>piedāvā vienādu finanšu piedāvājuma zemāko cenu</w:t>
      </w:r>
      <w:r w:rsidR="00936765" w:rsidRPr="00B73374">
        <w:rPr>
          <w:lang w:eastAsia="lv-LV"/>
        </w:rPr>
        <w:t xml:space="preserve">, līguma slēgšanas tiesības tiek piešķirtas pretendentam, kurš </w:t>
      </w:r>
      <w:r w:rsidR="002007DA">
        <w:rPr>
          <w:lang w:eastAsia="lv-LV"/>
        </w:rPr>
        <w:t xml:space="preserve"> piedāvā zemāko cenu </w:t>
      </w:r>
      <w:r w:rsidR="007A7ED3">
        <w:rPr>
          <w:lang w:eastAsia="lv-LV"/>
        </w:rPr>
        <w:t xml:space="preserve">“Finanšu piedāvājuma” </w:t>
      </w:r>
      <w:r w:rsidR="002007DA">
        <w:rPr>
          <w:lang w:eastAsia="lv-LV"/>
        </w:rPr>
        <w:t>2</w:t>
      </w:r>
      <w:r w:rsidR="007A7ED3">
        <w:rPr>
          <w:lang w:eastAsia="lv-LV"/>
        </w:rPr>
        <w:t>.punktā</w:t>
      </w:r>
      <w:r w:rsidR="00936765" w:rsidRPr="00B73374">
        <w:rPr>
          <w:lang w:eastAsia="lv-LV"/>
        </w:rPr>
        <w:t xml:space="preserve"> </w:t>
      </w:r>
      <w:r w:rsidR="002007DA">
        <w:rPr>
          <w:lang w:eastAsia="lv-LV"/>
        </w:rPr>
        <w:t>“</w:t>
      </w:r>
      <w:r w:rsidR="002007DA" w:rsidRPr="00511196">
        <w:rPr>
          <w:color w:val="000000"/>
          <w:szCs w:val="24"/>
        </w:rPr>
        <w:t xml:space="preserve">Vieglo automašīnu nolietoto riepu savākšana un utilizēšana, apjoms </w:t>
      </w:r>
      <w:r w:rsidR="002007DA">
        <w:rPr>
          <w:color w:val="000000"/>
          <w:szCs w:val="24"/>
        </w:rPr>
        <w:t xml:space="preserve">no </w:t>
      </w:r>
      <w:r w:rsidR="002007DA" w:rsidRPr="00511196">
        <w:rPr>
          <w:color w:val="000000"/>
          <w:szCs w:val="24"/>
        </w:rPr>
        <w:t xml:space="preserve">20 un vairāk </w:t>
      </w:r>
      <w:proofErr w:type="spellStart"/>
      <w:r w:rsidR="002007DA" w:rsidRPr="00511196">
        <w:rPr>
          <w:color w:val="000000"/>
          <w:szCs w:val="24"/>
        </w:rPr>
        <w:t>gab</w:t>
      </w:r>
      <w:proofErr w:type="spellEnd"/>
      <w:r w:rsidR="002007DA">
        <w:rPr>
          <w:color w:val="000000"/>
          <w:szCs w:val="24"/>
        </w:rPr>
        <w:t>”.</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6773F98F"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A73FC9">
        <w:rPr>
          <w:b/>
          <w:bCs/>
          <w:szCs w:val="24"/>
        </w:rPr>
        <w:t xml:space="preserve">2024. gada </w:t>
      </w:r>
      <w:r w:rsidR="00A73FC9" w:rsidRPr="00A73FC9">
        <w:rPr>
          <w:b/>
          <w:bCs/>
          <w:szCs w:val="24"/>
        </w:rPr>
        <w:t xml:space="preserve">9.decembra </w:t>
      </w:r>
      <w:r w:rsidRPr="00A73FC9">
        <w:rPr>
          <w:b/>
          <w:bCs/>
          <w:szCs w:val="24"/>
        </w:rPr>
        <w:t xml:space="preserve"> plkst. 10.00</w:t>
      </w:r>
      <w:r w:rsidRPr="002472AB">
        <w:rPr>
          <w:szCs w:val="24"/>
        </w:rPr>
        <w:t xml:space="preserve">, nosūtot piedāvājumu uz elektroniskā pasta adresi:  </w:t>
      </w:r>
      <w:bookmarkStart w:id="13" w:name="_Hlk179365462"/>
      <w:r w:rsidR="002007DA">
        <w:rPr>
          <w:szCs w:val="24"/>
        </w:rPr>
        <w:t>Gunta.Borisevica</w:t>
      </w:r>
      <w:bookmarkEnd w:id="13"/>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6739C361"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A73FC9">
        <w:rPr>
          <w:b/>
          <w:bCs/>
          <w:szCs w:val="24"/>
        </w:rPr>
        <w:t>9.decembrī</w:t>
      </w:r>
      <w:r w:rsidR="002007DA">
        <w:rPr>
          <w:b/>
          <w:bCs/>
          <w:szCs w:val="24"/>
        </w:rPr>
        <w:t xml:space="preserve">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proofErr w:type="spellStart"/>
      <w:r w:rsidR="002007DA" w:rsidRPr="00A73FC9">
        <w:rPr>
          <w:b/>
          <w:bCs/>
          <w:szCs w:val="24"/>
        </w:rPr>
        <w:t>Gunta.Borisevica</w:t>
      </w:r>
      <w:proofErr w:type="spellEnd"/>
      <w:r w:rsidR="002007DA" w:rsidRPr="002472AB" w:rsidDel="002007DA">
        <w:rPr>
          <w:b/>
          <w:bCs/>
          <w:szCs w:val="24"/>
        </w:rPr>
        <w:t xml:space="preserve"> </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216EC1AB" w:rsidR="00055B1F" w:rsidRPr="00055B1F" w:rsidRDefault="00055B1F" w:rsidP="002007DA">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2007DA">
        <w:rPr>
          <w:sz w:val="26"/>
          <w:szCs w:val="26"/>
        </w:rPr>
        <w:t>kura sūtījuma FROM adreses domēns sakrīt ar faktiskā sūtītāja domēnu</w:t>
      </w:r>
      <w:r w:rsidRPr="00055B1F">
        <w:rPr>
          <w:sz w:val="26"/>
          <w:szCs w:val="26"/>
        </w:rPr>
        <w:t>.</w:t>
      </w:r>
      <w:r>
        <w:rPr>
          <w:sz w:val="26"/>
          <w:szCs w:val="26"/>
        </w:rPr>
        <w:t xml:space="preserve"> </w:t>
      </w:r>
      <w:r w:rsidRPr="002007DA">
        <w:rPr>
          <w:i/>
          <w:iCs/>
          <w:sz w:val="26"/>
          <w:szCs w:val="26"/>
        </w:rPr>
        <w:t>(</w:t>
      </w:r>
      <w:r w:rsidRPr="00055B1F">
        <w:rPr>
          <w:i/>
          <w:iCs/>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4" w:name="_Hlk65506279"/>
      <w:r w:rsidRPr="00055B1F">
        <w:rPr>
          <w:i/>
          <w:iCs/>
          <w:lang w:eastAsia="lv-LV"/>
        </w:rPr>
        <w:t xml:space="preserve">e-pastu </w:t>
      </w:r>
      <w:bookmarkEnd w:id="14"/>
      <w:r w:rsidRPr="00055B1F">
        <w:rPr>
          <w:i/>
          <w:iCs/>
          <w:lang w:eastAsia="lv-LV"/>
        </w:rPr>
        <w:t>pārbaude izmantojot autentifikācijas protokolu (DMARC), kas ietver sevī arī sūtītāja identifikatora (SENDERID) pārbaudi.</w:t>
      </w:r>
      <w:r>
        <w:t xml:space="preserve"> </w:t>
      </w:r>
      <w:r w:rsidRPr="00055B1F">
        <w:rPr>
          <w:i/>
          <w:iCs/>
          <w:lang w:eastAsia="lv-LV"/>
        </w:rPr>
        <w:t>Sūtījuma FROM adreses domēna nesakritības gadījumā ar faktiskā sūtītāja domēnu, sūtītāja identifikatora SENDERID validācija nenotiek veiksmīgi,  e-pasts tiek uzskatīts par viltotu un netiek piegādāts adresātam.</w:t>
      </w:r>
      <w:r>
        <w:rPr>
          <w:i/>
          <w:iCs/>
          <w:lang w:eastAsia="lv-LV"/>
        </w:rPr>
        <w:t>)</w:t>
      </w:r>
    </w:p>
    <w:p w14:paraId="2084D105" w14:textId="46530D39" w:rsidR="00055B1F" w:rsidRDefault="00055B1F" w:rsidP="002007DA">
      <w:pPr>
        <w:pStyle w:val="ListParagraph"/>
        <w:numPr>
          <w:ilvl w:val="1"/>
          <w:numId w:val="1"/>
        </w:numPr>
        <w:tabs>
          <w:tab w:val="left" w:pos="1134"/>
        </w:tabs>
        <w:ind w:left="0" w:firstLine="709"/>
        <w:jc w:val="both"/>
        <w:rPr>
          <w:rFonts w:eastAsia="Times New Roman" w:cs="Times New Roman"/>
          <w:szCs w:val="24"/>
          <w:lang w:eastAsia="lv-LV"/>
        </w:rPr>
      </w:pPr>
      <w:r w:rsidRPr="002007DA">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2007DA">
        <w:rPr>
          <w:iCs/>
          <w:szCs w:val="24"/>
        </w:rPr>
        <w:t xml:space="preserve">Gunta Borisēviča, tālr. </w:t>
      </w:r>
      <w:r w:rsidR="00672BAA" w:rsidRPr="00672BAA">
        <w:rPr>
          <w:iCs/>
          <w:szCs w:val="24"/>
        </w:rPr>
        <w:t>67120238</w:t>
      </w:r>
      <w:r w:rsidR="00672BAA">
        <w:rPr>
          <w:iCs/>
          <w:szCs w:val="24"/>
        </w:rPr>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672BAA">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CA52" w14:textId="77777777" w:rsidR="008663DE" w:rsidRDefault="008663DE" w:rsidP="00183526">
      <w:r>
        <w:separator/>
      </w:r>
    </w:p>
  </w:endnote>
  <w:endnote w:type="continuationSeparator" w:id="0">
    <w:p w14:paraId="42E290C1" w14:textId="77777777" w:rsidR="008663DE" w:rsidRDefault="008663DE" w:rsidP="00183526">
      <w:r>
        <w:continuationSeparator/>
      </w:r>
    </w:p>
  </w:endnote>
  <w:endnote w:type="continuationNotice" w:id="1">
    <w:p w14:paraId="6758A615" w14:textId="77777777" w:rsidR="008663DE" w:rsidRDefault="0086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6FA5" w14:textId="77777777" w:rsidR="008663DE" w:rsidRDefault="008663DE" w:rsidP="00183526">
      <w:r>
        <w:separator/>
      </w:r>
    </w:p>
  </w:footnote>
  <w:footnote w:type="continuationSeparator" w:id="0">
    <w:p w14:paraId="1001C820" w14:textId="77777777" w:rsidR="008663DE" w:rsidRDefault="008663DE" w:rsidP="00183526">
      <w:r>
        <w:continuationSeparator/>
      </w:r>
    </w:p>
  </w:footnote>
  <w:footnote w:type="continuationNotice" w:id="1">
    <w:p w14:paraId="269B3C5B" w14:textId="77777777" w:rsidR="008663DE" w:rsidRDefault="008663D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4FC6"/>
    <w:rsid w:val="000253D3"/>
    <w:rsid w:val="00025B6C"/>
    <w:rsid w:val="00032351"/>
    <w:rsid w:val="000341F3"/>
    <w:rsid w:val="00034770"/>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07BE0"/>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07DA"/>
    <w:rsid w:val="00207472"/>
    <w:rsid w:val="00211D3D"/>
    <w:rsid w:val="00212746"/>
    <w:rsid w:val="00217107"/>
    <w:rsid w:val="002221B8"/>
    <w:rsid w:val="00227D10"/>
    <w:rsid w:val="00231AAF"/>
    <w:rsid w:val="00231BDD"/>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2BAA"/>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18F0"/>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3FC9"/>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0982"/>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0F9C"/>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14518E018BFB64AA65A2B7AA3110FB9" ma:contentTypeVersion="3" ma:contentTypeDescription="Izveidot jaunu dokumentu." ma:contentTypeScope="" ma:versionID="a4440dd7e053d567c2d23a53ff16ea87">
  <xsd:schema xmlns:xsd="http://www.w3.org/2001/XMLSchema" xmlns:xs="http://www.w3.org/2001/XMLSchema" xmlns:p="http://schemas.microsoft.com/office/2006/metadata/properties" xmlns:ns2="87340690-4abf-43c8-a10c-05fc7f2e0db0" targetNamespace="http://schemas.microsoft.com/office/2006/metadata/properties" ma:root="true" ma:fieldsID="4c6d63b2f015305253e9a8b16da3eacb" ns2:_="">
    <xsd:import namespace="87340690-4abf-43c8-a10c-05fc7f2e0db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40690-4abf-43c8-a10c-05fc7f2e0db0"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87340690-4abf-43c8-a10c-05fc7f2e0db0"/>
    <ds:schemaRef ds:uri="http://purl.org/dc/elements/1.1/"/>
  </ds:schemaRefs>
</ds:datastoreItem>
</file>

<file path=customXml/itemProps3.xml><?xml version="1.0" encoding="utf-8"?>
<ds:datastoreItem xmlns:ds="http://schemas.openxmlformats.org/officeDocument/2006/customXml" ds:itemID="{41DDD28F-6264-4076-87BB-239B52579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40690-4abf-43c8-a10c-05fc7f2e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1986</Words>
  <Characters>11326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2</cp:revision>
  <dcterms:created xsi:type="dcterms:W3CDTF">2024-11-27T14:00:00Z</dcterms:created>
  <dcterms:modified xsi:type="dcterms:W3CDTF">2024-11-27T14:00:00Z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0x010100914518E018BFB64AA65A2B7AA3110FB9</vt:lpwstr>
  </property>
</Properties>
</file>