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3DEA1C0F"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6A6B50">
              <w:rPr>
                <w:rFonts w:eastAsia="Times New Roman" w:cs="Times New Roman"/>
                <w:lang w:eastAsia="lv-LV"/>
              </w:rPr>
              <w:t>Triecienurbjmašīnas Devalt, motorzāģa Makita un Metināmā aparāta AC Welder</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6A6B50" w:rsidRPr="00326F16" w14:paraId="3B434F57" w14:textId="77777777" w:rsidTr="00577BA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6A6B50" w:rsidRPr="0061798A" w:rsidRDefault="006A6B50"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86" w:type="pct"/>
            <w:tcBorders>
              <w:top w:val="single" w:sz="4" w:space="0" w:color="auto"/>
              <w:left w:val="single" w:sz="4" w:space="0" w:color="auto"/>
              <w:bottom w:val="single" w:sz="4" w:space="0" w:color="auto"/>
            </w:tcBorders>
          </w:tcPr>
          <w:p w14:paraId="038409C5" w14:textId="36D4D285" w:rsidR="006A6B50" w:rsidRPr="00A726B1" w:rsidRDefault="006A6B5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Triecienurbjmašīna Dewalt Nr.D253241-XJ, lietota, bez redzamiem tehniskiem bojājumiem. Darbspējas stāvoklis nav zināms</w:t>
            </w:r>
            <w:r w:rsidR="00A35859">
              <w:rPr>
                <w:rFonts w:eastAsia="Times New Roman" w:cs="Times New Roman"/>
                <w:iCs/>
                <w:lang w:eastAsia="lv-LV"/>
              </w:rPr>
              <w:t>. (1., 2.attēls)</w:t>
            </w:r>
          </w:p>
        </w:tc>
        <w:tc>
          <w:tcPr>
            <w:tcW w:w="1362" w:type="pct"/>
            <w:tcBorders>
              <w:top w:val="single" w:sz="4" w:space="0" w:color="auto"/>
              <w:left w:val="single" w:sz="4" w:space="0" w:color="auto"/>
              <w:bottom w:val="single" w:sz="4" w:space="0" w:color="auto"/>
            </w:tcBorders>
          </w:tcPr>
          <w:p w14:paraId="11C12F61" w14:textId="1BE0A019" w:rsidR="006A6B50" w:rsidRPr="008E65E7" w:rsidRDefault="006A6B5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1 gab</w:t>
            </w:r>
            <w:r w:rsidR="00DD1C9C">
              <w:rPr>
                <w:rFonts w:eastAsia="Times New Roman" w:cs="Times New Roman"/>
                <w:bCs/>
                <w:i/>
                <w:szCs w:val="24"/>
                <w:lang w:eastAsia="lv-LV"/>
              </w:rPr>
              <w:t>.</w:t>
            </w:r>
          </w:p>
        </w:tc>
      </w:tr>
      <w:tr w:rsidR="006A6B50" w:rsidRPr="00326F16" w14:paraId="3363E7CA"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F455DC8" w14:textId="77777777" w:rsidR="006A6B50" w:rsidRPr="0061798A" w:rsidRDefault="006A6B50"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132B9115" w14:textId="31D364F2" w:rsidR="006A6B50" w:rsidRDefault="006A6B5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Motorzāģis Makita EA 3601 F, lietots, bez redzamiem tehniskiem </w:t>
            </w:r>
            <w:r w:rsidR="00577BA9">
              <w:rPr>
                <w:rFonts w:eastAsia="Times New Roman" w:cs="Times New Roman"/>
                <w:iCs/>
                <w:lang w:eastAsia="lv-LV"/>
              </w:rPr>
              <w:t>bojājumiem. Darbspējas stāvoklis nav zināms</w:t>
            </w:r>
            <w:r w:rsidR="00A35859">
              <w:rPr>
                <w:rFonts w:eastAsia="Times New Roman" w:cs="Times New Roman"/>
                <w:iCs/>
                <w:lang w:eastAsia="lv-LV"/>
              </w:rPr>
              <w:t>. (3.attēls)</w:t>
            </w:r>
          </w:p>
        </w:tc>
        <w:tc>
          <w:tcPr>
            <w:tcW w:w="1362" w:type="pct"/>
            <w:tcBorders>
              <w:top w:val="single" w:sz="4" w:space="0" w:color="auto"/>
              <w:left w:val="single" w:sz="4" w:space="0" w:color="auto"/>
              <w:bottom w:val="single" w:sz="4" w:space="0" w:color="auto"/>
            </w:tcBorders>
          </w:tcPr>
          <w:p w14:paraId="09699ACA" w14:textId="772D31E9" w:rsidR="006A6B50" w:rsidRDefault="00577BA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1 gab</w:t>
            </w:r>
            <w:r w:rsidR="00DD1C9C">
              <w:rPr>
                <w:rFonts w:eastAsia="Times New Roman" w:cs="Times New Roman"/>
                <w:bCs/>
                <w:i/>
                <w:szCs w:val="24"/>
                <w:lang w:eastAsia="lv-LV"/>
              </w:rPr>
              <w:t>.</w:t>
            </w:r>
          </w:p>
        </w:tc>
      </w:tr>
      <w:tr w:rsidR="00577BA9" w:rsidRPr="00326F16" w14:paraId="3D03D368"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2EEBADC" w14:textId="77777777" w:rsidR="00577BA9" w:rsidRPr="0061798A" w:rsidRDefault="00577BA9"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3B834B7C" w14:textId="58E3539A" w:rsidR="00577BA9" w:rsidRDefault="00577BA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Metināmais aparāts AC Welder BX1-180 lietots, bez redzamiem tehniskiem bojājumiem. Darbspējas stāvoklis nav zināms</w:t>
            </w:r>
            <w:r w:rsidR="00A35859">
              <w:rPr>
                <w:rFonts w:eastAsia="Times New Roman" w:cs="Times New Roman"/>
                <w:iCs/>
                <w:lang w:eastAsia="lv-LV"/>
              </w:rPr>
              <w:t>. (4.attēls)</w:t>
            </w:r>
          </w:p>
        </w:tc>
        <w:tc>
          <w:tcPr>
            <w:tcW w:w="1362" w:type="pct"/>
            <w:tcBorders>
              <w:top w:val="single" w:sz="4" w:space="0" w:color="auto"/>
              <w:left w:val="single" w:sz="4" w:space="0" w:color="auto"/>
              <w:bottom w:val="single" w:sz="4" w:space="0" w:color="auto"/>
            </w:tcBorders>
          </w:tcPr>
          <w:p w14:paraId="36F3AB6A" w14:textId="169BEF04" w:rsidR="00577BA9" w:rsidRDefault="00577BA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1 gab</w:t>
            </w:r>
            <w:r w:rsidR="00DD1C9C">
              <w:rPr>
                <w:rFonts w:eastAsia="Times New Roman" w:cs="Times New Roman"/>
                <w:bCs/>
                <w:i/>
                <w:szCs w:val="24"/>
                <w:lang w:eastAsia="lv-LV"/>
              </w:rPr>
              <w:t>.</w:t>
            </w: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71E5C3F8"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6A6B50">
              <w:rPr>
                <w:bCs/>
                <w:color w:val="000000"/>
                <w:szCs w:val="24"/>
              </w:rPr>
              <w:t xml:space="preserve">pieteikties </w:t>
            </w:r>
            <w:r w:rsidR="00BB1995" w:rsidRPr="00DD1C9C">
              <w:rPr>
                <w:bCs/>
                <w:color w:val="000000"/>
                <w:szCs w:val="24"/>
              </w:rPr>
              <w:t xml:space="preserve"> uz </w:t>
            </w:r>
            <w:r w:rsidR="00BB1995" w:rsidRPr="00BB1995">
              <w:rPr>
                <w:bCs/>
                <w:color w:val="000000"/>
                <w:szCs w:val="24"/>
              </w:rPr>
              <w:t xml:space="preserve"> Tehniskā piedāvājuma 2.1. – 2.</w:t>
            </w:r>
            <w:r w:rsidR="00DD1C9C">
              <w:rPr>
                <w:bCs/>
                <w:color w:val="000000"/>
                <w:szCs w:val="24"/>
              </w:rPr>
              <w:t>3</w:t>
            </w:r>
            <w:r w:rsidR="00BB1995" w:rsidRPr="00BB1995">
              <w:rPr>
                <w:bCs/>
                <w:color w:val="000000"/>
                <w:szCs w:val="24"/>
              </w:rPr>
              <w:t>. apakšpunktā norādīto valstij piekritīgo mantu, kas norādīta katrā pozīcijā</w:t>
            </w:r>
            <w:r w:rsidR="006A6B50">
              <w:rPr>
                <w:bCs/>
                <w:color w:val="000000"/>
                <w:szCs w:val="24"/>
              </w:rPr>
              <w:t xml:space="preserve"> atsevišķi</w:t>
            </w:r>
            <w:r w:rsidR="00BB1995" w:rsidRPr="00BB1995">
              <w:rPr>
                <w:bCs/>
                <w:color w:val="000000"/>
                <w:szCs w:val="24"/>
              </w:rPr>
              <w:t xml:space="preserve">, vai </w:t>
            </w:r>
            <w:r w:rsidR="00DD1C9C">
              <w:rPr>
                <w:bCs/>
                <w:color w:val="000000"/>
                <w:szCs w:val="24"/>
              </w:rPr>
              <w:t xml:space="preserve">uz </w:t>
            </w:r>
            <w:r w:rsidR="00BB1995" w:rsidRPr="00BB1995">
              <w:rPr>
                <w:bCs/>
                <w:color w:val="000000"/>
                <w:szCs w:val="24"/>
              </w:rPr>
              <w:t>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49A80135"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6A6B50">
              <w:rPr>
                <w:rFonts w:eastAsia="Times New Roman" w:cs="Times New Roman"/>
                <w:szCs w:val="24"/>
                <w:lang w:eastAsia="lv-LV"/>
              </w:rPr>
              <w:t>Talejas iela 1,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81A8343" w14:textId="116BE742"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6A6B50">
              <w:rPr>
                <w:rFonts w:eastAsia="Times New Roman" w:cs="Times New Roman"/>
                <w:szCs w:val="24"/>
                <w:lang w:eastAsia="lv-LV"/>
              </w:rPr>
              <w:t>s</w:t>
            </w:r>
            <w:r>
              <w:rPr>
                <w:rFonts w:eastAsia="Times New Roman" w:cs="Times New Roman"/>
                <w:szCs w:val="24"/>
                <w:lang w:eastAsia="lv-LV"/>
              </w:rPr>
              <w:t xml:space="preserve"> valstij piekritīgo mantu darbības jomā </w:t>
            </w:r>
            <w:r w:rsidR="006A6B50">
              <w:rPr>
                <w:rFonts w:eastAsia="Times New Roman" w:cs="Times New Roman"/>
                <w:szCs w:val="24"/>
                <w:lang w:eastAsia="lv-LV"/>
              </w:rPr>
              <w:t>Ilmars Kukurs</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6A6B50" w:rsidRPr="00577BA9">
                <w:rPr>
                  <w:rStyle w:val="Hyperlink"/>
                  <w:rFonts w:eastAsia="Times New Roman" w:cs="Times New Roman"/>
                  <w:szCs w:val="24"/>
                  <w:lang w:eastAsia="lv-LV"/>
                </w:rPr>
                <w:t>ilmars.kukurs@vid.gov.lv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1A5DCF"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1A5DCF" w:rsidRDefault="00BB1995" w:rsidP="00BB1995">
            <w:pPr>
              <w:jc w:val="center"/>
              <w:rPr>
                <w:rFonts w:ascii="Times New Roman" w:eastAsia="Times New Roman" w:hAnsi="Times New Roman" w:cs="Times New Roman"/>
                <w:b/>
                <w:sz w:val="24"/>
                <w:szCs w:val="24"/>
              </w:rPr>
            </w:pPr>
            <w:r w:rsidRPr="001A5DCF">
              <w:rPr>
                <w:rFonts w:ascii="Times New Roman" w:eastAsia="Times New Roman" w:hAnsi="Times New Roman" w:cs="Times New Roman"/>
                <w:b/>
                <w:sz w:val="24"/>
                <w:szCs w:val="24"/>
              </w:rPr>
              <w:t>Nr.</w:t>
            </w:r>
          </w:p>
          <w:p w14:paraId="1A85F331" w14:textId="77777777" w:rsidR="00BB1995" w:rsidRPr="001A5DCF" w:rsidRDefault="00BB1995" w:rsidP="00BB1995">
            <w:pPr>
              <w:jc w:val="center"/>
              <w:rPr>
                <w:rFonts w:ascii="Times New Roman" w:eastAsia="Times New Roman" w:hAnsi="Times New Roman" w:cs="Times New Roman"/>
                <w:b/>
                <w:sz w:val="24"/>
                <w:szCs w:val="24"/>
              </w:rPr>
            </w:pPr>
            <w:r w:rsidRPr="001A5DCF">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1A5DCF" w:rsidRDefault="00BB1995" w:rsidP="00BB1995">
            <w:pPr>
              <w:jc w:val="center"/>
              <w:rPr>
                <w:rFonts w:ascii="Times New Roman" w:eastAsia="Times New Roman" w:hAnsi="Times New Roman" w:cs="Times New Roman"/>
                <w:b/>
                <w:sz w:val="24"/>
                <w:szCs w:val="24"/>
              </w:rPr>
            </w:pPr>
            <w:r w:rsidRPr="001A5DCF">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1A5DCF" w:rsidRDefault="00BB1995" w:rsidP="00BB1995">
            <w:pPr>
              <w:jc w:val="center"/>
              <w:rPr>
                <w:rFonts w:ascii="Times New Roman" w:eastAsia="Times New Roman" w:hAnsi="Times New Roman" w:cs="Times New Roman"/>
                <w:b/>
                <w:sz w:val="24"/>
                <w:szCs w:val="24"/>
              </w:rPr>
            </w:pPr>
            <w:r w:rsidRPr="001A5DCF">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1A5DCF" w:rsidRDefault="00BB1995" w:rsidP="00BB1995">
            <w:pPr>
              <w:jc w:val="center"/>
              <w:rPr>
                <w:rFonts w:ascii="Times New Roman" w:eastAsia="Times New Roman" w:hAnsi="Times New Roman" w:cs="Times New Roman"/>
                <w:b/>
                <w:sz w:val="24"/>
                <w:szCs w:val="24"/>
              </w:rPr>
            </w:pPr>
            <w:r w:rsidRPr="001A5DCF">
              <w:rPr>
                <w:rFonts w:ascii="Times New Roman" w:eastAsia="Times New Roman" w:hAnsi="Times New Roman" w:cs="Times New Roman"/>
                <w:b/>
                <w:sz w:val="24"/>
                <w:szCs w:val="24"/>
              </w:rPr>
              <w:t>Cena par norādīto vienību EUR (bez PVN)</w:t>
            </w:r>
          </w:p>
        </w:tc>
      </w:tr>
      <w:tr w:rsidR="00BB1995" w:rsidRPr="001A5DCF"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1A5DCF"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750CCCDD" w:rsidR="00BB1995" w:rsidRPr="001A5DCF" w:rsidRDefault="00577BA9"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1A5DCF">
              <w:rPr>
                <w:rFonts w:ascii="Times New Roman" w:eastAsia="Times New Roman" w:hAnsi="Times New Roman" w:cs="Times New Roman"/>
                <w:iCs/>
                <w:lang w:eastAsia="lv-LV"/>
              </w:rPr>
              <w:t>Triecienurbjmašīna Dewalt Nr.D253241-XJ, lietota, bez redzamiem tehniskiem bojājumiem. Darbspējas stāvoklis nav zināms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00462B0D" w:rsidR="00BB1995" w:rsidRPr="001A5DCF" w:rsidRDefault="00577BA9" w:rsidP="00BB1995">
            <w:pPr>
              <w:jc w:val="center"/>
              <w:rPr>
                <w:rFonts w:ascii="Times New Roman" w:eastAsia="Times New Roman" w:hAnsi="Times New Roman" w:cs="Times New Roman"/>
                <w:sz w:val="24"/>
                <w:szCs w:val="24"/>
              </w:rPr>
            </w:pPr>
            <w:r w:rsidRPr="001A5DCF">
              <w:rPr>
                <w:rFonts w:ascii="Times New Roman" w:eastAsia="Times New Roman" w:hAnsi="Times New Roman" w:cs="Times New Roman"/>
                <w:sz w:val="24"/>
                <w:szCs w:val="24"/>
              </w:rPr>
              <w:t>1 gab</w:t>
            </w:r>
            <w:r w:rsidR="001A5DCF">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1A5DCF" w:rsidRDefault="00BB1995" w:rsidP="00BB1995">
            <w:pPr>
              <w:jc w:val="center"/>
              <w:rPr>
                <w:rFonts w:ascii="Times New Roman" w:eastAsia="Times New Roman" w:hAnsi="Times New Roman" w:cs="Times New Roman"/>
                <w:bCs/>
                <w:sz w:val="24"/>
                <w:szCs w:val="24"/>
                <w:lang w:eastAsia="lv-LV"/>
              </w:rPr>
            </w:pPr>
          </w:p>
        </w:tc>
      </w:tr>
      <w:tr w:rsidR="00BB1995" w:rsidRPr="001A5DCF"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1A5DCF"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293EC724" w:rsidR="00BB1995" w:rsidRPr="001A5DCF" w:rsidRDefault="00577BA9"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1A5DCF">
              <w:rPr>
                <w:rFonts w:ascii="Times New Roman" w:eastAsia="Times New Roman" w:hAnsi="Times New Roman" w:cs="Times New Roman"/>
                <w:iCs/>
                <w:lang w:eastAsia="lv-LV"/>
              </w:rPr>
              <w:t>Motorzāģis Makita EA 3601 F, lietots, bez redzamiem tehniskiem bojājumiem. Darbspējas stāvoklis nav zināms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288B3A3E" w:rsidR="00BB1995" w:rsidRPr="001A5DCF" w:rsidRDefault="00577BA9" w:rsidP="00BB1995">
            <w:pPr>
              <w:jc w:val="center"/>
              <w:rPr>
                <w:rFonts w:ascii="Times New Roman" w:eastAsia="Times New Roman" w:hAnsi="Times New Roman" w:cs="Times New Roman"/>
                <w:sz w:val="24"/>
                <w:szCs w:val="24"/>
              </w:rPr>
            </w:pPr>
            <w:r w:rsidRPr="001A5DCF">
              <w:rPr>
                <w:rFonts w:ascii="Times New Roman" w:eastAsia="Times New Roman" w:hAnsi="Times New Roman" w:cs="Times New Roman"/>
                <w:sz w:val="24"/>
                <w:szCs w:val="24"/>
              </w:rPr>
              <w:t>1 gab</w:t>
            </w:r>
            <w:r w:rsidR="001A5DCF">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1A5DCF" w:rsidRDefault="00BB1995" w:rsidP="00BB1995">
            <w:pPr>
              <w:jc w:val="center"/>
              <w:rPr>
                <w:rFonts w:ascii="Times New Roman" w:eastAsia="Times New Roman" w:hAnsi="Times New Roman" w:cs="Times New Roman"/>
                <w:bCs/>
                <w:sz w:val="24"/>
                <w:szCs w:val="24"/>
                <w:lang w:eastAsia="lv-LV"/>
              </w:rPr>
            </w:pPr>
          </w:p>
        </w:tc>
      </w:tr>
      <w:tr w:rsidR="00BB1995" w:rsidRPr="001A5DCF"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1A5DCF"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1EDC3297" w:rsidR="00BB1995" w:rsidRPr="001A5DCF" w:rsidRDefault="00577BA9"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1A5DCF">
              <w:rPr>
                <w:rFonts w:ascii="Times New Roman" w:eastAsia="Times New Roman" w:hAnsi="Times New Roman" w:cs="Times New Roman"/>
                <w:iCs/>
                <w:lang w:eastAsia="lv-LV"/>
              </w:rPr>
              <w:t>Metināmais aparāts AC Welder BX1-180 lietots, bez redzamiem tehniskiem bojājumiem. Darbspējas stāvoklis nav zināms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1EEE52FD" w:rsidR="00BB1995" w:rsidRPr="001A5DCF" w:rsidRDefault="00577BA9" w:rsidP="00BB1995">
            <w:pPr>
              <w:jc w:val="center"/>
              <w:rPr>
                <w:rFonts w:ascii="Times New Roman" w:eastAsia="Times New Roman" w:hAnsi="Times New Roman" w:cs="Times New Roman"/>
                <w:sz w:val="24"/>
                <w:szCs w:val="24"/>
              </w:rPr>
            </w:pPr>
            <w:r w:rsidRPr="001A5DCF">
              <w:rPr>
                <w:rFonts w:ascii="Times New Roman" w:eastAsia="Times New Roman" w:hAnsi="Times New Roman" w:cs="Times New Roman"/>
                <w:sz w:val="24"/>
                <w:szCs w:val="24"/>
              </w:rPr>
              <w:t>1 gab</w:t>
            </w:r>
            <w:r w:rsidR="001A5DCF">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1A5DCF" w:rsidRDefault="00BB1995" w:rsidP="00BB1995">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B06961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1A5DCF">
        <w:rPr>
          <w:rFonts w:eastAsia="Times New Roman" w:cs="Times New Roman"/>
          <w:b/>
          <w:bCs/>
          <w:sz w:val="26"/>
          <w:szCs w:val="26"/>
          <w:lang w:eastAsia="lv-LV"/>
        </w:rPr>
        <w:t>2. novembrim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E44A880" w:rsidR="00CB009F" w:rsidRPr="001A5DCF"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1A5DCF">
        <w:rPr>
          <w:rFonts w:eastAsia="Times New Roman" w:cs="Times New Roman"/>
          <w:sz w:val="26"/>
          <w:szCs w:val="26"/>
          <w:lang w:eastAsia="lv-LV"/>
        </w:rPr>
        <w:t xml:space="preserve">Finanšu piedāvājumā </w:t>
      </w:r>
      <w:r w:rsidR="004D713C" w:rsidRPr="001A5DCF">
        <w:rPr>
          <w:rFonts w:eastAsia="Times New Roman" w:cs="Times New Roman"/>
          <w:i/>
          <w:iCs/>
          <w:sz w:val="26"/>
          <w:szCs w:val="26"/>
          <w:lang w:eastAsia="lv-LV"/>
        </w:rPr>
        <w:t>norādītā cena</w:t>
      </w:r>
      <w:r w:rsidR="001A5DCF" w:rsidRPr="001A5DCF">
        <w:rPr>
          <w:rFonts w:eastAsia="Times New Roman" w:cs="Times New Roman"/>
          <w:i/>
          <w:iCs/>
          <w:sz w:val="26"/>
          <w:szCs w:val="26"/>
          <w:lang w:eastAsia="lv-LV"/>
        </w:rPr>
        <w:t xml:space="preserve"> </w:t>
      </w:r>
      <w:r w:rsidRPr="001A5DCF">
        <w:rPr>
          <w:rFonts w:eastAsia="Times New Roman" w:cs="Times New Roman"/>
          <w:sz w:val="26"/>
          <w:szCs w:val="26"/>
          <w:lang w:eastAsia="lv-LV"/>
        </w:rPr>
        <w:t xml:space="preserve">EUR (bez PVN) tiks izmantota piedāvājuma ar visaugstāko </w:t>
      </w:r>
      <w:bookmarkStart w:id="3" w:name="_Hlk110500788"/>
      <w:r w:rsidR="00DA2BA8" w:rsidRPr="001A5DCF">
        <w:rPr>
          <w:rFonts w:eastAsia="Times New Roman" w:cs="Times New Roman"/>
          <w:i/>
          <w:iCs/>
          <w:sz w:val="26"/>
          <w:szCs w:val="26"/>
          <w:lang w:eastAsia="lv-LV"/>
        </w:rPr>
        <w:t>cenu noteikšanai</w:t>
      </w:r>
      <w:r w:rsidR="004D713C" w:rsidRPr="001A5DCF">
        <w:rPr>
          <w:rFonts w:eastAsia="Times New Roman" w:cs="Times New Roman"/>
          <w:i/>
          <w:iCs/>
          <w:sz w:val="26"/>
          <w:szCs w:val="26"/>
          <w:lang w:eastAsia="lv-LV"/>
        </w:rPr>
        <w:t xml:space="preserve"> katra</w:t>
      </w:r>
      <w:r w:rsidR="00661D7E" w:rsidRPr="001A5DCF">
        <w:rPr>
          <w:rFonts w:eastAsia="Times New Roman" w:cs="Times New Roman"/>
          <w:i/>
          <w:iCs/>
          <w:sz w:val="26"/>
          <w:szCs w:val="26"/>
          <w:lang w:eastAsia="lv-LV"/>
        </w:rPr>
        <w:t>i</w:t>
      </w:r>
      <w:r w:rsidR="004D713C" w:rsidRPr="001A5DCF">
        <w:rPr>
          <w:rFonts w:eastAsia="Times New Roman" w:cs="Times New Roman"/>
          <w:i/>
          <w:iCs/>
          <w:sz w:val="26"/>
          <w:szCs w:val="26"/>
          <w:lang w:eastAsia="lv-LV"/>
        </w:rPr>
        <w:t xml:space="preserve"> pozīcijai</w:t>
      </w:r>
      <w:r w:rsidR="001F3FE6" w:rsidRPr="001A5DCF">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w:t>
      </w:r>
      <w:r w:rsidRPr="002D1681">
        <w:rPr>
          <w:rFonts w:eastAsia="Times New Roman" w:cs="Times New Roman"/>
          <w:bCs/>
          <w:i/>
          <w:sz w:val="22"/>
          <w:lang w:eastAsia="lv-LV"/>
        </w:rPr>
        <w:lastRenderedPageBreak/>
        <w:t xml:space="preserve">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2644A90" w:rsidR="00CB009F" w:rsidRPr="001A5DC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w:t>
      </w:r>
      <w:r w:rsidRPr="001A5DCF">
        <w:rPr>
          <w:rFonts w:eastAsia="Times New Roman" w:cs="Times New Roman"/>
          <w:sz w:val="26"/>
          <w:szCs w:val="26"/>
          <w:lang w:eastAsia="lv-LV"/>
        </w:rPr>
        <w:t xml:space="preserve">iegādāties valstij piekritīgo mantu tiks piešķirtas </w:t>
      </w:r>
      <w:r w:rsidR="006C73CA" w:rsidRPr="001A5DCF">
        <w:rPr>
          <w:rFonts w:eastAsia="Times New Roman" w:cs="Times New Roman"/>
          <w:sz w:val="26"/>
          <w:szCs w:val="26"/>
          <w:lang w:eastAsia="lv-LV"/>
        </w:rPr>
        <w:t>p</w:t>
      </w:r>
      <w:r w:rsidR="00F63949" w:rsidRPr="001A5DCF">
        <w:rPr>
          <w:rFonts w:eastAsia="Times New Roman" w:cs="Times New Roman"/>
          <w:sz w:val="26"/>
          <w:szCs w:val="26"/>
          <w:lang w:eastAsia="lv-LV"/>
        </w:rPr>
        <w:t>ersonai</w:t>
      </w:r>
      <w:r w:rsidRPr="001A5DCF">
        <w:rPr>
          <w:rFonts w:eastAsia="Times New Roman" w:cs="Times New Roman"/>
          <w:sz w:val="26"/>
          <w:szCs w:val="26"/>
          <w:lang w:eastAsia="lv-LV"/>
        </w:rPr>
        <w:t>, kur</w:t>
      </w:r>
      <w:r w:rsidR="00F63949" w:rsidRPr="001A5DCF">
        <w:rPr>
          <w:rFonts w:eastAsia="Times New Roman" w:cs="Times New Roman"/>
          <w:sz w:val="26"/>
          <w:szCs w:val="26"/>
          <w:lang w:eastAsia="lv-LV"/>
        </w:rPr>
        <w:t>a</w:t>
      </w:r>
      <w:r w:rsidRPr="001A5DCF">
        <w:rPr>
          <w:rFonts w:eastAsia="Times New Roman" w:cs="Times New Roman"/>
          <w:sz w:val="26"/>
          <w:szCs w:val="26"/>
          <w:lang w:eastAsia="lv-LV"/>
        </w:rPr>
        <w:t xml:space="preserve"> piedāvās </w:t>
      </w:r>
      <w:r w:rsidR="005A5107" w:rsidRPr="001A5DCF">
        <w:rPr>
          <w:rFonts w:eastAsia="Times New Roman" w:cs="Times New Roman"/>
          <w:i/>
          <w:sz w:val="26"/>
          <w:szCs w:val="26"/>
          <w:lang w:eastAsia="lv-LV"/>
        </w:rPr>
        <w:t xml:space="preserve">visaugstāko cenu </w:t>
      </w:r>
      <w:bookmarkStart w:id="5" w:name="_Hlk49184192"/>
      <w:r w:rsidR="005A5107" w:rsidRPr="001A5DCF">
        <w:rPr>
          <w:rFonts w:eastAsia="Times New Roman" w:cs="Times New Roman"/>
          <w:i/>
          <w:sz w:val="26"/>
          <w:szCs w:val="26"/>
          <w:lang w:eastAsia="lv-LV"/>
        </w:rPr>
        <w:t>par konkrēto Mantu katrā pozīcijā</w:t>
      </w:r>
      <w:bookmarkEnd w:id="5"/>
      <w:r w:rsidR="005A5107" w:rsidRPr="001A5DCF">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6C8D5E29"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09EF26D6" w14:textId="77777777" w:rsidR="00A61577" w:rsidRDefault="00A61577" w:rsidP="004F5FC1">
      <w:pPr>
        <w:jc w:val="center"/>
        <w:rPr>
          <w:rFonts w:cs="Times New Roman"/>
          <w:i/>
          <w:szCs w:val="24"/>
        </w:rPr>
      </w:pPr>
    </w:p>
    <w:p w14:paraId="3CE72765" w14:textId="27D6FD60" w:rsidR="00BB1995" w:rsidRPr="00BB1995" w:rsidRDefault="00BB1995" w:rsidP="00577BA9">
      <w:pPr>
        <w:jc w:val="center"/>
        <w:rPr>
          <w:rFonts w:eastAsia="Calibri" w:cs="Times New Roman"/>
          <w:i/>
          <w:szCs w:val="24"/>
        </w:rPr>
      </w:pPr>
      <w:r w:rsidRPr="00BB1995">
        <w:rPr>
          <w:rFonts w:eastAsia="Calibri" w:cs="Times New Roman"/>
          <w:i/>
          <w:szCs w:val="24"/>
        </w:rPr>
        <w:t>1.attēls</w:t>
      </w:r>
    </w:p>
    <w:p w14:paraId="2FA2EB12" w14:textId="40654D53" w:rsidR="00BB1995" w:rsidRPr="00BB1995" w:rsidRDefault="00577BA9" w:rsidP="00BB1995">
      <w:pPr>
        <w:jc w:val="center"/>
        <w:rPr>
          <w:rFonts w:eastAsia="Times New Roman" w:cs="Times New Roman"/>
          <w:b/>
          <w:sz w:val="28"/>
          <w:szCs w:val="28"/>
        </w:rPr>
      </w:pPr>
      <w:r>
        <w:rPr>
          <w:rFonts w:eastAsia="Times New Roman" w:cs="Times New Roman"/>
          <w:b/>
          <w:noProof/>
          <w:sz w:val="28"/>
          <w:szCs w:val="28"/>
        </w:rPr>
        <w:drawing>
          <wp:inline distT="0" distB="0" distL="0" distR="0" wp14:anchorId="07BDCC55" wp14:editId="30ADAD83">
            <wp:extent cx="4083617" cy="305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94720" cy="3067748"/>
                    </a:xfrm>
                    <a:prstGeom prst="rect">
                      <a:avLst/>
                    </a:prstGeom>
                    <a:noFill/>
                    <a:ln>
                      <a:noFill/>
                    </a:ln>
                  </pic:spPr>
                </pic:pic>
              </a:graphicData>
            </a:graphic>
          </wp:inline>
        </w:drawing>
      </w:r>
    </w:p>
    <w:p w14:paraId="3E49402B" w14:textId="77777777" w:rsidR="00577BA9" w:rsidRDefault="00577BA9" w:rsidP="00BB1995">
      <w:pPr>
        <w:jc w:val="center"/>
        <w:rPr>
          <w:rFonts w:eastAsia="Calibri" w:cs="Times New Roman"/>
          <w:i/>
          <w:szCs w:val="24"/>
        </w:rPr>
      </w:pPr>
    </w:p>
    <w:p w14:paraId="1820CC96" w14:textId="7DC30950"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0617A775" w:rsidR="00BB1995" w:rsidRPr="00BB1995" w:rsidRDefault="00577BA9" w:rsidP="00BB1995">
      <w:pPr>
        <w:jc w:val="center"/>
        <w:rPr>
          <w:rFonts w:eastAsia="Times New Roman" w:cs="Times New Roman"/>
          <w:b/>
          <w:sz w:val="28"/>
          <w:szCs w:val="28"/>
        </w:rPr>
      </w:pPr>
      <w:r>
        <w:rPr>
          <w:rFonts w:eastAsia="Times New Roman" w:cs="Times New Roman"/>
          <w:b/>
          <w:noProof/>
          <w:sz w:val="28"/>
          <w:szCs w:val="28"/>
        </w:rPr>
        <w:drawing>
          <wp:inline distT="0" distB="0" distL="0" distR="0" wp14:anchorId="08018617" wp14:editId="635790D2">
            <wp:extent cx="5048122" cy="3782033"/>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55285" cy="3787400"/>
                    </a:xfrm>
                    <a:prstGeom prst="rect">
                      <a:avLst/>
                    </a:prstGeom>
                    <a:noFill/>
                    <a:ln>
                      <a:noFill/>
                    </a:ln>
                  </pic:spPr>
                </pic:pic>
              </a:graphicData>
            </a:graphic>
          </wp:inline>
        </w:drawing>
      </w:r>
    </w:p>
    <w:p w14:paraId="0CC6F7FA" w14:textId="40BFB269" w:rsidR="00BB1995" w:rsidRPr="00BB1995" w:rsidRDefault="00BB1995" w:rsidP="00BB1995">
      <w:pPr>
        <w:jc w:val="center"/>
        <w:rPr>
          <w:rFonts w:eastAsia="Times New Roman" w:cs="Times New Roman"/>
          <w:b/>
          <w:sz w:val="28"/>
          <w:szCs w:val="28"/>
        </w:rPr>
      </w:pPr>
    </w:p>
    <w:p w14:paraId="6B238DAE" w14:textId="77777777" w:rsidR="00577BA9" w:rsidRDefault="00577BA9" w:rsidP="00BB1995">
      <w:pPr>
        <w:jc w:val="center"/>
        <w:rPr>
          <w:rFonts w:eastAsia="Calibri" w:cs="Times New Roman"/>
          <w:i/>
          <w:szCs w:val="24"/>
        </w:rPr>
      </w:pPr>
    </w:p>
    <w:p w14:paraId="4823D928" w14:textId="31DC4A85" w:rsidR="00BB1995" w:rsidRPr="00BB1995" w:rsidRDefault="00BB1995" w:rsidP="00BB1995">
      <w:pPr>
        <w:jc w:val="center"/>
        <w:rPr>
          <w:rFonts w:eastAsia="Calibri" w:cs="Times New Roman"/>
          <w:i/>
          <w:szCs w:val="24"/>
        </w:rPr>
      </w:pPr>
      <w:r w:rsidRPr="00BB1995">
        <w:rPr>
          <w:rFonts w:eastAsia="Calibri" w:cs="Times New Roman"/>
          <w:i/>
          <w:szCs w:val="24"/>
        </w:rPr>
        <w:lastRenderedPageBreak/>
        <w:t>3.attēls</w:t>
      </w:r>
    </w:p>
    <w:p w14:paraId="54C77FFA" w14:textId="5E0B2313" w:rsidR="00577BA9" w:rsidRDefault="00577BA9" w:rsidP="00BB1995">
      <w:pPr>
        <w:jc w:val="center"/>
        <w:rPr>
          <w:rFonts w:eastAsia="Calibri" w:cs="Times New Roman"/>
          <w:i/>
          <w:szCs w:val="24"/>
        </w:rPr>
      </w:pPr>
      <w:r>
        <w:rPr>
          <w:rFonts w:eastAsia="Calibri" w:cs="Times New Roman"/>
          <w:i/>
          <w:noProof/>
          <w:szCs w:val="24"/>
        </w:rPr>
        <w:drawing>
          <wp:inline distT="0" distB="0" distL="0" distR="0" wp14:anchorId="6C4D798D" wp14:editId="733CF468">
            <wp:extent cx="5924550" cy="4438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4550" cy="4438650"/>
                    </a:xfrm>
                    <a:prstGeom prst="rect">
                      <a:avLst/>
                    </a:prstGeom>
                    <a:noFill/>
                    <a:ln>
                      <a:noFill/>
                    </a:ln>
                  </pic:spPr>
                </pic:pic>
              </a:graphicData>
            </a:graphic>
          </wp:inline>
        </w:drawing>
      </w:r>
    </w:p>
    <w:p w14:paraId="10B574EC" w14:textId="1C532BFF" w:rsidR="00577BA9" w:rsidRDefault="00577BA9" w:rsidP="00BB1995">
      <w:pPr>
        <w:jc w:val="center"/>
        <w:rPr>
          <w:rFonts w:eastAsia="Calibri" w:cs="Times New Roman"/>
          <w:i/>
          <w:szCs w:val="24"/>
        </w:rPr>
      </w:pPr>
    </w:p>
    <w:p w14:paraId="4171AF42" w14:textId="51BDDFBE" w:rsidR="00BB1995" w:rsidRPr="00BB1995" w:rsidRDefault="00BB1995" w:rsidP="00BB1995">
      <w:pPr>
        <w:jc w:val="center"/>
        <w:rPr>
          <w:rFonts w:eastAsia="Times New Roman" w:cs="Times New Roman"/>
          <w:b/>
          <w:sz w:val="28"/>
          <w:szCs w:val="28"/>
        </w:rPr>
      </w:pPr>
    </w:p>
    <w:p w14:paraId="415D553D" w14:textId="77777777" w:rsidR="00BB1995" w:rsidRPr="00BB1995" w:rsidRDefault="00BB1995" w:rsidP="00BB1995">
      <w:pPr>
        <w:jc w:val="center"/>
        <w:rPr>
          <w:rFonts w:eastAsia="Calibri" w:cs="Times New Roman"/>
          <w:i/>
          <w:szCs w:val="24"/>
        </w:rPr>
      </w:pPr>
      <w:r w:rsidRPr="00BB1995">
        <w:rPr>
          <w:rFonts w:eastAsia="Calibri" w:cs="Times New Roman"/>
          <w:i/>
          <w:szCs w:val="24"/>
        </w:rPr>
        <w:t>4.attēls</w:t>
      </w:r>
    </w:p>
    <w:p w14:paraId="349BCBF8" w14:textId="5DE7C89F" w:rsidR="00BB1995" w:rsidRPr="00BB1995" w:rsidRDefault="00577BA9" w:rsidP="00BB1995">
      <w:pPr>
        <w:jc w:val="center"/>
        <w:rPr>
          <w:rFonts w:eastAsia="Calibri" w:cs="Times New Roman"/>
          <w:i/>
          <w:szCs w:val="24"/>
        </w:rPr>
      </w:pPr>
      <w:r>
        <w:rPr>
          <w:rFonts w:eastAsia="Times New Roman" w:cs="Times New Roman"/>
          <w:b/>
          <w:noProof/>
          <w:sz w:val="28"/>
          <w:szCs w:val="28"/>
        </w:rPr>
        <w:drawing>
          <wp:inline distT="0" distB="0" distL="0" distR="0" wp14:anchorId="200858E6" wp14:editId="7B4740EC">
            <wp:extent cx="4648200" cy="3482414"/>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49320" cy="3483253"/>
                    </a:xfrm>
                    <a:prstGeom prst="rect">
                      <a:avLst/>
                    </a:prstGeom>
                    <a:noFill/>
                    <a:ln>
                      <a:noFill/>
                    </a:ln>
                  </pic:spPr>
                </pic:pic>
              </a:graphicData>
            </a:graphic>
          </wp:inline>
        </w:drawing>
      </w:r>
    </w:p>
    <w:sectPr w:rsidR="00BB1995" w:rsidRPr="00BB1995"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60857" w14:textId="77777777" w:rsidR="002C2744" w:rsidRDefault="002C2744" w:rsidP="00183526">
      <w:r>
        <w:separator/>
      </w:r>
    </w:p>
  </w:endnote>
  <w:endnote w:type="continuationSeparator" w:id="0">
    <w:p w14:paraId="3C0B9BAF" w14:textId="77777777" w:rsidR="002C2744" w:rsidRDefault="002C2744" w:rsidP="00183526">
      <w:r>
        <w:continuationSeparator/>
      </w:r>
    </w:p>
  </w:endnote>
  <w:endnote w:type="continuationNotice" w:id="1">
    <w:p w14:paraId="2041F2F8" w14:textId="77777777" w:rsidR="002C2744" w:rsidRDefault="002C2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728AF" w14:textId="77777777" w:rsidR="002C2744" w:rsidRDefault="002C2744" w:rsidP="00183526">
      <w:r>
        <w:separator/>
      </w:r>
    </w:p>
  </w:footnote>
  <w:footnote w:type="continuationSeparator" w:id="0">
    <w:p w14:paraId="701C994F" w14:textId="77777777" w:rsidR="002C2744" w:rsidRDefault="002C2744" w:rsidP="00183526">
      <w:r>
        <w:continuationSeparator/>
      </w:r>
    </w:p>
  </w:footnote>
  <w:footnote w:type="continuationNotice" w:id="1">
    <w:p w14:paraId="6AB06DB3" w14:textId="77777777" w:rsidR="002C2744" w:rsidRDefault="002C2744"/>
  </w:footnote>
  <w:footnote w:id="2">
    <w:p w14:paraId="222920B6" w14:textId="75D5313D" w:rsidR="002B505B" w:rsidRPr="001A5DCF"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nodrošināt prasību </w:t>
      </w:r>
      <w:r w:rsidRPr="001A5DCF">
        <w:rPr>
          <w:rFonts w:cs="Times New Roman"/>
          <w:i/>
        </w:rPr>
        <w:t>ievērošanu.</w:t>
      </w:r>
      <w:r w:rsidRPr="001A5DCF">
        <w:rPr>
          <w:rFonts w:cs="Times New Roman"/>
        </w:rPr>
        <w:t xml:space="preserve"> </w:t>
      </w:r>
    </w:p>
  </w:footnote>
  <w:footnote w:id="3">
    <w:p w14:paraId="2CFA4FC8" w14:textId="07BD84AB" w:rsidR="002B505B" w:rsidRPr="00BD59C4" w:rsidRDefault="002B505B" w:rsidP="0030120B">
      <w:pPr>
        <w:pStyle w:val="FootnoteText"/>
        <w:rPr>
          <w:i/>
          <w:iCs/>
        </w:rPr>
      </w:pPr>
      <w:r w:rsidRPr="001A5DCF">
        <w:rPr>
          <w:rStyle w:val="FootnoteReference"/>
          <w:i/>
          <w:iCs/>
        </w:rPr>
        <w:footnoteRef/>
      </w:r>
      <w:r w:rsidRPr="001A5DCF">
        <w:rPr>
          <w:i/>
          <w:iCs/>
        </w:rPr>
        <w:t xml:space="preserve"> </w:t>
      </w:r>
      <w:r w:rsidRPr="001A5DCF">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A5DCF"/>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2744"/>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7BA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50"/>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35859"/>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271"/>
    <w:rsid w:val="00DC4648"/>
    <w:rsid w:val="00DC5DF7"/>
    <w:rsid w:val="00DC7D53"/>
    <w:rsid w:val="00DD1C91"/>
    <w:rsid w:val="00DD1C9C"/>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image" Target="media/image1.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purl.org/dc/dcmitype/"/>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65fa2f37-ae70-448e-aefe-8146d5f9ac31"/>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5670</Words>
  <Characters>3232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5</cp:revision>
  <dcterms:created xsi:type="dcterms:W3CDTF">2022-10-25T06:55:00Z</dcterms:created>
  <dcterms:modified xsi:type="dcterms:W3CDTF">2022-10-27T10:33:00Z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