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5F0F208C" w14:textId="77777777" w:rsidR="00B843BA" w:rsidRDefault="005C5E1B" w:rsidP="00D01AAD">
      <w:pPr>
        <w:jc w:val="center"/>
        <w:rPr>
          <w:rFonts w:eastAsia="Times New Roman" w:cs="Times New Roman"/>
          <w:b/>
          <w:sz w:val="28"/>
          <w:szCs w:val="28"/>
        </w:rPr>
      </w:pPr>
      <w:r w:rsidRPr="005C5E1B">
        <w:rPr>
          <w:rFonts w:eastAsia="Times New Roman" w:cs="Times New Roman"/>
          <w:b/>
          <w:sz w:val="28"/>
          <w:szCs w:val="28"/>
        </w:rPr>
        <w:t>Mācības “Darbs augstumā (virs 5m)"</w:t>
      </w:r>
    </w:p>
    <w:p w14:paraId="74304135" w14:textId="7D23BCCE"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 xml:space="preserve">identifikācijas Nr. FM VID </w:t>
      </w:r>
      <w:r w:rsidR="00026F73" w:rsidRPr="00326F16">
        <w:rPr>
          <w:rFonts w:eastAsia="Times New Roman" w:cs="Times New Roman"/>
          <w:b/>
          <w:szCs w:val="24"/>
        </w:rPr>
        <w:t>20</w:t>
      </w:r>
      <w:r w:rsidR="00026F73">
        <w:rPr>
          <w:rFonts w:eastAsia="Times New Roman" w:cs="Times New Roman"/>
          <w:b/>
          <w:szCs w:val="24"/>
        </w:rPr>
        <w:t>25</w:t>
      </w:r>
      <w:r w:rsidRPr="00326F16">
        <w:rPr>
          <w:rFonts w:eastAsia="Times New Roman" w:cs="Times New Roman"/>
          <w:b/>
          <w:szCs w:val="24"/>
        </w:rPr>
        <w:t>/</w:t>
      </w:r>
      <w:r w:rsidR="005C5E1B">
        <w:rPr>
          <w:rFonts w:eastAsia="Times New Roman" w:cs="Times New Roman"/>
          <w:b/>
          <w:szCs w:val="24"/>
        </w:rPr>
        <w:t>106</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3378E3F3" w:rsidR="00B674E6" w:rsidRDefault="00B674E6" w:rsidP="00C967ED">
      <w:pPr>
        <w:pStyle w:val="ListParagraph"/>
        <w:numPr>
          <w:ilvl w:val="0"/>
          <w:numId w:val="4"/>
        </w:numPr>
        <w:tabs>
          <w:tab w:val="left" w:pos="1134"/>
        </w:tabs>
        <w:ind w:left="0" w:firstLine="709"/>
        <w:jc w:val="both"/>
        <w:rPr>
          <w:szCs w:val="24"/>
        </w:rPr>
      </w:pPr>
      <w:r w:rsidRPr="00086A7A">
        <w:rPr>
          <w:szCs w:val="24"/>
        </w:rPr>
        <w:t xml:space="preserve">apliecina, ka nodrošinās iepirkuma </w:t>
      </w:r>
      <w:r w:rsidR="005C5E1B" w:rsidRPr="00EB452D">
        <w:rPr>
          <w:rFonts w:cs="Times New Roman"/>
          <w:color w:val="000000"/>
        </w:rPr>
        <w:t>Mācības “Darbs augstumā (virs 5m)"</w:t>
      </w:r>
      <w:r w:rsidRPr="00086A7A">
        <w:rPr>
          <w:szCs w:val="24"/>
        </w:rPr>
        <w:t xml:space="preserve">, ID Nr.FM VID </w:t>
      </w:r>
      <w:r w:rsidR="00026F73" w:rsidRPr="00086A7A">
        <w:rPr>
          <w:szCs w:val="24"/>
        </w:rPr>
        <w:t>202</w:t>
      </w:r>
      <w:r w:rsidR="00026F73">
        <w:rPr>
          <w:szCs w:val="24"/>
        </w:rPr>
        <w:t>5</w:t>
      </w:r>
      <w:r w:rsidRPr="00086A7A">
        <w:rPr>
          <w:szCs w:val="24"/>
        </w:rPr>
        <w:t>/</w:t>
      </w:r>
      <w:r w:rsidR="005C5E1B">
        <w:rPr>
          <w:szCs w:val="24"/>
        </w:rPr>
        <w:t xml:space="preserve">106 </w:t>
      </w:r>
      <w:r w:rsidR="00923A59">
        <w:rPr>
          <w:szCs w:val="24"/>
        </w:rPr>
        <w:t>(turpmāk – Iepirkums)</w:t>
      </w:r>
      <w:r w:rsidR="00026F73"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1077D5C6" w14:textId="213B837D" w:rsidR="00923A59" w:rsidRPr="00923A59" w:rsidRDefault="00923A59" w:rsidP="00923A59">
      <w:pPr>
        <w:pStyle w:val="ListParagraph"/>
        <w:numPr>
          <w:ilvl w:val="0"/>
          <w:numId w:val="4"/>
        </w:numPr>
        <w:ind w:left="0" w:firstLine="709"/>
        <w:rPr>
          <w:szCs w:val="24"/>
        </w:rPr>
      </w:pPr>
      <w:r w:rsidRPr="00923A59">
        <w:rPr>
          <w:szCs w:val="24"/>
        </w:rPr>
        <w:t xml:space="preserve">piekrīt visiem Iepirkuma līguma noteikumiem un apņemas līguma slēgšanas tiesību piešķiršanas gadījumā bez ierunām parakstīt minēto līgumu un pildīt visus tā noteikumus; </w:t>
      </w:r>
    </w:p>
    <w:p w14:paraId="644154F1"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396492EB"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 xml:space="preserve">apliecina, ka uz pretendentu neattiecas  Padomes Regulas (ES) Nr. 833/2014 (2014. gada 31. jūlijs) 5.k. panta 1.punktā noteiktais, proti, pretendents (tai skaitā pretendenta apakšuzņēmējs/-i) nav: </w:t>
      </w:r>
    </w:p>
    <w:p w14:paraId="62651464"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a) Krievijas valstspiederīgais, fiziska persona, kas uzturas Krievijā, vai juridiska persona, vienība vai struktūra, kura iedibināta Krievijā;</w:t>
      </w:r>
    </w:p>
    <w:p w14:paraId="5ACC240E"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 xml:space="preserve">b) juridiska persona, vienība vai struktūra, kuras īpašumtiesības vairāk nekā 50 % apmērā tieši vai netieši pieder šā punkta a) apakšpunktā minētajai vienībai; </w:t>
      </w:r>
    </w:p>
    <w:p w14:paraId="64902438"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326F16" w:rsidRDefault="00E86B03" w:rsidP="00C335D4">
      <w:pPr>
        <w:pStyle w:val="ListParagraph"/>
        <w:tabs>
          <w:tab w:val="num" w:pos="360"/>
          <w:tab w:val="left" w:pos="1134"/>
        </w:tabs>
        <w:ind w:left="0" w:firstLine="709"/>
        <w:jc w:val="both"/>
        <w:rPr>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W w:w="93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1883"/>
        <w:gridCol w:w="5055"/>
        <w:gridCol w:w="1748"/>
      </w:tblGrid>
      <w:tr w:rsidR="005C5E1B" w:rsidRPr="005C5E1B" w14:paraId="2899DE40" w14:textId="77777777" w:rsidTr="00B952A9">
        <w:trPr>
          <w:trHeight w:val="692"/>
        </w:trPr>
        <w:tc>
          <w:tcPr>
            <w:tcW w:w="708" w:type="dxa"/>
            <w:shd w:val="clear" w:color="auto" w:fill="F2F2F2" w:themeFill="background1" w:themeFillShade="F2"/>
          </w:tcPr>
          <w:p w14:paraId="0A81840B" w14:textId="77777777" w:rsidR="005C5E1B" w:rsidRPr="005C5E1B" w:rsidRDefault="005C5E1B" w:rsidP="005C5E1B">
            <w:pPr>
              <w:contextualSpacing/>
              <w:jc w:val="center"/>
              <w:rPr>
                <w:rFonts w:eastAsia="Times New Roman" w:cs="Times New Roman"/>
                <w:b/>
                <w:szCs w:val="24"/>
                <w:lang w:val="en-GB" w:eastAsia="lv-LV"/>
              </w:rPr>
            </w:pPr>
          </w:p>
          <w:p w14:paraId="25B3629B" w14:textId="77777777" w:rsidR="005C5E1B" w:rsidRPr="005C5E1B" w:rsidRDefault="005C5E1B" w:rsidP="005C5E1B">
            <w:pPr>
              <w:contextualSpacing/>
              <w:jc w:val="center"/>
              <w:rPr>
                <w:rFonts w:eastAsia="Times New Roman" w:cs="Times New Roman"/>
                <w:b/>
                <w:szCs w:val="24"/>
                <w:lang w:val="en-GB" w:eastAsia="lv-LV"/>
              </w:rPr>
            </w:pPr>
            <w:r w:rsidRPr="005C5E1B">
              <w:rPr>
                <w:rFonts w:eastAsia="Times New Roman" w:cs="Times New Roman"/>
                <w:b/>
                <w:szCs w:val="24"/>
                <w:lang w:val="en-GB" w:eastAsia="lv-LV"/>
              </w:rPr>
              <w:t>Nr. p.k.</w:t>
            </w:r>
          </w:p>
        </w:tc>
        <w:tc>
          <w:tcPr>
            <w:tcW w:w="1883" w:type="dxa"/>
            <w:shd w:val="clear" w:color="auto" w:fill="F2F2F2" w:themeFill="background1" w:themeFillShade="F2"/>
          </w:tcPr>
          <w:p w14:paraId="6DDA8828" w14:textId="77777777" w:rsidR="005C5E1B" w:rsidRPr="005C5E1B" w:rsidRDefault="005C5E1B" w:rsidP="005C5E1B">
            <w:pPr>
              <w:contextualSpacing/>
              <w:jc w:val="center"/>
              <w:rPr>
                <w:rFonts w:eastAsia="Times New Roman" w:cs="Times New Roman"/>
                <w:b/>
                <w:szCs w:val="24"/>
                <w:lang w:val="en-GB"/>
              </w:rPr>
            </w:pPr>
          </w:p>
          <w:p w14:paraId="73A65B0B" w14:textId="77777777" w:rsidR="005C5E1B" w:rsidRPr="005C5E1B" w:rsidRDefault="005C5E1B" w:rsidP="005C5E1B">
            <w:pPr>
              <w:contextualSpacing/>
              <w:jc w:val="center"/>
              <w:rPr>
                <w:rFonts w:eastAsia="Times New Roman" w:cs="Times New Roman"/>
                <w:b/>
                <w:szCs w:val="24"/>
                <w:lang w:val="en-GB"/>
              </w:rPr>
            </w:pPr>
            <w:r w:rsidRPr="005C5E1B">
              <w:rPr>
                <w:rFonts w:eastAsia="Times New Roman" w:cs="Times New Roman"/>
                <w:b/>
                <w:szCs w:val="24"/>
                <w:lang w:val="en-GB"/>
              </w:rPr>
              <w:t>Prasību nosaukums</w:t>
            </w:r>
          </w:p>
        </w:tc>
        <w:tc>
          <w:tcPr>
            <w:tcW w:w="5055" w:type="dxa"/>
            <w:tcBorders>
              <w:bottom w:val="single" w:sz="4" w:space="0" w:color="auto"/>
            </w:tcBorders>
            <w:shd w:val="clear" w:color="auto" w:fill="F2F2F2" w:themeFill="background1" w:themeFillShade="F2"/>
          </w:tcPr>
          <w:p w14:paraId="4FFFA038" w14:textId="77777777" w:rsidR="005C5E1B" w:rsidRPr="005C5E1B" w:rsidRDefault="005C5E1B" w:rsidP="005C5E1B">
            <w:pPr>
              <w:contextualSpacing/>
              <w:jc w:val="center"/>
              <w:rPr>
                <w:rFonts w:eastAsia="Times New Roman" w:cs="Times New Roman"/>
                <w:b/>
                <w:szCs w:val="24"/>
                <w:lang w:val="en-GB" w:eastAsia="lv-LV"/>
              </w:rPr>
            </w:pPr>
          </w:p>
          <w:p w14:paraId="1CB25B7D" w14:textId="77777777" w:rsidR="005C5E1B" w:rsidRPr="005C5E1B" w:rsidRDefault="005C5E1B" w:rsidP="005C5E1B">
            <w:pPr>
              <w:contextualSpacing/>
              <w:jc w:val="center"/>
              <w:rPr>
                <w:rFonts w:eastAsia="Times New Roman" w:cs="Times New Roman"/>
                <w:szCs w:val="24"/>
                <w:lang w:val="en-GB"/>
              </w:rPr>
            </w:pPr>
            <w:r w:rsidRPr="005C5E1B">
              <w:rPr>
                <w:rFonts w:eastAsia="Times New Roman" w:cs="Times New Roman"/>
                <w:b/>
                <w:szCs w:val="24"/>
                <w:lang w:val="en-GB" w:eastAsia="lv-LV"/>
              </w:rPr>
              <w:t>Obligātās (minimālās) prasības</w:t>
            </w:r>
          </w:p>
        </w:tc>
        <w:tc>
          <w:tcPr>
            <w:tcW w:w="1748" w:type="dxa"/>
            <w:shd w:val="clear" w:color="auto" w:fill="F2F2F2" w:themeFill="background1" w:themeFillShade="F2"/>
          </w:tcPr>
          <w:p w14:paraId="016C8768" w14:textId="77777777" w:rsidR="005C5E1B" w:rsidRPr="005C5E1B" w:rsidRDefault="005C5E1B" w:rsidP="005C5E1B">
            <w:pPr>
              <w:jc w:val="center"/>
              <w:rPr>
                <w:rFonts w:eastAsia="Times New Roman" w:cs="Times New Roman"/>
                <w:b/>
                <w:szCs w:val="24"/>
                <w:lang w:eastAsia="lv-LV"/>
              </w:rPr>
            </w:pPr>
            <w:r w:rsidRPr="005C5E1B">
              <w:rPr>
                <w:rFonts w:eastAsia="Times New Roman" w:cs="Times New Roman"/>
                <w:b/>
                <w:szCs w:val="24"/>
                <w:lang w:eastAsia="lv-LV"/>
              </w:rPr>
              <w:t>Pretendenta piedāvātais</w:t>
            </w:r>
          </w:p>
          <w:p w14:paraId="3B934EB7" w14:textId="77777777" w:rsidR="005C5E1B" w:rsidRPr="005C5E1B" w:rsidRDefault="005C5E1B" w:rsidP="005C5E1B">
            <w:pPr>
              <w:jc w:val="center"/>
              <w:rPr>
                <w:rFonts w:eastAsia="Times New Roman" w:cs="Times New Roman"/>
                <w:i/>
                <w:szCs w:val="24"/>
                <w:u w:val="single"/>
              </w:rPr>
            </w:pPr>
            <w:r w:rsidRPr="005C5E1B">
              <w:rPr>
                <w:rFonts w:eastAsia="Times New Roman" w:cs="Times New Roman"/>
                <w:i/>
                <w:szCs w:val="24"/>
              </w:rPr>
              <w:t>(</w:t>
            </w:r>
            <w:r w:rsidRPr="005C5E1B">
              <w:rPr>
                <w:rFonts w:eastAsia="Times New Roman" w:cs="Times New Roman"/>
                <w:i/>
                <w:szCs w:val="24"/>
                <w:u w:val="single"/>
              </w:rPr>
              <w:t>pretendents</w:t>
            </w:r>
            <w:r w:rsidRPr="005C5E1B">
              <w:rPr>
                <w:rFonts w:eastAsia="Times New Roman" w:cs="Times New Roman"/>
                <w:i/>
                <w:szCs w:val="24"/>
                <w:vertAlign w:val="superscript"/>
              </w:rPr>
              <w:footnoteReference w:id="2"/>
            </w:r>
            <w:r w:rsidRPr="005C5E1B">
              <w:rPr>
                <w:rFonts w:eastAsia="Times New Roman" w:cs="Times New Roman"/>
                <w:i/>
                <w:szCs w:val="24"/>
                <w:u w:val="single"/>
              </w:rPr>
              <w:t xml:space="preserve"> aizpilda</w:t>
            </w:r>
          </w:p>
          <w:p w14:paraId="1D3F8339" w14:textId="77777777" w:rsidR="005C5E1B" w:rsidRPr="005C5E1B" w:rsidRDefault="005C5E1B" w:rsidP="005C5E1B">
            <w:pPr>
              <w:contextualSpacing/>
              <w:jc w:val="center"/>
              <w:rPr>
                <w:rFonts w:eastAsia="Times New Roman" w:cs="Times New Roman"/>
                <w:szCs w:val="24"/>
                <w:lang w:val="en-GB"/>
              </w:rPr>
            </w:pPr>
            <w:r w:rsidRPr="005C5E1B">
              <w:rPr>
                <w:rFonts w:eastAsia="Times New Roman" w:cs="Times New Roman"/>
                <w:i/>
                <w:szCs w:val="24"/>
                <w:u w:val="single"/>
                <w:lang w:val="en-GB"/>
              </w:rPr>
              <w:t>katru aili</w:t>
            </w:r>
            <w:r w:rsidRPr="005C5E1B">
              <w:rPr>
                <w:rFonts w:eastAsia="Times New Roman" w:cs="Times New Roman"/>
                <w:i/>
                <w:szCs w:val="24"/>
                <w:lang w:val="en-GB"/>
              </w:rPr>
              <w:t>)</w:t>
            </w:r>
          </w:p>
        </w:tc>
      </w:tr>
      <w:tr w:rsidR="005C5E1B" w:rsidRPr="005C5E1B" w14:paraId="799C7531" w14:textId="77777777" w:rsidTr="00B952A9">
        <w:trPr>
          <w:trHeight w:val="692"/>
        </w:trPr>
        <w:tc>
          <w:tcPr>
            <w:tcW w:w="708" w:type="dxa"/>
          </w:tcPr>
          <w:p w14:paraId="31F00E19" w14:textId="77777777" w:rsidR="005C5E1B" w:rsidRPr="005C5E1B" w:rsidRDefault="005C5E1B" w:rsidP="005C5E1B">
            <w:pPr>
              <w:contextualSpacing/>
              <w:rPr>
                <w:rFonts w:eastAsia="Times New Roman" w:cs="Times New Roman"/>
                <w:szCs w:val="24"/>
                <w:lang w:val="en-GB"/>
              </w:rPr>
            </w:pPr>
            <w:r w:rsidRPr="005C5E1B">
              <w:rPr>
                <w:rFonts w:eastAsia="Times New Roman" w:cs="Times New Roman"/>
                <w:szCs w:val="24"/>
                <w:lang w:val="en-GB"/>
              </w:rPr>
              <w:t>1.</w:t>
            </w:r>
          </w:p>
        </w:tc>
        <w:tc>
          <w:tcPr>
            <w:tcW w:w="1883" w:type="dxa"/>
          </w:tcPr>
          <w:p w14:paraId="6159AE8B" w14:textId="77777777" w:rsidR="005C5E1B" w:rsidRPr="005C5E1B" w:rsidRDefault="005C5E1B" w:rsidP="005C5E1B">
            <w:pPr>
              <w:contextualSpacing/>
              <w:rPr>
                <w:rFonts w:eastAsia="Times New Roman" w:cs="Times New Roman"/>
                <w:b/>
                <w:szCs w:val="24"/>
                <w:lang w:val="en-GB"/>
              </w:rPr>
            </w:pPr>
            <w:r w:rsidRPr="005C5E1B">
              <w:rPr>
                <w:rFonts w:eastAsia="Times New Roman" w:cs="Times New Roman"/>
                <w:b/>
                <w:szCs w:val="24"/>
                <w:lang w:val="en-GB"/>
              </w:rPr>
              <w:t>Iepirkuma</w:t>
            </w:r>
            <w:r w:rsidRPr="005C5E1B">
              <w:rPr>
                <w:rFonts w:eastAsia="Calibri" w:cs="Times New Roman"/>
                <w:b/>
                <w:szCs w:val="24"/>
                <w:lang w:val="en-GB"/>
              </w:rPr>
              <w:t xml:space="preserve"> mērķis</w:t>
            </w:r>
          </w:p>
        </w:tc>
        <w:tc>
          <w:tcPr>
            <w:tcW w:w="5055" w:type="dxa"/>
            <w:tcBorders>
              <w:bottom w:val="single" w:sz="4" w:space="0" w:color="auto"/>
            </w:tcBorders>
          </w:tcPr>
          <w:p w14:paraId="488A060D" w14:textId="77777777" w:rsidR="005C5E1B" w:rsidRPr="005C5E1B" w:rsidRDefault="005C5E1B" w:rsidP="005C5E1B">
            <w:pPr>
              <w:contextualSpacing/>
              <w:jc w:val="both"/>
              <w:rPr>
                <w:rFonts w:eastAsia="Times New Roman" w:cs="Times New Roman"/>
                <w:szCs w:val="24"/>
                <w:lang w:val="en-GB"/>
              </w:rPr>
            </w:pPr>
            <w:r w:rsidRPr="005C5E1B">
              <w:rPr>
                <w:rFonts w:eastAsia="Times New Roman" w:cs="Times New Roman"/>
                <w:szCs w:val="24"/>
                <w:lang w:val="en-GB"/>
              </w:rPr>
              <w:t xml:space="preserve">Nodrošināt Valsts ieņēmumu dienesta (turpmāk – VID) darbiniekiem un ierēdņiem teorētiskās un praktiskās mācības un instruēšanu jautājumos, kas saistīti ar darbu, drošām darba metodēm, darba procesā lietojamiem aizsardzības līdzekļiem un darba aprīkojumu darbam augstumā virs 5 (pieci) metri (augstkāpēja darbs), atbilstoši Ministru kabineta 2014.gada 18.marta noteikumiem Nr.143 </w:t>
            </w:r>
            <w:r w:rsidRPr="005C5E1B">
              <w:rPr>
                <w:rFonts w:eastAsia="Times New Roman" w:cs="Times New Roman"/>
                <w:szCs w:val="24"/>
                <w:lang w:val="en-GB"/>
              </w:rPr>
              <w:lastRenderedPageBreak/>
              <w:t>“Darba aizsardzības prasības, strādājot augstumā” un VID darba specifikai.</w:t>
            </w:r>
          </w:p>
        </w:tc>
        <w:tc>
          <w:tcPr>
            <w:tcW w:w="1748" w:type="dxa"/>
          </w:tcPr>
          <w:p w14:paraId="72170EB7" w14:textId="77777777" w:rsidR="005C5E1B" w:rsidRPr="005C5E1B" w:rsidRDefault="005C5E1B" w:rsidP="005C5E1B">
            <w:pPr>
              <w:contextualSpacing/>
              <w:jc w:val="both"/>
              <w:rPr>
                <w:rFonts w:eastAsia="Times New Roman" w:cs="Times New Roman"/>
                <w:szCs w:val="24"/>
                <w:lang w:val="en-GB"/>
              </w:rPr>
            </w:pPr>
          </w:p>
        </w:tc>
      </w:tr>
      <w:tr w:rsidR="005C5E1B" w:rsidRPr="005C5E1B" w14:paraId="12160D40" w14:textId="77777777" w:rsidTr="00B952A9">
        <w:trPr>
          <w:trHeight w:val="755"/>
        </w:trPr>
        <w:tc>
          <w:tcPr>
            <w:tcW w:w="708" w:type="dxa"/>
          </w:tcPr>
          <w:p w14:paraId="0248DC9B" w14:textId="77777777" w:rsidR="005C5E1B" w:rsidRPr="005C5E1B" w:rsidRDefault="005C5E1B" w:rsidP="005C5E1B">
            <w:pPr>
              <w:contextualSpacing/>
              <w:rPr>
                <w:rFonts w:eastAsia="Times New Roman" w:cs="Times New Roman"/>
                <w:szCs w:val="24"/>
                <w:lang w:val="en-GB"/>
              </w:rPr>
            </w:pPr>
            <w:r w:rsidRPr="005C5E1B">
              <w:rPr>
                <w:rFonts w:eastAsia="Times New Roman" w:cs="Times New Roman"/>
                <w:szCs w:val="24"/>
                <w:lang w:val="en-GB"/>
              </w:rPr>
              <w:t>2.</w:t>
            </w:r>
          </w:p>
        </w:tc>
        <w:tc>
          <w:tcPr>
            <w:tcW w:w="1883" w:type="dxa"/>
          </w:tcPr>
          <w:p w14:paraId="4043C6E7" w14:textId="77777777" w:rsidR="005C5E1B" w:rsidRPr="005C5E1B" w:rsidRDefault="005C5E1B" w:rsidP="005C5E1B">
            <w:pPr>
              <w:contextualSpacing/>
              <w:rPr>
                <w:rFonts w:eastAsia="Times New Roman" w:cs="Times New Roman"/>
                <w:b/>
                <w:szCs w:val="24"/>
                <w:lang w:val="en-GB"/>
              </w:rPr>
            </w:pPr>
            <w:r w:rsidRPr="005C5E1B">
              <w:rPr>
                <w:rFonts w:eastAsia="Times New Roman" w:cs="Times New Roman"/>
                <w:b/>
                <w:bCs/>
                <w:szCs w:val="24"/>
                <w:lang w:val="en-GB"/>
              </w:rPr>
              <w:t xml:space="preserve">Mācību </w:t>
            </w:r>
            <w:r w:rsidRPr="005C5E1B">
              <w:rPr>
                <w:rFonts w:eastAsia="Times New Roman" w:cs="Times New Roman"/>
                <w:b/>
                <w:szCs w:val="24"/>
                <w:lang w:val="en-GB"/>
              </w:rPr>
              <w:t>dalībnieku skaits</w:t>
            </w:r>
          </w:p>
        </w:tc>
        <w:tc>
          <w:tcPr>
            <w:tcW w:w="5055" w:type="dxa"/>
            <w:tcBorders>
              <w:top w:val="single" w:sz="4" w:space="0" w:color="auto"/>
            </w:tcBorders>
          </w:tcPr>
          <w:p w14:paraId="0332664A" w14:textId="6E4D151C" w:rsidR="005C5E1B" w:rsidRPr="005C5E1B" w:rsidRDefault="005C5E1B" w:rsidP="005C5E1B">
            <w:pPr>
              <w:rPr>
                <w:rFonts w:eastAsia="Times New Roman" w:cs="Times New Roman"/>
                <w:szCs w:val="24"/>
              </w:rPr>
            </w:pPr>
            <w:r w:rsidRPr="005C5E1B">
              <w:rPr>
                <w:rFonts w:eastAsia="Times New Roman" w:cs="Times New Roman"/>
                <w:szCs w:val="24"/>
              </w:rPr>
              <w:t xml:space="preserve">Mācības notiek grupās saskaņā ar VID iesniegtu dalībnieku sarakstu. </w:t>
            </w:r>
            <w:r>
              <w:rPr>
                <w:rFonts w:eastAsia="Times New Roman" w:cs="Times New Roman"/>
                <w:szCs w:val="24"/>
              </w:rPr>
              <w:t xml:space="preserve">Kopā līdz </w:t>
            </w:r>
            <w:r w:rsidRPr="005C5E1B">
              <w:rPr>
                <w:rFonts w:eastAsia="Times New Roman" w:cs="Times New Roman"/>
                <w:szCs w:val="24"/>
              </w:rPr>
              <w:t>200 dalībnieki</w:t>
            </w:r>
            <w:r>
              <w:rPr>
                <w:rFonts w:eastAsia="Times New Roman" w:cs="Times New Roman"/>
                <w:szCs w:val="24"/>
              </w:rPr>
              <w:t>em.</w:t>
            </w:r>
          </w:p>
          <w:p w14:paraId="3F8ACB3F" w14:textId="77777777" w:rsidR="005C5E1B" w:rsidRPr="005C5E1B" w:rsidRDefault="005C5E1B" w:rsidP="005C5E1B">
            <w:pPr>
              <w:rPr>
                <w:rFonts w:eastAsia="Times New Roman" w:cs="Times New Roman"/>
                <w:szCs w:val="24"/>
              </w:rPr>
            </w:pPr>
            <w:r w:rsidRPr="005C5E1B">
              <w:rPr>
                <w:rFonts w:eastAsia="Times New Roman" w:cs="Times New Roman"/>
                <w:szCs w:val="24"/>
              </w:rPr>
              <w:t>Dalībnieku skaits vienā grupā līdz 10 cilvēkiem.</w:t>
            </w:r>
          </w:p>
        </w:tc>
        <w:tc>
          <w:tcPr>
            <w:tcW w:w="1748" w:type="dxa"/>
          </w:tcPr>
          <w:p w14:paraId="4AA409BA" w14:textId="77777777" w:rsidR="005C5E1B" w:rsidRPr="005C5E1B" w:rsidRDefault="005C5E1B" w:rsidP="005C5E1B">
            <w:pPr>
              <w:rPr>
                <w:rFonts w:eastAsia="Times New Roman" w:cs="Times New Roman"/>
                <w:szCs w:val="24"/>
              </w:rPr>
            </w:pPr>
          </w:p>
        </w:tc>
      </w:tr>
      <w:tr w:rsidR="005C5E1B" w:rsidRPr="005C5E1B" w14:paraId="2CEA32B5" w14:textId="77777777" w:rsidTr="00B952A9">
        <w:trPr>
          <w:trHeight w:val="607"/>
        </w:trPr>
        <w:tc>
          <w:tcPr>
            <w:tcW w:w="708" w:type="dxa"/>
          </w:tcPr>
          <w:p w14:paraId="7306FA35" w14:textId="77777777" w:rsidR="005C5E1B" w:rsidRPr="005C5E1B" w:rsidRDefault="005C5E1B" w:rsidP="005C5E1B">
            <w:pPr>
              <w:contextualSpacing/>
              <w:rPr>
                <w:rFonts w:eastAsia="Times New Roman" w:cs="Times New Roman"/>
                <w:szCs w:val="24"/>
                <w:lang w:val="en-GB"/>
              </w:rPr>
            </w:pPr>
            <w:r w:rsidRPr="005C5E1B">
              <w:rPr>
                <w:rFonts w:eastAsia="Times New Roman" w:cs="Times New Roman"/>
                <w:szCs w:val="24"/>
                <w:lang w:val="en-GB"/>
              </w:rPr>
              <w:t>3.</w:t>
            </w:r>
          </w:p>
        </w:tc>
        <w:tc>
          <w:tcPr>
            <w:tcW w:w="1883" w:type="dxa"/>
          </w:tcPr>
          <w:p w14:paraId="6DB9B8AA" w14:textId="77777777" w:rsidR="005C5E1B" w:rsidRPr="005C5E1B" w:rsidRDefault="005C5E1B" w:rsidP="005C5E1B">
            <w:pPr>
              <w:contextualSpacing/>
              <w:rPr>
                <w:rFonts w:eastAsia="Times New Roman" w:cs="Times New Roman"/>
                <w:b/>
                <w:szCs w:val="24"/>
                <w:lang w:val="en-GB"/>
              </w:rPr>
            </w:pPr>
            <w:r w:rsidRPr="005C5E1B">
              <w:rPr>
                <w:rFonts w:eastAsia="Times New Roman" w:cs="Times New Roman"/>
                <w:b/>
                <w:szCs w:val="24"/>
                <w:lang w:val="en-GB"/>
              </w:rPr>
              <w:t>Mācību norises laiks un ilgums</w:t>
            </w:r>
          </w:p>
        </w:tc>
        <w:tc>
          <w:tcPr>
            <w:tcW w:w="5055" w:type="dxa"/>
            <w:shd w:val="clear" w:color="auto" w:fill="auto"/>
          </w:tcPr>
          <w:p w14:paraId="08EE43E1" w14:textId="77777777" w:rsidR="005C5E1B" w:rsidRPr="005C5E1B" w:rsidRDefault="005C5E1B" w:rsidP="005C5E1B">
            <w:pPr>
              <w:jc w:val="both"/>
              <w:rPr>
                <w:rFonts w:eastAsia="Times New Roman" w:cs="Times New Roman"/>
                <w:szCs w:val="24"/>
              </w:rPr>
            </w:pPr>
            <w:r w:rsidRPr="005C5E1B">
              <w:rPr>
                <w:rFonts w:eastAsia="Times New Roman" w:cs="Times New Roman"/>
                <w:szCs w:val="24"/>
              </w:rPr>
              <w:t>Darba dienās no plkst.08.00 līdz 17.00.</w:t>
            </w:r>
          </w:p>
          <w:p w14:paraId="37AEB46E" w14:textId="6666ECC6" w:rsidR="005C5E1B" w:rsidRPr="00F06529" w:rsidRDefault="00F06529" w:rsidP="005C5E1B">
            <w:pPr>
              <w:rPr>
                <w:rFonts w:eastAsia="Times New Roman" w:cs="Times New Roman"/>
                <w:i/>
                <w:iCs/>
                <w:szCs w:val="24"/>
              </w:rPr>
            </w:pPr>
            <w:r w:rsidRPr="00F06529">
              <w:rPr>
                <w:rFonts w:eastAsia="Times New Roman" w:cs="Times New Roman"/>
                <w:szCs w:val="24"/>
              </w:rPr>
              <w:t>Mācību ilgums 6 (sešas) akadēmiskās stundas</w:t>
            </w:r>
            <w:r>
              <w:rPr>
                <w:rFonts w:eastAsia="Times New Roman" w:cs="Times New Roman"/>
                <w:szCs w:val="24"/>
              </w:rPr>
              <w:t>*</w:t>
            </w:r>
            <w:r w:rsidRPr="00F06529">
              <w:rPr>
                <w:rFonts w:eastAsia="Times New Roman" w:cs="Times New Roman"/>
                <w:szCs w:val="24"/>
              </w:rPr>
              <w:t xml:space="preserve"> (neieskaitot pārtraukumu un reģistrācijas laiku). </w:t>
            </w:r>
            <w:r w:rsidR="00AA20DA" w:rsidRPr="00F06529">
              <w:rPr>
                <w:rFonts w:eastAsia="Times New Roman" w:cs="Times New Roman"/>
                <w:i/>
                <w:iCs/>
                <w:szCs w:val="24"/>
              </w:rPr>
              <w:t>*</w:t>
            </w:r>
            <w:r w:rsidR="005C5E1B" w:rsidRPr="00F06529">
              <w:rPr>
                <w:rFonts w:eastAsia="Times New Roman" w:cs="Times New Roman"/>
                <w:i/>
                <w:iCs/>
                <w:szCs w:val="24"/>
              </w:rPr>
              <w:t>Vienas akadēmiskās stundas ilgums ir 45 (četrdesmit piecas) minūtes.</w:t>
            </w:r>
          </w:p>
          <w:p w14:paraId="444CA173" w14:textId="4D79E60E" w:rsidR="005C5E1B" w:rsidRPr="006D1CA6" w:rsidRDefault="005C5E1B" w:rsidP="005C5E1B">
            <w:pPr>
              <w:jc w:val="both"/>
              <w:rPr>
                <w:rFonts w:eastAsia="Times New Roman" w:cs="Times New Roman"/>
                <w:szCs w:val="24"/>
              </w:rPr>
            </w:pPr>
            <w:r w:rsidRPr="006D1CA6">
              <w:rPr>
                <w:rFonts w:eastAsia="Times New Roman" w:cs="Times New Roman"/>
                <w:szCs w:val="24"/>
              </w:rPr>
              <w:t xml:space="preserve">Mācību laika sadalījums: 4 (četras) </w:t>
            </w:r>
            <w:r w:rsidR="009E6109" w:rsidRPr="006D1CA6">
              <w:rPr>
                <w:rFonts w:eastAsia="Times New Roman" w:cs="Times New Roman"/>
                <w:szCs w:val="24"/>
              </w:rPr>
              <w:t xml:space="preserve">akadēmiskās </w:t>
            </w:r>
            <w:r w:rsidRPr="006D1CA6">
              <w:rPr>
                <w:rFonts w:eastAsia="Times New Roman" w:cs="Times New Roman"/>
                <w:szCs w:val="24"/>
              </w:rPr>
              <w:t xml:space="preserve">stundas teorija (klātienē vai attālināti pakalpojuma sniedzēja nodrošinātā tiešsaistē) un 2 (divas) </w:t>
            </w:r>
            <w:r w:rsidR="009E6109" w:rsidRPr="006D1CA6">
              <w:rPr>
                <w:rFonts w:eastAsia="Times New Roman" w:cs="Times New Roman"/>
                <w:szCs w:val="24"/>
              </w:rPr>
              <w:t xml:space="preserve">akadēmiskās </w:t>
            </w:r>
            <w:r w:rsidRPr="006D1CA6">
              <w:rPr>
                <w:rFonts w:eastAsia="Times New Roman" w:cs="Times New Roman"/>
                <w:szCs w:val="24"/>
              </w:rPr>
              <w:t xml:space="preserve">stundas praktiskā daļa (klātienē), kura pielāgota Pasūtītāja darba specifikai (piemēram, darbs </w:t>
            </w:r>
            <w:r w:rsidR="006D1CA6">
              <w:rPr>
                <w:rFonts w:eastAsia="Times New Roman" w:cs="Times New Roman"/>
                <w:szCs w:val="24"/>
              </w:rPr>
              <w:t>44</w:t>
            </w:r>
            <w:r w:rsidRPr="006D1CA6">
              <w:rPr>
                <w:rFonts w:eastAsia="Times New Roman" w:cs="Times New Roman"/>
                <w:szCs w:val="24"/>
              </w:rPr>
              <w:t>augstumā uz dzelzceļa vagoniem).</w:t>
            </w:r>
          </w:p>
          <w:p w14:paraId="4ADA892D" w14:textId="23A2F69A" w:rsidR="005C5E1B" w:rsidRPr="005C5E1B" w:rsidRDefault="005C5E1B" w:rsidP="005C5E1B">
            <w:pPr>
              <w:jc w:val="both"/>
              <w:rPr>
                <w:rFonts w:eastAsia="Times New Roman" w:cs="Times New Roman"/>
                <w:szCs w:val="24"/>
              </w:rPr>
            </w:pPr>
            <w:r w:rsidRPr="006D1CA6">
              <w:rPr>
                <w:rFonts w:eastAsia="Times New Roman" w:cs="Times New Roman"/>
                <w:szCs w:val="24"/>
              </w:rPr>
              <w:t>Mācību kursu teorētiskās daļas pasniegšanas vietu izvēlas Pasūtītājs.</w:t>
            </w:r>
          </w:p>
        </w:tc>
        <w:tc>
          <w:tcPr>
            <w:tcW w:w="1748" w:type="dxa"/>
          </w:tcPr>
          <w:p w14:paraId="3CCD595E" w14:textId="77777777" w:rsidR="005C5E1B" w:rsidRPr="005C5E1B" w:rsidRDefault="005C5E1B" w:rsidP="005C5E1B">
            <w:pPr>
              <w:jc w:val="both"/>
              <w:rPr>
                <w:rFonts w:eastAsia="Times New Roman" w:cs="Times New Roman"/>
                <w:szCs w:val="24"/>
              </w:rPr>
            </w:pPr>
          </w:p>
        </w:tc>
      </w:tr>
      <w:tr w:rsidR="005C5E1B" w:rsidRPr="005C5E1B" w14:paraId="0A6B2F45" w14:textId="77777777" w:rsidTr="00B952A9">
        <w:tc>
          <w:tcPr>
            <w:tcW w:w="708" w:type="dxa"/>
          </w:tcPr>
          <w:p w14:paraId="2FA80F24" w14:textId="77777777" w:rsidR="005C5E1B" w:rsidRPr="005C5E1B" w:rsidRDefault="005C5E1B" w:rsidP="005C5E1B">
            <w:pPr>
              <w:contextualSpacing/>
              <w:rPr>
                <w:rFonts w:eastAsia="Times New Roman" w:cs="Times New Roman"/>
                <w:szCs w:val="24"/>
                <w:lang w:val="en-GB"/>
              </w:rPr>
            </w:pPr>
            <w:r w:rsidRPr="005C5E1B">
              <w:rPr>
                <w:rFonts w:eastAsia="Times New Roman" w:cs="Times New Roman"/>
                <w:szCs w:val="24"/>
                <w:lang w:val="en-GB"/>
              </w:rPr>
              <w:t>4.</w:t>
            </w:r>
          </w:p>
        </w:tc>
        <w:tc>
          <w:tcPr>
            <w:tcW w:w="1883" w:type="dxa"/>
          </w:tcPr>
          <w:p w14:paraId="5D599332" w14:textId="77777777" w:rsidR="005C5E1B" w:rsidRPr="005C5E1B" w:rsidRDefault="005C5E1B" w:rsidP="005C5E1B">
            <w:pPr>
              <w:contextualSpacing/>
              <w:rPr>
                <w:rFonts w:eastAsia="Times New Roman" w:cs="Times New Roman"/>
                <w:b/>
                <w:szCs w:val="24"/>
                <w:lang w:val="en-GB"/>
              </w:rPr>
            </w:pPr>
            <w:r w:rsidRPr="005C5E1B">
              <w:rPr>
                <w:rFonts w:eastAsia="Times New Roman" w:cs="Times New Roman"/>
                <w:b/>
                <w:szCs w:val="24"/>
                <w:lang w:val="en-GB"/>
              </w:rPr>
              <w:t>Mācību norises vieta</w:t>
            </w:r>
          </w:p>
        </w:tc>
        <w:tc>
          <w:tcPr>
            <w:tcW w:w="5055" w:type="dxa"/>
          </w:tcPr>
          <w:p w14:paraId="5070CB11" w14:textId="7E29C6B0" w:rsidR="005C5E1B" w:rsidRPr="005C5E1B" w:rsidRDefault="005C5E1B" w:rsidP="005C5E1B">
            <w:pPr>
              <w:suppressAutoHyphens/>
              <w:jc w:val="both"/>
              <w:rPr>
                <w:rFonts w:eastAsia="Times New Roman" w:cs="Times New Roman"/>
                <w:szCs w:val="24"/>
              </w:rPr>
            </w:pPr>
            <w:r w:rsidRPr="005C5E1B">
              <w:rPr>
                <w:rFonts w:eastAsia="Times New Roman" w:cs="Times New Roman"/>
                <w:szCs w:val="24"/>
              </w:rPr>
              <w:t>Praktiskās un/vai teorijas mācības klātienē telpās vai ārpustelpu vietās notiek Valsts ieņēmumu dienesta muitas kontroles punktos (turpmāk – MKP) Rīgā un/vai Latgalē  un/vai Kurzemē.</w:t>
            </w:r>
          </w:p>
          <w:p w14:paraId="122B2637" w14:textId="473FF7B5" w:rsidR="005C5E1B" w:rsidRPr="005C5E1B" w:rsidRDefault="005C5E1B" w:rsidP="005C5E1B">
            <w:pPr>
              <w:suppressAutoHyphens/>
              <w:jc w:val="both"/>
              <w:rPr>
                <w:rFonts w:eastAsia="Times New Roman" w:cs="Times New Roman"/>
                <w:sz w:val="20"/>
                <w:szCs w:val="20"/>
              </w:rPr>
            </w:pPr>
            <w:r w:rsidRPr="005C5E1B">
              <w:rPr>
                <w:rFonts w:eastAsia="Times New Roman" w:cs="Times New Roman"/>
                <w:szCs w:val="24"/>
              </w:rPr>
              <w:t xml:space="preserve">Pasūtītājs </w:t>
            </w:r>
            <w:r w:rsidR="001F387F">
              <w:rPr>
                <w:rFonts w:eastAsia="Times New Roman" w:cs="Times New Roman"/>
                <w:szCs w:val="24"/>
              </w:rPr>
              <w:t xml:space="preserve">informē Pakalpojuma sniedzēju par </w:t>
            </w:r>
            <w:r w:rsidRPr="005C5E1B">
              <w:rPr>
                <w:rFonts w:eastAsia="Times New Roman" w:cs="Times New Roman"/>
                <w:szCs w:val="24"/>
              </w:rPr>
              <w:t xml:space="preserve">mācību sniegšanas vietas </w:t>
            </w:r>
            <w:r w:rsidR="001F387F" w:rsidRPr="005C5E1B">
              <w:rPr>
                <w:rFonts w:eastAsia="Times New Roman" w:cs="Times New Roman"/>
                <w:szCs w:val="24"/>
              </w:rPr>
              <w:t>adres</w:t>
            </w:r>
            <w:r w:rsidR="001F387F">
              <w:rPr>
                <w:rFonts w:eastAsia="Times New Roman" w:cs="Times New Roman"/>
                <w:szCs w:val="24"/>
              </w:rPr>
              <w:t>i/vietu</w:t>
            </w:r>
            <w:r w:rsidRPr="005C5E1B">
              <w:rPr>
                <w:rFonts w:eastAsia="Times New Roman" w:cs="Times New Roman"/>
                <w:szCs w:val="24"/>
              </w:rPr>
              <w:t>, attiecīgās administratīvās teritorijas ietvaros</w:t>
            </w:r>
            <w:r w:rsidR="001F387F">
              <w:rPr>
                <w:rFonts w:eastAsia="Times New Roman" w:cs="Times New Roman"/>
                <w:szCs w:val="24"/>
              </w:rPr>
              <w:t xml:space="preserve"> pirms konkrēto mācību uzsākšanas</w:t>
            </w:r>
            <w:r w:rsidRPr="005C5E1B">
              <w:rPr>
                <w:rFonts w:eastAsia="Times New Roman" w:cs="Times New Roman"/>
                <w:szCs w:val="24"/>
              </w:rPr>
              <w:t xml:space="preserve">. </w:t>
            </w:r>
          </w:p>
        </w:tc>
        <w:tc>
          <w:tcPr>
            <w:tcW w:w="1748" w:type="dxa"/>
          </w:tcPr>
          <w:p w14:paraId="1C65DA0F" w14:textId="77777777" w:rsidR="005C5E1B" w:rsidRPr="005C5E1B" w:rsidRDefault="005C5E1B" w:rsidP="005C5E1B">
            <w:pPr>
              <w:contextualSpacing/>
              <w:rPr>
                <w:rFonts w:eastAsia="Times New Roman" w:cs="Times New Roman"/>
                <w:szCs w:val="24"/>
              </w:rPr>
            </w:pPr>
          </w:p>
        </w:tc>
      </w:tr>
      <w:tr w:rsidR="005C5E1B" w:rsidRPr="005C5E1B" w14:paraId="320DB7E6" w14:textId="77777777" w:rsidTr="00B952A9">
        <w:tc>
          <w:tcPr>
            <w:tcW w:w="708" w:type="dxa"/>
          </w:tcPr>
          <w:p w14:paraId="4D0117EC" w14:textId="77777777" w:rsidR="005C5E1B" w:rsidRPr="005C5E1B" w:rsidRDefault="005C5E1B" w:rsidP="005C5E1B">
            <w:pPr>
              <w:contextualSpacing/>
              <w:rPr>
                <w:rFonts w:eastAsia="Times New Roman" w:cs="Times New Roman"/>
                <w:szCs w:val="24"/>
                <w:lang w:val="en-GB"/>
              </w:rPr>
            </w:pPr>
            <w:r w:rsidRPr="005C5E1B">
              <w:rPr>
                <w:rFonts w:eastAsia="Times New Roman" w:cs="Times New Roman"/>
                <w:szCs w:val="24"/>
                <w:lang w:val="en-GB"/>
              </w:rPr>
              <w:t>5.</w:t>
            </w:r>
          </w:p>
        </w:tc>
        <w:tc>
          <w:tcPr>
            <w:tcW w:w="1883" w:type="dxa"/>
          </w:tcPr>
          <w:p w14:paraId="3DFF98DE" w14:textId="77777777" w:rsidR="005C5E1B" w:rsidRPr="005C5E1B" w:rsidRDefault="005C5E1B" w:rsidP="005C5E1B">
            <w:pPr>
              <w:contextualSpacing/>
              <w:rPr>
                <w:rFonts w:eastAsia="Times New Roman" w:cs="Times New Roman"/>
                <w:b/>
                <w:szCs w:val="24"/>
                <w:lang w:val="en-GB"/>
              </w:rPr>
            </w:pPr>
            <w:r w:rsidRPr="005C5E1B">
              <w:rPr>
                <w:rFonts w:eastAsia="Times New Roman" w:cs="Times New Roman"/>
                <w:b/>
                <w:szCs w:val="24"/>
                <w:lang w:val="en-GB"/>
              </w:rPr>
              <w:t>Metodiskais un cits nodrošinājums</w:t>
            </w:r>
          </w:p>
        </w:tc>
        <w:tc>
          <w:tcPr>
            <w:tcW w:w="5055" w:type="dxa"/>
          </w:tcPr>
          <w:p w14:paraId="11985837" w14:textId="77777777" w:rsidR="005C5E1B" w:rsidRPr="005C5E1B" w:rsidRDefault="005C5E1B" w:rsidP="005C5E1B">
            <w:pPr>
              <w:numPr>
                <w:ilvl w:val="0"/>
                <w:numId w:val="29"/>
              </w:numPr>
              <w:tabs>
                <w:tab w:val="left" w:pos="481"/>
              </w:tabs>
              <w:suppressAutoHyphens/>
              <w:ind w:left="40" w:hanging="40"/>
              <w:contextualSpacing/>
              <w:jc w:val="both"/>
              <w:rPr>
                <w:rFonts w:eastAsia="Times New Roman" w:cs="Times New Roman"/>
                <w:szCs w:val="24"/>
                <w:lang w:val="en-GB"/>
              </w:rPr>
            </w:pPr>
            <w:r w:rsidRPr="005C5E1B">
              <w:rPr>
                <w:rFonts w:eastAsia="Times New Roman" w:cs="Times New Roman"/>
                <w:szCs w:val="24"/>
                <w:lang w:val="en-GB"/>
              </w:rPr>
              <w:t xml:space="preserve">Pretendentam jānodrošina mācības latviešu </w:t>
            </w:r>
            <w:proofErr w:type="gramStart"/>
            <w:r w:rsidRPr="005C5E1B">
              <w:rPr>
                <w:rFonts w:eastAsia="Times New Roman" w:cs="Times New Roman"/>
                <w:szCs w:val="24"/>
                <w:lang w:val="en-GB"/>
              </w:rPr>
              <w:t>valodā;</w:t>
            </w:r>
            <w:proofErr w:type="gramEnd"/>
          </w:p>
          <w:p w14:paraId="1C7CE81C" w14:textId="77777777" w:rsidR="005C5E1B" w:rsidRPr="005C5E1B" w:rsidRDefault="005C5E1B" w:rsidP="005C5E1B">
            <w:pPr>
              <w:numPr>
                <w:ilvl w:val="0"/>
                <w:numId w:val="29"/>
              </w:numPr>
              <w:tabs>
                <w:tab w:val="left" w:pos="481"/>
              </w:tabs>
              <w:suppressAutoHyphens/>
              <w:ind w:left="40" w:hanging="40"/>
              <w:contextualSpacing/>
              <w:jc w:val="both"/>
              <w:rPr>
                <w:rFonts w:eastAsia="Times New Roman" w:cs="Times New Roman"/>
                <w:szCs w:val="24"/>
                <w:lang w:val="en-GB"/>
              </w:rPr>
            </w:pPr>
            <w:r w:rsidRPr="005C5E1B">
              <w:rPr>
                <w:rFonts w:eastAsia="Times New Roman" w:cs="Times New Roman"/>
                <w:szCs w:val="24"/>
                <w:lang w:val="en-GB"/>
              </w:rPr>
              <w:t>Pretendentam jāsagatavo prezentācija (vizuāls prezentācijas materiāls) latviešu valodā, atbilstoši mācību programmai un pēc nepieciešamības jānodrošina prezentācijai nepieciešamais materiāltehniskais nodrošinājums (dators, projektors, ekrāns, tāfeļu papīrs, u.c.</w:t>
            </w:r>
            <w:proofErr w:type="gramStart"/>
            <w:r w:rsidRPr="005C5E1B">
              <w:rPr>
                <w:rFonts w:eastAsia="Times New Roman" w:cs="Times New Roman"/>
                <w:szCs w:val="24"/>
                <w:lang w:val="en-GB"/>
              </w:rPr>
              <w:t>);</w:t>
            </w:r>
            <w:proofErr w:type="gramEnd"/>
          </w:p>
          <w:p w14:paraId="7EE14180" w14:textId="77777777" w:rsidR="005C5E1B" w:rsidRPr="005C5E1B" w:rsidRDefault="005C5E1B" w:rsidP="005C5E1B">
            <w:pPr>
              <w:numPr>
                <w:ilvl w:val="0"/>
                <w:numId w:val="29"/>
              </w:numPr>
              <w:tabs>
                <w:tab w:val="left" w:pos="481"/>
              </w:tabs>
              <w:suppressAutoHyphens/>
              <w:ind w:left="40" w:hanging="40"/>
              <w:contextualSpacing/>
              <w:jc w:val="both"/>
              <w:rPr>
                <w:rFonts w:eastAsia="Times New Roman" w:cs="Times New Roman"/>
                <w:szCs w:val="24"/>
                <w:lang w:val="en-GB"/>
              </w:rPr>
            </w:pPr>
            <w:r w:rsidRPr="005C5E1B">
              <w:rPr>
                <w:rFonts w:eastAsia="Times New Roman" w:cs="Times New Roman"/>
                <w:szCs w:val="24"/>
                <w:lang w:val="en-GB"/>
              </w:rPr>
              <w:t xml:space="preserve">Pretendentam jāpiereģistrē dalībnieki un jāvada mācību nodarbības saskaņā ar mācību programmu un šīs tehniskās specifikācijas </w:t>
            </w:r>
            <w:proofErr w:type="gramStart"/>
            <w:r w:rsidRPr="005C5E1B">
              <w:rPr>
                <w:rFonts w:eastAsia="Times New Roman" w:cs="Times New Roman"/>
                <w:szCs w:val="24"/>
                <w:lang w:val="en-GB"/>
              </w:rPr>
              <w:t>prasībām;</w:t>
            </w:r>
            <w:proofErr w:type="gramEnd"/>
            <w:r w:rsidRPr="005C5E1B">
              <w:rPr>
                <w:rFonts w:eastAsia="Times New Roman" w:cs="Times New Roman"/>
                <w:szCs w:val="24"/>
                <w:lang w:val="en-GB"/>
              </w:rPr>
              <w:t xml:space="preserve"> </w:t>
            </w:r>
          </w:p>
          <w:p w14:paraId="229AC8B5" w14:textId="5D15E72A" w:rsidR="005C5E1B" w:rsidRPr="005C5E1B" w:rsidRDefault="005C5E1B" w:rsidP="005C5E1B">
            <w:pPr>
              <w:numPr>
                <w:ilvl w:val="0"/>
                <w:numId w:val="29"/>
              </w:numPr>
              <w:tabs>
                <w:tab w:val="left" w:pos="481"/>
              </w:tabs>
              <w:suppressAutoHyphens/>
              <w:ind w:left="40" w:hanging="40"/>
              <w:contextualSpacing/>
              <w:jc w:val="both"/>
              <w:rPr>
                <w:rFonts w:eastAsia="Times New Roman" w:cs="Times New Roman"/>
                <w:szCs w:val="24"/>
                <w:lang w:val="en-GB"/>
              </w:rPr>
            </w:pPr>
            <w:r w:rsidRPr="005C5E1B">
              <w:rPr>
                <w:rFonts w:eastAsia="Times New Roman" w:cs="Times New Roman"/>
                <w:szCs w:val="24"/>
                <w:lang w:val="en-GB"/>
              </w:rPr>
              <w:t xml:space="preserve">Pretendentam jānodrošina mācību norises praktiskā daļa uz  MKP esošajiem un pieejamajiem objektiem – piemēram, vilcienu vagoni, cisternas (dzelzceļa un kravas autotransportlīdzekļu), jūras tipa konteineri (uz dzelzceļa vagoniem un </w:t>
            </w:r>
            <w:proofErr w:type="spellStart"/>
            <w:r w:rsidRPr="005C5E1B">
              <w:rPr>
                <w:rFonts w:eastAsia="Times New Roman" w:cs="Times New Roman"/>
                <w:szCs w:val="24"/>
                <w:lang w:val="en-GB"/>
              </w:rPr>
              <w:t>kravas</w:t>
            </w:r>
            <w:proofErr w:type="spellEnd"/>
            <w:r w:rsidRPr="005C5E1B">
              <w:rPr>
                <w:rFonts w:eastAsia="Times New Roman" w:cs="Times New Roman"/>
                <w:szCs w:val="24"/>
                <w:lang w:val="en-GB"/>
              </w:rPr>
              <w:t xml:space="preserve"> </w:t>
            </w:r>
            <w:proofErr w:type="spellStart"/>
            <w:r w:rsidRPr="005C5E1B">
              <w:rPr>
                <w:rFonts w:eastAsia="Times New Roman" w:cs="Times New Roman"/>
                <w:szCs w:val="24"/>
                <w:lang w:val="en-GB"/>
              </w:rPr>
              <w:t>autotransportlīdzekļiem</w:t>
            </w:r>
            <w:proofErr w:type="spellEnd"/>
            <w:r w:rsidRPr="005C5E1B">
              <w:rPr>
                <w:rFonts w:eastAsia="Times New Roman" w:cs="Times New Roman"/>
                <w:szCs w:val="24"/>
                <w:lang w:val="en-GB"/>
              </w:rPr>
              <w:t xml:space="preserve">) </w:t>
            </w:r>
            <w:proofErr w:type="spellStart"/>
            <w:r w:rsidRPr="005C5E1B">
              <w:rPr>
                <w:rFonts w:eastAsia="Times New Roman" w:cs="Times New Roman"/>
                <w:szCs w:val="24"/>
                <w:lang w:val="en-GB"/>
              </w:rPr>
              <w:t>u.c.</w:t>
            </w:r>
            <w:proofErr w:type="spellEnd"/>
            <w:r w:rsidRPr="005C5E1B">
              <w:rPr>
                <w:rFonts w:eastAsia="Times New Roman" w:cs="Times New Roman"/>
                <w:szCs w:val="24"/>
                <w:lang w:val="en-GB"/>
              </w:rPr>
              <w:t xml:space="preserve"> Dažādos MKP var būt atšķirīgi objekti, </w:t>
            </w:r>
            <w:proofErr w:type="spellStart"/>
            <w:r w:rsidRPr="005C5E1B">
              <w:rPr>
                <w:rFonts w:eastAsia="Times New Roman" w:cs="Times New Roman"/>
                <w:szCs w:val="24"/>
                <w:lang w:val="en-GB"/>
              </w:rPr>
              <w:t>piemēram</w:t>
            </w:r>
            <w:proofErr w:type="spellEnd"/>
            <w:r w:rsidRPr="005C5E1B">
              <w:rPr>
                <w:rFonts w:eastAsia="Times New Roman" w:cs="Times New Roman"/>
                <w:szCs w:val="24"/>
                <w:lang w:val="en-GB"/>
              </w:rPr>
              <w:t xml:space="preserve">, Daugavpils MKP </w:t>
            </w:r>
            <w:proofErr w:type="spellStart"/>
            <w:r w:rsidRPr="005C5E1B">
              <w:rPr>
                <w:rFonts w:eastAsia="Times New Roman" w:cs="Times New Roman"/>
                <w:szCs w:val="24"/>
                <w:lang w:val="en-GB"/>
              </w:rPr>
              <w:t>Pasūtītājs</w:t>
            </w:r>
            <w:proofErr w:type="spellEnd"/>
            <w:r w:rsidRPr="005C5E1B">
              <w:rPr>
                <w:rFonts w:eastAsia="Times New Roman" w:cs="Times New Roman"/>
                <w:szCs w:val="24"/>
                <w:lang w:val="en-GB"/>
              </w:rPr>
              <w:t xml:space="preserve"> </w:t>
            </w:r>
            <w:proofErr w:type="spellStart"/>
            <w:r w:rsidRPr="005C5E1B">
              <w:rPr>
                <w:rFonts w:eastAsia="Times New Roman" w:cs="Times New Roman"/>
                <w:szCs w:val="24"/>
                <w:lang w:val="en-GB"/>
              </w:rPr>
              <w:t>mācību</w:t>
            </w:r>
            <w:proofErr w:type="spellEnd"/>
            <w:r w:rsidRPr="005C5E1B">
              <w:rPr>
                <w:rFonts w:eastAsia="Times New Roman" w:cs="Times New Roman"/>
                <w:szCs w:val="24"/>
                <w:lang w:val="en-GB"/>
              </w:rPr>
              <w:t xml:space="preserve"> </w:t>
            </w:r>
            <w:proofErr w:type="spellStart"/>
            <w:r w:rsidRPr="005C5E1B">
              <w:rPr>
                <w:rFonts w:eastAsia="Times New Roman" w:cs="Times New Roman"/>
                <w:szCs w:val="24"/>
                <w:lang w:val="en-GB"/>
              </w:rPr>
              <w:t>procesa</w:t>
            </w:r>
            <w:proofErr w:type="spellEnd"/>
            <w:r w:rsidRPr="005C5E1B">
              <w:rPr>
                <w:rFonts w:eastAsia="Times New Roman" w:cs="Times New Roman"/>
                <w:szCs w:val="24"/>
                <w:lang w:val="en-GB"/>
              </w:rPr>
              <w:t xml:space="preserve"> </w:t>
            </w:r>
            <w:proofErr w:type="spellStart"/>
            <w:r w:rsidRPr="005C5E1B">
              <w:rPr>
                <w:rFonts w:eastAsia="Times New Roman" w:cs="Times New Roman"/>
                <w:szCs w:val="24"/>
                <w:lang w:val="en-GB"/>
              </w:rPr>
              <w:t>praktiskajai</w:t>
            </w:r>
            <w:proofErr w:type="spellEnd"/>
            <w:r w:rsidRPr="005C5E1B">
              <w:rPr>
                <w:rFonts w:eastAsia="Times New Roman" w:cs="Times New Roman"/>
                <w:szCs w:val="24"/>
                <w:lang w:val="en-GB"/>
              </w:rPr>
              <w:t xml:space="preserve"> daļai nodrošinās HOPPER tipa dzelzceļa vagonu bez kravas un pusvagonu ar kravu (ogles, koka šķelda). Dažos MKP dzelzceļa vagonu kontroles </w:t>
            </w:r>
            <w:r w:rsidRPr="005C5E1B">
              <w:rPr>
                <w:rFonts w:eastAsia="Times New Roman" w:cs="Times New Roman"/>
                <w:szCs w:val="24"/>
                <w:lang w:val="en-GB"/>
              </w:rPr>
              <w:lastRenderedPageBreak/>
              <w:t xml:space="preserve">vietas ir aprīkotas ar kolektīviem aizsardzības līdzekļiem – estakādes, horizontālās enkurtroses u.c.). Nepieciešamības gadījumā, atsevišķām grupām, mācības tiek nodrošinātas arī kuģu tilpnēs. </w:t>
            </w:r>
            <w:r w:rsidRPr="005C5E1B">
              <w:rPr>
                <w:rFonts w:eastAsia="Times New Roman" w:cs="Times New Roman"/>
                <w:color w:val="000000" w:themeColor="text1"/>
                <w:szCs w:val="24"/>
                <w:lang w:val="en-GB"/>
              </w:rPr>
              <w:t xml:space="preserve">Pretendents nodrošina praktiskās mācības atbilstoši VID darba specifikai </w:t>
            </w:r>
            <w:r w:rsidRPr="005C5E1B">
              <w:rPr>
                <w:rFonts w:eastAsia="Times New Roman" w:cs="Times New Roman"/>
                <w:szCs w:val="24"/>
                <w:lang w:val="en-GB"/>
              </w:rPr>
              <w:t>un vajadzībām.</w:t>
            </w:r>
          </w:p>
          <w:p w14:paraId="27128F50" w14:textId="77777777" w:rsidR="005C5E1B" w:rsidRPr="005C5E1B" w:rsidRDefault="005C5E1B" w:rsidP="005C5E1B">
            <w:pPr>
              <w:numPr>
                <w:ilvl w:val="0"/>
                <w:numId w:val="29"/>
              </w:numPr>
              <w:tabs>
                <w:tab w:val="left" w:pos="481"/>
              </w:tabs>
              <w:suppressAutoHyphens/>
              <w:ind w:left="40" w:hanging="40"/>
              <w:contextualSpacing/>
              <w:jc w:val="both"/>
              <w:rPr>
                <w:rFonts w:eastAsia="Times New Roman" w:cs="Times New Roman"/>
                <w:szCs w:val="24"/>
                <w:lang w:val="en-GB"/>
              </w:rPr>
            </w:pPr>
            <w:r w:rsidRPr="005C5E1B">
              <w:rPr>
                <w:rFonts w:eastAsia="Times New Roman" w:cs="Times New Roman"/>
                <w:szCs w:val="24"/>
                <w:lang w:val="en-GB"/>
              </w:rPr>
              <w:t xml:space="preserve">Noslēdzot mācības Pretendents izsniedz katram mācību dalībniekam dokumentu (apliecību) ar derīguma termiņu vismaz uz pieciem gadiem, kas atbilstoši Ministru kabineta noteikumiem ļauj veikt darbu augstumā virs pieciem metriem. </w:t>
            </w:r>
          </w:p>
        </w:tc>
        <w:tc>
          <w:tcPr>
            <w:tcW w:w="1748" w:type="dxa"/>
          </w:tcPr>
          <w:p w14:paraId="0E10B573" w14:textId="77777777" w:rsidR="005C5E1B" w:rsidRPr="005C5E1B" w:rsidRDefault="005C5E1B" w:rsidP="005C5E1B">
            <w:pPr>
              <w:spacing w:line="276" w:lineRule="auto"/>
              <w:ind w:left="142"/>
              <w:jc w:val="both"/>
              <w:rPr>
                <w:rFonts w:eastAsia="Times New Roman" w:cs="Times New Roman"/>
                <w:szCs w:val="24"/>
              </w:rPr>
            </w:pPr>
          </w:p>
        </w:tc>
      </w:tr>
      <w:tr w:rsidR="005C5E1B" w:rsidRPr="005C5E1B" w14:paraId="676A4560" w14:textId="77777777" w:rsidTr="00B952A9">
        <w:trPr>
          <w:trHeight w:val="710"/>
        </w:trPr>
        <w:tc>
          <w:tcPr>
            <w:tcW w:w="708" w:type="dxa"/>
          </w:tcPr>
          <w:p w14:paraId="5354B218" w14:textId="77777777" w:rsidR="005C5E1B" w:rsidRPr="005C5E1B" w:rsidRDefault="005C5E1B" w:rsidP="005C5E1B">
            <w:pPr>
              <w:contextualSpacing/>
              <w:rPr>
                <w:rFonts w:eastAsia="Times New Roman" w:cs="Times New Roman"/>
                <w:szCs w:val="24"/>
                <w:lang w:val="en-GB"/>
              </w:rPr>
            </w:pPr>
            <w:r w:rsidRPr="005C5E1B">
              <w:rPr>
                <w:rFonts w:eastAsia="Times New Roman" w:cs="Times New Roman"/>
                <w:szCs w:val="24"/>
                <w:lang w:val="en-GB"/>
              </w:rPr>
              <w:t>7.</w:t>
            </w:r>
          </w:p>
        </w:tc>
        <w:tc>
          <w:tcPr>
            <w:tcW w:w="1883" w:type="dxa"/>
          </w:tcPr>
          <w:p w14:paraId="73411DC1" w14:textId="77777777" w:rsidR="005C5E1B" w:rsidRPr="005C5E1B" w:rsidRDefault="005C5E1B" w:rsidP="005C5E1B">
            <w:pPr>
              <w:contextualSpacing/>
              <w:rPr>
                <w:rFonts w:eastAsia="Times New Roman" w:cs="Times New Roman"/>
                <w:b/>
                <w:szCs w:val="24"/>
                <w:lang w:val="en-GB"/>
              </w:rPr>
            </w:pPr>
            <w:r w:rsidRPr="005C5E1B">
              <w:rPr>
                <w:rFonts w:eastAsia="Times New Roman" w:cs="Times New Roman"/>
                <w:b/>
                <w:szCs w:val="24"/>
                <w:lang w:val="en-GB"/>
              </w:rPr>
              <w:t>Mācību programma</w:t>
            </w:r>
          </w:p>
        </w:tc>
        <w:tc>
          <w:tcPr>
            <w:tcW w:w="5055" w:type="dxa"/>
          </w:tcPr>
          <w:p w14:paraId="241F698E" w14:textId="77777777" w:rsidR="005C5E1B" w:rsidRPr="005C5E1B" w:rsidRDefault="005C5E1B" w:rsidP="005C5E1B">
            <w:pPr>
              <w:jc w:val="both"/>
              <w:rPr>
                <w:rFonts w:eastAsia="Times New Roman" w:cs="Times New Roman"/>
                <w:szCs w:val="24"/>
              </w:rPr>
            </w:pPr>
            <w:r w:rsidRPr="005C5E1B">
              <w:rPr>
                <w:rFonts w:eastAsia="Times New Roman" w:cs="Times New Roman"/>
                <w:szCs w:val="24"/>
              </w:rPr>
              <w:t>Saskaņā ar Pielikumu Nr.1.</w:t>
            </w:r>
          </w:p>
        </w:tc>
        <w:tc>
          <w:tcPr>
            <w:tcW w:w="1748" w:type="dxa"/>
          </w:tcPr>
          <w:p w14:paraId="64212A8D" w14:textId="77777777" w:rsidR="005C5E1B" w:rsidRPr="005C5E1B" w:rsidRDefault="005C5E1B" w:rsidP="005C5E1B">
            <w:pPr>
              <w:jc w:val="both"/>
              <w:rPr>
                <w:rFonts w:eastAsia="Times New Roman" w:cs="Times New Roman"/>
                <w:szCs w:val="24"/>
              </w:rPr>
            </w:pPr>
          </w:p>
        </w:tc>
      </w:tr>
      <w:tr w:rsidR="00F06529" w:rsidRPr="005C5E1B" w14:paraId="161E7E63" w14:textId="77777777" w:rsidTr="00B952A9">
        <w:trPr>
          <w:trHeight w:val="710"/>
        </w:trPr>
        <w:tc>
          <w:tcPr>
            <w:tcW w:w="708" w:type="dxa"/>
          </w:tcPr>
          <w:p w14:paraId="56709B52" w14:textId="42DF6481" w:rsidR="00F06529" w:rsidRPr="005C5E1B" w:rsidRDefault="001A353B" w:rsidP="005C5E1B">
            <w:pPr>
              <w:contextualSpacing/>
              <w:rPr>
                <w:rFonts w:eastAsia="Times New Roman" w:cs="Times New Roman"/>
                <w:szCs w:val="24"/>
                <w:lang w:val="en-GB"/>
              </w:rPr>
            </w:pPr>
            <w:r>
              <w:rPr>
                <w:rFonts w:eastAsia="Times New Roman" w:cs="Times New Roman"/>
                <w:szCs w:val="24"/>
                <w:lang w:val="en-GB"/>
              </w:rPr>
              <w:t>8.</w:t>
            </w:r>
          </w:p>
        </w:tc>
        <w:tc>
          <w:tcPr>
            <w:tcW w:w="1883" w:type="dxa"/>
          </w:tcPr>
          <w:p w14:paraId="39038968" w14:textId="5D0374EF" w:rsidR="00F06529" w:rsidRPr="00F06529" w:rsidRDefault="00F06529" w:rsidP="005C5E1B">
            <w:pPr>
              <w:contextualSpacing/>
              <w:rPr>
                <w:rFonts w:eastAsia="Times New Roman" w:cs="Times New Roman"/>
                <w:b/>
                <w:szCs w:val="24"/>
                <w:lang w:val="en-GB"/>
              </w:rPr>
            </w:pPr>
            <w:r w:rsidRPr="00F06529">
              <w:rPr>
                <w:rFonts w:eastAsia="Times New Roman" w:cs="Times New Roman"/>
                <w:b/>
                <w:szCs w:val="24"/>
                <w:lang w:val="en-GB"/>
              </w:rPr>
              <w:t>Prasības attiecībā uz pretendenta atbilstību profesionālās darbības veikšanai</w:t>
            </w:r>
          </w:p>
        </w:tc>
        <w:tc>
          <w:tcPr>
            <w:tcW w:w="5055" w:type="dxa"/>
          </w:tcPr>
          <w:p w14:paraId="32628729" w14:textId="2C520E00" w:rsidR="00F06529" w:rsidRDefault="001A353B" w:rsidP="005C5E1B">
            <w:pPr>
              <w:jc w:val="both"/>
            </w:pPr>
            <w:r w:rsidRPr="009A216A">
              <w:t xml:space="preserve">Pretendents </w:t>
            </w:r>
            <w:r w:rsidRPr="00A416F1">
              <w:t>organizē un īsteno kursu</w:t>
            </w:r>
            <w:r>
              <w:t>s</w:t>
            </w:r>
            <w:r w:rsidRPr="00A416F1">
              <w:t xml:space="preserve"> darbs augstumā virs 5 (pieci) metri “Augstkāpēja darbs” ne mazāk kā 3 (trīs) gadus</w:t>
            </w:r>
            <w:r>
              <w:t xml:space="preserve"> (2022., 2023, 2024, 2025.) </w:t>
            </w:r>
            <w:r w:rsidRPr="00A416F1">
              <w:t>no Iepirkuma izsludināšanas dienas.</w:t>
            </w:r>
          </w:p>
          <w:p w14:paraId="5A49B43A" w14:textId="77777777" w:rsidR="001A353B" w:rsidRDefault="001A353B" w:rsidP="005C5E1B">
            <w:pPr>
              <w:jc w:val="both"/>
              <w:rPr>
                <w:rFonts w:eastAsia="Times New Roman" w:cs="Times New Roman"/>
                <w:szCs w:val="24"/>
              </w:rPr>
            </w:pPr>
          </w:p>
          <w:p w14:paraId="57BB34D8" w14:textId="276C639B" w:rsidR="001A353B" w:rsidRPr="005C5E1B" w:rsidRDefault="00B952A9" w:rsidP="005C5E1B">
            <w:pPr>
              <w:jc w:val="both"/>
              <w:rPr>
                <w:rFonts w:eastAsia="Times New Roman" w:cs="Times New Roman"/>
                <w:szCs w:val="24"/>
              </w:rPr>
            </w:pPr>
            <w:r>
              <w:t xml:space="preserve">8.2. </w:t>
            </w:r>
          </w:p>
        </w:tc>
        <w:tc>
          <w:tcPr>
            <w:tcW w:w="1748" w:type="dxa"/>
          </w:tcPr>
          <w:p w14:paraId="1932D6D9" w14:textId="77777777" w:rsidR="001A353B" w:rsidRPr="00B952A9" w:rsidRDefault="001A353B" w:rsidP="001A353B">
            <w:pPr>
              <w:ind w:right="-1"/>
              <w:jc w:val="both"/>
              <w:rPr>
                <w:rFonts w:eastAsia="Times New Roman" w:cs="Times New Roman"/>
                <w:i/>
                <w:iCs/>
                <w:szCs w:val="20"/>
              </w:rPr>
            </w:pPr>
            <w:r w:rsidRPr="00B952A9">
              <w:rPr>
                <w:rFonts w:eastAsia="Times New Roman" w:cs="Times New Roman"/>
                <w:i/>
                <w:iCs/>
                <w:szCs w:val="20"/>
              </w:rPr>
              <w:t>Pretendents aizpilda 2. tabulu.</w:t>
            </w:r>
          </w:p>
          <w:p w14:paraId="43E7290C" w14:textId="77777777" w:rsidR="00F06529" w:rsidRPr="005C5E1B" w:rsidRDefault="00F06529" w:rsidP="005C5E1B">
            <w:pPr>
              <w:jc w:val="both"/>
              <w:rPr>
                <w:rFonts w:eastAsia="Times New Roman" w:cs="Times New Roman"/>
                <w:szCs w:val="24"/>
              </w:rPr>
            </w:pPr>
          </w:p>
        </w:tc>
      </w:tr>
      <w:tr w:rsidR="008B36A4" w:rsidRPr="005C5E1B" w14:paraId="32CA9D00" w14:textId="77777777" w:rsidTr="00B9526A">
        <w:trPr>
          <w:trHeight w:val="710"/>
        </w:trPr>
        <w:tc>
          <w:tcPr>
            <w:tcW w:w="708" w:type="dxa"/>
            <w:vMerge w:val="restart"/>
          </w:tcPr>
          <w:p w14:paraId="64C3A9A3" w14:textId="41CE9E11" w:rsidR="008B36A4" w:rsidRPr="005C5E1B" w:rsidRDefault="008B36A4" w:rsidP="00B952A9">
            <w:pPr>
              <w:contextualSpacing/>
              <w:rPr>
                <w:rFonts w:eastAsia="Times New Roman" w:cs="Times New Roman"/>
                <w:szCs w:val="24"/>
                <w:lang w:val="en-GB"/>
              </w:rPr>
            </w:pPr>
            <w:r>
              <w:rPr>
                <w:rFonts w:eastAsia="Times New Roman" w:cs="Times New Roman"/>
                <w:szCs w:val="24"/>
                <w:lang w:val="en-GB"/>
              </w:rPr>
              <w:t>9.</w:t>
            </w:r>
          </w:p>
        </w:tc>
        <w:tc>
          <w:tcPr>
            <w:tcW w:w="1883" w:type="dxa"/>
            <w:vMerge w:val="restart"/>
          </w:tcPr>
          <w:p w14:paraId="414FBFAF" w14:textId="0EFA1088" w:rsidR="008B36A4" w:rsidRPr="00B952A9" w:rsidRDefault="008B36A4" w:rsidP="00B952A9">
            <w:pPr>
              <w:contextualSpacing/>
              <w:rPr>
                <w:b/>
                <w:szCs w:val="24"/>
              </w:rPr>
            </w:pPr>
            <w:r w:rsidRPr="00B952A9">
              <w:rPr>
                <w:b/>
                <w:szCs w:val="24"/>
              </w:rPr>
              <w:t>Prasības attiecībā uz Pretendenta piesaistītajiem speciālistiem</w:t>
            </w:r>
          </w:p>
        </w:tc>
        <w:tc>
          <w:tcPr>
            <w:tcW w:w="5055" w:type="dxa"/>
          </w:tcPr>
          <w:p w14:paraId="2B7984E0" w14:textId="70393BB2" w:rsidR="008B36A4" w:rsidRPr="005C5E1B" w:rsidRDefault="008B36A4" w:rsidP="00B952A9">
            <w:pPr>
              <w:jc w:val="both"/>
              <w:rPr>
                <w:rFonts w:eastAsia="Times New Roman" w:cs="Times New Roman"/>
                <w:szCs w:val="24"/>
              </w:rPr>
            </w:pPr>
            <w:r>
              <w:rPr>
                <w:rFonts w:eastAsia="Times New Roman" w:cs="Times New Roman"/>
                <w:szCs w:val="24"/>
              </w:rPr>
              <w:t>9</w:t>
            </w:r>
            <w:r w:rsidRPr="001A353B">
              <w:rPr>
                <w:rFonts w:eastAsia="Times New Roman" w:cs="Times New Roman"/>
                <w:szCs w:val="24"/>
              </w:rPr>
              <w:t>.</w:t>
            </w:r>
            <w:r>
              <w:rPr>
                <w:rFonts w:eastAsia="Times New Roman" w:cs="Times New Roman"/>
                <w:szCs w:val="24"/>
              </w:rPr>
              <w:t>1</w:t>
            </w:r>
            <w:r w:rsidRPr="001A353B">
              <w:rPr>
                <w:rFonts w:eastAsia="Times New Roman" w:cs="Times New Roman"/>
                <w:szCs w:val="24"/>
              </w:rPr>
              <w:t>.</w:t>
            </w:r>
            <w:r w:rsidRPr="001A353B">
              <w:rPr>
                <w:rFonts w:eastAsia="Times New Roman" w:cs="Times New Roman"/>
                <w:szCs w:val="24"/>
              </w:rPr>
              <w:tab/>
              <w:t>Praktiskā darba pieredze pasniedzēja darbā vismaz 10 (desmit) mācību grupu vadīšanā pieaugušajiem pēdējo 5 (piecu) gadu laikā.</w:t>
            </w:r>
          </w:p>
        </w:tc>
        <w:tc>
          <w:tcPr>
            <w:tcW w:w="1748" w:type="dxa"/>
          </w:tcPr>
          <w:p w14:paraId="6FEB5938" w14:textId="7114C90B" w:rsidR="008B36A4" w:rsidRPr="00B952A9" w:rsidRDefault="008B36A4" w:rsidP="00B952A9">
            <w:pPr>
              <w:jc w:val="both"/>
              <w:rPr>
                <w:rFonts w:eastAsia="Times New Roman" w:cs="Times New Roman"/>
                <w:i/>
                <w:iCs/>
                <w:szCs w:val="24"/>
              </w:rPr>
            </w:pPr>
            <w:r w:rsidRPr="00465D07">
              <w:rPr>
                <w:i/>
                <w:iCs/>
                <w:szCs w:val="24"/>
              </w:rPr>
              <w:t xml:space="preserve">Pretendents aizpilda </w:t>
            </w:r>
            <w:r>
              <w:rPr>
                <w:i/>
                <w:iCs/>
                <w:szCs w:val="24"/>
              </w:rPr>
              <w:t>3</w:t>
            </w:r>
            <w:r w:rsidRPr="00465D07">
              <w:rPr>
                <w:i/>
                <w:iCs/>
                <w:szCs w:val="24"/>
              </w:rPr>
              <w:t>. tabulu</w:t>
            </w:r>
          </w:p>
        </w:tc>
      </w:tr>
      <w:tr w:rsidR="008B36A4" w:rsidRPr="005C5E1B" w14:paraId="42C8C91C" w14:textId="77777777" w:rsidTr="001A353B">
        <w:trPr>
          <w:trHeight w:val="710"/>
        </w:trPr>
        <w:tc>
          <w:tcPr>
            <w:tcW w:w="708" w:type="dxa"/>
            <w:vMerge/>
          </w:tcPr>
          <w:p w14:paraId="13FEEFCA" w14:textId="77777777" w:rsidR="008B36A4" w:rsidRPr="00B952A9" w:rsidRDefault="008B36A4" w:rsidP="00B952A9">
            <w:pPr>
              <w:contextualSpacing/>
              <w:rPr>
                <w:rFonts w:eastAsia="Times New Roman" w:cs="Times New Roman"/>
                <w:szCs w:val="24"/>
              </w:rPr>
            </w:pPr>
          </w:p>
        </w:tc>
        <w:tc>
          <w:tcPr>
            <w:tcW w:w="1883" w:type="dxa"/>
            <w:vMerge/>
          </w:tcPr>
          <w:p w14:paraId="3641C6C4" w14:textId="77777777" w:rsidR="008B36A4" w:rsidRPr="008A7515" w:rsidRDefault="008B36A4" w:rsidP="00B952A9">
            <w:pPr>
              <w:contextualSpacing/>
              <w:rPr>
                <w:b/>
                <w:szCs w:val="24"/>
              </w:rPr>
            </w:pPr>
          </w:p>
        </w:tc>
        <w:tc>
          <w:tcPr>
            <w:tcW w:w="5055" w:type="dxa"/>
          </w:tcPr>
          <w:p w14:paraId="1EAACBB2" w14:textId="77777777" w:rsidR="008B36A4" w:rsidRPr="001A353B" w:rsidRDefault="008B36A4" w:rsidP="00B952A9">
            <w:pPr>
              <w:jc w:val="both"/>
              <w:rPr>
                <w:rFonts w:eastAsia="Times New Roman" w:cs="Times New Roman"/>
                <w:szCs w:val="24"/>
              </w:rPr>
            </w:pPr>
            <w:r>
              <w:rPr>
                <w:rFonts w:eastAsia="Times New Roman" w:cs="Times New Roman"/>
                <w:szCs w:val="24"/>
              </w:rPr>
              <w:t>9.</w:t>
            </w:r>
            <w:r w:rsidRPr="001A353B">
              <w:rPr>
                <w:rFonts w:eastAsia="Times New Roman" w:cs="Times New Roman"/>
                <w:szCs w:val="24"/>
              </w:rPr>
              <w:t>2.</w:t>
            </w:r>
            <w:r w:rsidRPr="001A353B">
              <w:rPr>
                <w:rFonts w:eastAsia="Times New Roman" w:cs="Times New Roman"/>
                <w:szCs w:val="24"/>
              </w:rPr>
              <w:tab/>
              <w:t>Ir izglītību apliecinošs dokuments (profesionālā pilnveide) – Darba aizsardzības speciālists: Darba aizsardzība un drošība.</w:t>
            </w:r>
          </w:p>
          <w:p w14:paraId="14731164" w14:textId="77777777" w:rsidR="008B36A4" w:rsidRDefault="008B36A4" w:rsidP="00B952A9">
            <w:pPr>
              <w:jc w:val="both"/>
              <w:rPr>
                <w:rFonts w:eastAsia="Times New Roman" w:cs="Times New Roman"/>
                <w:szCs w:val="24"/>
              </w:rPr>
            </w:pPr>
          </w:p>
        </w:tc>
        <w:tc>
          <w:tcPr>
            <w:tcW w:w="1748" w:type="dxa"/>
          </w:tcPr>
          <w:p w14:paraId="1D6EE80C" w14:textId="4B874EA6" w:rsidR="008B36A4" w:rsidRPr="008A7515" w:rsidRDefault="008B36A4" w:rsidP="00B952A9">
            <w:pPr>
              <w:jc w:val="both"/>
              <w:rPr>
                <w:i/>
                <w:iCs/>
                <w:szCs w:val="24"/>
              </w:rPr>
            </w:pPr>
            <w:r w:rsidRPr="008A7515">
              <w:rPr>
                <w:i/>
                <w:iCs/>
                <w:szCs w:val="24"/>
              </w:rPr>
              <w:t xml:space="preserve">Pretendents </w:t>
            </w:r>
            <w:r w:rsidRPr="002D4993">
              <w:rPr>
                <w:i/>
                <w:iCs/>
                <w:szCs w:val="24"/>
              </w:rPr>
              <w:t>pievieno Pasniedzēju izglītību apliecinoša dokumenta kopiju</w:t>
            </w:r>
          </w:p>
        </w:tc>
      </w:tr>
      <w:tr w:rsidR="008B36A4" w:rsidRPr="005C5E1B" w14:paraId="67EBD4DC" w14:textId="77777777" w:rsidTr="001A353B">
        <w:trPr>
          <w:trHeight w:val="710"/>
        </w:trPr>
        <w:tc>
          <w:tcPr>
            <w:tcW w:w="708" w:type="dxa"/>
            <w:vMerge/>
          </w:tcPr>
          <w:p w14:paraId="73CC5EEB" w14:textId="77777777" w:rsidR="008B36A4" w:rsidRPr="00B952A9" w:rsidRDefault="008B36A4" w:rsidP="00B952A9">
            <w:pPr>
              <w:contextualSpacing/>
              <w:rPr>
                <w:rFonts w:eastAsia="Times New Roman" w:cs="Times New Roman"/>
                <w:szCs w:val="24"/>
              </w:rPr>
            </w:pPr>
          </w:p>
        </w:tc>
        <w:tc>
          <w:tcPr>
            <w:tcW w:w="1883" w:type="dxa"/>
            <w:vMerge/>
          </w:tcPr>
          <w:p w14:paraId="02624A8C" w14:textId="77777777" w:rsidR="008B36A4" w:rsidRPr="008A7515" w:rsidRDefault="008B36A4" w:rsidP="00B952A9">
            <w:pPr>
              <w:contextualSpacing/>
              <w:rPr>
                <w:b/>
                <w:szCs w:val="24"/>
              </w:rPr>
            </w:pPr>
          </w:p>
        </w:tc>
        <w:tc>
          <w:tcPr>
            <w:tcW w:w="5055" w:type="dxa"/>
          </w:tcPr>
          <w:p w14:paraId="45625C42" w14:textId="1EB90CDC" w:rsidR="008B36A4" w:rsidRPr="001A353B" w:rsidRDefault="008B36A4" w:rsidP="00B952A9">
            <w:pPr>
              <w:jc w:val="both"/>
              <w:rPr>
                <w:rFonts w:eastAsia="Times New Roman" w:cs="Times New Roman"/>
                <w:szCs w:val="24"/>
              </w:rPr>
            </w:pPr>
            <w:r>
              <w:rPr>
                <w:rFonts w:eastAsia="Times New Roman" w:cs="Times New Roman"/>
                <w:szCs w:val="24"/>
              </w:rPr>
              <w:t>9.3.</w:t>
            </w:r>
            <w:r w:rsidRPr="001A353B">
              <w:rPr>
                <w:rFonts w:eastAsia="Times New Roman" w:cs="Times New Roman"/>
                <w:szCs w:val="24"/>
              </w:rPr>
              <w:tab/>
              <w:t xml:space="preserve">Vismaz 5 (piecu) gadu praktiskā darba pieredze darbā augstumā virs 5 (pieci) metri – augstkāpšanā. </w:t>
            </w:r>
          </w:p>
          <w:p w14:paraId="0FD28300" w14:textId="7120C622" w:rsidR="008B36A4" w:rsidRDefault="008B36A4" w:rsidP="00B952A9">
            <w:pPr>
              <w:jc w:val="both"/>
              <w:rPr>
                <w:rFonts w:eastAsia="Times New Roman" w:cs="Times New Roman"/>
                <w:szCs w:val="24"/>
              </w:rPr>
            </w:pPr>
          </w:p>
        </w:tc>
        <w:tc>
          <w:tcPr>
            <w:tcW w:w="1748" w:type="dxa"/>
          </w:tcPr>
          <w:p w14:paraId="19F85BF0" w14:textId="697A2B29" w:rsidR="008B36A4" w:rsidRPr="008A7515" w:rsidRDefault="008B36A4" w:rsidP="00B952A9">
            <w:pPr>
              <w:jc w:val="both"/>
              <w:rPr>
                <w:i/>
                <w:iCs/>
                <w:szCs w:val="24"/>
              </w:rPr>
            </w:pPr>
            <w:r w:rsidRPr="00465D07">
              <w:rPr>
                <w:i/>
                <w:iCs/>
                <w:szCs w:val="24"/>
              </w:rPr>
              <w:t>Pretendents aizpilda 4. tabul</w:t>
            </w:r>
            <w:r>
              <w:rPr>
                <w:i/>
                <w:iCs/>
                <w:szCs w:val="24"/>
              </w:rPr>
              <w:t>u</w:t>
            </w:r>
            <w:r w:rsidRPr="00465D07">
              <w:rPr>
                <w:i/>
                <w:iCs/>
                <w:szCs w:val="24"/>
              </w:rPr>
              <w:t xml:space="preserve">  un pasniedzēja dzīves aprakstu (Curriculum Vitae).</w:t>
            </w:r>
          </w:p>
        </w:tc>
      </w:tr>
      <w:tr w:rsidR="008B36A4" w:rsidRPr="005C5E1B" w14:paraId="147FFC0E" w14:textId="77777777" w:rsidTr="001A353B">
        <w:trPr>
          <w:trHeight w:val="710"/>
        </w:trPr>
        <w:tc>
          <w:tcPr>
            <w:tcW w:w="708" w:type="dxa"/>
            <w:vMerge/>
          </w:tcPr>
          <w:p w14:paraId="186F121B" w14:textId="77777777" w:rsidR="008B36A4" w:rsidRPr="00B952A9" w:rsidRDefault="008B36A4" w:rsidP="00B952A9">
            <w:pPr>
              <w:contextualSpacing/>
              <w:rPr>
                <w:rFonts w:eastAsia="Times New Roman" w:cs="Times New Roman"/>
                <w:szCs w:val="24"/>
              </w:rPr>
            </w:pPr>
          </w:p>
        </w:tc>
        <w:tc>
          <w:tcPr>
            <w:tcW w:w="1883" w:type="dxa"/>
            <w:vMerge/>
          </w:tcPr>
          <w:p w14:paraId="781652F2" w14:textId="77777777" w:rsidR="008B36A4" w:rsidRPr="008A7515" w:rsidRDefault="008B36A4" w:rsidP="00B952A9">
            <w:pPr>
              <w:contextualSpacing/>
              <w:rPr>
                <w:b/>
                <w:szCs w:val="24"/>
              </w:rPr>
            </w:pPr>
          </w:p>
        </w:tc>
        <w:tc>
          <w:tcPr>
            <w:tcW w:w="5055" w:type="dxa"/>
          </w:tcPr>
          <w:p w14:paraId="0B791683" w14:textId="7E05DC9F" w:rsidR="008B36A4" w:rsidRDefault="008B36A4" w:rsidP="00B952A9">
            <w:pPr>
              <w:jc w:val="both"/>
              <w:rPr>
                <w:rFonts w:eastAsia="Times New Roman" w:cs="Times New Roman"/>
                <w:szCs w:val="24"/>
              </w:rPr>
            </w:pPr>
            <w:r>
              <w:t xml:space="preserve">9.4. </w:t>
            </w:r>
            <w:r w:rsidRPr="00A416F1">
              <w:t xml:space="preserve">Pretendentam jāiesniedz </w:t>
            </w:r>
            <w:r>
              <w:t>2</w:t>
            </w:r>
            <w:r w:rsidRPr="00A416F1">
              <w:t xml:space="preserve"> pozitīvas atsauksmes par</w:t>
            </w:r>
            <w:r>
              <w:t xml:space="preserve"> katru piesaistīto pasniedzēju par </w:t>
            </w:r>
            <w:r w:rsidRPr="00A416F1">
              <w:t xml:space="preserve"> kurs</w:t>
            </w:r>
            <w:r>
              <w:t>a</w:t>
            </w:r>
            <w:r w:rsidRPr="00A416F1">
              <w:t xml:space="preserve"> “Augstkāpēja darbs”</w:t>
            </w:r>
            <w:r>
              <w:t xml:space="preserve"> </w:t>
            </w:r>
            <w:r w:rsidRPr="00A416F1">
              <w:t>īstenošanu</w:t>
            </w:r>
            <w:r>
              <w:t xml:space="preserve"> no </w:t>
            </w:r>
            <w:r w:rsidRPr="006D1CA6">
              <w:rPr>
                <w:i/>
                <w:iCs/>
              </w:rPr>
              <w:t>3.tabulā</w:t>
            </w:r>
            <w:r>
              <w:t xml:space="preserve"> norādītā pakalpojuma saņēmēja.</w:t>
            </w:r>
          </w:p>
        </w:tc>
        <w:tc>
          <w:tcPr>
            <w:tcW w:w="1748" w:type="dxa"/>
          </w:tcPr>
          <w:p w14:paraId="3F615829" w14:textId="77777777" w:rsidR="008B36A4" w:rsidRPr="00465D07" w:rsidRDefault="008B36A4" w:rsidP="00B952A9">
            <w:pPr>
              <w:jc w:val="both"/>
              <w:rPr>
                <w:i/>
                <w:iCs/>
                <w:szCs w:val="24"/>
              </w:rPr>
            </w:pPr>
          </w:p>
        </w:tc>
      </w:tr>
    </w:tbl>
    <w:p w14:paraId="0611D0F1" w14:textId="77777777" w:rsidR="00A629CA" w:rsidRDefault="00A629CA" w:rsidP="00A629CA">
      <w:pPr>
        <w:pStyle w:val="ListParagraph"/>
        <w:rPr>
          <w:rFonts w:eastAsia="Times New Roman" w:cs="Times New Roman"/>
          <w:b/>
          <w:caps/>
          <w:sz w:val="28"/>
          <w:szCs w:val="28"/>
          <w:lang w:eastAsia="lv-LV"/>
        </w:rPr>
      </w:pPr>
    </w:p>
    <w:p w14:paraId="7B976978" w14:textId="702E9130" w:rsidR="002A2B88" w:rsidRPr="002A2B88" w:rsidRDefault="002A2B88" w:rsidP="00A641AD">
      <w:pPr>
        <w:jc w:val="center"/>
        <w:rPr>
          <w:rFonts w:eastAsia="Times New Roman" w:cs="Times New Roman"/>
          <w:b/>
          <w:szCs w:val="20"/>
        </w:rPr>
      </w:pPr>
      <w:r w:rsidRPr="002A2B88">
        <w:rPr>
          <w:rFonts w:eastAsia="Times New Roman" w:cs="Times New Roman"/>
          <w:b/>
          <w:szCs w:val="20"/>
        </w:rPr>
        <w:t>PRETENDENTA PIEREDZE</w:t>
      </w:r>
    </w:p>
    <w:p w14:paraId="7AB60824" w14:textId="55031358" w:rsidR="002A2B88" w:rsidRPr="002A2B88" w:rsidRDefault="002A2B88" w:rsidP="002A2B88">
      <w:pPr>
        <w:ind w:left="720"/>
        <w:contextualSpacing/>
        <w:jc w:val="right"/>
        <w:rPr>
          <w:rFonts w:eastAsia="Times New Roman" w:cs="Times New Roman"/>
          <w:i/>
          <w:szCs w:val="24"/>
        </w:rPr>
      </w:pPr>
      <w:r>
        <w:rPr>
          <w:rFonts w:eastAsia="Times New Roman" w:cs="Times New Roman"/>
          <w:i/>
          <w:szCs w:val="24"/>
        </w:rPr>
        <w:t>2</w:t>
      </w:r>
      <w:r w:rsidRPr="002A2B88">
        <w:rPr>
          <w:rFonts w:eastAsia="Times New Roman" w:cs="Times New Roman"/>
          <w:i/>
          <w:szCs w:val="24"/>
        </w:rPr>
        <w:t>.tabula</w:t>
      </w:r>
    </w:p>
    <w:tbl>
      <w:tblPr>
        <w:tblStyle w:val="TableGrid2"/>
        <w:tblW w:w="0" w:type="auto"/>
        <w:tblLayout w:type="fixed"/>
        <w:tblLook w:val="04A0" w:firstRow="1" w:lastRow="0" w:firstColumn="1" w:lastColumn="0" w:noHBand="0" w:noVBand="1"/>
      </w:tblPr>
      <w:tblGrid>
        <w:gridCol w:w="562"/>
        <w:gridCol w:w="1560"/>
        <w:gridCol w:w="2551"/>
        <w:gridCol w:w="1701"/>
        <w:gridCol w:w="2970"/>
      </w:tblGrid>
      <w:tr w:rsidR="002A2B88" w:rsidRPr="002A2B88" w14:paraId="26006689" w14:textId="77777777" w:rsidTr="004A4AC0">
        <w:tc>
          <w:tcPr>
            <w:tcW w:w="562" w:type="dxa"/>
          </w:tcPr>
          <w:p w14:paraId="34634E7B" w14:textId="77777777" w:rsidR="002A2B88" w:rsidRPr="002A2B88" w:rsidRDefault="002A2B88" w:rsidP="002A2B88">
            <w:pPr>
              <w:contextualSpacing/>
              <w:jc w:val="center"/>
              <w:rPr>
                <w:b/>
                <w:szCs w:val="24"/>
              </w:rPr>
            </w:pPr>
            <w:r w:rsidRPr="002A2B88">
              <w:rPr>
                <w:b/>
                <w:szCs w:val="24"/>
              </w:rPr>
              <w:t>Nr.p.k</w:t>
            </w:r>
          </w:p>
        </w:tc>
        <w:tc>
          <w:tcPr>
            <w:tcW w:w="1560" w:type="dxa"/>
          </w:tcPr>
          <w:p w14:paraId="60C692D5" w14:textId="0654C8B8" w:rsidR="002A2B88" w:rsidRPr="002A2B88" w:rsidRDefault="002A2B88" w:rsidP="002A2B88">
            <w:pPr>
              <w:contextualSpacing/>
              <w:jc w:val="center"/>
              <w:rPr>
                <w:b/>
                <w:szCs w:val="24"/>
              </w:rPr>
            </w:pPr>
            <w:r w:rsidRPr="002A2B88">
              <w:rPr>
                <w:b/>
                <w:szCs w:val="24"/>
              </w:rPr>
              <w:t>Mācību saņēmējs</w:t>
            </w:r>
          </w:p>
        </w:tc>
        <w:tc>
          <w:tcPr>
            <w:tcW w:w="2551" w:type="dxa"/>
          </w:tcPr>
          <w:p w14:paraId="3CFBE087" w14:textId="77777777" w:rsidR="002A2B88" w:rsidRPr="002A2B88" w:rsidRDefault="002A2B88" w:rsidP="002A2B88">
            <w:pPr>
              <w:contextualSpacing/>
              <w:jc w:val="center"/>
              <w:rPr>
                <w:b/>
                <w:szCs w:val="24"/>
              </w:rPr>
            </w:pPr>
            <w:r w:rsidRPr="002A2B88">
              <w:rPr>
                <w:b/>
                <w:szCs w:val="24"/>
                <w:lang w:val="en-GB"/>
              </w:rPr>
              <w:t>Mācību organizēšanas un/vai veikšanas periods</w:t>
            </w:r>
          </w:p>
        </w:tc>
        <w:tc>
          <w:tcPr>
            <w:tcW w:w="1701" w:type="dxa"/>
          </w:tcPr>
          <w:p w14:paraId="25E16B25" w14:textId="77777777" w:rsidR="002A2B88" w:rsidRPr="002A2B88" w:rsidRDefault="002A2B88" w:rsidP="002A2B88">
            <w:pPr>
              <w:contextualSpacing/>
              <w:jc w:val="center"/>
              <w:rPr>
                <w:b/>
                <w:szCs w:val="24"/>
              </w:rPr>
            </w:pPr>
            <w:r w:rsidRPr="002A2B88">
              <w:rPr>
                <w:b/>
                <w:szCs w:val="24"/>
                <w:lang w:val="en-GB"/>
              </w:rPr>
              <w:t>Mācību nosaukums</w:t>
            </w:r>
          </w:p>
        </w:tc>
        <w:tc>
          <w:tcPr>
            <w:tcW w:w="2970" w:type="dxa"/>
          </w:tcPr>
          <w:p w14:paraId="53D82496" w14:textId="77777777" w:rsidR="002A2B88" w:rsidRPr="002A2B88" w:rsidRDefault="002A2B88" w:rsidP="002A2B88">
            <w:pPr>
              <w:contextualSpacing/>
              <w:jc w:val="center"/>
              <w:rPr>
                <w:b/>
                <w:szCs w:val="24"/>
                <w:lang w:val="en-GB"/>
              </w:rPr>
            </w:pPr>
            <w:r w:rsidRPr="002A2B88">
              <w:rPr>
                <w:b/>
                <w:szCs w:val="24"/>
                <w:lang w:val="en-GB"/>
              </w:rPr>
              <w:t>Pakalpojuma saņēmēja kontaktinformācija (tālrunis, epasta adrese un kontaktpersona)*</w:t>
            </w:r>
          </w:p>
        </w:tc>
      </w:tr>
      <w:tr w:rsidR="002A2B88" w:rsidRPr="002A2B88" w14:paraId="2025950B" w14:textId="77777777" w:rsidTr="004A4AC0">
        <w:tc>
          <w:tcPr>
            <w:tcW w:w="562" w:type="dxa"/>
          </w:tcPr>
          <w:p w14:paraId="786A59A7" w14:textId="77777777" w:rsidR="002A2B88" w:rsidRPr="002A2B88" w:rsidRDefault="002A2B88" w:rsidP="002A2B88">
            <w:pPr>
              <w:contextualSpacing/>
              <w:jc w:val="center"/>
              <w:rPr>
                <w:b/>
                <w:szCs w:val="24"/>
              </w:rPr>
            </w:pPr>
            <w:r w:rsidRPr="002A2B88">
              <w:rPr>
                <w:b/>
                <w:szCs w:val="24"/>
              </w:rPr>
              <w:t>1.</w:t>
            </w:r>
          </w:p>
        </w:tc>
        <w:tc>
          <w:tcPr>
            <w:tcW w:w="1560" w:type="dxa"/>
          </w:tcPr>
          <w:p w14:paraId="22FE4B3D" w14:textId="77777777" w:rsidR="002A2B88" w:rsidRPr="002A2B88" w:rsidRDefault="002A2B88" w:rsidP="002A2B88">
            <w:pPr>
              <w:contextualSpacing/>
              <w:rPr>
                <w:szCs w:val="24"/>
              </w:rPr>
            </w:pPr>
          </w:p>
        </w:tc>
        <w:tc>
          <w:tcPr>
            <w:tcW w:w="2551" w:type="dxa"/>
          </w:tcPr>
          <w:p w14:paraId="10992879" w14:textId="77777777" w:rsidR="002A2B88" w:rsidRPr="002A2B88" w:rsidRDefault="002A2B88" w:rsidP="002A2B88">
            <w:pPr>
              <w:contextualSpacing/>
              <w:rPr>
                <w:szCs w:val="24"/>
              </w:rPr>
            </w:pPr>
          </w:p>
        </w:tc>
        <w:tc>
          <w:tcPr>
            <w:tcW w:w="1701" w:type="dxa"/>
          </w:tcPr>
          <w:p w14:paraId="5EB25E1B" w14:textId="77777777" w:rsidR="002A2B88" w:rsidRPr="002A2B88" w:rsidRDefault="002A2B88" w:rsidP="002A2B88">
            <w:pPr>
              <w:contextualSpacing/>
              <w:rPr>
                <w:szCs w:val="24"/>
              </w:rPr>
            </w:pPr>
          </w:p>
        </w:tc>
        <w:tc>
          <w:tcPr>
            <w:tcW w:w="2970" w:type="dxa"/>
          </w:tcPr>
          <w:p w14:paraId="7BD11BD4" w14:textId="77777777" w:rsidR="002A2B88" w:rsidRPr="002A2B88" w:rsidRDefault="002A2B88" w:rsidP="002A2B88">
            <w:pPr>
              <w:contextualSpacing/>
              <w:rPr>
                <w:szCs w:val="24"/>
              </w:rPr>
            </w:pPr>
          </w:p>
        </w:tc>
      </w:tr>
      <w:tr w:rsidR="002A2B88" w:rsidRPr="002A2B88" w14:paraId="53B4C93A" w14:textId="77777777" w:rsidTr="004A4AC0">
        <w:tc>
          <w:tcPr>
            <w:tcW w:w="562" w:type="dxa"/>
          </w:tcPr>
          <w:p w14:paraId="5CD398BE" w14:textId="77777777" w:rsidR="002A2B88" w:rsidRPr="002A2B88" w:rsidRDefault="002A2B88" w:rsidP="002A2B88">
            <w:pPr>
              <w:contextualSpacing/>
              <w:jc w:val="center"/>
              <w:rPr>
                <w:b/>
                <w:szCs w:val="24"/>
              </w:rPr>
            </w:pPr>
            <w:r w:rsidRPr="002A2B88">
              <w:rPr>
                <w:b/>
                <w:szCs w:val="24"/>
              </w:rPr>
              <w:t>2.</w:t>
            </w:r>
          </w:p>
        </w:tc>
        <w:tc>
          <w:tcPr>
            <w:tcW w:w="1560" w:type="dxa"/>
          </w:tcPr>
          <w:p w14:paraId="3C979162" w14:textId="77777777" w:rsidR="002A2B88" w:rsidRPr="002A2B88" w:rsidRDefault="002A2B88" w:rsidP="002A2B88">
            <w:pPr>
              <w:contextualSpacing/>
              <w:rPr>
                <w:szCs w:val="24"/>
              </w:rPr>
            </w:pPr>
          </w:p>
        </w:tc>
        <w:tc>
          <w:tcPr>
            <w:tcW w:w="2551" w:type="dxa"/>
          </w:tcPr>
          <w:p w14:paraId="1DB126B5" w14:textId="77777777" w:rsidR="002A2B88" w:rsidRPr="002A2B88" w:rsidRDefault="002A2B88" w:rsidP="002A2B88">
            <w:pPr>
              <w:contextualSpacing/>
              <w:rPr>
                <w:szCs w:val="24"/>
              </w:rPr>
            </w:pPr>
          </w:p>
        </w:tc>
        <w:tc>
          <w:tcPr>
            <w:tcW w:w="1701" w:type="dxa"/>
          </w:tcPr>
          <w:p w14:paraId="3026B9E2" w14:textId="77777777" w:rsidR="002A2B88" w:rsidRPr="002A2B88" w:rsidRDefault="002A2B88" w:rsidP="002A2B88">
            <w:pPr>
              <w:contextualSpacing/>
              <w:rPr>
                <w:szCs w:val="24"/>
              </w:rPr>
            </w:pPr>
          </w:p>
        </w:tc>
        <w:tc>
          <w:tcPr>
            <w:tcW w:w="2970" w:type="dxa"/>
          </w:tcPr>
          <w:p w14:paraId="58B5DB8E" w14:textId="77777777" w:rsidR="002A2B88" w:rsidRPr="002A2B88" w:rsidRDefault="002A2B88" w:rsidP="002A2B88">
            <w:pPr>
              <w:contextualSpacing/>
              <w:rPr>
                <w:szCs w:val="24"/>
              </w:rPr>
            </w:pPr>
          </w:p>
        </w:tc>
      </w:tr>
      <w:tr w:rsidR="002A2B88" w:rsidRPr="002A2B88" w14:paraId="504C05C2" w14:textId="77777777" w:rsidTr="004A4AC0">
        <w:tc>
          <w:tcPr>
            <w:tcW w:w="562" w:type="dxa"/>
          </w:tcPr>
          <w:p w14:paraId="59988C76" w14:textId="77777777" w:rsidR="002A2B88" w:rsidRPr="002A2B88" w:rsidRDefault="002A2B88" w:rsidP="002A2B88">
            <w:pPr>
              <w:contextualSpacing/>
              <w:jc w:val="center"/>
              <w:rPr>
                <w:b/>
                <w:szCs w:val="24"/>
              </w:rPr>
            </w:pPr>
            <w:r w:rsidRPr="002A2B88">
              <w:rPr>
                <w:b/>
                <w:szCs w:val="24"/>
              </w:rPr>
              <w:t>3.</w:t>
            </w:r>
          </w:p>
        </w:tc>
        <w:tc>
          <w:tcPr>
            <w:tcW w:w="1560" w:type="dxa"/>
          </w:tcPr>
          <w:p w14:paraId="4C517544" w14:textId="77777777" w:rsidR="002A2B88" w:rsidRPr="002A2B88" w:rsidRDefault="002A2B88" w:rsidP="002A2B88">
            <w:pPr>
              <w:contextualSpacing/>
              <w:rPr>
                <w:szCs w:val="24"/>
              </w:rPr>
            </w:pPr>
          </w:p>
        </w:tc>
        <w:tc>
          <w:tcPr>
            <w:tcW w:w="2551" w:type="dxa"/>
          </w:tcPr>
          <w:p w14:paraId="6C0C88D8" w14:textId="77777777" w:rsidR="002A2B88" w:rsidRPr="002A2B88" w:rsidRDefault="002A2B88" w:rsidP="002A2B88">
            <w:pPr>
              <w:contextualSpacing/>
              <w:rPr>
                <w:szCs w:val="24"/>
              </w:rPr>
            </w:pPr>
          </w:p>
        </w:tc>
        <w:tc>
          <w:tcPr>
            <w:tcW w:w="1701" w:type="dxa"/>
          </w:tcPr>
          <w:p w14:paraId="37EAA9D3" w14:textId="77777777" w:rsidR="002A2B88" w:rsidRPr="002A2B88" w:rsidRDefault="002A2B88" w:rsidP="002A2B88">
            <w:pPr>
              <w:contextualSpacing/>
              <w:rPr>
                <w:szCs w:val="24"/>
              </w:rPr>
            </w:pPr>
          </w:p>
        </w:tc>
        <w:tc>
          <w:tcPr>
            <w:tcW w:w="2970" w:type="dxa"/>
          </w:tcPr>
          <w:p w14:paraId="4081D819" w14:textId="77777777" w:rsidR="002A2B88" w:rsidRPr="002A2B88" w:rsidRDefault="002A2B88" w:rsidP="002A2B88">
            <w:pPr>
              <w:contextualSpacing/>
              <w:rPr>
                <w:szCs w:val="24"/>
              </w:rPr>
            </w:pPr>
          </w:p>
        </w:tc>
      </w:tr>
      <w:tr w:rsidR="002A2B88" w:rsidRPr="002A2B88" w14:paraId="088E5806" w14:textId="77777777" w:rsidTr="004A4AC0">
        <w:tc>
          <w:tcPr>
            <w:tcW w:w="562" w:type="dxa"/>
          </w:tcPr>
          <w:p w14:paraId="0F85B2AE" w14:textId="77777777" w:rsidR="002A2B88" w:rsidRPr="002A2B88" w:rsidRDefault="002A2B88" w:rsidP="002A2B88">
            <w:pPr>
              <w:contextualSpacing/>
              <w:jc w:val="center"/>
              <w:rPr>
                <w:szCs w:val="24"/>
              </w:rPr>
            </w:pPr>
            <w:r w:rsidRPr="002A2B88">
              <w:rPr>
                <w:szCs w:val="24"/>
              </w:rPr>
              <w:lastRenderedPageBreak/>
              <w:t>..</w:t>
            </w:r>
          </w:p>
        </w:tc>
        <w:tc>
          <w:tcPr>
            <w:tcW w:w="1560" w:type="dxa"/>
          </w:tcPr>
          <w:p w14:paraId="17247077" w14:textId="77777777" w:rsidR="002A2B88" w:rsidRPr="002A2B88" w:rsidRDefault="002A2B88" w:rsidP="002A2B88">
            <w:pPr>
              <w:contextualSpacing/>
              <w:rPr>
                <w:szCs w:val="24"/>
              </w:rPr>
            </w:pPr>
          </w:p>
        </w:tc>
        <w:tc>
          <w:tcPr>
            <w:tcW w:w="2551" w:type="dxa"/>
          </w:tcPr>
          <w:p w14:paraId="6BFB41FF" w14:textId="77777777" w:rsidR="002A2B88" w:rsidRPr="002A2B88" w:rsidRDefault="002A2B88" w:rsidP="002A2B88">
            <w:pPr>
              <w:contextualSpacing/>
              <w:rPr>
                <w:szCs w:val="24"/>
              </w:rPr>
            </w:pPr>
          </w:p>
        </w:tc>
        <w:tc>
          <w:tcPr>
            <w:tcW w:w="1701" w:type="dxa"/>
          </w:tcPr>
          <w:p w14:paraId="211FB964" w14:textId="77777777" w:rsidR="002A2B88" w:rsidRPr="002A2B88" w:rsidRDefault="002A2B88" w:rsidP="002A2B88">
            <w:pPr>
              <w:contextualSpacing/>
              <w:rPr>
                <w:szCs w:val="24"/>
              </w:rPr>
            </w:pPr>
          </w:p>
        </w:tc>
        <w:tc>
          <w:tcPr>
            <w:tcW w:w="2970" w:type="dxa"/>
          </w:tcPr>
          <w:p w14:paraId="5917FE94" w14:textId="77777777" w:rsidR="002A2B88" w:rsidRPr="002A2B88" w:rsidRDefault="002A2B88" w:rsidP="002A2B88">
            <w:pPr>
              <w:contextualSpacing/>
              <w:rPr>
                <w:szCs w:val="24"/>
              </w:rPr>
            </w:pPr>
          </w:p>
        </w:tc>
      </w:tr>
    </w:tbl>
    <w:p w14:paraId="57D39301" w14:textId="77777777" w:rsidR="002A2B88" w:rsidRDefault="002A2B88" w:rsidP="002A2B88">
      <w:pPr>
        <w:contextualSpacing/>
        <w:rPr>
          <w:rFonts w:eastAsia="Times New Roman" w:cs="Times New Roman"/>
          <w:i/>
          <w:szCs w:val="24"/>
        </w:rPr>
      </w:pPr>
      <w:r w:rsidRPr="002A2B88">
        <w:rPr>
          <w:rFonts w:eastAsia="Times New Roman" w:cs="Times New Roman"/>
          <w:szCs w:val="24"/>
        </w:rPr>
        <w:t xml:space="preserve">  *</w:t>
      </w:r>
      <w:r w:rsidRPr="002A2B88">
        <w:rPr>
          <w:rFonts w:eastAsia="Times New Roman" w:cs="Times New Roman"/>
          <w:i/>
          <w:szCs w:val="24"/>
        </w:rPr>
        <w:t>Komisijai ir tiesības ziņas pārbaudīt, sazinoties ar norādīto pakalpojuma saņēmēja kontaktpersonu.</w:t>
      </w:r>
    </w:p>
    <w:p w14:paraId="19678B2A" w14:textId="77777777" w:rsidR="002A2B88" w:rsidRPr="002A2B88" w:rsidRDefault="002A2B88" w:rsidP="002A2B88">
      <w:pPr>
        <w:contextualSpacing/>
        <w:rPr>
          <w:rFonts w:eastAsia="Times New Roman" w:cs="Times New Roman"/>
          <w:i/>
          <w:szCs w:val="24"/>
        </w:rPr>
      </w:pPr>
    </w:p>
    <w:p w14:paraId="73F4D813" w14:textId="67F29366" w:rsidR="002A2B88" w:rsidRPr="002A2B88" w:rsidRDefault="008B36A4" w:rsidP="00A641AD">
      <w:pPr>
        <w:contextualSpacing/>
        <w:jc w:val="center"/>
        <w:rPr>
          <w:rFonts w:eastAsia="Times New Roman" w:cs="Times New Roman"/>
          <w:b/>
          <w:szCs w:val="24"/>
        </w:rPr>
      </w:pPr>
      <w:r>
        <w:rPr>
          <w:rFonts w:eastAsia="Times New Roman" w:cs="Times New Roman"/>
          <w:b/>
          <w:szCs w:val="24"/>
        </w:rPr>
        <w:t>PASNIEDZĒJA</w:t>
      </w:r>
      <w:r w:rsidRPr="002A2B88">
        <w:rPr>
          <w:rFonts w:eastAsia="Times New Roman" w:cs="Times New Roman"/>
          <w:b/>
          <w:szCs w:val="24"/>
        </w:rPr>
        <w:t xml:space="preserve"> </w:t>
      </w:r>
      <w:r w:rsidR="002A2B88" w:rsidRPr="002A2B88">
        <w:rPr>
          <w:rFonts w:eastAsia="Times New Roman" w:cs="Times New Roman"/>
          <w:b/>
          <w:szCs w:val="24"/>
        </w:rPr>
        <w:t>PIEREDZE</w:t>
      </w:r>
    </w:p>
    <w:p w14:paraId="13123981" w14:textId="14F53DDF" w:rsidR="002A2B88" w:rsidRPr="002A2B88" w:rsidRDefault="002A2B88" w:rsidP="002A2B88">
      <w:pPr>
        <w:ind w:left="720"/>
        <w:contextualSpacing/>
        <w:jc w:val="right"/>
        <w:rPr>
          <w:rFonts w:eastAsia="Times New Roman" w:cs="Times New Roman"/>
          <w:i/>
          <w:szCs w:val="24"/>
        </w:rPr>
      </w:pPr>
      <w:r>
        <w:rPr>
          <w:rFonts w:eastAsia="Times New Roman" w:cs="Times New Roman"/>
          <w:i/>
          <w:szCs w:val="24"/>
        </w:rPr>
        <w:t>3</w:t>
      </w:r>
      <w:r w:rsidRPr="002A2B88">
        <w:rPr>
          <w:rFonts w:eastAsia="Times New Roman" w:cs="Times New Roman"/>
          <w:i/>
          <w:szCs w:val="24"/>
        </w:rPr>
        <w:t>.tabula</w:t>
      </w:r>
    </w:p>
    <w:tbl>
      <w:tblPr>
        <w:tblStyle w:val="TableGrid3"/>
        <w:tblW w:w="9351" w:type="dxa"/>
        <w:tblLayout w:type="fixed"/>
        <w:tblLook w:val="04A0" w:firstRow="1" w:lastRow="0" w:firstColumn="1" w:lastColumn="0" w:noHBand="0" w:noVBand="1"/>
      </w:tblPr>
      <w:tblGrid>
        <w:gridCol w:w="562"/>
        <w:gridCol w:w="1560"/>
        <w:gridCol w:w="1560"/>
        <w:gridCol w:w="1559"/>
        <w:gridCol w:w="1276"/>
        <w:gridCol w:w="1416"/>
        <w:gridCol w:w="1418"/>
      </w:tblGrid>
      <w:tr w:rsidR="008B36A4" w:rsidRPr="002A2B88" w14:paraId="1F01733B" w14:textId="77777777" w:rsidTr="00F967A8">
        <w:tc>
          <w:tcPr>
            <w:tcW w:w="562" w:type="dxa"/>
          </w:tcPr>
          <w:p w14:paraId="3D34D338" w14:textId="77777777" w:rsidR="008B36A4" w:rsidRPr="002A2B88" w:rsidRDefault="008B36A4" w:rsidP="002A2B88">
            <w:pPr>
              <w:contextualSpacing/>
              <w:rPr>
                <w:b/>
                <w:szCs w:val="24"/>
              </w:rPr>
            </w:pPr>
            <w:r w:rsidRPr="002A2B88">
              <w:rPr>
                <w:b/>
                <w:szCs w:val="24"/>
              </w:rPr>
              <w:t>Nr.p.k</w:t>
            </w:r>
          </w:p>
        </w:tc>
        <w:tc>
          <w:tcPr>
            <w:tcW w:w="1560" w:type="dxa"/>
          </w:tcPr>
          <w:p w14:paraId="126F2CC5" w14:textId="692CADB5" w:rsidR="008B36A4" w:rsidRPr="002A2B88" w:rsidRDefault="008B36A4" w:rsidP="002A2B88">
            <w:pPr>
              <w:contextualSpacing/>
              <w:jc w:val="center"/>
              <w:rPr>
                <w:b/>
                <w:szCs w:val="24"/>
              </w:rPr>
            </w:pPr>
            <w:r>
              <w:rPr>
                <w:b/>
                <w:szCs w:val="24"/>
              </w:rPr>
              <w:t>Pasniedzēja Vārds, Uzvārds</w:t>
            </w:r>
          </w:p>
        </w:tc>
        <w:tc>
          <w:tcPr>
            <w:tcW w:w="1560" w:type="dxa"/>
          </w:tcPr>
          <w:p w14:paraId="2E97DE84" w14:textId="35D6F484" w:rsidR="008B36A4" w:rsidRPr="002A2B88" w:rsidRDefault="008B36A4" w:rsidP="002A2B88">
            <w:pPr>
              <w:contextualSpacing/>
              <w:jc w:val="center"/>
              <w:rPr>
                <w:b/>
                <w:szCs w:val="24"/>
              </w:rPr>
            </w:pPr>
            <w:r w:rsidRPr="002A2B88">
              <w:rPr>
                <w:b/>
                <w:szCs w:val="24"/>
              </w:rPr>
              <w:t>Laika periods, kad tika vadītas mācības</w:t>
            </w:r>
          </w:p>
        </w:tc>
        <w:tc>
          <w:tcPr>
            <w:tcW w:w="1559" w:type="dxa"/>
          </w:tcPr>
          <w:p w14:paraId="13403942" w14:textId="77777777" w:rsidR="008B36A4" w:rsidRPr="002A2B88" w:rsidRDefault="008B36A4" w:rsidP="002A2B88">
            <w:pPr>
              <w:contextualSpacing/>
              <w:jc w:val="center"/>
              <w:rPr>
                <w:b/>
                <w:szCs w:val="24"/>
              </w:rPr>
            </w:pPr>
            <w:r w:rsidRPr="002A2B88">
              <w:rPr>
                <w:b/>
                <w:szCs w:val="24"/>
              </w:rPr>
              <w:t>Mācību nosaukums</w:t>
            </w:r>
          </w:p>
        </w:tc>
        <w:tc>
          <w:tcPr>
            <w:tcW w:w="1276" w:type="dxa"/>
          </w:tcPr>
          <w:p w14:paraId="049F13C4" w14:textId="010CC0F4" w:rsidR="008B36A4" w:rsidRPr="002A2B88" w:rsidRDefault="008B36A4" w:rsidP="002A2B88">
            <w:pPr>
              <w:contextualSpacing/>
              <w:jc w:val="center"/>
              <w:rPr>
                <w:b/>
                <w:szCs w:val="24"/>
                <w:lang w:val="en-GB"/>
              </w:rPr>
            </w:pPr>
            <w:r>
              <w:rPr>
                <w:b/>
                <w:szCs w:val="24"/>
                <w:lang w:val="en-GB"/>
              </w:rPr>
              <w:t>Grupu skaits</w:t>
            </w:r>
          </w:p>
        </w:tc>
        <w:tc>
          <w:tcPr>
            <w:tcW w:w="1416" w:type="dxa"/>
          </w:tcPr>
          <w:p w14:paraId="21E16182" w14:textId="768AFB9D" w:rsidR="008B36A4" w:rsidRPr="002A2B88" w:rsidRDefault="008B36A4" w:rsidP="002A2B88">
            <w:pPr>
              <w:contextualSpacing/>
              <w:jc w:val="center"/>
              <w:rPr>
                <w:b/>
                <w:szCs w:val="24"/>
              </w:rPr>
            </w:pPr>
            <w:r w:rsidRPr="002A2B88">
              <w:rPr>
                <w:b/>
                <w:szCs w:val="24"/>
                <w:lang w:val="en-GB"/>
              </w:rPr>
              <w:t>Pakalpojuma saņēmējs</w:t>
            </w:r>
          </w:p>
        </w:tc>
        <w:tc>
          <w:tcPr>
            <w:tcW w:w="1418" w:type="dxa"/>
          </w:tcPr>
          <w:p w14:paraId="5E668B78" w14:textId="78A74067" w:rsidR="008B36A4" w:rsidRPr="002A2B88" w:rsidRDefault="008B36A4" w:rsidP="002A2B88">
            <w:pPr>
              <w:contextualSpacing/>
              <w:jc w:val="center"/>
              <w:rPr>
                <w:b/>
                <w:szCs w:val="24"/>
              </w:rPr>
            </w:pPr>
            <w:r w:rsidRPr="002A2B88">
              <w:rPr>
                <w:b/>
                <w:szCs w:val="24"/>
              </w:rPr>
              <w:t>Pakalpojuma saņēmēja kontaktinformācija (tālrunis, e</w:t>
            </w:r>
            <w:r>
              <w:rPr>
                <w:b/>
                <w:szCs w:val="24"/>
              </w:rPr>
              <w:t>-</w:t>
            </w:r>
            <w:r w:rsidRPr="002A2B88">
              <w:rPr>
                <w:b/>
                <w:szCs w:val="24"/>
              </w:rPr>
              <w:t>pasta adrese un kontaktpersona)*</w:t>
            </w:r>
          </w:p>
        </w:tc>
      </w:tr>
      <w:tr w:rsidR="008B36A4" w:rsidRPr="002A2B88" w14:paraId="3389F691" w14:textId="77777777" w:rsidTr="006D1CA6">
        <w:tc>
          <w:tcPr>
            <w:tcW w:w="562" w:type="dxa"/>
          </w:tcPr>
          <w:p w14:paraId="15AE62D9" w14:textId="77777777" w:rsidR="008B36A4" w:rsidRPr="002A2B88" w:rsidRDefault="008B36A4" w:rsidP="002A2B88">
            <w:pPr>
              <w:contextualSpacing/>
              <w:jc w:val="center"/>
              <w:rPr>
                <w:b/>
                <w:szCs w:val="24"/>
              </w:rPr>
            </w:pPr>
            <w:r w:rsidRPr="002A2B88">
              <w:rPr>
                <w:b/>
                <w:szCs w:val="24"/>
              </w:rPr>
              <w:t>1.</w:t>
            </w:r>
          </w:p>
        </w:tc>
        <w:tc>
          <w:tcPr>
            <w:tcW w:w="1560" w:type="dxa"/>
          </w:tcPr>
          <w:p w14:paraId="7347F92E" w14:textId="77777777" w:rsidR="008B36A4" w:rsidRPr="002A2B88" w:rsidRDefault="008B36A4" w:rsidP="002A2B88">
            <w:pPr>
              <w:contextualSpacing/>
              <w:rPr>
                <w:b/>
                <w:szCs w:val="24"/>
              </w:rPr>
            </w:pPr>
          </w:p>
        </w:tc>
        <w:tc>
          <w:tcPr>
            <w:tcW w:w="1560" w:type="dxa"/>
          </w:tcPr>
          <w:p w14:paraId="5E12CC16" w14:textId="5DA08CD7" w:rsidR="008B36A4" w:rsidRPr="002A2B88" w:rsidRDefault="008B36A4" w:rsidP="002A2B88">
            <w:pPr>
              <w:contextualSpacing/>
              <w:rPr>
                <w:b/>
                <w:szCs w:val="24"/>
              </w:rPr>
            </w:pPr>
          </w:p>
        </w:tc>
        <w:tc>
          <w:tcPr>
            <w:tcW w:w="1559" w:type="dxa"/>
          </w:tcPr>
          <w:p w14:paraId="122C5D1C" w14:textId="77777777" w:rsidR="008B36A4" w:rsidRPr="002A2B88" w:rsidRDefault="008B36A4" w:rsidP="002A2B88">
            <w:pPr>
              <w:contextualSpacing/>
              <w:rPr>
                <w:b/>
                <w:szCs w:val="24"/>
              </w:rPr>
            </w:pPr>
          </w:p>
        </w:tc>
        <w:tc>
          <w:tcPr>
            <w:tcW w:w="1276" w:type="dxa"/>
          </w:tcPr>
          <w:p w14:paraId="767000BC" w14:textId="77777777" w:rsidR="008B36A4" w:rsidRPr="002A2B88" w:rsidRDefault="008B36A4" w:rsidP="002A2B88">
            <w:pPr>
              <w:contextualSpacing/>
              <w:rPr>
                <w:b/>
                <w:szCs w:val="24"/>
              </w:rPr>
            </w:pPr>
          </w:p>
        </w:tc>
        <w:tc>
          <w:tcPr>
            <w:tcW w:w="1416" w:type="dxa"/>
          </w:tcPr>
          <w:p w14:paraId="4AFCAAFA" w14:textId="65C5F5B5" w:rsidR="008B36A4" w:rsidRPr="002A2B88" w:rsidRDefault="008B36A4" w:rsidP="002A2B88">
            <w:pPr>
              <w:contextualSpacing/>
              <w:rPr>
                <w:b/>
                <w:szCs w:val="24"/>
              </w:rPr>
            </w:pPr>
          </w:p>
        </w:tc>
        <w:tc>
          <w:tcPr>
            <w:tcW w:w="1418" w:type="dxa"/>
          </w:tcPr>
          <w:p w14:paraId="5A380E50" w14:textId="77777777" w:rsidR="008B36A4" w:rsidRPr="002A2B88" w:rsidRDefault="008B36A4" w:rsidP="002A2B88">
            <w:pPr>
              <w:contextualSpacing/>
              <w:rPr>
                <w:b/>
                <w:szCs w:val="24"/>
              </w:rPr>
            </w:pPr>
          </w:p>
        </w:tc>
      </w:tr>
      <w:tr w:rsidR="008B36A4" w:rsidRPr="002A2B88" w14:paraId="6085189E" w14:textId="77777777" w:rsidTr="006D1CA6">
        <w:tc>
          <w:tcPr>
            <w:tcW w:w="562" w:type="dxa"/>
          </w:tcPr>
          <w:p w14:paraId="4EC4FAE8" w14:textId="77777777" w:rsidR="008B36A4" w:rsidRPr="002A2B88" w:rsidRDefault="008B36A4" w:rsidP="002A2B88">
            <w:pPr>
              <w:contextualSpacing/>
              <w:jc w:val="center"/>
              <w:rPr>
                <w:b/>
                <w:szCs w:val="24"/>
              </w:rPr>
            </w:pPr>
            <w:r w:rsidRPr="002A2B88">
              <w:rPr>
                <w:b/>
                <w:szCs w:val="24"/>
              </w:rPr>
              <w:t>2.</w:t>
            </w:r>
          </w:p>
        </w:tc>
        <w:tc>
          <w:tcPr>
            <w:tcW w:w="1560" w:type="dxa"/>
          </w:tcPr>
          <w:p w14:paraId="7848209D" w14:textId="77777777" w:rsidR="008B36A4" w:rsidRPr="002A2B88" w:rsidRDefault="008B36A4" w:rsidP="002A2B88">
            <w:pPr>
              <w:contextualSpacing/>
              <w:rPr>
                <w:b/>
                <w:szCs w:val="24"/>
              </w:rPr>
            </w:pPr>
          </w:p>
        </w:tc>
        <w:tc>
          <w:tcPr>
            <w:tcW w:w="1560" w:type="dxa"/>
          </w:tcPr>
          <w:p w14:paraId="75DA7523" w14:textId="2DA6EFBE" w:rsidR="008B36A4" w:rsidRPr="002A2B88" w:rsidRDefault="008B36A4" w:rsidP="002A2B88">
            <w:pPr>
              <w:contextualSpacing/>
              <w:rPr>
                <w:b/>
                <w:szCs w:val="24"/>
              </w:rPr>
            </w:pPr>
          </w:p>
        </w:tc>
        <w:tc>
          <w:tcPr>
            <w:tcW w:w="1559" w:type="dxa"/>
          </w:tcPr>
          <w:p w14:paraId="58CCBE44" w14:textId="77777777" w:rsidR="008B36A4" w:rsidRPr="002A2B88" w:rsidRDefault="008B36A4" w:rsidP="002A2B88">
            <w:pPr>
              <w:contextualSpacing/>
              <w:rPr>
                <w:b/>
                <w:szCs w:val="24"/>
              </w:rPr>
            </w:pPr>
          </w:p>
        </w:tc>
        <w:tc>
          <w:tcPr>
            <w:tcW w:w="1276" w:type="dxa"/>
          </w:tcPr>
          <w:p w14:paraId="41B87141" w14:textId="77777777" w:rsidR="008B36A4" w:rsidRPr="002A2B88" w:rsidRDefault="008B36A4" w:rsidP="002A2B88">
            <w:pPr>
              <w:contextualSpacing/>
              <w:rPr>
                <w:b/>
                <w:szCs w:val="24"/>
              </w:rPr>
            </w:pPr>
          </w:p>
        </w:tc>
        <w:tc>
          <w:tcPr>
            <w:tcW w:w="1416" w:type="dxa"/>
          </w:tcPr>
          <w:p w14:paraId="41AC2EF7" w14:textId="41D92049" w:rsidR="008B36A4" w:rsidRPr="002A2B88" w:rsidRDefault="008B36A4" w:rsidP="002A2B88">
            <w:pPr>
              <w:contextualSpacing/>
              <w:rPr>
                <w:b/>
                <w:szCs w:val="24"/>
              </w:rPr>
            </w:pPr>
          </w:p>
        </w:tc>
        <w:tc>
          <w:tcPr>
            <w:tcW w:w="1418" w:type="dxa"/>
          </w:tcPr>
          <w:p w14:paraId="059281AA" w14:textId="77777777" w:rsidR="008B36A4" w:rsidRPr="002A2B88" w:rsidRDefault="008B36A4" w:rsidP="002A2B88">
            <w:pPr>
              <w:contextualSpacing/>
              <w:rPr>
                <w:b/>
                <w:szCs w:val="24"/>
              </w:rPr>
            </w:pPr>
          </w:p>
        </w:tc>
      </w:tr>
      <w:tr w:rsidR="008B36A4" w:rsidRPr="002A2B88" w14:paraId="252A360A" w14:textId="77777777" w:rsidTr="006D1CA6">
        <w:tc>
          <w:tcPr>
            <w:tcW w:w="562" w:type="dxa"/>
          </w:tcPr>
          <w:p w14:paraId="6D0E58A3" w14:textId="77777777" w:rsidR="008B36A4" w:rsidRPr="002A2B88" w:rsidRDefault="008B36A4" w:rsidP="002A2B88">
            <w:pPr>
              <w:contextualSpacing/>
              <w:jc w:val="center"/>
              <w:rPr>
                <w:b/>
                <w:szCs w:val="24"/>
              </w:rPr>
            </w:pPr>
            <w:r w:rsidRPr="002A2B88">
              <w:rPr>
                <w:b/>
                <w:szCs w:val="24"/>
              </w:rPr>
              <w:t>3.</w:t>
            </w:r>
          </w:p>
        </w:tc>
        <w:tc>
          <w:tcPr>
            <w:tcW w:w="1560" w:type="dxa"/>
          </w:tcPr>
          <w:p w14:paraId="6C9C565F" w14:textId="77777777" w:rsidR="008B36A4" w:rsidRPr="002A2B88" w:rsidRDefault="008B36A4" w:rsidP="002A2B88">
            <w:pPr>
              <w:contextualSpacing/>
              <w:rPr>
                <w:b/>
                <w:szCs w:val="24"/>
              </w:rPr>
            </w:pPr>
          </w:p>
        </w:tc>
        <w:tc>
          <w:tcPr>
            <w:tcW w:w="1560" w:type="dxa"/>
          </w:tcPr>
          <w:p w14:paraId="5A6B4CFD" w14:textId="3773B2BA" w:rsidR="008B36A4" w:rsidRPr="002A2B88" w:rsidRDefault="008B36A4" w:rsidP="002A2B88">
            <w:pPr>
              <w:contextualSpacing/>
              <w:rPr>
                <w:b/>
                <w:szCs w:val="24"/>
              </w:rPr>
            </w:pPr>
          </w:p>
        </w:tc>
        <w:tc>
          <w:tcPr>
            <w:tcW w:w="1559" w:type="dxa"/>
          </w:tcPr>
          <w:p w14:paraId="617575C7" w14:textId="77777777" w:rsidR="008B36A4" w:rsidRPr="002A2B88" w:rsidRDefault="008B36A4" w:rsidP="002A2B88">
            <w:pPr>
              <w:contextualSpacing/>
              <w:rPr>
                <w:b/>
                <w:szCs w:val="24"/>
              </w:rPr>
            </w:pPr>
          </w:p>
        </w:tc>
        <w:tc>
          <w:tcPr>
            <w:tcW w:w="1276" w:type="dxa"/>
          </w:tcPr>
          <w:p w14:paraId="5E18090C" w14:textId="77777777" w:rsidR="008B36A4" w:rsidRPr="002A2B88" w:rsidRDefault="008B36A4" w:rsidP="002A2B88">
            <w:pPr>
              <w:contextualSpacing/>
              <w:rPr>
                <w:b/>
                <w:szCs w:val="24"/>
              </w:rPr>
            </w:pPr>
          </w:p>
        </w:tc>
        <w:tc>
          <w:tcPr>
            <w:tcW w:w="1416" w:type="dxa"/>
          </w:tcPr>
          <w:p w14:paraId="72343466" w14:textId="5BDD9132" w:rsidR="008B36A4" w:rsidRPr="002A2B88" w:rsidRDefault="008B36A4" w:rsidP="002A2B88">
            <w:pPr>
              <w:contextualSpacing/>
              <w:rPr>
                <w:b/>
                <w:szCs w:val="24"/>
              </w:rPr>
            </w:pPr>
          </w:p>
        </w:tc>
        <w:tc>
          <w:tcPr>
            <w:tcW w:w="1418" w:type="dxa"/>
          </w:tcPr>
          <w:p w14:paraId="57CB167A" w14:textId="77777777" w:rsidR="008B36A4" w:rsidRPr="002A2B88" w:rsidRDefault="008B36A4" w:rsidP="002A2B88">
            <w:pPr>
              <w:contextualSpacing/>
              <w:rPr>
                <w:b/>
                <w:szCs w:val="24"/>
              </w:rPr>
            </w:pPr>
          </w:p>
        </w:tc>
      </w:tr>
      <w:tr w:rsidR="008B36A4" w:rsidRPr="002A2B88" w14:paraId="4C09A980" w14:textId="77777777" w:rsidTr="006D1CA6">
        <w:tc>
          <w:tcPr>
            <w:tcW w:w="562" w:type="dxa"/>
          </w:tcPr>
          <w:p w14:paraId="5F67F0CD" w14:textId="77777777" w:rsidR="008B36A4" w:rsidRPr="002A2B88" w:rsidRDefault="008B36A4" w:rsidP="002A2B88">
            <w:pPr>
              <w:contextualSpacing/>
              <w:jc w:val="center"/>
              <w:rPr>
                <w:b/>
                <w:szCs w:val="24"/>
              </w:rPr>
            </w:pPr>
            <w:r w:rsidRPr="002A2B88">
              <w:rPr>
                <w:b/>
                <w:szCs w:val="24"/>
              </w:rPr>
              <w:t>4.</w:t>
            </w:r>
          </w:p>
        </w:tc>
        <w:tc>
          <w:tcPr>
            <w:tcW w:w="1560" w:type="dxa"/>
          </w:tcPr>
          <w:p w14:paraId="304E5437" w14:textId="77777777" w:rsidR="008B36A4" w:rsidRPr="002A2B88" w:rsidRDefault="008B36A4" w:rsidP="002A2B88">
            <w:pPr>
              <w:contextualSpacing/>
              <w:rPr>
                <w:b/>
                <w:szCs w:val="24"/>
              </w:rPr>
            </w:pPr>
          </w:p>
        </w:tc>
        <w:tc>
          <w:tcPr>
            <w:tcW w:w="1560" w:type="dxa"/>
          </w:tcPr>
          <w:p w14:paraId="318DDA24" w14:textId="4091B15F" w:rsidR="008B36A4" w:rsidRPr="002A2B88" w:rsidRDefault="008B36A4" w:rsidP="002A2B88">
            <w:pPr>
              <w:contextualSpacing/>
              <w:rPr>
                <w:b/>
                <w:szCs w:val="24"/>
              </w:rPr>
            </w:pPr>
          </w:p>
        </w:tc>
        <w:tc>
          <w:tcPr>
            <w:tcW w:w="1559" w:type="dxa"/>
          </w:tcPr>
          <w:p w14:paraId="29F65F9C" w14:textId="77777777" w:rsidR="008B36A4" w:rsidRPr="002A2B88" w:rsidRDefault="008B36A4" w:rsidP="002A2B88">
            <w:pPr>
              <w:contextualSpacing/>
              <w:rPr>
                <w:b/>
                <w:szCs w:val="24"/>
              </w:rPr>
            </w:pPr>
          </w:p>
        </w:tc>
        <w:tc>
          <w:tcPr>
            <w:tcW w:w="1276" w:type="dxa"/>
          </w:tcPr>
          <w:p w14:paraId="75FB8DC0" w14:textId="77777777" w:rsidR="008B36A4" w:rsidRPr="002A2B88" w:rsidRDefault="008B36A4" w:rsidP="002A2B88">
            <w:pPr>
              <w:contextualSpacing/>
              <w:rPr>
                <w:b/>
                <w:szCs w:val="24"/>
              </w:rPr>
            </w:pPr>
          </w:p>
        </w:tc>
        <w:tc>
          <w:tcPr>
            <w:tcW w:w="1416" w:type="dxa"/>
          </w:tcPr>
          <w:p w14:paraId="6BBEB6EA" w14:textId="5B20020D" w:rsidR="008B36A4" w:rsidRPr="002A2B88" w:rsidRDefault="008B36A4" w:rsidP="002A2B88">
            <w:pPr>
              <w:contextualSpacing/>
              <w:rPr>
                <w:b/>
                <w:szCs w:val="24"/>
              </w:rPr>
            </w:pPr>
          </w:p>
        </w:tc>
        <w:tc>
          <w:tcPr>
            <w:tcW w:w="1418" w:type="dxa"/>
          </w:tcPr>
          <w:p w14:paraId="0E7C27A5" w14:textId="77777777" w:rsidR="008B36A4" w:rsidRPr="002A2B88" w:rsidRDefault="008B36A4" w:rsidP="002A2B88">
            <w:pPr>
              <w:contextualSpacing/>
              <w:rPr>
                <w:b/>
                <w:szCs w:val="24"/>
              </w:rPr>
            </w:pPr>
          </w:p>
        </w:tc>
      </w:tr>
      <w:tr w:rsidR="008B36A4" w:rsidRPr="002A2B88" w14:paraId="76ABFDE8" w14:textId="77777777" w:rsidTr="006D1CA6">
        <w:tc>
          <w:tcPr>
            <w:tcW w:w="562" w:type="dxa"/>
          </w:tcPr>
          <w:p w14:paraId="29B8750F" w14:textId="77777777" w:rsidR="008B36A4" w:rsidRPr="002A2B88" w:rsidRDefault="008B36A4" w:rsidP="002A2B88">
            <w:pPr>
              <w:contextualSpacing/>
              <w:jc w:val="center"/>
              <w:rPr>
                <w:b/>
                <w:szCs w:val="24"/>
              </w:rPr>
            </w:pPr>
            <w:r w:rsidRPr="002A2B88">
              <w:rPr>
                <w:b/>
                <w:szCs w:val="24"/>
              </w:rPr>
              <w:t>5.</w:t>
            </w:r>
          </w:p>
        </w:tc>
        <w:tc>
          <w:tcPr>
            <w:tcW w:w="1560" w:type="dxa"/>
          </w:tcPr>
          <w:p w14:paraId="67A2B0A3" w14:textId="77777777" w:rsidR="008B36A4" w:rsidRPr="002A2B88" w:rsidRDefault="008B36A4" w:rsidP="002A2B88">
            <w:pPr>
              <w:contextualSpacing/>
              <w:rPr>
                <w:b/>
                <w:szCs w:val="24"/>
              </w:rPr>
            </w:pPr>
          </w:p>
        </w:tc>
        <w:tc>
          <w:tcPr>
            <w:tcW w:w="1560" w:type="dxa"/>
          </w:tcPr>
          <w:p w14:paraId="246F86F5" w14:textId="064A3367" w:rsidR="008B36A4" w:rsidRPr="002A2B88" w:rsidRDefault="008B36A4" w:rsidP="002A2B88">
            <w:pPr>
              <w:contextualSpacing/>
              <w:rPr>
                <w:b/>
                <w:szCs w:val="24"/>
              </w:rPr>
            </w:pPr>
          </w:p>
        </w:tc>
        <w:tc>
          <w:tcPr>
            <w:tcW w:w="1559" w:type="dxa"/>
          </w:tcPr>
          <w:p w14:paraId="65993BEB" w14:textId="77777777" w:rsidR="008B36A4" w:rsidRPr="002A2B88" w:rsidRDefault="008B36A4" w:rsidP="002A2B88">
            <w:pPr>
              <w:contextualSpacing/>
              <w:rPr>
                <w:b/>
                <w:szCs w:val="24"/>
              </w:rPr>
            </w:pPr>
          </w:p>
        </w:tc>
        <w:tc>
          <w:tcPr>
            <w:tcW w:w="1276" w:type="dxa"/>
          </w:tcPr>
          <w:p w14:paraId="3A813997" w14:textId="77777777" w:rsidR="008B36A4" w:rsidRPr="002A2B88" w:rsidRDefault="008B36A4" w:rsidP="002A2B88">
            <w:pPr>
              <w:contextualSpacing/>
              <w:rPr>
                <w:b/>
                <w:szCs w:val="24"/>
              </w:rPr>
            </w:pPr>
          </w:p>
        </w:tc>
        <w:tc>
          <w:tcPr>
            <w:tcW w:w="1416" w:type="dxa"/>
          </w:tcPr>
          <w:p w14:paraId="429C9B2F" w14:textId="4E7A0792" w:rsidR="008B36A4" w:rsidRPr="002A2B88" w:rsidRDefault="008B36A4" w:rsidP="002A2B88">
            <w:pPr>
              <w:contextualSpacing/>
              <w:rPr>
                <w:b/>
                <w:szCs w:val="24"/>
              </w:rPr>
            </w:pPr>
          </w:p>
        </w:tc>
        <w:tc>
          <w:tcPr>
            <w:tcW w:w="1418" w:type="dxa"/>
          </w:tcPr>
          <w:p w14:paraId="0CFA3ABC" w14:textId="77777777" w:rsidR="008B36A4" w:rsidRPr="002A2B88" w:rsidRDefault="008B36A4" w:rsidP="002A2B88">
            <w:pPr>
              <w:contextualSpacing/>
              <w:rPr>
                <w:b/>
                <w:szCs w:val="24"/>
              </w:rPr>
            </w:pPr>
          </w:p>
        </w:tc>
      </w:tr>
      <w:tr w:rsidR="008B36A4" w:rsidRPr="002A2B88" w14:paraId="1A9AF163" w14:textId="77777777" w:rsidTr="006D1CA6">
        <w:tc>
          <w:tcPr>
            <w:tcW w:w="562" w:type="dxa"/>
          </w:tcPr>
          <w:p w14:paraId="3F38B5A7" w14:textId="77777777" w:rsidR="008B36A4" w:rsidRPr="002A2B88" w:rsidRDefault="008B36A4" w:rsidP="002A2B88">
            <w:pPr>
              <w:contextualSpacing/>
              <w:jc w:val="center"/>
              <w:rPr>
                <w:b/>
                <w:szCs w:val="24"/>
              </w:rPr>
            </w:pPr>
            <w:r w:rsidRPr="002A2B88">
              <w:rPr>
                <w:b/>
                <w:szCs w:val="24"/>
              </w:rPr>
              <w:t>..</w:t>
            </w:r>
          </w:p>
        </w:tc>
        <w:tc>
          <w:tcPr>
            <w:tcW w:w="1560" w:type="dxa"/>
          </w:tcPr>
          <w:p w14:paraId="1EAB3012" w14:textId="77777777" w:rsidR="008B36A4" w:rsidRPr="002A2B88" w:rsidRDefault="008B36A4" w:rsidP="002A2B88">
            <w:pPr>
              <w:contextualSpacing/>
              <w:rPr>
                <w:b/>
                <w:szCs w:val="24"/>
              </w:rPr>
            </w:pPr>
          </w:p>
        </w:tc>
        <w:tc>
          <w:tcPr>
            <w:tcW w:w="1560" w:type="dxa"/>
          </w:tcPr>
          <w:p w14:paraId="7D9D919E" w14:textId="75FDA4E1" w:rsidR="008B36A4" w:rsidRPr="002A2B88" w:rsidRDefault="008B36A4" w:rsidP="002A2B88">
            <w:pPr>
              <w:contextualSpacing/>
              <w:rPr>
                <w:b/>
                <w:szCs w:val="24"/>
              </w:rPr>
            </w:pPr>
          </w:p>
        </w:tc>
        <w:tc>
          <w:tcPr>
            <w:tcW w:w="1559" w:type="dxa"/>
          </w:tcPr>
          <w:p w14:paraId="20E86551" w14:textId="77777777" w:rsidR="008B36A4" w:rsidRPr="002A2B88" w:rsidRDefault="008B36A4" w:rsidP="002A2B88">
            <w:pPr>
              <w:contextualSpacing/>
              <w:rPr>
                <w:b/>
                <w:szCs w:val="24"/>
              </w:rPr>
            </w:pPr>
          </w:p>
        </w:tc>
        <w:tc>
          <w:tcPr>
            <w:tcW w:w="1276" w:type="dxa"/>
          </w:tcPr>
          <w:p w14:paraId="18AEB178" w14:textId="77777777" w:rsidR="008B36A4" w:rsidRPr="002A2B88" w:rsidRDefault="008B36A4" w:rsidP="002A2B88">
            <w:pPr>
              <w:contextualSpacing/>
              <w:rPr>
                <w:b/>
                <w:szCs w:val="24"/>
              </w:rPr>
            </w:pPr>
          </w:p>
        </w:tc>
        <w:tc>
          <w:tcPr>
            <w:tcW w:w="1416" w:type="dxa"/>
          </w:tcPr>
          <w:p w14:paraId="0E83A547" w14:textId="0A8B2FA0" w:rsidR="008B36A4" w:rsidRPr="002A2B88" w:rsidRDefault="008B36A4" w:rsidP="002A2B88">
            <w:pPr>
              <w:contextualSpacing/>
              <w:rPr>
                <w:b/>
                <w:szCs w:val="24"/>
              </w:rPr>
            </w:pPr>
          </w:p>
        </w:tc>
        <w:tc>
          <w:tcPr>
            <w:tcW w:w="1418" w:type="dxa"/>
          </w:tcPr>
          <w:p w14:paraId="6B6847E4" w14:textId="77777777" w:rsidR="008B36A4" w:rsidRPr="002A2B88" w:rsidRDefault="008B36A4" w:rsidP="002A2B88">
            <w:pPr>
              <w:contextualSpacing/>
              <w:rPr>
                <w:b/>
                <w:szCs w:val="24"/>
              </w:rPr>
            </w:pPr>
          </w:p>
        </w:tc>
      </w:tr>
    </w:tbl>
    <w:p w14:paraId="452B2AAC" w14:textId="77777777" w:rsidR="002A2B88" w:rsidRPr="002A2B88" w:rsidRDefault="002A2B88" w:rsidP="002A2B88">
      <w:pPr>
        <w:contextualSpacing/>
        <w:rPr>
          <w:rFonts w:eastAsia="Times New Roman" w:cs="Times New Roman"/>
          <w:i/>
          <w:szCs w:val="24"/>
        </w:rPr>
      </w:pPr>
      <w:r w:rsidRPr="002A2B88">
        <w:rPr>
          <w:rFonts w:eastAsia="Times New Roman" w:cs="Times New Roman"/>
          <w:szCs w:val="24"/>
        </w:rPr>
        <w:t xml:space="preserve">  *</w:t>
      </w:r>
      <w:r w:rsidRPr="002A2B88">
        <w:rPr>
          <w:rFonts w:eastAsia="Times New Roman" w:cs="Times New Roman"/>
          <w:i/>
          <w:szCs w:val="24"/>
        </w:rPr>
        <w:t>Komisijai ir tiesības ziņas pārbaudīt, sazinoties ar norādīto pakalpojuma saņēmēja kontaktpersonu.</w:t>
      </w:r>
    </w:p>
    <w:p w14:paraId="2410DBCF" w14:textId="77777777" w:rsidR="002A2B88" w:rsidRPr="002A2B88" w:rsidRDefault="002A2B88" w:rsidP="002A2B88">
      <w:pPr>
        <w:contextualSpacing/>
        <w:rPr>
          <w:rFonts w:eastAsia="Times New Roman" w:cs="Times New Roman"/>
          <w:szCs w:val="24"/>
        </w:rPr>
      </w:pPr>
    </w:p>
    <w:p w14:paraId="35CD4714" w14:textId="21E906AB" w:rsidR="002A2B88" w:rsidRPr="002A2B88" w:rsidRDefault="002A2B88" w:rsidP="00A641AD">
      <w:pPr>
        <w:contextualSpacing/>
        <w:jc w:val="center"/>
        <w:rPr>
          <w:rFonts w:eastAsia="Times New Roman" w:cs="Times New Roman"/>
          <w:b/>
          <w:szCs w:val="24"/>
        </w:rPr>
      </w:pPr>
      <w:r w:rsidRPr="002A2B88">
        <w:rPr>
          <w:rFonts w:eastAsia="Times New Roman" w:cs="Times New Roman"/>
          <w:b/>
          <w:szCs w:val="24"/>
        </w:rPr>
        <w:t>PRAKTISKĀ</w:t>
      </w:r>
      <w:r w:rsidR="00043B07">
        <w:rPr>
          <w:rFonts w:eastAsia="Times New Roman" w:cs="Times New Roman"/>
          <w:b/>
          <w:szCs w:val="24"/>
        </w:rPr>
        <w:t xml:space="preserve"> DARBA</w:t>
      </w:r>
      <w:r w:rsidRPr="002A2B88">
        <w:rPr>
          <w:rFonts w:eastAsia="Times New Roman" w:cs="Times New Roman"/>
          <w:b/>
          <w:szCs w:val="24"/>
        </w:rPr>
        <w:t xml:space="preserve"> PIEREDZE</w:t>
      </w:r>
      <w:r w:rsidR="00043B07">
        <w:rPr>
          <w:rFonts w:eastAsia="Times New Roman" w:cs="Times New Roman"/>
          <w:b/>
          <w:szCs w:val="24"/>
        </w:rPr>
        <w:t xml:space="preserve"> </w:t>
      </w:r>
    </w:p>
    <w:p w14:paraId="1F2C8A8E" w14:textId="1B22F06C" w:rsidR="002A2B88" w:rsidRPr="002A2B88" w:rsidRDefault="002A2B88" w:rsidP="002A2B88">
      <w:pPr>
        <w:ind w:left="720"/>
        <w:contextualSpacing/>
        <w:jc w:val="right"/>
        <w:rPr>
          <w:rFonts w:eastAsia="Times New Roman" w:cs="Times New Roman"/>
          <w:i/>
          <w:szCs w:val="24"/>
        </w:rPr>
      </w:pPr>
      <w:r>
        <w:rPr>
          <w:rFonts w:eastAsia="Times New Roman" w:cs="Times New Roman"/>
          <w:i/>
          <w:szCs w:val="24"/>
        </w:rPr>
        <w:t>4</w:t>
      </w:r>
      <w:r w:rsidRPr="002A2B88">
        <w:rPr>
          <w:rFonts w:eastAsia="Times New Roman" w:cs="Times New Roman"/>
          <w:i/>
          <w:szCs w:val="24"/>
        </w:rPr>
        <w:t>.tabula</w:t>
      </w:r>
    </w:p>
    <w:tbl>
      <w:tblPr>
        <w:tblStyle w:val="TableGrid4"/>
        <w:tblW w:w="9493" w:type="dxa"/>
        <w:tblLook w:val="04A0" w:firstRow="1" w:lastRow="0" w:firstColumn="1" w:lastColumn="0" w:noHBand="0" w:noVBand="1"/>
      </w:tblPr>
      <w:tblGrid>
        <w:gridCol w:w="1838"/>
        <w:gridCol w:w="2693"/>
        <w:gridCol w:w="1560"/>
        <w:gridCol w:w="3402"/>
      </w:tblGrid>
      <w:tr w:rsidR="00043B07" w:rsidRPr="00043B07" w14:paraId="0934910B" w14:textId="77777777" w:rsidTr="00465D07">
        <w:trPr>
          <w:trHeight w:val="688"/>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73FEFE" w14:textId="55EB6577" w:rsidR="00043B07" w:rsidRPr="00043B07" w:rsidRDefault="00043B07" w:rsidP="00043B07">
            <w:pPr>
              <w:jc w:val="center"/>
              <w:rPr>
                <w:szCs w:val="24"/>
                <w:highlight w:val="yellow"/>
              </w:rPr>
            </w:pPr>
            <w:r w:rsidRPr="00043B07">
              <w:rPr>
                <w:szCs w:val="24"/>
              </w:rPr>
              <w:t>Pasniedzēja vārds, uzvārds</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0A3031" w14:textId="77777777" w:rsidR="00043B07" w:rsidRPr="00043B07" w:rsidRDefault="00043B07" w:rsidP="00043B07">
            <w:pPr>
              <w:jc w:val="center"/>
              <w:rPr>
                <w:szCs w:val="24"/>
                <w:highlight w:val="yellow"/>
              </w:rPr>
            </w:pPr>
            <w:r w:rsidRPr="00043B07">
              <w:rPr>
                <w:szCs w:val="24"/>
              </w:rPr>
              <w:t>Praktiskā darba pieredze darbā augstumā</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E77A14" w14:textId="77777777" w:rsidR="00043B07" w:rsidRPr="00043B07" w:rsidRDefault="00043B07" w:rsidP="00043B07">
            <w:pPr>
              <w:jc w:val="center"/>
              <w:rPr>
                <w:szCs w:val="24"/>
                <w:highlight w:val="yellow"/>
              </w:rPr>
            </w:pPr>
            <w:r w:rsidRPr="00043B07">
              <w:rPr>
                <w:szCs w:val="24"/>
              </w:rPr>
              <w:t>Periods</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43268A" w14:textId="77777777" w:rsidR="00043B07" w:rsidRPr="00043B07" w:rsidRDefault="00043B07" w:rsidP="00043B07">
            <w:pPr>
              <w:jc w:val="center"/>
              <w:rPr>
                <w:szCs w:val="24"/>
              </w:rPr>
            </w:pPr>
            <w:r w:rsidRPr="00043B07">
              <w:rPr>
                <w:szCs w:val="24"/>
              </w:rPr>
              <w:t>Darba devēja</w:t>
            </w:r>
          </w:p>
          <w:p w14:paraId="622A3B5F" w14:textId="77777777" w:rsidR="00043B07" w:rsidRPr="00043B07" w:rsidRDefault="00043B07" w:rsidP="00043B07">
            <w:pPr>
              <w:jc w:val="center"/>
              <w:rPr>
                <w:szCs w:val="24"/>
              </w:rPr>
            </w:pPr>
            <w:r w:rsidRPr="00043B07">
              <w:rPr>
                <w:szCs w:val="24"/>
              </w:rPr>
              <w:t>kontaktpersonas e-pasts.</w:t>
            </w:r>
          </w:p>
        </w:tc>
      </w:tr>
      <w:tr w:rsidR="00043B07" w:rsidRPr="00043B07" w14:paraId="106646BC" w14:textId="77777777" w:rsidTr="00465D07">
        <w:tc>
          <w:tcPr>
            <w:tcW w:w="1838" w:type="dxa"/>
            <w:tcBorders>
              <w:top w:val="single" w:sz="4" w:space="0" w:color="auto"/>
              <w:left w:val="single" w:sz="4" w:space="0" w:color="auto"/>
              <w:bottom w:val="single" w:sz="4" w:space="0" w:color="auto"/>
              <w:right w:val="single" w:sz="4" w:space="0" w:color="auto"/>
            </w:tcBorders>
          </w:tcPr>
          <w:p w14:paraId="40AD0B31" w14:textId="77777777" w:rsidR="00043B07" w:rsidRPr="00043B07" w:rsidRDefault="00043B07" w:rsidP="00043B07">
            <w:pPr>
              <w:jc w:val="both"/>
              <w:outlineLvl w:val="0"/>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4993397B" w14:textId="77777777" w:rsidR="00043B07" w:rsidRPr="00043B07" w:rsidRDefault="00043B07" w:rsidP="00043B07">
            <w:pPr>
              <w:jc w:val="both"/>
              <w:outlineLvl w:val="0"/>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301105FE" w14:textId="77777777" w:rsidR="00043B07" w:rsidRPr="00043B07" w:rsidRDefault="00043B07" w:rsidP="00043B07">
            <w:pPr>
              <w:jc w:val="both"/>
              <w:outlineLvl w:val="0"/>
              <w:rPr>
                <w:sz w:val="28"/>
                <w:szCs w:val="28"/>
              </w:rPr>
            </w:pPr>
          </w:p>
        </w:tc>
        <w:tc>
          <w:tcPr>
            <w:tcW w:w="3402" w:type="dxa"/>
            <w:tcBorders>
              <w:top w:val="single" w:sz="4" w:space="0" w:color="auto"/>
              <w:left w:val="single" w:sz="4" w:space="0" w:color="auto"/>
              <w:bottom w:val="single" w:sz="4" w:space="0" w:color="auto"/>
              <w:right w:val="single" w:sz="4" w:space="0" w:color="auto"/>
            </w:tcBorders>
          </w:tcPr>
          <w:p w14:paraId="181FA0BE" w14:textId="77777777" w:rsidR="00043B07" w:rsidRPr="00043B07" w:rsidRDefault="00043B07" w:rsidP="00043B07">
            <w:pPr>
              <w:jc w:val="both"/>
              <w:outlineLvl w:val="0"/>
              <w:rPr>
                <w:sz w:val="28"/>
                <w:szCs w:val="28"/>
              </w:rPr>
            </w:pPr>
          </w:p>
        </w:tc>
      </w:tr>
      <w:tr w:rsidR="00043B07" w:rsidRPr="00043B07" w14:paraId="647CA7B5" w14:textId="77777777" w:rsidTr="00465D07">
        <w:tc>
          <w:tcPr>
            <w:tcW w:w="1838" w:type="dxa"/>
            <w:tcBorders>
              <w:top w:val="single" w:sz="4" w:space="0" w:color="auto"/>
              <w:left w:val="single" w:sz="4" w:space="0" w:color="auto"/>
              <w:bottom w:val="single" w:sz="4" w:space="0" w:color="auto"/>
              <w:right w:val="single" w:sz="4" w:space="0" w:color="auto"/>
            </w:tcBorders>
          </w:tcPr>
          <w:p w14:paraId="3EB44621" w14:textId="77777777" w:rsidR="00043B07" w:rsidRPr="00043B07" w:rsidRDefault="00043B07" w:rsidP="00043B07">
            <w:pPr>
              <w:jc w:val="both"/>
              <w:outlineLvl w:val="0"/>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24F343CB" w14:textId="77777777" w:rsidR="00043B07" w:rsidRPr="00043B07" w:rsidRDefault="00043B07" w:rsidP="00043B07">
            <w:pPr>
              <w:jc w:val="both"/>
              <w:outlineLvl w:val="0"/>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237C9A7D" w14:textId="77777777" w:rsidR="00043B07" w:rsidRPr="00043B07" w:rsidRDefault="00043B07" w:rsidP="00043B07">
            <w:pPr>
              <w:jc w:val="both"/>
              <w:outlineLvl w:val="0"/>
              <w:rPr>
                <w:sz w:val="28"/>
                <w:szCs w:val="28"/>
              </w:rPr>
            </w:pPr>
          </w:p>
        </w:tc>
        <w:tc>
          <w:tcPr>
            <w:tcW w:w="3402" w:type="dxa"/>
            <w:tcBorders>
              <w:top w:val="single" w:sz="4" w:space="0" w:color="auto"/>
              <w:left w:val="single" w:sz="4" w:space="0" w:color="auto"/>
              <w:bottom w:val="single" w:sz="4" w:space="0" w:color="auto"/>
              <w:right w:val="single" w:sz="4" w:space="0" w:color="auto"/>
            </w:tcBorders>
          </w:tcPr>
          <w:p w14:paraId="7E3F7BC8" w14:textId="77777777" w:rsidR="00043B07" w:rsidRPr="00043B07" w:rsidRDefault="00043B07" w:rsidP="00043B07">
            <w:pPr>
              <w:jc w:val="both"/>
              <w:outlineLvl w:val="0"/>
              <w:rPr>
                <w:sz w:val="28"/>
                <w:szCs w:val="28"/>
              </w:rPr>
            </w:pPr>
          </w:p>
        </w:tc>
      </w:tr>
      <w:tr w:rsidR="00043B07" w:rsidRPr="00043B07" w14:paraId="59681D1A" w14:textId="77777777" w:rsidTr="00465D07">
        <w:tc>
          <w:tcPr>
            <w:tcW w:w="1838" w:type="dxa"/>
            <w:tcBorders>
              <w:top w:val="single" w:sz="4" w:space="0" w:color="auto"/>
              <w:left w:val="single" w:sz="4" w:space="0" w:color="auto"/>
              <w:bottom w:val="single" w:sz="4" w:space="0" w:color="auto"/>
              <w:right w:val="single" w:sz="4" w:space="0" w:color="auto"/>
            </w:tcBorders>
          </w:tcPr>
          <w:p w14:paraId="1D3AB4EE" w14:textId="77777777" w:rsidR="00043B07" w:rsidRPr="00043B07" w:rsidRDefault="00043B07" w:rsidP="00043B07">
            <w:pPr>
              <w:jc w:val="both"/>
              <w:outlineLvl w:val="0"/>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703BD0B2" w14:textId="77777777" w:rsidR="00043B07" w:rsidRPr="00043B07" w:rsidRDefault="00043B07" w:rsidP="00043B07">
            <w:pPr>
              <w:jc w:val="both"/>
              <w:outlineLvl w:val="0"/>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41C22C62" w14:textId="77777777" w:rsidR="00043B07" w:rsidRPr="00043B07" w:rsidRDefault="00043B07" w:rsidP="00043B07">
            <w:pPr>
              <w:jc w:val="both"/>
              <w:outlineLvl w:val="0"/>
              <w:rPr>
                <w:sz w:val="28"/>
                <w:szCs w:val="28"/>
              </w:rPr>
            </w:pPr>
          </w:p>
        </w:tc>
        <w:tc>
          <w:tcPr>
            <w:tcW w:w="3402" w:type="dxa"/>
            <w:tcBorders>
              <w:top w:val="single" w:sz="4" w:space="0" w:color="auto"/>
              <w:left w:val="single" w:sz="4" w:space="0" w:color="auto"/>
              <w:bottom w:val="single" w:sz="4" w:space="0" w:color="auto"/>
              <w:right w:val="single" w:sz="4" w:space="0" w:color="auto"/>
            </w:tcBorders>
          </w:tcPr>
          <w:p w14:paraId="512D7ED9" w14:textId="77777777" w:rsidR="00043B07" w:rsidRPr="00043B07" w:rsidRDefault="00043B07" w:rsidP="00043B07">
            <w:pPr>
              <w:jc w:val="both"/>
              <w:outlineLvl w:val="0"/>
              <w:rPr>
                <w:sz w:val="28"/>
                <w:szCs w:val="28"/>
              </w:rPr>
            </w:pPr>
          </w:p>
        </w:tc>
      </w:tr>
    </w:tbl>
    <w:p w14:paraId="41C57BCD" w14:textId="77777777" w:rsidR="002A2B88" w:rsidRPr="002A2B88" w:rsidRDefault="002A2B88" w:rsidP="002A2B88">
      <w:pPr>
        <w:contextualSpacing/>
        <w:rPr>
          <w:rFonts w:eastAsia="Times New Roman" w:cs="Times New Roman"/>
          <w:i/>
          <w:szCs w:val="24"/>
        </w:rPr>
      </w:pPr>
      <w:r w:rsidRPr="002A2B88">
        <w:rPr>
          <w:rFonts w:eastAsia="Times New Roman" w:cs="Times New Roman"/>
          <w:szCs w:val="24"/>
        </w:rPr>
        <w:t>*</w:t>
      </w:r>
      <w:r w:rsidRPr="002A2B88">
        <w:rPr>
          <w:rFonts w:eastAsia="Times New Roman" w:cs="Times New Roman"/>
          <w:i/>
          <w:szCs w:val="24"/>
        </w:rPr>
        <w:t>Komisijai ir tiesības ziņas pārbaudīt, sazinoties ar norādīto pakalpojuma saņēmēja kontaktpersonu.</w:t>
      </w:r>
    </w:p>
    <w:p w14:paraId="019C5968" w14:textId="77777777" w:rsidR="002A2B88" w:rsidRPr="00A629CA" w:rsidRDefault="002A2B88" w:rsidP="00A629CA">
      <w:pPr>
        <w:rPr>
          <w:rFonts w:eastAsia="Times New Roman" w:cs="Times New Roman"/>
          <w:b/>
          <w:caps/>
          <w:sz w:val="28"/>
          <w:szCs w:val="28"/>
          <w:lang w:eastAsia="lv-LV"/>
        </w:rPr>
      </w:pPr>
    </w:p>
    <w:p w14:paraId="527EB0A9" w14:textId="421A4D3C" w:rsidR="0037158A" w:rsidRPr="0037158A" w:rsidRDefault="0037158A" w:rsidP="006D1CA6">
      <w:pPr>
        <w:pStyle w:val="ListParagraph"/>
        <w:numPr>
          <w:ilvl w:val="0"/>
          <w:numId w:val="1"/>
        </w:numPr>
        <w:ind w:left="284" w:firstLine="1134"/>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5A69E532"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Komisija no Valsts ieņēmumu dienesta (turpmāk – VID) publiski pieejamās datubāzes, iegūst informāciju par to, vai pretendentam, kuram būtu piešķiramas Iepirkuma līguma slēgšanas tiesības dienā, kad pieņemts lēmums par iespējamu līguma slēgšanas tiesību piešķiršanu, Latvijā nav VID administrēto nodokļu (nodevu) parādu, kas kopsummā pārsniedz EUR 150 (viens simts piecdesmit euro).</w:t>
      </w:r>
    </w:p>
    <w:p w14:paraId="2B8A948B"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Ja pretendentam dienā, kad pieņemts lēmums par iespējamu līguma slēgšanas tiesību piešķiršanu, ir VID administrēto nodokļu (nodevu) parādi, kas kopsummā pārsniedz EUR 150 (viens simts piecdesmit euro), komisija lūdz 3 (trīs) darba dienu laikā iesniegt izdruku no VID elektroniskās deklarēšanas sistēmas par to, ka pretendentam dienā, kad pieņemts lēmums par iespējamu līguma slēgšanas tiesību piešķiršanu, Latvijā nav nodokļu parādu, kas kopsummā pārsniedz EUR 150 (viens simts piecdesmit euro).</w:t>
      </w:r>
    </w:p>
    <w:p w14:paraId="7E71691E" w14:textId="4933C4AE" w:rsidR="00026F73" w:rsidRPr="00026F73" w:rsidRDefault="00026F73" w:rsidP="00026F73">
      <w:pPr>
        <w:tabs>
          <w:tab w:val="left" w:pos="1134"/>
        </w:tabs>
        <w:ind w:firstLine="851"/>
        <w:jc w:val="both"/>
        <w:rPr>
          <w:rFonts w:cs="Times New Roman"/>
          <w:szCs w:val="24"/>
        </w:rPr>
      </w:pPr>
      <w:r w:rsidRPr="00026F73">
        <w:rPr>
          <w:rFonts w:cs="Times New Roman"/>
          <w:szCs w:val="24"/>
        </w:rPr>
        <w:t>Ja 3.2.apakšpunktā noteiktajā termiņā izdruka netiek iesniegta, pretendents tiek izslēgts no dalības iepirkumā.</w:t>
      </w:r>
    </w:p>
    <w:p w14:paraId="5FDA8ED2"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Ārvalstī reģistrētam vai pastāvīgi dzīvojošam pretendentam, kuram būtu piešķiramas Iepirkuma līguma slēgšanas tiesības, komisija lūdz 3 (trīs) darba dienu laikā iesniegt apliecinājumu, ka  pretendentam dienā, kad pieņemts lēmums par iespējamu līguma slēgšanas tiesību piešķiršanu, Latvijā nav nodokļu parādu, kas kopsummā pārsniedz EUR 150 (viens simts </w:t>
      </w:r>
      <w:r w:rsidRPr="00026F73">
        <w:rPr>
          <w:rFonts w:cs="Times New Roman"/>
          <w:szCs w:val="24"/>
        </w:rPr>
        <w:lastRenderedPageBreak/>
        <w:t>piecdesmit euro), un valstī, kurā tas reģistrēts vai kurā atrodas tā pastāvīgā dzīvesvieta, saskaņā ar attiecīgās ārvalsts normatīvajiem aktiem nav nodokļu parādu.</w:t>
      </w:r>
    </w:p>
    <w:p w14:paraId="5EA5EFEB"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Komisija attiecībā uz pretendentu, kuram būtu piešķiramas līguma slēgšanas tiesības, pārbauda, vai attiecībā uz šo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noteiktas Starptautisko un Latvijas Republikas nacionālo sankciju likuma 11.</w:t>
      </w:r>
      <w:r w:rsidRPr="00026F73">
        <w:rPr>
          <w:rFonts w:cs="Times New Roman"/>
          <w:szCs w:val="24"/>
          <w:vertAlign w:val="superscript"/>
        </w:rPr>
        <w:t>1</w:t>
      </w:r>
      <w:r w:rsidRPr="00026F73">
        <w:rPr>
          <w:rFonts w:cs="Times New Roman"/>
          <w:szCs w:val="24"/>
        </w:rPr>
        <w:t xml:space="preserve"> panta pirmajā daļā noteiktās sankcijas, kuras ietekmē līguma izpildi. Ja attiecībā uz pretendentu vai kādu no minētajām personām ir noteiktas Starptautisko un Latvijas Republikas nacionālo sankciju likuma 11.</w:t>
      </w:r>
      <w:r w:rsidRPr="00026F73">
        <w:rPr>
          <w:rFonts w:cs="Times New Roman"/>
          <w:szCs w:val="24"/>
          <w:vertAlign w:val="superscript"/>
        </w:rPr>
        <w:t>1</w:t>
      </w:r>
      <w:r w:rsidRPr="00026F73">
        <w:rPr>
          <w:rFonts w:cs="Times New Roman"/>
          <w:szCs w:val="24"/>
        </w:rPr>
        <w:t xml:space="preserve"> panta pirmajā daļā noteiktās sankcijas, kuras kavēs līguma izpildi, pretendents ir izslēdzams no dalības līguma slēgšanas tiesību piešķiršanas procedūrā.</w:t>
      </w:r>
    </w:p>
    <w:p w14:paraId="1EF1FE36"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Komisija 3.4. apakšpunktā minēto informāciju iegūst no Latvijas Republikas Uzņēmumu reģistra, pārbaudot sankciju meklēšanas saitēs. Ja informācija par 3.4. apakšpunktā minētajām personām vietnē nav publicēta, pretendentam tā jāiesniedz:</w:t>
      </w:r>
    </w:p>
    <w:p w14:paraId="44B2306A" w14:textId="4EE499B6" w:rsidR="00026F73" w:rsidRPr="00026F73" w:rsidRDefault="00026F73" w:rsidP="00026F73">
      <w:pPr>
        <w:pStyle w:val="ListParagraph"/>
        <w:tabs>
          <w:tab w:val="left" w:pos="1134"/>
        </w:tabs>
        <w:ind w:left="851"/>
        <w:jc w:val="both"/>
        <w:rPr>
          <w:rFonts w:cs="Times New Roman"/>
          <w:szCs w:val="24"/>
        </w:rPr>
      </w:pPr>
      <w:r w:rsidRPr="00026F73">
        <w:rPr>
          <w:rFonts w:cs="Times New Roman"/>
          <w:b/>
          <w:bCs/>
          <w:szCs w:val="24"/>
        </w:rPr>
        <w:t>2.</w:t>
      </w:r>
      <w:r>
        <w:rPr>
          <w:rFonts w:cs="Times New Roman"/>
          <w:b/>
          <w:bCs/>
          <w:szCs w:val="24"/>
        </w:rPr>
        <w:t>5</w:t>
      </w:r>
      <w:r w:rsidRPr="00026F73">
        <w:rPr>
          <w:rFonts w:cs="Times New Roman"/>
          <w:b/>
          <w:bCs/>
          <w:szCs w:val="24"/>
        </w:rPr>
        <w:t>.1.</w:t>
      </w:r>
      <w:r>
        <w:rPr>
          <w:rFonts w:cs="Times New Roman"/>
          <w:szCs w:val="24"/>
        </w:rPr>
        <w:t xml:space="preserve"> </w:t>
      </w:r>
      <w:r w:rsidRPr="00026F73">
        <w:rPr>
          <w:rFonts w:cs="Times New Roman"/>
          <w:szCs w:val="24"/>
        </w:rPr>
        <w:t xml:space="preserve">kopā ar piedāvājumu vai </w:t>
      </w:r>
    </w:p>
    <w:p w14:paraId="02F82156" w14:textId="7CA9BDB9" w:rsidR="00026F73" w:rsidRPr="00026F73" w:rsidRDefault="00026F73" w:rsidP="00026F73">
      <w:pPr>
        <w:pStyle w:val="ListParagraph"/>
        <w:tabs>
          <w:tab w:val="left" w:pos="1134"/>
        </w:tabs>
        <w:ind w:left="851"/>
        <w:jc w:val="both"/>
        <w:rPr>
          <w:rFonts w:cs="Times New Roman"/>
          <w:szCs w:val="24"/>
        </w:rPr>
      </w:pPr>
      <w:r w:rsidRPr="00026F73">
        <w:rPr>
          <w:rFonts w:cs="Times New Roman"/>
          <w:b/>
          <w:bCs/>
          <w:szCs w:val="24"/>
        </w:rPr>
        <w:t>2.</w:t>
      </w:r>
      <w:r>
        <w:rPr>
          <w:rFonts w:cs="Times New Roman"/>
          <w:b/>
          <w:bCs/>
          <w:szCs w:val="24"/>
        </w:rPr>
        <w:t>5</w:t>
      </w:r>
      <w:r w:rsidRPr="00026F73">
        <w:rPr>
          <w:rFonts w:cs="Times New Roman"/>
          <w:b/>
          <w:bCs/>
          <w:szCs w:val="24"/>
        </w:rPr>
        <w:t>.2.</w:t>
      </w:r>
      <w:r>
        <w:rPr>
          <w:rFonts w:cs="Times New Roman"/>
          <w:szCs w:val="24"/>
        </w:rPr>
        <w:t xml:space="preserve"> </w:t>
      </w:r>
      <w:r w:rsidRPr="00026F73">
        <w:rPr>
          <w:rFonts w:cs="Times New Roman"/>
          <w:szCs w:val="24"/>
        </w:rPr>
        <w:t>3 (trīs) darba dienu laikā no Komisijas pieprasījuma nosūtīšanas datuma.</w:t>
      </w:r>
    </w:p>
    <w:p w14:paraId="04239705"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Izziņas un citus dokumentus, kurus izsniedz Latvijas kompetentās institūcijas, Komisija pieņem un atzīst, ja tie izdoti ne agrāk kā vienu mēnesi pirms iesniegšanas dienas, bet ārvalstu kompetento institūciju izsniegtās izziņas un citus dokumentus Komisija pieņem un atzīst, ja tie izdoti ne agrāk kā sešus mēnešus pirms iesniegšanas dienas, ja izziņas vai dokumenta izdevējs nav norādījis īsāku tā derīguma termiņu.</w:t>
      </w:r>
    </w:p>
    <w:p w14:paraId="4E098E40" w14:textId="77777777" w:rsidR="0037158A" w:rsidRDefault="0037158A" w:rsidP="0037158A">
      <w:pPr>
        <w:jc w:val="center"/>
        <w:rPr>
          <w:rFonts w:eastAsia="Times New Roman" w:cs="Times New Roman"/>
          <w:b/>
          <w:caps/>
          <w:sz w:val="28"/>
          <w:szCs w:val="28"/>
          <w:lang w:eastAsia="lv-LV"/>
        </w:rPr>
      </w:pPr>
    </w:p>
    <w:p w14:paraId="308F30FC" w14:textId="77777777" w:rsidR="00BC64F7" w:rsidRDefault="00BC64F7" w:rsidP="00026F73">
      <w:pPr>
        <w:tabs>
          <w:tab w:val="left" w:pos="709"/>
          <w:tab w:val="left" w:pos="1560"/>
          <w:tab w:val="center" w:pos="4320"/>
          <w:tab w:val="left" w:pos="6096"/>
          <w:tab w:val="right" w:pos="8640"/>
        </w:tabs>
        <w:ind w:right="-1"/>
        <w:jc w:val="both"/>
        <w:rPr>
          <w:lang w:eastAsia="lv-LV"/>
        </w:rPr>
      </w:pPr>
    </w:p>
    <w:p w14:paraId="7753D256" w14:textId="79F2DF73" w:rsidR="0037158A" w:rsidRPr="006D1CA6"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D1CA6">
        <w:rPr>
          <w:rFonts w:ascii="Times New Roman Bold" w:hAnsi="Times New Roman Bold"/>
          <w:caps/>
          <w:sz w:val="28"/>
          <w:szCs w:val="28"/>
        </w:rPr>
        <w:t>Finanšu pied</w:t>
      </w:r>
      <w:r w:rsidR="0037158A" w:rsidRPr="006D1CA6">
        <w:rPr>
          <w:rFonts w:ascii="Times New Roman Bold" w:hAnsi="Times New Roman Bold" w:hint="eastAsia"/>
          <w:caps/>
          <w:sz w:val="28"/>
          <w:szCs w:val="28"/>
        </w:rPr>
        <w:t>ā</w:t>
      </w:r>
      <w:r w:rsidR="0037158A" w:rsidRPr="006D1CA6">
        <w:rPr>
          <w:rFonts w:ascii="Times New Roman Bold" w:hAnsi="Times New Roman Bold"/>
          <w:caps/>
          <w:sz w:val="28"/>
          <w:szCs w:val="28"/>
        </w:rPr>
        <w:t>v</w:t>
      </w:r>
      <w:r w:rsidR="0037158A" w:rsidRPr="006D1CA6">
        <w:rPr>
          <w:rFonts w:ascii="Times New Roman Bold" w:hAnsi="Times New Roman Bold" w:hint="eastAsia"/>
          <w:caps/>
          <w:sz w:val="28"/>
          <w:szCs w:val="28"/>
        </w:rPr>
        <w:t>ā</w:t>
      </w:r>
      <w:r w:rsidR="0037158A" w:rsidRPr="006D1CA6">
        <w:rPr>
          <w:rFonts w:ascii="Times New Roman Bold" w:hAnsi="Times New Roman Bold"/>
          <w:caps/>
          <w:sz w:val="28"/>
          <w:szCs w:val="28"/>
        </w:rPr>
        <w:t>jums</w:t>
      </w:r>
    </w:p>
    <w:p w14:paraId="48700729" w14:textId="3D8FB99A" w:rsidR="00A259CA" w:rsidRPr="00B66D1E" w:rsidRDefault="002B4506" w:rsidP="00B66D1E">
      <w:pPr>
        <w:jc w:val="right"/>
        <w:rPr>
          <w:rFonts w:eastAsia="Times New Roman" w:cs="Times New Roman"/>
          <w:i/>
          <w:iCs/>
          <w:szCs w:val="24"/>
          <w:lang w:eastAsia="lv-LV"/>
        </w:rPr>
      </w:pPr>
      <w:r>
        <w:rPr>
          <w:i/>
          <w:iCs/>
          <w:szCs w:val="24"/>
        </w:rPr>
        <w:t>5</w:t>
      </w:r>
      <w:r w:rsidR="00B66D1E" w:rsidRPr="00B66D1E">
        <w:rPr>
          <w:i/>
          <w:iCs/>
          <w:szCs w:val="24"/>
        </w:rPr>
        <w:t>.tabula</w:t>
      </w:r>
    </w:p>
    <w:tbl>
      <w:tblPr>
        <w:tblStyle w:val="TableGrid2"/>
        <w:tblW w:w="9658" w:type="dxa"/>
        <w:tblInd w:w="-165" w:type="dxa"/>
        <w:tblLayout w:type="fixed"/>
        <w:tblLook w:val="04A0" w:firstRow="1" w:lastRow="0" w:firstColumn="1" w:lastColumn="0" w:noHBand="0" w:noVBand="1"/>
      </w:tblPr>
      <w:tblGrid>
        <w:gridCol w:w="6397"/>
        <w:gridCol w:w="3261"/>
      </w:tblGrid>
      <w:tr w:rsidR="008A7515" w:rsidRPr="008A7515" w14:paraId="515DE425" w14:textId="77777777" w:rsidTr="00465D07">
        <w:trPr>
          <w:trHeight w:val="396"/>
          <w:tblHeader/>
        </w:trPr>
        <w:tc>
          <w:tcPr>
            <w:tcW w:w="6397" w:type="dxa"/>
            <w:vMerge w:val="restart"/>
            <w:shd w:val="clear" w:color="auto" w:fill="F2F2F2" w:themeFill="background1" w:themeFillShade="F2"/>
            <w:vAlign w:val="center"/>
          </w:tcPr>
          <w:p w14:paraId="08FE2686" w14:textId="77777777" w:rsidR="008A7515" w:rsidRPr="008A7515" w:rsidRDefault="008A7515" w:rsidP="008A7515">
            <w:pPr>
              <w:spacing w:before="120" w:after="120"/>
              <w:jc w:val="center"/>
              <w:rPr>
                <w:szCs w:val="24"/>
              </w:rPr>
            </w:pPr>
            <w:r w:rsidRPr="008A7515">
              <w:rPr>
                <w:b/>
                <w:szCs w:val="24"/>
              </w:rPr>
              <w:t>Nosaukums</w:t>
            </w:r>
          </w:p>
        </w:tc>
        <w:tc>
          <w:tcPr>
            <w:tcW w:w="3261" w:type="dxa"/>
            <w:vMerge w:val="restart"/>
            <w:shd w:val="clear" w:color="auto" w:fill="F2F2F2" w:themeFill="background1" w:themeFillShade="F2"/>
            <w:vAlign w:val="center"/>
          </w:tcPr>
          <w:p w14:paraId="19189E7A" w14:textId="77777777" w:rsidR="008A7515" w:rsidRPr="008A7515" w:rsidRDefault="008A7515" w:rsidP="008A7515">
            <w:pPr>
              <w:jc w:val="center"/>
              <w:rPr>
                <w:rFonts w:eastAsia="Calibri"/>
                <w:b/>
              </w:rPr>
            </w:pPr>
            <w:r w:rsidRPr="008A7515">
              <w:rPr>
                <w:rFonts w:eastAsia="Calibri"/>
                <w:b/>
              </w:rPr>
              <w:t>Cena par 1 (vienu) grupu līdz 10 (desmit) dalībniekiem</w:t>
            </w:r>
          </w:p>
          <w:p w14:paraId="60845FD9" w14:textId="77777777" w:rsidR="008A7515" w:rsidRPr="008A7515" w:rsidRDefault="008A7515" w:rsidP="008A7515">
            <w:pPr>
              <w:jc w:val="center"/>
              <w:rPr>
                <w:szCs w:val="24"/>
              </w:rPr>
            </w:pPr>
            <w:r w:rsidRPr="008A7515">
              <w:rPr>
                <w:rFonts w:eastAsia="Calibri"/>
                <w:b/>
              </w:rPr>
              <w:t>EUR (bez PVN)</w:t>
            </w:r>
          </w:p>
        </w:tc>
      </w:tr>
      <w:tr w:rsidR="008A7515" w:rsidRPr="008A7515" w14:paraId="42EB5AA7" w14:textId="77777777" w:rsidTr="00465D07">
        <w:trPr>
          <w:trHeight w:val="516"/>
          <w:tblHeader/>
        </w:trPr>
        <w:tc>
          <w:tcPr>
            <w:tcW w:w="6397" w:type="dxa"/>
            <w:vMerge/>
            <w:shd w:val="clear" w:color="auto" w:fill="F2F2F2" w:themeFill="background1" w:themeFillShade="F2"/>
            <w:vAlign w:val="center"/>
          </w:tcPr>
          <w:p w14:paraId="1A0630E4" w14:textId="77777777" w:rsidR="008A7515" w:rsidRPr="008A7515" w:rsidRDefault="008A7515" w:rsidP="008A7515">
            <w:pPr>
              <w:spacing w:before="120" w:after="120"/>
              <w:jc w:val="center"/>
              <w:rPr>
                <w:szCs w:val="24"/>
              </w:rPr>
            </w:pPr>
          </w:p>
        </w:tc>
        <w:tc>
          <w:tcPr>
            <w:tcW w:w="3261" w:type="dxa"/>
            <w:vMerge/>
            <w:shd w:val="clear" w:color="auto" w:fill="F2F2F2" w:themeFill="background1" w:themeFillShade="F2"/>
            <w:vAlign w:val="center"/>
          </w:tcPr>
          <w:p w14:paraId="7A8E5F4F" w14:textId="77777777" w:rsidR="008A7515" w:rsidRPr="008A7515" w:rsidRDefault="008A7515" w:rsidP="008A7515">
            <w:pPr>
              <w:spacing w:before="120" w:after="120"/>
              <w:jc w:val="center"/>
              <w:rPr>
                <w:szCs w:val="24"/>
              </w:rPr>
            </w:pPr>
          </w:p>
        </w:tc>
      </w:tr>
      <w:tr w:rsidR="008A7515" w:rsidRPr="008A7515" w14:paraId="4E1903FF" w14:textId="77777777" w:rsidTr="00465D07">
        <w:tc>
          <w:tcPr>
            <w:tcW w:w="6397" w:type="dxa"/>
          </w:tcPr>
          <w:p w14:paraId="5A01835F" w14:textId="77777777" w:rsidR="008A7515" w:rsidRPr="008A7515" w:rsidRDefault="008A7515" w:rsidP="008A7515">
            <w:pPr>
              <w:jc w:val="both"/>
              <w:rPr>
                <w:szCs w:val="24"/>
              </w:rPr>
            </w:pPr>
            <w:r w:rsidRPr="008A7515">
              <w:rPr>
                <w:szCs w:val="24"/>
              </w:rPr>
              <w:t xml:space="preserve">Mācību kurss “Darbs augstumā (virs 5m)” </w:t>
            </w:r>
          </w:p>
          <w:p w14:paraId="0719B107" w14:textId="77777777" w:rsidR="008A7515" w:rsidRPr="008A7515" w:rsidRDefault="008A7515" w:rsidP="008A7515">
            <w:pPr>
              <w:jc w:val="both"/>
              <w:rPr>
                <w:szCs w:val="24"/>
              </w:rPr>
            </w:pPr>
            <w:r w:rsidRPr="008A7515">
              <w:rPr>
                <w:szCs w:val="24"/>
              </w:rPr>
              <w:t>Mācību kursa teorētiskā daļa klātienē Pasūtītāja telpās.</w:t>
            </w:r>
          </w:p>
          <w:p w14:paraId="7FA90107" w14:textId="4AADE03C" w:rsidR="008A7515" w:rsidRPr="008A7515" w:rsidRDefault="008A7515" w:rsidP="008A7515">
            <w:pPr>
              <w:jc w:val="both"/>
              <w:rPr>
                <w:szCs w:val="24"/>
              </w:rPr>
            </w:pPr>
            <w:r w:rsidRPr="008A7515">
              <w:rPr>
                <w:szCs w:val="24"/>
              </w:rPr>
              <w:t>Mācību kursu praktiskā daļa Rīg</w:t>
            </w:r>
            <w:r w:rsidR="001F387F">
              <w:rPr>
                <w:szCs w:val="24"/>
              </w:rPr>
              <w:t>as MKP</w:t>
            </w:r>
          </w:p>
          <w:p w14:paraId="11995F2F" w14:textId="46E70DEE" w:rsidR="008A7515" w:rsidRPr="008A7515" w:rsidRDefault="008A7515" w:rsidP="008A7515">
            <w:pPr>
              <w:suppressAutoHyphens/>
              <w:jc w:val="both"/>
              <w:rPr>
                <w:szCs w:val="24"/>
              </w:rPr>
            </w:pPr>
          </w:p>
        </w:tc>
        <w:tc>
          <w:tcPr>
            <w:tcW w:w="3261" w:type="dxa"/>
            <w:vAlign w:val="center"/>
          </w:tcPr>
          <w:p w14:paraId="43E54872" w14:textId="77777777" w:rsidR="008A7515" w:rsidRPr="008A7515" w:rsidRDefault="008A7515" w:rsidP="008A7515">
            <w:pPr>
              <w:spacing w:before="120" w:after="120"/>
              <w:jc w:val="center"/>
              <w:rPr>
                <w:szCs w:val="24"/>
              </w:rPr>
            </w:pPr>
          </w:p>
        </w:tc>
      </w:tr>
      <w:tr w:rsidR="008A7515" w:rsidRPr="008A7515" w14:paraId="001B35FA" w14:textId="77777777" w:rsidTr="00465D07">
        <w:tc>
          <w:tcPr>
            <w:tcW w:w="6397" w:type="dxa"/>
          </w:tcPr>
          <w:p w14:paraId="30BB2B86" w14:textId="77777777" w:rsidR="008A7515" w:rsidRPr="008A7515" w:rsidRDefault="008A7515" w:rsidP="008A7515">
            <w:pPr>
              <w:jc w:val="both"/>
              <w:rPr>
                <w:szCs w:val="24"/>
              </w:rPr>
            </w:pPr>
            <w:r w:rsidRPr="008A7515">
              <w:rPr>
                <w:szCs w:val="24"/>
              </w:rPr>
              <w:t>Mācību kurss “Darbs augstumā (virs 5m)”</w:t>
            </w:r>
          </w:p>
          <w:p w14:paraId="17817E03" w14:textId="77777777" w:rsidR="008A7515" w:rsidRPr="008A7515" w:rsidRDefault="008A7515" w:rsidP="008A7515">
            <w:pPr>
              <w:jc w:val="both"/>
              <w:rPr>
                <w:szCs w:val="24"/>
              </w:rPr>
            </w:pPr>
            <w:r w:rsidRPr="008A7515">
              <w:rPr>
                <w:szCs w:val="24"/>
              </w:rPr>
              <w:t>Mācību kursa teorētiskā daļa klātienē Pasūtītāja telpās.</w:t>
            </w:r>
          </w:p>
          <w:p w14:paraId="74533BEE" w14:textId="2A86A375" w:rsidR="008A7515" w:rsidRPr="008A7515" w:rsidRDefault="008A7515" w:rsidP="006D1CA6">
            <w:pPr>
              <w:jc w:val="both"/>
              <w:rPr>
                <w:szCs w:val="24"/>
              </w:rPr>
            </w:pPr>
            <w:r w:rsidRPr="008A7515">
              <w:rPr>
                <w:szCs w:val="24"/>
              </w:rPr>
              <w:t>Mācību kursu praktiskā daļa Latgal</w:t>
            </w:r>
            <w:r w:rsidR="001F387F">
              <w:rPr>
                <w:szCs w:val="24"/>
              </w:rPr>
              <w:t>es MKP</w:t>
            </w:r>
          </w:p>
        </w:tc>
        <w:tc>
          <w:tcPr>
            <w:tcW w:w="3261" w:type="dxa"/>
            <w:vAlign w:val="center"/>
          </w:tcPr>
          <w:p w14:paraId="382F0D3A" w14:textId="77777777" w:rsidR="008A7515" w:rsidRPr="008A7515" w:rsidRDefault="008A7515" w:rsidP="008A7515">
            <w:pPr>
              <w:spacing w:before="120" w:after="120"/>
              <w:jc w:val="center"/>
              <w:rPr>
                <w:szCs w:val="24"/>
              </w:rPr>
            </w:pPr>
          </w:p>
        </w:tc>
      </w:tr>
      <w:tr w:rsidR="008A7515" w:rsidRPr="008A7515" w14:paraId="55DF8433" w14:textId="77777777" w:rsidTr="00465D07">
        <w:tc>
          <w:tcPr>
            <w:tcW w:w="6397" w:type="dxa"/>
          </w:tcPr>
          <w:p w14:paraId="2EF26B5F" w14:textId="77777777" w:rsidR="008A7515" w:rsidRPr="008A7515" w:rsidRDefault="008A7515" w:rsidP="008A7515">
            <w:pPr>
              <w:jc w:val="both"/>
              <w:rPr>
                <w:szCs w:val="24"/>
              </w:rPr>
            </w:pPr>
            <w:r w:rsidRPr="008A7515">
              <w:rPr>
                <w:szCs w:val="24"/>
              </w:rPr>
              <w:t xml:space="preserve">Mācību kurss “Darbs augstumā (virs 5m)” </w:t>
            </w:r>
          </w:p>
          <w:p w14:paraId="250DF428" w14:textId="77777777" w:rsidR="008A7515" w:rsidRPr="008A7515" w:rsidRDefault="008A7515" w:rsidP="008A7515">
            <w:pPr>
              <w:jc w:val="both"/>
              <w:rPr>
                <w:szCs w:val="24"/>
              </w:rPr>
            </w:pPr>
            <w:r w:rsidRPr="008A7515">
              <w:rPr>
                <w:szCs w:val="24"/>
              </w:rPr>
              <w:t>Mācību kursa teorētiskā daļa klātienē Pasūtītāja telpās.</w:t>
            </w:r>
          </w:p>
          <w:p w14:paraId="29D4EB75" w14:textId="049AC0A2" w:rsidR="008A7515" w:rsidRPr="008A7515" w:rsidRDefault="008A7515" w:rsidP="006D1CA6">
            <w:pPr>
              <w:jc w:val="both"/>
              <w:rPr>
                <w:szCs w:val="24"/>
              </w:rPr>
            </w:pPr>
            <w:r w:rsidRPr="008A7515">
              <w:rPr>
                <w:szCs w:val="24"/>
              </w:rPr>
              <w:t>Mācību kursu praktiskā daļa Kurzem</w:t>
            </w:r>
            <w:r w:rsidR="001F387F">
              <w:rPr>
                <w:szCs w:val="24"/>
              </w:rPr>
              <w:t>es MKP</w:t>
            </w:r>
          </w:p>
        </w:tc>
        <w:tc>
          <w:tcPr>
            <w:tcW w:w="3261" w:type="dxa"/>
            <w:vAlign w:val="center"/>
          </w:tcPr>
          <w:p w14:paraId="6859BE1E" w14:textId="77777777" w:rsidR="008A7515" w:rsidRPr="008A7515" w:rsidRDefault="008A7515" w:rsidP="008A7515">
            <w:pPr>
              <w:spacing w:before="120" w:after="120"/>
              <w:jc w:val="center"/>
              <w:rPr>
                <w:szCs w:val="24"/>
              </w:rPr>
            </w:pPr>
          </w:p>
        </w:tc>
      </w:tr>
      <w:tr w:rsidR="008A7515" w:rsidRPr="008A7515" w14:paraId="686162BF" w14:textId="77777777" w:rsidTr="00465D07">
        <w:tc>
          <w:tcPr>
            <w:tcW w:w="6397" w:type="dxa"/>
          </w:tcPr>
          <w:p w14:paraId="7ADF89AA" w14:textId="77777777" w:rsidR="008A7515" w:rsidRPr="008A7515" w:rsidRDefault="008A7515" w:rsidP="008A7515">
            <w:pPr>
              <w:spacing w:before="120" w:after="120"/>
              <w:jc w:val="right"/>
              <w:rPr>
                <w:b/>
                <w:szCs w:val="24"/>
              </w:rPr>
            </w:pPr>
            <w:r w:rsidRPr="008A7515">
              <w:rPr>
                <w:b/>
                <w:szCs w:val="24"/>
              </w:rPr>
              <w:t>KOPĀ:</w:t>
            </w:r>
          </w:p>
        </w:tc>
        <w:tc>
          <w:tcPr>
            <w:tcW w:w="3261" w:type="dxa"/>
            <w:vAlign w:val="center"/>
          </w:tcPr>
          <w:p w14:paraId="6CB14999" w14:textId="77777777" w:rsidR="008A7515" w:rsidRPr="008A7515" w:rsidRDefault="008A7515" w:rsidP="008A7515">
            <w:pPr>
              <w:spacing w:before="120" w:after="120"/>
              <w:jc w:val="center"/>
              <w:rPr>
                <w:szCs w:val="24"/>
              </w:rPr>
            </w:pPr>
          </w:p>
        </w:tc>
      </w:tr>
    </w:tbl>
    <w:p w14:paraId="4DCF8451" w14:textId="77777777" w:rsidR="00A259CA" w:rsidRPr="00326F16" w:rsidRDefault="00A259CA" w:rsidP="00026F73">
      <w:pPr>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C967ED">
      <w:pPr>
        <w:pStyle w:val="ListParagraph"/>
        <w:numPr>
          <w:ilvl w:val="0"/>
          <w:numId w:val="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C967ED">
      <w:pPr>
        <w:pStyle w:val="ListParagraph"/>
        <w:numPr>
          <w:ilvl w:val="0"/>
          <w:numId w:val="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258A898F" w14:textId="548FC1E8" w:rsidR="006A176E" w:rsidRPr="00C967ED" w:rsidRDefault="005E63A5" w:rsidP="00C967ED">
      <w:pPr>
        <w:pStyle w:val="ListParagraph"/>
        <w:numPr>
          <w:ilvl w:val="0"/>
          <w:numId w:val="2"/>
        </w:numPr>
        <w:tabs>
          <w:tab w:val="left" w:pos="1134"/>
        </w:tabs>
        <w:ind w:left="0" w:firstLine="709"/>
        <w:jc w:val="both"/>
        <w:rPr>
          <w:lang w:eastAsia="lv-LV"/>
        </w:rPr>
      </w:pPr>
      <w:r w:rsidRPr="00853A90">
        <w:rPr>
          <w:rFonts w:cs="Times New Roman"/>
          <w:szCs w:val="24"/>
        </w:rPr>
        <w:t xml:space="preserve">Pretendenta </w:t>
      </w:r>
      <w:r w:rsidR="0042318C" w:rsidRPr="00853A90">
        <w:rPr>
          <w:rFonts w:cs="Times New Roman"/>
          <w:szCs w:val="24"/>
        </w:rPr>
        <w:t xml:space="preserve">iesniegtajā </w:t>
      </w:r>
      <w:r w:rsidR="00805617" w:rsidRPr="00853A90">
        <w:rPr>
          <w:rFonts w:eastAsia="Times New Roman" w:cs="Times New Roman"/>
          <w:szCs w:val="24"/>
          <w:lang w:eastAsia="lv-LV"/>
        </w:rPr>
        <w:t>finanšu piedāvājumā norādītā cena kopā EUR bez PVN</w:t>
      </w:r>
      <w:r w:rsidR="00BC6432" w:rsidRPr="00853A90">
        <w:rPr>
          <w:rFonts w:eastAsia="Times New Roman" w:cs="Times New Roman"/>
          <w:szCs w:val="24"/>
          <w:lang w:eastAsia="lv-LV"/>
        </w:rPr>
        <w:t xml:space="preserve"> </w:t>
      </w:r>
      <w:r w:rsidR="00B674E6" w:rsidRPr="00C335D4">
        <w:rPr>
          <w:rFonts w:eastAsia="Times New Roman" w:cs="Times New Roman"/>
          <w:szCs w:val="24"/>
          <w:lang w:eastAsia="lv-LV"/>
        </w:rPr>
        <w:t>neveidos</w:t>
      </w:r>
      <w:r w:rsidR="00805617" w:rsidRPr="00C335D4">
        <w:rPr>
          <w:rFonts w:eastAsia="Times New Roman" w:cs="Times New Roman"/>
          <w:szCs w:val="24"/>
          <w:lang w:eastAsia="lv-LV"/>
        </w:rPr>
        <w:t xml:space="preserve"> iepirkuma kopējo cenu EUR bez PVN</w:t>
      </w:r>
      <w:r w:rsidR="00F61D38" w:rsidRPr="00C335D4">
        <w:rPr>
          <w:rFonts w:eastAsia="Times New Roman" w:cs="Times New Roman"/>
          <w:szCs w:val="24"/>
          <w:lang w:eastAsia="lv-LV"/>
        </w:rPr>
        <w:t xml:space="preserve"> un</w:t>
      </w:r>
      <w:r w:rsidR="00805617" w:rsidRPr="00C335D4">
        <w:rPr>
          <w:rFonts w:eastAsia="Times New Roman" w:cs="Times New Roman"/>
          <w:szCs w:val="24"/>
          <w:lang w:eastAsia="lv-LV"/>
        </w:rPr>
        <w:t xml:space="preserve"> tiks izmantota piedāvājum</w:t>
      </w:r>
      <w:r w:rsidR="00E910F0" w:rsidRPr="00C335D4">
        <w:rPr>
          <w:rFonts w:eastAsia="Times New Roman" w:cs="Times New Roman"/>
          <w:szCs w:val="24"/>
          <w:lang w:eastAsia="lv-LV"/>
        </w:rPr>
        <w:t>a ar viszemāko cenu noteikšanai</w:t>
      </w:r>
      <w:r w:rsidR="00B674E6" w:rsidRPr="00853A90">
        <w:rPr>
          <w:rFonts w:eastAsia="Times New Roman" w:cs="Times New Roman"/>
          <w:szCs w:val="24"/>
          <w:lang w:eastAsia="lv-LV"/>
        </w:rPr>
        <w:t>.</w:t>
      </w:r>
    </w:p>
    <w:p w14:paraId="782FDB12" w14:textId="0330873D" w:rsidR="00C967ED" w:rsidRPr="009E6109" w:rsidRDefault="00C967ED" w:rsidP="00C967ED">
      <w:pPr>
        <w:pStyle w:val="ListParagraph"/>
        <w:numPr>
          <w:ilvl w:val="0"/>
          <w:numId w:val="2"/>
        </w:numPr>
        <w:tabs>
          <w:tab w:val="left" w:pos="1134"/>
        </w:tabs>
        <w:ind w:left="0" w:firstLine="709"/>
        <w:jc w:val="both"/>
        <w:rPr>
          <w:rFonts w:cs="Times New Roman"/>
          <w:szCs w:val="24"/>
        </w:rPr>
      </w:pPr>
      <w:r>
        <w:t xml:space="preserve">Kopējā iepirkuma līgumcena, par kādu tiks slēgts iepirkuma līgums, ir </w:t>
      </w:r>
      <w:r w:rsidR="00F220B6" w:rsidRPr="00F220B6">
        <w:rPr>
          <w:szCs w:val="24"/>
        </w:rPr>
        <w:t>24 793,39</w:t>
      </w:r>
      <w:r w:rsidR="000218D8">
        <w:rPr>
          <w:szCs w:val="24"/>
        </w:rPr>
        <w:t xml:space="preserve"> </w:t>
      </w:r>
      <w:r w:rsidRPr="00431381">
        <w:rPr>
          <w:szCs w:val="24"/>
        </w:rPr>
        <w:t xml:space="preserve">EUR </w:t>
      </w:r>
      <w:r>
        <w:rPr>
          <w:szCs w:val="24"/>
        </w:rPr>
        <w:t>(</w:t>
      </w:r>
      <w:r w:rsidR="00F220B6">
        <w:rPr>
          <w:szCs w:val="24"/>
        </w:rPr>
        <w:t>divdesmit četri</w:t>
      </w:r>
      <w:r>
        <w:rPr>
          <w:szCs w:val="24"/>
        </w:rPr>
        <w:t xml:space="preserve"> tūkstoši </w:t>
      </w:r>
      <w:r w:rsidR="00F220B6">
        <w:rPr>
          <w:szCs w:val="24"/>
        </w:rPr>
        <w:t xml:space="preserve">septiņi </w:t>
      </w:r>
      <w:r>
        <w:rPr>
          <w:szCs w:val="24"/>
        </w:rPr>
        <w:t>simti</w:t>
      </w:r>
      <w:r w:rsidR="00F220B6">
        <w:rPr>
          <w:szCs w:val="24"/>
        </w:rPr>
        <w:t xml:space="preserve"> deviņdesmit trīs</w:t>
      </w:r>
      <w:r>
        <w:rPr>
          <w:szCs w:val="24"/>
        </w:rPr>
        <w:t xml:space="preserve"> </w:t>
      </w:r>
      <w:r w:rsidRPr="00C967ED">
        <w:rPr>
          <w:i/>
          <w:iCs/>
          <w:szCs w:val="24"/>
        </w:rPr>
        <w:t>euro</w:t>
      </w:r>
      <w:r>
        <w:rPr>
          <w:szCs w:val="24"/>
        </w:rPr>
        <w:t xml:space="preserve">) </w:t>
      </w:r>
      <w:r w:rsidRPr="00431381">
        <w:rPr>
          <w:szCs w:val="24"/>
        </w:rPr>
        <w:t>bez PVN</w:t>
      </w:r>
      <w:r>
        <w:t>.</w:t>
      </w:r>
    </w:p>
    <w:p w14:paraId="2B6065BF" w14:textId="77477EA3" w:rsidR="009E6109" w:rsidRPr="00C967ED" w:rsidRDefault="009E6109" w:rsidP="00C967ED">
      <w:pPr>
        <w:pStyle w:val="ListParagraph"/>
        <w:numPr>
          <w:ilvl w:val="0"/>
          <w:numId w:val="2"/>
        </w:numPr>
        <w:tabs>
          <w:tab w:val="left" w:pos="1134"/>
        </w:tabs>
        <w:ind w:left="0" w:firstLine="709"/>
        <w:jc w:val="both"/>
        <w:rPr>
          <w:rFonts w:cs="Times New Roman"/>
          <w:szCs w:val="24"/>
        </w:rPr>
      </w:pPr>
      <w:r>
        <w:t xml:space="preserve">Pakalpojuma sniegšanas termiņš līdz 2027.gada 17.decembrim </w:t>
      </w:r>
      <w:r w:rsidRPr="009E6109">
        <w:t>vai līdz brīdim, kad tiks izlietota līguma kopējā summa</w:t>
      </w:r>
      <w:r w:rsidR="00B952A9">
        <w:t>.</w:t>
      </w:r>
    </w:p>
    <w:p w14:paraId="4F32BE8D" w14:textId="0435F62C" w:rsidR="00A641AD" w:rsidRDefault="00A641AD" w:rsidP="00293C4B">
      <w:pPr>
        <w:pStyle w:val="ListParagraph"/>
        <w:numPr>
          <w:ilvl w:val="0"/>
          <w:numId w:val="2"/>
        </w:numPr>
        <w:tabs>
          <w:tab w:val="left" w:pos="1560"/>
          <w:tab w:val="center" w:pos="4320"/>
          <w:tab w:val="left" w:pos="6096"/>
          <w:tab w:val="right" w:pos="8640"/>
        </w:tabs>
        <w:ind w:left="0" w:right="-1" w:firstLine="709"/>
        <w:jc w:val="both"/>
      </w:pPr>
      <w:r w:rsidRPr="00B73374">
        <w:rPr>
          <w:lang w:eastAsia="lv-LV"/>
        </w:rPr>
        <w:lastRenderedPageBreak/>
        <w:t xml:space="preserve">Gadījumā, ja vairāki </w:t>
      </w:r>
      <w:r w:rsidRPr="00853A90">
        <w:rPr>
          <w:lang w:eastAsia="lv-LV"/>
        </w:rPr>
        <w:t xml:space="preserve">pretendenti </w:t>
      </w:r>
      <w:r w:rsidR="00F220B6">
        <w:rPr>
          <w:lang w:eastAsia="lv-LV"/>
        </w:rPr>
        <w:t xml:space="preserve">piedāvā vienādu Kopējo pakalpojuma cenu (EUR nez PVN), līguma slēgšanas tiesības </w:t>
      </w:r>
      <w:r w:rsidRPr="00B73374">
        <w:rPr>
          <w:lang w:eastAsia="lv-LV"/>
        </w:rPr>
        <w:t xml:space="preserve"> tiek piešķirtas pretendentam</w:t>
      </w:r>
      <w:r>
        <w:rPr>
          <w:lang w:eastAsia="lv-LV"/>
        </w:rPr>
        <w:t xml:space="preserve">, </w:t>
      </w:r>
      <w:r w:rsidRPr="00B73374">
        <w:rPr>
          <w:lang w:eastAsia="lv-LV"/>
        </w:rPr>
        <w:t xml:space="preserve"> kurš </w:t>
      </w:r>
      <w:r w:rsidR="008B26F0">
        <w:rPr>
          <w:lang w:eastAsia="lv-LV"/>
        </w:rPr>
        <w:t xml:space="preserve">piedāvā zemāko cenu mācību grupai ar </w:t>
      </w:r>
      <w:r w:rsidR="00AB75E1">
        <w:rPr>
          <w:lang w:eastAsia="lv-LV"/>
        </w:rPr>
        <w:t xml:space="preserve">mācību </w:t>
      </w:r>
      <w:r w:rsidR="008B26F0">
        <w:rPr>
          <w:lang w:eastAsia="lv-LV"/>
        </w:rPr>
        <w:t xml:space="preserve">praktisko </w:t>
      </w:r>
      <w:r w:rsidR="00AB75E1">
        <w:rPr>
          <w:lang w:eastAsia="lv-LV"/>
        </w:rPr>
        <w:t>daļu</w:t>
      </w:r>
      <w:r w:rsidR="008B26F0">
        <w:rPr>
          <w:lang w:eastAsia="lv-LV"/>
        </w:rPr>
        <w:t xml:space="preserve"> Latgales MKP. </w:t>
      </w:r>
    </w:p>
    <w:p w14:paraId="68C5093A" w14:textId="22DA51F9" w:rsidR="00A641AD" w:rsidRDefault="00A641AD" w:rsidP="00293C4B">
      <w:pPr>
        <w:pStyle w:val="ListParagraph"/>
        <w:numPr>
          <w:ilvl w:val="0"/>
          <w:numId w:val="2"/>
        </w:numPr>
        <w:tabs>
          <w:tab w:val="left" w:pos="1560"/>
          <w:tab w:val="center" w:pos="4320"/>
          <w:tab w:val="left" w:pos="6096"/>
          <w:tab w:val="right" w:pos="8640"/>
        </w:tabs>
        <w:ind w:left="0" w:right="-1" w:firstLine="709"/>
        <w:jc w:val="both"/>
        <w:rPr>
          <w:lang w:eastAsia="lv-LV"/>
        </w:rPr>
      </w:pPr>
      <w:r w:rsidRPr="00A641AD">
        <w:rPr>
          <w:b/>
          <w:bCs/>
          <w:lang w:eastAsia="lv-LV"/>
        </w:rPr>
        <w:tab/>
      </w:r>
      <w:r>
        <w:rPr>
          <w:lang w:eastAsia="lv-LV"/>
        </w:rPr>
        <w:t xml:space="preserve">Komisija pēc lēmuma pieņemšanas sazināsies tikai ar to pretendentu, kurš tiks atzīts par uzvarētāju iepirkumā, un informāciju par pieņemto lēmumu publicēs VID tīmekļvietnē paziņojumā par iepirkumu. </w:t>
      </w:r>
    </w:p>
    <w:p w14:paraId="3419B50C" w14:textId="77777777" w:rsidR="00C967ED" w:rsidRPr="00C967ED" w:rsidRDefault="00C967ED" w:rsidP="00C967ED">
      <w:pPr>
        <w:pStyle w:val="ListParagraph"/>
        <w:tabs>
          <w:tab w:val="left" w:pos="1134"/>
        </w:tabs>
        <w:ind w:left="709"/>
        <w:jc w:val="both"/>
        <w:rPr>
          <w:rFonts w:cs="Times New Roman"/>
          <w:szCs w:val="24"/>
        </w:rPr>
      </w:pPr>
    </w:p>
    <w:p w14:paraId="33411E26" w14:textId="77777777" w:rsidR="006F41DC" w:rsidRPr="00280158" w:rsidRDefault="006F41DC" w:rsidP="006D1CA6">
      <w:pPr>
        <w:pStyle w:val="ListParagraph"/>
        <w:numPr>
          <w:ilvl w:val="0"/>
          <w:numId w:val="1"/>
        </w:numPr>
        <w:ind w:left="1985"/>
        <w:rPr>
          <w:rFonts w:eastAsia="Times New Roman" w:cs="Times New Roman"/>
          <w:b/>
          <w:bCs/>
          <w:sz w:val="28"/>
          <w:szCs w:val="28"/>
          <w:lang w:eastAsia="lv-LV"/>
        </w:rPr>
      </w:pPr>
      <w:bookmarkStart w:id="1"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51DF6E0C" w14:textId="5A2FA60A" w:rsidR="00026F73" w:rsidRPr="006D1CA6" w:rsidRDefault="00026F73" w:rsidP="004A4AC0">
      <w:pPr>
        <w:pStyle w:val="ListParagraph"/>
        <w:numPr>
          <w:ilvl w:val="1"/>
          <w:numId w:val="1"/>
        </w:numPr>
        <w:tabs>
          <w:tab w:val="left" w:pos="1134"/>
        </w:tabs>
        <w:ind w:left="0" w:firstLine="709"/>
        <w:jc w:val="both"/>
        <w:rPr>
          <w:b/>
          <w:bCs/>
          <w:szCs w:val="24"/>
        </w:rPr>
      </w:pPr>
      <w:r w:rsidRPr="006D1CA6">
        <w:rPr>
          <w:b/>
          <w:bCs/>
          <w:szCs w:val="24"/>
        </w:rPr>
        <w:t>Piedāvājumu pretendents var iesniegt līdz 202</w:t>
      </w:r>
      <w:r w:rsidR="00F220B6" w:rsidRPr="006D1CA6">
        <w:rPr>
          <w:b/>
          <w:bCs/>
          <w:szCs w:val="24"/>
        </w:rPr>
        <w:t>5</w:t>
      </w:r>
      <w:r w:rsidRPr="006D1CA6">
        <w:rPr>
          <w:b/>
          <w:bCs/>
          <w:szCs w:val="24"/>
        </w:rPr>
        <w:t> gada</w:t>
      </w:r>
      <w:r w:rsidR="006D1CA6" w:rsidRPr="006D1CA6">
        <w:rPr>
          <w:b/>
          <w:bCs/>
          <w:szCs w:val="24"/>
        </w:rPr>
        <w:t xml:space="preserve"> 4.marta </w:t>
      </w:r>
      <w:r w:rsidRPr="006D1CA6">
        <w:rPr>
          <w:b/>
          <w:bCs/>
          <w:szCs w:val="24"/>
        </w:rPr>
        <w:t xml:space="preserve">plkst. 10.00, nosūtot piedāvājumu uz elektroniskā pasta adresi:  </w:t>
      </w:r>
      <w:r w:rsidR="00F220B6" w:rsidRPr="006D1CA6">
        <w:rPr>
          <w:b/>
          <w:bCs/>
          <w:szCs w:val="24"/>
        </w:rPr>
        <w:t>Gunta.Borisevica@</w:t>
      </w:r>
      <w:r w:rsidRPr="006D1CA6">
        <w:rPr>
          <w:b/>
          <w:bCs/>
          <w:szCs w:val="24"/>
        </w:rPr>
        <w:t xml:space="preserve">vid.gov.lv. </w:t>
      </w:r>
    </w:p>
    <w:p w14:paraId="038DB270" w14:textId="77777777" w:rsidR="00026F73" w:rsidRPr="002472AB" w:rsidRDefault="00026F73" w:rsidP="004A4AC0">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6E0323D7" w14:textId="77777777" w:rsidR="00026F73" w:rsidRPr="002472AB" w:rsidRDefault="00026F73" w:rsidP="004A4AC0">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0982CEF1" w14:textId="2A9771AF" w:rsidR="00026F73" w:rsidRPr="002472AB" w:rsidRDefault="00026F73" w:rsidP="004A4AC0">
      <w:pPr>
        <w:pStyle w:val="ListParagraph"/>
        <w:numPr>
          <w:ilvl w:val="1"/>
          <w:numId w:val="1"/>
        </w:numPr>
        <w:tabs>
          <w:tab w:val="left" w:pos="1134"/>
        </w:tabs>
        <w:ind w:left="0" w:firstLine="709"/>
        <w:jc w:val="both"/>
        <w:rPr>
          <w:szCs w:val="24"/>
        </w:rPr>
      </w:pPr>
      <w:r w:rsidRPr="002472AB">
        <w:rPr>
          <w:szCs w:val="24"/>
        </w:rPr>
        <w:t xml:space="preserve">Piedāvājumam  jābūt aizsargātam, izmantojot šifrēšanu. Instrukciju skat. </w:t>
      </w:r>
      <w:r w:rsidR="00293C4B">
        <w:rPr>
          <w:szCs w:val="24"/>
        </w:rPr>
        <w:t>2</w:t>
      </w:r>
      <w:r w:rsidRPr="002472AB">
        <w:rPr>
          <w:szCs w:val="24"/>
        </w:rPr>
        <w:t>.pielikumā.</w:t>
      </w:r>
    </w:p>
    <w:p w14:paraId="7A49B350" w14:textId="6E6E54AE" w:rsidR="00026F73" w:rsidRPr="002472AB" w:rsidRDefault="00026F73" w:rsidP="004A4AC0">
      <w:pPr>
        <w:pStyle w:val="ListParagraph"/>
        <w:numPr>
          <w:ilvl w:val="1"/>
          <w:numId w:val="1"/>
        </w:numPr>
        <w:tabs>
          <w:tab w:val="left" w:pos="1134"/>
        </w:tabs>
        <w:ind w:left="0" w:firstLine="709"/>
        <w:jc w:val="both"/>
        <w:rPr>
          <w:b/>
          <w:bCs/>
          <w:szCs w:val="24"/>
        </w:rPr>
      </w:pPr>
      <w:r w:rsidRPr="002472AB">
        <w:rPr>
          <w:b/>
          <w:bCs/>
          <w:szCs w:val="24"/>
        </w:rPr>
        <w:t xml:space="preserve">Piedāvājuma iesniedzējs </w:t>
      </w:r>
      <w:r w:rsidR="00F220B6" w:rsidRPr="002472AB">
        <w:rPr>
          <w:b/>
          <w:bCs/>
          <w:szCs w:val="24"/>
        </w:rPr>
        <w:t>202</w:t>
      </w:r>
      <w:r w:rsidR="00F220B6">
        <w:rPr>
          <w:b/>
          <w:bCs/>
          <w:szCs w:val="24"/>
        </w:rPr>
        <w:t>5</w:t>
      </w:r>
      <w:r w:rsidRPr="002472AB">
        <w:rPr>
          <w:b/>
          <w:bCs/>
          <w:szCs w:val="24"/>
        </w:rPr>
        <w:t xml:space="preserve">. gada </w:t>
      </w:r>
      <w:r w:rsidR="006D1CA6">
        <w:rPr>
          <w:b/>
          <w:bCs/>
          <w:szCs w:val="24"/>
        </w:rPr>
        <w:t>4.martā</w:t>
      </w:r>
      <w:r w:rsidR="006D1CA6" w:rsidRPr="002472AB">
        <w:rPr>
          <w:b/>
          <w:bCs/>
          <w:szCs w:val="24"/>
        </w:rPr>
        <w:t xml:space="preserve"> </w:t>
      </w:r>
      <w:r w:rsidRPr="002472AB">
        <w:rPr>
          <w:b/>
          <w:bCs/>
          <w:szCs w:val="24"/>
        </w:rPr>
        <w:t xml:space="preserve">no plkst. 10.00 līdz plkst. 11.00 nosūta uz elektronisko pasta adresi: </w:t>
      </w:r>
      <w:r w:rsidR="00F220B6">
        <w:rPr>
          <w:b/>
          <w:bCs/>
          <w:szCs w:val="24"/>
        </w:rPr>
        <w:t>Gunta.Borisevica</w:t>
      </w:r>
      <w:r w:rsidR="00F220B6" w:rsidRPr="002472AB">
        <w:rPr>
          <w:b/>
          <w:bCs/>
          <w:szCs w:val="24"/>
        </w:rPr>
        <w:t>@</w:t>
      </w:r>
      <w:r w:rsidRPr="002472AB">
        <w:rPr>
          <w:b/>
          <w:bCs/>
          <w:szCs w:val="24"/>
        </w:rPr>
        <w:t xml:space="preserve">vid.gov.lv paroli šifrētā piedāvājuma atvēršanai. </w:t>
      </w:r>
    </w:p>
    <w:p w14:paraId="7870F401" w14:textId="4F2585D7" w:rsidR="00026F73" w:rsidRPr="002472AB" w:rsidRDefault="00026F73" w:rsidP="004A4AC0">
      <w:pPr>
        <w:pStyle w:val="ListParagraph"/>
        <w:numPr>
          <w:ilvl w:val="1"/>
          <w:numId w:val="1"/>
        </w:numPr>
        <w:tabs>
          <w:tab w:val="left" w:pos="1134"/>
        </w:tabs>
        <w:ind w:left="0" w:firstLine="709"/>
        <w:jc w:val="both"/>
        <w:rPr>
          <w:szCs w:val="24"/>
        </w:rPr>
      </w:pPr>
      <w:r w:rsidRPr="002472AB">
        <w:rPr>
          <w:szCs w:val="24"/>
        </w:rPr>
        <w:t xml:space="preserve">Piedāvājumu, kas nav iesniegts noteiktajā kārtībā vai kas ir iesniegts nešifrētā veidā un/vai kuram šīs sadaļas </w:t>
      </w:r>
      <w:r w:rsidR="00293C4B">
        <w:rPr>
          <w:szCs w:val="24"/>
        </w:rPr>
        <w:t>4</w:t>
      </w:r>
      <w:r w:rsidRPr="002472AB">
        <w:rPr>
          <w:szCs w:val="24"/>
        </w:rPr>
        <w:t>.5. apakšpunktā noteiktajā termiņā nav atsūtīta parole, Pasūtītājs neizskata.</w:t>
      </w:r>
    </w:p>
    <w:p w14:paraId="204DB297" w14:textId="77777777" w:rsidR="00026F73" w:rsidRPr="00055B1F" w:rsidRDefault="00026F73" w:rsidP="004A4AC0">
      <w:pPr>
        <w:pStyle w:val="ListParagraph"/>
        <w:numPr>
          <w:ilvl w:val="1"/>
          <w:numId w:val="1"/>
        </w:numPr>
        <w:tabs>
          <w:tab w:val="left" w:pos="1134"/>
        </w:tabs>
        <w:ind w:left="0" w:firstLine="709"/>
        <w:jc w:val="both"/>
        <w:rPr>
          <w:i/>
          <w:iCs/>
          <w:sz w:val="22"/>
          <w:lang w:eastAsia="lv-LV"/>
        </w:rPr>
      </w:pPr>
      <w:r w:rsidRPr="00055B1F">
        <w:rPr>
          <w:sz w:val="26"/>
          <w:szCs w:val="26"/>
        </w:rPr>
        <w:t xml:space="preserve">Lai piedāvājums tiktu saņemts VID, lūdzam personas piedāvājumu iesniegšanai izmantot e-pastu, </w:t>
      </w:r>
      <w:r w:rsidRPr="004A4AC0">
        <w:rPr>
          <w:sz w:val="26"/>
          <w:szCs w:val="26"/>
        </w:rPr>
        <w:t>kura sūtījuma FROM adreses domēns sakrīt ar faktiskā sūtītāja domēnu</w:t>
      </w:r>
      <w:r w:rsidRPr="00055B1F">
        <w:rPr>
          <w:sz w:val="26"/>
          <w:szCs w:val="26"/>
        </w:rPr>
        <w:t>.</w:t>
      </w:r>
      <w:r>
        <w:rPr>
          <w:sz w:val="26"/>
          <w:szCs w:val="26"/>
        </w:rPr>
        <w:t xml:space="preserve"> </w:t>
      </w:r>
    </w:p>
    <w:p w14:paraId="5FC917CE" w14:textId="1173D51A" w:rsidR="00026F73" w:rsidRDefault="00026F73" w:rsidP="00026F73">
      <w:pPr>
        <w:pStyle w:val="ListParagraph"/>
        <w:numPr>
          <w:ilvl w:val="1"/>
          <w:numId w:val="1"/>
        </w:numPr>
        <w:tabs>
          <w:tab w:val="left" w:pos="1134"/>
        </w:tabs>
        <w:ind w:left="0" w:firstLine="709"/>
        <w:jc w:val="both"/>
        <w:rPr>
          <w:rFonts w:eastAsia="Times New Roman" w:cs="Times New Roman"/>
          <w:szCs w:val="24"/>
          <w:lang w:eastAsia="lv-LV"/>
        </w:rPr>
      </w:pPr>
      <w:r w:rsidRPr="004A4AC0">
        <w:rPr>
          <w:sz w:val="26"/>
          <w:szCs w:val="26"/>
        </w:rPr>
        <w:t>Aicinām</w:t>
      </w:r>
      <w:r w:rsidRPr="002472AB">
        <w:rPr>
          <w:szCs w:val="24"/>
        </w:rPr>
        <w:t xml:space="preserve"> pretendentu pēc piedāvājuma nosūtīšanas pārliecināties vai tiek saņemta atbilde, kas apliecina</w:t>
      </w:r>
      <w:r w:rsidRPr="002472AB">
        <w:rPr>
          <w:iCs/>
          <w:szCs w:val="24"/>
        </w:rPr>
        <w:t xml:space="preserve"> piedāvājuma saņemšanu. Atbildes nesaņemšanas gadījumā zvanīt – </w:t>
      </w:r>
      <w:r w:rsidR="00F220B6">
        <w:rPr>
          <w:iCs/>
          <w:szCs w:val="24"/>
        </w:rPr>
        <w:t xml:space="preserve">Gunta Borisēviča, </w:t>
      </w:r>
      <w:r w:rsidRPr="002472AB">
        <w:rPr>
          <w:iCs/>
          <w:szCs w:val="24"/>
        </w:rPr>
        <w:t xml:space="preserve"> </w:t>
      </w:r>
      <w:r w:rsidR="00F220B6">
        <w:rPr>
          <w:iCs/>
          <w:szCs w:val="24"/>
        </w:rPr>
        <w:t xml:space="preserve">tālr. </w:t>
      </w:r>
      <w:r w:rsidR="00F220B6" w:rsidRPr="00F220B6">
        <w:rPr>
          <w:iCs/>
          <w:szCs w:val="24"/>
        </w:rPr>
        <w:t>67120238</w:t>
      </w: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bookmarkEnd w:id="1"/>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4249385" w14:textId="518A1E3C"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167A6CCE" w14:textId="3AB6B4CC" w:rsidR="00A77531" w:rsidRDefault="00A77531" w:rsidP="00026F73">
      <w:pPr>
        <w:widowControl w:val="0"/>
        <w:rPr>
          <w:rFonts w:eastAsia="Times New Roman" w:cs="Times New Roman"/>
          <w:sz w:val="16"/>
          <w:szCs w:val="16"/>
          <w:lang w:eastAsia="lv-LV"/>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0A1C2001" w14:textId="0E42B727" w:rsidR="0023453C" w:rsidRDefault="00A77531" w:rsidP="00026F73">
      <w:pPr>
        <w:tabs>
          <w:tab w:val="left" w:pos="2127"/>
          <w:tab w:val="left" w:pos="6096"/>
        </w:tabs>
        <w:jc w:val="both"/>
        <w:rPr>
          <w:rFonts w:cs="Times New Roman"/>
          <w:sz w:val="20"/>
          <w:szCs w:val="20"/>
        </w:rPr>
      </w:pPr>
      <w:r w:rsidRPr="005C0D7A">
        <w:rPr>
          <w:rFonts w:eastAsia="Times New Roman" w:cs="Times New Roman"/>
          <w:sz w:val="16"/>
          <w:szCs w:val="16"/>
          <w:lang w:eastAsia="lv-LV"/>
        </w:rPr>
        <w:t>DOKUMENTS IR ELEKTRONISKI PARAKSTĪTS AR DROŠU ELEKTRONISKO PARAKSTU UN SATUR LAIKA ZĪMOGU</w:t>
      </w:r>
    </w:p>
    <w:p w14:paraId="17BB9A51" w14:textId="77777777" w:rsidR="00FF660C" w:rsidRDefault="00FF660C" w:rsidP="0023453C">
      <w:pPr>
        <w:widowControl w:val="0"/>
        <w:jc w:val="right"/>
        <w:rPr>
          <w:rFonts w:cs="Times New Roman"/>
          <w:sz w:val="20"/>
          <w:szCs w:val="20"/>
        </w:rPr>
      </w:pPr>
    </w:p>
    <w:p w14:paraId="6528304A" w14:textId="77777777" w:rsidR="00FF660C" w:rsidRDefault="00FF660C" w:rsidP="0023453C">
      <w:pPr>
        <w:widowControl w:val="0"/>
        <w:jc w:val="right"/>
        <w:rPr>
          <w:rFonts w:cs="Times New Roman"/>
          <w:sz w:val="20"/>
          <w:szCs w:val="20"/>
        </w:rPr>
      </w:pPr>
    </w:p>
    <w:p w14:paraId="65B1B07D" w14:textId="77777777" w:rsidR="00293C4B" w:rsidRDefault="00293C4B" w:rsidP="0023453C">
      <w:pPr>
        <w:widowControl w:val="0"/>
        <w:jc w:val="right"/>
        <w:rPr>
          <w:rFonts w:cs="Times New Roman"/>
          <w:sz w:val="20"/>
          <w:szCs w:val="20"/>
        </w:rPr>
      </w:pPr>
    </w:p>
    <w:p w14:paraId="7A6DF7A5" w14:textId="5389B66C" w:rsidR="003B3847" w:rsidRDefault="0023453C" w:rsidP="0023453C">
      <w:pPr>
        <w:widowControl w:val="0"/>
        <w:jc w:val="right"/>
        <w:rPr>
          <w:rFonts w:cs="Times New Roman"/>
          <w:sz w:val="20"/>
          <w:szCs w:val="20"/>
        </w:rPr>
      </w:pPr>
      <w:bookmarkStart w:id="2" w:name="_Hlk189476466"/>
      <w:r w:rsidRPr="0022676A">
        <w:rPr>
          <w:rFonts w:cs="Times New Roman"/>
          <w:sz w:val="20"/>
          <w:szCs w:val="20"/>
        </w:rPr>
        <w:t>1.pi</w:t>
      </w:r>
      <w:r>
        <w:rPr>
          <w:rFonts w:cs="Times New Roman"/>
          <w:sz w:val="20"/>
          <w:szCs w:val="20"/>
        </w:rPr>
        <w:t>elikums</w:t>
      </w:r>
    </w:p>
    <w:bookmarkEnd w:id="2"/>
    <w:p w14:paraId="01DB74F0" w14:textId="5B21D448" w:rsidR="0023453C" w:rsidRDefault="0023453C" w:rsidP="0023453C">
      <w:pPr>
        <w:widowControl w:val="0"/>
        <w:jc w:val="right"/>
        <w:rPr>
          <w:rFonts w:cs="Times New Roman"/>
          <w:sz w:val="20"/>
          <w:szCs w:val="20"/>
        </w:rPr>
      </w:pPr>
    </w:p>
    <w:p w14:paraId="16DB3DB8" w14:textId="77777777" w:rsidR="00F06529" w:rsidRPr="00523708" w:rsidRDefault="00F06529" w:rsidP="00F06529">
      <w:pPr>
        <w:jc w:val="center"/>
        <w:rPr>
          <w:sz w:val="28"/>
          <w:szCs w:val="28"/>
        </w:rPr>
      </w:pPr>
      <w:r w:rsidRPr="00523708">
        <w:rPr>
          <w:sz w:val="28"/>
          <w:szCs w:val="28"/>
        </w:rPr>
        <w:t>MĀCĪBU PROGRAMMA</w:t>
      </w:r>
    </w:p>
    <w:p w14:paraId="73DB7277" w14:textId="77777777" w:rsidR="00F06529" w:rsidRPr="00523708" w:rsidRDefault="00F06529" w:rsidP="00F06529">
      <w:pPr>
        <w:jc w:val="right"/>
        <w:rPr>
          <w:sz w:val="28"/>
          <w:szCs w:val="28"/>
        </w:rPr>
      </w:pPr>
    </w:p>
    <w:p w14:paraId="44C32907" w14:textId="77777777" w:rsidR="00F06529" w:rsidRPr="00523708" w:rsidRDefault="00F06529" w:rsidP="00F06529">
      <w:pPr>
        <w:shd w:val="clear" w:color="auto" w:fill="FFFFFF"/>
        <w:jc w:val="center"/>
        <w:rPr>
          <w:sz w:val="28"/>
          <w:szCs w:val="28"/>
        </w:rPr>
      </w:pPr>
      <w:r>
        <w:rPr>
          <w:b/>
          <w:sz w:val="28"/>
          <w:szCs w:val="28"/>
        </w:rPr>
        <w:t xml:space="preserve">Mācības “Darbs augstumā (virs 5 m)” - </w:t>
      </w:r>
      <w:r w:rsidRPr="00523708">
        <w:rPr>
          <w:rFonts w:eastAsia="Times New Roman"/>
          <w:b/>
          <w:bCs/>
          <w:sz w:val="28"/>
          <w:szCs w:val="28"/>
          <w:lang w:eastAsia="lv-LV"/>
        </w:rPr>
        <w:t>Augstkāpēja darbs</w:t>
      </w:r>
    </w:p>
    <w:p w14:paraId="0E09DDAB" w14:textId="77777777" w:rsidR="00F06529" w:rsidRPr="00523708" w:rsidRDefault="00F06529" w:rsidP="00F06529">
      <w:pPr>
        <w:shd w:val="clear" w:color="auto" w:fill="FFFFFF"/>
        <w:jc w:val="center"/>
        <w:rPr>
          <w:sz w:val="28"/>
          <w:szCs w:val="28"/>
        </w:rPr>
      </w:pPr>
      <w:r w:rsidRPr="00523708">
        <w:rPr>
          <w:rFonts w:eastAsia="Times New Roman"/>
          <w:bCs/>
          <w:sz w:val="28"/>
          <w:szCs w:val="28"/>
          <w:lang w:eastAsia="lv-LV"/>
        </w:rPr>
        <w:t>(6 akadēmiskās stundas)*</w:t>
      </w:r>
    </w:p>
    <w:p w14:paraId="2B89A0B8" w14:textId="77777777" w:rsidR="00F06529" w:rsidRDefault="00F06529" w:rsidP="00F06529">
      <w:pPr>
        <w:shd w:val="clear" w:color="auto" w:fill="FFFFFF"/>
        <w:jc w:val="both"/>
        <w:rPr>
          <w:rFonts w:eastAsia="Times New Roman"/>
          <w:bCs/>
          <w:sz w:val="28"/>
          <w:szCs w:val="28"/>
          <w:lang w:eastAsia="lv-LV"/>
        </w:rPr>
      </w:pPr>
    </w:p>
    <w:p w14:paraId="59E78424" w14:textId="77777777" w:rsidR="00F06529" w:rsidRPr="00B952A9" w:rsidRDefault="00F06529" w:rsidP="00F06529">
      <w:pPr>
        <w:shd w:val="clear" w:color="auto" w:fill="FFFFFF"/>
        <w:jc w:val="both"/>
        <w:rPr>
          <w:rFonts w:eastAsia="Times New Roman"/>
          <w:bCs/>
          <w:szCs w:val="24"/>
          <w:lang w:eastAsia="lv-LV"/>
        </w:rPr>
      </w:pPr>
      <w:r w:rsidRPr="00B952A9">
        <w:rPr>
          <w:rFonts w:eastAsia="Times New Roman"/>
          <w:bCs/>
          <w:szCs w:val="24"/>
          <w:lang w:eastAsia="lv-LV"/>
        </w:rPr>
        <w:lastRenderedPageBreak/>
        <w:t xml:space="preserve">Pirms mācību procesa sākuma Pretendents sazinās ar Pasūtītāju un izzina VID Muitas kontroles punktu darba specifiku, lai mācības maksimāli pietuvinātu nodarbināto vajadzībām un reālajai darba ikdienai. </w:t>
      </w:r>
    </w:p>
    <w:p w14:paraId="21C535FE" w14:textId="77777777" w:rsidR="00F06529" w:rsidRPr="00B952A9" w:rsidRDefault="00F06529" w:rsidP="00F06529">
      <w:pPr>
        <w:shd w:val="clear" w:color="auto" w:fill="FFFFFF"/>
        <w:jc w:val="both"/>
        <w:rPr>
          <w:rFonts w:eastAsia="Times New Roman"/>
          <w:bCs/>
          <w:szCs w:val="24"/>
          <w:lang w:eastAsia="lv-LV"/>
        </w:rPr>
      </w:pPr>
    </w:p>
    <w:p w14:paraId="25B50DBE" w14:textId="77777777" w:rsidR="00F06529" w:rsidRPr="00B952A9" w:rsidRDefault="00F06529" w:rsidP="00F06529">
      <w:pPr>
        <w:numPr>
          <w:ilvl w:val="0"/>
          <w:numId w:val="30"/>
        </w:numPr>
        <w:jc w:val="both"/>
        <w:rPr>
          <w:rFonts w:eastAsia="Times New Roman"/>
          <w:szCs w:val="24"/>
          <w:lang w:eastAsia="lv-LV"/>
        </w:rPr>
      </w:pPr>
      <w:r w:rsidRPr="00B952A9">
        <w:rPr>
          <w:rFonts w:eastAsia="Times New Roman"/>
          <w:szCs w:val="24"/>
          <w:lang w:eastAsia="lv-LV"/>
        </w:rPr>
        <w:t>LR likumdošanas prasības augstkāpēja darbam.</w:t>
      </w:r>
    </w:p>
    <w:p w14:paraId="2DDCFBE7" w14:textId="77777777" w:rsidR="00F06529" w:rsidRPr="00B952A9" w:rsidRDefault="00F06529" w:rsidP="00F06529">
      <w:pPr>
        <w:numPr>
          <w:ilvl w:val="0"/>
          <w:numId w:val="30"/>
        </w:numPr>
        <w:jc w:val="both"/>
        <w:rPr>
          <w:rFonts w:eastAsia="Times New Roman"/>
          <w:szCs w:val="24"/>
          <w:lang w:eastAsia="lv-LV"/>
        </w:rPr>
      </w:pPr>
      <w:r w:rsidRPr="00B952A9">
        <w:rPr>
          <w:rFonts w:eastAsia="Times New Roman"/>
          <w:szCs w:val="24"/>
          <w:lang w:eastAsia="lv-LV"/>
        </w:rPr>
        <w:t>Darba organizēšana atbilstoši darba aizsardzības prasībām.</w:t>
      </w:r>
    </w:p>
    <w:p w14:paraId="11B8AA82" w14:textId="77777777" w:rsidR="00F06529" w:rsidRPr="00B952A9" w:rsidRDefault="00F06529" w:rsidP="00F06529">
      <w:pPr>
        <w:numPr>
          <w:ilvl w:val="0"/>
          <w:numId w:val="30"/>
        </w:numPr>
        <w:jc w:val="both"/>
        <w:rPr>
          <w:rFonts w:eastAsia="Times New Roman"/>
          <w:szCs w:val="24"/>
          <w:lang w:eastAsia="lv-LV"/>
        </w:rPr>
      </w:pPr>
      <w:r w:rsidRPr="00B952A9">
        <w:rPr>
          <w:rFonts w:eastAsia="Times New Roman"/>
          <w:szCs w:val="24"/>
          <w:lang w:eastAsia="lv-LV"/>
        </w:rPr>
        <w:t>Darbs piecu metru augstumā un augstāk no drošas virsmas, kam nav aizsargnožogojuma vai darba veikšanai nepieciešams iziet ārpus aizsargnožogojuma.</w:t>
      </w:r>
    </w:p>
    <w:p w14:paraId="7471EBAE" w14:textId="77777777" w:rsidR="00F06529" w:rsidRPr="00B952A9" w:rsidRDefault="00F06529" w:rsidP="00F06529">
      <w:pPr>
        <w:numPr>
          <w:ilvl w:val="0"/>
          <w:numId w:val="30"/>
        </w:numPr>
        <w:jc w:val="both"/>
        <w:rPr>
          <w:rFonts w:eastAsia="Times New Roman"/>
          <w:szCs w:val="24"/>
          <w:lang w:eastAsia="lv-LV"/>
        </w:rPr>
      </w:pPr>
      <w:r w:rsidRPr="00B952A9">
        <w:rPr>
          <w:rFonts w:eastAsia="Times New Roman"/>
          <w:szCs w:val="24"/>
          <w:lang w:eastAsia="lv-LV"/>
        </w:rPr>
        <w:t>Speciālā inventāra un drošības sistēmu pielietošanas, uzskaites, novērtēšanas un kontroles sistēmas izveidošana.</w:t>
      </w:r>
    </w:p>
    <w:p w14:paraId="516B63BA" w14:textId="77777777" w:rsidR="00F06529" w:rsidRPr="00B952A9" w:rsidRDefault="00F06529" w:rsidP="00F06529">
      <w:pPr>
        <w:numPr>
          <w:ilvl w:val="0"/>
          <w:numId w:val="30"/>
        </w:numPr>
        <w:jc w:val="both"/>
        <w:rPr>
          <w:rFonts w:eastAsia="Times New Roman"/>
          <w:szCs w:val="24"/>
          <w:lang w:eastAsia="lv-LV"/>
        </w:rPr>
      </w:pPr>
      <w:r w:rsidRPr="00B952A9">
        <w:rPr>
          <w:rFonts w:eastAsia="Times New Roman"/>
          <w:szCs w:val="24"/>
          <w:lang w:eastAsia="lv-LV"/>
        </w:rPr>
        <w:t>Kolektīvie aizsardzības līdzekļi un to lietošana.</w:t>
      </w:r>
    </w:p>
    <w:p w14:paraId="1FDDB79B" w14:textId="77777777" w:rsidR="00F06529" w:rsidRPr="00B952A9" w:rsidRDefault="00F06529" w:rsidP="00F06529">
      <w:pPr>
        <w:numPr>
          <w:ilvl w:val="0"/>
          <w:numId w:val="30"/>
        </w:numPr>
        <w:jc w:val="both"/>
        <w:rPr>
          <w:rFonts w:eastAsia="Times New Roman"/>
          <w:szCs w:val="24"/>
          <w:lang w:eastAsia="lv-LV"/>
        </w:rPr>
      </w:pPr>
      <w:r w:rsidRPr="00B952A9">
        <w:rPr>
          <w:rFonts w:eastAsia="Times New Roman"/>
          <w:szCs w:val="24"/>
          <w:lang w:eastAsia="lv-LV"/>
        </w:rPr>
        <w:t>Individuālo aizsardzības līdzekļu, stiprinājumu un citu palīglīdzekļu izvēle un izmantošana.</w:t>
      </w:r>
    </w:p>
    <w:p w14:paraId="17D97167" w14:textId="77777777" w:rsidR="00F06529" w:rsidRPr="00B952A9" w:rsidRDefault="00F06529" w:rsidP="00F06529">
      <w:pPr>
        <w:numPr>
          <w:ilvl w:val="0"/>
          <w:numId w:val="30"/>
        </w:numPr>
        <w:jc w:val="both"/>
        <w:rPr>
          <w:rFonts w:eastAsia="Times New Roman"/>
          <w:szCs w:val="24"/>
          <w:lang w:eastAsia="lv-LV"/>
        </w:rPr>
      </w:pPr>
      <w:r w:rsidRPr="00B952A9">
        <w:rPr>
          <w:rFonts w:eastAsia="Times New Roman"/>
          <w:szCs w:val="24"/>
          <w:lang w:eastAsia="lv-LV"/>
        </w:rPr>
        <w:t>Smaguma un kravas pacelšana un nolaišana, izmantojot virvju sistēmas.</w:t>
      </w:r>
    </w:p>
    <w:p w14:paraId="0BE049D3" w14:textId="77777777" w:rsidR="00F06529" w:rsidRPr="00B952A9" w:rsidRDefault="00F06529" w:rsidP="00F06529">
      <w:pPr>
        <w:numPr>
          <w:ilvl w:val="0"/>
          <w:numId w:val="30"/>
        </w:numPr>
        <w:jc w:val="both"/>
        <w:rPr>
          <w:rFonts w:eastAsia="Times New Roman"/>
          <w:szCs w:val="24"/>
          <w:lang w:eastAsia="lv-LV"/>
        </w:rPr>
      </w:pPr>
      <w:r w:rsidRPr="00B952A9">
        <w:rPr>
          <w:rFonts w:eastAsia="Times New Roman"/>
          <w:szCs w:val="24"/>
          <w:lang w:eastAsia="lv-LV"/>
        </w:rPr>
        <w:t>Drošības prasības, izmantojot virves un stiprinājumus.</w:t>
      </w:r>
    </w:p>
    <w:p w14:paraId="367CC91E" w14:textId="77777777" w:rsidR="00F06529" w:rsidRPr="00B952A9" w:rsidRDefault="00F06529" w:rsidP="00F06529">
      <w:pPr>
        <w:numPr>
          <w:ilvl w:val="0"/>
          <w:numId w:val="30"/>
        </w:numPr>
        <w:jc w:val="both"/>
        <w:rPr>
          <w:rFonts w:eastAsia="Times New Roman"/>
          <w:szCs w:val="24"/>
          <w:lang w:eastAsia="lv-LV"/>
        </w:rPr>
      </w:pPr>
      <w:r w:rsidRPr="00B952A9">
        <w:rPr>
          <w:rFonts w:eastAsia="Times New Roman"/>
          <w:szCs w:val="24"/>
          <w:lang w:eastAsia="lv-LV"/>
        </w:rPr>
        <w:t>Drošības sistēmu organizēšanas pamatprincipi.</w:t>
      </w:r>
    </w:p>
    <w:p w14:paraId="6C3C56D7" w14:textId="77777777" w:rsidR="00F06529" w:rsidRPr="00B952A9" w:rsidRDefault="00F06529" w:rsidP="00F06529">
      <w:pPr>
        <w:numPr>
          <w:ilvl w:val="0"/>
          <w:numId w:val="30"/>
        </w:numPr>
        <w:jc w:val="both"/>
        <w:rPr>
          <w:rFonts w:eastAsia="Times New Roman"/>
          <w:szCs w:val="24"/>
          <w:lang w:eastAsia="lv-LV"/>
        </w:rPr>
      </w:pPr>
      <w:r w:rsidRPr="00B952A9">
        <w:rPr>
          <w:rFonts w:eastAsia="Times New Roman"/>
          <w:szCs w:val="24"/>
          <w:lang w:eastAsia="lv-LV"/>
        </w:rPr>
        <w:t>Glābšanas darbu organizēšanas metodes.</w:t>
      </w:r>
    </w:p>
    <w:p w14:paraId="61DC793A" w14:textId="77777777" w:rsidR="00F06529" w:rsidRPr="00B952A9" w:rsidRDefault="00F06529" w:rsidP="00F06529">
      <w:pPr>
        <w:numPr>
          <w:ilvl w:val="0"/>
          <w:numId w:val="30"/>
        </w:numPr>
        <w:jc w:val="both"/>
        <w:rPr>
          <w:rFonts w:eastAsia="Times New Roman"/>
          <w:szCs w:val="24"/>
          <w:lang w:eastAsia="lv-LV"/>
        </w:rPr>
      </w:pPr>
      <w:r w:rsidRPr="00B952A9">
        <w:rPr>
          <w:rFonts w:eastAsia="Times New Roman"/>
          <w:szCs w:val="24"/>
          <w:lang w:eastAsia="lv-LV"/>
        </w:rPr>
        <w:t xml:space="preserve">Praktiskās mācības uz </w:t>
      </w:r>
      <w:r w:rsidRPr="00B952A9">
        <w:rPr>
          <w:szCs w:val="24"/>
        </w:rPr>
        <w:t>VID MKP esošajiem un pieejamajiem objektiem – piemēram, vilcienu vagoni, cisternas, u.c.:</w:t>
      </w:r>
    </w:p>
    <w:p w14:paraId="6223A17A" w14:textId="77777777" w:rsidR="00F06529" w:rsidRPr="00B952A9" w:rsidRDefault="00F06529" w:rsidP="00F06529">
      <w:pPr>
        <w:pStyle w:val="ListParagraph"/>
        <w:numPr>
          <w:ilvl w:val="0"/>
          <w:numId w:val="31"/>
        </w:numPr>
        <w:suppressAutoHyphens/>
        <w:jc w:val="both"/>
        <w:rPr>
          <w:szCs w:val="24"/>
        </w:rPr>
      </w:pPr>
      <w:r w:rsidRPr="00B952A9">
        <w:rPr>
          <w:szCs w:val="24"/>
        </w:rPr>
        <w:t>Darba aprīkojums, veicot darbu augstumā – individuālo aizsardzības līdzekļu, stiprinājumu un citu palīglīdzekļu izvēle un praktiskā izmantošana ikdienas darbā.</w:t>
      </w:r>
    </w:p>
    <w:p w14:paraId="0BF6A562" w14:textId="77777777" w:rsidR="00F06529" w:rsidRPr="00B952A9" w:rsidRDefault="00F06529" w:rsidP="00F06529">
      <w:pPr>
        <w:pStyle w:val="ListParagraph"/>
        <w:numPr>
          <w:ilvl w:val="0"/>
          <w:numId w:val="31"/>
        </w:numPr>
        <w:suppressAutoHyphens/>
        <w:jc w:val="both"/>
        <w:rPr>
          <w:szCs w:val="24"/>
        </w:rPr>
      </w:pPr>
      <w:r w:rsidRPr="00B952A9">
        <w:rPr>
          <w:szCs w:val="24"/>
        </w:rPr>
        <w:t>Drošības prasības, veicot VID MKP objektu pārbaudi – drošības sistēmu organizēšanas principi, lai nodrošinātu ātru, efektīvu un drošu ikdienas pārbaudi.</w:t>
      </w:r>
    </w:p>
    <w:p w14:paraId="10334ED6" w14:textId="77777777" w:rsidR="00F06529" w:rsidRPr="00B952A9" w:rsidRDefault="00F06529" w:rsidP="00F06529">
      <w:pPr>
        <w:pStyle w:val="ListParagraph"/>
        <w:numPr>
          <w:ilvl w:val="0"/>
          <w:numId w:val="31"/>
        </w:numPr>
        <w:suppressAutoHyphens/>
        <w:jc w:val="both"/>
        <w:rPr>
          <w:szCs w:val="24"/>
        </w:rPr>
      </w:pPr>
      <w:r w:rsidRPr="00B952A9">
        <w:rPr>
          <w:rFonts w:eastAsia="Times New Roman"/>
          <w:bCs/>
          <w:szCs w:val="24"/>
          <w:lang w:eastAsia="lv-LV"/>
        </w:rPr>
        <w:t>Kritienu apturēšanas, kritienu ierobežošanas un pozicionēšanas sistēmas, lietotie individuālie  aizsardzības līdzekļi.</w:t>
      </w:r>
    </w:p>
    <w:p w14:paraId="1B641DFE" w14:textId="77777777" w:rsidR="00F06529" w:rsidRPr="00B952A9" w:rsidRDefault="00F06529" w:rsidP="00F06529">
      <w:pPr>
        <w:pStyle w:val="ListParagraph"/>
        <w:numPr>
          <w:ilvl w:val="0"/>
          <w:numId w:val="31"/>
        </w:numPr>
        <w:suppressAutoHyphens/>
        <w:jc w:val="both"/>
        <w:rPr>
          <w:szCs w:val="24"/>
        </w:rPr>
      </w:pPr>
      <w:r w:rsidRPr="00B952A9">
        <w:rPr>
          <w:szCs w:val="24"/>
        </w:rPr>
        <w:t>Praktiskie risinājumi ikdienas situācijām - piemēram, dažādi objektu veidi, laikapstākļi, objektu tehniskais stāvoklis, u.c.</w:t>
      </w:r>
    </w:p>
    <w:p w14:paraId="6ADF603A" w14:textId="77777777" w:rsidR="00F06529" w:rsidRPr="00B952A9" w:rsidRDefault="00F06529" w:rsidP="00F06529">
      <w:pPr>
        <w:numPr>
          <w:ilvl w:val="0"/>
          <w:numId w:val="31"/>
        </w:numPr>
        <w:jc w:val="both"/>
        <w:rPr>
          <w:rFonts w:eastAsia="Times New Roman"/>
          <w:szCs w:val="24"/>
          <w:lang w:eastAsia="lv-LV"/>
        </w:rPr>
      </w:pPr>
      <w:r w:rsidRPr="00B952A9">
        <w:rPr>
          <w:szCs w:val="24"/>
        </w:rPr>
        <w:t>Diskusija, dažādu dalībnieku piedāvātu situāciju simulēšana un atbildes uz jautājumiem</w:t>
      </w:r>
    </w:p>
    <w:p w14:paraId="167B91CD" w14:textId="77777777" w:rsidR="00F06529" w:rsidRPr="00B952A9" w:rsidRDefault="00F06529" w:rsidP="00F06529">
      <w:pPr>
        <w:ind w:firstLine="851"/>
        <w:jc w:val="both"/>
        <w:rPr>
          <w:rFonts w:eastAsia="Times New Roman"/>
          <w:bCs/>
          <w:szCs w:val="24"/>
          <w:lang w:eastAsia="lv-LV"/>
        </w:rPr>
      </w:pPr>
    </w:p>
    <w:p w14:paraId="1D951B59" w14:textId="77777777" w:rsidR="00F06529" w:rsidRPr="00B952A9" w:rsidRDefault="00F06529" w:rsidP="00F06529">
      <w:pPr>
        <w:ind w:firstLine="851"/>
        <w:jc w:val="both"/>
        <w:rPr>
          <w:i/>
          <w:iCs/>
          <w:szCs w:val="24"/>
        </w:rPr>
      </w:pPr>
      <w:r w:rsidRPr="00B952A9">
        <w:rPr>
          <w:rFonts w:eastAsia="Times New Roman"/>
          <w:b/>
          <w:bCs/>
          <w:i/>
          <w:iCs/>
          <w:szCs w:val="24"/>
          <w:lang w:eastAsia="lv-LV"/>
        </w:rPr>
        <w:t xml:space="preserve">* </w:t>
      </w:r>
      <w:r w:rsidRPr="00B952A9">
        <w:rPr>
          <w:rFonts w:eastAsia="Times New Roman"/>
          <w:bCs/>
          <w:i/>
          <w:iCs/>
          <w:szCs w:val="24"/>
          <w:lang w:eastAsia="lv-LV"/>
        </w:rPr>
        <w:t>vienas akadēmiskās stundas ilgums 45 (četrdesmit piecas) minūtes.</w:t>
      </w:r>
    </w:p>
    <w:p w14:paraId="5CAB6C3B" w14:textId="77777777" w:rsidR="00923A59" w:rsidRDefault="00923A59" w:rsidP="0023453C">
      <w:pPr>
        <w:widowControl w:val="0"/>
        <w:jc w:val="center"/>
        <w:rPr>
          <w:rFonts w:eastAsia="Times New Roman" w:cs="Times New Roman"/>
          <w:b/>
          <w:bCs/>
          <w:szCs w:val="24"/>
          <w:lang w:eastAsia="lv-LV"/>
        </w:rPr>
      </w:pPr>
    </w:p>
    <w:p w14:paraId="01BC820D" w14:textId="77777777" w:rsidR="00923A59" w:rsidRDefault="00923A59" w:rsidP="0023453C">
      <w:pPr>
        <w:widowControl w:val="0"/>
        <w:jc w:val="center"/>
        <w:rPr>
          <w:rFonts w:eastAsia="Times New Roman" w:cs="Times New Roman"/>
          <w:b/>
          <w:bCs/>
          <w:szCs w:val="24"/>
          <w:lang w:eastAsia="lv-LV"/>
        </w:rPr>
      </w:pPr>
    </w:p>
    <w:p w14:paraId="724A6F70" w14:textId="64017D57" w:rsidR="00293C4B" w:rsidRDefault="00293C4B" w:rsidP="00293C4B">
      <w:pPr>
        <w:widowControl w:val="0"/>
        <w:jc w:val="right"/>
        <w:rPr>
          <w:rFonts w:cs="Times New Roman"/>
          <w:sz w:val="20"/>
          <w:szCs w:val="20"/>
        </w:rPr>
      </w:pPr>
      <w:r>
        <w:rPr>
          <w:rFonts w:cs="Times New Roman"/>
          <w:sz w:val="20"/>
          <w:szCs w:val="20"/>
        </w:rPr>
        <w:t>2</w:t>
      </w:r>
      <w:r w:rsidRPr="0022676A">
        <w:rPr>
          <w:rFonts w:cs="Times New Roman"/>
          <w:sz w:val="20"/>
          <w:szCs w:val="20"/>
        </w:rPr>
        <w:t>.pi</w:t>
      </w:r>
      <w:r>
        <w:rPr>
          <w:rFonts w:cs="Times New Roman"/>
          <w:sz w:val="20"/>
          <w:szCs w:val="20"/>
        </w:rPr>
        <w:t>elikums</w:t>
      </w:r>
    </w:p>
    <w:p w14:paraId="4EA4E3C6" w14:textId="77777777" w:rsidR="00923A59" w:rsidRDefault="00923A59" w:rsidP="0023453C">
      <w:pPr>
        <w:widowControl w:val="0"/>
        <w:jc w:val="center"/>
        <w:rPr>
          <w:rFonts w:eastAsia="Times New Roman" w:cs="Times New Roman"/>
          <w:b/>
          <w:bCs/>
          <w:szCs w:val="24"/>
          <w:lang w:eastAsia="lv-LV"/>
        </w:rPr>
      </w:pPr>
    </w:p>
    <w:p w14:paraId="21B67CDD" w14:textId="44AE2A16"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C967ED">
      <w:pPr>
        <w:pStyle w:val="ListParagraph"/>
        <w:widowControl w:val="0"/>
        <w:numPr>
          <w:ilvl w:val="0"/>
          <w:numId w:val="8"/>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C967ED">
      <w:pPr>
        <w:pStyle w:val="ListParagraph"/>
        <w:widowControl w:val="0"/>
        <w:numPr>
          <w:ilvl w:val="0"/>
          <w:numId w:val="8"/>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1"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C967ED">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C967ED">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C967ED">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C967ED">
      <w:pPr>
        <w:pStyle w:val="ListParagraph"/>
        <w:widowControl w:val="0"/>
        <w:numPr>
          <w:ilvl w:val="0"/>
          <w:numId w:val="8"/>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2"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lastRenderedPageBreak/>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C0197" w14:textId="77777777" w:rsidR="00565647" w:rsidRDefault="00565647" w:rsidP="00183526">
      <w:r>
        <w:separator/>
      </w:r>
    </w:p>
  </w:endnote>
  <w:endnote w:type="continuationSeparator" w:id="0">
    <w:p w14:paraId="3B027C33" w14:textId="77777777" w:rsidR="00565647" w:rsidRDefault="00565647" w:rsidP="00183526">
      <w:r>
        <w:continuationSeparator/>
      </w:r>
    </w:p>
  </w:endnote>
  <w:endnote w:type="continuationNotice" w:id="1">
    <w:p w14:paraId="28058940" w14:textId="77777777" w:rsidR="00565647" w:rsidRDefault="00565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37901" w14:textId="77777777" w:rsidR="00565647" w:rsidRDefault="00565647" w:rsidP="00183526">
      <w:r>
        <w:separator/>
      </w:r>
    </w:p>
  </w:footnote>
  <w:footnote w:type="continuationSeparator" w:id="0">
    <w:p w14:paraId="2C473AFE" w14:textId="77777777" w:rsidR="00565647" w:rsidRDefault="00565647" w:rsidP="00183526">
      <w:r>
        <w:continuationSeparator/>
      </w:r>
    </w:p>
  </w:footnote>
  <w:footnote w:type="continuationNotice" w:id="1">
    <w:p w14:paraId="2B1ED54E" w14:textId="77777777" w:rsidR="00565647" w:rsidRDefault="00565647"/>
  </w:footnote>
  <w:footnote w:id="2">
    <w:p w14:paraId="72F47220" w14:textId="77777777" w:rsidR="005C5E1B" w:rsidRDefault="005C5E1B" w:rsidP="005C5E1B">
      <w:pPr>
        <w:pStyle w:val="FootnoteText"/>
        <w:jc w:val="both"/>
      </w:pPr>
      <w:r w:rsidRPr="004B501C">
        <w:rPr>
          <w:rStyle w:val="FootnoteReference"/>
        </w:rPr>
        <w:footnoteRef/>
      </w:r>
      <w:r w:rsidRPr="004B501C">
        <w:t xml:space="preserve"> </w:t>
      </w:r>
      <w:r w:rsidRPr="004B501C">
        <w:rPr>
          <w:i/>
        </w:rPr>
        <w:t xml:space="preserve">Aizpilda pretendents, ierakstot vārdu </w:t>
      </w:r>
      <w:r w:rsidRPr="004B501C">
        <w:rPr>
          <w:b/>
          <w:i/>
        </w:rPr>
        <w:t>„APLIECINĀM”</w:t>
      </w:r>
      <w:r w:rsidRPr="004B501C">
        <w:rPr>
          <w:i/>
        </w:rPr>
        <w:t xml:space="preserve"> vai </w:t>
      </w:r>
      <w:r w:rsidRPr="004B501C">
        <w:rPr>
          <w:b/>
          <w:i/>
        </w:rPr>
        <w:t>“NODROŠINĀSIM”</w:t>
      </w:r>
      <w:r w:rsidRPr="004B501C">
        <w:rPr>
          <w:i/>
        </w:rPr>
        <w:t>, vai</w:t>
      </w:r>
      <w:r w:rsidRPr="004B501C">
        <w:rPr>
          <w:b/>
          <w:i/>
        </w:rPr>
        <w:t xml:space="preserve"> „PIEKRĪTAM”</w:t>
      </w:r>
      <w:r w:rsidRPr="004B501C">
        <w:rPr>
          <w:i/>
        </w:rPr>
        <w:t>, vai citādi raksturojot savas spējas nodrošināt prasību ievērošanu.</w:t>
      </w:r>
      <w:r w:rsidRPr="004B501C">
        <w:t xml:space="preserve"> </w:t>
      </w:r>
    </w:p>
    <w:p w14:paraId="26CB384D" w14:textId="77777777" w:rsidR="005C5E1B" w:rsidRPr="00515958" w:rsidRDefault="005C5E1B" w:rsidP="005C5E1B">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456ADC8"/>
    <w:name w:val="WW8Num2"/>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8B2441C"/>
    <w:multiLevelType w:val="hybridMultilevel"/>
    <w:tmpl w:val="3C9C9352"/>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FF4366"/>
    <w:multiLevelType w:val="hybridMultilevel"/>
    <w:tmpl w:val="F016432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8863E3"/>
    <w:multiLevelType w:val="hybridMultilevel"/>
    <w:tmpl w:val="F016432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F32D2B"/>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512BCD"/>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796836"/>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A26211A"/>
    <w:multiLevelType w:val="hybridMultilevel"/>
    <w:tmpl w:val="57CA4870"/>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B494A8D"/>
    <w:multiLevelType w:val="multilevel"/>
    <w:tmpl w:val="4850B2A0"/>
    <w:lvl w:ilvl="0">
      <w:start w:val="1"/>
      <w:numFmt w:val="decimal"/>
      <w:lvlText w:val="%1."/>
      <w:lvlJc w:val="left"/>
      <w:pPr>
        <w:ind w:left="3338"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0" w15:restartNumberingAfterBreak="0">
    <w:nsid w:val="2C0E3E53"/>
    <w:multiLevelType w:val="hybridMultilevel"/>
    <w:tmpl w:val="A3044BAA"/>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02C5604"/>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1177DEB"/>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D620D2"/>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25101F4"/>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6760C6D"/>
    <w:multiLevelType w:val="multilevel"/>
    <w:tmpl w:val="B450F50A"/>
    <w:lvl w:ilvl="0">
      <w:start w:val="1"/>
      <w:numFmt w:val="decimal"/>
      <w:lvlText w:val="%1."/>
      <w:lvlJc w:val="left"/>
      <w:pPr>
        <w:tabs>
          <w:tab w:val="num" w:pos="0"/>
        </w:tabs>
        <w:ind w:left="450" w:hanging="450"/>
      </w:pPr>
      <w:rPr>
        <w:rFonts w:hint="default"/>
        <w:sz w:val="28"/>
        <w:szCs w:val="28"/>
      </w:rPr>
    </w:lvl>
    <w:lvl w:ilvl="1">
      <w:start w:val="1"/>
      <w:numFmt w:val="decimal"/>
      <w:lvlText w:val="%1.%2."/>
      <w:lvlJc w:val="left"/>
      <w:pPr>
        <w:tabs>
          <w:tab w:val="num" w:pos="0"/>
        </w:tabs>
        <w:ind w:left="720" w:hanging="720"/>
      </w:pPr>
      <w:rPr>
        <w:rFonts w:ascii="Times New Roman" w:hAnsi="Times New Roman" w:cs="Times New Roman" w:hint="default"/>
        <w:sz w:val="28"/>
        <w:szCs w:val="28"/>
      </w:rPr>
    </w:lvl>
    <w:lvl w:ilvl="2">
      <w:start w:val="1"/>
      <w:numFmt w:val="decimal"/>
      <w:lvlText w:val="%1.%2.%3."/>
      <w:lvlJc w:val="left"/>
      <w:pPr>
        <w:tabs>
          <w:tab w:val="num" w:pos="0"/>
        </w:tabs>
        <w:ind w:left="720" w:hanging="720"/>
      </w:pPr>
      <w:rPr>
        <w:rFonts w:hint="default"/>
        <w:sz w:val="20"/>
      </w:rPr>
    </w:lvl>
    <w:lvl w:ilvl="3">
      <w:start w:val="1"/>
      <w:numFmt w:val="decimal"/>
      <w:lvlText w:val="%1.%2.%3.%4."/>
      <w:lvlJc w:val="left"/>
      <w:pPr>
        <w:tabs>
          <w:tab w:val="num" w:pos="0"/>
        </w:tabs>
        <w:ind w:left="1080" w:hanging="1080"/>
      </w:pPr>
      <w:rPr>
        <w:rFonts w:hint="default"/>
        <w:sz w:val="20"/>
      </w:rPr>
    </w:lvl>
    <w:lvl w:ilvl="4">
      <w:start w:val="1"/>
      <w:numFmt w:val="decimal"/>
      <w:lvlText w:val="%1.%2.%3.%4.%5."/>
      <w:lvlJc w:val="left"/>
      <w:pPr>
        <w:tabs>
          <w:tab w:val="num" w:pos="0"/>
        </w:tabs>
        <w:ind w:left="1080" w:hanging="1080"/>
      </w:pPr>
      <w:rPr>
        <w:rFonts w:hint="default"/>
        <w:sz w:val="20"/>
      </w:rPr>
    </w:lvl>
    <w:lvl w:ilvl="5">
      <w:start w:val="1"/>
      <w:numFmt w:val="decimal"/>
      <w:lvlText w:val="%1.%2.%3.%4.%5.%6."/>
      <w:lvlJc w:val="left"/>
      <w:pPr>
        <w:tabs>
          <w:tab w:val="num" w:pos="0"/>
        </w:tabs>
        <w:ind w:left="1440" w:hanging="1440"/>
      </w:pPr>
      <w:rPr>
        <w:rFonts w:hint="default"/>
        <w:sz w:val="20"/>
      </w:rPr>
    </w:lvl>
    <w:lvl w:ilvl="6">
      <w:start w:val="1"/>
      <w:numFmt w:val="decimal"/>
      <w:lvlText w:val="%1.%2.%3.%4.%5.%6.%7."/>
      <w:lvlJc w:val="left"/>
      <w:pPr>
        <w:tabs>
          <w:tab w:val="num" w:pos="0"/>
        </w:tabs>
        <w:ind w:left="1800" w:hanging="1800"/>
      </w:pPr>
      <w:rPr>
        <w:rFonts w:hint="default"/>
        <w:sz w:val="20"/>
      </w:rPr>
    </w:lvl>
    <w:lvl w:ilvl="7">
      <w:start w:val="1"/>
      <w:numFmt w:val="decimal"/>
      <w:lvlText w:val="%1.%2.%3.%4.%5.%6.%7.%8."/>
      <w:lvlJc w:val="left"/>
      <w:pPr>
        <w:tabs>
          <w:tab w:val="num" w:pos="0"/>
        </w:tabs>
        <w:ind w:left="1800" w:hanging="1800"/>
      </w:pPr>
      <w:rPr>
        <w:rFonts w:hint="default"/>
        <w:sz w:val="20"/>
      </w:rPr>
    </w:lvl>
    <w:lvl w:ilvl="8">
      <w:start w:val="1"/>
      <w:numFmt w:val="decimal"/>
      <w:lvlText w:val="%1.%2.%3.%4.%5.%6.%7.%8.%9."/>
      <w:lvlJc w:val="left"/>
      <w:pPr>
        <w:tabs>
          <w:tab w:val="num" w:pos="0"/>
        </w:tabs>
        <w:ind w:left="2160" w:hanging="2160"/>
      </w:pPr>
      <w:rPr>
        <w:rFonts w:hint="default"/>
        <w:sz w:val="20"/>
      </w:rPr>
    </w:lvl>
  </w:abstractNum>
  <w:abstractNum w:abstractNumId="17" w15:restartNumberingAfterBreak="0">
    <w:nsid w:val="3B817A8A"/>
    <w:multiLevelType w:val="hybridMultilevel"/>
    <w:tmpl w:val="BE0661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9" w15:restartNumberingAfterBreak="0">
    <w:nsid w:val="44566C58"/>
    <w:multiLevelType w:val="hybridMultilevel"/>
    <w:tmpl w:val="5D9A629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3B5372"/>
    <w:multiLevelType w:val="hybridMultilevel"/>
    <w:tmpl w:val="19CA9B9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2"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E7C11A9"/>
    <w:multiLevelType w:val="hybridMultilevel"/>
    <w:tmpl w:val="F1862BB2"/>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0462E7A"/>
    <w:multiLevelType w:val="hybridMultilevel"/>
    <w:tmpl w:val="76900C8C"/>
    <w:lvl w:ilvl="0" w:tplc="53F08DC6">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A323FE7"/>
    <w:multiLevelType w:val="hybridMultilevel"/>
    <w:tmpl w:val="BDD2D156"/>
    <w:lvl w:ilvl="0" w:tplc="4A8407D2">
      <w:start w:val="1"/>
      <w:numFmt w:val="bullet"/>
      <w:pStyle w:val="Tablebullets"/>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8" w15:restartNumberingAfterBreak="0">
    <w:nsid w:val="6B4C1B1D"/>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FC94FF1"/>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A0F6B38"/>
    <w:multiLevelType w:val="hybridMultilevel"/>
    <w:tmpl w:val="CEB23C5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9"/>
  </w:num>
  <w:num w:numId="2" w16cid:durableId="1926918543">
    <w:abstractNumId w:val="25"/>
  </w:num>
  <w:num w:numId="3" w16cid:durableId="911039321">
    <w:abstractNumId w:val="21"/>
  </w:num>
  <w:num w:numId="4" w16cid:durableId="2107341477">
    <w:abstractNumId w:val="18"/>
  </w:num>
  <w:num w:numId="5" w16cid:durableId="1821925811">
    <w:abstractNumId w:val="1"/>
  </w:num>
  <w:num w:numId="6" w16cid:durableId="838889223">
    <w:abstractNumId w:val="26"/>
  </w:num>
  <w:num w:numId="7" w16cid:durableId="1652055705">
    <w:abstractNumId w:val="15"/>
  </w:num>
  <w:num w:numId="8" w16cid:durableId="1727488645">
    <w:abstractNumId w:val="22"/>
  </w:num>
  <w:num w:numId="9" w16cid:durableId="1221594296">
    <w:abstractNumId w:val="27"/>
  </w:num>
  <w:num w:numId="10" w16cid:durableId="1398211922">
    <w:abstractNumId w:val="23"/>
  </w:num>
  <w:num w:numId="11" w16cid:durableId="412822554">
    <w:abstractNumId w:val="8"/>
  </w:num>
  <w:num w:numId="12" w16cid:durableId="1116830752">
    <w:abstractNumId w:val="2"/>
  </w:num>
  <w:num w:numId="13" w16cid:durableId="932083368">
    <w:abstractNumId w:val="19"/>
  </w:num>
  <w:num w:numId="14" w16cid:durableId="1709842390">
    <w:abstractNumId w:val="24"/>
  </w:num>
  <w:num w:numId="15" w16cid:durableId="207230906">
    <w:abstractNumId w:val="30"/>
  </w:num>
  <w:num w:numId="16" w16cid:durableId="1672829815">
    <w:abstractNumId w:val="4"/>
  </w:num>
  <w:num w:numId="17" w16cid:durableId="1065449633">
    <w:abstractNumId w:val="20"/>
  </w:num>
  <w:num w:numId="18" w16cid:durableId="188491296">
    <w:abstractNumId w:val="28"/>
  </w:num>
  <w:num w:numId="19" w16cid:durableId="1594321814">
    <w:abstractNumId w:val="10"/>
  </w:num>
  <w:num w:numId="20" w16cid:durableId="819735252">
    <w:abstractNumId w:val="11"/>
  </w:num>
  <w:num w:numId="21" w16cid:durableId="958299832">
    <w:abstractNumId w:val="3"/>
  </w:num>
  <w:num w:numId="22" w16cid:durableId="1077703911">
    <w:abstractNumId w:val="7"/>
  </w:num>
  <w:num w:numId="23" w16cid:durableId="441412997">
    <w:abstractNumId w:val="29"/>
  </w:num>
  <w:num w:numId="24" w16cid:durableId="1216506786">
    <w:abstractNumId w:val="6"/>
  </w:num>
  <w:num w:numId="25" w16cid:durableId="2105303109">
    <w:abstractNumId w:val="14"/>
  </w:num>
  <w:num w:numId="26" w16cid:durableId="2069449593">
    <w:abstractNumId w:val="12"/>
  </w:num>
  <w:num w:numId="27" w16cid:durableId="765466245">
    <w:abstractNumId w:val="5"/>
  </w:num>
  <w:num w:numId="28" w16cid:durableId="255676685">
    <w:abstractNumId w:val="13"/>
  </w:num>
  <w:num w:numId="29" w16cid:durableId="604847473">
    <w:abstractNumId w:val="0"/>
  </w:num>
  <w:num w:numId="30" w16cid:durableId="1526868267">
    <w:abstractNumId w:val="16"/>
  </w:num>
  <w:num w:numId="31" w16cid:durableId="1710180556">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18D8"/>
    <w:rsid w:val="000253D3"/>
    <w:rsid w:val="00025B6C"/>
    <w:rsid w:val="00026F73"/>
    <w:rsid w:val="00032351"/>
    <w:rsid w:val="00033082"/>
    <w:rsid w:val="000341F3"/>
    <w:rsid w:val="00034770"/>
    <w:rsid w:val="00043B07"/>
    <w:rsid w:val="000472C6"/>
    <w:rsid w:val="00054748"/>
    <w:rsid w:val="00055163"/>
    <w:rsid w:val="00056721"/>
    <w:rsid w:val="0006163F"/>
    <w:rsid w:val="00061AAB"/>
    <w:rsid w:val="000664A4"/>
    <w:rsid w:val="00066D83"/>
    <w:rsid w:val="00070641"/>
    <w:rsid w:val="00070B01"/>
    <w:rsid w:val="000776A7"/>
    <w:rsid w:val="00085BE6"/>
    <w:rsid w:val="00086A7A"/>
    <w:rsid w:val="00087D18"/>
    <w:rsid w:val="0009245D"/>
    <w:rsid w:val="000A0838"/>
    <w:rsid w:val="000A163C"/>
    <w:rsid w:val="000A3F84"/>
    <w:rsid w:val="000A6EE4"/>
    <w:rsid w:val="000B29D6"/>
    <w:rsid w:val="000B68F7"/>
    <w:rsid w:val="000C23CD"/>
    <w:rsid w:val="000C6592"/>
    <w:rsid w:val="000D2092"/>
    <w:rsid w:val="000D2954"/>
    <w:rsid w:val="000D7490"/>
    <w:rsid w:val="000E345B"/>
    <w:rsid w:val="000F4217"/>
    <w:rsid w:val="000F5054"/>
    <w:rsid w:val="000F5C54"/>
    <w:rsid w:val="001026E7"/>
    <w:rsid w:val="0010542E"/>
    <w:rsid w:val="00106149"/>
    <w:rsid w:val="00112522"/>
    <w:rsid w:val="00112C30"/>
    <w:rsid w:val="00113380"/>
    <w:rsid w:val="00122319"/>
    <w:rsid w:val="00123564"/>
    <w:rsid w:val="00127A17"/>
    <w:rsid w:val="00127DB0"/>
    <w:rsid w:val="00130BA9"/>
    <w:rsid w:val="001338F7"/>
    <w:rsid w:val="0013790B"/>
    <w:rsid w:val="001412FA"/>
    <w:rsid w:val="00143079"/>
    <w:rsid w:val="00147A96"/>
    <w:rsid w:val="00153721"/>
    <w:rsid w:val="00154282"/>
    <w:rsid w:val="00154725"/>
    <w:rsid w:val="001574FD"/>
    <w:rsid w:val="001619AF"/>
    <w:rsid w:val="00162D66"/>
    <w:rsid w:val="0016491C"/>
    <w:rsid w:val="00166847"/>
    <w:rsid w:val="00166D68"/>
    <w:rsid w:val="0016742B"/>
    <w:rsid w:val="0017026A"/>
    <w:rsid w:val="0017122C"/>
    <w:rsid w:val="001737B5"/>
    <w:rsid w:val="001834F2"/>
    <w:rsid w:val="00183526"/>
    <w:rsid w:val="00191E35"/>
    <w:rsid w:val="0019250D"/>
    <w:rsid w:val="00193220"/>
    <w:rsid w:val="001940CB"/>
    <w:rsid w:val="00194A2E"/>
    <w:rsid w:val="001A00E5"/>
    <w:rsid w:val="001A1CC5"/>
    <w:rsid w:val="001A353B"/>
    <w:rsid w:val="001B1734"/>
    <w:rsid w:val="001B293F"/>
    <w:rsid w:val="001B3229"/>
    <w:rsid w:val="001B77CF"/>
    <w:rsid w:val="001B787D"/>
    <w:rsid w:val="001C0483"/>
    <w:rsid w:val="001C0F96"/>
    <w:rsid w:val="001C28B3"/>
    <w:rsid w:val="001C327F"/>
    <w:rsid w:val="001C7B7B"/>
    <w:rsid w:val="001D0800"/>
    <w:rsid w:val="001D08A3"/>
    <w:rsid w:val="001D6A6E"/>
    <w:rsid w:val="001D7F8C"/>
    <w:rsid w:val="001E1C18"/>
    <w:rsid w:val="001E22B4"/>
    <w:rsid w:val="001E7089"/>
    <w:rsid w:val="001E7C30"/>
    <w:rsid w:val="001F0206"/>
    <w:rsid w:val="001F09F7"/>
    <w:rsid w:val="001F1B7B"/>
    <w:rsid w:val="001F1BE9"/>
    <w:rsid w:val="001F387F"/>
    <w:rsid w:val="001F75B4"/>
    <w:rsid w:val="00203A15"/>
    <w:rsid w:val="00207472"/>
    <w:rsid w:val="00211D3D"/>
    <w:rsid w:val="00212746"/>
    <w:rsid w:val="00217107"/>
    <w:rsid w:val="002221B8"/>
    <w:rsid w:val="0022676A"/>
    <w:rsid w:val="00226F86"/>
    <w:rsid w:val="00227D10"/>
    <w:rsid w:val="00231AAF"/>
    <w:rsid w:val="00233CE4"/>
    <w:rsid w:val="00233DB3"/>
    <w:rsid w:val="0023453C"/>
    <w:rsid w:val="00236B9A"/>
    <w:rsid w:val="00240842"/>
    <w:rsid w:val="00243089"/>
    <w:rsid w:val="0024395C"/>
    <w:rsid w:val="00245E54"/>
    <w:rsid w:val="00247646"/>
    <w:rsid w:val="00250A30"/>
    <w:rsid w:val="00251438"/>
    <w:rsid w:val="00252978"/>
    <w:rsid w:val="002540C5"/>
    <w:rsid w:val="00254D9C"/>
    <w:rsid w:val="00257E53"/>
    <w:rsid w:val="00261227"/>
    <w:rsid w:val="00263A8B"/>
    <w:rsid w:val="00264ACD"/>
    <w:rsid w:val="002652F2"/>
    <w:rsid w:val="00275CE1"/>
    <w:rsid w:val="0028070E"/>
    <w:rsid w:val="002821EA"/>
    <w:rsid w:val="002867D5"/>
    <w:rsid w:val="0029358F"/>
    <w:rsid w:val="00293C4B"/>
    <w:rsid w:val="002A135D"/>
    <w:rsid w:val="002A15C2"/>
    <w:rsid w:val="002A2B88"/>
    <w:rsid w:val="002A574D"/>
    <w:rsid w:val="002A630D"/>
    <w:rsid w:val="002A72E0"/>
    <w:rsid w:val="002B0FCF"/>
    <w:rsid w:val="002B334F"/>
    <w:rsid w:val="002B4506"/>
    <w:rsid w:val="002B79AD"/>
    <w:rsid w:val="002C3CA6"/>
    <w:rsid w:val="002D2490"/>
    <w:rsid w:val="002D299B"/>
    <w:rsid w:val="002E4DCA"/>
    <w:rsid w:val="002E4F68"/>
    <w:rsid w:val="002E50BB"/>
    <w:rsid w:val="002E7319"/>
    <w:rsid w:val="002E74A7"/>
    <w:rsid w:val="002F42A8"/>
    <w:rsid w:val="002F4891"/>
    <w:rsid w:val="002F797F"/>
    <w:rsid w:val="002F7E96"/>
    <w:rsid w:val="003127E8"/>
    <w:rsid w:val="00313B3B"/>
    <w:rsid w:val="00320940"/>
    <w:rsid w:val="00320A84"/>
    <w:rsid w:val="003219DE"/>
    <w:rsid w:val="00321B9B"/>
    <w:rsid w:val="00326F16"/>
    <w:rsid w:val="00331763"/>
    <w:rsid w:val="003331A3"/>
    <w:rsid w:val="00333C47"/>
    <w:rsid w:val="00337B84"/>
    <w:rsid w:val="003435AD"/>
    <w:rsid w:val="00343FC8"/>
    <w:rsid w:val="00346515"/>
    <w:rsid w:val="00346560"/>
    <w:rsid w:val="00350730"/>
    <w:rsid w:val="00354E17"/>
    <w:rsid w:val="00355A51"/>
    <w:rsid w:val="00360B63"/>
    <w:rsid w:val="00361DFE"/>
    <w:rsid w:val="00363CC4"/>
    <w:rsid w:val="00363DA9"/>
    <w:rsid w:val="0037158A"/>
    <w:rsid w:val="003723E1"/>
    <w:rsid w:val="00373DE8"/>
    <w:rsid w:val="003806B3"/>
    <w:rsid w:val="00380F21"/>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4E04"/>
    <w:rsid w:val="003D6890"/>
    <w:rsid w:val="003D77B1"/>
    <w:rsid w:val="003E20DD"/>
    <w:rsid w:val="003E3655"/>
    <w:rsid w:val="003E5984"/>
    <w:rsid w:val="003E5C05"/>
    <w:rsid w:val="003E5EA9"/>
    <w:rsid w:val="003F08E4"/>
    <w:rsid w:val="003F3F24"/>
    <w:rsid w:val="003F4BD9"/>
    <w:rsid w:val="00400A3B"/>
    <w:rsid w:val="00401D56"/>
    <w:rsid w:val="0040277E"/>
    <w:rsid w:val="00404493"/>
    <w:rsid w:val="004060B7"/>
    <w:rsid w:val="00412D3C"/>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57FA7"/>
    <w:rsid w:val="00466C6B"/>
    <w:rsid w:val="00475B0E"/>
    <w:rsid w:val="00480763"/>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22D8"/>
    <w:rsid w:val="00514DFF"/>
    <w:rsid w:val="005169C7"/>
    <w:rsid w:val="0052064A"/>
    <w:rsid w:val="00522051"/>
    <w:rsid w:val="005226C2"/>
    <w:rsid w:val="00526901"/>
    <w:rsid w:val="00531E9F"/>
    <w:rsid w:val="00540E81"/>
    <w:rsid w:val="005443EC"/>
    <w:rsid w:val="005449CA"/>
    <w:rsid w:val="005471C4"/>
    <w:rsid w:val="005478D1"/>
    <w:rsid w:val="00550C85"/>
    <w:rsid w:val="005514F7"/>
    <w:rsid w:val="005519D6"/>
    <w:rsid w:val="00552D7C"/>
    <w:rsid w:val="0055402F"/>
    <w:rsid w:val="005573A4"/>
    <w:rsid w:val="00563B88"/>
    <w:rsid w:val="005641EB"/>
    <w:rsid w:val="00565647"/>
    <w:rsid w:val="00565858"/>
    <w:rsid w:val="00566785"/>
    <w:rsid w:val="00566939"/>
    <w:rsid w:val="00592ECD"/>
    <w:rsid w:val="005933A4"/>
    <w:rsid w:val="0059620C"/>
    <w:rsid w:val="005A703E"/>
    <w:rsid w:val="005A7A46"/>
    <w:rsid w:val="005B4AF6"/>
    <w:rsid w:val="005B5EAB"/>
    <w:rsid w:val="005C2607"/>
    <w:rsid w:val="005C4FDB"/>
    <w:rsid w:val="005C5E1B"/>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0756"/>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0475"/>
    <w:rsid w:val="0069319E"/>
    <w:rsid w:val="00697781"/>
    <w:rsid w:val="006A0FEE"/>
    <w:rsid w:val="006A176E"/>
    <w:rsid w:val="006A1B64"/>
    <w:rsid w:val="006A1EB2"/>
    <w:rsid w:val="006A6D7C"/>
    <w:rsid w:val="006B1729"/>
    <w:rsid w:val="006B3944"/>
    <w:rsid w:val="006B4756"/>
    <w:rsid w:val="006B5BF8"/>
    <w:rsid w:val="006B6715"/>
    <w:rsid w:val="006C3A25"/>
    <w:rsid w:val="006C6414"/>
    <w:rsid w:val="006D1CA6"/>
    <w:rsid w:val="006D6B57"/>
    <w:rsid w:val="006D7451"/>
    <w:rsid w:val="006D7D8A"/>
    <w:rsid w:val="006E1284"/>
    <w:rsid w:val="006E1EED"/>
    <w:rsid w:val="006E2BD1"/>
    <w:rsid w:val="006E2C24"/>
    <w:rsid w:val="006E3CA1"/>
    <w:rsid w:val="006F3D91"/>
    <w:rsid w:val="006F41DC"/>
    <w:rsid w:val="006F4E26"/>
    <w:rsid w:val="006F559B"/>
    <w:rsid w:val="006F5FC3"/>
    <w:rsid w:val="006F7418"/>
    <w:rsid w:val="00704BAB"/>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5121"/>
    <w:rsid w:val="00767071"/>
    <w:rsid w:val="0077090C"/>
    <w:rsid w:val="007716C9"/>
    <w:rsid w:val="007728B1"/>
    <w:rsid w:val="007817E6"/>
    <w:rsid w:val="00784B6B"/>
    <w:rsid w:val="007904D3"/>
    <w:rsid w:val="00792388"/>
    <w:rsid w:val="00792541"/>
    <w:rsid w:val="00794D30"/>
    <w:rsid w:val="00794E85"/>
    <w:rsid w:val="007A1723"/>
    <w:rsid w:val="007A3B50"/>
    <w:rsid w:val="007A7ED3"/>
    <w:rsid w:val="007B22C7"/>
    <w:rsid w:val="007B3954"/>
    <w:rsid w:val="007B7359"/>
    <w:rsid w:val="007C3840"/>
    <w:rsid w:val="007C6DFA"/>
    <w:rsid w:val="007D1803"/>
    <w:rsid w:val="007D2A2A"/>
    <w:rsid w:val="007D3FB1"/>
    <w:rsid w:val="007E18F1"/>
    <w:rsid w:val="007E2B85"/>
    <w:rsid w:val="007E3325"/>
    <w:rsid w:val="007E3FA1"/>
    <w:rsid w:val="007E71A5"/>
    <w:rsid w:val="007F2F8D"/>
    <w:rsid w:val="008005E2"/>
    <w:rsid w:val="0080182F"/>
    <w:rsid w:val="00801D6B"/>
    <w:rsid w:val="00801FE9"/>
    <w:rsid w:val="00802419"/>
    <w:rsid w:val="00802627"/>
    <w:rsid w:val="008032CC"/>
    <w:rsid w:val="00805617"/>
    <w:rsid w:val="0080703E"/>
    <w:rsid w:val="00812FAA"/>
    <w:rsid w:val="00815374"/>
    <w:rsid w:val="008154C3"/>
    <w:rsid w:val="008165F8"/>
    <w:rsid w:val="008208B3"/>
    <w:rsid w:val="00827C45"/>
    <w:rsid w:val="008308CE"/>
    <w:rsid w:val="00831C74"/>
    <w:rsid w:val="008342D8"/>
    <w:rsid w:val="0083434C"/>
    <w:rsid w:val="008348FB"/>
    <w:rsid w:val="00840638"/>
    <w:rsid w:val="00842BC1"/>
    <w:rsid w:val="0084624E"/>
    <w:rsid w:val="00853A90"/>
    <w:rsid w:val="00855A52"/>
    <w:rsid w:val="00862024"/>
    <w:rsid w:val="00864BE0"/>
    <w:rsid w:val="008663DE"/>
    <w:rsid w:val="0086718C"/>
    <w:rsid w:val="0087071E"/>
    <w:rsid w:val="00870932"/>
    <w:rsid w:val="00874510"/>
    <w:rsid w:val="008752B6"/>
    <w:rsid w:val="00876576"/>
    <w:rsid w:val="00880693"/>
    <w:rsid w:val="008815A6"/>
    <w:rsid w:val="00884205"/>
    <w:rsid w:val="00892C30"/>
    <w:rsid w:val="00892D63"/>
    <w:rsid w:val="00893F7A"/>
    <w:rsid w:val="00896B8A"/>
    <w:rsid w:val="008A6314"/>
    <w:rsid w:val="008A7515"/>
    <w:rsid w:val="008B26F0"/>
    <w:rsid w:val="008B2EC3"/>
    <w:rsid w:val="008B36A4"/>
    <w:rsid w:val="008B542D"/>
    <w:rsid w:val="008B5B7B"/>
    <w:rsid w:val="008B7F46"/>
    <w:rsid w:val="008C228A"/>
    <w:rsid w:val="008C3050"/>
    <w:rsid w:val="008C3371"/>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1BD"/>
    <w:rsid w:val="0092247C"/>
    <w:rsid w:val="0092250B"/>
    <w:rsid w:val="00923A59"/>
    <w:rsid w:val="00926CFC"/>
    <w:rsid w:val="009302CD"/>
    <w:rsid w:val="0093300E"/>
    <w:rsid w:val="00936765"/>
    <w:rsid w:val="00936DA3"/>
    <w:rsid w:val="00936EE1"/>
    <w:rsid w:val="00942A7B"/>
    <w:rsid w:val="00945D7B"/>
    <w:rsid w:val="00945EE9"/>
    <w:rsid w:val="009507EB"/>
    <w:rsid w:val="00950F93"/>
    <w:rsid w:val="00951580"/>
    <w:rsid w:val="0095403E"/>
    <w:rsid w:val="00954A97"/>
    <w:rsid w:val="00957A49"/>
    <w:rsid w:val="00960CB5"/>
    <w:rsid w:val="009617C3"/>
    <w:rsid w:val="009626E8"/>
    <w:rsid w:val="0096341C"/>
    <w:rsid w:val="00963EDE"/>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1FB7"/>
    <w:rsid w:val="009B2996"/>
    <w:rsid w:val="009E08E9"/>
    <w:rsid w:val="009E4410"/>
    <w:rsid w:val="009E6109"/>
    <w:rsid w:val="009F0135"/>
    <w:rsid w:val="009F0566"/>
    <w:rsid w:val="009F2814"/>
    <w:rsid w:val="009F5FCF"/>
    <w:rsid w:val="00A01148"/>
    <w:rsid w:val="00A01B1E"/>
    <w:rsid w:val="00A03C6A"/>
    <w:rsid w:val="00A0540A"/>
    <w:rsid w:val="00A05A41"/>
    <w:rsid w:val="00A0697A"/>
    <w:rsid w:val="00A07C71"/>
    <w:rsid w:val="00A1004A"/>
    <w:rsid w:val="00A12CD7"/>
    <w:rsid w:val="00A1478B"/>
    <w:rsid w:val="00A15D7A"/>
    <w:rsid w:val="00A178E3"/>
    <w:rsid w:val="00A2470C"/>
    <w:rsid w:val="00A259CA"/>
    <w:rsid w:val="00A432FD"/>
    <w:rsid w:val="00A47F92"/>
    <w:rsid w:val="00A53A63"/>
    <w:rsid w:val="00A570C4"/>
    <w:rsid w:val="00A600AF"/>
    <w:rsid w:val="00A619ED"/>
    <w:rsid w:val="00A629CA"/>
    <w:rsid w:val="00A641AD"/>
    <w:rsid w:val="00A73AF7"/>
    <w:rsid w:val="00A749C0"/>
    <w:rsid w:val="00A7529C"/>
    <w:rsid w:val="00A77531"/>
    <w:rsid w:val="00A815AA"/>
    <w:rsid w:val="00A82B5D"/>
    <w:rsid w:val="00A90686"/>
    <w:rsid w:val="00A91868"/>
    <w:rsid w:val="00A939F5"/>
    <w:rsid w:val="00A93C8F"/>
    <w:rsid w:val="00A94368"/>
    <w:rsid w:val="00A9522E"/>
    <w:rsid w:val="00A9733B"/>
    <w:rsid w:val="00AA0235"/>
    <w:rsid w:val="00AA0EE5"/>
    <w:rsid w:val="00AA20DA"/>
    <w:rsid w:val="00AB26BC"/>
    <w:rsid w:val="00AB75E1"/>
    <w:rsid w:val="00AC06A7"/>
    <w:rsid w:val="00AC3DDE"/>
    <w:rsid w:val="00AC56DA"/>
    <w:rsid w:val="00AC644E"/>
    <w:rsid w:val="00AC6559"/>
    <w:rsid w:val="00AD4496"/>
    <w:rsid w:val="00AD5B07"/>
    <w:rsid w:val="00AE10A5"/>
    <w:rsid w:val="00AE6031"/>
    <w:rsid w:val="00AF2D56"/>
    <w:rsid w:val="00AF453D"/>
    <w:rsid w:val="00AF4A6C"/>
    <w:rsid w:val="00B01743"/>
    <w:rsid w:val="00B06A37"/>
    <w:rsid w:val="00B126E8"/>
    <w:rsid w:val="00B127A4"/>
    <w:rsid w:val="00B13704"/>
    <w:rsid w:val="00B14DD6"/>
    <w:rsid w:val="00B203D1"/>
    <w:rsid w:val="00B216D8"/>
    <w:rsid w:val="00B21CE4"/>
    <w:rsid w:val="00B23BB1"/>
    <w:rsid w:val="00B2424E"/>
    <w:rsid w:val="00B31C7E"/>
    <w:rsid w:val="00B34373"/>
    <w:rsid w:val="00B34846"/>
    <w:rsid w:val="00B358E5"/>
    <w:rsid w:val="00B37378"/>
    <w:rsid w:val="00B46466"/>
    <w:rsid w:val="00B47BD2"/>
    <w:rsid w:val="00B60556"/>
    <w:rsid w:val="00B610DB"/>
    <w:rsid w:val="00B6215F"/>
    <w:rsid w:val="00B66D1E"/>
    <w:rsid w:val="00B6741A"/>
    <w:rsid w:val="00B674E6"/>
    <w:rsid w:val="00B67E29"/>
    <w:rsid w:val="00B73EA6"/>
    <w:rsid w:val="00B73F60"/>
    <w:rsid w:val="00B76CB6"/>
    <w:rsid w:val="00B81403"/>
    <w:rsid w:val="00B823C7"/>
    <w:rsid w:val="00B83755"/>
    <w:rsid w:val="00B843BA"/>
    <w:rsid w:val="00B86A8E"/>
    <w:rsid w:val="00B952A9"/>
    <w:rsid w:val="00B97326"/>
    <w:rsid w:val="00BA38CA"/>
    <w:rsid w:val="00BA5C96"/>
    <w:rsid w:val="00BA6247"/>
    <w:rsid w:val="00BB3080"/>
    <w:rsid w:val="00BB36C8"/>
    <w:rsid w:val="00BB3ADB"/>
    <w:rsid w:val="00BC61BA"/>
    <w:rsid w:val="00BC6432"/>
    <w:rsid w:val="00BC64F7"/>
    <w:rsid w:val="00BC6B5A"/>
    <w:rsid w:val="00BD4197"/>
    <w:rsid w:val="00BD6EEC"/>
    <w:rsid w:val="00BE0F9D"/>
    <w:rsid w:val="00BE1637"/>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35D4"/>
    <w:rsid w:val="00C35AA7"/>
    <w:rsid w:val="00C37C2D"/>
    <w:rsid w:val="00C4082D"/>
    <w:rsid w:val="00C40C05"/>
    <w:rsid w:val="00C41BED"/>
    <w:rsid w:val="00C4211E"/>
    <w:rsid w:val="00C42B1A"/>
    <w:rsid w:val="00C45842"/>
    <w:rsid w:val="00C45913"/>
    <w:rsid w:val="00C51AB8"/>
    <w:rsid w:val="00C53108"/>
    <w:rsid w:val="00C53C40"/>
    <w:rsid w:val="00C550FA"/>
    <w:rsid w:val="00C56A53"/>
    <w:rsid w:val="00C605C1"/>
    <w:rsid w:val="00C60F0C"/>
    <w:rsid w:val="00C6400C"/>
    <w:rsid w:val="00C665C6"/>
    <w:rsid w:val="00C743EC"/>
    <w:rsid w:val="00C80708"/>
    <w:rsid w:val="00C80EE4"/>
    <w:rsid w:val="00C85783"/>
    <w:rsid w:val="00C85F37"/>
    <w:rsid w:val="00C8707D"/>
    <w:rsid w:val="00C90F30"/>
    <w:rsid w:val="00C91E57"/>
    <w:rsid w:val="00C921B6"/>
    <w:rsid w:val="00C967ED"/>
    <w:rsid w:val="00CA152A"/>
    <w:rsid w:val="00CA1BA5"/>
    <w:rsid w:val="00CA2C08"/>
    <w:rsid w:val="00CA618F"/>
    <w:rsid w:val="00CB4A24"/>
    <w:rsid w:val="00CB6379"/>
    <w:rsid w:val="00CB6FB0"/>
    <w:rsid w:val="00CB7C8F"/>
    <w:rsid w:val="00CC1573"/>
    <w:rsid w:val="00CC192B"/>
    <w:rsid w:val="00CC5FC7"/>
    <w:rsid w:val="00CC7947"/>
    <w:rsid w:val="00CD0506"/>
    <w:rsid w:val="00CD11C6"/>
    <w:rsid w:val="00CD158E"/>
    <w:rsid w:val="00CD1BE4"/>
    <w:rsid w:val="00CD6A46"/>
    <w:rsid w:val="00CD6C40"/>
    <w:rsid w:val="00CE0759"/>
    <w:rsid w:val="00CE0883"/>
    <w:rsid w:val="00CE2694"/>
    <w:rsid w:val="00CE6B40"/>
    <w:rsid w:val="00CF2A59"/>
    <w:rsid w:val="00CF7024"/>
    <w:rsid w:val="00D01AAD"/>
    <w:rsid w:val="00D04525"/>
    <w:rsid w:val="00D079F8"/>
    <w:rsid w:val="00D16C44"/>
    <w:rsid w:val="00D236FF"/>
    <w:rsid w:val="00D46CAF"/>
    <w:rsid w:val="00D50D71"/>
    <w:rsid w:val="00D5541D"/>
    <w:rsid w:val="00D560C7"/>
    <w:rsid w:val="00D57E75"/>
    <w:rsid w:val="00D60FA8"/>
    <w:rsid w:val="00D71476"/>
    <w:rsid w:val="00D76408"/>
    <w:rsid w:val="00D834E2"/>
    <w:rsid w:val="00D8521E"/>
    <w:rsid w:val="00D87D36"/>
    <w:rsid w:val="00D91CF0"/>
    <w:rsid w:val="00D93C8B"/>
    <w:rsid w:val="00D94177"/>
    <w:rsid w:val="00D94515"/>
    <w:rsid w:val="00D9539C"/>
    <w:rsid w:val="00D95C74"/>
    <w:rsid w:val="00D96C47"/>
    <w:rsid w:val="00DA0D4D"/>
    <w:rsid w:val="00DA13A2"/>
    <w:rsid w:val="00DA1F52"/>
    <w:rsid w:val="00DA2A60"/>
    <w:rsid w:val="00DA7329"/>
    <w:rsid w:val="00DB463C"/>
    <w:rsid w:val="00DB49E1"/>
    <w:rsid w:val="00DB6ABE"/>
    <w:rsid w:val="00DC0400"/>
    <w:rsid w:val="00DC4648"/>
    <w:rsid w:val="00DC4898"/>
    <w:rsid w:val="00DC5DF7"/>
    <w:rsid w:val="00DC7D53"/>
    <w:rsid w:val="00DD2488"/>
    <w:rsid w:val="00DD2F62"/>
    <w:rsid w:val="00DD5BD6"/>
    <w:rsid w:val="00DD70EA"/>
    <w:rsid w:val="00DE766A"/>
    <w:rsid w:val="00DF3FBD"/>
    <w:rsid w:val="00E03766"/>
    <w:rsid w:val="00E057D8"/>
    <w:rsid w:val="00E1001A"/>
    <w:rsid w:val="00E13CE1"/>
    <w:rsid w:val="00E15CC7"/>
    <w:rsid w:val="00E21016"/>
    <w:rsid w:val="00E2783F"/>
    <w:rsid w:val="00E34BB3"/>
    <w:rsid w:val="00E37E47"/>
    <w:rsid w:val="00E41032"/>
    <w:rsid w:val="00E4216B"/>
    <w:rsid w:val="00E43E86"/>
    <w:rsid w:val="00E47790"/>
    <w:rsid w:val="00E5157B"/>
    <w:rsid w:val="00E522EE"/>
    <w:rsid w:val="00E5447F"/>
    <w:rsid w:val="00E54612"/>
    <w:rsid w:val="00E61101"/>
    <w:rsid w:val="00E67C4D"/>
    <w:rsid w:val="00E73E95"/>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3443"/>
    <w:rsid w:val="00ED4B77"/>
    <w:rsid w:val="00EE0105"/>
    <w:rsid w:val="00EE02A0"/>
    <w:rsid w:val="00EE135F"/>
    <w:rsid w:val="00EE1632"/>
    <w:rsid w:val="00EE27ED"/>
    <w:rsid w:val="00EE3A05"/>
    <w:rsid w:val="00EE4609"/>
    <w:rsid w:val="00EE76A0"/>
    <w:rsid w:val="00EE7C1B"/>
    <w:rsid w:val="00EF1159"/>
    <w:rsid w:val="00EF2D6E"/>
    <w:rsid w:val="00EF322D"/>
    <w:rsid w:val="00EF4161"/>
    <w:rsid w:val="00F00565"/>
    <w:rsid w:val="00F00AF3"/>
    <w:rsid w:val="00F04947"/>
    <w:rsid w:val="00F06529"/>
    <w:rsid w:val="00F117FB"/>
    <w:rsid w:val="00F11991"/>
    <w:rsid w:val="00F1382C"/>
    <w:rsid w:val="00F13A58"/>
    <w:rsid w:val="00F167CC"/>
    <w:rsid w:val="00F220B6"/>
    <w:rsid w:val="00F2346B"/>
    <w:rsid w:val="00F237EB"/>
    <w:rsid w:val="00F347E2"/>
    <w:rsid w:val="00F40AB6"/>
    <w:rsid w:val="00F5122E"/>
    <w:rsid w:val="00F52460"/>
    <w:rsid w:val="00F560FE"/>
    <w:rsid w:val="00F5717C"/>
    <w:rsid w:val="00F57A79"/>
    <w:rsid w:val="00F61D38"/>
    <w:rsid w:val="00F63462"/>
    <w:rsid w:val="00F70C28"/>
    <w:rsid w:val="00F733FA"/>
    <w:rsid w:val="00F7464B"/>
    <w:rsid w:val="00F81BFA"/>
    <w:rsid w:val="00F841E8"/>
    <w:rsid w:val="00F86C66"/>
    <w:rsid w:val="00F950A6"/>
    <w:rsid w:val="00F967A8"/>
    <w:rsid w:val="00FA0EF8"/>
    <w:rsid w:val="00FA26FE"/>
    <w:rsid w:val="00FB1AFE"/>
    <w:rsid w:val="00FB2753"/>
    <w:rsid w:val="00FB5AC1"/>
    <w:rsid w:val="00FB6A95"/>
    <w:rsid w:val="00FB6B9E"/>
    <w:rsid w:val="00FC041F"/>
    <w:rsid w:val="00FC2874"/>
    <w:rsid w:val="00FC410F"/>
    <w:rsid w:val="00FC46D3"/>
    <w:rsid w:val="00FC7100"/>
    <w:rsid w:val="00FD08AC"/>
    <w:rsid w:val="00FD0903"/>
    <w:rsid w:val="00FD2941"/>
    <w:rsid w:val="00FD5149"/>
    <w:rsid w:val="00FD649B"/>
    <w:rsid w:val="00FD683C"/>
    <w:rsid w:val="00FD7449"/>
    <w:rsid w:val="00FE5495"/>
    <w:rsid w:val="00FF4703"/>
    <w:rsid w:val="00FF66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4B"/>
  </w:style>
  <w:style w:type="paragraph" w:styleId="Heading1">
    <w:name w:val="heading 1"/>
    <w:basedOn w:val="Normal"/>
    <w:next w:val="Normal"/>
    <w:link w:val="Heading1Char"/>
    <w:uiPriority w:val="99"/>
    <w:qFormat/>
    <w:rsid w:val="006B1729"/>
    <w:pPr>
      <w:keepNext/>
      <w:numPr>
        <w:numId w:val="5"/>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5"/>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aliases w:val="Footnote symbol"/>
    <w:basedOn w:val="DefaultParagraphFont"/>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Tablebullets">
    <w:name w:val="Table bullets"/>
    <w:basedOn w:val="ListParagraph"/>
    <w:link w:val="TablebulletsChar"/>
    <w:qFormat/>
    <w:rsid w:val="00AF4A6C"/>
    <w:pPr>
      <w:keepNext/>
      <w:keepLines/>
      <w:numPr>
        <w:numId w:val="9"/>
      </w:numPr>
      <w:spacing w:before="60" w:after="60"/>
      <w:ind w:left="284" w:hanging="284"/>
      <w:contextualSpacing w:val="0"/>
    </w:pPr>
    <w:rPr>
      <w:rFonts w:ascii="Arial" w:eastAsia="Times New Roman" w:hAnsi="Arial" w:cs="Arial"/>
      <w:color w:val="000000"/>
      <w:sz w:val="18"/>
      <w:lang w:eastAsia="en-GB"/>
    </w:rPr>
  </w:style>
  <w:style w:type="character" w:customStyle="1" w:styleId="TablebulletsChar">
    <w:name w:val="Table bullets Char"/>
    <w:basedOn w:val="ListParagraphChar"/>
    <w:link w:val="Tablebullets"/>
    <w:rsid w:val="00AF4A6C"/>
    <w:rPr>
      <w:rFonts w:ascii="Arial" w:eastAsia="Times New Roman" w:hAnsi="Arial" w:cs="Arial"/>
      <w:color w:val="000000"/>
      <w:sz w:val="18"/>
      <w:lang w:eastAsia="en-GB"/>
    </w:rPr>
  </w:style>
  <w:style w:type="paragraph" w:styleId="BodyText3">
    <w:name w:val="Body Text 3"/>
    <w:basedOn w:val="Normal"/>
    <w:link w:val="BodyText3Char"/>
    <w:uiPriority w:val="99"/>
    <w:unhideWhenUsed/>
    <w:rsid w:val="006F4E26"/>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6F4E26"/>
    <w:rPr>
      <w:rFonts w:ascii="Calibri" w:eastAsia="Calibri" w:hAnsi="Calibri" w:cs="Times New Roman"/>
      <w:sz w:val="16"/>
      <w:szCs w:val="16"/>
    </w:rPr>
  </w:style>
  <w:style w:type="character" w:customStyle="1" w:styleId="normaltextrun">
    <w:name w:val="normaltextrun"/>
    <w:basedOn w:val="DefaultParagraphFont"/>
    <w:rsid w:val="002A135D"/>
  </w:style>
  <w:style w:type="character" w:customStyle="1" w:styleId="eop">
    <w:name w:val="eop"/>
    <w:basedOn w:val="DefaultParagraphFont"/>
    <w:rsid w:val="002A135D"/>
  </w:style>
  <w:style w:type="table" w:customStyle="1" w:styleId="TableGrid2">
    <w:name w:val="Table Grid2"/>
    <w:basedOn w:val="TableNormal"/>
    <w:next w:val="TableGrid"/>
    <w:uiPriority w:val="59"/>
    <w:rsid w:val="002A2B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A2B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43B07"/>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paraksts.l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7-zip.org/"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0AB4273C90F63D4E855531BAE15D492C" ma:contentTypeVersion="0" ma:contentTypeDescription="Izveidot jaunu dokumentu." ma:contentTypeScope="" ma:versionID="7b4b8432a4b1e94ddf4b2030511a126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343E21E0-A0D6-4407-9855-A1ABDB731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2468</Words>
  <Characters>14073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4</cp:revision>
  <dcterms:created xsi:type="dcterms:W3CDTF">2025-02-18T07:46:00Z</dcterms:created>
  <dcterms:modified xsi:type="dcterms:W3CDTF">2025-02-18T07:55:00Z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0x0101000AB4273C90F63D4E855531BAE15D492C</vt:lpwstr>
  </property>
</Properties>
</file>