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A76A9E" w:rsidRDefault="00E86B03" w:rsidP="00D01AAD">
      <w:pPr>
        <w:jc w:val="center"/>
        <w:rPr>
          <w:rFonts w:cs="Times New Roman"/>
          <w:b/>
        </w:rPr>
      </w:pPr>
      <w:bookmarkStart w:id="0" w:name="_Hlk152746968"/>
      <w:bookmarkEnd w:id="0"/>
      <w:r w:rsidRPr="00A76A9E">
        <w:rPr>
          <w:rFonts w:eastAsia="Times New Roman" w:cs="Times New Roman"/>
          <w:b/>
          <w:lang w:eastAsia="lv-LV"/>
        </w:rPr>
        <w:t>PRETENDENTA PIEDĀVĀJUMS</w:t>
      </w:r>
    </w:p>
    <w:p w14:paraId="3D9B2F48" w14:textId="77777777" w:rsidR="00E86B03" w:rsidRPr="00A76A9E" w:rsidRDefault="00E86B03" w:rsidP="00D01AAD">
      <w:pPr>
        <w:jc w:val="center"/>
        <w:rPr>
          <w:rFonts w:eastAsia="Times New Roman" w:cs="Times New Roman"/>
          <w:b/>
        </w:rPr>
      </w:pPr>
      <w:r w:rsidRPr="00A76A9E">
        <w:rPr>
          <w:rFonts w:eastAsia="Times New Roman" w:cs="Times New Roman"/>
          <w:b/>
        </w:rPr>
        <w:t>Valsts ieņēmumu dienesta rīkotajam iepirkumam</w:t>
      </w:r>
    </w:p>
    <w:p w14:paraId="5D01A15C" w14:textId="74925900" w:rsidR="00256576" w:rsidRPr="00A76A9E" w:rsidRDefault="004B3C64" w:rsidP="00E96166">
      <w:pPr>
        <w:jc w:val="center"/>
        <w:rPr>
          <w:rFonts w:eastAsia="Times New Roman" w:cs="Times New Roman"/>
          <w:b/>
        </w:rPr>
      </w:pPr>
      <w:r w:rsidRPr="00A76A9E">
        <w:rPr>
          <w:rFonts w:eastAsia="Times New Roman" w:cs="Times New Roman"/>
          <w:b/>
        </w:rPr>
        <w:t>“</w:t>
      </w:r>
      <w:r w:rsidR="00256576" w:rsidRPr="003A649F">
        <w:rPr>
          <w:rFonts w:eastAsia="Times New Roman" w:cs="Times New Roman"/>
          <w:b/>
        </w:rPr>
        <w:t>Civiltiesiskās atbildības</w:t>
      </w:r>
      <w:r w:rsidR="00E96166" w:rsidRPr="00A76A9E">
        <w:rPr>
          <w:rFonts w:eastAsia="Times New Roman" w:cs="Times New Roman"/>
          <w:b/>
        </w:rPr>
        <w:t xml:space="preserve"> </w:t>
      </w:r>
      <w:r w:rsidR="00256576" w:rsidRPr="00A76A9E">
        <w:rPr>
          <w:rFonts w:eastAsia="Times New Roman" w:cs="Times New Roman"/>
          <w:b/>
        </w:rPr>
        <w:t>apdrošināšana par izņemtās mantas</w:t>
      </w:r>
    </w:p>
    <w:p w14:paraId="0571A76A" w14:textId="4C253716" w:rsidR="00E86B03" w:rsidRPr="00A76A9E" w:rsidRDefault="00256576" w:rsidP="00256576">
      <w:pPr>
        <w:jc w:val="center"/>
        <w:rPr>
          <w:rFonts w:eastAsia="Times New Roman" w:cs="Times New Roman"/>
          <w:b/>
        </w:rPr>
      </w:pPr>
      <w:r w:rsidRPr="00A76A9E">
        <w:rPr>
          <w:rFonts w:eastAsia="Times New Roman" w:cs="Times New Roman"/>
          <w:b/>
        </w:rPr>
        <w:t>pārvietošanu</w:t>
      </w:r>
      <w:r w:rsidR="004B3C64" w:rsidRPr="00A76A9E">
        <w:rPr>
          <w:rFonts w:eastAsia="Times New Roman" w:cs="Times New Roman"/>
          <w:b/>
        </w:rPr>
        <w:t>”</w:t>
      </w:r>
    </w:p>
    <w:p w14:paraId="74304135" w14:textId="0B6E4DE8" w:rsidR="00E86B03" w:rsidRPr="00A76A9E" w:rsidRDefault="00E86B03" w:rsidP="00D01AAD">
      <w:pPr>
        <w:jc w:val="center"/>
        <w:rPr>
          <w:rFonts w:eastAsia="Times New Roman" w:cs="Times New Roman"/>
          <w:b/>
        </w:rPr>
      </w:pPr>
      <w:r w:rsidRPr="00A76A9E">
        <w:rPr>
          <w:rFonts w:eastAsia="Times New Roman" w:cs="Times New Roman"/>
          <w:b/>
          <w:lang w:eastAsia="lv-LV"/>
        </w:rPr>
        <w:t xml:space="preserve">Iepirkuma </w:t>
      </w:r>
      <w:r w:rsidRPr="00A76A9E">
        <w:rPr>
          <w:rFonts w:eastAsia="Times New Roman" w:cs="Times New Roman"/>
          <w:b/>
        </w:rPr>
        <w:t>identifikācijas Nr. FM VID 20</w:t>
      </w:r>
      <w:r w:rsidR="008F6E9C" w:rsidRPr="00A76A9E">
        <w:rPr>
          <w:rFonts w:eastAsia="Times New Roman" w:cs="Times New Roman"/>
          <w:b/>
        </w:rPr>
        <w:t>2</w:t>
      </w:r>
      <w:r w:rsidR="00256576" w:rsidRPr="00A76A9E">
        <w:rPr>
          <w:rFonts w:eastAsia="Times New Roman" w:cs="Times New Roman"/>
          <w:b/>
        </w:rPr>
        <w:t>4</w:t>
      </w:r>
      <w:r w:rsidRPr="00A76A9E">
        <w:rPr>
          <w:rFonts w:eastAsia="Times New Roman" w:cs="Times New Roman"/>
          <w:b/>
        </w:rPr>
        <w:t>/</w:t>
      </w:r>
      <w:r w:rsidR="00256576" w:rsidRPr="00A76A9E">
        <w:rPr>
          <w:rFonts w:eastAsia="Times New Roman" w:cs="Times New Roman"/>
          <w:b/>
        </w:rPr>
        <w:t>265</w:t>
      </w:r>
    </w:p>
    <w:p w14:paraId="20A034DD" w14:textId="77777777" w:rsidR="00B674E6" w:rsidRDefault="00B674E6" w:rsidP="00B674E6">
      <w:pPr>
        <w:ind w:firstLine="709"/>
        <w:jc w:val="both"/>
        <w:rPr>
          <w:rFonts w:cs="Times New Roman"/>
          <w:szCs w:val="24"/>
        </w:rPr>
      </w:pPr>
    </w:p>
    <w:p w14:paraId="323C4A9C" w14:textId="77777777" w:rsidR="00086A7A" w:rsidRPr="00A76A9E" w:rsidRDefault="00B674E6" w:rsidP="00256576">
      <w:pPr>
        <w:ind w:firstLine="709"/>
        <w:jc w:val="both"/>
        <w:rPr>
          <w:rFonts w:cs="Times New Roman"/>
        </w:rPr>
      </w:pPr>
      <w:r w:rsidRPr="00A76A9E">
        <w:rPr>
          <w:rFonts w:cs="Times New Roman"/>
        </w:rPr>
        <w:t xml:space="preserve">Pretendents______________________, reģistrācijas Nr. _____________, parakstot pretendenta piedāvājumu, </w:t>
      </w:r>
    </w:p>
    <w:p w14:paraId="7D446F2A" w14:textId="63CF7ACA" w:rsidR="00B674E6" w:rsidRPr="00256576" w:rsidRDefault="00B674E6" w:rsidP="00256576">
      <w:pPr>
        <w:pStyle w:val="ListParagraph"/>
        <w:numPr>
          <w:ilvl w:val="0"/>
          <w:numId w:val="33"/>
        </w:numPr>
        <w:tabs>
          <w:tab w:val="left" w:pos="1134"/>
        </w:tabs>
        <w:ind w:left="0" w:firstLine="709"/>
        <w:jc w:val="both"/>
      </w:pPr>
      <w:r w:rsidRPr="00A76A9E">
        <w:t>apliecina, ka nodrošinās iepirkuma “</w:t>
      </w:r>
      <w:r w:rsidR="00256576" w:rsidRPr="00A76A9E">
        <w:t>Civiltiesiskās atbildības apdrošināšana par izņemtās mantas pārvietošanu</w:t>
      </w:r>
      <w:r w:rsidRPr="00A76A9E">
        <w:t>”, ID Nr.FM VID 20</w:t>
      </w:r>
      <w:r w:rsidR="008F6E9C" w:rsidRPr="00A76A9E">
        <w:t>2</w:t>
      </w:r>
      <w:r w:rsidR="00256576" w:rsidRPr="00A76A9E">
        <w:t>4</w:t>
      </w:r>
      <w:r w:rsidRPr="00A76A9E">
        <w:t>/</w:t>
      </w:r>
      <w:r w:rsidR="00256576" w:rsidRPr="00A76A9E">
        <w:t>265</w:t>
      </w:r>
      <w:r w:rsidRPr="00A76A9E">
        <w:t xml:space="preserve"> izpildi atbilstoši obligātajām (minimālajām) tehniskajām prasībām un finanšu piedāvājumā noteiktajām cenām</w:t>
      </w:r>
      <w:r w:rsidR="00086A7A" w:rsidRPr="00A76A9E">
        <w:t>;</w:t>
      </w:r>
    </w:p>
    <w:p w14:paraId="7F0D3697" w14:textId="38059F1C" w:rsidR="0080203B" w:rsidRPr="00D22B0F" w:rsidRDefault="0080203B" w:rsidP="00D22B0F">
      <w:pPr>
        <w:pStyle w:val="Default"/>
        <w:numPr>
          <w:ilvl w:val="0"/>
          <w:numId w:val="33"/>
        </w:numPr>
        <w:ind w:left="0" w:firstLine="709"/>
        <w:jc w:val="both"/>
        <w:rPr>
          <w:sz w:val="23"/>
          <w:szCs w:val="23"/>
        </w:rPr>
      </w:pPr>
      <w:r>
        <w:rPr>
          <w:sz w:val="23"/>
          <w:szCs w:val="23"/>
        </w:rPr>
        <w:t xml:space="preserve">piekrīt visiem Iepirkuma </w:t>
      </w:r>
      <w:r w:rsidR="007B7363">
        <w:rPr>
          <w:sz w:val="23"/>
          <w:szCs w:val="23"/>
        </w:rPr>
        <w:t>uzaicinājum</w:t>
      </w:r>
      <w:r w:rsidR="007B7363" w:rsidRPr="00F332F4">
        <w:rPr>
          <w:sz w:val="23"/>
          <w:szCs w:val="23"/>
        </w:rPr>
        <w:t xml:space="preserve">a </w:t>
      </w:r>
      <w:r w:rsidRPr="00F332F4">
        <w:rPr>
          <w:sz w:val="23"/>
          <w:szCs w:val="23"/>
        </w:rPr>
        <w:t xml:space="preserve"> </w:t>
      </w:r>
      <w:r w:rsidR="007B7363" w:rsidRPr="00D22B0F">
        <w:rPr>
          <w:sz w:val="23"/>
          <w:szCs w:val="23"/>
        </w:rPr>
        <w:t>2</w:t>
      </w:r>
      <w:r w:rsidRPr="00D22B0F">
        <w:rPr>
          <w:sz w:val="23"/>
          <w:szCs w:val="23"/>
        </w:rPr>
        <w:t>.</w:t>
      </w:r>
      <w:r w:rsidRPr="00F332F4">
        <w:rPr>
          <w:sz w:val="23"/>
          <w:szCs w:val="23"/>
        </w:rPr>
        <w:t xml:space="preserve"> pielikumā</w:t>
      </w:r>
      <w:r>
        <w:rPr>
          <w:sz w:val="23"/>
          <w:szCs w:val="23"/>
        </w:rPr>
        <w:t xml:space="preserve"> ietvertā līguma noteikumiem un apņemas līguma slēgšanas tiesību piešķiršanas gadījumā bez ierunām parakstīt minēto līgumu un pildīt visus tā noteikumus; </w:t>
      </w:r>
    </w:p>
    <w:p w14:paraId="6E15FF21" w14:textId="38275327" w:rsidR="00AC3DDE" w:rsidRPr="00A76A9E" w:rsidRDefault="00086A7A" w:rsidP="00256576">
      <w:pPr>
        <w:pStyle w:val="ListParagraph"/>
        <w:numPr>
          <w:ilvl w:val="0"/>
          <w:numId w:val="33"/>
        </w:numPr>
        <w:tabs>
          <w:tab w:val="left" w:pos="1134"/>
        </w:tabs>
        <w:ind w:left="0" w:firstLine="709"/>
        <w:jc w:val="both"/>
        <w:rPr>
          <w:strike/>
        </w:rPr>
      </w:pPr>
      <w:r w:rsidRPr="00A76A9E">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A76A9E">
        <w:t>pārstāvēttiesīgai</w:t>
      </w:r>
      <w:proofErr w:type="spellEnd"/>
      <w:r w:rsidRPr="00A76A9E">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A76A9E">
        <w:t>pārstāvēttiesīgai</w:t>
      </w:r>
      <w:proofErr w:type="spellEnd"/>
      <w:r w:rsidRPr="00A76A9E">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sidRPr="00A76A9E">
        <w:t>;</w:t>
      </w:r>
    </w:p>
    <w:p w14:paraId="354E4091" w14:textId="01FA7235" w:rsidR="00AC3DDE" w:rsidRPr="00A76A9E" w:rsidRDefault="00AC3DDE" w:rsidP="006A176E">
      <w:pPr>
        <w:pStyle w:val="ListParagraph"/>
        <w:numPr>
          <w:ilvl w:val="0"/>
          <w:numId w:val="35"/>
        </w:numPr>
        <w:tabs>
          <w:tab w:val="left" w:pos="1134"/>
        </w:tabs>
        <w:ind w:left="0" w:firstLine="709"/>
        <w:jc w:val="both"/>
        <w:rPr>
          <w:rFonts w:cs="Times New Roman"/>
        </w:rPr>
      </w:pPr>
      <w:r w:rsidRPr="00A76A9E">
        <w:rPr>
          <w:rFonts w:cs="Times New Roman"/>
        </w:rPr>
        <w:t xml:space="preserve">apliecina, ka uz pretendentu neattiecas  Padomes Regulas (ES) Nr. 833/2014 (2014. gada 31. jūlijs) 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A76A9E">
        <w:rPr>
          <w:rFonts w:cs="Times New Roman"/>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A76A9E" w:rsidRDefault="00AC3DDE" w:rsidP="006A176E">
      <w:pPr>
        <w:pStyle w:val="ListParagraph"/>
        <w:tabs>
          <w:tab w:val="left" w:pos="1134"/>
        </w:tabs>
        <w:ind w:left="0" w:firstLine="709"/>
        <w:jc w:val="both"/>
        <w:rPr>
          <w:rFonts w:cs="Times New Roman"/>
        </w:rPr>
      </w:pPr>
      <w:r w:rsidRPr="00A76A9E">
        <w:rPr>
          <w:rFonts w:cs="Times New Roman"/>
        </w:rPr>
        <w:t xml:space="preserve">b) juridiska persona, vienība vai struktūra, kuras īpašumtiesības vairāk nekā 50 % apmērā tieši vai netieši pieder šā punkta a) apakšpunktā minētajai vienībai; </w:t>
      </w:r>
    </w:p>
    <w:p w14:paraId="51F87888" w14:textId="62F18061" w:rsidR="00AC3DDE" w:rsidRPr="00A76A9E" w:rsidRDefault="00AC3DDE" w:rsidP="006A176E">
      <w:pPr>
        <w:pStyle w:val="ListParagraph"/>
        <w:tabs>
          <w:tab w:val="num" w:pos="360"/>
          <w:tab w:val="left" w:pos="1134"/>
        </w:tabs>
        <w:ind w:left="0" w:firstLine="709"/>
        <w:jc w:val="both"/>
        <w:rPr>
          <w:rFonts w:cs="Times New Roman"/>
        </w:rPr>
      </w:pPr>
      <w:r w:rsidRPr="00A76A9E">
        <w:rPr>
          <w:rFonts w:cs="Times New Roman"/>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A76A9E">
        <w:rPr>
          <w:i/>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6095"/>
        <w:gridCol w:w="2411"/>
      </w:tblGrid>
      <w:tr w:rsidR="00E86B03" w:rsidRPr="00326F16" w14:paraId="592DCC3C" w14:textId="77777777" w:rsidTr="00D22B0F">
        <w:trPr>
          <w:trHeight w:val="123"/>
          <w:tblHeader/>
        </w:trPr>
        <w:tc>
          <w:tcPr>
            <w:tcW w:w="452" w:type="pct"/>
            <w:shd w:val="clear" w:color="auto" w:fill="BFBFBF" w:themeFill="background1" w:themeFillShade="BF"/>
            <w:vAlign w:val="center"/>
          </w:tcPr>
          <w:p w14:paraId="09887A92" w14:textId="77777777" w:rsidR="00E1001A" w:rsidRPr="00A76A9E" w:rsidRDefault="00E86B03" w:rsidP="00E1001A">
            <w:pPr>
              <w:jc w:val="center"/>
              <w:rPr>
                <w:rFonts w:eastAsia="Times New Roman" w:cs="Times New Roman"/>
                <w:b/>
                <w:lang w:eastAsia="lv-LV"/>
              </w:rPr>
            </w:pPr>
            <w:r w:rsidRPr="00A76A9E">
              <w:rPr>
                <w:rFonts w:eastAsia="Times New Roman" w:cs="Times New Roman"/>
                <w:b/>
                <w:lang w:eastAsia="lv-LV"/>
              </w:rPr>
              <w:t xml:space="preserve">Nr. </w:t>
            </w:r>
          </w:p>
          <w:p w14:paraId="4FCEB11D" w14:textId="04BE09BE" w:rsidR="00E86B03" w:rsidRPr="00A76A9E" w:rsidRDefault="00E86B03" w:rsidP="00E1001A">
            <w:pPr>
              <w:jc w:val="center"/>
              <w:rPr>
                <w:rFonts w:eastAsia="Times New Roman" w:cs="Times New Roman"/>
                <w:b/>
                <w:lang w:eastAsia="lv-LV"/>
              </w:rPr>
            </w:pPr>
            <w:r w:rsidRPr="00A76A9E">
              <w:rPr>
                <w:rFonts w:eastAsia="Times New Roman" w:cs="Times New Roman"/>
                <w:b/>
                <w:lang w:eastAsia="lv-LV"/>
              </w:rPr>
              <w:t>p.k.</w:t>
            </w:r>
          </w:p>
        </w:tc>
        <w:tc>
          <w:tcPr>
            <w:tcW w:w="3259" w:type="pct"/>
            <w:shd w:val="clear" w:color="auto" w:fill="BFBFBF" w:themeFill="background1" w:themeFillShade="BF"/>
            <w:vAlign w:val="center"/>
          </w:tcPr>
          <w:p w14:paraId="476D88E4" w14:textId="77777777" w:rsidR="00E86B03" w:rsidRPr="00A76A9E" w:rsidRDefault="00E86B03" w:rsidP="00E1001A">
            <w:pPr>
              <w:tabs>
                <w:tab w:val="left" w:pos="1725"/>
              </w:tabs>
              <w:jc w:val="center"/>
              <w:rPr>
                <w:rFonts w:eastAsia="Times New Roman" w:cs="Times New Roman"/>
                <w:b/>
                <w:lang w:eastAsia="lv-LV"/>
              </w:rPr>
            </w:pPr>
            <w:r w:rsidRPr="00A76A9E">
              <w:rPr>
                <w:rFonts w:eastAsia="Times New Roman" w:cs="Times New Roman"/>
                <w:b/>
                <w:lang w:eastAsia="lv-LV"/>
              </w:rPr>
              <w:t>Obligātās</w:t>
            </w:r>
            <w:r w:rsidR="00194A2E" w:rsidRPr="00A76A9E">
              <w:rPr>
                <w:rFonts w:eastAsia="Times New Roman" w:cs="Times New Roman"/>
                <w:b/>
                <w:lang w:eastAsia="lv-LV"/>
              </w:rPr>
              <w:t xml:space="preserve"> (minimālās)</w:t>
            </w:r>
            <w:r w:rsidRPr="00A76A9E">
              <w:rPr>
                <w:rFonts w:eastAsia="Times New Roman" w:cs="Times New Roman"/>
                <w:b/>
                <w:lang w:eastAsia="lv-LV"/>
              </w:rPr>
              <w:t xml:space="preserve"> prasības</w:t>
            </w:r>
          </w:p>
        </w:tc>
        <w:tc>
          <w:tcPr>
            <w:tcW w:w="1289" w:type="pct"/>
            <w:shd w:val="clear" w:color="auto" w:fill="BFBFBF" w:themeFill="background1" w:themeFillShade="BF"/>
            <w:vAlign w:val="center"/>
          </w:tcPr>
          <w:p w14:paraId="5029671F" w14:textId="77777777" w:rsidR="00E86B03" w:rsidRPr="00A76A9E" w:rsidRDefault="00E86B03" w:rsidP="00E1001A">
            <w:pPr>
              <w:jc w:val="center"/>
              <w:rPr>
                <w:rFonts w:eastAsia="Times New Roman" w:cs="Times New Roman"/>
                <w:b/>
                <w:lang w:eastAsia="lv-LV"/>
              </w:rPr>
            </w:pPr>
            <w:r w:rsidRPr="00A76A9E">
              <w:rPr>
                <w:rFonts w:eastAsia="Times New Roman" w:cs="Times New Roman"/>
                <w:b/>
                <w:lang w:eastAsia="lv-LV"/>
              </w:rPr>
              <w:t>Pretendenta piedāvātais</w:t>
            </w:r>
          </w:p>
          <w:p w14:paraId="5F65F75D" w14:textId="77777777" w:rsidR="004D2AC6" w:rsidRPr="00326F16" w:rsidRDefault="00D01AAD" w:rsidP="00E1001A">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E1001A">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4AE631B0" w14:textId="77777777" w:rsidTr="00D22B0F">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31DA5462" w:rsidR="00E86B03" w:rsidRPr="00A76A9E" w:rsidRDefault="0093619B" w:rsidP="00E1001A">
            <w:pPr>
              <w:jc w:val="center"/>
              <w:rPr>
                <w:rFonts w:eastAsia="Times New Roman" w:cs="Times New Roman"/>
                <w:b/>
                <w:i/>
                <w:lang w:eastAsia="lv-LV"/>
              </w:rPr>
            </w:pPr>
            <w:r w:rsidRPr="00A76A9E">
              <w:rPr>
                <w:rFonts w:eastAsia="Times New Roman" w:cs="Times New Roman"/>
                <w:b/>
                <w:lang w:eastAsia="lv-LV"/>
              </w:rPr>
              <w:t>Iepirkuma priekšmets</w:t>
            </w:r>
          </w:p>
        </w:tc>
      </w:tr>
      <w:tr w:rsidR="0093619B" w:rsidRPr="00326F16" w14:paraId="24FF91FC" w14:textId="77777777" w:rsidTr="00D22B0F">
        <w:trPr>
          <w:trHeight w:val="310"/>
        </w:trPr>
        <w:tc>
          <w:tcPr>
            <w:tcW w:w="452" w:type="pct"/>
            <w:tcBorders>
              <w:top w:val="single" w:sz="4" w:space="0" w:color="auto"/>
            </w:tcBorders>
            <w:vAlign w:val="center"/>
          </w:tcPr>
          <w:p w14:paraId="7C0D0593" w14:textId="6130F19A" w:rsidR="0093619B" w:rsidRPr="00384803" w:rsidRDefault="0093619B" w:rsidP="00E1001A">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0A289306" w14:textId="1DB5EE37" w:rsidR="0093619B" w:rsidRPr="00A76A9E" w:rsidRDefault="0093619B" w:rsidP="0093619B">
            <w:pPr>
              <w:ind w:left="139" w:right="126"/>
              <w:jc w:val="both"/>
              <w:rPr>
                <w:rFonts w:eastAsia="Times New Roman" w:cs="Times New Roman"/>
                <w:lang w:eastAsia="lv-LV"/>
              </w:rPr>
            </w:pPr>
            <w:r w:rsidRPr="00A76A9E">
              <w:rPr>
                <w:rFonts w:eastAsia="Times New Roman" w:cs="Times New Roman"/>
                <w:lang w:eastAsia="lv-LV"/>
              </w:rPr>
              <w:t xml:space="preserve">Civiltiesiskā atbildība </w:t>
            </w:r>
            <w:r w:rsidRPr="002414E9">
              <w:rPr>
                <w:rFonts w:eastAsia="Times New Roman" w:cs="Times New Roman"/>
                <w:lang w:eastAsia="lv-LV"/>
              </w:rPr>
              <w:t>par lietisko pierādījumu un arestētās mantas, administratīvā pārkāpuma lietā izņemtās</w:t>
            </w:r>
            <w:r w:rsidR="002414E9" w:rsidRPr="002414E9">
              <w:rPr>
                <w:rFonts w:eastAsia="Times New Roman" w:cs="Times New Roman"/>
                <w:lang w:eastAsia="lv-LV"/>
              </w:rPr>
              <w:t xml:space="preserve"> mantas</w:t>
            </w:r>
            <w:r w:rsidRPr="002414E9">
              <w:rPr>
                <w:rFonts w:eastAsia="Times New Roman" w:cs="Times New Roman"/>
                <w:lang w:eastAsia="lv-LV"/>
              </w:rPr>
              <w:t xml:space="preserve"> </w:t>
            </w:r>
            <w:r w:rsidR="002414E9" w:rsidRPr="002414E9">
              <w:rPr>
                <w:rFonts w:eastAsia="Times New Roman" w:cs="Times New Roman"/>
                <w:lang w:eastAsia="lv-LV"/>
              </w:rPr>
              <w:t xml:space="preserve">un valstij piekritīgās </w:t>
            </w:r>
            <w:r w:rsidRPr="002414E9">
              <w:rPr>
                <w:rFonts w:eastAsia="Times New Roman" w:cs="Times New Roman"/>
                <w:lang w:eastAsia="lv-LV"/>
              </w:rPr>
              <w:t>mantas</w:t>
            </w:r>
            <w:r w:rsidRPr="00A76A9E">
              <w:rPr>
                <w:rFonts w:eastAsia="Times New Roman" w:cs="Times New Roman"/>
                <w:lang w:eastAsia="lv-LV"/>
              </w:rPr>
              <w:t xml:space="preserve"> (t.sk. transportlīdzekļu, iekārtu, kokmateriālu, pārtikas preču, akcīzes preču u.c. preču)  </w:t>
            </w:r>
            <w:r w:rsidR="00B14233" w:rsidRPr="00A76A9E">
              <w:rPr>
                <w:rFonts w:eastAsia="Times New Roman" w:cs="Times New Roman"/>
                <w:lang w:eastAsia="lv-LV"/>
              </w:rPr>
              <w:t xml:space="preserve">(turpmāk – izņemtā manta) </w:t>
            </w:r>
            <w:r w:rsidRPr="00A76A9E">
              <w:rPr>
                <w:rFonts w:eastAsia="Times New Roman" w:cs="Times New Roman"/>
                <w:lang w:eastAsia="lv-LV"/>
              </w:rPr>
              <w:t>pārvietošanu/pārvadāšanu, kā arī veicot to iekraušanas/izkraušanas darbus.</w:t>
            </w:r>
          </w:p>
          <w:p w14:paraId="2787399A" w14:textId="77777777" w:rsidR="008448FE" w:rsidRPr="00A76A9E" w:rsidRDefault="008448FE" w:rsidP="0093619B">
            <w:pPr>
              <w:ind w:left="139" w:right="126"/>
              <w:jc w:val="both"/>
              <w:rPr>
                <w:rFonts w:eastAsia="Times New Roman" w:cs="Times New Roman"/>
                <w:lang w:eastAsia="lv-LV"/>
              </w:rPr>
            </w:pPr>
            <w:r w:rsidRPr="00A76A9E">
              <w:rPr>
                <w:rFonts w:eastAsia="Times New Roman" w:cs="Times New Roman"/>
                <w:lang w:eastAsia="lv-LV"/>
              </w:rPr>
              <w:t xml:space="preserve">Pārvietošanu/pārvadāšanu veic VID </w:t>
            </w:r>
            <w:r w:rsidR="00AD1E20" w:rsidRPr="00A76A9E">
              <w:rPr>
                <w:rFonts w:eastAsia="Times New Roman" w:cs="Times New Roman"/>
                <w:lang w:eastAsia="lv-LV"/>
              </w:rPr>
              <w:t xml:space="preserve">(pārvadātājs) </w:t>
            </w:r>
            <w:r w:rsidRPr="00A76A9E">
              <w:rPr>
                <w:rFonts w:eastAsia="Times New Roman" w:cs="Times New Roman"/>
                <w:lang w:eastAsia="lv-LV"/>
              </w:rPr>
              <w:t>ar saviem īpašumā vai turējumā esošajiem transportlīdzekļiem.</w:t>
            </w:r>
          </w:p>
          <w:p w14:paraId="67222C04" w14:textId="3B6D10E9" w:rsidR="007C2092" w:rsidRPr="002414E9" w:rsidRDefault="007C2092" w:rsidP="0093619B">
            <w:pPr>
              <w:ind w:left="139" w:right="126"/>
              <w:jc w:val="both"/>
              <w:rPr>
                <w:rFonts w:eastAsia="Times New Roman" w:cs="Times New Roman"/>
                <w:i/>
                <w:lang w:eastAsia="lv-LV"/>
              </w:rPr>
            </w:pPr>
            <w:r w:rsidRPr="002414E9">
              <w:rPr>
                <w:rFonts w:eastAsia="Times New Roman" w:cs="Times New Roman"/>
                <w:i/>
                <w:lang w:eastAsia="lv-LV"/>
              </w:rPr>
              <w:t xml:space="preserve">Informācijai: </w:t>
            </w:r>
            <w:r>
              <w:t xml:space="preserve"> </w:t>
            </w:r>
            <w:r>
              <w:rPr>
                <w:i/>
                <w:iCs/>
              </w:rPr>
              <w:t>i</w:t>
            </w:r>
            <w:r w:rsidRPr="00A76A9E">
              <w:rPr>
                <w:rFonts w:eastAsia="Times New Roman" w:cs="Times New Roman"/>
                <w:i/>
                <w:lang w:eastAsia="lv-LV"/>
              </w:rPr>
              <w:t>epriekšējā zaudējumu statistika par 1 gadu – 0 gadījumu.</w:t>
            </w:r>
          </w:p>
        </w:tc>
      </w:tr>
      <w:tr w:rsidR="00240842" w:rsidRPr="00326F16" w14:paraId="0F939C17" w14:textId="77777777" w:rsidTr="00D22B0F">
        <w:trPr>
          <w:trHeight w:val="301"/>
        </w:trPr>
        <w:tc>
          <w:tcPr>
            <w:tcW w:w="452" w:type="pct"/>
            <w:tcBorders>
              <w:top w:val="single" w:sz="4" w:space="0" w:color="auto"/>
            </w:tcBorders>
            <w:shd w:val="clear" w:color="auto" w:fill="D9D9D9" w:themeFill="background1" w:themeFillShade="D9"/>
            <w:vAlign w:val="center"/>
          </w:tcPr>
          <w:p w14:paraId="36EC046A" w14:textId="03F21897" w:rsidR="00240842" w:rsidRPr="00326F16" w:rsidRDefault="00240842"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vAlign w:val="center"/>
          </w:tcPr>
          <w:p w14:paraId="17721B72" w14:textId="59B2E246" w:rsidR="00240842" w:rsidRPr="00A76A9E" w:rsidRDefault="00B249E1" w:rsidP="00E1001A">
            <w:pPr>
              <w:ind w:right="83"/>
              <w:jc w:val="center"/>
              <w:rPr>
                <w:rFonts w:eastAsia="Times New Roman" w:cs="Times New Roman"/>
                <w:lang w:eastAsia="lv-LV"/>
              </w:rPr>
            </w:pPr>
            <w:r w:rsidRPr="00A76A9E">
              <w:rPr>
                <w:rFonts w:cs="Times New Roman"/>
                <w:b/>
              </w:rPr>
              <w:t>Apdrošināšanas objekts un apdrošināšanas periods</w:t>
            </w:r>
          </w:p>
        </w:tc>
      </w:tr>
      <w:tr w:rsidR="008E00BA" w:rsidRPr="00326F16" w14:paraId="7B9F2880" w14:textId="77777777" w:rsidTr="00D22B0F">
        <w:trPr>
          <w:trHeight w:val="310"/>
        </w:trPr>
        <w:tc>
          <w:tcPr>
            <w:tcW w:w="452" w:type="pct"/>
            <w:tcBorders>
              <w:top w:val="single" w:sz="4" w:space="0" w:color="auto"/>
            </w:tcBorders>
            <w:vAlign w:val="center"/>
          </w:tcPr>
          <w:p w14:paraId="2CD7D042" w14:textId="79A60F8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E5D4CC4" w14:textId="40C1F042" w:rsidR="008E00BA" w:rsidRPr="00A76A9E" w:rsidRDefault="00B249E1"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Visi </w:t>
            </w:r>
            <w:r w:rsidR="0093619B" w:rsidRPr="00A76A9E">
              <w:rPr>
                <w:rFonts w:eastAsia="Times New Roman" w:cs="Times New Roman"/>
                <w:lang w:eastAsia="lv-LV"/>
              </w:rPr>
              <w:t xml:space="preserve">Valsts ieņēmumu dienesta (turpmāk – </w:t>
            </w:r>
            <w:r w:rsidRPr="00A76A9E">
              <w:rPr>
                <w:rFonts w:eastAsia="Times New Roman" w:cs="Times New Roman"/>
                <w:lang w:eastAsia="lv-LV"/>
              </w:rPr>
              <w:t>Pasūtītāja</w:t>
            </w:r>
            <w:r w:rsidR="0093619B" w:rsidRPr="00A76A9E">
              <w:rPr>
                <w:rFonts w:eastAsia="Times New Roman" w:cs="Times New Roman"/>
                <w:lang w:eastAsia="lv-LV"/>
              </w:rPr>
              <w:t>)</w:t>
            </w:r>
            <w:r w:rsidRPr="00A76A9E">
              <w:rPr>
                <w:rFonts w:eastAsia="Times New Roman" w:cs="Times New Roman"/>
                <w:lang w:eastAsia="lv-LV"/>
              </w:rPr>
              <w:t xml:space="preserve"> īpašumā vai lietošanā esoši transportlīdzekļi un mehānismi, kas tiek izmantoti pārvietošanas/pārvadāšanas un iekraušanas/izkraušanas darbos.</w:t>
            </w:r>
          </w:p>
        </w:tc>
        <w:tc>
          <w:tcPr>
            <w:tcW w:w="1289" w:type="pct"/>
          </w:tcPr>
          <w:p w14:paraId="0C56DE69" w14:textId="77777777" w:rsidR="008E00BA" w:rsidRPr="00326F16" w:rsidRDefault="008E00BA" w:rsidP="00E1001A">
            <w:pPr>
              <w:ind w:left="148" w:right="126"/>
              <w:jc w:val="both"/>
              <w:rPr>
                <w:rFonts w:eastAsia="Times New Roman" w:cs="Times New Roman"/>
                <w:szCs w:val="24"/>
                <w:lang w:eastAsia="lv-LV"/>
              </w:rPr>
            </w:pPr>
          </w:p>
        </w:tc>
      </w:tr>
      <w:tr w:rsidR="00A75686" w:rsidRPr="00326F16" w14:paraId="57609A13" w14:textId="77777777" w:rsidTr="00D22B0F">
        <w:trPr>
          <w:trHeight w:val="310"/>
        </w:trPr>
        <w:tc>
          <w:tcPr>
            <w:tcW w:w="452" w:type="pct"/>
            <w:tcBorders>
              <w:top w:val="single" w:sz="4" w:space="0" w:color="auto"/>
            </w:tcBorders>
            <w:vAlign w:val="center"/>
          </w:tcPr>
          <w:p w14:paraId="0EE316C6" w14:textId="77777777" w:rsidR="00A75686" w:rsidRPr="00384803" w:rsidRDefault="00A75686"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8ED5D08" w14:textId="7D0618A8" w:rsidR="00A75686" w:rsidRPr="00A76A9E" w:rsidRDefault="00A75686" w:rsidP="00D22B0F">
            <w:pPr>
              <w:tabs>
                <w:tab w:val="left" w:pos="1108"/>
              </w:tabs>
              <w:ind w:left="141" w:right="83"/>
              <w:jc w:val="both"/>
              <w:rPr>
                <w:rFonts w:eastAsia="Times New Roman" w:cs="Times New Roman"/>
                <w:lang w:eastAsia="lv-LV"/>
              </w:rPr>
            </w:pPr>
            <w:bookmarkStart w:id="1" w:name="_Hlk191490608"/>
            <w:r w:rsidRPr="00A76A9E">
              <w:rPr>
                <w:rFonts w:eastAsia="Times New Roman" w:cs="Times New Roman"/>
                <w:lang w:eastAsia="lv-LV"/>
              </w:rPr>
              <w:t>Izņemtās mantas apjoms/ vērtība nav prognozējama</w:t>
            </w:r>
            <w:r w:rsidR="001653E0" w:rsidRPr="00A76A9E">
              <w:rPr>
                <w:rFonts w:eastAsia="Times New Roman" w:cs="Times New Roman"/>
                <w:lang w:eastAsia="lv-LV"/>
              </w:rPr>
              <w:t xml:space="preserve"> un iekraušana/izkraušana iespējama visā Latvijas Republikas teritorijā</w:t>
            </w:r>
            <w:r w:rsidRPr="00A76A9E">
              <w:rPr>
                <w:rFonts w:eastAsia="Times New Roman" w:cs="Times New Roman"/>
                <w:lang w:eastAsia="lv-LV"/>
              </w:rPr>
              <w:t xml:space="preserve">. </w:t>
            </w:r>
            <w:bookmarkEnd w:id="1"/>
          </w:p>
        </w:tc>
        <w:tc>
          <w:tcPr>
            <w:tcW w:w="1289" w:type="pct"/>
          </w:tcPr>
          <w:p w14:paraId="0516D11B" w14:textId="77777777" w:rsidR="00A75686" w:rsidRPr="00326F16" w:rsidRDefault="00A75686" w:rsidP="00E1001A">
            <w:pPr>
              <w:ind w:left="148" w:right="126"/>
              <w:jc w:val="both"/>
              <w:rPr>
                <w:rFonts w:eastAsia="Times New Roman" w:cs="Times New Roman"/>
                <w:szCs w:val="24"/>
                <w:lang w:eastAsia="lv-LV"/>
              </w:rPr>
            </w:pPr>
          </w:p>
        </w:tc>
      </w:tr>
      <w:tr w:rsidR="008E00BA" w:rsidRPr="00326F16" w14:paraId="5D28C346" w14:textId="77777777" w:rsidTr="00D22B0F">
        <w:trPr>
          <w:trHeight w:val="310"/>
        </w:trPr>
        <w:tc>
          <w:tcPr>
            <w:tcW w:w="452" w:type="pct"/>
            <w:tcBorders>
              <w:top w:val="single" w:sz="4" w:space="0" w:color="auto"/>
            </w:tcBorders>
            <w:vAlign w:val="center"/>
          </w:tcPr>
          <w:p w14:paraId="23E1A5D8" w14:textId="72AF84FD" w:rsidR="008E00BA" w:rsidRPr="00384803" w:rsidRDefault="008E00B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22A42650" w14:textId="27722567" w:rsidR="008E00BA" w:rsidRPr="00A76A9E" w:rsidRDefault="00B249E1"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Polise tiek slēgta uz 1 (vienu)</w:t>
            </w:r>
            <w:r w:rsidR="00414B3F" w:rsidRPr="00A76A9E">
              <w:rPr>
                <w:rFonts w:eastAsia="Times New Roman" w:cs="Times New Roman"/>
                <w:lang w:eastAsia="lv-LV"/>
              </w:rPr>
              <w:t xml:space="preserve"> gadu.</w:t>
            </w:r>
          </w:p>
        </w:tc>
        <w:tc>
          <w:tcPr>
            <w:tcW w:w="1289" w:type="pct"/>
          </w:tcPr>
          <w:p w14:paraId="0E5E928C" w14:textId="77777777" w:rsidR="008E00BA" w:rsidRPr="00326F16" w:rsidRDefault="008E00BA" w:rsidP="00E1001A">
            <w:pPr>
              <w:ind w:left="148" w:right="126"/>
              <w:jc w:val="both"/>
              <w:rPr>
                <w:rFonts w:eastAsia="Times New Roman" w:cs="Times New Roman"/>
                <w:szCs w:val="24"/>
                <w:lang w:eastAsia="lv-LV"/>
              </w:rPr>
            </w:pPr>
          </w:p>
        </w:tc>
      </w:tr>
      <w:tr w:rsidR="008B5B7B" w:rsidRPr="00326F16" w14:paraId="59F6F82F" w14:textId="77777777" w:rsidTr="00D22B0F">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FEF6BF" w14:textId="77E5C8D6" w:rsidR="008B5B7B" w:rsidRPr="00326F16" w:rsidRDefault="008B5B7B" w:rsidP="00E1001A">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94CFF9D" w14:textId="52725DD9" w:rsidR="008B5B7B" w:rsidRPr="00A76A9E" w:rsidRDefault="00B249E1" w:rsidP="00E1001A">
            <w:pPr>
              <w:jc w:val="center"/>
              <w:rPr>
                <w:rFonts w:cs="Times New Roman"/>
                <w:b/>
              </w:rPr>
            </w:pPr>
            <w:r w:rsidRPr="00A76A9E">
              <w:rPr>
                <w:rFonts w:cs="Times New Roman"/>
                <w:b/>
              </w:rPr>
              <w:t>Pašrisks</w:t>
            </w:r>
          </w:p>
        </w:tc>
      </w:tr>
      <w:tr w:rsidR="00864BE0" w:rsidRPr="00326F16" w14:paraId="578D3AE1" w14:textId="77777777" w:rsidTr="00D22B0F">
        <w:trPr>
          <w:trHeight w:val="310"/>
        </w:trPr>
        <w:tc>
          <w:tcPr>
            <w:tcW w:w="452" w:type="pct"/>
            <w:tcBorders>
              <w:top w:val="single" w:sz="4" w:space="0" w:color="auto"/>
            </w:tcBorders>
            <w:vAlign w:val="center"/>
          </w:tcPr>
          <w:p w14:paraId="729C0E38" w14:textId="082B1588" w:rsidR="00864BE0" w:rsidRPr="00384803" w:rsidRDefault="00864BE0"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7DA70CE" w14:textId="07AAC102" w:rsidR="00864BE0" w:rsidRPr="00A76A9E" w:rsidRDefault="00B249E1"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Pašrisks izņemtās mantas bojājumu, zādzības vai bojāejas gadījumā - 0,00 EUR (nulle </w:t>
            </w:r>
            <w:proofErr w:type="spellStart"/>
            <w:r w:rsidRPr="00A76A9E">
              <w:rPr>
                <w:rFonts w:eastAsia="Times New Roman" w:cs="Times New Roman"/>
                <w:lang w:eastAsia="lv-LV"/>
              </w:rPr>
              <w:t>euro</w:t>
            </w:r>
            <w:proofErr w:type="spellEnd"/>
            <w:r w:rsidRPr="00A76A9E">
              <w:rPr>
                <w:rFonts w:eastAsia="Times New Roman" w:cs="Times New Roman"/>
                <w:lang w:eastAsia="lv-LV"/>
              </w:rPr>
              <w:t xml:space="preserve"> un 00 centi) (bez apdrošināšanas gadījumu ierobežojumiem).</w:t>
            </w:r>
          </w:p>
        </w:tc>
        <w:tc>
          <w:tcPr>
            <w:tcW w:w="1289" w:type="pct"/>
          </w:tcPr>
          <w:p w14:paraId="42266F6B" w14:textId="77777777" w:rsidR="00864BE0" w:rsidRPr="00326F16" w:rsidRDefault="00864BE0" w:rsidP="00E1001A">
            <w:pPr>
              <w:ind w:left="148" w:right="126"/>
              <w:jc w:val="both"/>
              <w:rPr>
                <w:rFonts w:eastAsia="Times New Roman" w:cs="Times New Roman"/>
                <w:szCs w:val="24"/>
                <w:lang w:eastAsia="lv-LV"/>
              </w:rPr>
            </w:pPr>
          </w:p>
        </w:tc>
      </w:tr>
      <w:tr w:rsidR="008E00BA" w:rsidRPr="00326F16" w14:paraId="5FCE4BC6" w14:textId="77777777" w:rsidTr="00C423FB">
        <w:trPr>
          <w:trHeight w:val="196"/>
        </w:trPr>
        <w:tc>
          <w:tcPr>
            <w:tcW w:w="452" w:type="pct"/>
            <w:shd w:val="clear" w:color="auto" w:fill="D9D9D9" w:themeFill="background1" w:themeFillShade="D9"/>
          </w:tcPr>
          <w:p w14:paraId="0D85BB5A" w14:textId="208FBEC4" w:rsidR="008E00BA" w:rsidRPr="00326F16" w:rsidRDefault="008E00BA" w:rsidP="00E1001A">
            <w:pPr>
              <w:pStyle w:val="ListParagraph"/>
              <w:numPr>
                <w:ilvl w:val="0"/>
                <w:numId w:val="32"/>
              </w:numPr>
              <w:ind w:hanging="578"/>
              <w:rPr>
                <w:rFonts w:eastAsia="Times New Roman" w:cs="Times New Roman"/>
                <w:b/>
                <w:szCs w:val="24"/>
                <w:lang w:eastAsia="lv-LV"/>
              </w:rPr>
            </w:pPr>
          </w:p>
        </w:tc>
        <w:tc>
          <w:tcPr>
            <w:tcW w:w="4548" w:type="pct"/>
            <w:gridSpan w:val="2"/>
            <w:shd w:val="clear" w:color="auto" w:fill="D9D9D9" w:themeFill="background1" w:themeFillShade="D9"/>
          </w:tcPr>
          <w:p w14:paraId="5E7111E8" w14:textId="3EB0687E" w:rsidR="008E00BA" w:rsidRPr="00A76A9E" w:rsidRDefault="00B249E1" w:rsidP="00E1001A">
            <w:pPr>
              <w:jc w:val="center"/>
              <w:rPr>
                <w:rFonts w:eastAsia="Times New Roman" w:cs="Times New Roman"/>
                <w:b/>
                <w:lang w:eastAsia="lv-LV"/>
              </w:rPr>
            </w:pPr>
            <w:r w:rsidRPr="00A76A9E">
              <w:rPr>
                <w:rFonts w:eastAsia="Times New Roman" w:cs="Times New Roman"/>
                <w:b/>
                <w:lang w:eastAsia="lv-LV"/>
              </w:rPr>
              <w:t>Papildu nosacījumi</w:t>
            </w:r>
          </w:p>
        </w:tc>
      </w:tr>
      <w:tr w:rsidR="004D27CA" w:rsidRPr="00326F16" w14:paraId="76B5F833" w14:textId="77777777" w:rsidTr="00D22B0F">
        <w:trPr>
          <w:trHeight w:val="310"/>
        </w:trPr>
        <w:tc>
          <w:tcPr>
            <w:tcW w:w="452" w:type="pct"/>
            <w:tcBorders>
              <w:top w:val="single" w:sz="4" w:space="0" w:color="auto"/>
            </w:tcBorders>
            <w:vAlign w:val="center"/>
          </w:tcPr>
          <w:p w14:paraId="083DC393" w14:textId="15C0C80C" w:rsidR="004D27CA" w:rsidRPr="00384803" w:rsidRDefault="004D27C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4848D4F" w14:textId="7FB34AA2" w:rsidR="004D27CA" w:rsidRPr="00A76A9E" w:rsidRDefault="00A64382"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Kopējais a</w:t>
            </w:r>
            <w:r w:rsidR="00B249E1" w:rsidRPr="00A76A9E">
              <w:rPr>
                <w:rFonts w:eastAsia="Times New Roman" w:cs="Times New Roman"/>
                <w:lang w:eastAsia="lv-LV"/>
              </w:rPr>
              <w:t xml:space="preserve">tbildības limits noteikts 50 000 EUR apmērā, </w:t>
            </w:r>
            <w:r w:rsidRPr="00A76A9E">
              <w:rPr>
                <w:rFonts w:eastAsia="Times New Roman" w:cs="Times New Roman"/>
                <w:lang w:eastAsia="lv-LV"/>
              </w:rPr>
              <w:t xml:space="preserve">tajā skaitā </w:t>
            </w:r>
            <w:r w:rsidR="00B249E1" w:rsidRPr="00A76A9E">
              <w:rPr>
                <w:rFonts w:eastAsia="Times New Roman" w:cs="Times New Roman"/>
                <w:lang w:eastAsia="lv-LV"/>
              </w:rPr>
              <w:t>katram apdrošināšanas gadījumam</w:t>
            </w:r>
            <w:r w:rsidRPr="00A76A9E">
              <w:rPr>
                <w:rFonts w:eastAsia="Times New Roman" w:cs="Times New Roman"/>
                <w:lang w:eastAsia="lv-LV"/>
              </w:rPr>
              <w:t xml:space="preserve"> limits 15 000 EUR</w:t>
            </w:r>
            <w:r w:rsidR="00B249E1" w:rsidRPr="00A76A9E">
              <w:rPr>
                <w:rFonts w:eastAsia="Times New Roman" w:cs="Times New Roman"/>
                <w:lang w:eastAsia="lv-LV"/>
              </w:rPr>
              <w:t>.</w:t>
            </w:r>
          </w:p>
        </w:tc>
        <w:tc>
          <w:tcPr>
            <w:tcW w:w="1289" w:type="pct"/>
          </w:tcPr>
          <w:p w14:paraId="2C2DDE4D" w14:textId="77777777" w:rsidR="004D27CA" w:rsidRPr="00326F16" w:rsidRDefault="004D27CA" w:rsidP="00E1001A">
            <w:pPr>
              <w:ind w:left="148" w:right="126"/>
              <w:jc w:val="both"/>
              <w:rPr>
                <w:rFonts w:eastAsia="Times New Roman" w:cs="Times New Roman"/>
                <w:szCs w:val="24"/>
                <w:lang w:eastAsia="lv-LV"/>
              </w:rPr>
            </w:pPr>
          </w:p>
        </w:tc>
      </w:tr>
      <w:tr w:rsidR="004D27CA" w:rsidRPr="00326F16" w14:paraId="4385B7B0" w14:textId="77777777" w:rsidTr="00D22B0F">
        <w:trPr>
          <w:trHeight w:val="310"/>
        </w:trPr>
        <w:tc>
          <w:tcPr>
            <w:tcW w:w="452" w:type="pct"/>
            <w:tcBorders>
              <w:top w:val="single" w:sz="4" w:space="0" w:color="auto"/>
            </w:tcBorders>
            <w:vAlign w:val="center"/>
          </w:tcPr>
          <w:p w14:paraId="3DFFC0A0" w14:textId="1FC73CBE" w:rsidR="004D27CA" w:rsidRPr="00384803" w:rsidRDefault="004D27C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78D9CF5" w14:textId="1C432F0D" w:rsidR="004D27CA" w:rsidRPr="00A76A9E" w:rsidRDefault="00B249E1"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Apdrošināta tiek arī Pasūtītāja civiltiesiskā atbildība par trešās personas kustamajai mantai nodarītajiem zaudējumiem to pārvietojot/pārvadājot un civiltiesiskā atbildība veicot trešās personas kustamās mantas iekraušanas/izkraušanas darbus, kas rodas Pasūtītāja darbinieku vai pārstāvju darbības vai bezdarbība rezultātā, neievērojot normatīvo aktu, standartu, noteikumu, tehnisko noteikumu, instrukciju un citu dokumentu nosacījumus. Tiek atlīdzināti arī juridiskie izdevumi un izdevumi par ekspertīzēm </w:t>
            </w:r>
            <w:r w:rsidR="00F95A31" w:rsidRPr="00A76A9E">
              <w:rPr>
                <w:rFonts w:eastAsia="Times New Roman" w:cs="Times New Roman"/>
                <w:lang w:eastAsia="lv-LV"/>
              </w:rPr>
              <w:t>kopējā apdrošināšanas polises atbildības limita ietvaros</w:t>
            </w:r>
            <w:r w:rsidRPr="00A76A9E">
              <w:rPr>
                <w:rFonts w:eastAsia="Times New Roman" w:cs="Times New Roman"/>
                <w:lang w:eastAsia="lv-LV"/>
              </w:rPr>
              <w:t>.</w:t>
            </w:r>
          </w:p>
        </w:tc>
        <w:tc>
          <w:tcPr>
            <w:tcW w:w="1289" w:type="pct"/>
          </w:tcPr>
          <w:p w14:paraId="2ECB2CE2" w14:textId="77777777" w:rsidR="004D27CA" w:rsidRPr="00326F16" w:rsidRDefault="004D27CA" w:rsidP="00E1001A">
            <w:pPr>
              <w:ind w:left="148" w:right="126"/>
              <w:jc w:val="both"/>
              <w:rPr>
                <w:rFonts w:eastAsia="Times New Roman" w:cs="Times New Roman"/>
                <w:szCs w:val="24"/>
                <w:lang w:eastAsia="lv-LV"/>
              </w:rPr>
            </w:pPr>
          </w:p>
        </w:tc>
      </w:tr>
      <w:tr w:rsidR="004D27CA" w:rsidRPr="00326F16" w14:paraId="65EF1DC5" w14:textId="77777777" w:rsidTr="00D22B0F">
        <w:trPr>
          <w:trHeight w:val="310"/>
        </w:trPr>
        <w:tc>
          <w:tcPr>
            <w:tcW w:w="452" w:type="pct"/>
            <w:tcBorders>
              <w:top w:val="single" w:sz="4" w:space="0" w:color="auto"/>
            </w:tcBorders>
            <w:vAlign w:val="center"/>
          </w:tcPr>
          <w:p w14:paraId="7BE4AFC1" w14:textId="67033964" w:rsidR="004D27CA" w:rsidRPr="00384803" w:rsidRDefault="004D27C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F3770A2" w14:textId="5072A935" w:rsidR="004D27CA" w:rsidRPr="00A76A9E" w:rsidRDefault="00B249E1"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Jānodrošina, lai Pasūtītājs informāciju par notikušajiem negadījumiem var pieteikt elektroniskā formā (e-pasts), </w:t>
            </w:r>
            <w:r w:rsidR="00662CD4" w:rsidRPr="00A76A9E">
              <w:rPr>
                <w:rFonts w:eastAsia="Times New Roman" w:cs="Times New Roman"/>
                <w:lang w:eastAsia="lv-LV"/>
              </w:rPr>
              <w:t xml:space="preserve">apdrošinātāja tīmekļa vietnē, </w:t>
            </w:r>
            <w:r w:rsidRPr="00A76A9E">
              <w:rPr>
                <w:rFonts w:eastAsia="Times New Roman" w:cs="Times New Roman"/>
                <w:lang w:eastAsia="lv-LV"/>
              </w:rPr>
              <w:t xml:space="preserve">pa telefonu vai arī </w:t>
            </w:r>
            <w:r w:rsidR="00662CD4" w:rsidRPr="00A76A9E">
              <w:rPr>
                <w:rFonts w:eastAsia="Times New Roman" w:cs="Times New Roman"/>
                <w:lang w:eastAsia="lv-LV"/>
              </w:rPr>
              <w:t>a</w:t>
            </w:r>
            <w:r w:rsidRPr="00A76A9E">
              <w:rPr>
                <w:rFonts w:eastAsia="Times New Roman" w:cs="Times New Roman"/>
                <w:lang w:eastAsia="lv-LV"/>
              </w:rPr>
              <w:t>pdrošinātāja jebkurā filiālē Latvijas teritorijā.</w:t>
            </w:r>
          </w:p>
        </w:tc>
        <w:tc>
          <w:tcPr>
            <w:tcW w:w="1289" w:type="pct"/>
          </w:tcPr>
          <w:p w14:paraId="5CE8B185" w14:textId="49DA6845" w:rsidR="004D27CA" w:rsidRPr="00D22B0F" w:rsidRDefault="00546E7F" w:rsidP="00E1001A">
            <w:pPr>
              <w:ind w:left="148" w:right="126"/>
              <w:jc w:val="both"/>
              <w:rPr>
                <w:rFonts w:eastAsia="Times New Roman" w:cs="Times New Roman"/>
                <w:i/>
                <w:lang w:eastAsia="lv-LV"/>
              </w:rPr>
            </w:pPr>
            <w:r w:rsidRPr="00D22B0F">
              <w:rPr>
                <w:rFonts w:eastAsia="Times New Roman" w:cs="Times New Roman"/>
                <w:i/>
                <w:lang w:eastAsia="lv-LV"/>
              </w:rPr>
              <w:t>Pretendents apliecina un norāda e-pasta adresi</w:t>
            </w:r>
            <w:r w:rsidR="00FA65E6">
              <w:rPr>
                <w:rFonts w:eastAsia="Times New Roman" w:cs="Times New Roman"/>
                <w:i/>
                <w:lang w:eastAsia="lv-LV"/>
              </w:rPr>
              <w:t>, tīmekļa vietni, tālruņa numuru negadījumu pieteikšanai</w:t>
            </w:r>
          </w:p>
        </w:tc>
      </w:tr>
      <w:tr w:rsidR="00B249E1" w:rsidRPr="00326F16" w14:paraId="4B144990" w14:textId="77777777" w:rsidTr="00D22B0F">
        <w:trPr>
          <w:trHeight w:val="310"/>
        </w:trPr>
        <w:tc>
          <w:tcPr>
            <w:tcW w:w="452" w:type="pct"/>
            <w:tcBorders>
              <w:top w:val="single" w:sz="4" w:space="0" w:color="auto"/>
            </w:tcBorders>
            <w:vAlign w:val="center"/>
          </w:tcPr>
          <w:p w14:paraId="7308C7C2" w14:textId="77777777" w:rsidR="00B249E1" w:rsidRPr="00384803" w:rsidRDefault="00B249E1"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2E44DDF" w14:textId="72B5BDCA" w:rsidR="00B249E1" w:rsidRPr="00A76A9E" w:rsidRDefault="00B249E1"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Apdrošināšanas prēmija tiek samaksāta 30 dienu laikā pēc apdrošināšanas polises noslēgšanas</w:t>
            </w:r>
            <w:r w:rsidR="00D16F5A" w:rsidRPr="00A76A9E">
              <w:rPr>
                <w:rFonts w:eastAsia="Times New Roman" w:cs="Times New Roman"/>
                <w:lang w:eastAsia="lv-LV"/>
              </w:rPr>
              <w:t xml:space="preserve"> </w:t>
            </w:r>
            <w:r w:rsidR="00D16F5A">
              <w:rPr>
                <w:rFonts w:eastAsia="Times New Roman" w:cs="Times New Roman"/>
                <w:lang w:eastAsia="lv-LV"/>
              </w:rPr>
              <w:t xml:space="preserve">un </w:t>
            </w:r>
            <w:r w:rsidR="002745B5">
              <w:rPr>
                <w:rFonts w:eastAsia="Times New Roman" w:cs="Times New Roman"/>
                <w:lang w:eastAsia="lv-LV"/>
              </w:rPr>
              <w:t>nosūtīšanas Pasūtītājam</w:t>
            </w:r>
            <w:r w:rsidR="00D16F5A" w:rsidRPr="00A76A9E">
              <w:rPr>
                <w:rFonts w:eastAsia="Times New Roman" w:cs="Times New Roman"/>
                <w:lang w:eastAsia="lv-LV"/>
              </w:rPr>
              <w:t xml:space="preserve"> </w:t>
            </w:r>
            <w:r w:rsidR="00D16F5A">
              <w:t>un pretendenta rēķina saņemšanas</w:t>
            </w:r>
            <w:r w:rsidRPr="00A76A9E">
              <w:rPr>
                <w:rFonts w:eastAsia="Times New Roman" w:cs="Times New Roman"/>
                <w:lang w:eastAsia="lv-LV"/>
              </w:rPr>
              <w:t>.</w:t>
            </w:r>
          </w:p>
        </w:tc>
        <w:tc>
          <w:tcPr>
            <w:tcW w:w="1289" w:type="pct"/>
          </w:tcPr>
          <w:p w14:paraId="7B8C292B" w14:textId="77777777" w:rsidR="00B249E1" w:rsidRPr="00326F16" w:rsidRDefault="00B249E1" w:rsidP="00E1001A">
            <w:pPr>
              <w:ind w:left="148" w:right="126"/>
              <w:jc w:val="both"/>
              <w:rPr>
                <w:rFonts w:eastAsia="Times New Roman" w:cs="Times New Roman"/>
                <w:szCs w:val="24"/>
                <w:lang w:eastAsia="lv-LV"/>
              </w:rPr>
            </w:pPr>
          </w:p>
        </w:tc>
      </w:tr>
      <w:tr w:rsidR="00B249E1" w:rsidRPr="00326F16" w14:paraId="06CB26AA" w14:textId="77777777" w:rsidTr="00D22B0F">
        <w:trPr>
          <w:trHeight w:val="310"/>
        </w:trPr>
        <w:tc>
          <w:tcPr>
            <w:tcW w:w="452" w:type="pct"/>
            <w:tcBorders>
              <w:top w:val="single" w:sz="4" w:space="0" w:color="auto"/>
            </w:tcBorders>
            <w:vAlign w:val="center"/>
          </w:tcPr>
          <w:p w14:paraId="766E8C2D" w14:textId="77777777" w:rsidR="00B249E1" w:rsidRPr="00384803" w:rsidRDefault="00B249E1"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A048739" w14:textId="4E5C63A7" w:rsidR="00B249E1" w:rsidRPr="00A76A9E" w:rsidRDefault="00B249E1"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Par trešo personu atzīstama jebkura fiziska vai juridiska persona, valsts vai pašvaldības iestāde, organizācija un citas personas, tai skaitā saistītās puses un sadarbības partneri.</w:t>
            </w:r>
          </w:p>
        </w:tc>
        <w:tc>
          <w:tcPr>
            <w:tcW w:w="1289" w:type="pct"/>
          </w:tcPr>
          <w:p w14:paraId="6AC44655" w14:textId="1C9EA11C" w:rsidR="00B249E1" w:rsidRPr="00326F16" w:rsidRDefault="00D16F5A" w:rsidP="00E1001A">
            <w:pPr>
              <w:ind w:left="148" w:right="126"/>
              <w:jc w:val="both"/>
              <w:rPr>
                <w:rFonts w:eastAsia="Times New Roman" w:cs="Times New Roman"/>
                <w:szCs w:val="24"/>
                <w:lang w:eastAsia="lv-LV"/>
              </w:rPr>
            </w:pPr>
            <w:r>
              <w:rPr>
                <w:rFonts w:eastAsia="Times New Roman" w:cs="Times New Roman"/>
                <w:szCs w:val="24"/>
                <w:lang w:eastAsia="lv-LV"/>
              </w:rPr>
              <w:t xml:space="preserve"> </w:t>
            </w:r>
          </w:p>
        </w:tc>
      </w:tr>
      <w:tr w:rsidR="00D16F5A" w:rsidRPr="00326F16" w14:paraId="16817936" w14:textId="77777777" w:rsidTr="00D22B0F">
        <w:trPr>
          <w:trHeight w:val="310"/>
        </w:trPr>
        <w:tc>
          <w:tcPr>
            <w:tcW w:w="452" w:type="pct"/>
            <w:tcBorders>
              <w:top w:val="single" w:sz="4" w:space="0" w:color="auto"/>
            </w:tcBorders>
            <w:vAlign w:val="center"/>
          </w:tcPr>
          <w:p w14:paraId="008D694C" w14:textId="77777777" w:rsidR="00D16F5A" w:rsidRPr="00384803" w:rsidRDefault="00D16F5A" w:rsidP="00E1001A">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C0D266E" w14:textId="3BECFEDA" w:rsidR="00D16F5A" w:rsidRPr="00A76A9E" w:rsidRDefault="00D16F5A" w:rsidP="00E1001A">
            <w:pPr>
              <w:tabs>
                <w:tab w:val="left" w:pos="1108"/>
              </w:tabs>
              <w:ind w:left="135" w:right="83"/>
              <w:jc w:val="both"/>
              <w:rPr>
                <w:rFonts w:eastAsia="Times New Roman" w:cs="Times New Roman"/>
                <w:lang w:eastAsia="lv-LV"/>
              </w:rPr>
            </w:pPr>
            <w:r w:rsidRPr="00A76A9E">
              <w:rPr>
                <w:rFonts w:eastAsia="Times New Roman" w:cs="Times New Roman"/>
                <w:lang w:eastAsia="lv-LV"/>
              </w:rPr>
              <w:t>Apdrošināšana ir spēkā Latvijas Republikas teritorijā nepārtraukti – 24 (divdesmit četras) stundas diennaktī, 7 (septiņas) dienas nedēļā.</w:t>
            </w:r>
          </w:p>
        </w:tc>
        <w:tc>
          <w:tcPr>
            <w:tcW w:w="1289" w:type="pct"/>
          </w:tcPr>
          <w:p w14:paraId="2F882F0B" w14:textId="77777777" w:rsidR="00D16F5A" w:rsidRDefault="00D16F5A" w:rsidP="00E1001A">
            <w:pPr>
              <w:ind w:left="148" w:right="126"/>
              <w:jc w:val="both"/>
              <w:rPr>
                <w:rFonts w:eastAsia="Times New Roman" w:cs="Times New Roman"/>
                <w:szCs w:val="24"/>
                <w:lang w:eastAsia="lv-LV"/>
              </w:rPr>
            </w:pPr>
          </w:p>
        </w:tc>
      </w:tr>
      <w:tr w:rsidR="00A64382" w:rsidRPr="00326F16" w14:paraId="51825EC7" w14:textId="77777777" w:rsidTr="00D22B0F">
        <w:trPr>
          <w:trHeight w:val="310"/>
        </w:trPr>
        <w:tc>
          <w:tcPr>
            <w:tcW w:w="452" w:type="pct"/>
            <w:tcBorders>
              <w:top w:val="single" w:sz="4" w:space="0" w:color="auto"/>
            </w:tcBorders>
            <w:shd w:val="clear" w:color="auto" w:fill="D9D9D9" w:themeFill="background1" w:themeFillShade="D9"/>
          </w:tcPr>
          <w:p w14:paraId="26E2894E" w14:textId="77777777" w:rsidR="00A64382" w:rsidRPr="00384803" w:rsidRDefault="00A64382" w:rsidP="00A6438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1431B1E5" w14:textId="503972FC" w:rsidR="00A64382" w:rsidRPr="00A76A9E" w:rsidRDefault="00BC16CD" w:rsidP="00BC16CD">
            <w:pPr>
              <w:ind w:left="148" w:right="126"/>
              <w:jc w:val="center"/>
              <w:rPr>
                <w:rFonts w:eastAsia="Times New Roman" w:cs="Times New Roman"/>
                <w:lang w:eastAsia="lv-LV"/>
              </w:rPr>
            </w:pPr>
            <w:r w:rsidRPr="00A76A9E">
              <w:rPr>
                <w:rFonts w:cs="Times New Roman"/>
                <w:b/>
              </w:rPr>
              <w:t>Līguma darbības termiņš</w:t>
            </w:r>
            <w:r w:rsidR="00342F3F" w:rsidRPr="00A76A9E">
              <w:rPr>
                <w:rFonts w:cs="Times New Roman"/>
                <w:b/>
              </w:rPr>
              <w:t xml:space="preserve">, </w:t>
            </w:r>
            <w:r w:rsidR="00342F3F">
              <w:t xml:space="preserve"> </w:t>
            </w:r>
            <w:r w:rsidR="00342F3F" w:rsidRPr="00A76A9E">
              <w:rPr>
                <w:rFonts w:cs="Times New Roman"/>
                <w:b/>
              </w:rPr>
              <w:t xml:space="preserve">darbības teritorija </w:t>
            </w:r>
          </w:p>
        </w:tc>
      </w:tr>
      <w:tr w:rsidR="00A64382" w:rsidRPr="00326F16" w14:paraId="2590B007" w14:textId="77777777" w:rsidTr="00D22B0F">
        <w:trPr>
          <w:trHeight w:val="310"/>
        </w:trPr>
        <w:tc>
          <w:tcPr>
            <w:tcW w:w="452" w:type="pct"/>
            <w:tcBorders>
              <w:top w:val="single" w:sz="4" w:space="0" w:color="auto"/>
            </w:tcBorders>
          </w:tcPr>
          <w:p w14:paraId="48A57431" w14:textId="77777777" w:rsidR="00A64382" w:rsidRPr="00384803" w:rsidRDefault="00A64382"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580858EA" w14:textId="77777777" w:rsidR="00BC16CD" w:rsidRPr="00A76A9E"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Līgums stājas spēkā tā abpusējas parakstīšanas dienā.</w:t>
            </w:r>
          </w:p>
          <w:p w14:paraId="5347DF40" w14:textId="7E5DAA11" w:rsidR="00BC16CD"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Pasūtītājs</w:t>
            </w:r>
            <w:r w:rsidR="00F909DD">
              <w:rPr>
                <w:rFonts w:eastAsia="Times New Roman" w:cs="Times New Roman"/>
                <w:lang w:eastAsia="lv-LV"/>
              </w:rPr>
              <w:t xml:space="preserve"> </w:t>
            </w:r>
            <w:proofErr w:type="spellStart"/>
            <w:r w:rsidRPr="00A76A9E">
              <w:rPr>
                <w:rFonts w:eastAsia="Times New Roman" w:cs="Times New Roman"/>
                <w:lang w:eastAsia="lv-LV"/>
              </w:rPr>
              <w:t>pasūta</w:t>
            </w:r>
            <w:proofErr w:type="spellEnd"/>
            <w:r w:rsidRPr="00A76A9E">
              <w:rPr>
                <w:rFonts w:eastAsia="Times New Roman" w:cs="Times New Roman"/>
                <w:lang w:eastAsia="lv-LV"/>
              </w:rPr>
              <w:t xml:space="preserve"> </w:t>
            </w:r>
            <w:r w:rsidR="00FD7A57">
              <w:rPr>
                <w:rFonts w:eastAsia="Times New Roman" w:cs="Times New Roman"/>
                <w:lang w:eastAsia="lv-LV"/>
              </w:rPr>
              <w:t xml:space="preserve">pirmo </w:t>
            </w:r>
            <w:r w:rsidRPr="00A76A9E">
              <w:rPr>
                <w:rFonts w:eastAsia="Times New Roman" w:cs="Times New Roman"/>
                <w:lang w:eastAsia="lv-LV"/>
              </w:rPr>
              <w:t>polisi ne vēlāk kā 6 (sešu) mēnešu laikā pēc līguma noslēgšanas.</w:t>
            </w:r>
          </w:p>
          <w:p w14:paraId="5FF4A688" w14:textId="1BD40DB6" w:rsidR="00FD7A57" w:rsidRPr="00A76A9E" w:rsidRDefault="00FD7A57" w:rsidP="00BC16CD">
            <w:pPr>
              <w:tabs>
                <w:tab w:val="left" w:pos="1108"/>
              </w:tabs>
              <w:ind w:left="135" w:right="83"/>
              <w:jc w:val="both"/>
              <w:rPr>
                <w:rFonts w:eastAsia="Times New Roman" w:cs="Times New Roman"/>
                <w:lang w:eastAsia="lv-LV"/>
              </w:rPr>
            </w:pPr>
            <w:r w:rsidRPr="00FD7A57">
              <w:rPr>
                <w:rFonts w:eastAsia="Times New Roman" w:cs="Times New Roman"/>
                <w:lang w:eastAsia="lv-LV"/>
              </w:rPr>
              <w:t xml:space="preserve">Pasūtītājs </w:t>
            </w:r>
            <w:r>
              <w:rPr>
                <w:rFonts w:eastAsia="Times New Roman" w:cs="Times New Roman"/>
                <w:lang w:eastAsia="lv-LV"/>
              </w:rPr>
              <w:t>pēc nepieciešamības var pasūtīt otru p</w:t>
            </w:r>
            <w:r w:rsidRPr="00FD7A57">
              <w:rPr>
                <w:rFonts w:eastAsia="Times New Roman" w:cs="Times New Roman"/>
                <w:lang w:eastAsia="lv-LV"/>
              </w:rPr>
              <w:t xml:space="preserve">olisi ne vēlāk kā </w:t>
            </w:r>
            <w:r>
              <w:rPr>
                <w:rFonts w:eastAsia="Times New Roman" w:cs="Times New Roman"/>
                <w:lang w:eastAsia="lv-LV"/>
              </w:rPr>
              <w:t>12</w:t>
            </w:r>
            <w:r w:rsidRPr="00FD7A57">
              <w:rPr>
                <w:rFonts w:eastAsia="Times New Roman" w:cs="Times New Roman"/>
                <w:lang w:eastAsia="lv-LV"/>
              </w:rPr>
              <w:t xml:space="preserve"> (</w:t>
            </w:r>
            <w:r>
              <w:rPr>
                <w:rFonts w:eastAsia="Times New Roman" w:cs="Times New Roman"/>
                <w:lang w:eastAsia="lv-LV"/>
              </w:rPr>
              <w:t>divpadsmit</w:t>
            </w:r>
            <w:r w:rsidRPr="00FD7A57">
              <w:rPr>
                <w:rFonts w:eastAsia="Times New Roman" w:cs="Times New Roman"/>
                <w:lang w:eastAsia="lv-LV"/>
              </w:rPr>
              <w:t>) mēnešu laikā pēc līguma noslēgšanas</w:t>
            </w:r>
          </w:p>
          <w:p w14:paraId="65B7CC51" w14:textId="77777777" w:rsidR="00A64382"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Līgums ir spēkā līdz abu pušu saistību pilnīgai izpildei.</w:t>
            </w:r>
          </w:p>
          <w:p w14:paraId="0E676AA0" w14:textId="074C76B7" w:rsidR="00FD7A57" w:rsidRPr="00A76A9E" w:rsidRDefault="00FD7A57" w:rsidP="00BC16CD">
            <w:pPr>
              <w:tabs>
                <w:tab w:val="left" w:pos="1108"/>
              </w:tabs>
              <w:ind w:left="135" w:right="83"/>
              <w:jc w:val="both"/>
              <w:rPr>
                <w:rFonts w:eastAsia="Times New Roman" w:cs="Times New Roman"/>
                <w:lang w:eastAsia="lv-LV"/>
              </w:rPr>
            </w:pPr>
          </w:p>
        </w:tc>
        <w:tc>
          <w:tcPr>
            <w:tcW w:w="1289" w:type="pct"/>
          </w:tcPr>
          <w:p w14:paraId="3072220A" w14:textId="77777777" w:rsidR="00A64382" w:rsidRPr="00326F16" w:rsidRDefault="00A64382" w:rsidP="00A64382">
            <w:pPr>
              <w:ind w:left="148" w:right="126"/>
              <w:jc w:val="both"/>
              <w:rPr>
                <w:rFonts w:eastAsia="Times New Roman" w:cs="Times New Roman"/>
                <w:szCs w:val="24"/>
                <w:lang w:eastAsia="lv-LV"/>
              </w:rPr>
            </w:pPr>
          </w:p>
        </w:tc>
      </w:tr>
      <w:tr w:rsidR="00BC16CD" w:rsidRPr="00326F16" w14:paraId="3CB3D6E9" w14:textId="77777777" w:rsidTr="00D22B0F">
        <w:trPr>
          <w:trHeight w:val="310"/>
        </w:trPr>
        <w:tc>
          <w:tcPr>
            <w:tcW w:w="452" w:type="pct"/>
            <w:tcBorders>
              <w:top w:val="single" w:sz="4" w:space="0" w:color="auto"/>
            </w:tcBorders>
          </w:tcPr>
          <w:p w14:paraId="26E51E86" w14:textId="77777777" w:rsidR="00BC16CD" w:rsidRPr="00384803" w:rsidRDefault="00BC16CD"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ED0B5F3" w14:textId="40A03B52" w:rsidR="00BC16CD" w:rsidRPr="00A76A9E"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Pagarinātais zaudējumu pieteikšanas periods – vismaz 12 mēneši, bet ne vairāk kā 36 mēneši pēc apdrošināšanas perioda beigām, par zaudējumiem, kas radušies apdrošināšanas perioda laikā, bet konstatēti vēlāk, piemēram,  pēc ilgstošas uzglabāšanas administratīvā procesa laikā.</w:t>
            </w:r>
          </w:p>
        </w:tc>
        <w:tc>
          <w:tcPr>
            <w:tcW w:w="1289" w:type="pct"/>
          </w:tcPr>
          <w:p w14:paraId="67E0F8C0" w14:textId="7C03B631" w:rsidR="00BC16CD" w:rsidRPr="00A76A9E" w:rsidRDefault="001D7AF9" w:rsidP="00A64382">
            <w:pPr>
              <w:ind w:left="148" w:right="126"/>
              <w:jc w:val="both"/>
              <w:rPr>
                <w:rFonts w:eastAsia="Times New Roman" w:cs="Times New Roman"/>
                <w:i/>
                <w:lang w:eastAsia="lv-LV"/>
              </w:rPr>
            </w:pPr>
            <w:r w:rsidRPr="00A76A9E">
              <w:rPr>
                <w:rFonts w:eastAsia="Times New Roman" w:cs="Times New Roman"/>
                <w:i/>
                <w:lang w:eastAsia="lv-LV"/>
              </w:rPr>
              <w:t xml:space="preserve">Pretendents apliecina un norāda </w:t>
            </w:r>
            <w:r w:rsidR="00BC16CD" w:rsidRPr="00A76A9E">
              <w:rPr>
                <w:rFonts w:eastAsia="Times New Roman" w:cs="Times New Roman"/>
                <w:i/>
                <w:lang w:eastAsia="lv-LV"/>
              </w:rPr>
              <w:t>periodu mēnešos</w:t>
            </w:r>
          </w:p>
        </w:tc>
      </w:tr>
      <w:tr w:rsidR="00342F3F" w:rsidRPr="00326F16" w14:paraId="637767F6" w14:textId="77777777" w:rsidTr="00D22B0F">
        <w:trPr>
          <w:trHeight w:val="310"/>
        </w:trPr>
        <w:tc>
          <w:tcPr>
            <w:tcW w:w="452" w:type="pct"/>
            <w:tcBorders>
              <w:top w:val="single" w:sz="4" w:space="0" w:color="auto"/>
            </w:tcBorders>
          </w:tcPr>
          <w:p w14:paraId="5EB585BD" w14:textId="77777777" w:rsidR="00342F3F" w:rsidRPr="00384803" w:rsidRDefault="00342F3F"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4D881FE" w14:textId="4CBE1B6A" w:rsidR="00342F3F" w:rsidRPr="00A76A9E" w:rsidRDefault="00342F3F" w:rsidP="00BC16CD">
            <w:pPr>
              <w:tabs>
                <w:tab w:val="left" w:pos="1108"/>
              </w:tabs>
              <w:ind w:left="135" w:right="83"/>
              <w:jc w:val="both"/>
              <w:rPr>
                <w:rFonts w:eastAsia="Times New Roman" w:cs="Times New Roman"/>
                <w:lang w:eastAsia="lv-LV"/>
              </w:rPr>
            </w:pPr>
            <w:bookmarkStart w:id="2" w:name="_Hlk191491092"/>
            <w:r w:rsidRPr="00A76A9E">
              <w:rPr>
                <w:rFonts w:eastAsia="Times New Roman" w:cs="Times New Roman"/>
                <w:lang w:eastAsia="lv-LV"/>
              </w:rPr>
              <w:t xml:space="preserve">Līguma darbības teritorija - </w:t>
            </w:r>
            <w:r>
              <w:t xml:space="preserve"> </w:t>
            </w:r>
            <w:r w:rsidRPr="00A76A9E">
              <w:rPr>
                <w:rFonts w:eastAsia="Times New Roman" w:cs="Times New Roman"/>
                <w:lang w:eastAsia="lv-LV"/>
              </w:rPr>
              <w:t>Latvijas Republika.</w:t>
            </w:r>
            <w:bookmarkEnd w:id="2"/>
          </w:p>
        </w:tc>
        <w:tc>
          <w:tcPr>
            <w:tcW w:w="1289" w:type="pct"/>
          </w:tcPr>
          <w:p w14:paraId="30FFE16A" w14:textId="77777777" w:rsidR="00342F3F" w:rsidRPr="00BC16CD" w:rsidRDefault="00342F3F" w:rsidP="00A64382">
            <w:pPr>
              <w:ind w:left="148" w:right="126"/>
              <w:jc w:val="both"/>
              <w:rPr>
                <w:rFonts w:eastAsia="Times New Roman" w:cs="Times New Roman"/>
                <w:i/>
                <w:iCs/>
                <w:szCs w:val="24"/>
                <w:lang w:eastAsia="lv-LV"/>
              </w:rPr>
            </w:pPr>
          </w:p>
        </w:tc>
      </w:tr>
      <w:tr w:rsidR="00A64382" w:rsidRPr="00326F16" w14:paraId="43CAAFA2" w14:textId="77777777" w:rsidTr="00D22B0F">
        <w:trPr>
          <w:trHeight w:val="310"/>
        </w:trPr>
        <w:tc>
          <w:tcPr>
            <w:tcW w:w="452" w:type="pct"/>
            <w:tcBorders>
              <w:top w:val="single" w:sz="4" w:space="0" w:color="auto"/>
            </w:tcBorders>
            <w:shd w:val="clear" w:color="auto" w:fill="D9D9D9" w:themeFill="background1" w:themeFillShade="D9"/>
          </w:tcPr>
          <w:p w14:paraId="4FF774ED" w14:textId="77777777" w:rsidR="00A64382" w:rsidRPr="00384803" w:rsidRDefault="00A64382" w:rsidP="00A6438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323C064E" w14:textId="60E8DEF5" w:rsidR="00A64382" w:rsidRPr="00A76A9E" w:rsidRDefault="00BC16CD" w:rsidP="00BC16CD">
            <w:pPr>
              <w:ind w:left="148" w:right="126"/>
              <w:jc w:val="center"/>
              <w:rPr>
                <w:rFonts w:eastAsia="Times New Roman" w:cs="Times New Roman"/>
                <w:b/>
                <w:lang w:eastAsia="lv-LV"/>
              </w:rPr>
            </w:pPr>
            <w:r w:rsidRPr="00A76A9E">
              <w:rPr>
                <w:rFonts w:eastAsia="Times New Roman" w:cs="Times New Roman"/>
                <w:b/>
                <w:lang w:eastAsia="lv-LV"/>
              </w:rPr>
              <w:t>Apdrošināšanas kārtība</w:t>
            </w:r>
          </w:p>
        </w:tc>
      </w:tr>
      <w:tr w:rsidR="00A64382" w:rsidRPr="00326F16" w14:paraId="1A16578D" w14:textId="77777777" w:rsidTr="00C423FB">
        <w:trPr>
          <w:trHeight w:val="310"/>
        </w:trPr>
        <w:tc>
          <w:tcPr>
            <w:tcW w:w="452" w:type="pct"/>
            <w:tcBorders>
              <w:top w:val="single" w:sz="4" w:space="0" w:color="auto"/>
            </w:tcBorders>
          </w:tcPr>
          <w:p w14:paraId="340DD1F1" w14:textId="77777777" w:rsidR="00A64382" w:rsidRPr="00384803" w:rsidRDefault="00A64382"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113BCA3E" w14:textId="6E25391E" w:rsidR="00A64382" w:rsidRPr="00A76A9E" w:rsidRDefault="00BC16CD" w:rsidP="00A64382">
            <w:pPr>
              <w:tabs>
                <w:tab w:val="left" w:pos="1108"/>
              </w:tabs>
              <w:ind w:left="135" w:right="83"/>
              <w:jc w:val="both"/>
              <w:rPr>
                <w:rFonts w:eastAsia="Times New Roman" w:cs="Times New Roman"/>
                <w:lang w:eastAsia="lv-LV"/>
              </w:rPr>
            </w:pPr>
            <w:r w:rsidRPr="00A76A9E">
              <w:rPr>
                <w:rFonts w:eastAsia="Times New Roman" w:cs="Times New Roman"/>
                <w:lang w:eastAsia="lv-LV"/>
              </w:rPr>
              <w:t>Pretendents ne vēlāk kā 5 (piecas) darbdienas pēc Pasūtītāja pilnvarotās personas elektroniska pieprasījuma nosūtīšanas par polises izsniegšanu, noformē polisi un uzsāk apdrošināšanas objekta apdrošināšanu, kā arī</w:t>
            </w:r>
            <w:r w:rsidR="003A4014" w:rsidRPr="003A4014">
              <w:t xml:space="preserve"> </w:t>
            </w:r>
            <w:proofErr w:type="spellStart"/>
            <w:r w:rsidR="003A4014" w:rsidRPr="003A4014">
              <w:rPr>
                <w:rFonts w:eastAsia="Times New Roman" w:cs="Times New Roman"/>
                <w:lang w:eastAsia="lv-LV"/>
              </w:rPr>
              <w:t>nosūta</w:t>
            </w:r>
            <w:proofErr w:type="spellEnd"/>
            <w:r w:rsidR="003A4014">
              <w:rPr>
                <w:rFonts w:eastAsia="Times New Roman" w:cs="Times New Roman"/>
                <w:lang w:eastAsia="lv-LV"/>
              </w:rPr>
              <w:t xml:space="preserve"> polisi</w:t>
            </w:r>
            <w:r w:rsidR="003A4014" w:rsidRPr="003A4014">
              <w:rPr>
                <w:rFonts w:eastAsia="Times New Roman" w:cs="Times New Roman"/>
                <w:lang w:eastAsia="lv-LV"/>
              </w:rPr>
              <w:t xml:space="preserve"> elektroniskā veidā uz Pasūtītāja norādīto elektronisko e-pasta adresi</w:t>
            </w:r>
            <w:r w:rsidR="003A4014">
              <w:rPr>
                <w:rFonts w:eastAsia="Times New Roman" w:cs="Times New Roman"/>
                <w:lang w:eastAsia="lv-LV"/>
              </w:rPr>
              <w:t xml:space="preserve"> </w:t>
            </w:r>
            <w:r w:rsidRPr="00A76A9E">
              <w:rPr>
                <w:rFonts w:eastAsia="Times New Roman" w:cs="Times New Roman"/>
                <w:lang w:eastAsia="lv-LV"/>
              </w:rPr>
              <w:t>.</w:t>
            </w:r>
          </w:p>
        </w:tc>
        <w:tc>
          <w:tcPr>
            <w:tcW w:w="1289" w:type="pct"/>
          </w:tcPr>
          <w:p w14:paraId="3DCA6F23" w14:textId="77777777" w:rsidR="00A64382" w:rsidRPr="00326F16" w:rsidRDefault="00A64382" w:rsidP="00A64382">
            <w:pPr>
              <w:ind w:left="148" w:right="126"/>
              <w:jc w:val="both"/>
              <w:rPr>
                <w:rFonts w:eastAsia="Times New Roman" w:cs="Times New Roman"/>
                <w:szCs w:val="24"/>
                <w:lang w:eastAsia="lv-LV"/>
              </w:rPr>
            </w:pPr>
          </w:p>
        </w:tc>
      </w:tr>
      <w:tr w:rsidR="00BC16CD" w:rsidRPr="00326F16" w14:paraId="56ADBDFB" w14:textId="77777777" w:rsidTr="00550725">
        <w:trPr>
          <w:trHeight w:val="310"/>
        </w:trPr>
        <w:tc>
          <w:tcPr>
            <w:tcW w:w="452" w:type="pct"/>
            <w:tcBorders>
              <w:top w:val="single" w:sz="4" w:space="0" w:color="auto"/>
            </w:tcBorders>
          </w:tcPr>
          <w:p w14:paraId="52044CB4" w14:textId="77777777" w:rsidR="00BC16CD" w:rsidRPr="00384803" w:rsidRDefault="00BC16CD"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09FF742E" w14:textId="2F5296D1" w:rsidR="00BC16CD" w:rsidRPr="00A76A9E"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Iestājoties apdrošināšanas gadījumam, </w:t>
            </w:r>
            <w:r w:rsidR="00342F3F" w:rsidRPr="00A76A9E">
              <w:rPr>
                <w:rFonts w:eastAsia="Times New Roman" w:cs="Times New Roman"/>
                <w:lang w:eastAsia="lv-LV"/>
              </w:rPr>
              <w:t>p</w:t>
            </w:r>
            <w:r w:rsidRPr="00A76A9E">
              <w:rPr>
                <w:rFonts w:eastAsia="Times New Roman" w:cs="Times New Roman"/>
                <w:lang w:eastAsia="lv-LV"/>
              </w:rPr>
              <w:t>retendents pēc visas nepieciešamās informācijas un dokumentu saņemšanas 5 (piecu) darbdienu laikā pieņem lēmumu par apdrošināšanas atlīdzības izmaksu vai tās noraidīšanu.</w:t>
            </w:r>
          </w:p>
        </w:tc>
        <w:tc>
          <w:tcPr>
            <w:tcW w:w="1289" w:type="pct"/>
          </w:tcPr>
          <w:p w14:paraId="2818B392" w14:textId="77777777" w:rsidR="00BC16CD" w:rsidRPr="00326F16" w:rsidRDefault="00BC16CD" w:rsidP="00A64382">
            <w:pPr>
              <w:ind w:left="148" w:right="126"/>
              <w:jc w:val="both"/>
              <w:rPr>
                <w:rFonts w:eastAsia="Times New Roman" w:cs="Times New Roman"/>
                <w:szCs w:val="24"/>
                <w:lang w:eastAsia="lv-LV"/>
              </w:rPr>
            </w:pPr>
          </w:p>
        </w:tc>
      </w:tr>
      <w:tr w:rsidR="00BC16CD" w:rsidRPr="00326F16" w14:paraId="1010B8E1" w14:textId="77777777" w:rsidTr="00550725">
        <w:trPr>
          <w:trHeight w:val="310"/>
        </w:trPr>
        <w:tc>
          <w:tcPr>
            <w:tcW w:w="452" w:type="pct"/>
            <w:tcBorders>
              <w:top w:val="single" w:sz="4" w:space="0" w:color="auto"/>
            </w:tcBorders>
          </w:tcPr>
          <w:p w14:paraId="0091896E" w14:textId="77777777" w:rsidR="00BC16CD" w:rsidRPr="00384803" w:rsidRDefault="00BC16CD"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6A520478" w14:textId="3EF3C100" w:rsidR="00BC16CD" w:rsidRPr="00A76A9E"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Apdrošināšanas atlīdzība tiek izmaksāta 5 (piecu) darbdienu laikā no lēmuma par apdrošināšanas atlīdzības izmaksu pieņemšanas, pārskaitot apdrošināšanas atlīdzību uz trešās personas, kurai nodarīts zaudējums/kaitējums, norādīto norēķinu kontu kredītiestādē. Apdrošināšanas atlīdzība ir uzskatāma par izmaksātu dienā, kad nauda ir ieskaitīta trešās personas, kurai nodarīts zaudējums/kaitējums, norādītajā norēķinu kontā kredītiestādē.</w:t>
            </w:r>
          </w:p>
        </w:tc>
        <w:tc>
          <w:tcPr>
            <w:tcW w:w="1289" w:type="pct"/>
          </w:tcPr>
          <w:p w14:paraId="678262AF" w14:textId="77777777" w:rsidR="00BC16CD" w:rsidRPr="00326F16" w:rsidRDefault="00BC16CD" w:rsidP="00A64382">
            <w:pPr>
              <w:ind w:left="148" w:right="126"/>
              <w:jc w:val="both"/>
              <w:rPr>
                <w:rFonts w:eastAsia="Times New Roman" w:cs="Times New Roman"/>
                <w:szCs w:val="24"/>
                <w:lang w:eastAsia="lv-LV"/>
              </w:rPr>
            </w:pPr>
          </w:p>
        </w:tc>
      </w:tr>
      <w:tr w:rsidR="00BC16CD" w:rsidRPr="00326F16" w14:paraId="77011675" w14:textId="77777777" w:rsidTr="00550725">
        <w:trPr>
          <w:trHeight w:val="310"/>
        </w:trPr>
        <w:tc>
          <w:tcPr>
            <w:tcW w:w="452" w:type="pct"/>
            <w:tcBorders>
              <w:top w:val="single" w:sz="4" w:space="0" w:color="auto"/>
            </w:tcBorders>
          </w:tcPr>
          <w:p w14:paraId="757DF97A" w14:textId="77777777" w:rsidR="00BC16CD" w:rsidRPr="00384803" w:rsidRDefault="00BC16CD"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CD8AED5" w14:textId="7B87CB5D" w:rsidR="00BC16CD" w:rsidRPr="00A76A9E"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Ja Pretendents ir pieņēmis lēmumu par atteikumu izmaksāt apdrošināšanas atlīdzību, tas 5 (piecu) darbdienu laikā pēc lēmuma pieņemšanas </w:t>
            </w:r>
            <w:proofErr w:type="spellStart"/>
            <w:r w:rsidRPr="00A76A9E">
              <w:rPr>
                <w:rFonts w:eastAsia="Times New Roman" w:cs="Times New Roman"/>
                <w:lang w:eastAsia="lv-LV"/>
              </w:rPr>
              <w:t>nosūta</w:t>
            </w:r>
            <w:proofErr w:type="spellEnd"/>
            <w:r w:rsidRPr="00A76A9E">
              <w:rPr>
                <w:rFonts w:eastAsia="Times New Roman" w:cs="Times New Roman"/>
                <w:lang w:eastAsia="lv-LV"/>
              </w:rPr>
              <w:t xml:space="preserve"> Pasūtītājam un trešajai personai, kurai atteikts izmaksāt apdrošināšanas atlīdzību, motivētu rakstveida paziņojumu.</w:t>
            </w:r>
          </w:p>
        </w:tc>
        <w:tc>
          <w:tcPr>
            <w:tcW w:w="1289" w:type="pct"/>
          </w:tcPr>
          <w:p w14:paraId="1FB828C7" w14:textId="77777777" w:rsidR="00BC16CD" w:rsidRPr="00326F16" w:rsidRDefault="00BC16CD" w:rsidP="00A64382">
            <w:pPr>
              <w:ind w:left="148" w:right="126"/>
              <w:jc w:val="both"/>
              <w:rPr>
                <w:rFonts w:eastAsia="Times New Roman" w:cs="Times New Roman"/>
                <w:szCs w:val="24"/>
                <w:lang w:eastAsia="lv-LV"/>
              </w:rPr>
            </w:pPr>
          </w:p>
        </w:tc>
      </w:tr>
      <w:tr w:rsidR="00BC16CD" w:rsidRPr="00326F16" w14:paraId="538F22CE" w14:textId="77777777" w:rsidTr="00550725">
        <w:trPr>
          <w:trHeight w:val="310"/>
        </w:trPr>
        <w:tc>
          <w:tcPr>
            <w:tcW w:w="452" w:type="pct"/>
            <w:tcBorders>
              <w:top w:val="single" w:sz="4" w:space="0" w:color="auto"/>
            </w:tcBorders>
          </w:tcPr>
          <w:p w14:paraId="572829D8" w14:textId="77777777" w:rsidR="00BC16CD" w:rsidRPr="00384803" w:rsidRDefault="00BC16CD"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3ADA3A28" w14:textId="5BBA6A5F" w:rsidR="00BC16CD" w:rsidRPr="00A76A9E"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Ja Polises darbība tiek izbeigta pirms termiņa, </w:t>
            </w:r>
            <w:r w:rsidR="00342F3F" w:rsidRPr="00A76A9E">
              <w:rPr>
                <w:rFonts w:eastAsia="Times New Roman" w:cs="Times New Roman"/>
                <w:lang w:eastAsia="lv-LV"/>
              </w:rPr>
              <w:t>p</w:t>
            </w:r>
            <w:r w:rsidRPr="00A76A9E">
              <w:rPr>
                <w:rFonts w:eastAsia="Times New Roman" w:cs="Times New Roman"/>
                <w:lang w:eastAsia="lv-LV"/>
              </w:rPr>
              <w:t>retendents atmaksājamo neizmantotās apdrošināšanas prēmijas daļu aprēķina proporcionāli atlikušajam Polises darbības laikam. Neizmantotās apdrošināšanas prēmijas daļas atmaksa tiek veikta 10 (desmit) darbdienu laikā, skaitot no Polises darbības izbeigšanas dienas. Pretendents neietur procentus par priekšlaicīgu līguma un Polises izbeigšanu.</w:t>
            </w:r>
          </w:p>
        </w:tc>
        <w:tc>
          <w:tcPr>
            <w:tcW w:w="1289" w:type="pct"/>
          </w:tcPr>
          <w:p w14:paraId="60F5DF94" w14:textId="77777777" w:rsidR="00BC16CD" w:rsidRPr="00326F16" w:rsidRDefault="00BC16CD" w:rsidP="00A64382">
            <w:pPr>
              <w:ind w:left="148" w:right="126"/>
              <w:jc w:val="both"/>
              <w:rPr>
                <w:rFonts w:eastAsia="Times New Roman" w:cs="Times New Roman"/>
                <w:szCs w:val="24"/>
                <w:lang w:eastAsia="lv-LV"/>
              </w:rPr>
            </w:pPr>
          </w:p>
        </w:tc>
      </w:tr>
      <w:tr w:rsidR="00BC16CD" w:rsidRPr="00326F16" w14:paraId="51D8565D" w14:textId="77777777" w:rsidTr="00550725">
        <w:trPr>
          <w:trHeight w:val="310"/>
        </w:trPr>
        <w:tc>
          <w:tcPr>
            <w:tcW w:w="452" w:type="pct"/>
            <w:tcBorders>
              <w:top w:val="single" w:sz="4" w:space="0" w:color="auto"/>
            </w:tcBorders>
          </w:tcPr>
          <w:p w14:paraId="0FFD2421" w14:textId="77777777" w:rsidR="00BC16CD" w:rsidRPr="00384803" w:rsidRDefault="00BC16CD"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7D5FB57E" w14:textId="401D39A9" w:rsidR="00BC16CD" w:rsidRPr="00A76A9E" w:rsidRDefault="00BC16CD" w:rsidP="00BC16CD">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Gadījumā, ja ir konstatētas pretrunas starp </w:t>
            </w:r>
            <w:r w:rsidR="00342F3F" w:rsidRPr="00A76A9E">
              <w:rPr>
                <w:rFonts w:eastAsia="Times New Roman" w:cs="Times New Roman"/>
                <w:lang w:eastAsia="lv-LV"/>
              </w:rPr>
              <w:t>p</w:t>
            </w:r>
            <w:r w:rsidRPr="00A76A9E">
              <w:rPr>
                <w:rFonts w:eastAsia="Times New Roman" w:cs="Times New Roman"/>
                <w:lang w:eastAsia="lv-LV"/>
              </w:rPr>
              <w:t>retendenta apdrošināšanas noteikumiem un līgumā (pretendenta piedāvājumā) noteiktajām prasībām, prioritāte ir līgumā (Pretendenta piedāvājumā) noteiktajām prasībām, izņemot gadījumu, kad Pretendenta apdrošināšanas noteikumos paredzētie noteikumi ir labvēlīgāki Pasūtītājam.</w:t>
            </w:r>
          </w:p>
        </w:tc>
        <w:tc>
          <w:tcPr>
            <w:tcW w:w="1289" w:type="pct"/>
          </w:tcPr>
          <w:p w14:paraId="5BC28E42" w14:textId="77777777" w:rsidR="00BC16CD" w:rsidRPr="00326F16" w:rsidRDefault="00BC16CD" w:rsidP="00A64382">
            <w:pPr>
              <w:ind w:left="148" w:right="126"/>
              <w:jc w:val="both"/>
              <w:rPr>
                <w:rFonts w:eastAsia="Times New Roman" w:cs="Times New Roman"/>
                <w:szCs w:val="24"/>
                <w:lang w:eastAsia="lv-LV"/>
              </w:rPr>
            </w:pPr>
          </w:p>
        </w:tc>
      </w:tr>
      <w:tr w:rsidR="00A64382" w:rsidRPr="00326F16" w14:paraId="1F96DCBE" w14:textId="77777777" w:rsidTr="00550725">
        <w:trPr>
          <w:trHeight w:val="310"/>
        </w:trPr>
        <w:tc>
          <w:tcPr>
            <w:tcW w:w="452" w:type="pct"/>
            <w:tcBorders>
              <w:top w:val="single" w:sz="4" w:space="0" w:color="auto"/>
            </w:tcBorders>
            <w:shd w:val="clear" w:color="auto" w:fill="D9D9D9" w:themeFill="background1" w:themeFillShade="D9"/>
          </w:tcPr>
          <w:p w14:paraId="0B312289" w14:textId="77777777" w:rsidR="00A64382" w:rsidRPr="00384803" w:rsidRDefault="00A64382" w:rsidP="00A64382">
            <w:pPr>
              <w:pStyle w:val="ListParagraph"/>
              <w:numPr>
                <w:ilvl w:val="0"/>
                <w:numId w:val="32"/>
              </w:numPr>
              <w:ind w:hanging="578"/>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52C6617D" w14:textId="7D7FCF77" w:rsidR="00A64382" w:rsidRPr="00A76A9E" w:rsidRDefault="00342F3F" w:rsidP="00342F3F">
            <w:pPr>
              <w:ind w:left="148" w:right="126"/>
              <w:jc w:val="center"/>
              <w:rPr>
                <w:rFonts w:eastAsia="Times New Roman" w:cs="Times New Roman"/>
                <w:b/>
                <w:lang w:eastAsia="lv-LV"/>
              </w:rPr>
            </w:pPr>
            <w:r w:rsidRPr="00A76A9E">
              <w:rPr>
                <w:rFonts w:eastAsia="Times New Roman" w:cs="Times New Roman"/>
                <w:b/>
                <w:lang w:eastAsia="lv-LV"/>
              </w:rPr>
              <w:t>Pakalpojuma izmaksas</w:t>
            </w:r>
          </w:p>
        </w:tc>
      </w:tr>
      <w:tr w:rsidR="00A64382" w:rsidRPr="00326F16" w14:paraId="3ECD092B" w14:textId="77777777" w:rsidTr="00550725">
        <w:trPr>
          <w:trHeight w:val="310"/>
        </w:trPr>
        <w:tc>
          <w:tcPr>
            <w:tcW w:w="452" w:type="pct"/>
            <w:tcBorders>
              <w:top w:val="single" w:sz="4" w:space="0" w:color="auto"/>
            </w:tcBorders>
          </w:tcPr>
          <w:p w14:paraId="636878C1" w14:textId="77777777" w:rsidR="00A64382" w:rsidRPr="00384803" w:rsidRDefault="00A64382" w:rsidP="00A64382">
            <w:pPr>
              <w:pStyle w:val="ListParagraph"/>
              <w:numPr>
                <w:ilvl w:val="1"/>
                <w:numId w:val="32"/>
              </w:numPr>
              <w:ind w:hanging="578"/>
              <w:rPr>
                <w:rFonts w:eastAsia="Times New Roman" w:cs="Times New Roman"/>
                <w:b/>
                <w:szCs w:val="24"/>
                <w:lang w:eastAsia="lv-LV"/>
              </w:rPr>
            </w:pPr>
          </w:p>
        </w:tc>
        <w:tc>
          <w:tcPr>
            <w:tcW w:w="3259" w:type="pct"/>
            <w:tcBorders>
              <w:top w:val="single" w:sz="4" w:space="0" w:color="auto"/>
            </w:tcBorders>
          </w:tcPr>
          <w:p w14:paraId="4E437416" w14:textId="6EEE1D58" w:rsidR="00342F3F" w:rsidRPr="00A76A9E" w:rsidRDefault="00342F3F" w:rsidP="00342F3F">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Apdrošināšanas prēmijā ir jābūt iekļautām visām izmaksām, kas saistītas ar Pasūtītāja Apdrošināšanas objekta apdrošināšanas pakalpojuma nodrošināšanu, ieskaitot Polises noformēšanu un </w:t>
            </w:r>
            <w:r w:rsidR="00550725">
              <w:rPr>
                <w:rFonts w:eastAsia="Times New Roman" w:cs="Times New Roman"/>
                <w:lang w:eastAsia="lv-LV"/>
              </w:rPr>
              <w:t>nosūtīšanu</w:t>
            </w:r>
            <w:r w:rsidRPr="00A76A9E">
              <w:rPr>
                <w:rFonts w:eastAsia="Times New Roman" w:cs="Times New Roman"/>
                <w:lang w:eastAsia="lv-LV"/>
              </w:rPr>
              <w:t xml:space="preserve"> Pasūtītājam, nodokļus, nodevas, </w:t>
            </w:r>
            <w:r w:rsidRPr="00A76A9E">
              <w:rPr>
                <w:rFonts w:eastAsia="Times New Roman" w:cs="Times New Roman"/>
                <w:lang w:eastAsia="lv-LV"/>
              </w:rPr>
              <w:lastRenderedPageBreak/>
              <w:t xml:space="preserve">izmaksas nepieciešamo atļauju saņemšanai no trešajām personām, darbaspēka izmaksas, ar Tehniskā piedāvājuma </w:t>
            </w:r>
            <w:r w:rsidR="00C403AF" w:rsidRPr="00A76A9E">
              <w:rPr>
                <w:rFonts w:eastAsia="Times New Roman" w:cs="Times New Roman"/>
                <w:lang w:eastAsia="lv-LV"/>
              </w:rPr>
              <w:t>5</w:t>
            </w:r>
            <w:r w:rsidRPr="00A76A9E">
              <w:rPr>
                <w:rFonts w:eastAsia="Times New Roman" w:cs="Times New Roman"/>
                <w:lang w:eastAsia="lv-LV"/>
              </w:rPr>
              <w:t>.2.apakšpunktā noteikto nosacījumu izpildi saistītās izmaksas, citas ar Līguma savlaicīgu un kvalitatīvu izpildi, un ar apdrošināšanas pakalpojuma savlaicīgu un kvalitatīvu nodrošināšanu saistītas izmaksas.</w:t>
            </w:r>
          </w:p>
          <w:p w14:paraId="39ED72B5" w14:textId="0CC94317" w:rsidR="00A64382" w:rsidRPr="00A76A9E" w:rsidRDefault="00342F3F" w:rsidP="00342F3F">
            <w:pPr>
              <w:tabs>
                <w:tab w:val="left" w:pos="1108"/>
              </w:tabs>
              <w:ind w:left="135" w:right="83"/>
              <w:jc w:val="both"/>
              <w:rPr>
                <w:rFonts w:eastAsia="Times New Roman" w:cs="Times New Roman"/>
                <w:lang w:eastAsia="lv-LV"/>
              </w:rPr>
            </w:pPr>
            <w:r w:rsidRPr="00A76A9E">
              <w:rPr>
                <w:rFonts w:eastAsia="Times New Roman" w:cs="Times New Roman"/>
                <w:lang w:eastAsia="lv-LV"/>
              </w:rPr>
              <w:t>Pievienotās vērtības nodoklis netiek piemērots saskaņā ar Pievienotās vērtības nodokļa likuma 52.panta pirmās daļas 20.punktu.</w:t>
            </w:r>
          </w:p>
        </w:tc>
        <w:tc>
          <w:tcPr>
            <w:tcW w:w="1289" w:type="pct"/>
          </w:tcPr>
          <w:p w14:paraId="6556677D" w14:textId="77777777" w:rsidR="00A64382" w:rsidRPr="00326F16" w:rsidRDefault="00A64382" w:rsidP="00A64382">
            <w:pPr>
              <w:ind w:left="148" w:right="126"/>
              <w:jc w:val="both"/>
              <w:rPr>
                <w:rFonts w:eastAsia="Times New Roman" w:cs="Times New Roman"/>
                <w:szCs w:val="24"/>
                <w:lang w:eastAsia="lv-LV"/>
              </w:rPr>
            </w:pPr>
          </w:p>
        </w:tc>
      </w:tr>
      <w:tr w:rsidR="001F0206" w:rsidRPr="00326F16" w14:paraId="2522867D" w14:textId="77777777" w:rsidTr="00D22B0F">
        <w:trPr>
          <w:trHeight w:val="196"/>
        </w:trPr>
        <w:tc>
          <w:tcPr>
            <w:tcW w:w="452" w:type="pct"/>
            <w:shd w:val="clear" w:color="auto" w:fill="D9D9D9" w:themeFill="background1" w:themeFillShade="D9"/>
          </w:tcPr>
          <w:p w14:paraId="786B798B" w14:textId="77777777" w:rsidR="001F0206" w:rsidRPr="00326F16" w:rsidRDefault="001F0206" w:rsidP="001F0206">
            <w:pPr>
              <w:pStyle w:val="ListParagraph"/>
              <w:numPr>
                <w:ilvl w:val="0"/>
                <w:numId w:val="32"/>
              </w:numPr>
              <w:ind w:hanging="578"/>
              <w:rPr>
                <w:rFonts w:eastAsia="Times New Roman" w:cs="Times New Roman"/>
                <w:b/>
                <w:szCs w:val="24"/>
                <w:lang w:eastAsia="lv-LV"/>
              </w:rPr>
            </w:pPr>
          </w:p>
        </w:tc>
        <w:tc>
          <w:tcPr>
            <w:tcW w:w="4548" w:type="pct"/>
            <w:gridSpan w:val="2"/>
            <w:shd w:val="clear" w:color="auto" w:fill="D9D9D9" w:themeFill="background1" w:themeFillShade="D9"/>
          </w:tcPr>
          <w:p w14:paraId="4E22B910" w14:textId="0EB3293C" w:rsidR="001F0206" w:rsidRPr="00A76A9E" w:rsidRDefault="00F86C66" w:rsidP="00753B68">
            <w:pPr>
              <w:jc w:val="center"/>
              <w:rPr>
                <w:rFonts w:eastAsia="Times New Roman" w:cs="Times New Roman"/>
                <w:b/>
                <w:lang w:eastAsia="lv-LV"/>
              </w:rPr>
            </w:pPr>
            <w:r w:rsidRPr="00A76A9E">
              <w:rPr>
                <w:rFonts w:eastAsia="Times New Roman" w:cs="Times New Roman"/>
                <w:b/>
                <w:lang w:eastAsia="lv-LV"/>
              </w:rPr>
              <w:t>P</w:t>
            </w:r>
            <w:r w:rsidR="001F0206" w:rsidRPr="00A76A9E">
              <w:rPr>
                <w:rFonts w:eastAsia="Times New Roman" w:cs="Times New Roman"/>
                <w:b/>
                <w:lang w:eastAsia="lv-LV"/>
              </w:rPr>
              <w:t>retendenta atbilstīb</w:t>
            </w:r>
            <w:r w:rsidRPr="00A76A9E">
              <w:rPr>
                <w:rFonts w:eastAsia="Times New Roman" w:cs="Times New Roman"/>
                <w:b/>
                <w:lang w:eastAsia="lv-LV"/>
              </w:rPr>
              <w:t>a</w:t>
            </w:r>
            <w:r w:rsidR="001F0206" w:rsidRPr="001F0206">
              <w:rPr>
                <w:rFonts w:eastAsia="Times New Roman" w:cs="Times New Roman"/>
                <w:sz w:val="28"/>
                <w:szCs w:val="28"/>
              </w:rPr>
              <w:t xml:space="preserve"> </w:t>
            </w:r>
            <w:r w:rsidR="001F0206" w:rsidRPr="00A76A9E">
              <w:rPr>
                <w:rFonts w:eastAsia="Times New Roman" w:cs="Times New Roman"/>
                <w:b/>
                <w:lang w:eastAsia="lv-LV"/>
              </w:rPr>
              <w:t>profesionālās darbības veikšanai</w:t>
            </w:r>
          </w:p>
        </w:tc>
      </w:tr>
      <w:tr w:rsidR="00F86C66" w:rsidRPr="00326F16" w14:paraId="084CF5DD" w14:textId="77777777" w:rsidTr="00550725">
        <w:trPr>
          <w:trHeight w:val="310"/>
        </w:trPr>
        <w:tc>
          <w:tcPr>
            <w:tcW w:w="452" w:type="pct"/>
            <w:tcBorders>
              <w:top w:val="single" w:sz="4" w:space="0" w:color="auto"/>
            </w:tcBorders>
            <w:vAlign w:val="center"/>
          </w:tcPr>
          <w:p w14:paraId="388E1D90"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F6B0E17" w14:textId="77777777" w:rsidR="00F86C66" w:rsidRPr="00A76A9E" w:rsidRDefault="00F86C66" w:rsidP="00F86C66">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Pretendents ir Latvijas Republikas Uzņēmumu reģistra Komercreģistrā reģistrēts komersants. </w:t>
            </w:r>
          </w:p>
          <w:p w14:paraId="05938B20" w14:textId="47552055" w:rsidR="00F86C66" w:rsidRPr="00A76A9E" w:rsidRDefault="00F86C66" w:rsidP="00753B68">
            <w:pPr>
              <w:ind w:left="148" w:right="126"/>
              <w:jc w:val="both"/>
              <w:rPr>
                <w:rFonts w:eastAsia="Times New Roman" w:cs="Times New Roman"/>
                <w:lang w:eastAsia="lv-LV"/>
              </w:rPr>
            </w:pPr>
            <w:r w:rsidRPr="00A76A9E">
              <w:rPr>
                <w:rFonts w:eastAsia="Times New Roman" w:cs="Times New Roman"/>
                <w:i/>
                <w:lang w:eastAsia="lv-LV"/>
              </w:rPr>
              <w:t>Informācija tiks pārbaudīta Latvijas Republikas Uzņēmumu reģistra vestajos reģistros.</w:t>
            </w:r>
          </w:p>
        </w:tc>
      </w:tr>
      <w:tr w:rsidR="00F86C66" w:rsidRPr="00326F16" w14:paraId="488FAD56" w14:textId="77777777" w:rsidTr="00550725">
        <w:trPr>
          <w:trHeight w:val="310"/>
        </w:trPr>
        <w:tc>
          <w:tcPr>
            <w:tcW w:w="452" w:type="pct"/>
            <w:tcBorders>
              <w:top w:val="single" w:sz="4" w:space="0" w:color="auto"/>
            </w:tcBorders>
            <w:vAlign w:val="center"/>
          </w:tcPr>
          <w:p w14:paraId="0B80CB59"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tcBorders>
          </w:tcPr>
          <w:p w14:paraId="542041D7" w14:textId="494AEC5A" w:rsidR="00F86C66" w:rsidRPr="00A76A9E" w:rsidRDefault="00F86C66" w:rsidP="00F86C66">
            <w:pPr>
              <w:tabs>
                <w:tab w:val="left" w:pos="1108"/>
              </w:tabs>
              <w:ind w:left="135" w:right="83"/>
              <w:jc w:val="both"/>
              <w:rPr>
                <w:rFonts w:eastAsia="Times New Roman" w:cs="Times New Roman"/>
                <w:lang w:eastAsia="lv-LV"/>
              </w:rPr>
            </w:pPr>
            <w:r w:rsidRPr="00A76A9E">
              <w:rPr>
                <w:rFonts w:eastAsia="Times New Roman" w:cs="Times New Roman"/>
                <w:lang w:eastAsia="lv-LV"/>
              </w:rPr>
              <w:t xml:space="preserve">Pretendents ir fiziskā persona, kura reģistrēta kā saimnieciskās darbības veicēja, – ir reģistrēta VID kā nodokļu maksātāja. </w:t>
            </w:r>
          </w:p>
          <w:p w14:paraId="62D60BCD" w14:textId="4257AC88" w:rsidR="00716850" w:rsidRPr="00A76A9E" w:rsidRDefault="00F86C66" w:rsidP="00162D66">
            <w:pPr>
              <w:tabs>
                <w:tab w:val="left" w:pos="1108"/>
              </w:tabs>
              <w:ind w:left="135" w:right="83"/>
              <w:jc w:val="both"/>
              <w:rPr>
                <w:rFonts w:eastAsia="Times New Roman" w:cs="Times New Roman"/>
                <w:i/>
                <w:lang w:eastAsia="lv-LV"/>
              </w:rPr>
            </w:pPr>
            <w:r w:rsidRPr="00A76A9E">
              <w:rPr>
                <w:rFonts w:eastAsia="Times New Roman" w:cs="Times New Roman"/>
                <w:i/>
                <w:lang w:eastAsia="lv-LV"/>
              </w:rPr>
              <w:t>Informācija tiks pārbaudīta Valsts ieņēmumu dienesta publiski pieejamā datubāzē.</w:t>
            </w:r>
          </w:p>
        </w:tc>
      </w:tr>
      <w:tr w:rsidR="00F86C66" w:rsidRPr="00326F16" w14:paraId="21FBC504" w14:textId="77777777" w:rsidTr="00550725">
        <w:trPr>
          <w:trHeight w:val="310"/>
        </w:trPr>
        <w:tc>
          <w:tcPr>
            <w:tcW w:w="452" w:type="pct"/>
            <w:tcBorders>
              <w:top w:val="single" w:sz="4" w:space="0" w:color="auto"/>
              <w:bottom w:val="single" w:sz="4" w:space="0" w:color="auto"/>
            </w:tcBorders>
            <w:vAlign w:val="center"/>
          </w:tcPr>
          <w:p w14:paraId="4AF98B5E" w14:textId="77777777" w:rsidR="00F86C66" w:rsidRPr="00384803" w:rsidRDefault="00F86C66" w:rsidP="001F0206">
            <w:pPr>
              <w:pStyle w:val="ListParagraph"/>
              <w:numPr>
                <w:ilvl w:val="1"/>
                <w:numId w:val="32"/>
              </w:numPr>
              <w:ind w:hanging="578"/>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5603C7D6" w14:textId="6F4BA661" w:rsidR="00F86C66" w:rsidRDefault="00F86C66" w:rsidP="00753B68">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F86C66" w:rsidRPr="00A76A9E" w:rsidRDefault="00F86C66" w:rsidP="00753B68">
            <w:pPr>
              <w:ind w:left="148" w:right="126"/>
              <w:jc w:val="both"/>
              <w:rPr>
                <w:rFonts w:eastAsia="Times New Roman" w:cs="Times New Roman"/>
                <w:lang w:eastAsia="lv-LV"/>
              </w:rPr>
            </w:pPr>
            <w:r w:rsidRPr="00A76A9E">
              <w:rPr>
                <w:rFonts w:eastAsia="Times New Roman" w:cs="Times New Roman"/>
                <w:i/>
                <w:lang w:eastAsia="lv-LV"/>
              </w:rPr>
              <w:t>Pretendentam kopā ar piedāvājumu jāiesniedz kompetentas attiecīgās valsts institūcijas izsniegt</w:t>
            </w:r>
            <w:r w:rsidR="00604DB2" w:rsidRPr="00A76A9E">
              <w:rPr>
                <w:rFonts w:eastAsia="Times New Roman" w:cs="Times New Roman"/>
                <w:i/>
                <w:lang w:eastAsia="lv-LV"/>
              </w:rPr>
              <w:t>s</w:t>
            </w:r>
            <w:r w:rsidRPr="00A76A9E">
              <w:rPr>
                <w:rFonts w:eastAsia="Times New Roman" w:cs="Times New Roman"/>
                <w:i/>
                <w:lang w:eastAsia="lv-LV"/>
              </w:rPr>
              <w:t xml:space="preserve"> dokument</w:t>
            </w:r>
            <w:r w:rsidR="00604DB2" w:rsidRPr="00A76A9E">
              <w:rPr>
                <w:rFonts w:eastAsia="Times New Roman" w:cs="Times New Roman"/>
                <w:i/>
                <w:lang w:eastAsia="lv-LV"/>
              </w:rPr>
              <w:t>s</w:t>
            </w:r>
            <w:r w:rsidRPr="00A76A9E">
              <w:rPr>
                <w:rFonts w:eastAsia="Times New Roman" w:cs="Times New Roman"/>
                <w:i/>
                <w:lang w:eastAsia="lv-LV"/>
              </w:rPr>
              <w:t xml:space="preserve"> (oriģināl</w:t>
            </w:r>
            <w:r w:rsidR="00604DB2" w:rsidRPr="00A76A9E">
              <w:rPr>
                <w:rFonts w:eastAsia="Times New Roman" w:cs="Times New Roman"/>
                <w:i/>
                <w:lang w:eastAsia="lv-LV"/>
              </w:rPr>
              <w:t>s</w:t>
            </w:r>
            <w:r w:rsidRPr="00A76A9E">
              <w:rPr>
                <w:rFonts w:eastAsia="Times New Roman" w:cs="Times New Roman"/>
                <w:i/>
                <w:lang w:eastAsia="lv-LV"/>
              </w:rPr>
              <w:t xml:space="preserve"> vai apliecināt</w:t>
            </w:r>
            <w:r w:rsidR="00604DB2" w:rsidRPr="00A76A9E">
              <w:rPr>
                <w:rFonts w:eastAsia="Times New Roman" w:cs="Times New Roman"/>
                <w:i/>
                <w:lang w:eastAsia="lv-LV"/>
              </w:rPr>
              <w:t>a</w:t>
            </w:r>
            <w:r w:rsidRPr="00A76A9E">
              <w:rPr>
                <w:rFonts w:eastAsia="Times New Roman" w:cs="Times New Roman"/>
                <w:i/>
                <w:lang w:eastAsia="lv-LV"/>
              </w:rPr>
              <w:t xml:space="preserve"> kopij</w:t>
            </w:r>
            <w:r w:rsidR="00604DB2" w:rsidRPr="00A76A9E">
              <w:rPr>
                <w:rFonts w:eastAsia="Times New Roman" w:cs="Times New Roman"/>
                <w:i/>
                <w:lang w:eastAsia="lv-LV"/>
              </w:rPr>
              <w:t>a</w:t>
            </w:r>
            <w:r w:rsidRPr="00A76A9E">
              <w:rPr>
                <w:rFonts w:eastAsia="Times New Roman" w:cs="Times New Roman"/>
                <w:i/>
                <w:lang w:eastAsia="lv-LV"/>
              </w:rPr>
              <w:t xml:space="preserve">), kas apliecina, ka pretendents reģistrēts atbilstoši attiecīgās valsts normatīvo aktu prasībām, kā arī pretendents nav ārzonā reģistrēta juridiskā persona vai personu apvienība </w:t>
            </w:r>
            <w:bookmarkStart w:id="3" w:name="_Hlk94685958"/>
            <w:r w:rsidRPr="00A76A9E">
              <w:rPr>
                <w:rFonts w:eastAsia="Times New Roman" w:cs="Times New Roman"/>
                <w:i/>
                <w:lang w:eastAsia="lv-LV"/>
              </w:rPr>
              <w:t>vai norāda publiski pieejamu reģistru, kur pasūtītājs bez papildu samaksas varētu pārliecināties par pretendenta reģistrācijas faktu, pievienojot norādītās prasības izpildi apliecinošās informācijas tulkojumu</w:t>
            </w:r>
            <w:bookmarkEnd w:id="3"/>
            <w:r w:rsidRPr="00A76A9E">
              <w:rPr>
                <w:rFonts w:eastAsia="Times New Roman" w:cs="Times New Roman"/>
                <w:i/>
                <w:lang w:eastAsia="lv-LV"/>
              </w:rPr>
              <w:t xml:space="preserve">. </w:t>
            </w:r>
          </w:p>
        </w:tc>
      </w:tr>
    </w:tbl>
    <w:p w14:paraId="06810428" w14:textId="77777777" w:rsidR="00C403AF" w:rsidRDefault="00C403AF" w:rsidP="00C403AF">
      <w:pPr>
        <w:pStyle w:val="Heading2"/>
        <w:numPr>
          <w:ilvl w:val="0"/>
          <w:numId w:val="0"/>
        </w:numPr>
        <w:tabs>
          <w:tab w:val="clear" w:pos="567"/>
          <w:tab w:val="left" w:pos="426"/>
        </w:tabs>
        <w:ind w:left="360"/>
        <w:jc w:val="center"/>
        <w:rPr>
          <w:rFonts w:ascii="Times New Roman Bold" w:hAnsi="Times New Roman Bold"/>
          <w:caps/>
          <w:sz w:val="28"/>
          <w:szCs w:val="28"/>
        </w:rPr>
      </w:pPr>
    </w:p>
    <w:p w14:paraId="52A609CB" w14:textId="6EBDE82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Pr="00A76A9E" w:rsidRDefault="00D62CC1" w:rsidP="00D62CC1">
      <w:pPr>
        <w:jc w:val="right"/>
        <w:rPr>
          <w:rFonts w:eastAsia="Times New Roman" w:cs="Times New Roman"/>
          <w:i/>
          <w:lang w:eastAsia="lv-LV"/>
        </w:rPr>
      </w:pPr>
      <w:r w:rsidRPr="00A76A9E">
        <w:rPr>
          <w:i/>
        </w:rPr>
        <w:t>2.tabula</w:t>
      </w:r>
    </w:p>
    <w:tbl>
      <w:tblPr>
        <w:tblStyle w:val="TableGrid1"/>
        <w:tblW w:w="0" w:type="auto"/>
        <w:tblCellMar>
          <w:left w:w="0" w:type="dxa"/>
          <w:right w:w="0" w:type="dxa"/>
        </w:tblCellMar>
        <w:tblLook w:val="04A0" w:firstRow="1" w:lastRow="0" w:firstColumn="1" w:lastColumn="0" w:noHBand="0" w:noVBand="1"/>
      </w:tblPr>
      <w:tblGrid>
        <w:gridCol w:w="647"/>
        <w:gridCol w:w="3846"/>
        <w:gridCol w:w="1633"/>
        <w:gridCol w:w="1609"/>
        <w:gridCol w:w="1609"/>
      </w:tblGrid>
      <w:tr w:rsidR="00FD7A57" w:rsidRPr="00AE3DF2" w14:paraId="14A61D7E" w14:textId="40F44500" w:rsidTr="005524C5">
        <w:tc>
          <w:tcPr>
            <w:tcW w:w="6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4609B2" w14:textId="77777777" w:rsidR="00FD7A57" w:rsidRPr="005524C5" w:rsidRDefault="00FD7A57" w:rsidP="005C13BD">
            <w:pPr>
              <w:jc w:val="center"/>
              <w:rPr>
                <w:rFonts w:ascii="Times New Roman" w:eastAsia="Times New Roman" w:hAnsi="Times New Roman" w:cs="Times New Roman"/>
                <w:b/>
                <w:sz w:val="24"/>
                <w:szCs w:val="24"/>
              </w:rPr>
            </w:pPr>
            <w:r w:rsidRPr="005524C5">
              <w:rPr>
                <w:rFonts w:ascii="Times New Roman" w:eastAsia="Times New Roman" w:hAnsi="Times New Roman" w:cs="Times New Roman"/>
                <w:b/>
                <w:szCs w:val="24"/>
              </w:rPr>
              <w:t>Nr. p.k.</w:t>
            </w:r>
          </w:p>
        </w:tc>
        <w:tc>
          <w:tcPr>
            <w:tcW w:w="3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EBFD1" w14:textId="77777777" w:rsidR="00FD7A57" w:rsidRPr="005524C5" w:rsidRDefault="00FD7A57" w:rsidP="005C13BD">
            <w:pPr>
              <w:jc w:val="center"/>
              <w:rPr>
                <w:rFonts w:ascii="Times New Roman" w:eastAsia="Times New Roman" w:hAnsi="Times New Roman" w:cs="Times New Roman"/>
                <w:b/>
                <w:sz w:val="24"/>
                <w:szCs w:val="24"/>
              </w:rPr>
            </w:pPr>
            <w:r w:rsidRPr="005524C5">
              <w:rPr>
                <w:rFonts w:ascii="Times New Roman" w:eastAsia="Times New Roman" w:hAnsi="Times New Roman" w:cs="Times New Roman"/>
                <w:b/>
                <w:szCs w:val="24"/>
              </w:rPr>
              <w:t>Iepirkuma priekšmets</w:t>
            </w:r>
          </w:p>
        </w:tc>
        <w:tc>
          <w:tcPr>
            <w:tcW w:w="1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4179B6" w14:textId="62CBB752" w:rsidR="00FD7A57" w:rsidRPr="005524C5" w:rsidRDefault="00FD7A57" w:rsidP="005C13BD">
            <w:pPr>
              <w:jc w:val="center"/>
              <w:rPr>
                <w:rFonts w:ascii="Times New Roman" w:eastAsia="Times New Roman" w:hAnsi="Times New Roman" w:cs="Times New Roman"/>
                <w:b/>
                <w:sz w:val="24"/>
                <w:szCs w:val="24"/>
              </w:rPr>
            </w:pPr>
            <w:r w:rsidRPr="005524C5">
              <w:rPr>
                <w:rFonts w:ascii="Times New Roman" w:eastAsia="Times New Roman" w:hAnsi="Times New Roman" w:cs="Times New Roman"/>
                <w:b/>
                <w:szCs w:val="24"/>
              </w:rPr>
              <w:t xml:space="preserve">Cena par </w:t>
            </w:r>
            <w:r w:rsidR="005524C5" w:rsidRPr="005524C5">
              <w:rPr>
                <w:rFonts w:ascii="Times New Roman" w:eastAsia="Times New Roman" w:hAnsi="Times New Roman" w:cs="Times New Roman"/>
                <w:b/>
                <w:szCs w:val="24"/>
              </w:rPr>
              <w:t>1 (vienu) vienību</w:t>
            </w:r>
          </w:p>
          <w:p w14:paraId="22E70B38" w14:textId="77777777" w:rsidR="00FD7A57" w:rsidRPr="005524C5" w:rsidRDefault="00FD7A57" w:rsidP="005C13BD">
            <w:pPr>
              <w:jc w:val="center"/>
              <w:rPr>
                <w:rFonts w:ascii="Times New Roman" w:eastAsia="Times New Roman" w:hAnsi="Times New Roman" w:cs="Times New Roman"/>
                <w:b/>
                <w:sz w:val="24"/>
                <w:szCs w:val="24"/>
              </w:rPr>
            </w:pPr>
            <w:r w:rsidRPr="005524C5">
              <w:rPr>
                <w:rFonts w:ascii="Times New Roman" w:eastAsia="Times New Roman" w:hAnsi="Times New Roman" w:cs="Times New Roman"/>
                <w:b/>
                <w:szCs w:val="24"/>
              </w:rPr>
              <w:t>EUR bez PVN</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EF2C5" w14:textId="67B4DCD5" w:rsidR="00FD7A57" w:rsidRPr="005524C5" w:rsidRDefault="005524C5" w:rsidP="005C13BD">
            <w:pPr>
              <w:jc w:val="center"/>
              <w:rPr>
                <w:rFonts w:ascii="Times New Roman" w:eastAsia="Times New Roman" w:hAnsi="Times New Roman" w:cs="Times New Roman"/>
                <w:b/>
                <w:szCs w:val="24"/>
              </w:rPr>
            </w:pPr>
            <w:r w:rsidRPr="005524C5">
              <w:rPr>
                <w:rFonts w:ascii="Times New Roman" w:eastAsia="Times New Roman" w:hAnsi="Times New Roman" w:cs="Times New Roman"/>
                <w:b/>
                <w:szCs w:val="24"/>
              </w:rPr>
              <w:t>Vienību skaits gab.</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DF12D" w14:textId="0A01D96E" w:rsidR="000740A3" w:rsidRPr="005524C5" w:rsidRDefault="000740A3" w:rsidP="000740A3">
            <w:pPr>
              <w:jc w:val="center"/>
              <w:rPr>
                <w:rFonts w:ascii="Times New Roman" w:eastAsia="Times New Roman" w:hAnsi="Times New Roman" w:cs="Times New Roman"/>
                <w:b/>
                <w:sz w:val="24"/>
                <w:szCs w:val="24"/>
              </w:rPr>
            </w:pPr>
            <w:r w:rsidRPr="005524C5">
              <w:rPr>
                <w:rFonts w:ascii="Times New Roman" w:eastAsia="Times New Roman" w:hAnsi="Times New Roman" w:cs="Times New Roman"/>
                <w:b/>
                <w:szCs w:val="24"/>
              </w:rPr>
              <w:t xml:space="preserve">Cena </w:t>
            </w:r>
            <w:r w:rsidR="005524C5" w:rsidRPr="005524C5">
              <w:rPr>
                <w:rFonts w:ascii="Times New Roman" w:eastAsia="Times New Roman" w:hAnsi="Times New Roman" w:cs="Times New Roman"/>
                <w:b/>
                <w:szCs w:val="24"/>
              </w:rPr>
              <w:t>kopā</w:t>
            </w:r>
          </w:p>
          <w:p w14:paraId="7607E4B1" w14:textId="70C9F83A" w:rsidR="00FD7A57" w:rsidRPr="005524C5" w:rsidRDefault="000740A3" w:rsidP="000740A3">
            <w:pPr>
              <w:jc w:val="center"/>
              <w:rPr>
                <w:rFonts w:ascii="Times New Roman" w:eastAsia="Times New Roman" w:hAnsi="Times New Roman" w:cs="Times New Roman"/>
                <w:b/>
                <w:szCs w:val="24"/>
              </w:rPr>
            </w:pPr>
            <w:r w:rsidRPr="005524C5">
              <w:rPr>
                <w:rFonts w:ascii="Times New Roman" w:eastAsia="Times New Roman" w:hAnsi="Times New Roman" w:cs="Times New Roman"/>
                <w:b/>
                <w:szCs w:val="24"/>
              </w:rPr>
              <w:t>EUR bez PVN</w:t>
            </w:r>
          </w:p>
        </w:tc>
      </w:tr>
      <w:tr w:rsidR="00FD7A57" w:rsidRPr="00AE3DF2" w14:paraId="10464DFD" w14:textId="6890192C" w:rsidTr="005524C5">
        <w:trPr>
          <w:trHeight w:val="330"/>
        </w:trPr>
        <w:tc>
          <w:tcPr>
            <w:tcW w:w="647" w:type="dxa"/>
            <w:tcBorders>
              <w:top w:val="single" w:sz="4" w:space="0" w:color="auto"/>
              <w:left w:val="single" w:sz="4" w:space="0" w:color="auto"/>
              <w:bottom w:val="single" w:sz="4" w:space="0" w:color="auto"/>
              <w:right w:val="single" w:sz="4" w:space="0" w:color="auto"/>
            </w:tcBorders>
            <w:vAlign w:val="center"/>
          </w:tcPr>
          <w:p w14:paraId="43C61C73" w14:textId="77777777" w:rsidR="00FD7A57" w:rsidRPr="00AE3DF2" w:rsidRDefault="00FD7A57" w:rsidP="005C13BD">
            <w:pPr>
              <w:ind w:right="101"/>
              <w:jc w:val="center"/>
              <w:rPr>
                <w:rFonts w:ascii="Times New Roman" w:eastAsia="Times New Roman" w:hAnsi="Times New Roman" w:cs="Times New Roman"/>
                <w:sz w:val="24"/>
                <w:szCs w:val="24"/>
              </w:rPr>
            </w:pPr>
            <w:r w:rsidRPr="00AE3DF2">
              <w:rPr>
                <w:rFonts w:ascii="Times New Roman" w:eastAsia="Times New Roman" w:hAnsi="Times New Roman" w:cs="Times New Roman"/>
                <w:sz w:val="24"/>
                <w:szCs w:val="24"/>
              </w:rPr>
              <w:t>1.</w:t>
            </w:r>
          </w:p>
        </w:tc>
        <w:tc>
          <w:tcPr>
            <w:tcW w:w="3846" w:type="dxa"/>
            <w:tcBorders>
              <w:top w:val="single" w:sz="4" w:space="0" w:color="auto"/>
              <w:left w:val="single" w:sz="4" w:space="0" w:color="auto"/>
              <w:bottom w:val="single" w:sz="4" w:space="0" w:color="auto"/>
              <w:right w:val="single" w:sz="4" w:space="0" w:color="auto"/>
            </w:tcBorders>
            <w:vAlign w:val="center"/>
          </w:tcPr>
          <w:p w14:paraId="3AA8DBF4" w14:textId="77777777" w:rsidR="00FD7A57" w:rsidRPr="00AE3DF2" w:rsidRDefault="00FD7A57" w:rsidP="005C13BD">
            <w:pPr>
              <w:ind w:left="49" w:right="101"/>
              <w:jc w:val="both"/>
              <w:rPr>
                <w:rFonts w:ascii="Times New Roman" w:hAnsi="Times New Roman" w:cs="Times New Roman"/>
                <w:iCs/>
                <w:sz w:val="24"/>
                <w:szCs w:val="24"/>
              </w:rPr>
            </w:pPr>
            <w:r w:rsidRPr="00AE3DF2">
              <w:rPr>
                <w:rFonts w:ascii="Times New Roman" w:hAnsi="Times New Roman" w:cs="Times New Roman"/>
                <w:sz w:val="24"/>
                <w:szCs w:val="24"/>
              </w:rPr>
              <w:t>Polises prēmija uz 1 (vienu) gadu</w:t>
            </w:r>
          </w:p>
          <w:p w14:paraId="223E5207" w14:textId="20DD9200" w:rsidR="00FD7A57" w:rsidRPr="00AE3DF2" w:rsidRDefault="00FD7A57" w:rsidP="005C13BD">
            <w:pPr>
              <w:ind w:left="49" w:right="101"/>
              <w:jc w:val="both"/>
              <w:rPr>
                <w:rFonts w:ascii="Times New Roman" w:hAnsi="Times New Roman" w:cs="Times New Roman"/>
                <w:iCs/>
                <w:sz w:val="24"/>
                <w:szCs w:val="24"/>
              </w:rPr>
            </w:pPr>
          </w:p>
        </w:tc>
        <w:tc>
          <w:tcPr>
            <w:tcW w:w="1633" w:type="dxa"/>
            <w:tcBorders>
              <w:top w:val="single" w:sz="4" w:space="0" w:color="auto"/>
              <w:left w:val="single" w:sz="4" w:space="0" w:color="auto"/>
              <w:bottom w:val="single" w:sz="4" w:space="0" w:color="auto"/>
              <w:right w:val="single" w:sz="4" w:space="0" w:color="auto"/>
            </w:tcBorders>
            <w:vAlign w:val="center"/>
          </w:tcPr>
          <w:p w14:paraId="4BDD9FBF" w14:textId="77777777" w:rsidR="00FD7A57" w:rsidRPr="00AE3DF2" w:rsidRDefault="00FD7A57" w:rsidP="005C13BD">
            <w:pPr>
              <w:jc w:val="center"/>
              <w:rPr>
                <w:rFonts w:ascii="Times New Roman" w:eastAsia="Times New Roman" w:hAnsi="Times New Roman" w:cs="Times New Roman"/>
                <w:sz w:val="24"/>
                <w:szCs w:val="24"/>
              </w:rPr>
            </w:pPr>
          </w:p>
        </w:tc>
        <w:tc>
          <w:tcPr>
            <w:tcW w:w="1609" w:type="dxa"/>
            <w:tcBorders>
              <w:top w:val="single" w:sz="4" w:space="0" w:color="auto"/>
              <w:left w:val="single" w:sz="4" w:space="0" w:color="auto"/>
              <w:bottom w:val="single" w:sz="4" w:space="0" w:color="auto"/>
              <w:right w:val="single" w:sz="4" w:space="0" w:color="auto"/>
            </w:tcBorders>
          </w:tcPr>
          <w:p w14:paraId="73300D8F" w14:textId="22B79477" w:rsidR="00FD7A57" w:rsidRPr="00AE3DF2" w:rsidRDefault="005524C5" w:rsidP="005C13BD">
            <w:pPr>
              <w:jc w:val="center"/>
              <w:rPr>
                <w:rFonts w:eastAsia="Times New Roman" w:cs="Times New Roman"/>
                <w:szCs w:val="24"/>
              </w:rPr>
            </w:pPr>
            <w:r>
              <w:rPr>
                <w:rFonts w:eastAsia="Times New Roman" w:cs="Times New Roman"/>
                <w:szCs w:val="24"/>
              </w:rPr>
              <w:t>2</w:t>
            </w:r>
          </w:p>
        </w:tc>
        <w:tc>
          <w:tcPr>
            <w:tcW w:w="1609" w:type="dxa"/>
            <w:tcBorders>
              <w:top w:val="single" w:sz="4" w:space="0" w:color="auto"/>
              <w:left w:val="single" w:sz="4" w:space="0" w:color="auto"/>
              <w:bottom w:val="single" w:sz="4" w:space="0" w:color="auto"/>
              <w:right w:val="single" w:sz="4" w:space="0" w:color="auto"/>
            </w:tcBorders>
          </w:tcPr>
          <w:p w14:paraId="7B228D1D" w14:textId="77777777" w:rsidR="00FD7A57" w:rsidRPr="00AE3DF2" w:rsidRDefault="00FD7A57" w:rsidP="005C13BD">
            <w:pPr>
              <w:jc w:val="center"/>
              <w:rPr>
                <w:rFonts w:eastAsia="Times New Roman" w:cs="Times New Roman"/>
                <w:szCs w:val="24"/>
              </w:rPr>
            </w:pPr>
          </w:p>
        </w:tc>
      </w:tr>
    </w:tbl>
    <w:p w14:paraId="08977935" w14:textId="77777777" w:rsidR="00D62CC1" w:rsidRPr="00326F16" w:rsidRDefault="00D62CC1" w:rsidP="00D62CC1">
      <w:pPr>
        <w:ind w:left="360"/>
        <w:jc w:val="right"/>
        <w:rPr>
          <w:rFonts w:eastAsia="Times New Roman" w:cs="Times New Roman"/>
          <w:szCs w:val="24"/>
          <w:lang w:eastAsia="lv-LV"/>
        </w:rPr>
      </w:pPr>
    </w:p>
    <w:p w14:paraId="3611A8B7" w14:textId="77777777" w:rsidR="00D62CC1" w:rsidRPr="00A76A9E" w:rsidRDefault="00D62CC1" w:rsidP="00D62CC1">
      <w:pPr>
        <w:jc w:val="both"/>
        <w:rPr>
          <w:rFonts w:cs="Times New Roman"/>
        </w:rPr>
      </w:pPr>
      <w:r w:rsidRPr="00A76A9E">
        <w:rPr>
          <w:rFonts w:cs="Times New Roman"/>
        </w:rPr>
        <w:t>Nosacījumi finanšu piedāvājuma iesniegšanai:</w:t>
      </w:r>
    </w:p>
    <w:p w14:paraId="5E8252BD" w14:textId="77777777" w:rsidR="00D62CC1" w:rsidRPr="00A76A9E" w:rsidRDefault="00D62CC1" w:rsidP="00D62CC1">
      <w:pPr>
        <w:pStyle w:val="ListParagraph"/>
        <w:numPr>
          <w:ilvl w:val="0"/>
          <w:numId w:val="12"/>
        </w:numPr>
        <w:tabs>
          <w:tab w:val="left" w:pos="1134"/>
        </w:tabs>
        <w:ind w:left="0" w:firstLine="709"/>
        <w:jc w:val="both"/>
        <w:rPr>
          <w:rFonts w:eastAsia="Times New Roman" w:cs="Times New Roman"/>
          <w:lang w:eastAsia="lv-LV"/>
        </w:rPr>
      </w:pPr>
      <w:r w:rsidRPr="00A76A9E">
        <w:rPr>
          <w:rFonts w:cs="Times New Roman"/>
        </w:rPr>
        <w:t xml:space="preserve">Pretendents nedrīkst iesniegt vairākus piedāvājuma variantus. </w:t>
      </w:r>
    </w:p>
    <w:p w14:paraId="48AD09D5" w14:textId="77777777" w:rsidR="00D62CC1" w:rsidRPr="00A76A9E" w:rsidRDefault="00D62CC1" w:rsidP="00D62CC1">
      <w:pPr>
        <w:pStyle w:val="ListParagraph"/>
        <w:numPr>
          <w:ilvl w:val="0"/>
          <w:numId w:val="12"/>
        </w:numPr>
        <w:tabs>
          <w:tab w:val="left" w:pos="1134"/>
        </w:tabs>
        <w:ind w:left="0" w:firstLine="709"/>
        <w:jc w:val="both"/>
        <w:rPr>
          <w:rFonts w:eastAsia="Times New Roman" w:cs="Times New Roman"/>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3FE8A012" w:rsidR="00D62CC1" w:rsidRPr="00A76A9E" w:rsidRDefault="00D62CC1" w:rsidP="00D62CC1">
      <w:pPr>
        <w:pStyle w:val="ListParagraph"/>
        <w:numPr>
          <w:ilvl w:val="0"/>
          <w:numId w:val="12"/>
        </w:numPr>
        <w:tabs>
          <w:tab w:val="left" w:pos="1134"/>
        </w:tabs>
        <w:ind w:left="0" w:firstLine="709"/>
        <w:jc w:val="both"/>
        <w:rPr>
          <w:rFonts w:eastAsia="Times New Roman" w:cs="Times New Roman"/>
          <w:lang w:eastAsia="lv-LV"/>
        </w:rPr>
      </w:pPr>
      <w:r w:rsidRPr="00A76A9E">
        <w:rPr>
          <w:rFonts w:cs="Times New Roman"/>
        </w:rPr>
        <w:t xml:space="preserve">Pretendenta iesniegtajā </w:t>
      </w:r>
      <w:r w:rsidRPr="00A76A9E">
        <w:rPr>
          <w:rFonts w:eastAsia="Times New Roman" w:cs="Times New Roman"/>
          <w:lang w:eastAsia="lv-LV"/>
        </w:rPr>
        <w:t>finanšu piedāvājumā norādītā cena kopā EUR bez PVN veidos iepirkuma kopējo cenu EUR bez PVN un tiks izmantota piedāvājuma ar viszemāko cenu noteikšanai.</w:t>
      </w: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D22B0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26389500">
              <w:rPr>
                <w:rFonts w:cs="Times New Roman"/>
                <w:b/>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D22B0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D22B0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D22B0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D22B0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D22B0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D22B0F">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4510965B" w14:textId="77777777"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76DCD272" w14:textId="77777777" w:rsidR="00D62CC1" w:rsidRDefault="00D62CC1" w:rsidP="002472AB">
      <w:pPr>
        <w:pStyle w:val="ListParagraph"/>
        <w:rPr>
          <w:rFonts w:eastAsia="Times New Roman" w:cs="Times New Roman"/>
          <w:b/>
          <w:caps/>
          <w:sz w:val="28"/>
          <w:szCs w:val="28"/>
          <w:lang w:eastAsia="lv-LV"/>
        </w:rPr>
      </w:pP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76A9E" w:rsidRDefault="0037158A" w:rsidP="0037158A">
      <w:pPr>
        <w:pStyle w:val="ListParagraph"/>
        <w:numPr>
          <w:ilvl w:val="1"/>
          <w:numId w:val="1"/>
        </w:numPr>
        <w:tabs>
          <w:tab w:val="left" w:pos="1134"/>
        </w:tabs>
        <w:ind w:left="0" w:firstLine="709"/>
        <w:jc w:val="both"/>
        <w:rPr>
          <w:rFonts w:cs="Times New Roman"/>
        </w:rPr>
      </w:pPr>
      <w:r w:rsidRPr="00A76A9E">
        <w:rPr>
          <w:rFonts w:cs="Times New Roman"/>
        </w:rPr>
        <w:t xml:space="preserve"> Komisija no </w:t>
      </w:r>
      <w:bookmarkStart w:id="4" w:name="_Hlk141971361"/>
      <w:r w:rsidRPr="00A76A9E">
        <w:rPr>
          <w:rFonts w:cs="Times New Roman"/>
        </w:rPr>
        <w:t>Valsts ieņēmumu dienesta</w:t>
      </w:r>
      <w:r w:rsidR="00140A85" w:rsidRPr="00A76A9E">
        <w:rPr>
          <w:rFonts w:cs="Times New Roman"/>
        </w:rPr>
        <w:t xml:space="preserve"> (turpmāk – VID)</w:t>
      </w:r>
      <w:r w:rsidRPr="00A76A9E">
        <w:rPr>
          <w:rFonts w:cs="Times New Roman"/>
        </w:rPr>
        <w:t xml:space="preserve"> </w:t>
      </w:r>
      <w:bookmarkEnd w:id="4"/>
      <w:r w:rsidRPr="00A76A9E">
        <w:rPr>
          <w:rFonts w:cs="Times New Roman"/>
        </w:rPr>
        <w:t xml:space="preserve">publiski pieejamās datubāzes, iegūst informāciju par to, vai pretendentam, </w:t>
      </w:r>
      <w:bookmarkStart w:id="5" w:name="_Hlk141942056"/>
      <w:r w:rsidRPr="00A76A9E">
        <w:rPr>
          <w:rFonts w:cs="Times New Roman"/>
        </w:rPr>
        <w:t xml:space="preserve">kuram būtu piešķiramas Iepirkuma līguma slēgšanas tiesības </w:t>
      </w:r>
      <w:bookmarkEnd w:id="5"/>
      <w:r w:rsidRPr="00A76A9E">
        <w:rPr>
          <w:rFonts w:cs="Times New Roman"/>
        </w:rPr>
        <w:t xml:space="preserve">dienā, kad pieņemts lēmums par iespējamu līguma slēgšanas tiesību piešķiršanu, Latvijā nav VID administrēto nodokļu (nodevu) parādu, kas kopsummā pārsniedz EUR 150 (viens simts piecdesmit </w:t>
      </w:r>
      <w:proofErr w:type="spellStart"/>
      <w:r w:rsidRPr="00A76A9E">
        <w:rPr>
          <w:rFonts w:cs="Times New Roman"/>
          <w:i/>
        </w:rPr>
        <w:t>euro</w:t>
      </w:r>
      <w:proofErr w:type="spellEnd"/>
      <w:r w:rsidRPr="00A76A9E">
        <w:rPr>
          <w:rFonts w:cs="Times New Roman"/>
        </w:rPr>
        <w:t>).</w:t>
      </w:r>
    </w:p>
    <w:p w14:paraId="7B530CF0" w14:textId="50DA468B" w:rsidR="0037158A" w:rsidRPr="00A76A9E" w:rsidRDefault="0037158A" w:rsidP="0037158A">
      <w:pPr>
        <w:pStyle w:val="ListParagraph"/>
        <w:numPr>
          <w:ilvl w:val="1"/>
          <w:numId w:val="1"/>
        </w:numPr>
        <w:tabs>
          <w:tab w:val="left" w:pos="1276"/>
        </w:tabs>
        <w:ind w:left="0" w:firstLine="709"/>
        <w:jc w:val="both"/>
        <w:rPr>
          <w:rFonts w:cs="Times New Roman"/>
        </w:rPr>
      </w:pPr>
      <w:r w:rsidRPr="00A76A9E">
        <w:rPr>
          <w:rFonts w:cs="Times New Roman"/>
        </w:rPr>
        <w:t xml:space="preserve">Ja pretendentam dienā, kad pieņemts lēmums par iespējamu līguma slēgšanas tiesību piešķiršanu, ir VID administrēto nodokļu (nodevu) parādi, </w:t>
      </w:r>
      <w:bookmarkStart w:id="6" w:name="_Hlk141972215"/>
      <w:r w:rsidRPr="00A76A9E">
        <w:rPr>
          <w:rFonts w:cs="Times New Roman"/>
        </w:rPr>
        <w:t xml:space="preserve">kas kopsummā pārsniedz </w:t>
      </w:r>
      <w:r w:rsidR="00140A85" w:rsidRPr="00A76A9E">
        <w:rPr>
          <w:rFonts w:cs="Times New Roman"/>
        </w:rPr>
        <w:t xml:space="preserve">EUR </w:t>
      </w:r>
      <w:r w:rsidRPr="00A76A9E">
        <w:rPr>
          <w:rFonts w:cs="Times New Roman"/>
        </w:rPr>
        <w:t xml:space="preserve">150 </w:t>
      </w:r>
      <w:r w:rsidR="00140A85" w:rsidRPr="00A76A9E">
        <w:rPr>
          <w:rFonts w:cs="Times New Roman"/>
        </w:rPr>
        <w:t xml:space="preserve">(viens simts piecdesmit </w:t>
      </w:r>
      <w:proofErr w:type="spellStart"/>
      <w:r w:rsidRPr="00A76A9E">
        <w:rPr>
          <w:rFonts w:cs="Times New Roman"/>
          <w:i/>
        </w:rPr>
        <w:t>euro</w:t>
      </w:r>
      <w:proofErr w:type="spellEnd"/>
      <w:r w:rsidR="00140A85" w:rsidRPr="00A76A9E">
        <w:rPr>
          <w:rFonts w:cs="Times New Roman"/>
        </w:rPr>
        <w:t>)</w:t>
      </w:r>
      <w:r w:rsidRPr="00A76A9E">
        <w:rPr>
          <w:rFonts w:cs="Times New Roman"/>
        </w:rPr>
        <w:t xml:space="preserve">, </w:t>
      </w:r>
      <w:bookmarkStart w:id="7" w:name="_Hlk141942066"/>
      <w:bookmarkEnd w:id="6"/>
      <w:r w:rsidRPr="00A76A9E">
        <w:rPr>
          <w:rFonts w:cs="Times New Roman"/>
        </w:rPr>
        <w:t xml:space="preserve">komisija lūdz 3 (trīs) darba dienu laikā iesniegt </w:t>
      </w:r>
      <w:bookmarkEnd w:id="7"/>
      <w:r w:rsidRPr="00A76A9E">
        <w:rPr>
          <w:rFonts w:cs="Times New Roman"/>
        </w:rPr>
        <w:t xml:space="preserve">izdruku no </w:t>
      </w:r>
      <w:r w:rsidR="00140A85" w:rsidRPr="00A76A9E">
        <w:rPr>
          <w:rFonts w:cs="Times New Roman"/>
        </w:rPr>
        <w:t>VID</w:t>
      </w:r>
      <w:r w:rsidRPr="00A76A9E">
        <w:rPr>
          <w:rFonts w:cs="Times New Roman"/>
        </w:rPr>
        <w:t xml:space="preserve"> elektroniskās deklarēšanas sistēmas par to, ka </w:t>
      </w:r>
      <w:bookmarkStart w:id="8" w:name="_Hlk141942113"/>
      <w:r w:rsidRPr="00A76A9E">
        <w:rPr>
          <w:rFonts w:cs="Times New Roman"/>
        </w:rPr>
        <w:t xml:space="preserve">pretendentam dienā, kad pieņemts lēmums par iespējamu līguma slēgšanas tiesību piešķiršanu, </w:t>
      </w:r>
      <w:bookmarkEnd w:id="8"/>
      <w:r w:rsidRPr="00A76A9E">
        <w:rPr>
          <w:rFonts w:cs="Times New Roman"/>
        </w:rPr>
        <w:t xml:space="preserve">Latvijā nav nodokļu parādu, kas kopsummā pārsniedz EUR 150 (viens simts piecdesmit </w:t>
      </w:r>
      <w:proofErr w:type="spellStart"/>
      <w:r w:rsidRPr="00A76A9E">
        <w:rPr>
          <w:rFonts w:cs="Times New Roman"/>
          <w:i/>
        </w:rPr>
        <w:t>euro</w:t>
      </w:r>
      <w:proofErr w:type="spellEnd"/>
      <w:r w:rsidRPr="00A76A9E">
        <w:rPr>
          <w:rFonts w:cs="Times New Roman"/>
        </w:rPr>
        <w:t>).</w:t>
      </w:r>
    </w:p>
    <w:p w14:paraId="3C245F3B" w14:textId="19F8A0DE" w:rsidR="0037158A" w:rsidRDefault="0037158A" w:rsidP="0037158A">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53C55D5A" w:rsidR="0037158A" w:rsidRPr="008C3050" w:rsidRDefault="00896B8A" w:rsidP="0037158A">
      <w:pPr>
        <w:pStyle w:val="ListParagraph"/>
        <w:numPr>
          <w:ilvl w:val="1"/>
          <w:numId w:val="1"/>
        </w:numPr>
        <w:tabs>
          <w:tab w:val="left" w:pos="1276"/>
        </w:tabs>
        <w:ind w:left="0" w:firstLine="709"/>
        <w:jc w:val="both"/>
      </w:pPr>
      <w:bookmarkStart w:id="9"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9"/>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A76A9E">
        <w:rPr>
          <w:rFonts w:cs="Times New Roman"/>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76A9E">
        <w:rPr>
          <w:rFonts w:cs="Times New Roman"/>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5306BE90"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0" w:name="_Hlk141942561"/>
      <w:r w:rsidR="00892D63">
        <w:rPr>
          <w:bCs/>
        </w:rPr>
        <w:t>kuram</w:t>
      </w:r>
      <w:r w:rsidR="00892D63" w:rsidRPr="00CA283C">
        <w:rPr>
          <w:bCs/>
        </w:rPr>
        <w:t xml:space="preserve"> būtu piešķiramas līguma slēgšanas tiesības</w:t>
      </w:r>
      <w:bookmarkEnd w:id="10"/>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1"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5075B1C0" w:rsidR="00A91868" w:rsidRPr="00A76A9E" w:rsidRDefault="00A91868" w:rsidP="00A91868">
      <w:pPr>
        <w:pStyle w:val="ListParagraph"/>
        <w:numPr>
          <w:ilvl w:val="1"/>
          <w:numId w:val="1"/>
        </w:numPr>
        <w:tabs>
          <w:tab w:val="left" w:pos="1276"/>
        </w:tabs>
        <w:ind w:left="0" w:firstLine="709"/>
        <w:jc w:val="both"/>
        <w:rPr>
          <w:rFonts w:cs="Times New Roman"/>
        </w:rPr>
      </w:pPr>
      <w:r w:rsidRPr="00A76A9E">
        <w:rPr>
          <w:rFonts w:cs="Times New Roman"/>
          <w:shd w:val="clear" w:color="auto" w:fill="FFFFFF"/>
        </w:rPr>
        <w:t xml:space="preserve">Izziņas un citus dokumentus, kurus izsniedz Latvijas kompetentās institūcijas, </w:t>
      </w:r>
      <w:r w:rsidR="00481C07" w:rsidRPr="00A76A9E">
        <w:rPr>
          <w:rFonts w:cs="Times New Roman"/>
          <w:shd w:val="clear" w:color="auto" w:fill="FFFFFF"/>
        </w:rPr>
        <w:t>Komisija</w:t>
      </w:r>
      <w:r w:rsidRPr="00A76A9E">
        <w:rPr>
          <w:rFonts w:cs="Times New Roman"/>
          <w:shd w:val="clear" w:color="auto" w:fill="FFFFFF"/>
        </w:rPr>
        <w:t xml:space="preserve"> pieņem un atzīst, ja tie izdoti ne agrāk kā vienu mēnesi pirms iesniegšanas dienas, bet ārvalstu kompetento institūciju izsniegtās izziņas un citus dokumentus </w:t>
      </w:r>
      <w:r w:rsidR="007B5B27" w:rsidRPr="00A76A9E">
        <w:rPr>
          <w:rFonts w:cs="Times New Roman"/>
          <w:shd w:val="clear" w:color="auto" w:fill="FFFFFF"/>
        </w:rPr>
        <w:t xml:space="preserve">Komisija </w:t>
      </w:r>
      <w:r w:rsidRPr="00A76A9E">
        <w:rPr>
          <w:rFonts w:cs="Times New Roman"/>
          <w:shd w:val="clear" w:color="auto" w:fill="FFFFFF"/>
        </w:rPr>
        <w:t xml:space="preserve">pieņem un atzīst, </w:t>
      </w:r>
      <w:r w:rsidRPr="00A76A9E">
        <w:rPr>
          <w:rFonts w:cs="Times New Roman"/>
          <w:shd w:val="clear" w:color="auto" w:fill="FFFFFF"/>
        </w:rPr>
        <w:lastRenderedPageBreak/>
        <w:t>ja tie izdoti ne agrāk kā sešus mēnešus pirms iesniegšanas dienas, ja izziņas vai dokumenta izdevējs nav norādījis īsāku tā derīguma termiņu.</w:t>
      </w:r>
    </w:p>
    <w:bookmarkEnd w:id="11"/>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2"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2"/>
    </w:p>
    <w:p w14:paraId="22DDCEBA" w14:textId="77777777" w:rsidR="004567F0" w:rsidRPr="004567F0" w:rsidRDefault="004567F0" w:rsidP="004567F0"/>
    <w:p w14:paraId="54C8C7B8" w14:textId="4819E82B" w:rsidR="00D62CC1" w:rsidRDefault="002472AB" w:rsidP="006C78EF">
      <w:pPr>
        <w:tabs>
          <w:tab w:val="left" w:pos="709"/>
          <w:tab w:val="left" w:pos="1560"/>
          <w:tab w:val="center" w:pos="4320"/>
          <w:tab w:val="left" w:pos="6096"/>
          <w:tab w:val="right" w:pos="8640"/>
        </w:tabs>
        <w:ind w:right="-1" w:firstLine="709"/>
        <w:jc w:val="both"/>
        <w:rPr>
          <w:b/>
        </w:rPr>
      </w:pPr>
      <w:r>
        <w:rPr>
          <w:b/>
        </w:rPr>
        <w:t>4</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rsidR="00140A85">
        <w:t>Iepirkuma uzaicinājumā</w:t>
      </w:r>
      <w:r w:rsidR="00936765" w:rsidRPr="006B1729">
        <w:t xml:space="preserve"> norādītajām prasībām un kura piedāvā</w:t>
      </w:r>
      <w:r w:rsidR="00D62CC1">
        <w:t>tā</w:t>
      </w:r>
      <w:r w:rsidR="00936765" w:rsidRPr="006B1729">
        <w:t xml:space="preserve"> cena</w:t>
      </w:r>
      <w:r w:rsidR="00D62CC1">
        <w:t xml:space="preserve"> </w:t>
      </w:r>
      <w:r w:rsidR="00936765" w:rsidRPr="006B1729">
        <w:t xml:space="preserve">ir viszemākā. </w:t>
      </w:r>
    </w:p>
    <w:p w14:paraId="2119767D" w14:textId="295D7A32" w:rsidR="00936765" w:rsidRDefault="002472AB" w:rsidP="002F5E25">
      <w:pPr>
        <w:tabs>
          <w:tab w:val="left" w:pos="1560"/>
          <w:tab w:val="center" w:pos="4320"/>
          <w:tab w:val="left" w:pos="6096"/>
          <w:tab w:val="right" w:pos="8640"/>
        </w:tabs>
        <w:ind w:right="-1" w:firstLine="709"/>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B73374">
        <w:rPr>
          <w:i/>
        </w:rPr>
        <w:t>piedāvā vienādu finanšu piedāvājuma zemāko cenu</w:t>
      </w:r>
      <w:r w:rsidR="00936765" w:rsidRPr="00B73374">
        <w:rPr>
          <w:lang w:eastAsia="lv-LV"/>
        </w:rPr>
        <w:t xml:space="preserve">, līguma slēgšanas tiesības tiek piešķirtas pretendentam, kurš </w:t>
      </w:r>
      <w:r w:rsidR="006C78EF" w:rsidRPr="006C78EF">
        <w:rPr>
          <w:lang w:eastAsia="lv-LV"/>
        </w:rPr>
        <w:t>piedāvā Tehnisk</w:t>
      </w:r>
      <w:r w:rsidR="006C78EF">
        <w:rPr>
          <w:lang w:eastAsia="lv-LV"/>
        </w:rPr>
        <w:t>ā</w:t>
      </w:r>
      <w:r w:rsidR="006C78EF" w:rsidRPr="006C78EF">
        <w:rPr>
          <w:lang w:eastAsia="lv-LV"/>
        </w:rPr>
        <w:t xml:space="preserve"> piedāvājum</w:t>
      </w:r>
      <w:r w:rsidR="006C78EF">
        <w:rPr>
          <w:lang w:eastAsia="lv-LV"/>
        </w:rPr>
        <w:t>a</w:t>
      </w:r>
      <w:r w:rsidR="006C78EF" w:rsidRPr="006C78EF">
        <w:rPr>
          <w:lang w:eastAsia="lv-LV"/>
        </w:rPr>
        <w:t xml:space="preserve"> </w:t>
      </w:r>
      <w:r w:rsidR="006C78EF">
        <w:rPr>
          <w:lang w:eastAsia="lv-LV"/>
        </w:rPr>
        <w:t>5</w:t>
      </w:r>
      <w:r w:rsidR="006C78EF" w:rsidRPr="006C78EF">
        <w:rPr>
          <w:lang w:eastAsia="lv-LV"/>
        </w:rPr>
        <w:t>.2.apakšpunktā noteikto lielāko pagarinātā zaudējumu pieteikšanas periodu (mēnešos).</w:t>
      </w:r>
    </w:p>
    <w:p w14:paraId="00FD1047" w14:textId="77777777" w:rsidR="007E4C88"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ACFE4D1" w14:textId="77777777" w:rsidR="007E4C88" w:rsidRDefault="007E4C88" w:rsidP="002F5E25">
      <w:pPr>
        <w:tabs>
          <w:tab w:val="left" w:pos="1560"/>
          <w:tab w:val="center" w:pos="4320"/>
          <w:tab w:val="left" w:pos="6096"/>
          <w:tab w:val="right" w:pos="8640"/>
        </w:tabs>
        <w:ind w:right="-1" w:firstLine="709"/>
        <w:jc w:val="both"/>
        <w:rPr>
          <w:lang w:eastAsia="lv-LV"/>
        </w:rPr>
      </w:pPr>
    </w:p>
    <w:p w14:paraId="0A1C2001" w14:textId="2B4217F1" w:rsidR="0023453C" w:rsidRDefault="0023453C" w:rsidP="002F5E25">
      <w:pPr>
        <w:tabs>
          <w:tab w:val="left" w:pos="1560"/>
          <w:tab w:val="center" w:pos="4320"/>
          <w:tab w:val="left" w:pos="6096"/>
          <w:tab w:val="right" w:pos="8640"/>
        </w:tabs>
        <w:ind w:right="-1" w:firstLine="709"/>
        <w:jc w:val="both"/>
        <w:rPr>
          <w:rFonts w:cs="Times New Roman"/>
          <w:sz w:val="20"/>
          <w:szCs w:val="20"/>
        </w:rPr>
      </w:pPr>
    </w:p>
    <w:p w14:paraId="782AF8BC" w14:textId="77777777" w:rsidR="001375F2" w:rsidRPr="00280158" w:rsidRDefault="001375F2" w:rsidP="001375F2">
      <w:pPr>
        <w:pStyle w:val="ListParagraph"/>
        <w:numPr>
          <w:ilvl w:val="0"/>
          <w:numId w:val="1"/>
        </w:numPr>
        <w:jc w:val="center"/>
        <w:rPr>
          <w:rFonts w:eastAsia="Times New Roman" w:cs="Times New Roman"/>
          <w:b/>
          <w:bCs/>
          <w:sz w:val="28"/>
          <w:szCs w:val="28"/>
          <w:lang w:eastAsia="lv-LV"/>
        </w:rPr>
      </w:pPr>
      <w:r w:rsidRPr="00280158">
        <w:rPr>
          <w:rFonts w:eastAsia="Times New Roman" w:cs="Times New Roman"/>
          <w:b/>
          <w:bCs/>
          <w:sz w:val="28"/>
          <w:szCs w:val="28"/>
          <w:lang w:eastAsia="lv-LV"/>
        </w:rPr>
        <w:t>NOSACĪJUMI PIEDĀVĀJUMA IESNIEGŠANAI</w:t>
      </w:r>
    </w:p>
    <w:p w14:paraId="23954CE5" w14:textId="77777777" w:rsidR="001375F2" w:rsidRPr="0023453C" w:rsidRDefault="001375F2" w:rsidP="001375F2">
      <w:pPr>
        <w:tabs>
          <w:tab w:val="left" w:pos="1134"/>
        </w:tabs>
        <w:jc w:val="both"/>
        <w:rPr>
          <w:rFonts w:eastAsia="Times New Roman" w:cs="Times New Roman"/>
          <w:szCs w:val="24"/>
          <w:lang w:eastAsia="lv-LV"/>
        </w:rPr>
      </w:pPr>
    </w:p>
    <w:p w14:paraId="31B3A5C3" w14:textId="3353D6A8" w:rsidR="001375F2" w:rsidRPr="007E4C88" w:rsidRDefault="001375F2" w:rsidP="002F5E25">
      <w:pPr>
        <w:pStyle w:val="ListParagraph"/>
        <w:numPr>
          <w:ilvl w:val="1"/>
          <w:numId w:val="1"/>
        </w:numPr>
        <w:tabs>
          <w:tab w:val="left" w:pos="1134"/>
        </w:tabs>
        <w:ind w:left="0" w:firstLine="709"/>
        <w:jc w:val="both"/>
      </w:pPr>
      <w:r w:rsidRPr="00A76A9E">
        <w:t xml:space="preserve">Piedāvājumu pretendents var iesniegt </w:t>
      </w:r>
      <w:r w:rsidRPr="007E4C88">
        <w:t>līdz 202</w:t>
      </w:r>
      <w:r w:rsidR="002A6C99" w:rsidRPr="007E4C88">
        <w:t>5</w:t>
      </w:r>
      <w:r w:rsidRPr="007E4C88">
        <w:t xml:space="preserve">. gada </w:t>
      </w:r>
      <w:r w:rsidR="007E4C88" w:rsidRPr="007E4C88">
        <w:t>8.aprīļa</w:t>
      </w:r>
      <w:r w:rsidR="007E4C88" w:rsidRPr="007E4C88">
        <w:t xml:space="preserve"> </w:t>
      </w:r>
      <w:r w:rsidRPr="007E4C88">
        <w:t xml:space="preserve">plkst. 10.00, nosūtot piedāvājumu uz elektroniskā pasta adresi:  </w:t>
      </w:r>
      <w:r w:rsidR="007E4C88">
        <w:t>Antra</w:t>
      </w:r>
      <w:r w:rsidR="00EC7C73" w:rsidRPr="007E4C88">
        <w:t>.</w:t>
      </w:r>
      <w:r w:rsidR="007E4C88">
        <w:t>Vimane</w:t>
      </w:r>
      <w:r w:rsidR="00EC7C73" w:rsidRPr="007E4C88">
        <w:t>@</w:t>
      </w:r>
      <w:r w:rsidRPr="007E4C88">
        <w:t xml:space="preserve">vid.gov.lv. </w:t>
      </w:r>
    </w:p>
    <w:p w14:paraId="53EB08FF" w14:textId="77777777" w:rsidR="001375F2" w:rsidRPr="007E4C88" w:rsidRDefault="001375F2" w:rsidP="002F5E25">
      <w:pPr>
        <w:pStyle w:val="ListParagraph"/>
        <w:numPr>
          <w:ilvl w:val="1"/>
          <w:numId w:val="1"/>
        </w:numPr>
        <w:tabs>
          <w:tab w:val="left" w:pos="1134"/>
        </w:tabs>
        <w:ind w:left="0" w:firstLine="709"/>
        <w:jc w:val="both"/>
        <w:rPr>
          <w:szCs w:val="24"/>
        </w:rPr>
      </w:pPr>
      <w:r w:rsidRPr="007E4C88">
        <w:rPr>
          <w:szCs w:val="24"/>
        </w:rPr>
        <w:t>Pretendents pirms piedāvājumu iesniegšanas termiņa beigām var grozīt vai atsaukt iesniegto piedāvājumu.</w:t>
      </w:r>
    </w:p>
    <w:p w14:paraId="7AC512B3" w14:textId="77777777" w:rsidR="001375F2" w:rsidRPr="007E4C88" w:rsidRDefault="001375F2" w:rsidP="002F5E25">
      <w:pPr>
        <w:pStyle w:val="ListParagraph"/>
        <w:numPr>
          <w:ilvl w:val="1"/>
          <w:numId w:val="1"/>
        </w:numPr>
        <w:tabs>
          <w:tab w:val="left" w:pos="1134"/>
        </w:tabs>
        <w:ind w:left="0" w:firstLine="709"/>
        <w:jc w:val="both"/>
        <w:rPr>
          <w:szCs w:val="24"/>
        </w:rPr>
      </w:pPr>
      <w:r w:rsidRPr="007E4C88">
        <w:rPr>
          <w:szCs w:val="24"/>
        </w:rPr>
        <w:t>Pēc piedāvājuma iesniegšanas termiņa beigām pretendentam nav tiesību mainīt savu piedāvājumu.</w:t>
      </w:r>
    </w:p>
    <w:p w14:paraId="756B44BA" w14:textId="77777777" w:rsidR="001375F2" w:rsidRPr="007E4C88" w:rsidRDefault="001375F2" w:rsidP="002F5E25">
      <w:pPr>
        <w:pStyle w:val="ListParagraph"/>
        <w:numPr>
          <w:ilvl w:val="1"/>
          <w:numId w:val="1"/>
        </w:numPr>
        <w:tabs>
          <w:tab w:val="left" w:pos="1134"/>
        </w:tabs>
        <w:ind w:left="0" w:firstLine="709"/>
        <w:jc w:val="both"/>
        <w:rPr>
          <w:szCs w:val="24"/>
        </w:rPr>
      </w:pPr>
      <w:r w:rsidRPr="007E4C88">
        <w:rPr>
          <w:szCs w:val="24"/>
        </w:rPr>
        <w:t>Piedāvājumam  jābūt aizsargātam, izmantojot šifrēšanu. Instrukciju skat. 1.pielikumā.</w:t>
      </w:r>
    </w:p>
    <w:p w14:paraId="2F387C65" w14:textId="7682E9E6" w:rsidR="001375F2" w:rsidRPr="002472AB" w:rsidRDefault="001375F2" w:rsidP="002F5E25">
      <w:pPr>
        <w:pStyle w:val="ListParagraph"/>
        <w:numPr>
          <w:ilvl w:val="1"/>
          <w:numId w:val="1"/>
        </w:numPr>
        <w:tabs>
          <w:tab w:val="left" w:pos="1134"/>
        </w:tabs>
        <w:ind w:left="0" w:firstLine="709"/>
        <w:jc w:val="both"/>
        <w:rPr>
          <w:b/>
          <w:bCs/>
          <w:szCs w:val="24"/>
        </w:rPr>
      </w:pPr>
      <w:r w:rsidRPr="007E4C88">
        <w:rPr>
          <w:b/>
          <w:bCs/>
          <w:szCs w:val="24"/>
        </w:rPr>
        <w:t>Piedāvājuma iesniedzējs 202</w:t>
      </w:r>
      <w:r w:rsidR="002A6C99" w:rsidRPr="007E4C88">
        <w:rPr>
          <w:b/>
          <w:bCs/>
          <w:szCs w:val="24"/>
        </w:rPr>
        <w:t>5</w:t>
      </w:r>
      <w:r w:rsidRPr="007E4C88">
        <w:rPr>
          <w:b/>
          <w:bCs/>
          <w:szCs w:val="24"/>
        </w:rPr>
        <w:t xml:space="preserve">. gada </w:t>
      </w:r>
      <w:r w:rsidR="007E4C88" w:rsidRPr="007E4C88">
        <w:rPr>
          <w:b/>
          <w:bCs/>
          <w:szCs w:val="24"/>
        </w:rPr>
        <w:t>8.aprīlī</w:t>
      </w:r>
      <w:r w:rsidR="007E4C88" w:rsidRPr="007E4C88">
        <w:rPr>
          <w:b/>
          <w:bCs/>
          <w:szCs w:val="24"/>
        </w:rPr>
        <w:t xml:space="preserve"> </w:t>
      </w:r>
      <w:r w:rsidRPr="007E4C88">
        <w:rPr>
          <w:b/>
          <w:bCs/>
          <w:szCs w:val="24"/>
        </w:rPr>
        <w:t>no plkst. 10.00</w:t>
      </w:r>
      <w:r w:rsidRPr="002472AB">
        <w:rPr>
          <w:b/>
          <w:bCs/>
          <w:szCs w:val="24"/>
        </w:rPr>
        <w:t xml:space="preserve"> līdz plkst. 11.00 </w:t>
      </w:r>
      <w:proofErr w:type="spellStart"/>
      <w:r w:rsidRPr="002472AB">
        <w:rPr>
          <w:b/>
          <w:bCs/>
          <w:szCs w:val="24"/>
        </w:rPr>
        <w:t>nosūta</w:t>
      </w:r>
      <w:proofErr w:type="spellEnd"/>
      <w:r w:rsidRPr="002472AB">
        <w:rPr>
          <w:b/>
          <w:bCs/>
          <w:szCs w:val="24"/>
        </w:rPr>
        <w:t xml:space="preserve"> uz elektronisko pasta adresi: </w:t>
      </w:r>
      <w:r w:rsidR="007E4C88">
        <w:rPr>
          <w:b/>
          <w:bCs/>
          <w:szCs w:val="24"/>
        </w:rPr>
        <w:t>Antra</w:t>
      </w:r>
      <w:r w:rsidR="00EC7C73">
        <w:rPr>
          <w:b/>
          <w:bCs/>
          <w:szCs w:val="24"/>
        </w:rPr>
        <w:t>.</w:t>
      </w:r>
      <w:r w:rsidR="007E4C88">
        <w:rPr>
          <w:b/>
          <w:bCs/>
          <w:szCs w:val="24"/>
        </w:rPr>
        <w:t>Vimane</w:t>
      </w:r>
      <w:r w:rsidR="00EC7C73" w:rsidRPr="002472AB">
        <w:rPr>
          <w:b/>
          <w:bCs/>
          <w:szCs w:val="24"/>
        </w:rPr>
        <w:t>@</w:t>
      </w:r>
      <w:r w:rsidRPr="002472AB">
        <w:rPr>
          <w:b/>
          <w:bCs/>
          <w:szCs w:val="24"/>
        </w:rPr>
        <w:t xml:space="preserve">vid.gov.lv paroli šifrētā piedāvājuma atvēršanai. </w:t>
      </w:r>
    </w:p>
    <w:p w14:paraId="25090D07" w14:textId="18EBCC32" w:rsidR="001375F2" w:rsidRPr="002472AB" w:rsidRDefault="001375F2" w:rsidP="002F5E25">
      <w:pPr>
        <w:pStyle w:val="ListParagraph"/>
        <w:numPr>
          <w:ilvl w:val="1"/>
          <w:numId w:val="1"/>
        </w:numPr>
        <w:tabs>
          <w:tab w:val="left" w:pos="1134"/>
        </w:tabs>
        <w:ind w:left="0" w:firstLine="709"/>
        <w:jc w:val="both"/>
        <w:rPr>
          <w:szCs w:val="24"/>
        </w:rPr>
      </w:pPr>
      <w:r w:rsidRPr="002472AB">
        <w:rPr>
          <w:szCs w:val="24"/>
        </w:rPr>
        <w:t>Piedāvājumu, kas nav iesniegts noteiktajā kārtībā vai kas ir iesniegts nešifrētā veidā un/vai kuram šīs sadaļas 5.</w:t>
      </w:r>
      <w:r w:rsidR="00CF5F73" w:rsidRPr="002472AB">
        <w:rPr>
          <w:szCs w:val="24"/>
        </w:rPr>
        <w:t>5. apakš</w:t>
      </w:r>
      <w:r w:rsidRPr="002472AB">
        <w:rPr>
          <w:szCs w:val="24"/>
        </w:rPr>
        <w:t>punktā noteiktajā termiņā nav atsūtīta parole, Pasūtītājs neizskata.</w:t>
      </w:r>
    </w:p>
    <w:p w14:paraId="0C420E32" w14:textId="1270F567" w:rsidR="00055B1F" w:rsidRPr="00055B1F" w:rsidRDefault="00055B1F" w:rsidP="00017DCE">
      <w:pPr>
        <w:pStyle w:val="ListParagraph"/>
        <w:numPr>
          <w:ilvl w:val="1"/>
          <w:numId w:val="1"/>
        </w:numPr>
        <w:tabs>
          <w:tab w:val="left" w:pos="1134"/>
        </w:tabs>
        <w:ind w:left="0" w:firstLine="709"/>
        <w:jc w:val="both"/>
        <w:rPr>
          <w:i/>
          <w:iCs/>
          <w:sz w:val="22"/>
          <w:lang w:eastAsia="lv-LV"/>
        </w:rPr>
      </w:pPr>
      <w:r w:rsidRPr="00055B1F">
        <w:rPr>
          <w:sz w:val="26"/>
          <w:szCs w:val="26"/>
        </w:rPr>
        <w:t xml:space="preserve">Lai piedāvājums tiktu saņemts VID, lūdzam personas piedāvājumu iesniegšanai izmantot e-pastu, </w:t>
      </w:r>
      <w:r w:rsidRPr="00017DCE">
        <w:rPr>
          <w:sz w:val="26"/>
          <w:szCs w:val="26"/>
        </w:rPr>
        <w:t>kura sūtījuma FROM adreses domēns sakrīt ar faktiskā sūtītāja domēnu</w:t>
      </w:r>
      <w:r w:rsidRPr="00055B1F">
        <w:rPr>
          <w:sz w:val="26"/>
          <w:szCs w:val="26"/>
        </w:rPr>
        <w:t>.</w:t>
      </w:r>
      <w:r>
        <w:rPr>
          <w:sz w:val="26"/>
          <w:szCs w:val="26"/>
        </w:rPr>
        <w:t xml:space="preserve"> </w:t>
      </w:r>
    </w:p>
    <w:p w14:paraId="73317918" w14:textId="2D894E91" w:rsidR="001375F2" w:rsidRPr="00EC7C73" w:rsidRDefault="00055B1F" w:rsidP="00017DCE">
      <w:pPr>
        <w:pStyle w:val="ListParagraph"/>
        <w:numPr>
          <w:ilvl w:val="1"/>
          <w:numId w:val="1"/>
        </w:numPr>
        <w:tabs>
          <w:tab w:val="left" w:pos="993"/>
          <w:tab w:val="left" w:pos="1134"/>
        </w:tabs>
        <w:ind w:left="0" w:firstLine="709"/>
        <w:jc w:val="both"/>
        <w:rPr>
          <w:rFonts w:eastAsia="Times New Roman" w:cs="Times New Roman"/>
          <w:sz w:val="26"/>
          <w:szCs w:val="26"/>
          <w:lang w:eastAsia="lv-LV"/>
        </w:rPr>
      </w:pPr>
      <w:r w:rsidRPr="00017DCE">
        <w:rPr>
          <w:sz w:val="26"/>
          <w:szCs w:val="26"/>
        </w:rPr>
        <w:t>Aicinām</w:t>
      </w:r>
      <w:r w:rsidRPr="00EC7C73">
        <w:rPr>
          <w:szCs w:val="24"/>
        </w:rPr>
        <w:t xml:space="preserve"> pretendentu pēc piedāvājuma nosūtīšanas pārliecināties vai tiek saņemta atbilde, kas apliecina</w:t>
      </w:r>
      <w:r w:rsidRPr="00EC7C73">
        <w:rPr>
          <w:iCs/>
          <w:szCs w:val="24"/>
        </w:rPr>
        <w:t xml:space="preserve"> piedāvājuma saņemšanu. </w:t>
      </w:r>
      <w:r w:rsidR="007E4C88" w:rsidRPr="007E4C88">
        <w:rPr>
          <w:iCs/>
          <w:szCs w:val="24"/>
        </w:rPr>
        <w:t>Atbildes nesaņemšanas gadījumā vēlams sazināties galveno iepirkumu speciālisti Antru Vīmani, tālr. 67120205.</w:t>
      </w:r>
    </w:p>
    <w:p w14:paraId="5EF92498" w14:textId="77777777" w:rsidR="001375F2" w:rsidRDefault="001375F2" w:rsidP="0023453C">
      <w:pPr>
        <w:widowControl w:val="0"/>
        <w:jc w:val="right"/>
        <w:rPr>
          <w:rFonts w:cs="Times New Roman"/>
          <w:sz w:val="20"/>
          <w:szCs w:val="20"/>
          <w:highlight w:val="yellow"/>
        </w:rPr>
      </w:pPr>
    </w:p>
    <w:p w14:paraId="6CB04D9D" w14:textId="77777777" w:rsidR="007E4C88" w:rsidRDefault="007E4C88" w:rsidP="007E4C88">
      <w:pPr>
        <w:widowControl w:val="0"/>
        <w:rPr>
          <w:rFonts w:cs="Times New Roman"/>
          <w:sz w:val="20"/>
          <w:szCs w:val="20"/>
        </w:rPr>
      </w:pPr>
    </w:p>
    <w:p w14:paraId="652592DB" w14:textId="77777777" w:rsidR="007E4C88" w:rsidRDefault="007E4C88" w:rsidP="007E4C88">
      <w:pPr>
        <w:rPr>
          <w:rFonts w:cs="Times New Roman"/>
          <w:sz w:val="20"/>
          <w:szCs w:val="20"/>
          <w:highlight w:val="yellow"/>
        </w:rPr>
      </w:pPr>
    </w:p>
    <w:p w14:paraId="7A6DF7A5" w14:textId="25B41D17" w:rsidR="003B3847" w:rsidRDefault="0023453C" w:rsidP="0023453C">
      <w:pPr>
        <w:widowControl w:val="0"/>
        <w:jc w:val="right"/>
        <w:rPr>
          <w:rFonts w:cs="Times New Roman"/>
          <w:sz w:val="20"/>
          <w:szCs w:val="20"/>
        </w:rPr>
      </w:pPr>
      <w:r w:rsidRPr="00906039">
        <w:rPr>
          <w:rFonts w:cs="Times New Roman"/>
          <w:sz w:val="20"/>
          <w:szCs w:val="20"/>
        </w:rPr>
        <w:t>1</w:t>
      </w:r>
      <w:r w:rsidRPr="00127F1F">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lastRenderedPageBreak/>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4564" w14:textId="77777777" w:rsidR="00CE09F8" w:rsidRDefault="00CE09F8" w:rsidP="00183526">
      <w:r>
        <w:separator/>
      </w:r>
    </w:p>
  </w:endnote>
  <w:endnote w:type="continuationSeparator" w:id="0">
    <w:p w14:paraId="3E001231" w14:textId="77777777" w:rsidR="00CE09F8" w:rsidRDefault="00CE09F8" w:rsidP="00183526">
      <w:r>
        <w:continuationSeparator/>
      </w:r>
    </w:p>
  </w:endnote>
  <w:endnote w:type="continuationNotice" w:id="1">
    <w:p w14:paraId="168FDCFE" w14:textId="77777777" w:rsidR="00CE09F8" w:rsidRDefault="00CE0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notTrueType/>
    <w:pitch w:val="default"/>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BDC3" w14:textId="77777777" w:rsidR="00CE09F8" w:rsidRDefault="00CE09F8" w:rsidP="00183526">
      <w:r>
        <w:separator/>
      </w:r>
    </w:p>
  </w:footnote>
  <w:footnote w:type="continuationSeparator" w:id="0">
    <w:p w14:paraId="7F8F1406" w14:textId="77777777" w:rsidR="00CE09F8" w:rsidRDefault="00CE09F8" w:rsidP="00183526">
      <w:r>
        <w:continuationSeparator/>
      </w:r>
    </w:p>
  </w:footnote>
  <w:footnote w:type="continuationNotice" w:id="1">
    <w:p w14:paraId="35F37181" w14:textId="77777777" w:rsidR="00CE09F8" w:rsidRDefault="00CE09F8"/>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5"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B494A8D"/>
    <w:multiLevelType w:val="multilevel"/>
    <w:tmpl w:val="B0FA00A0"/>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i w:val="0"/>
        <w:i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0"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2"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6"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7"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29"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0"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6"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8"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33607031">
    <w:abstractNumId w:val="19"/>
  </w:num>
  <w:num w:numId="2" w16cid:durableId="1500927709">
    <w:abstractNumId w:val="22"/>
  </w:num>
  <w:num w:numId="3" w16cid:durableId="767383059">
    <w:abstractNumId w:val="1"/>
  </w:num>
  <w:num w:numId="4" w16cid:durableId="771781543">
    <w:abstractNumId w:val="36"/>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6"/>
  </w:num>
  <w:num w:numId="9" w16cid:durableId="145441477">
    <w:abstractNumId w:val="18"/>
  </w:num>
  <w:num w:numId="10" w16cid:durableId="112673181">
    <w:abstractNumId w:val="3"/>
  </w:num>
  <w:num w:numId="11" w16cid:durableId="41056034">
    <w:abstractNumId w:val="10"/>
  </w:num>
  <w:num w:numId="12" w16cid:durableId="1926918543">
    <w:abstractNumId w:val="32"/>
  </w:num>
  <w:num w:numId="13" w16cid:durableId="1606426433">
    <w:abstractNumId w:val="7"/>
  </w:num>
  <w:num w:numId="14" w16cid:durableId="298806307">
    <w:abstractNumId w:val="39"/>
  </w:num>
  <w:num w:numId="15" w16cid:durableId="1364211704">
    <w:abstractNumId w:val="30"/>
  </w:num>
  <w:num w:numId="16" w16cid:durableId="1727993836">
    <w:abstractNumId w:val="28"/>
  </w:num>
  <w:num w:numId="17" w16cid:durableId="185801260">
    <w:abstractNumId w:val="6"/>
  </w:num>
  <w:num w:numId="18" w16cid:durableId="1604146751">
    <w:abstractNumId w:val="5"/>
  </w:num>
  <w:num w:numId="19" w16cid:durableId="82386620">
    <w:abstractNumId w:val="40"/>
  </w:num>
  <w:num w:numId="20" w16cid:durableId="791241671">
    <w:abstractNumId w:val="2"/>
  </w:num>
  <w:num w:numId="21" w16cid:durableId="1472362145">
    <w:abstractNumId w:val="17"/>
  </w:num>
  <w:num w:numId="22" w16cid:durableId="1099524379">
    <w:abstractNumId w:val="34"/>
  </w:num>
  <w:num w:numId="23" w16cid:durableId="122433928">
    <w:abstractNumId w:val="27"/>
  </w:num>
  <w:num w:numId="24" w16cid:durableId="1359232207">
    <w:abstractNumId w:val="38"/>
  </w:num>
  <w:num w:numId="25" w16cid:durableId="303237464">
    <w:abstractNumId w:val="8"/>
  </w:num>
  <w:num w:numId="26" w16cid:durableId="562646045">
    <w:abstractNumId w:val="24"/>
  </w:num>
  <w:num w:numId="27" w16cid:durableId="616837573">
    <w:abstractNumId w:val="20"/>
  </w:num>
  <w:num w:numId="28" w16cid:durableId="1285425847">
    <w:abstractNumId w:val="15"/>
  </w:num>
  <w:num w:numId="29" w16cid:durableId="255789602">
    <w:abstractNumId w:val="13"/>
  </w:num>
  <w:num w:numId="30" w16cid:durableId="1185361322">
    <w:abstractNumId w:val="14"/>
  </w:num>
  <w:num w:numId="31" w16cid:durableId="1199126460">
    <w:abstractNumId w:val="35"/>
  </w:num>
  <w:num w:numId="32" w16cid:durableId="911039321">
    <w:abstractNumId w:val="29"/>
  </w:num>
  <w:num w:numId="33" w16cid:durableId="2107341477">
    <w:abstractNumId w:val="26"/>
  </w:num>
  <w:num w:numId="34" w16cid:durableId="1821925811">
    <w:abstractNumId w:val="0"/>
  </w:num>
  <w:num w:numId="35" w16cid:durableId="838889223">
    <w:abstractNumId w:val="33"/>
  </w:num>
  <w:num w:numId="36" w16cid:durableId="1652055705">
    <w:abstractNumId w:val="23"/>
  </w:num>
  <w:num w:numId="37" w16cid:durableId="1669020823">
    <w:abstractNumId w:val="0"/>
  </w:num>
  <w:num w:numId="38" w16cid:durableId="1021661606">
    <w:abstractNumId w:val="0"/>
  </w:num>
  <w:num w:numId="39" w16cid:durableId="206072610">
    <w:abstractNumId w:val="9"/>
  </w:num>
  <w:num w:numId="40" w16cid:durableId="1727488645">
    <w:abstractNumId w:val="31"/>
  </w:num>
  <w:num w:numId="41" w16cid:durableId="233315903">
    <w:abstractNumId w:val="12"/>
  </w:num>
  <w:num w:numId="42" w16cid:durableId="309483166">
    <w:abstractNumId w:val="21"/>
  </w:num>
  <w:num w:numId="43" w16cid:durableId="87138062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17DCE"/>
    <w:rsid w:val="000253D3"/>
    <w:rsid w:val="00025B6C"/>
    <w:rsid w:val="00032351"/>
    <w:rsid w:val="000341F3"/>
    <w:rsid w:val="00034770"/>
    <w:rsid w:val="00047F92"/>
    <w:rsid w:val="00054748"/>
    <w:rsid w:val="00055163"/>
    <w:rsid w:val="00055B1F"/>
    <w:rsid w:val="00056721"/>
    <w:rsid w:val="0006163F"/>
    <w:rsid w:val="00061AAB"/>
    <w:rsid w:val="00064594"/>
    <w:rsid w:val="000664A4"/>
    <w:rsid w:val="00070641"/>
    <w:rsid w:val="00070B01"/>
    <w:rsid w:val="0007407B"/>
    <w:rsid w:val="000740A3"/>
    <w:rsid w:val="000776A7"/>
    <w:rsid w:val="0008520A"/>
    <w:rsid w:val="00085BE6"/>
    <w:rsid w:val="00086A7A"/>
    <w:rsid w:val="00087D18"/>
    <w:rsid w:val="0009245D"/>
    <w:rsid w:val="000A0838"/>
    <w:rsid w:val="000A163C"/>
    <w:rsid w:val="000A3F84"/>
    <w:rsid w:val="000B29D6"/>
    <w:rsid w:val="000C23CD"/>
    <w:rsid w:val="000C6592"/>
    <w:rsid w:val="000D2092"/>
    <w:rsid w:val="000D2954"/>
    <w:rsid w:val="000D7490"/>
    <w:rsid w:val="000E345B"/>
    <w:rsid w:val="000F4217"/>
    <w:rsid w:val="000F5054"/>
    <w:rsid w:val="00100D7C"/>
    <w:rsid w:val="001026E7"/>
    <w:rsid w:val="0010542E"/>
    <w:rsid w:val="00112522"/>
    <w:rsid w:val="00112C30"/>
    <w:rsid w:val="00113380"/>
    <w:rsid w:val="00122319"/>
    <w:rsid w:val="00123564"/>
    <w:rsid w:val="00127A17"/>
    <w:rsid w:val="00127B5E"/>
    <w:rsid w:val="00127DB0"/>
    <w:rsid w:val="00127F1F"/>
    <w:rsid w:val="001338F7"/>
    <w:rsid w:val="001375F2"/>
    <w:rsid w:val="0013790B"/>
    <w:rsid w:val="00140A85"/>
    <w:rsid w:val="001412FA"/>
    <w:rsid w:val="00147A96"/>
    <w:rsid w:val="0015050E"/>
    <w:rsid w:val="00153721"/>
    <w:rsid w:val="00154282"/>
    <w:rsid w:val="00154725"/>
    <w:rsid w:val="001574FD"/>
    <w:rsid w:val="00162D66"/>
    <w:rsid w:val="0016491C"/>
    <w:rsid w:val="001653E0"/>
    <w:rsid w:val="00166847"/>
    <w:rsid w:val="00166D68"/>
    <w:rsid w:val="0016742B"/>
    <w:rsid w:val="0017122C"/>
    <w:rsid w:val="001737B5"/>
    <w:rsid w:val="001834F2"/>
    <w:rsid w:val="00183526"/>
    <w:rsid w:val="0019250D"/>
    <w:rsid w:val="00193220"/>
    <w:rsid w:val="001940CB"/>
    <w:rsid w:val="00194A2E"/>
    <w:rsid w:val="001A00E5"/>
    <w:rsid w:val="001A1378"/>
    <w:rsid w:val="001A1CC5"/>
    <w:rsid w:val="001B1734"/>
    <w:rsid w:val="001B293F"/>
    <w:rsid w:val="001B3229"/>
    <w:rsid w:val="001B77CF"/>
    <w:rsid w:val="001C0483"/>
    <w:rsid w:val="001C28B3"/>
    <w:rsid w:val="001C327F"/>
    <w:rsid w:val="001D0800"/>
    <w:rsid w:val="001D08A3"/>
    <w:rsid w:val="001D6A6E"/>
    <w:rsid w:val="001D7AF9"/>
    <w:rsid w:val="001D7F8C"/>
    <w:rsid w:val="001E1C18"/>
    <w:rsid w:val="001E22B4"/>
    <w:rsid w:val="001E7089"/>
    <w:rsid w:val="001E7C30"/>
    <w:rsid w:val="001F0206"/>
    <w:rsid w:val="001F09F7"/>
    <w:rsid w:val="001F1B7B"/>
    <w:rsid w:val="001F1BE9"/>
    <w:rsid w:val="001F75B4"/>
    <w:rsid w:val="00207472"/>
    <w:rsid w:val="00211D3D"/>
    <w:rsid w:val="00212746"/>
    <w:rsid w:val="00217107"/>
    <w:rsid w:val="002221B8"/>
    <w:rsid w:val="002252DD"/>
    <w:rsid w:val="00227D10"/>
    <w:rsid w:val="00231AAF"/>
    <w:rsid w:val="00233CE4"/>
    <w:rsid w:val="00233DB3"/>
    <w:rsid w:val="0023453C"/>
    <w:rsid w:val="00236B9A"/>
    <w:rsid w:val="00240842"/>
    <w:rsid w:val="002414E9"/>
    <w:rsid w:val="00243089"/>
    <w:rsid w:val="0024395C"/>
    <w:rsid w:val="002472AB"/>
    <w:rsid w:val="00247646"/>
    <w:rsid w:val="00251438"/>
    <w:rsid w:val="00252978"/>
    <w:rsid w:val="002540C5"/>
    <w:rsid w:val="00254D9C"/>
    <w:rsid w:val="00256576"/>
    <w:rsid w:val="00257E53"/>
    <w:rsid w:val="00263A8B"/>
    <w:rsid w:val="00264ACD"/>
    <w:rsid w:val="002652F2"/>
    <w:rsid w:val="002745B5"/>
    <w:rsid w:val="00275CE1"/>
    <w:rsid w:val="0028070E"/>
    <w:rsid w:val="002821EA"/>
    <w:rsid w:val="002867D5"/>
    <w:rsid w:val="0029358F"/>
    <w:rsid w:val="002A574D"/>
    <w:rsid w:val="002A630D"/>
    <w:rsid w:val="002A6C99"/>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7E8"/>
    <w:rsid w:val="00313B3B"/>
    <w:rsid w:val="00320940"/>
    <w:rsid w:val="00320A84"/>
    <w:rsid w:val="003219DE"/>
    <w:rsid w:val="00321B9B"/>
    <w:rsid w:val="003238BD"/>
    <w:rsid w:val="00326F16"/>
    <w:rsid w:val="00331763"/>
    <w:rsid w:val="00333C47"/>
    <w:rsid w:val="00337B84"/>
    <w:rsid w:val="00342F3F"/>
    <w:rsid w:val="003435AD"/>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D1D"/>
    <w:rsid w:val="00385EAD"/>
    <w:rsid w:val="003915D0"/>
    <w:rsid w:val="003A3B43"/>
    <w:rsid w:val="003A4014"/>
    <w:rsid w:val="003B3847"/>
    <w:rsid w:val="003B3F08"/>
    <w:rsid w:val="003B426A"/>
    <w:rsid w:val="003B569E"/>
    <w:rsid w:val="003B5C4E"/>
    <w:rsid w:val="003B60DC"/>
    <w:rsid w:val="003C2BE6"/>
    <w:rsid w:val="003C3738"/>
    <w:rsid w:val="003C3BDC"/>
    <w:rsid w:val="003D3967"/>
    <w:rsid w:val="003D6890"/>
    <w:rsid w:val="003E20DD"/>
    <w:rsid w:val="003E3655"/>
    <w:rsid w:val="003E5984"/>
    <w:rsid w:val="003E5C05"/>
    <w:rsid w:val="003F08E4"/>
    <w:rsid w:val="003F4BD9"/>
    <w:rsid w:val="003F54A4"/>
    <w:rsid w:val="00400A3B"/>
    <w:rsid w:val="004024DC"/>
    <w:rsid w:val="0040277E"/>
    <w:rsid w:val="00404493"/>
    <w:rsid w:val="004060B7"/>
    <w:rsid w:val="00412D93"/>
    <w:rsid w:val="00413119"/>
    <w:rsid w:val="00414B3F"/>
    <w:rsid w:val="00421687"/>
    <w:rsid w:val="0042318C"/>
    <w:rsid w:val="00425584"/>
    <w:rsid w:val="00425C2C"/>
    <w:rsid w:val="004308E1"/>
    <w:rsid w:val="00433E2B"/>
    <w:rsid w:val="00437B95"/>
    <w:rsid w:val="00443A9C"/>
    <w:rsid w:val="00443C4E"/>
    <w:rsid w:val="00445A1A"/>
    <w:rsid w:val="00450B69"/>
    <w:rsid w:val="004567F0"/>
    <w:rsid w:val="00463491"/>
    <w:rsid w:val="00466C6B"/>
    <w:rsid w:val="00475B0E"/>
    <w:rsid w:val="00480763"/>
    <w:rsid w:val="00481C07"/>
    <w:rsid w:val="0048494D"/>
    <w:rsid w:val="00484C79"/>
    <w:rsid w:val="00486BEC"/>
    <w:rsid w:val="00487191"/>
    <w:rsid w:val="004901FD"/>
    <w:rsid w:val="0049218D"/>
    <w:rsid w:val="00497900"/>
    <w:rsid w:val="004B2418"/>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17162"/>
    <w:rsid w:val="0052064A"/>
    <w:rsid w:val="00522051"/>
    <w:rsid w:val="005226C2"/>
    <w:rsid w:val="00526901"/>
    <w:rsid w:val="00531E9F"/>
    <w:rsid w:val="005449CA"/>
    <w:rsid w:val="00546E7F"/>
    <w:rsid w:val="005478D1"/>
    <w:rsid w:val="00550725"/>
    <w:rsid w:val="00550990"/>
    <w:rsid w:val="00550C85"/>
    <w:rsid w:val="005519D6"/>
    <w:rsid w:val="005524C5"/>
    <w:rsid w:val="00552D7C"/>
    <w:rsid w:val="0055402F"/>
    <w:rsid w:val="005573A4"/>
    <w:rsid w:val="005641EB"/>
    <w:rsid w:val="00565858"/>
    <w:rsid w:val="00566785"/>
    <w:rsid w:val="00566939"/>
    <w:rsid w:val="00592ECD"/>
    <w:rsid w:val="005933A4"/>
    <w:rsid w:val="00593DB3"/>
    <w:rsid w:val="0059620C"/>
    <w:rsid w:val="005A703E"/>
    <w:rsid w:val="005A7A46"/>
    <w:rsid w:val="005B5EAB"/>
    <w:rsid w:val="005C10C9"/>
    <w:rsid w:val="005C2607"/>
    <w:rsid w:val="005C6571"/>
    <w:rsid w:val="005C673F"/>
    <w:rsid w:val="005D40C9"/>
    <w:rsid w:val="005E63A5"/>
    <w:rsid w:val="005E6EE6"/>
    <w:rsid w:val="005F1C2B"/>
    <w:rsid w:val="00601696"/>
    <w:rsid w:val="0060292D"/>
    <w:rsid w:val="00603899"/>
    <w:rsid w:val="00604DB2"/>
    <w:rsid w:val="00604EC8"/>
    <w:rsid w:val="00607287"/>
    <w:rsid w:val="00612059"/>
    <w:rsid w:val="006167EF"/>
    <w:rsid w:val="00617097"/>
    <w:rsid w:val="006170E0"/>
    <w:rsid w:val="0063092F"/>
    <w:rsid w:val="00631456"/>
    <w:rsid w:val="006335A4"/>
    <w:rsid w:val="0063748D"/>
    <w:rsid w:val="00637E4B"/>
    <w:rsid w:val="006447C9"/>
    <w:rsid w:val="00646770"/>
    <w:rsid w:val="00652046"/>
    <w:rsid w:val="00654B90"/>
    <w:rsid w:val="006611D4"/>
    <w:rsid w:val="00662052"/>
    <w:rsid w:val="00662A90"/>
    <w:rsid w:val="00662CD4"/>
    <w:rsid w:val="00664DB9"/>
    <w:rsid w:val="00665F0B"/>
    <w:rsid w:val="006660EF"/>
    <w:rsid w:val="00666267"/>
    <w:rsid w:val="006665C6"/>
    <w:rsid w:val="00667512"/>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D7C"/>
    <w:rsid w:val="006B1729"/>
    <w:rsid w:val="006B4756"/>
    <w:rsid w:val="006B5BF8"/>
    <w:rsid w:val="006B6715"/>
    <w:rsid w:val="006C6414"/>
    <w:rsid w:val="006C78EF"/>
    <w:rsid w:val="006D0F4F"/>
    <w:rsid w:val="006D6B57"/>
    <w:rsid w:val="006D7451"/>
    <w:rsid w:val="006E000A"/>
    <w:rsid w:val="006E1284"/>
    <w:rsid w:val="006E1EED"/>
    <w:rsid w:val="006E2BD1"/>
    <w:rsid w:val="006E2C24"/>
    <w:rsid w:val="006E3CA1"/>
    <w:rsid w:val="006F3D91"/>
    <w:rsid w:val="006F41DC"/>
    <w:rsid w:val="006F5FC3"/>
    <w:rsid w:val="006F7418"/>
    <w:rsid w:val="00706B3F"/>
    <w:rsid w:val="0071542A"/>
    <w:rsid w:val="00716500"/>
    <w:rsid w:val="00716787"/>
    <w:rsid w:val="00716850"/>
    <w:rsid w:val="00717370"/>
    <w:rsid w:val="00720779"/>
    <w:rsid w:val="00720948"/>
    <w:rsid w:val="007312E1"/>
    <w:rsid w:val="007315BB"/>
    <w:rsid w:val="00731AF5"/>
    <w:rsid w:val="007363D7"/>
    <w:rsid w:val="00736C4C"/>
    <w:rsid w:val="007462BE"/>
    <w:rsid w:val="0074644B"/>
    <w:rsid w:val="007467D2"/>
    <w:rsid w:val="00746BDD"/>
    <w:rsid w:val="00754D97"/>
    <w:rsid w:val="00761FF8"/>
    <w:rsid w:val="007636B3"/>
    <w:rsid w:val="007662B8"/>
    <w:rsid w:val="00767071"/>
    <w:rsid w:val="0077090C"/>
    <w:rsid w:val="007716C9"/>
    <w:rsid w:val="007728B1"/>
    <w:rsid w:val="00784B6B"/>
    <w:rsid w:val="007904D3"/>
    <w:rsid w:val="007923A9"/>
    <w:rsid w:val="00792541"/>
    <w:rsid w:val="00794D30"/>
    <w:rsid w:val="00794E85"/>
    <w:rsid w:val="007A04CB"/>
    <w:rsid w:val="007A1723"/>
    <w:rsid w:val="007A3B50"/>
    <w:rsid w:val="007A7ED3"/>
    <w:rsid w:val="007B22C7"/>
    <w:rsid w:val="007B3954"/>
    <w:rsid w:val="007B5B27"/>
    <w:rsid w:val="007B7359"/>
    <w:rsid w:val="007B7363"/>
    <w:rsid w:val="007C1996"/>
    <w:rsid w:val="007C2092"/>
    <w:rsid w:val="007C3840"/>
    <w:rsid w:val="007C679A"/>
    <w:rsid w:val="007D1803"/>
    <w:rsid w:val="007D2A2A"/>
    <w:rsid w:val="007D3FB1"/>
    <w:rsid w:val="007E1663"/>
    <w:rsid w:val="007E18F1"/>
    <w:rsid w:val="007E2B85"/>
    <w:rsid w:val="007E3FA1"/>
    <w:rsid w:val="007E4C88"/>
    <w:rsid w:val="007E71A5"/>
    <w:rsid w:val="007F2F8D"/>
    <w:rsid w:val="007F5B3A"/>
    <w:rsid w:val="0080085A"/>
    <w:rsid w:val="0080182F"/>
    <w:rsid w:val="00801D6B"/>
    <w:rsid w:val="00801FE9"/>
    <w:rsid w:val="0080203B"/>
    <w:rsid w:val="00802419"/>
    <w:rsid w:val="00802627"/>
    <w:rsid w:val="008032CC"/>
    <w:rsid w:val="00805617"/>
    <w:rsid w:val="0080703E"/>
    <w:rsid w:val="00812FAA"/>
    <w:rsid w:val="008154C3"/>
    <w:rsid w:val="008165F8"/>
    <w:rsid w:val="008208B3"/>
    <w:rsid w:val="00827C45"/>
    <w:rsid w:val="008308CE"/>
    <w:rsid w:val="008342D8"/>
    <w:rsid w:val="008348FB"/>
    <w:rsid w:val="00840638"/>
    <w:rsid w:val="00842BC1"/>
    <w:rsid w:val="008448FE"/>
    <w:rsid w:val="0084624E"/>
    <w:rsid w:val="00846CF3"/>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228A"/>
    <w:rsid w:val="008C3050"/>
    <w:rsid w:val="008C3DBE"/>
    <w:rsid w:val="008C5913"/>
    <w:rsid w:val="008C5986"/>
    <w:rsid w:val="008D34D7"/>
    <w:rsid w:val="008D41FC"/>
    <w:rsid w:val="008D4751"/>
    <w:rsid w:val="008D5500"/>
    <w:rsid w:val="008D5B93"/>
    <w:rsid w:val="008E00BA"/>
    <w:rsid w:val="008E206C"/>
    <w:rsid w:val="008F2524"/>
    <w:rsid w:val="008F5114"/>
    <w:rsid w:val="008F6BC8"/>
    <w:rsid w:val="008F6E9C"/>
    <w:rsid w:val="00903B60"/>
    <w:rsid w:val="00906039"/>
    <w:rsid w:val="0090677C"/>
    <w:rsid w:val="0090759B"/>
    <w:rsid w:val="009113AC"/>
    <w:rsid w:val="0091169E"/>
    <w:rsid w:val="00913516"/>
    <w:rsid w:val="00917641"/>
    <w:rsid w:val="0092247C"/>
    <w:rsid w:val="0092250B"/>
    <w:rsid w:val="00926CFC"/>
    <w:rsid w:val="009302CD"/>
    <w:rsid w:val="0093300E"/>
    <w:rsid w:val="0093619B"/>
    <w:rsid w:val="00936765"/>
    <w:rsid w:val="00936DA3"/>
    <w:rsid w:val="00942A7B"/>
    <w:rsid w:val="00945D7B"/>
    <w:rsid w:val="009507EB"/>
    <w:rsid w:val="00950F93"/>
    <w:rsid w:val="00951580"/>
    <w:rsid w:val="0095403E"/>
    <w:rsid w:val="00954A97"/>
    <w:rsid w:val="00956558"/>
    <w:rsid w:val="00957A49"/>
    <w:rsid w:val="00960CB5"/>
    <w:rsid w:val="009617C3"/>
    <w:rsid w:val="009626E8"/>
    <w:rsid w:val="0096341C"/>
    <w:rsid w:val="009721DC"/>
    <w:rsid w:val="00977382"/>
    <w:rsid w:val="009809E5"/>
    <w:rsid w:val="00984DDA"/>
    <w:rsid w:val="00985191"/>
    <w:rsid w:val="00985BC6"/>
    <w:rsid w:val="009863DC"/>
    <w:rsid w:val="009905FC"/>
    <w:rsid w:val="00994B84"/>
    <w:rsid w:val="00996733"/>
    <w:rsid w:val="0099737C"/>
    <w:rsid w:val="009A0415"/>
    <w:rsid w:val="009A2A1B"/>
    <w:rsid w:val="009A5406"/>
    <w:rsid w:val="009B0DF6"/>
    <w:rsid w:val="009B1F8E"/>
    <w:rsid w:val="009B2996"/>
    <w:rsid w:val="009E08E9"/>
    <w:rsid w:val="009E19C1"/>
    <w:rsid w:val="009E4410"/>
    <w:rsid w:val="009F0135"/>
    <w:rsid w:val="009F0566"/>
    <w:rsid w:val="009F2814"/>
    <w:rsid w:val="009F5FCF"/>
    <w:rsid w:val="00A01148"/>
    <w:rsid w:val="00A03C6A"/>
    <w:rsid w:val="00A0540A"/>
    <w:rsid w:val="00A05A41"/>
    <w:rsid w:val="00A0697A"/>
    <w:rsid w:val="00A07C71"/>
    <w:rsid w:val="00A1004A"/>
    <w:rsid w:val="00A125B2"/>
    <w:rsid w:val="00A12CD7"/>
    <w:rsid w:val="00A15D7A"/>
    <w:rsid w:val="00A178E3"/>
    <w:rsid w:val="00A2470C"/>
    <w:rsid w:val="00A259CA"/>
    <w:rsid w:val="00A47F92"/>
    <w:rsid w:val="00A53A63"/>
    <w:rsid w:val="00A570C4"/>
    <w:rsid w:val="00A600AF"/>
    <w:rsid w:val="00A619ED"/>
    <w:rsid w:val="00A64382"/>
    <w:rsid w:val="00A73AF7"/>
    <w:rsid w:val="00A7529C"/>
    <w:rsid w:val="00A75686"/>
    <w:rsid w:val="00A76A9E"/>
    <w:rsid w:val="00A77531"/>
    <w:rsid w:val="00A815AA"/>
    <w:rsid w:val="00A90686"/>
    <w:rsid w:val="00A91868"/>
    <w:rsid w:val="00A939F5"/>
    <w:rsid w:val="00A94368"/>
    <w:rsid w:val="00A9733B"/>
    <w:rsid w:val="00AA0235"/>
    <w:rsid w:val="00AA0EE5"/>
    <w:rsid w:val="00AA79E4"/>
    <w:rsid w:val="00AB26BC"/>
    <w:rsid w:val="00AC06A7"/>
    <w:rsid w:val="00AC3DDE"/>
    <w:rsid w:val="00AC56DA"/>
    <w:rsid w:val="00AC644E"/>
    <w:rsid w:val="00AC6559"/>
    <w:rsid w:val="00AD1E20"/>
    <w:rsid w:val="00AD4496"/>
    <w:rsid w:val="00AD5B07"/>
    <w:rsid w:val="00AE10A5"/>
    <w:rsid w:val="00AE3DF2"/>
    <w:rsid w:val="00AE6031"/>
    <w:rsid w:val="00AF2D56"/>
    <w:rsid w:val="00B01743"/>
    <w:rsid w:val="00B06A37"/>
    <w:rsid w:val="00B126E8"/>
    <w:rsid w:val="00B127A4"/>
    <w:rsid w:val="00B13704"/>
    <w:rsid w:val="00B14233"/>
    <w:rsid w:val="00B14DD6"/>
    <w:rsid w:val="00B203D1"/>
    <w:rsid w:val="00B216D8"/>
    <w:rsid w:val="00B21CE4"/>
    <w:rsid w:val="00B2424E"/>
    <w:rsid w:val="00B249E1"/>
    <w:rsid w:val="00B31C7E"/>
    <w:rsid w:val="00B32AE1"/>
    <w:rsid w:val="00B34373"/>
    <w:rsid w:val="00B358E5"/>
    <w:rsid w:val="00B37378"/>
    <w:rsid w:val="00B46466"/>
    <w:rsid w:val="00B47A18"/>
    <w:rsid w:val="00B47BD2"/>
    <w:rsid w:val="00B55C60"/>
    <w:rsid w:val="00B60556"/>
    <w:rsid w:val="00B6215F"/>
    <w:rsid w:val="00B66D1E"/>
    <w:rsid w:val="00B6741A"/>
    <w:rsid w:val="00B674E6"/>
    <w:rsid w:val="00B67E29"/>
    <w:rsid w:val="00B73EA6"/>
    <w:rsid w:val="00B73F60"/>
    <w:rsid w:val="00B76CB6"/>
    <w:rsid w:val="00B81403"/>
    <w:rsid w:val="00B823C7"/>
    <w:rsid w:val="00B83141"/>
    <w:rsid w:val="00B83755"/>
    <w:rsid w:val="00B86A8E"/>
    <w:rsid w:val="00B9164D"/>
    <w:rsid w:val="00B97326"/>
    <w:rsid w:val="00BA38CA"/>
    <w:rsid w:val="00BA5C96"/>
    <w:rsid w:val="00BA6247"/>
    <w:rsid w:val="00BB3080"/>
    <w:rsid w:val="00BB36C8"/>
    <w:rsid w:val="00BC16CD"/>
    <w:rsid w:val="00BC5A0D"/>
    <w:rsid w:val="00BC6432"/>
    <w:rsid w:val="00BC6B5A"/>
    <w:rsid w:val="00BD4197"/>
    <w:rsid w:val="00BD6EEC"/>
    <w:rsid w:val="00BE0F9D"/>
    <w:rsid w:val="00BE32EB"/>
    <w:rsid w:val="00BF1B43"/>
    <w:rsid w:val="00BF315D"/>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403AF"/>
    <w:rsid w:val="00C4082D"/>
    <w:rsid w:val="00C40C05"/>
    <w:rsid w:val="00C41BED"/>
    <w:rsid w:val="00C4211E"/>
    <w:rsid w:val="00C423FB"/>
    <w:rsid w:val="00C42B1A"/>
    <w:rsid w:val="00C45842"/>
    <w:rsid w:val="00C45913"/>
    <w:rsid w:val="00C51AB8"/>
    <w:rsid w:val="00C53108"/>
    <w:rsid w:val="00C53C40"/>
    <w:rsid w:val="00C550FA"/>
    <w:rsid w:val="00C56A53"/>
    <w:rsid w:val="00C60F0C"/>
    <w:rsid w:val="00C80EE4"/>
    <w:rsid w:val="00C85F37"/>
    <w:rsid w:val="00C8707D"/>
    <w:rsid w:val="00C90AAB"/>
    <w:rsid w:val="00C91E57"/>
    <w:rsid w:val="00C921B6"/>
    <w:rsid w:val="00CA2C08"/>
    <w:rsid w:val="00CA618F"/>
    <w:rsid w:val="00CB4A24"/>
    <w:rsid w:val="00CB5BC3"/>
    <w:rsid w:val="00CB6379"/>
    <w:rsid w:val="00CB7C8F"/>
    <w:rsid w:val="00CC1573"/>
    <w:rsid w:val="00CC192B"/>
    <w:rsid w:val="00CC5FC7"/>
    <w:rsid w:val="00CC7947"/>
    <w:rsid w:val="00CD0506"/>
    <w:rsid w:val="00CD1BE4"/>
    <w:rsid w:val="00CD6A46"/>
    <w:rsid w:val="00CD6C40"/>
    <w:rsid w:val="00CE0759"/>
    <w:rsid w:val="00CE0883"/>
    <w:rsid w:val="00CE09F8"/>
    <w:rsid w:val="00CE2D8A"/>
    <w:rsid w:val="00CE6B40"/>
    <w:rsid w:val="00CF2A59"/>
    <w:rsid w:val="00CF5F73"/>
    <w:rsid w:val="00CF7024"/>
    <w:rsid w:val="00D01AAD"/>
    <w:rsid w:val="00D04525"/>
    <w:rsid w:val="00D079F8"/>
    <w:rsid w:val="00D16C44"/>
    <w:rsid w:val="00D16F5A"/>
    <w:rsid w:val="00D22B0F"/>
    <w:rsid w:val="00D236FF"/>
    <w:rsid w:val="00D46CAF"/>
    <w:rsid w:val="00D50D71"/>
    <w:rsid w:val="00D51F52"/>
    <w:rsid w:val="00D560C7"/>
    <w:rsid w:val="00D57E75"/>
    <w:rsid w:val="00D62CC1"/>
    <w:rsid w:val="00D71476"/>
    <w:rsid w:val="00D76408"/>
    <w:rsid w:val="00D834E2"/>
    <w:rsid w:val="00D8521E"/>
    <w:rsid w:val="00D87D36"/>
    <w:rsid w:val="00D93C8B"/>
    <w:rsid w:val="00D94177"/>
    <w:rsid w:val="00D94515"/>
    <w:rsid w:val="00D9539C"/>
    <w:rsid w:val="00D95C74"/>
    <w:rsid w:val="00D96C47"/>
    <w:rsid w:val="00D96F31"/>
    <w:rsid w:val="00DA0D4D"/>
    <w:rsid w:val="00DA1F52"/>
    <w:rsid w:val="00DA2557"/>
    <w:rsid w:val="00DA2A60"/>
    <w:rsid w:val="00DA7329"/>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3CE1"/>
    <w:rsid w:val="00E21016"/>
    <w:rsid w:val="00E34BB3"/>
    <w:rsid w:val="00E37E47"/>
    <w:rsid w:val="00E41032"/>
    <w:rsid w:val="00E4216B"/>
    <w:rsid w:val="00E43E86"/>
    <w:rsid w:val="00E44A83"/>
    <w:rsid w:val="00E47790"/>
    <w:rsid w:val="00E5157B"/>
    <w:rsid w:val="00E5447F"/>
    <w:rsid w:val="00E54612"/>
    <w:rsid w:val="00E61101"/>
    <w:rsid w:val="00E67C4D"/>
    <w:rsid w:val="00E7532A"/>
    <w:rsid w:val="00E82744"/>
    <w:rsid w:val="00E82FCD"/>
    <w:rsid w:val="00E861A3"/>
    <w:rsid w:val="00E86B03"/>
    <w:rsid w:val="00E90E42"/>
    <w:rsid w:val="00E910F0"/>
    <w:rsid w:val="00E91A85"/>
    <w:rsid w:val="00E9201C"/>
    <w:rsid w:val="00E96166"/>
    <w:rsid w:val="00EA0C95"/>
    <w:rsid w:val="00EA235F"/>
    <w:rsid w:val="00EB0F07"/>
    <w:rsid w:val="00EB0FFF"/>
    <w:rsid w:val="00EB3854"/>
    <w:rsid w:val="00EB448C"/>
    <w:rsid w:val="00EC0324"/>
    <w:rsid w:val="00EC2FBC"/>
    <w:rsid w:val="00EC4D7F"/>
    <w:rsid w:val="00EC7046"/>
    <w:rsid w:val="00EC7C73"/>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117FB"/>
    <w:rsid w:val="00F1382C"/>
    <w:rsid w:val="00F13A58"/>
    <w:rsid w:val="00F167CC"/>
    <w:rsid w:val="00F21632"/>
    <w:rsid w:val="00F2346B"/>
    <w:rsid w:val="00F237EB"/>
    <w:rsid w:val="00F332F4"/>
    <w:rsid w:val="00F347E2"/>
    <w:rsid w:val="00F40AB6"/>
    <w:rsid w:val="00F5122E"/>
    <w:rsid w:val="00F52460"/>
    <w:rsid w:val="00F5717C"/>
    <w:rsid w:val="00F57A79"/>
    <w:rsid w:val="00F61D38"/>
    <w:rsid w:val="00F63462"/>
    <w:rsid w:val="00F70C28"/>
    <w:rsid w:val="00F733FA"/>
    <w:rsid w:val="00F7464B"/>
    <w:rsid w:val="00F80E51"/>
    <w:rsid w:val="00F81B2A"/>
    <w:rsid w:val="00F81BFA"/>
    <w:rsid w:val="00F841E8"/>
    <w:rsid w:val="00F86C66"/>
    <w:rsid w:val="00F909DD"/>
    <w:rsid w:val="00F950A6"/>
    <w:rsid w:val="00F95A31"/>
    <w:rsid w:val="00FA0EF8"/>
    <w:rsid w:val="00FA26FE"/>
    <w:rsid w:val="00FA65E6"/>
    <w:rsid w:val="00FB1AFE"/>
    <w:rsid w:val="00FB2753"/>
    <w:rsid w:val="00FB5AC1"/>
    <w:rsid w:val="00FB6A95"/>
    <w:rsid w:val="00FC041F"/>
    <w:rsid w:val="00FC2874"/>
    <w:rsid w:val="00FC46D3"/>
    <w:rsid w:val="00FC7100"/>
    <w:rsid w:val="00FD08AC"/>
    <w:rsid w:val="00FD0903"/>
    <w:rsid w:val="00FD16BD"/>
    <w:rsid w:val="00FD2941"/>
    <w:rsid w:val="00FD5149"/>
    <w:rsid w:val="00FD649B"/>
    <w:rsid w:val="00FD683C"/>
    <w:rsid w:val="00FD7449"/>
    <w:rsid w:val="00FD7A57"/>
    <w:rsid w:val="00FE5495"/>
    <w:rsid w:val="00FF4703"/>
    <w:rsid w:val="263895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Default">
    <w:name w:val="Default"/>
    <w:rsid w:val="007923A9"/>
    <w:pPr>
      <w:autoSpaceDE w:val="0"/>
      <w:autoSpaceDN w:val="0"/>
      <w:adjustRightInd w:val="0"/>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D31271441BC944CA2396637940876CC" ma:contentTypeVersion="0" ma:contentTypeDescription="Izveidot jaunu dokumentu." ma:contentTypeScope="" ma:versionID="62e9f0b490120ece10a8c4b88a84d70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DEAE-296F-45AB-8910-7981AE5C7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7</Pages>
  <Words>10354</Words>
  <Characters>5903</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70</cp:revision>
  <dcterms:created xsi:type="dcterms:W3CDTF">2024-12-17T06:15:00Z</dcterms:created>
  <dcterms:modified xsi:type="dcterms:W3CDTF">2025-03-27T07:00:00Z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0x0101004D31271441BC944CA2396637940876CC</vt:lpwstr>
  </property>
</Properties>
</file>