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961F92" w:rsidRDefault="00E86B03" w:rsidP="00D01AAD">
      <w:pPr>
        <w:jc w:val="center"/>
        <w:rPr>
          <w:rFonts w:cs="Times New Roman"/>
          <w:b/>
        </w:rPr>
      </w:pPr>
      <w:bookmarkStart w:id="0" w:name="_Hlk152746968"/>
      <w:bookmarkEnd w:id="0"/>
      <w:r w:rsidRPr="00961F92">
        <w:rPr>
          <w:rFonts w:eastAsia="Times New Roman" w:cs="Times New Roman"/>
          <w:b/>
          <w:lang w:eastAsia="lv-LV"/>
        </w:rPr>
        <w:t>PRETENDENTA PIEDĀVĀJUMS</w:t>
      </w:r>
    </w:p>
    <w:p w14:paraId="3D9B2F48" w14:textId="77777777" w:rsidR="00E86B03" w:rsidRPr="00961F92" w:rsidRDefault="00E86B03" w:rsidP="00D01AAD">
      <w:pPr>
        <w:jc w:val="center"/>
        <w:rPr>
          <w:rFonts w:eastAsia="Times New Roman" w:cs="Times New Roman"/>
          <w:b/>
        </w:rPr>
      </w:pPr>
      <w:r w:rsidRPr="00961F92">
        <w:rPr>
          <w:rFonts w:eastAsia="Times New Roman" w:cs="Times New Roman"/>
          <w:b/>
        </w:rPr>
        <w:t>Valsts ieņēmumu dienesta rīkotajam iepirkumam</w:t>
      </w:r>
    </w:p>
    <w:p w14:paraId="0571A76A" w14:textId="5B96DCFD" w:rsidR="00E86B03" w:rsidRPr="00961F92" w:rsidRDefault="004B3C64" w:rsidP="00D01AAD">
      <w:pPr>
        <w:jc w:val="center"/>
        <w:rPr>
          <w:rFonts w:eastAsia="Times New Roman" w:cs="Times New Roman"/>
          <w:b/>
        </w:rPr>
      </w:pPr>
      <w:r w:rsidRPr="00961F92">
        <w:rPr>
          <w:rFonts w:eastAsia="Times New Roman" w:cs="Times New Roman"/>
          <w:b/>
        </w:rPr>
        <w:t>“</w:t>
      </w:r>
      <w:bookmarkStart w:id="1" w:name="_Hlk150345595"/>
      <w:r w:rsidR="009F26EB" w:rsidRPr="00961F92">
        <w:rPr>
          <w:rFonts w:eastAsia="Times New Roman" w:cs="Times New Roman"/>
          <w:b/>
        </w:rPr>
        <w:t>Transportlīdzekļu OCTA apdrošināšana</w:t>
      </w:r>
      <w:bookmarkEnd w:id="1"/>
      <w:r w:rsidRPr="00961F92">
        <w:rPr>
          <w:rFonts w:eastAsia="Times New Roman" w:cs="Times New Roman"/>
          <w:b/>
        </w:rPr>
        <w:t>”</w:t>
      </w:r>
    </w:p>
    <w:p w14:paraId="74304135" w14:textId="69901BD3" w:rsidR="00E86B03" w:rsidRPr="00961F92" w:rsidRDefault="00E86B03" w:rsidP="00D01AAD">
      <w:pPr>
        <w:jc w:val="center"/>
        <w:rPr>
          <w:rFonts w:eastAsia="Times New Roman" w:cs="Times New Roman"/>
          <w:b/>
        </w:rPr>
      </w:pPr>
      <w:r w:rsidRPr="00961F92">
        <w:rPr>
          <w:rFonts w:eastAsia="Times New Roman" w:cs="Times New Roman"/>
          <w:b/>
          <w:lang w:eastAsia="lv-LV"/>
        </w:rPr>
        <w:t xml:space="preserve">Iepirkuma </w:t>
      </w:r>
      <w:r w:rsidRPr="00961F92">
        <w:rPr>
          <w:rFonts w:eastAsia="Times New Roman" w:cs="Times New Roman"/>
          <w:b/>
        </w:rPr>
        <w:t>identifikācijas Nr. FM VID 20</w:t>
      </w:r>
      <w:r w:rsidR="009F26EB" w:rsidRPr="00961F92">
        <w:rPr>
          <w:rFonts w:eastAsia="Times New Roman" w:cs="Times New Roman"/>
          <w:b/>
        </w:rPr>
        <w:t>25/169</w:t>
      </w:r>
    </w:p>
    <w:p w14:paraId="20A034DD" w14:textId="77777777" w:rsidR="00B674E6" w:rsidRPr="00961F92" w:rsidRDefault="00B674E6" w:rsidP="00B674E6">
      <w:pPr>
        <w:ind w:firstLine="709"/>
        <w:jc w:val="both"/>
        <w:rPr>
          <w:rFonts w:cs="Times New Roman"/>
          <w:szCs w:val="24"/>
        </w:rPr>
      </w:pPr>
    </w:p>
    <w:p w14:paraId="323C4A9C" w14:textId="77777777" w:rsidR="00086A7A" w:rsidRPr="00961F92" w:rsidRDefault="00B674E6" w:rsidP="00B674E6">
      <w:pPr>
        <w:ind w:firstLine="709"/>
        <w:jc w:val="both"/>
        <w:rPr>
          <w:rFonts w:cs="Times New Roman"/>
        </w:rPr>
      </w:pPr>
      <w:r w:rsidRPr="00961F92">
        <w:rPr>
          <w:rFonts w:cs="Times New Roman"/>
        </w:rPr>
        <w:t xml:space="preserve">Pretendents______________________, reģistrācijas Nr. _____________, parakstot pretendenta piedāvājumu, </w:t>
      </w:r>
    </w:p>
    <w:p w14:paraId="7D446F2A" w14:textId="019E2242" w:rsidR="00B674E6" w:rsidRDefault="00B674E6" w:rsidP="0075558D">
      <w:pPr>
        <w:pStyle w:val="ListParagraph"/>
        <w:numPr>
          <w:ilvl w:val="0"/>
          <w:numId w:val="4"/>
        </w:numPr>
        <w:tabs>
          <w:tab w:val="left" w:pos="1134"/>
        </w:tabs>
        <w:ind w:left="0" w:firstLine="709"/>
        <w:jc w:val="both"/>
        <w:rPr>
          <w:rFonts w:cs="Times New Roman"/>
        </w:rPr>
      </w:pPr>
      <w:r w:rsidRPr="00961F92">
        <w:rPr>
          <w:rFonts w:cs="Times New Roman"/>
        </w:rPr>
        <w:t>apliecina, ka nodrošinās iepirkuma “</w:t>
      </w:r>
      <w:r w:rsidR="009F26EB" w:rsidRPr="00961F92">
        <w:rPr>
          <w:rFonts w:cs="Times New Roman"/>
        </w:rPr>
        <w:t>Transportlīdzekļu OCTA apdrošināšana</w:t>
      </w:r>
      <w:r w:rsidRPr="00961F92">
        <w:rPr>
          <w:rFonts w:cs="Times New Roman"/>
        </w:rPr>
        <w:t>”, ID Nr.FM VID 20</w:t>
      </w:r>
      <w:r w:rsidR="008F6E9C" w:rsidRPr="00961F92">
        <w:rPr>
          <w:rFonts w:cs="Times New Roman"/>
        </w:rPr>
        <w:t>2</w:t>
      </w:r>
      <w:r w:rsidR="009F26EB" w:rsidRPr="00961F92">
        <w:rPr>
          <w:rFonts w:cs="Times New Roman"/>
        </w:rPr>
        <w:t>5/169</w:t>
      </w:r>
      <w:r w:rsidRPr="00961F92">
        <w:rPr>
          <w:rFonts w:cs="Times New Roman"/>
        </w:rPr>
        <w:t xml:space="preserve"> izpildi atbilstoši obligātajām (minimālajām) tehniskajām prasībām un finanšu piedāvājumā noteiktajām cenām</w:t>
      </w:r>
      <w:r w:rsidR="00086A7A" w:rsidRPr="00961F92">
        <w:rPr>
          <w:rFonts w:cs="Times New Roman"/>
        </w:rPr>
        <w:t>;</w:t>
      </w:r>
    </w:p>
    <w:p w14:paraId="3A79FA75" w14:textId="029A8AA5" w:rsidR="005B4D07" w:rsidRPr="005B4D07" w:rsidRDefault="005B4D07" w:rsidP="00117028">
      <w:pPr>
        <w:pStyle w:val="Default"/>
        <w:numPr>
          <w:ilvl w:val="0"/>
          <w:numId w:val="4"/>
        </w:numPr>
        <w:tabs>
          <w:tab w:val="left" w:pos="1134"/>
        </w:tabs>
        <w:ind w:left="0" w:firstLine="644"/>
        <w:jc w:val="both"/>
      </w:pPr>
      <w:r w:rsidRPr="00D576BA">
        <w:t xml:space="preserve">piekrīt visiem Iepirkuma 1. pielikumā ietvertā līguma noteikumiem un apņemas līguma slēgšanas tiesību piešķiršanas gadījumā bez ierunām parakstīt minēto līgumu un pildīt visus tā noteikumus; </w:t>
      </w:r>
    </w:p>
    <w:p w14:paraId="6E15FF21" w14:textId="6011D082" w:rsidR="00AC3DDE" w:rsidRPr="00961F92" w:rsidRDefault="00086A7A" w:rsidP="0075558D">
      <w:pPr>
        <w:pStyle w:val="ListParagraph"/>
        <w:numPr>
          <w:ilvl w:val="0"/>
          <w:numId w:val="4"/>
        </w:numPr>
        <w:tabs>
          <w:tab w:val="left" w:pos="1134"/>
        </w:tabs>
        <w:ind w:left="0" w:firstLine="709"/>
        <w:jc w:val="both"/>
        <w:rPr>
          <w:rFonts w:cs="Times New Roman"/>
          <w:strike/>
        </w:rPr>
      </w:pPr>
      <w:r w:rsidRPr="00961F92">
        <w:rPr>
          <w:rFonts w:cs="Times New Roman"/>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61F92">
        <w:rPr>
          <w:rFonts w:cs="Times New Roman"/>
        </w:rPr>
        <w:t>pārstāvēttiesīgai</w:t>
      </w:r>
      <w:proofErr w:type="spellEnd"/>
      <w:r w:rsidRPr="00961F92">
        <w:rPr>
          <w:rFonts w:cs="Times New Roman"/>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61F92">
        <w:rPr>
          <w:rFonts w:cs="Times New Roman"/>
        </w:rPr>
        <w:t>pārstāvēttiesīgai</w:t>
      </w:r>
      <w:proofErr w:type="spellEnd"/>
      <w:r w:rsidRPr="00961F92">
        <w:rPr>
          <w:rFonts w:cs="Times New Roman"/>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961F92">
        <w:rPr>
          <w:rFonts w:cs="Times New Roman"/>
        </w:rPr>
        <w:t>;</w:t>
      </w:r>
    </w:p>
    <w:p w14:paraId="354E4091" w14:textId="01FA7235" w:rsidR="00AC3DDE" w:rsidRPr="00961F92" w:rsidRDefault="00AC3DDE" w:rsidP="0075558D">
      <w:pPr>
        <w:pStyle w:val="ListParagraph"/>
        <w:numPr>
          <w:ilvl w:val="0"/>
          <w:numId w:val="6"/>
        </w:numPr>
        <w:tabs>
          <w:tab w:val="left" w:pos="1134"/>
        </w:tabs>
        <w:ind w:left="0" w:firstLine="709"/>
        <w:jc w:val="both"/>
        <w:rPr>
          <w:rFonts w:cs="Times New Roman"/>
        </w:rPr>
      </w:pPr>
      <w:r w:rsidRPr="00961F92">
        <w:rPr>
          <w:rFonts w:cs="Times New Roman"/>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961F92" w:rsidRDefault="00AC3DDE" w:rsidP="006A176E">
      <w:pPr>
        <w:pStyle w:val="ListParagraph"/>
        <w:tabs>
          <w:tab w:val="left" w:pos="1134"/>
        </w:tabs>
        <w:ind w:left="0" w:firstLine="709"/>
        <w:jc w:val="both"/>
        <w:rPr>
          <w:rFonts w:cs="Times New Roman"/>
        </w:rPr>
      </w:pPr>
      <w:r w:rsidRPr="00961F92">
        <w:rPr>
          <w:rFonts w:cs="Times New Roman"/>
        </w:rPr>
        <w:t xml:space="preserve">a) Krievijas </w:t>
      </w:r>
      <w:proofErr w:type="spellStart"/>
      <w:r w:rsidRPr="00961F92">
        <w:rPr>
          <w:rFonts w:cs="Times New Roman"/>
        </w:rPr>
        <w:t>valstspiederīgais</w:t>
      </w:r>
      <w:proofErr w:type="spellEnd"/>
      <w:r w:rsidRPr="00961F92">
        <w:rPr>
          <w:rFonts w:cs="Times New Roman"/>
        </w:rPr>
        <w:t>, fiziska persona, kas uzturas Krievijā, vai juridiska persona, vienība vai struktūra, kura iedibināta Krievijā;</w:t>
      </w:r>
    </w:p>
    <w:p w14:paraId="743C8CF5" w14:textId="4AC21816" w:rsidR="00AC3DDE" w:rsidRPr="00961F92" w:rsidRDefault="00AC3DDE" w:rsidP="006A176E">
      <w:pPr>
        <w:pStyle w:val="ListParagraph"/>
        <w:tabs>
          <w:tab w:val="left" w:pos="1134"/>
        </w:tabs>
        <w:ind w:left="0" w:firstLine="709"/>
        <w:jc w:val="both"/>
        <w:rPr>
          <w:rFonts w:cs="Times New Roman"/>
        </w:rPr>
      </w:pPr>
      <w:r w:rsidRPr="00961F92">
        <w:rPr>
          <w:rFonts w:cs="Times New Roman"/>
        </w:rPr>
        <w:t xml:space="preserve">b) juridiska persona, vienība vai struktūra, kuras īpašumtiesības vairāk nekā 50 % apmērā tieši vai netieši pieder šā punkta a) apakšpunktā minētajai vienībai; </w:t>
      </w:r>
    </w:p>
    <w:p w14:paraId="51F87888" w14:textId="62F18061" w:rsidR="00AC3DDE" w:rsidRPr="00961F92" w:rsidRDefault="00AC3DDE" w:rsidP="006A176E">
      <w:pPr>
        <w:pStyle w:val="ListParagraph"/>
        <w:tabs>
          <w:tab w:val="num" w:pos="360"/>
          <w:tab w:val="left" w:pos="1134"/>
        </w:tabs>
        <w:ind w:left="0" w:firstLine="709"/>
        <w:jc w:val="both"/>
        <w:rPr>
          <w:rFonts w:cs="Times New Roman"/>
        </w:rPr>
      </w:pPr>
      <w:r w:rsidRPr="00961F92">
        <w:rPr>
          <w:rFonts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961F92" w:rsidRDefault="00E86B03" w:rsidP="00D01AAD">
      <w:pPr>
        <w:jc w:val="center"/>
        <w:rPr>
          <w:rFonts w:eastAsia="Times New Roman" w:cs="Times New Roman"/>
          <w:b/>
          <w:szCs w:val="24"/>
          <w:lang w:eastAsia="lv-LV"/>
        </w:rPr>
      </w:pPr>
    </w:p>
    <w:p w14:paraId="6288DC7A" w14:textId="3F13688A" w:rsidR="00E86B03" w:rsidRPr="00961F92" w:rsidRDefault="00E86B03" w:rsidP="00D01AAD">
      <w:pPr>
        <w:numPr>
          <w:ilvl w:val="0"/>
          <w:numId w:val="1"/>
        </w:numPr>
        <w:ind w:left="426"/>
        <w:contextualSpacing/>
        <w:jc w:val="center"/>
        <w:rPr>
          <w:rFonts w:eastAsia="Times New Roman" w:cs="Times New Roman"/>
          <w:b/>
          <w:caps/>
          <w:sz w:val="28"/>
          <w:szCs w:val="28"/>
          <w:lang w:eastAsia="lv-LV"/>
        </w:rPr>
      </w:pPr>
      <w:r w:rsidRPr="00961F92">
        <w:rPr>
          <w:rFonts w:eastAsia="Times New Roman" w:cs="Times New Roman"/>
          <w:b/>
          <w:caps/>
          <w:sz w:val="28"/>
          <w:szCs w:val="28"/>
          <w:lang w:eastAsia="lv-LV"/>
        </w:rPr>
        <w:t>Tehniskais piedāvājums</w:t>
      </w:r>
    </w:p>
    <w:p w14:paraId="669E5A16" w14:textId="30712DAB" w:rsidR="00936765" w:rsidRPr="00961F92" w:rsidRDefault="00502105" w:rsidP="00502105">
      <w:pPr>
        <w:ind w:left="66"/>
        <w:contextualSpacing/>
        <w:jc w:val="right"/>
        <w:rPr>
          <w:rFonts w:cs="Times New Roman"/>
          <w:i/>
        </w:rPr>
      </w:pPr>
      <w:r w:rsidRPr="00961F92">
        <w:rPr>
          <w:rFonts w:cs="Times New Roman"/>
          <w:i/>
        </w:rPr>
        <w:t>1.tabula</w:t>
      </w:r>
    </w:p>
    <w:p w14:paraId="3ACF1AD5" w14:textId="77777777" w:rsidR="009F26EB" w:rsidRPr="00961F92" w:rsidRDefault="009F26EB" w:rsidP="00502105">
      <w:pPr>
        <w:ind w:left="66"/>
        <w:contextualSpacing/>
        <w:jc w:val="right"/>
        <w:rPr>
          <w:rFonts w:eastAsia="Times New Roman" w:cs="Times New Roman"/>
          <w:b/>
          <w:i/>
          <w:iCs/>
          <w:caps/>
          <w:sz w:val="28"/>
          <w:szCs w:val="24"/>
          <w:lang w:eastAsia="lv-LV"/>
        </w:rPr>
      </w:pP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9"/>
        <w:gridCol w:w="6078"/>
        <w:gridCol w:w="2444"/>
      </w:tblGrid>
      <w:tr w:rsidR="009F26EB" w:rsidRPr="00961F92" w14:paraId="521B1E70" w14:textId="77777777" w:rsidTr="00961F92">
        <w:trPr>
          <w:trHeight w:val="123"/>
          <w:tblHeader/>
        </w:trPr>
        <w:tc>
          <w:tcPr>
            <w:tcW w:w="443" w:type="pct"/>
            <w:shd w:val="clear" w:color="auto" w:fill="BFBFBF" w:themeFill="background1" w:themeFillShade="BF"/>
            <w:vAlign w:val="center"/>
          </w:tcPr>
          <w:p w14:paraId="191D3027" w14:textId="77777777" w:rsidR="009F26EB" w:rsidRPr="00961F92" w:rsidRDefault="009F26EB" w:rsidP="00152490">
            <w:pPr>
              <w:jc w:val="center"/>
              <w:rPr>
                <w:rFonts w:eastAsia="Times New Roman" w:cs="Times New Roman"/>
                <w:b/>
                <w:lang w:eastAsia="lv-LV"/>
              </w:rPr>
            </w:pPr>
            <w:r w:rsidRPr="00961F92">
              <w:rPr>
                <w:rFonts w:eastAsia="Times New Roman" w:cs="Times New Roman"/>
                <w:b/>
                <w:lang w:eastAsia="lv-LV"/>
              </w:rPr>
              <w:t xml:space="preserve">Nr. </w:t>
            </w:r>
          </w:p>
          <w:p w14:paraId="0FCCF7E7" w14:textId="77777777" w:rsidR="009F26EB" w:rsidRPr="00961F92" w:rsidRDefault="009F26EB" w:rsidP="00152490">
            <w:pPr>
              <w:jc w:val="center"/>
              <w:rPr>
                <w:rFonts w:eastAsia="Times New Roman" w:cs="Times New Roman"/>
                <w:b/>
                <w:lang w:eastAsia="lv-LV"/>
              </w:rPr>
            </w:pPr>
            <w:r w:rsidRPr="00961F92">
              <w:rPr>
                <w:rFonts w:eastAsia="Times New Roman" w:cs="Times New Roman"/>
                <w:b/>
                <w:lang w:eastAsia="lv-LV"/>
              </w:rPr>
              <w:t>p.k.</w:t>
            </w:r>
          </w:p>
        </w:tc>
        <w:tc>
          <w:tcPr>
            <w:tcW w:w="3250" w:type="pct"/>
            <w:shd w:val="clear" w:color="auto" w:fill="BFBFBF" w:themeFill="background1" w:themeFillShade="BF"/>
            <w:vAlign w:val="center"/>
          </w:tcPr>
          <w:p w14:paraId="454F0114" w14:textId="77777777" w:rsidR="009F26EB" w:rsidRPr="00961F92" w:rsidRDefault="009F26EB" w:rsidP="00152490">
            <w:pPr>
              <w:tabs>
                <w:tab w:val="left" w:pos="1725"/>
              </w:tabs>
              <w:jc w:val="center"/>
              <w:rPr>
                <w:rFonts w:eastAsia="Times New Roman" w:cs="Times New Roman"/>
                <w:b/>
                <w:lang w:eastAsia="lv-LV"/>
              </w:rPr>
            </w:pPr>
            <w:r w:rsidRPr="00961F92">
              <w:rPr>
                <w:rFonts w:eastAsia="Times New Roman" w:cs="Times New Roman"/>
                <w:b/>
                <w:lang w:eastAsia="lv-LV"/>
              </w:rPr>
              <w:t>Obligātās (minimālās) prasības</w:t>
            </w:r>
          </w:p>
        </w:tc>
        <w:tc>
          <w:tcPr>
            <w:tcW w:w="1307" w:type="pct"/>
            <w:shd w:val="clear" w:color="auto" w:fill="BFBFBF" w:themeFill="background1" w:themeFillShade="BF"/>
            <w:vAlign w:val="center"/>
          </w:tcPr>
          <w:p w14:paraId="02E943E5" w14:textId="6071EF4D" w:rsidR="009F26EB" w:rsidRPr="00961F92" w:rsidRDefault="009F26EB" w:rsidP="00152490">
            <w:pPr>
              <w:jc w:val="center"/>
              <w:rPr>
                <w:rFonts w:eastAsia="Times New Roman" w:cs="Times New Roman"/>
                <w:b/>
                <w:lang w:eastAsia="lv-LV"/>
              </w:rPr>
            </w:pPr>
            <w:r w:rsidRPr="00961F92">
              <w:rPr>
                <w:rFonts w:eastAsia="Times New Roman" w:cs="Times New Roman"/>
                <w:b/>
                <w:lang w:eastAsia="lv-LV"/>
              </w:rPr>
              <w:t>Pretendenta</w:t>
            </w:r>
            <w:r w:rsidR="001044AB" w:rsidRPr="00961F92">
              <w:rPr>
                <w:rStyle w:val="FootnoteReference"/>
                <w:rFonts w:eastAsia="Times New Roman" w:cs="Times New Roman"/>
                <w:b/>
                <w:lang w:eastAsia="lv-LV"/>
              </w:rPr>
              <w:footnoteReference w:id="2"/>
            </w:r>
            <w:r w:rsidRPr="00961F92">
              <w:rPr>
                <w:rFonts w:eastAsia="Times New Roman" w:cs="Times New Roman"/>
                <w:b/>
                <w:lang w:eastAsia="lv-LV"/>
              </w:rPr>
              <w:t xml:space="preserve"> piedāvātais</w:t>
            </w:r>
          </w:p>
          <w:p w14:paraId="49DE63AF" w14:textId="77777777" w:rsidR="009F26EB" w:rsidRPr="00961F92" w:rsidRDefault="009F26EB" w:rsidP="00152490">
            <w:pPr>
              <w:jc w:val="center"/>
              <w:rPr>
                <w:rFonts w:cs="Times New Roman"/>
                <w:i/>
                <w:sz w:val="20"/>
                <w:szCs w:val="20"/>
                <w:u w:val="single"/>
              </w:rPr>
            </w:pPr>
            <w:r w:rsidRPr="00961F92">
              <w:rPr>
                <w:rFonts w:cs="Times New Roman"/>
                <w:i/>
                <w:sz w:val="20"/>
                <w:szCs w:val="20"/>
              </w:rPr>
              <w:t>(</w:t>
            </w:r>
            <w:r w:rsidRPr="00961F92">
              <w:rPr>
                <w:rFonts w:cs="Times New Roman"/>
                <w:i/>
                <w:sz w:val="20"/>
                <w:szCs w:val="20"/>
                <w:u w:val="single"/>
              </w:rPr>
              <w:t>pretendents</w:t>
            </w:r>
            <w:r w:rsidRPr="00961F92">
              <w:rPr>
                <w:rStyle w:val="FootnoteReference"/>
                <w:rFonts w:cs="Times New Roman"/>
                <w:i/>
                <w:sz w:val="20"/>
                <w:szCs w:val="20"/>
                <w:u w:val="single"/>
              </w:rPr>
              <w:footnoteReference w:id="3"/>
            </w:r>
            <w:r w:rsidRPr="00961F92">
              <w:rPr>
                <w:rFonts w:cs="Times New Roman"/>
                <w:i/>
                <w:sz w:val="20"/>
                <w:szCs w:val="20"/>
                <w:u w:val="single"/>
              </w:rPr>
              <w:t xml:space="preserve"> aizpilda </w:t>
            </w:r>
          </w:p>
          <w:p w14:paraId="73A312F4" w14:textId="77777777" w:rsidR="009F26EB" w:rsidRPr="00961F92" w:rsidRDefault="009F26EB" w:rsidP="00152490">
            <w:pPr>
              <w:jc w:val="center"/>
              <w:rPr>
                <w:rFonts w:eastAsia="Times New Roman" w:cs="Times New Roman"/>
                <w:i/>
                <w:sz w:val="20"/>
                <w:szCs w:val="20"/>
                <w:lang w:eastAsia="lv-LV"/>
              </w:rPr>
            </w:pPr>
            <w:r w:rsidRPr="00961F92">
              <w:rPr>
                <w:rFonts w:cs="Times New Roman"/>
                <w:i/>
                <w:sz w:val="20"/>
                <w:szCs w:val="20"/>
                <w:u w:val="single"/>
              </w:rPr>
              <w:t>katru aili</w:t>
            </w:r>
            <w:r w:rsidRPr="00961F92">
              <w:rPr>
                <w:rFonts w:cs="Times New Roman"/>
                <w:i/>
                <w:sz w:val="20"/>
                <w:szCs w:val="20"/>
              </w:rPr>
              <w:t>)</w:t>
            </w:r>
          </w:p>
        </w:tc>
      </w:tr>
      <w:tr w:rsidR="009F26EB" w:rsidRPr="00961F92" w14:paraId="6A4AF597" w14:textId="77777777" w:rsidTr="00961F92">
        <w:trPr>
          <w:trHeight w:val="234"/>
        </w:trPr>
        <w:tc>
          <w:tcPr>
            <w:tcW w:w="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B9C01" w14:textId="77777777" w:rsidR="009F26EB" w:rsidRPr="00961F92" w:rsidRDefault="009F26EB" w:rsidP="0075558D">
            <w:pPr>
              <w:pStyle w:val="ListParagraph"/>
              <w:numPr>
                <w:ilvl w:val="0"/>
                <w:numId w:val="3"/>
              </w:numPr>
              <w:ind w:hanging="578"/>
              <w:rPr>
                <w:rFonts w:eastAsia="Times New Roman" w:cs="Times New Roman"/>
                <w:b/>
                <w:szCs w:val="24"/>
                <w:lang w:eastAsia="lv-LV"/>
              </w:rPr>
            </w:pPr>
          </w:p>
        </w:tc>
        <w:tc>
          <w:tcPr>
            <w:tcW w:w="4557" w:type="pct"/>
            <w:gridSpan w:val="2"/>
            <w:tcBorders>
              <w:top w:val="single" w:sz="4" w:space="0" w:color="auto"/>
              <w:left w:val="single" w:sz="4" w:space="0" w:color="auto"/>
              <w:bottom w:val="single" w:sz="4" w:space="0" w:color="auto"/>
            </w:tcBorders>
            <w:shd w:val="clear" w:color="auto" w:fill="D9D9D9" w:themeFill="background1" w:themeFillShade="D9"/>
          </w:tcPr>
          <w:p w14:paraId="3C4CD317" w14:textId="77777777" w:rsidR="009F26EB" w:rsidRPr="00961F92" w:rsidRDefault="009F26EB" w:rsidP="00152490">
            <w:pPr>
              <w:jc w:val="center"/>
              <w:rPr>
                <w:rFonts w:eastAsia="Times New Roman" w:cs="Times New Roman"/>
                <w:lang w:eastAsia="lv-LV"/>
              </w:rPr>
            </w:pPr>
            <w:r w:rsidRPr="00961F92">
              <w:rPr>
                <w:rFonts w:eastAsia="Times New Roman" w:cs="Times New Roman"/>
                <w:b/>
                <w:lang w:eastAsia="lv-LV"/>
              </w:rPr>
              <w:t>Iepirkuma priekšmets</w:t>
            </w:r>
          </w:p>
        </w:tc>
      </w:tr>
      <w:tr w:rsidR="009F26EB" w:rsidRPr="00961F92" w14:paraId="2B631211" w14:textId="77777777" w:rsidTr="00961F92">
        <w:trPr>
          <w:trHeight w:val="234"/>
        </w:trPr>
        <w:tc>
          <w:tcPr>
            <w:tcW w:w="443" w:type="pct"/>
            <w:tcBorders>
              <w:top w:val="single" w:sz="4" w:space="0" w:color="auto"/>
              <w:left w:val="single" w:sz="4" w:space="0" w:color="auto"/>
              <w:bottom w:val="single" w:sz="4" w:space="0" w:color="auto"/>
              <w:right w:val="single" w:sz="4" w:space="0" w:color="auto"/>
            </w:tcBorders>
            <w:vAlign w:val="center"/>
          </w:tcPr>
          <w:p w14:paraId="58BC92B2"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4557" w:type="pct"/>
            <w:gridSpan w:val="2"/>
            <w:tcBorders>
              <w:top w:val="single" w:sz="4" w:space="0" w:color="auto"/>
              <w:left w:val="single" w:sz="4" w:space="0" w:color="auto"/>
              <w:bottom w:val="single" w:sz="4" w:space="0" w:color="auto"/>
            </w:tcBorders>
          </w:tcPr>
          <w:p w14:paraId="5554A5A2" w14:textId="5D405C88" w:rsidR="009F26EB" w:rsidRPr="00961F92" w:rsidRDefault="009F26EB" w:rsidP="00152490">
            <w:pPr>
              <w:ind w:left="135" w:right="145"/>
              <w:jc w:val="both"/>
              <w:rPr>
                <w:rFonts w:eastAsia="Times New Roman" w:cs="Times New Roman"/>
                <w:lang w:eastAsia="lv-LV"/>
              </w:rPr>
            </w:pPr>
            <w:r w:rsidRPr="00961F92">
              <w:rPr>
                <w:rFonts w:eastAsia="Times New Roman" w:cs="Times New Roman"/>
                <w:lang w:eastAsia="lv-LV"/>
              </w:rPr>
              <w:t xml:space="preserve">Transportlīdzekļu īpašnieku civiltiesiskās atbildības obligātā apdrošināšana (OCTA) </w:t>
            </w:r>
            <w:r w:rsidRPr="00961F92">
              <w:rPr>
                <w:rFonts w:cs="Times New Roman"/>
              </w:rPr>
              <w:t xml:space="preserve"> </w:t>
            </w:r>
            <w:r w:rsidRPr="00961F92">
              <w:rPr>
                <w:rFonts w:eastAsia="Times New Roman" w:cs="Times New Roman"/>
                <w:lang w:eastAsia="lv-LV"/>
              </w:rPr>
              <w:t xml:space="preserve">Valsts ieņēmumu dienesta (turpmāk – </w:t>
            </w:r>
            <w:r w:rsidR="005B4D07">
              <w:rPr>
                <w:rFonts w:eastAsia="Times New Roman" w:cs="Times New Roman"/>
                <w:lang w:eastAsia="lv-LV"/>
              </w:rPr>
              <w:t>Klients</w:t>
            </w:r>
            <w:r w:rsidRPr="00961F92">
              <w:rPr>
                <w:rFonts w:eastAsia="Times New Roman" w:cs="Times New Roman"/>
                <w:lang w:eastAsia="lv-LV"/>
              </w:rPr>
              <w:t xml:space="preserve"> vai VID)  vajadzībām.</w:t>
            </w:r>
          </w:p>
        </w:tc>
      </w:tr>
      <w:tr w:rsidR="009F26EB" w:rsidRPr="00961F92" w14:paraId="064F6D13" w14:textId="77777777" w:rsidTr="00961F92">
        <w:trPr>
          <w:trHeight w:val="234"/>
        </w:trPr>
        <w:tc>
          <w:tcPr>
            <w:tcW w:w="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8E454" w14:textId="77777777" w:rsidR="009F26EB" w:rsidRPr="00961F92" w:rsidRDefault="009F26EB" w:rsidP="0075558D">
            <w:pPr>
              <w:pStyle w:val="ListParagraph"/>
              <w:numPr>
                <w:ilvl w:val="0"/>
                <w:numId w:val="3"/>
              </w:numPr>
              <w:ind w:hanging="578"/>
              <w:rPr>
                <w:rFonts w:eastAsia="Times New Roman" w:cs="Times New Roman"/>
                <w:b/>
                <w:szCs w:val="24"/>
                <w:lang w:eastAsia="lv-LV"/>
              </w:rPr>
            </w:pPr>
          </w:p>
        </w:tc>
        <w:tc>
          <w:tcPr>
            <w:tcW w:w="4557" w:type="pct"/>
            <w:gridSpan w:val="2"/>
            <w:tcBorders>
              <w:top w:val="single" w:sz="4" w:space="0" w:color="auto"/>
              <w:left w:val="single" w:sz="4" w:space="0" w:color="auto"/>
              <w:bottom w:val="single" w:sz="4" w:space="0" w:color="auto"/>
            </w:tcBorders>
            <w:shd w:val="clear" w:color="auto" w:fill="D9D9D9" w:themeFill="background1" w:themeFillShade="D9"/>
          </w:tcPr>
          <w:p w14:paraId="5A1C2F4C" w14:textId="77777777" w:rsidR="009F26EB" w:rsidRPr="00961F92" w:rsidRDefault="009F26EB" w:rsidP="00152490">
            <w:pPr>
              <w:jc w:val="center"/>
              <w:rPr>
                <w:rFonts w:eastAsia="Times New Roman" w:cs="Times New Roman"/>
                <w:b/>
                <w:lang w:eastAsia="lv-LV"/>
              </w:rPr>
            </w:pPr>
            <w:r w:rsidRPr="00961F92">
              <w:rPr>
                <w:rFonts w:eastAsia="Times New Roman" w:cs="Times New Roman"/>
                <w:b/>
                <w:lang w:eastAsia="lv-LV"/>
              </w:rPr>
              <w:t>OCTA līguma veids</w:t>
            </w:r>
          </w:p>
        </w:tc>
      </w:tr>
      <w:tr w:rsidR="009F26EB" w:rsidRPr="00961F92" w14:paraId="2454A08B" w14:textId="77777777" w:rsidTr="00961F92">
        <w:trPr>
          <w:trHeight w:val="310"/>
        </w:trPr>
        <w:tc>
          <w:tcPr>
            <w:tcW w:w="443" w:type="pct"/>
            <w:tcBorders>
              <w:top w:val="single" w:sz="4" w:space="0" w:color="auto"/>
            </w:tcBorders>
            <w:vAlign w:val="center"/>
          </w:tcPr>
          <w:p w14:paraId="30182C0C"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2A5EA067" w14:textId="06928368" w:rsidR="009F26EB" w:rsidRPr="00961F92" w:rsidRDefault="009F26EB" w:rsidP="00152490">
            <w:pPr>
              <w:tabs>
                <w:tab w:val="left" w:pos="1108"/>
              </w:tabs>
              <w:ind w:left="135" w:right="83"/>
              <w:jc w:val="both"/>
              <w:rPr>
                <w:rFonts w:eastAsia="Times New Roman" w:cs="Times New Roman"/>
                <w:lang w:eastAsia="lv-LV"/>
              </w:rPr>
            </w:pPr>
            <w:proofErr w:type="spellStart"/>
            <w:r w:rsidRPr="00961F92">
              <w:rPr>
                <w:rFonts w:cs="Times New Roman"/>
              </w:rPr>
              <w:t>Standartlīgums</w:t>
            </w:r>
            <w:proofErr w:type="spellEnd"/>
            <w:r w:rsidRPr="00961F92">
              <w:rPr>
                <w:rFonts w:cs="Times New Roman"/>
              </w:rPr>
              <w:t xml:space="preserve"> atbilstoši Sauszemes transportlīdzekļu īpašnieku civiltiesiskās atbildības obligātās apdrošināšanas likumam (turpmāk - </w:t>
            </w:r>
            <w:proofErr w:type="spellStart"/>
            <w:r w:rsidRPr="00961F92">
              <w:rPr>
                <w:rFonts w:cs="Times New Roman"/>
              </w:rPr>
              <w:t>Standartlīgums</w:t>
            </w:r>
            <w:proofErr w:type="spellEnd"/>
            <w:r w:rsidRPr="00961F92">
              <w:rPr>
                <w:rFonts w:cs="Times New Roman"/>
              </w:rPr>
              <w:t xml:space="preserve">) atbilstoši Sauszemes </w:t>
            </w:r>
            <w:r w:rsidRPr="00961F92">
              <w:rPr>
                <w:rFonts w:cs="Times New Roman"/>
              </w:rPr>
              <w:lastRenderedPageBreak/>
              <w:t>transportlīdzekļu īpašnieku civiltiesiskās atbildības obligātās apdrošināšanas likumam.</w:t>
            </w:r>
          </w:p>
        </w:tc>
        <w:tc>
          <w:tcPr>
            <w:tcW w:w="1307" w:type="pct"/>
          </w:tcPr>
          <w:p w14:paraId="0B3C534E" w14:textId="77777777" w:rsidR="009F26EB" w:rsidRPr="00961F92" w:rsidRDefault="009F26EB" w:rsidP="00152490">
            <w:pPr>
              <w:ind w:right="126"/>
              <w:jc w:val="both"/>
              <w:rPr>
                <w:rFonts w:eastAsia="Times New Roman" w:cs="Times New Roman"/>
                <w:szCs w:val="24"/>
                <w:lang w:eastAsia="lv-LV"/>
              </w:rPr>
            </w:pPr>
          </w:p>
        </w:tc>
      </w:tr>
      <w:tr w:rsidR="009F26EB" w:rsidRPr="00961F92" w14:paraId="7E294C76" w14:textId="77777777" w:rsidTr="00961F92">
        <w:trPr>
          <w:trHeight w:val="310"/>
        </w:trPr>
        <w:tc>
          <w:tcPr>
            <w:tcW w:w="443" w:type="pct"/>
            <w:tcBorders>
              <w:top w:val="single" w:sz="4" w:space="0" w:color="auto"/>
            </w:tcBorders>
            <w:shd w:val="clear" w:color="auto" w:fill="D9D9D9" w:themeFill="background1" w:themeFillShade="D9"/>
            <w:vAlign w:val="center"/>
          </w:tcPr>
          <w:p w14:paraId="5D9FB9BA" w14:textId="77777777" w:rsidR="009F26EB" w:rsidRPr="00961F92" w:rsidRDefault="009F26EB" w:rsidP="0075558D">
            <w:pPr>
              <w:pStyle w:val="ListParagraph"/>
              <w:numPr>
                <w:ilvl w:val="0"/>
                <w:numId w:val="3"/>
              </w:numPr>
              <w:ind w:hanging="578"/>
              <w:rPr>
                <w:rFonts w:eastAsia="Times New Roman" w:cs="Times New Roman"/>
                <w:b/>
                <w:szCs w:val="24"/>
                <w:lang w:eastAsia="lv-LV"/>
              </w:rPr>
            </w:pPr>
          </w:p>
        </w:tc>
        <w:tc>
          <w:tcPr>
            <w:tcW w:w="4557" w:type="pct"/>
            <w:gridSpan w:val="2"/>
            <w:tcBorders>
              <w:top w:val="single" w:sz="4" w:space="0" w:color="auto"/>
            </w:tcBorders>
            <w:shd w:val="clear" w:color="auto" w:fill="D9D9D9" w:themeFill="background1" w:themeFillShade="D9"/>
          </w:tcPr>
          <w:p w14:paraId="53A50E7A" w14:textId="77777777" w:rsidR="009F26EB" w:rsidRPr="00961F92" w:rsidRDefault="009F26EB" w:rsidP="00152490">
            <w:pPr>
              <w:ind w:left="148" w:right="126"/>
              <w:jc w:val="center"/>
              <w:rPr>
                <w:rFonts w:eastAsia="Times New Roman" w:cs="Times New Roman"/>
                <w:lang w:eastAsia="lv-LV"/>
              </w:rPr>
            </w:pPr>
            <w:r w:rsidRPr="00961F92">
              <w:rPr>
                <w:rFonts w:eastAsia="Times New Roman" w:cs="Times New Roman"/>
                <w:b/>
                <w:lang w:eastAsia="lv-LV"/>
              </w:rPr>
              <w:t>Apdrošinātie objekti un apdrošināšanas periods</w:t>
            </w:r>
          </w:p>
        </w:tc>
      </w:tr>
      <w:tr w:rsidR="009F26EB" w:rsidRPr="00961F92" w14:paraId="19BE0E10" w14:textId="77777777" w:rsidTr="00961F92">
        <w:trPr>
          <w:trHeight w:val="310"/>
        </w:trPr>
        <w:tc>
          <w:tcPr>
            <w:tcW w:w="443" w:type="pct"/>
            <w:tcBorders>
              <w:top w:val="single" w:sz="4" w:space="0" w:color="auto"/>
            </w:tcBorders>
            <w:vAlign w:val="center"/>
          </w:tcPr>
          <w:p w14:paraId="11674B86"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42C90283" w14:textId="5CA6C474" w:rsidR="009F26EB" w:rsidRPr="00961F92" w:rsidRDefault="009F26EB" w:rsidP="00152490">
            <w:pPr>
              <w:tabs>
                <w:tab w:val="left" w:pos="1108"/>
              </w:tabs>
              <w:ind w:left="135" w:right="83"/>
              <w:jc w:val="both"/>
              <w:rPr>
                <w:rFonts w:eastAsia="Times New Roman" w:cs="Times New Roman"/>
                <w:lang w:eastAsia="lv-LV"/>
              </w:rPr>
            </w:pPr>
            <w:r w:rsidRPr="00961F92">
              <w:rPr>
                <w:rFonts w:cs="Times New Roman"/>
              </w:rPr>
              <w:t xml:space="preserve">Saskaņā ar </w:t>
            </w:r>
            <w:proofErr w:type="spellStart"/>
            <w:r w:rsidRPr="00961F92">
              <w:rPr>
                <w:rFonts w:cs="Times New Roman"/>
              </w:rPr>
              <w:t>Standartlīguma</w:t>
            </w:r>
            <w:proofErr w:type="spellEnd"/>
            <w:r w:rsidRPr="00961F92">
              <w:rPr>
                <w:rFonts w:cs="Times New Roman"/>
              </w:rPr>
              <w:t xml:space="preserve"> noteikumiem tiek apdrošināti visi iepirkuma līguma pielikumā minētie transportlīdzekļi, </w:t>
            </w:r>
            <w:r w:rsidRPr="00961F92">
              <w:rPr>
                <w:rFonts w:cs="Times New Roman"/>
                <w:color w:val="000000"/>
              </w:rPr>
              <w:t xml:space="preserve">slēdzot polisi uz OCTA apdrošināšanai </w:t>
            </w:r>
            <w:r w:rsidRPr="00961F92">
              <w:rPr>
                <w:rFonts w:cs="Times New Roman"/>
                <w:b/>
                <w:color w:val="000000"/>
              </w:rPr>
              <w:t xml:space="preserve">1 (vienu) gadu </w:t>
            </w:r>
            <w:r w:rsidRPr="00961F92">
              <w:rPr>
                <w:rFonts w:cs="Times New Roman"/>
                <w:color w:val="000000"/>
              </w:rPr>
              <w:t xml:space="preserve">saskaņā ar </w:t>
            </w:r>
            <w:r w:rsidR="001044AB" w:rsidRPr="00961F92">
              <w:rPr>
                <w:rFonts w:cs="Times New Roman"/>
                <w:color w:val="000000"/>
              </w:rPr>
              <w:t xml:space="preserve">Apdrošinātāja </w:t>
            </w:r>
            <w:r w:rsidRPr="00961F92">
              <w:rPr>
                <w:rFonts w:cs="Times New Roman"/>
                <w:color w:val="000000"/>
              </w:rPr>
              <w:t>finanšu piedāvājumā katram transportlīdzeklim norādīto apdrošināšanas prēmiju atbilstošajam periodam.</w:t>
            </w:r>
          </w:p>
        </w:tc>
        <w:tc>
          <w:tcPr>
            <w:tcW w:w="1307" w:type="pct"/>
          </w:tcPr>
          <w:p w14:paraId="34722339" w14:textId="77777777" w:rsidR="009F26EB" w:rsidRPr="00961F92" w:rsidRDefault="009F26EB" w:rsidP="00152490">
            <w:pPr>
              <w:ind w:left="148" w:right="126"/>
              <w:jc w:val="both"/>
              <w:rPr>
                <w:rFonts w:eastAsia="Times New Roman" w:cs="Times New Roman"/>
                <w:szCs w:val="24"/>
                <w:lang w:eastAsia="lv-LV"/>
              </w:rPr>
            </w:pPr>
          </w:p>
        </w:tc>
      </w:tr>
      <w:tr w:rsidR="009F26EB" w:rsidRPr="00961F92" w14:paraId="4F24C0D6" w14:textId="77777777" w:rsidTr="00961F92">
        <w:trPr>
          <w:trHeight w:val="310"/>
        </w:trPr>
        <w:tc>
          <w:tcPr>
            <w:tcW w:w="443" w:type="pct"/>
            <w:tcBorders>
              <w:top w:val="single" w:sz="4" w:space="0" w:color="auto"/>
            </w:tcBorders>
            <w:shd w:val="clear" w:color="auto" w:fill="D9D9D9" w:themeFill="background1" w:themeFillShade="D9"/>
            <w:vAlign w:val="center"/>
          </w:tcPr>
          <w:p w14:paraId="2B2E32D0" w14:textId="77777777" w:rsidR="009F26EB" w:rsidRPr="00961F92" w:rsidRDefault="009F26EB" w:rsidP="0075558D">
            <w:pPr>
              <w:pStyle w:val="ListParagraph"/>
              <w:numPr>
                <w:ilvl w:val="0"/>
                <w:numId w:val="3"/>
              </w:numPr>
              <w:ind w:hanging="578"/>
              <w:rPr>
                <w:rFonts w:eastAsia="Times New Roman" w:cs="Times New Roman"/>
                <w:b/>
                <w:szCs w:val="24"/>
                <w:lang w:eastAsia="lv-LV"/>
              </w:rPr>
            </w:pPr>
          </w:p>
        </w:tc>
        <w:tc>
          <w:tcPr>
            <w:tcW w:w="4557" w:type="pct"/>
            <w:gridSpan w:val="2"/>
            <w:tcBorders>
              <w:top w:val="single" w:sz="4" w:space="0" w:color="auto"/>
            </w:tcBorders>
            <w:shd w:val="clear" w:color="auto" w:fill="D9D9D9" w:themeFill="background1" w:themeFillShade="D9"/>
          </w:tcPr>
          <w:p w14:paraId="2660157A" w14:textId="31F40BEE" w:rsidR="009F26EB" w:rsidRPr="00961F92" w:rsidRDefault="009F26EB" w:rsidP="00152490">
            <w:pPr>
              <w:ind w:left="148" w:right="126"/>
              <w:jc w:val="center"/>
              <w:rPr>
                <w:rFonts w:eastAsia="Times New Roman" w:cs="Times New Roman"/>
                <w:lang w:eastAsia="lv-LV"/>
              </w:rPr>
            </w:pPr>
            <w:r w:rsidRPr="00961F92">
              <w:rPr>
                <w:rFonts w:eastAsia="Times New Roman" w:cs="Times New Roman"/>
                <w:b/>
              </w:rPr>
              <w:t>Līguma darbības teritorija</w:t>
            </w:r>
            <w:r w:rsidR="005B4D07">
              <w:rPr>
                <w:rFonts w:eastAsia="Times New Roman" w:cs="Times New Roman"/>
                <w:b/>
              </w:rPr>
              <w:t xml:space="preserve"> un termiņš</w:t>
            </w:r>
          </w:p>
        </w:tc>
      </w:tr>
      <w:tr w:rsidR="009F26EB" w:rsidRPr="00961F92" w14:paraId="0C030DBC" w14:textId="77777777" w:rsidTr="00961F92">
        <w:trPr>
          <w:trHeight w:val="310"/>
        </w:trPr>
        <w:tc>
          <w:tcPr>
            <w:tcW w:w="443" w:type="pct"/>
            <w:tcBorders>
              <w:top w:val="single" w:sz="4" w:space="0" w:color="auto"/>
            </w:tcBorders>
            <w:vAlign w:val="center"/>
          </w:tcPr>
          <w:p w14:paraId="5006B193"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2BD73A75" w14:textId="677A05FC" w:rsidR="009F26EB" w:rsidRPr="00961F92" w:rsidRDefault="009F26EB" w:rsidP="00152490">
            <w:pPr>
              <w:tabs>
                <w:tab w:val="left" w:pos="1108"/>
              </w:tabs>
              <w:ind w:left="135" w:right="83"/>
              <w:jc w:val="both"/>
              <w:rPr>
                <w:rFonts w:eastAsia="Times New Roman" w:cs="Times New Roman"/>
                <w:lang w:eastAsia="lv-LV"/>
              </w:rPr>
            </w:pPr>
            <w:proofErr w:type="spellStart"/>
            <w:r w:rsidRPr="00961F92">
              <w:rPr>
                <w:rFonts w:cs="Times New Roman"/>
              </w:rPr>
              <w:t>Standartlīgums</w:t>
            </w:r>
            <w:proofErr w:type="spellEnd"/>
            <w:r w:rsidRPr="00961F92">
              <w:rPr>
                <w:rFonts w:cs="Times New Roman"/>
              </w:rPr>
              <w:t xml:space="preserve"> – Eiropas Ekonomiskās zonas teritorija</w:t>
            </w:r>
            <w:r w:rsidRPr="00961F92">
              <w:rPr>
                <w:rFonts w:cs="Times New Roman"/>
                <w:color w:val="414142"/>
                <w:sz w:val="20"/>
                <w:szCs w:val="20"/>
                <w:shd w:val="clear" w:color="auto" w:fill="FFFFFF"/>
              </w:rPr>
              <w:t xml:space="preserve"> </w:t>
            </w:r>
            <w:r w:rsidRPr="00961F92">
              <w:rPr>
                <w:rFonts w:cs="Times New Roman"/>
              </w:rPr>
              <w:t>un citas valstis, kas pievienojušās 2002. gada 30. maija daudzpusējam nolīgumam starp Eiropas Ekonomikas zonas dalībvalstu un citu asociēto valstu nacionālajiem apdrošināšanas birojiem.</w:t>
            </w:r>
          </w:p>
        </w:tc>
        <w:tc>
          <w:tcPr>
            <w:tcW w:w="1307" w:type="pct"/>
          </w:tcPr>
          <w:p w14:paraId="7AEA5D1D" w14:textId="77777777" w:rsidR="009F26EB" w:rsidRPr="00961F92" w:rsidRDefault="009F26EB" w:rsidP="00152490">
            <w:pPr>
              <w:ind w:left="148" w:right="126"/>
              <w:jc w:val="both"/>
              <w:rPr>
                <w:rFonts w:eastAsia="Times New Roman" w:cs="Times New Roman"/>
                <w:szCs w:val="24"/>
                <w:lang w:eastAsia="lv-LV"/>
              </w:rPr>
            </w:pPr>
          </w:p>
        </w:tc>
      </w:tr>
      <w:tr w:rsidR="001044AB" w:rsidRPr="00961F92" w14:paraId="22D9095A" w14:textId="77777777" w:rsidTr="3B846D0C">
        <w:trPr>
          <w:trHeight w:val="310"/>
        </w:trPr>
        <w:tc>
          <w:tcPr>
            <w:tcW w:w="443" w:type="pct"/>
            <w:tcBorders>
              <w:top w:val="single" w:sz="4" w:space="0" w:color="auto"/>
            </w:tcBorders>
            <w:vAlign w:val="center"/>
          </w:tcPr>
          <w:p w14:paraId="1AACD2A3" w14:textId="77777777" w:rsidR="001044AB" w:rsidRPr="00961F92" w:rsidRDefault="001044A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22040D1B" w14:textId="1A28C678" w:rsidR="001044AB" w:rsidRPr="00117028" w:rsidRDefault="001044AB" w:rsidP="00117028">
            <w:pPr>
              <w:spacing w:after="60"/>
              <w:ind w:left="142" w:right="108"/>
              <w:jc w:val="both"/>
              <w:rPr>
                <w:rFonts w:cs="Times New Roman"/>
                <w:szCs w:val="24"/>
              </w:rPr>
            </w:pPr>
            <w:r w:rsidRPr="00117028">
              <w:rPr>
                <w:rFonts w:cs="Times New Roman"/>
                <w:szCs w:val="24"/>
              </w:rPr>
              <w:t>Līgums stājas spēkā ar pēdējā pievienotā droša elektroniskā paraksta un tā laika zīmoga datumu</w:t>
            </w:r>
            <w:r w:rsidRPr="00117028">
              <w:rPr>
                <w:rFonts w:cs="Times New Roman"/>
                <w:color w:val="000000"/>
                <w:szCs w:val="24"/>
              </w:rPr>
              <w:t>.</w:t>
            </w:r>
            <w:r w:rsidR="005B4D07" w:rsidRPr="00117028">
              <w:rPr>
                <w:rFonts w:cs="Times New Roman"/>
                <w:szCs w:val="24"/>
              </w:rPr>
              <w:t xml:space="preserve"> </w:t>
            </w:r>
            <w:r w:rsidRPr="00117028">
              <w:rPr>
                <w:rFonts w:cs="Times New Roman"/>
                <w:szCs w:val="24"/>
              </w:rPr>
              <w:t>A</w:t>
            </w:r>
            <w:r w:rsidR="005B4D07" w:rsidRPr="00117028">
              <w:rPr>
                <w:rFonts w:cs="Times New Roman"/>
                <w:szCs w:val="24"/>
              </w:rPr>
              <w:t>pdrošinātājs</w:t>
            </w:r>
            <w:r w:rsidRPr="00117028">
              <w:rPr>
                <w:rFonts w:cs="Times New Roman"/>
                <w:szCs w:val="24"/>
              </w:rPr>
              <w:t xml:space="preserve"> izsniedz </w:t>
            </w:r>
            <w:r w:rsidR="005B4D07" w:rsidRPr="00117028">
              <w:rPr>
                <w:rFonts w:cs="Times New Roman"/>
                <w:szCs w:val="24"/>
              </w:rPr>
              <w:t>polises</w:t>
            </w:r>
            <w:r w:rsidRPr="00117028">
              <w:rPr>
                <w:rFonts w:cs="Times New Roman"/>
                <w:szCs w:val="24"/>
              </w:rPr>
              <w:t xml:space="preserve"> par K</w:t>
            </w:r>
            <w:r w:rsidR="005B4D07" w:rsidRPr="00117028">
              <w:rPr>
                <w:rFonts w:cs="Times New Roman"/>
                <w:szCs w:val="24"/>
              </w:rPr>
              <w:t>lienta</w:t>
            </w:r>
            <w:r w:rsidRPr="00117028">
              <w:rPr>
                <w:rFonts w:cs="Times New Roman"/>
                <w:szCs w:val="24"/>
              </w:rPr>
              <w:t xml:space="preserve"> transportlīdzekļu apdrošināšanu līdz brīdim, kad iestājas viens no šādiem nosacījumiem: </w:t>
            </w:r>
          </w:p>
          <w:p w14:paraId="10777657" w14:textId="77777777" w:rsidR="001044AB" w:rsidRPr="00117028" w:rsidRDefault="001044AB" w:rsidP="00961F92">
            <w:pPr>
              <w:pStyle w:val="ListParagraph"/>
              <w:numPr>
                <w:ilvl w:val="2"/>
                <w:numId w:val="3"/>
              </w:numPr>
              <w:spacing w:after="60"/>
              <w:ind w:right="108"/>
              <w:contextualSpacing w:val="0"/>
              <w:jc w:val="both"/>
              <w:rPr>
                <w:rFonts w:cs="Times New Roman"/>
                <w:szCs w:val="24"/>
              </w:rPr>
            </w:pPr>
            <w:r w:rsidRPr="00117028">
              <w:rPr>
                <w:rFonts w:cs="Times New Roman"/>
                <w:szCs w:val="24"/>
              </w:rPr>
              <w:t xml:space="preserve">pagājuši 12 (divpadsmit) mēneši no Līguma spēkā stāšanās dienas; </w:t>
            </w:r>
          </w:p>
          <w:p w14:paraId="7319781A" w14:textId="645D2ACF" w:rsidR="001044AB" w:rsidRPr="00C12C83" w:rsidRDefault="001044AB" w:rsidP="00117028">
            <w:pPr>
              <w:pStyle w:val="ListParagraph"/>
              <w:numPr>
                <w:ilvl w:val="2"/>
                <w:numId w:val="3"/>
              </w:numPr>
              <w:spacing w:after="60"/>
              <w:ind w:right="108"/>
              <w:contextualSpacing w:val="0"/>
              <w:jc w:val="both"/>
              <w:rPr>
                <w:rFonts w:cs="Times New Roman"/>
              </w:rPr>
            </w:pPr>
            <w:proofErr w:type="spellStart"/>
            <w:r w:rsidRPr="00117028">
              <w:rPr>
                <w:rFonts w:cs="Times New Roman"/>
                <w:szCs w:val="24"/>
              </w:rPr>
              <w:t>K</w:t>
            </w:r>
            <w:r w:rsidR="00703E0F" w:rsidRPr="00117028">
              <w:rPr>
                <w:rFonts w:cs="Times New Roman"/>
                <w:szCs w:val="24"/>
              </w:rPr>
              <w:t>Lients</w:t>
            </w:r>
            <w:proofErr w:type="spellEnd"/>
            <w:r w:rsidRPr="00117028">
              <w:rPr>
                <w:rFonts w:cs="Times New Roman"/>
                <w:szCs w:val="24"/>
              </w:rPr>
              <w:t xml:space="preserve"> izlietojis Līguma 2.1.apakšpunktā minēto Līguma kopējo summu. </w:t>
            </w:r>
          </w:p>
        </w:tc>
        <w:tc>
          <w:tcPr>
            <w:tcW w:w="1307" w:type="pct"/>
          </w:tcPr>
          <w:p w14:paraId="332162D3" w14:textId="77777777" w:rsidR="001044AB" w:rsidRPr="00961F92" w:rsidRDefault="001044AB" w:rsidP="00152490">
            <w:pPr>
              <w:ind w:left="148" w:right="126"/>
              <w:jc w:val="both"/>
              <w:rPr>
                <w:rFonts w:eastAsia="Times New Roman" w:cs="Times New Roman"/>
                <w:szCs w:val="24"/>
                <w:lang w:eastAsia="lv-LV"/>
              </w:rPr>
            </w:pPr>
          </w:p>
        </w:tc>
      </w:tr>
      <w:tr w:rsidR="009F26EB" w:rsidRPr="00961F92" w14:paraId="3EC7E64E" w14:textId="77777777" w:rsidTr="00961F92">
        <w:trPr>
          <w:trHeight w:val="310"/>
        </w:trPr>
        <w:tc>
          <w:tcPr>
            <w:tcW w:w="443" w:type="pct"/>
            <w:tcBorders>
              <w:top w:val="single" w:sz="4" w:space="0" w:color="auto"/>
            </w:tcBorders>
            <w:shd w:val="clear" w:color="auto" w:fill="D9D9D9" w:themeFill="background1" w:themeFillShade="D9"/>
            <w:vAlign w:val="center"/>
          </w:tcPr>
          <w:p w14:paraId="6C32A3DC" w14:textId="77777777" w:rsidR="009F26EB" w:rsidRPr="00961F92" w:rsidRDefault="009F26EB" w:rsidP="0075558D">
            <w:pPr>
              <w:pStyle w:val="ListParagraph"/>
              <w:numPr>
                <w:ilvl w:val="0"/>
                <w:numId w:val="3"/>
              </w:numPr>
              <w:ind w:hanging="578"/>
              <w:rPr>
                <w:rFonts w:eastAsia="Times New Roman" w:cs="Times New Roman"/>
                <w:b/>
                <w:szCs w:val="24"/>
                <w:lang w:eastAsia="lv-LV"/>
              </w:rPr>
            </w:pPr>
          </w:p>
        </w:tc>
        <w:tc>
          <w:tcPr>
            <w:tcW w:w="4557" w:type="pct"/>
            <w:gridSpan w:val="2"/>
            <w:tcBorders>
              <w:top w:val="single" w:sz="4" w:space="0" w:color="auto"/>
            </w:tcBorders>
            <w:shd w:val="clear" w:color="auto" w:fill="D9D9D9" w:themeFill="background1" w:themeFillShade="D9"/>
          </w:tcPr>
          <w:p w14:paraId="6DC52275" w14:textId="77777777" w:rsidR="009F26EB" w:rsidRPr="00961F92" w:rsidRDefault="009F26EB" w:rsidP="00152490">
            <w:pPr>
              <w:ind w:left="148" w:right="126"/>
              <w:jc w:val="center"/>
              <w:rPr>
                <w:rFonts w:eastAsia="Times New Roman" w:cs="Times New Roman"/>
                <w:lang w:eastAsia="lv-LV"/>
              </w:rPr>
            </w:pPr>
            <w:r w:rsidRPr="00961F92">
              <w:rPr>
                <w:rFonts w:eastAsia="Times New Roman" w:cs="Times New Roman"/>
                <w:b/>
                <w:lang w:eastAsia="lv-LV"/>
              </w:rPr>
              <w:t>Polises piegāde</w:t>
            </w:r>
          </w:p>
        </w:tc>
      </w:tr>
      <w:tr w:rsidR="009F26EB" w:rsidRPr="00961F92" w14:paraId="6CB92572" w14:textId="77777777" w:rsidTr="00961F92">
        <w:trPr>
          <w:trHeight w:val="1055"/>
        </w:trPr>
        <w:tc>
          <w:tcPr>
            <w:tcW w:w="443" w:type="pct"/>
            <w:tcBorders>
              <w:top w:val="single" w:sz="4" w:space="0" w:color="auto"/>
            </w:tcBorders>
            <w:vAlign w:val="center"/>
          </w:tcPr>
          <w:p w14:paraId="15DB054C"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0E66E89D" w14:textId="654030EC" w:rsidR="009F26EB" w:rsidRPr="00961F92" w:rsidRDefault="009F26EB" w:rsidP="003428FF">
            <w:pPr>
              <w:ind w:left="155" w:right="108"/>
              <w:jc w:val="both"/>
              <w:rPr>
                <w:rFonts w:cs="Times New Roman"/>
              </w:rPr>
            </w:pPr>
            <w:r w:rsidRPr="00961F92">
              <w:rPr>
                <w:rFonts w:cs="Times New Roman"/>
              </w:rPr>
              <w:t xml:space="preserve">OCTA polises jānoformē un </w:t>
            </w:r>
            <w:proofErr w:type="spellStart"/>
            <w:r w:rsidRPr="00961F92">
              <w:rPr>
                <w:rFonts w:cs="Times New Roman"/>
              </w:rPr>
              <w:t>jānosūta</w:t>
            </w:r>
            <w:proofErr w:type="spellEnd"/>
            <w:r w:rsidRPr="00961F92">
              <w:rPr>
                <w:rFonts w:cs="Times New Roman"/>
              </w:rPr>
              <w:t xml:space="preserve"> elektroniskā veidā uz</w:t>
            </w:r>
            <w:r w:rsidR="00047769">
              <w:rPr>
                <w:rFonts w:cs="Times New Roman"/>
              </w:rPr>
              <w:t xml:space="preserve"> Klienta</w:t>
            </w:r>
            <w:r w:rsidRPr="00961F92">
              <w:rPr>
                <w:rFonts w:cs="Times New Roman"/>
              </w:rPr>
              <w:t xml:space="preserve"> norādīto elektronisko e-pasta adresi ne vēlāk kā 2 (divas) darba dienas laikā pirms konkrētam transportlīdzeklim beigsies spēkā esošā apdrošināšanas polises darbība.</w:t>
            </w:r>
          </w:p>
        </w:tc>
        <w:tc>
          <w:tcPr>
            <w:tcW w:w="1307" w:type="pct"/>
          </w:tcPr>
          <w:p w14:paraId="1CF684C3" w14:textId="77777777" w:rsidR="009F26EB" w:rsidRPr="00961F92" w:rsidRDefault="009F26EB" w:rsidP="00152490">
            <w:pPr>
              <w:ind w:left="148" w:right="126"/>
              <w:jc w:val="both"/>
              <w:rPr>
                <w:rFonts w:eastAsia="Times New Roman" w:cs="Times New Roman"/>
                <w:i/>
                <w:lang w:eastAsia="lv-LV"/>
              </w:rPr>
            </w:pPr>
            <w:r w:rsidRPr="00961F92">
              <w:rPr>
                <w:rFonts w:eastAsia="Times New Roman" w:cs="Times New Roman"/>
                <w:i/>
                <w:lang w:eastAsia="lv-LV"/>
              </w:rPr>
              <w:t>/Pretendents norāda darba dienu skaitu, kurās iesniegs polises/</w:t>
            </w:r>
          </w:p>
          <w:p w14:paraId="384FE962" w14:textId="77777777" w:rsidR="009F26EB" w:rsidRPr="00961F92" w:rsidRDefault="009F26EB" w:rsidP="00152490">
            <w:pPr>
              <w:ind w:left="148" w:right="126"/>
              <w:jc w:val="both"/>
              <w:rPr>
                <w:rFonts w:eastAsia="Times New Roman" w:cs="Times New Roman"/>
                <w:i/>
                <w:lang w:eastAsia="lv-LV"/>
              </w:rPr>
            </w:pPr>
            <w:r w:rsidRPr="00961F92">
              <w:rPr>
                <w:rFonts w:eastAsia="Times New Roman" w:cs="Times New Roman"/>
                <w:i/>
                <w:lang w:eastAsia="lv-LV"/>
              </w:rPr>
              <w:t>__________________</w:t>
            </w:r>
          </w:p>
        </w:tc>
      </w:tr>
      <w:tr w:rsidR="009F26EB" w:rsidRPr="00961F92" w14:paraId="44FA8F74" w14:textId="77777777" w:rsidTr="00961F92">
        <w:trPr>
          <w:trHeight w:val="310"/>
        </w:trPr>
        <w:tc>
          <w:tcPr>
            <w:tcW w:w="443" w:type="pct"/>
            <w:tcBorders>
              <w:top w:val="single" w:sz="4" w:space="0" w:color="auto"/>
            </w:tcBorders>
            <w:vAlign w:val="center"/>
          </w:tcPr>
          <w:p w14:paraId="15DE863F"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14D0CDDF" w14:textId="5858908B" w:rsidR="009F26EB" w:rsidRPr="00961F92" w:rsidRDefault="009F26EB" w:rsidP="003428FF">
            <w:pPr>
              <w:ind w:left="155" w:right="108"/>
              <w:jc w:val="both"/>
              <w:rPr>
                <w:rFonts w:cs="Times New Roman"/>
              </w:rPr>
            </w:pPr>
            <w:r w:rsidRPr="00961F92">
              <w:rPr>
                <w:rFonts w:cs="Times New Roman"/>
              </w:rPr>
              <w:t xml:space="preserve">OCTA polises jānoformē un </w:t>
            </w:r>
            <w:proofErr w:type="spellStart"/>
            <w:r w:rsidRPr="00961F92">
              <w:rPr>
                <w:rFonts w:cs="Times New Roman"/>
              </w:rPr>
              <w:t>jānosūta</w:t>
            </w:r>
            <w:proofErr w:type="spellEnd"/>
            <w:r w:rsidRPr="00961F92">
              <w:rPr>
                <w:rFonts w:cs="Times New Roman"/>
              </w:rPr>
              <w:t xml:space="preserve"> elektroniskā veidā uz </w:t>
            </w:r>
            <w:r w:rsidR="00047769">
              <w:rPr>
                <w:rFonts w:cs="Times New Roman"/>
              </w:rPr>
              <w:t>Klienta</w:t>
            </w:r>
            <w:r w:rsidRPr="00961F92">
              <w:rPr>
                <w:rFonts w:cs="Times New Roman"/>
              </w:rPr>
              <w:t xml:space="preserve"> norādīto elektronisko e-pasta adresi 1 (vienas) darba dienas laikā pēc </w:t>
            </w:r>
            <w:r w:rsidR="00047769">
              <w:rPr>
                <w:rFonts w:cs="Times New Roman"/>
              </w:rPr>
              <w:t>Klienta</w:t>
            </w:r>
            <w:r w:rsidRPr="00961F92">
              <w:rPr>
                <w:rFonts w:cs="Times New Roman"/>
              </w:rPr>
              <w:t xml:space="preserve"> elektroniskā pieteikuma nosūtīšanas papildus apdrošināmam transportlīdzeklim,  kas nav minēts līguma 1.pielikumā.</w:t>
            </w:r>
          </w:p>
        </w:tc>
        <w:tc>
          <w:tcPr>
            <w:tcW w:w="1307" w:type="pct"/>
          </w:tcPr>
          <w:p w14:paraId="29769338" w14:textId="77777777" w:rsidR="009F26EB" w:rsidRPr="00961F92" w:rsidRDefault="009F26EB" w:rsidP="00152490">
            <w:pPr>
              <w:ind w:left="148" w:right="126"/>
              <w:jc w:val="both"/>
              <w:rPr>
                <w:rFonts w:eastAsia="Times New Roman" w:cs="Times New Roman"/>
                <w:i/>
                <w:iCs/>
                <w:szCs w:val="24"/>
                <w:lang w:eastAsia="lv-LV"/>
              </w:rPr>
            </w:pPr>
          </w:p>
        </w:tc>
      </w:tr>
      <w:tr w:rsidR="009F26EB" w:rsidRPr="00961F92" w14:paraId="008E8083" w14:textId="77777777" w:rsidTr="00961F92">
        <w:trPr>
          <w:trHeight w:val="234"/>
        </w:trPr>
        <w:tc>
          <w:tcPr>
            <w:tcW w:w="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C658B" w14:textId="77777777" w:rsidR="009F26EB" w:rsidRPr="00961F92" w:rsidRDefault="009F26EB" w:rsidP="0075558D">
            <w:pPr>
              <w:pStyle w:val="ListParagraph"/>
              <w:numPr>
                <w:ilvl w:val="0"/>
                <w:numId w:val="3"/>
              </w:numPr>
              <w:ind w:hanging="578"/>
              <w:rPr>
                <w:rFonts w:eastAsia="Times New Roman" w:cs="Times New Roman"/>
                <w:b/>
                <w:szCs w:val="24"/>
                <w:lang w:eastAsia="lv-LV"/>
              </w:rPr>
            </w:pPr>
            <w:bookmarkStart w:id="2" w:name="_Hlk150361041"/>
          </w:p>
        </w:tc>
        <w:tc>
          <w:tcPr>
            <w:tcW w:w="4557" w:type="pct"/>
            <w:gridSpan w:val="2"/>
            <w:tcBorders>
              <w:top w:val="single" w:sz="4" w:space="0" w:color="auto"/>
              <w:left w:val="single" w:sz="4" w:space="0" w:color="auto"/>
              <w:bottom w:val="single" w:sz="4" w:space="0" w:color="auto"/>
            </w:tcBorders>
            <w:shd w:val="clear" w:color="auto" w:fill="D9D9D9" w:themeFill="background1" w:themeFillShade="D9"/>
          </w:tcPr>
          <w:p w14:paraId="76F06CE5" w14:textId="4D9B8D98" w:rsidR="009F26EB" w:rsidRPr="00961F92" w:rsidRDefault="009F26EB" w:rsidP="00152490">
            <w:pPr>
              <w:jc w:val="center"/>
              <w:rPr>
                <w:rFonts w:cs="Times New Roman"/>
                <w:b/>
              </w:rPr>
            </w:pPr>
            <w:r w:rsidRPr="00961F92">
              <w:rPr>
                <w:rFonts w:cs="Times New Roman"/>
                <w:b/>
              </w:rPr>
              <w:t>Apdrošinātāja pienākumi un tiesības:</w:t>
            </w:r>
          </w:p>
        </w:tc>
      </w:tr>
      <w:tr w:rsidR="009F26EB" w:rsidRPr="00961F92" w14:paraId="57AFA9F9" w14:textId="77777777" w:rsidTr="00961F92">
        <w:trPr>
          <w:trHeight w:val="310"/>
        </w:trPr>
        <w:tc>
          <w:tcPr>
            <w:tcW w:w="443" w:type="pct"/>
            <w:tcBorders>
              <w:top w:val="single" w:sz="4" w:space="0" w:color="auto"/>
            </w:tcBorders>
            <w:vAlign w:val="center"/>
          </w:tcPr>
          <w:p w14:paraId="75E4C3AE"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6433DCDA" w14:textId="2A6CA817" w:rsidR="009F26EB" w:rsidRPr="00961F92" w:rsidRDefault="009F26EB" w:rsidP="009F26EB">
            <w:pPr>
              <w:tabs>
                <w:tab w:val="left" w:pos="4595"/>
              </w:tabs>
              <w:ind w:left="135" w:right="83"/>
              <w:jc w:val="both"/>
              <w:rPr>
                <w:rFonts w:eastAsia="Times New Roman" w:cs="Times New Roman"/>
                <w:lang w:eastAsia="lv-LV"/>
              </w:rPr>
            </w:pPr>
            <w:r w:rsidRPr="00961F92">
              <w:rPr>
                <w:rFonts w:cs="Times New Roman"/>
              </w:rPr>
              <w:t xml:space="preserve">Apdrošinātājs nodrošina </w:t>
            </w:r>
            <w:r w:rsidR="006F1181">
              <w:rPr>
                <w:rFonts w:cs="Times New Roman"/>
              </w:rPr>
              <w:t>Klienta</w:t>
            </w:r>
            <w:r w:rsidRPr="00961F92">
              <w:rPr>
                <w:rFonts w:cs="Times New Roman"/>
              </w:rPr>
              <w:t xml:space="preserve"> transportlīdzekļa vadītājiem bez atsevišķa pilnvarojuma vai </w:t>
            </w:r>
            <w:r w:rsidR="006F1181">
              <w:rPr>
                <w:rFonts w:cs="Times New Roman"/>
              </w:rPr>
              <w:t>Klienta</w:t>
            </w:r>
            <w:r w:rsidRPr="00961F92">
              <w:rPr>
                <w:rFonts w:cs="Times New Roman"/>
              </w:rPr>
              <w:t xml:space="preserve"> zīmoga tiesības iesniegt zaudējumu pieteikumu visā Latvijas Republikas teritorijā.</w:t>
            </w:r>
          </w:p>
        </w:tc>
        <w:tc>
          <w:tcPr>
            <w:tcW w:w="1307" w:type="pct"/>
          </w:tcPr>
          <w:p w14:paraId="34AC7921" w14:textId="77777777" w:rsidR="009F26EB" w:rsidRPr="00961F92" w:rsidRDefault="009F26EB" w:rsidP="00152490">
            <w:pPr>
              <w:ind w:left="148" w:right="126"/>
              <w:jc w:val="both"/>
              <w:rPr>
                <w:rFonts w:eastAsia="Times New Roman" w:cs="Times New Roman"/>
                <w:szCs w:val="24"/>
                <w:lang w:eastAsia="lv-LV"/>
              </w:rPr>
            </w:pPr>
          </w:p>
        </w:tc>
      </w:tr>
      <w:tr w:rsidR="009F26EB" w:rsidRPr="00961F92" w14:paraId="13DAE737" w14:textId="77777777" w:rsidTr="00961F92">
        <w:trPr>
          <w:trHeight w:val="310"/>
        </w:trPr>
        <w:tc>
          <w:tcPr>
            <w:tcW w:w="443" w:type="pct"/>
            <w:tcBorders>
              <w:top w:val="single" w:sz="4" w:space="0" w:color="auto"/>
            </w:tcBorders>
            <w:vAlign w:val="center"/>
          </w:tcPr>
          <w:p w14:paraId="0AEAC7E4"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6C032D59" w14:textId="68A26BCD" w:rsidR="009F26EB" w:rsidRPr="00961F92" w:rsidRDefault="009F26EB" w:rsidP="00152490">
            <w:pPr>
              <w:tabs>
                <w:tab w:val="left" w:pos="1108"/>
              </w:tabs>
              <w:ind w:left="135" w:right="83"/>
              <w:jc w:val="both"/>
              <w:rPr>
                <w:rFonts w:eastAsia="Times New Roman" w:cs="Times New Roman"/>
                <w:lang w:eastAsia="lv-LV"/>
              </w:rPr>
            </w:pPr>
            <w:r w:rsidRPr="00961F92">
              <w:rPr>
                <w:rFonts w:cs="Times New Roman"/>
              </w:rPr>
              <w:t xml:space="preserve">Apdrošinātājs apdrošina transportlīdzekļus ar tādām </w:t>
            </w:r>
            <w:proofErr w:type="spellStart"/>
            <w:r w:rsidRPr="00961F92">
              <w:rPr>
                <w:rFonts w:cs="Times New Roman"/>
              </w:rPr>
              <w:t>pretaizdzīšanas</w:t>
            </w:r>
            <w:proofErr w:type="spellEnd"/>
            <w:r w:rsidRPr="00961F92">
              <w:rPr>
                <w:rFonts w:cs="Times New Roman"/>
              </w:rPr>
              <w:t xml:space="preserve"> sistēmām, ar kādām ir aprīkots konkrētais transportlīdzeklis, nepieprasot uzstādīt papildus drošības sistēmas, nosacījums attiecas arī uz </w:t>
            </w:r>
            <w:proofErr w:type="spellStart"/>
            <w:r w:rsidRPr="00961F92">
              <w:rPr>
                <w:rFonts w:cs="Times New Roman"/>
              </w:rPr>
              <w:t>jauniegādātiem</w:t>
            </w:r>
            <w:proofErr w:type="spellEnd"/>
            <w:r w:rsidRPr="00961F92">
              <w:rPr>
                <w:rFonts w:cs="Times New Roman"/>
              </w:rPr>
              <w:t xml:space="preserve"> transportlīdzekļiem.</w:t>
            </w:r>
          </w:p>
        </w:tc>
        <w:tc>
          <w:tcPr>
            <w:tcW w:w="1307" w:type="pct"/>
          </w:tcPr>
          <w:p w14:paraId="50EFA006" w14:textId="77777777" w:rsidR="009F26EB" w:rsidRPr="00961F92" w:rsidRDefault="009F26EB" w:rsidP="00152490">
            <w:pPr>
              <w:ind w:left="148" w:right="126"/>
              <w:jc w:val="both"/>
              <w:rPr>
                <w:rFonts w:eastAsia="Times New Roman" w:cs="Times New Roman"/>
                <w:szCs w:val="24"/>
                <w:lang w:eastAsia="lv-LV"/>
              </w:rPr>
            </w:pPr>
          </w:p>
        </w:tc>
      </w:tr>
      <w:tr w:rsidR="009F26EB" w:rsidRPr="00961F92" w14:paraId="6AAE6E96" w14:textId="77777777" w:rsidTr="00961F92">
        <w:trPr>
          <w:trHeight w:val="310"/>
        </w:trPr>
        <w:tc>
          <w:tcPr>
            <w:tcW w:w="443" w:type="pct"/>
            <w:tcBorders>
              <w:top w:val="single" w:sz="4" w:space="0" w:color="auto"/>
            </w:tcBorders>
            <w:shd w:val="clear" w:color="auto" w:fill="D9D9D9" w:themeFill="background1" w:themeFillShade="D9"/>
            <w:vAlign w:val="center"/>
          </w:tcPr>
          <w:p w14:paraId="134FC43C" w14:textId="77777777" w:rsidR="009F26EB" w:rsidRPr="00961F92" w:rsidRDefault="009F26EB" w:rsidP="0075558D">
            <w:pPr>
              <w:pStyle w:val="ListParagraph"/>
              <w:numPr>
                <w:ilvl w:val="0"/>
                <w:numId w:val="3"/>
              </w:numPr>
              <w:ind w:hanging="578"/>
              <w:rPr>
                <w:rFonts w:eastAsia="Times New Roman" w:cs="Times New Roman"/>
                <w:b/>
                <w:szCs w:val="24"/>
                <w:lang w:eastAsia="lv-LV"/>
              </w:rPr>
            </w:pPr>
          </w:p>
        </w:tc>
        <w:tc>
          <w:tcPr>
            <w:tcW w:w="4557" w:type="pct"/>
            <w:gridSpan w:val="2"/>
            <w:tcBorders>
              <w:top w:val="single" w:sz="4" w:space="0" w:color="auto"/>
            </w:tcBorders>
            <w:shd w:val="clear" w:color="auto" w:fill="D9D9D9" w:themeFill="background1" w:themeFillShade="D9"/>
          </w:tcPr>
          <w:p w14:paraId="750C0F28" w14:textId="7C712F0E" w:rsidR="009F26EB" w:rsidRPr="00961F92" w:rsidRDefault="009F26EB" w:rsidP="009F26EB">
            <w:pPr>
              <w:ind w:left="148" w:right="126"/>
              <w:jc w:val="center"/>
              <w:rPr>
                <w:rFonts w:eastAsia="Times New Roman" w:cs="Times New Roman"/>
                <w:lang w:eastAsia="lv-LV"/>
              </w:rPr>
            </w:pPr>
            <w:r w:rsidRPr="00961F92">
              <w:rPr>
                <w:rFonts w:cs="Times New Roman"/>
                <w:b/>
              </w:rPr>
              <w:t>Papildu nosacījumi:</w:t>
            </w:r>
          </w:p>
        </w:tc>
      </w:tr>
      <w:bookmarkEnd w:id="2"/>
      <w:tr w:rsidR="009F26EB" w:rsidRPr="00961F92" w14:paraId="424D57B6" w14:textId="77777777" w:rsidTr="00961F92">
        <w:trPr>
          <w:trHeight w:val="310"/>
        </w:trPr>
        <w:tc>
          <w:tcPr>
            <w:tcW w:w="443" w:type="pct"/>
            <w:tcBorders>
              <w:top w:val="single" w:sz="4" w:space="0" w:color="auto"/>
            </w:tcBorders>
            <w:vAlign w:val="center"/>
          </w:tcPr>
          <w:p w14:paraId="067272B7"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6FA79604" w14:textId="1DC1A415" w:rsidR="009F26EB" w:rsidRPr="00961F92" w:rsidRDefault="009F26EB" w:rsidP="009F26EB">
            <w:pPr>
              <w:tabs>
                <w:tab w:val="left" w:pos="1108"/>
              </w:tabs>
              <w:ind w:left="135" w:right="83"/>
              <w:jc w:val="both"/>
              <w:rPr>
                <w:rFonts w:eastAsia="Times New Roman" w:cs="Times New Roman"/>
                <w:lang w:eastAsia="lv-LV"/>
              </w:rPr>
            </w:pPr>
            <w:r w:rsidRPr="00961F92">
              <w:rPr>
                <w:rFonts w:cs="Times New Roman"/>
              </w:rPr>
              <w:t>Apdrošināšanas līgumā jāparedz, ka visi strīdi to izšķiršanai, nododami Latvijas Republikas tiesā un tiek izskatīti Latvijas tiesību aktos noteiktajā kārtībā.</w:t>
            </w:r>
          </w:p>
        </w:tc>
        <w:tc>
          <w:tcPr>
            <w:tcW w:w="1307" w:type="pct"/>
          </w:tcPr>
          <w:p w14:paraId="0B3318DC" w14:textId="77777777" w:rsidR="009F26EB" w:rsidRPr="00961F92" w:rsidRDefault="009F26EB" w:rsidP="009F26EB">
            <w:pPr>
              <w:ind w:left="148" w:right="126"/>
              <w:jc w:val="both"/>
              <w:rPr>
                <w:rFonts w:eastAsia="Times New Roman" w:cs="Times New Roman"/>
                <w:szCs w:val="24"/>
                <w:lang w:eastAsia="lv-LV"/>
              </w:rPr>
            </w:pPr>
          </w:p>
        </w:tc>
      </w:tr>
      <w:tr w:rsidR="009F26EB" w:rsidRPr="00961F92" w14:paraId="5DD99E84" w14:textId="77777777" w:rsidTr="00961F92">
        <w:trPr>
          <w:trHeight w:val="310"/>
        </w:trPr>
        <w:tc>
          <w:tcPr>
            <w:tcW w:w="443" w:type="pct"/>
            <w:tcBorders>
              <w:top w:val="single" w:sz="4" w:space="0" w:color="auto"/>
            </w:tcBorders>
            <w:vAlign w:val="center"/>
          </w:tcPr>
          <w:p w14:paraId="034A6D27"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594A1F19" w14:textId="28C068C3" w:rsidR="009F26EB" w:rsidRPr="00961F92" w:rsidRDefault="009F26EB" w:rsidP="009F26EB">
            <w:pPr>
              <w:tabs>
                <w:tab w:val="left" w:pos="1108"/>
              </w:tabs>
              <w:ind w:left="135" w:right="83"/>
              <w:jc w:val="both"/>
              <w:rPr>
                <w:rFonts w:eastAsia="Times New Roman" w:cs="Times New Roman"/>
                <w:lang w:eastAsia="lv-LV"/>
              </w:rPr>
            </w:pPr>
            <w:r w:rsidRPr="00961F92">
              <w:rPr>
                <w:rFonts w:cs="Times New Roman"/>
              </w:rPr>
              <w:t>Apdrošināšanas polišu beigu termiņi ir dažādi.</w:t>
            </w:r>
          </w:p>
        </w:tc>
        <w:tc>
          <w:tcPr>
            <w:tcW w:w="1307" w:type="pct"/>
          </w:tcPr>
          <w:p w14:paraId="0B97E930" w14:textId="77777777" w:rsidR="009F26EB" w:rsidRPr="00961F92" w:rsidRDefault="009F26EB" w:rsidP="009F26EB">
            <w:pPr>
              <w:ind w:left="148" w:right="126"/>
              <w:jc w:val="both"/>
              <w:rPr>
                <w:rFonts w:eastAsia="Times New Roman" w:cs="Times New Roman"/>
                <w:szCs w:val="24"/>
                <w:lang w:eastAsia="lv-LV"/>
              </w:rPr>
            </w:pPr>
          </w:p>
        </w:tc>
      </w:tr>
      <w:tr w:rsidR="009F26EB" w:rsidRPr="00961F92" w14:paraId="5FD07E20" w14:textId="77777777" w:rsidTr="00961F92">
        <w:trPr>
          <w:trHeight w:val="310"/>
        </w:trPr>
        <w:tc>
          <w:tcPr>
            <w:tcW w:w="443" w:type="pct"/>
            <w:tcBorders>
              <w:top w:val="single" w:sz="4" w:space="0" w:color="auto"/>
            </w:tcBorders>
            <w:vAlign w:val="center"/>
          </w:tcPr>
          <w:p w14:paraId="4C7BCEA6"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44B38F52" w14:textId="787FBDFA" w:rsidR="009F26EB" w:rsidRPr="00961F92" w:rsidRDefault="009F26EB" w:rsidP="009F26EB">
            <w:pPr>
              <w:tabs>
                <w:tab w:val="left" w:pos="1108"/>
              </w:tabs>
              <w:ind w:left="135" w:right="83"/>
              <w:jc w:val="both"/>
              <w:rPr>
                <w:rFonts w:eastAsia="Times New Roman" w:cs="Times New Roman"/>
                <w:lang w:eastAsia="lv-LV"/>
              </w:rPr>
            </w:pPr>
            <w:r w:rsidRPr="00961F92">
              <w:rPr>
                <w:rFonts w:cs="Times New Roman"/>
              </w:rPr>
              <w:t>Iepirkuma līguma darbības laikā apdrošināšanas prēmija, kas norādīta finanšu piedāvājumā, nevar tikt paaugstināta, pamatojoties uz jebkādiem Apdrošinātāja norādītiem subjektīviem vai objektīviem apstākļiem, izņemot gadījumus, ja tiek veiktas izmaiņas Latvijas tiesību aktos, kas tiešā veidā ietekmē apdrošināšanas prēmiju apmēru.</w:t>
            </w:r>
          </w:p>
        </w:tc>
        <w:tc>
          <w:tcPr>
            <w:tcW w:w="1307" w:type="pct"/>
          </w:tcPr>
          <w:p w14:paraId="378E0E89" w14:textId="77777777" w:rsidR="009F26EB" w:rsidRPr="00961F92" w:rsidRDefault="009F26EB" w:rsidP="009F26EB">
            <w:pPr>
              <w:ind w:left="148" w:right="126"/>
              <w:jc w:val="both"/>
              <w:rPr>
                <w:rFonts w:eastAsia="Times New Roman" w:cs="Times New Roman"/>
                <w:szCs w:val="24"/>
                <w:lang w:eastAsia="lv-LV"/>
              </w:rPr>
            </w:pPr>
          </w:p>
        </w:tc>
      </w:tr>
      <w:tr w:rsidR="009F26EB" w:rsidRPr="00961F92" w14:paraId="274E6039" w14:textId="77777777" w:rsidTr="00961F92">
        <w:trPr>
          <w:trHeight w:val="310"/>
        </w:trPr>
        <w:tc>
          <w:tcPr>
            <w:tcW w:w="443" w:type="pct"/>
            <w:tcBorders>
              <w:top w:val="single" w:sz="4" w:space="0" w:color="auto"/>
            </w:tcBorders>
            <w:vAlign w:val="center"/>
          </w:tcPr>
          <w:p w14:paraId="58F4D7B5"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44042AF5" w14:textId="6310E581" w:rsidR="009F26EB" w:rsidRPr="00961F92" w:rsidRDefault="009F26EB" w:rsidP="009F26EB">
            <w:pPr>
              <w:tabs>
                <w:tab w:val="left" w:pos="1108"/>
              </w:tabs>
              <w:ind w:left="135" w:right="83"/>
              <w:jc w:val="both"/>
              <w:rPr>
                <w:rFonts w:eastAsia="Times New Roman" w:cs="Times New Roman"/>
                <w:lang w:eastAsia="lv-LV"/>
              </w:rPr>
            </w:pPr>
            <w:r w:rsidRPr="00961F92">
              <w:rPr>
                <w:rFonts w:cs="Times New Roman"/>
              </w:rPr>
              <w:t xml:space="preserve">Jānodrošina, lai </w:t>
            </w:r>
            <w:r w:rsidR="006F1181">
              <w:rPr>
                <w:rFonts w:cs="Times New Roman"/>
              </w:rPr>
              <w:t>Klients</w:t>
            </w:r>
            <w:r w:rsidRPr="00961F92">
              <w:rPr>
                <w:rFonts w:cs="Times New Roman"/>
              </w:rPr>
              <w:t xml:space="preserve"> informāciju par notikušajiem negadījumiem var pieteikt elektroniskā formā (e-pasts), pa telefonu vai arī apdrošinātāja jebkurā filiālē Latvijas teritorijā.</w:t>
            </w:r>
          </w:p>
        </w:tc>
        <w:tc>
          <w:tcPr>
            <w:tcW w:w="1307" w:type="pct"/>
          </w:tcPr>
          <w:p w14:paraId="6EF0CF52" w14:textId="77777777" w:rsidR="009F26EB" w:rsidRPr="00961F92" w:rsidRDefault="009F26EB" w:rsidP="009F26EB">
            <w:pPr>
              <w:ind w:left="148" w:right="126"/>
              <w:jc w:val="both"/>
              <w:rPr>
                <w:rFonts w:eastAsia="Times New Roman" w:cs="Times New Roman"/>
                <w:szCs w:val="24"/>
                <w:lang w:eastAsia="lv-LV"/>
              </w:rPr>
            </w:pPr>
          </w:p>
        </w:tc>
      </w:tr>
      <w:tr w:rsidR="009F26EB" w:rsidRPr="00961F92" w14:paraId="79970DC7" w14:textId="77777777" w:rsidTr="00961F92">
        <w:trPr>
          <w:trHeight w:val="310"/>
        </w:trPr>
        <w:tc>
          <w:tcPr>
            <w:tcW w:w="443" w:type="pct"/>
            <w:tcBorders>
              <w:top w:val="single" w:sz="4" w:space="0" w:color="auto"/>
            </w:tcBorders>
            <w:vAlign w:val="center"/>
          </w:tcPr>
          <w:p w14:paraId="46FE992C"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30470C25" w14:textId="69234971" w:rsidR="009F26EB" w:rsidRPr="00961F92" w:rsidRDefault="009F26EB" w:rsidP="009F26EB">
            <w:pPr>
              <w:tabs>
                <w:tab w:val="left" w:pos="1108"/>
              </w:tabs>
              <w:ind w:left="135" w:right="83"/>
              <w:jc w:val="both"/>
              <w:rPr>
                <w:rFonts w:eastAsia="Times New Roman" w:cs="Times New Roman"/>
                <w:lang w:eastAsia="lv-LV"/>
              </w:rPr>
            </w:pPr>
            <w:r w:rsidRPr="00961F92">
              <w:rPr>
                <w:rFonts w:cs="Times New Roman"/>
              </w:rPr>
              <w:t>Jānodrošina bojātā transportlīdzekļa apskate visā Latvijas teritorijā.</w:t>
            </w:r>
          </w:p>
        </w:tc>
        <w:tc>
          <w:tcPr>
            <w:tcW w:w="1307" w:type="pct"/>
          </w:tcPr>
          <w:p w14:paraId="30A9B525" w14:textId="77777777" w:rsidR="009F26EB" w:rsidRPr="00961F92" w:rsidRDefault="009F26EB" w:rsidP="009F26EB">
            <w:pPr>
              <w:ind w:left="148" w:right="126"/>
              <w:jc w:val="both"/>
              <w:rPr>
                <w:rFonts w:eastAsia="Times New Roman" w:cs="Times New Roman"/>
                <w:szCs w:val="24"/>
                <w:lang w:eastAsia="lv-LV"/>
              </w:rPr>
            </w:pPr>
          </w:p>
        </w:tc>
      </w:tr>
      <w:tr w:rsidR="009F26EB" w:rsidRPr="00961F92" w14:paraId="232711DF" w14:textId="77777777" w:rsidTr="00961F92">
        <w:trPr>
          <w:trHeight w:val="310"/>
        </w:trPr>
        <w:tc>
          <w:tcPr>
            <w:tcW w:w="443" w:type="pct"/>
            <w:tcBorders>
              <w:top w:val="single" w:sz="4" w:space="0" w:color="auto"/>
            </w:tcBorders>
            <w:vAlign w:val="center"/>
          </w:tcPr>
          <w:p w14:paraId="128F1C3A"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173A8A54" w14:textId="1A4170A4" w:rsidR="009F26EB" w:rsidRPr="00961F92" w:rsidRDefault="009F26EB" w:rsidP="009F26EB">
            <w:pPr>
              <w:tabs>
                <w:tab w:val="left" w:pos="1108"/>
              </w:tabs>
              <w:ind w:left="135" w:right="83"/>
              <w:jc w:val="both"/>
              <w:rPr>
                <w:rFonts w:eastAsia="Times New Roman" w:cs="Times New Roman"/>
                <w:lang w:eastAsia="lv-LV"/>
              </w:rPr>
            </w:pPr>
            <w:r w:rsidRPr="00961F92">
              <w:rPr>
                <w:rFonts w:cs="Times New Roman"/>
              </w:rPr>
              <w:t xml:space="preserve">Apdrošinātājs, slēdzot apdrošināšanas līgumu, neveiks apdrošināmo </w:t>
            </w:r>
            <w:r w:rsidRPr="00961F92">
              <w:rPr>
                <w:rFonts w:cs="Times New Roman"/>
                <w:b/>
              </w:rPr>
              <w:t xml:space="preserve">transportlīdzekļu </w:t>
            </w:r>
            <w:proofErr w:type="spellStart"/>
            <w:r w:rsidRPr="00961F92">
              <w:rPr>
                <w:rFonts w:cs="Times New Roman"/>
                <w:b/>
              </w:rPr>
              <w:t>fotofiksāciju</w:t>
            </w:r>
            <w:proofErr w:type="spellEnd"/>
            <w:r w:rsidRPr="00961F92">
              <w:rPr>
                <w:rFonts w:cs="Times New Roman"/>
              </w:rPr>
              <w:t xml:space="preserve">. Notiekot apdrošināšanas gadījumam, </w:t>
            </w:r>
            <w:r w:rsidR="001044AB" w:rsidRPr="00961F92">
              <w:rPr>
                <w:rFonts w:cs="Times New Roman"/>
              </w:rPr>
              <w:t xml:space="preserve">Apdrošinātājs </w:t>
            </w:r>
            <w:r w:rsidRPr="00961F92">
              <w:rPr>
                <w:rFonts w:cs="Times New Roman"/>
              </w:rPr>
              <w:t xml:space="preserve">nav tiesīgs pieprasīt no </w:t>
            </w:r>
            <w:r w:rsidR="006F1181">
              <w:rPr>
                <w:rFonts w:cs="Times New Roman"/>
              </w:rPr>
              <w:t>Klienta</w:t>
            </w:r>
            <w:r w:rsidRPr="00961F92">
              <w:rPr>
                <w:rFonts w:cs="Times New Roman"/>
              </w:rPr>
              <w:t xml:space="preserve"> apdrošināto transportlīdzekļu </w:t>
            </w:r>
            <w:proofErr w:type="spellStart"/>
            <w:r w:rsidRPr="00961F92">
              <w:rPr>
                <w:rFonts w:cs="Times New Roman"/>
              </w:rPr>
              <w:t>fotofiksācijas</w:t>
            </w:r>
            <w:proofErr w:type="spellEnd"/>
            <w:r w:rsidRPr="00961F92">
              <w:rPr>
                <w:rFonts w:cs="Times New Roman"/>
              </w:rPr>
              <w:t>.</w:t>
            </w:r>
          </w:p>
        </w:tc>
        <w:tc>
          <w:tcPr>
            <w:tcW w:w="1307" w:type="pct"/>
          </w:tcPr>
          <w:p w14:paraId="3BD98744" w14:textId="77777777" w:rsidR="009F26EB" w:rsidRPr="00961F92" w:rsidRDefault="009F26EB" w:rsidP="009F26EB">
            <w:pPr>
              <w:ind w:left="148" w:right="126"/>
              <w:jc w:val="both"/>
              <w:rPr>
                <w:rFonts w:eastAsia="Times New Roman" w:cs="Times New Roman"/>
                <w:szCs w:val="24"/>
                <w:lang w:eastAsia="lv-LV"/>
              </w:rPr>
            </w:pPr>
          </w:p>
        </w:tc>
      </w:tr>
      <w:tr w:rsidR="009F26EB" w:rsidRPr="00961F92" w14:paraId="724F2DE2" w14:textId="77777777" w:rsidTr="00961F92">
        <w:trPr>
          <w:trHeight w:val="310"/>
        </w:trPr>
        <w:tc>
          <w:tcPr>
            <w:tcW w:w="443" w:type="pct"/>
            <w:tcBorders>
              <w:top w:val="single" w:sz="4" w:space="0" w:color="auto"/>
            </w:tcBorders>
            <w:vAlign w:val="center"/>
          </w:tcPr>
          <w:p w14:paraId="1A825579" w14:textId="77777777" w:rsidR="009F26EB" w:rsidRPr="00961F92" w:rsidRDefault="009F26EB" w:rsidP="0075558D">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1515B9F5" w14:textId="26F387F1" w:rsidR="009F26EB" w:rsidRPr="00961F92" w:rsidRDefault="009F26EB" w:rsidP="009F26EB">
            <w:pPr>
              <w:tabs>
                <w:tab w:val="left" w:pos="1108"/>
              </w:tabs>
              <w:ind w:left="135" w:right="83"/>
              <w:jc w:val="both"/>
              <w:rPr>
                <w:rFonts w:eastAsia="Times New Roman" w:cs="Times New Roman"/>
                <w:lang w:eastAsia="lv-LV"/>
              </w:rPr>
            </w:pPr>
            <w:r w:rsidRPr="00961F92">
              <w:rPr>
                <w:rFonts w:cs="Times New Roman"/>
              </w:rPr>
              <w:t xml:space="preserve">Apdrošinātājs 3 (trīs) darba dienu laikā, pēc </w:t>
            </w:r>
            <w:r w:rsidR="006F1181">
              <w:rPr>
                <w:rFonts w:cs="Times New Roman"/>
              </w:rPr>
              <w:t>Klienta</w:t>
            </w:r>
            <w:r w:rsidRPr="00961F92">
              <w:rPr>
                <w:rFonts w:cs="Times New Roman"/>
              </w:rPr>
              <w:t xml:space="preserve"> elektroniskā pieprasījuma nosūtīšanas dienas, nosūtot e-pastu, sniedz ziņas </w:t>
            </w:r>
            <w:r w:rsidR="006F1181">
              <w:rPr>
                <w:rFonts w:cs="Times New Roman"/>
              </w:rPr>
              <w:t>Klientam</w:t>
            </w:r>
            <w:r w:rsidRPr="00961F92">
              <w:rPr>
                <w:rFonts w:cs="Times New Roman"/>
              </w:rPr>
              <w:t xml:space="preserve"> par veiktajām atlīdzību izmaksām un summām, regresa gadījumiem un summām, kā arī apdrošināšanas polisēm, kurās tika pieteikta izmaksu veikšana, kā arī sniedz atbildes uz citiem </w:t>
            </w:r>
            <w:r w:rsidR="00B648CE">
              <w:rPr>
                <w:rFonts w:cs="Times New Roman"/>
              </w:rPr>
              <w:t>Klienta</w:t>
            </w:r>
            <w:r w:rsidRPr="00961F92">
              <w:rPr>
                <w:rFonts w:cs="Times New Roman"/>
              </w:rPr>
              <w:t xml:space="preserve"> uzdotajiem jautājumiem.   </w:t>
            </w:r>
          </w:p>
        </w:tc>
        <w:tc>
          <w:tcPr>
            <w:tcW w:w="1307" w:type="pct"/>
          </w:tcPr>
          <w:p w14:paraId="7D8BABEA" w14:textId="77777777" w:rsidR="009F26EB" w:rsidRPr="00961F92" w:rsidRDefault="009F26EB" w:rsidP="009F26EB">
            <w:pPr>
              <w:ind w:left="148" w:right="126"/>
              <w:jc w:val="both"/>
              <w:rPr>
                <w:rFonts w:eastAsia="Times New Roman" w:cs="Times New Roman"/>
                <w:szCs w:val="24"/>
                <w:lang w:eastAsia="lv-LV"/>
              </w:rPr>
            </w:pPr>
          </w:p>
        </w:tc>
      </w:tr>
      <w:tr w:rsidR="002D6B73" w:rsidRPr="00961F92" w14:paraId="0D2A406E" w14:textId="77777777" w:rsidTr="00961F92">
        <w:trPr>
          <w:trHeight w:val="310"/>
        </w:trPr>
        <w:tc>
          <w:tcPr>
            <w:tcW w:w="443" w:type="pct"/>
            <w:tcBorders>
              <w:top w:val="single" w:sz="4" w:space="0" w:color="auto"/>
            </w:tcBorders>
            <w:vAlign w:val="center"/>
          </w:tcPr>
          <w:p w14:paraId="129CDD0E" w14:textId="77777777" w:rsidR="002D6B73" w:rsidRPr="00961F92" w:rsidRDefault="002D6B73" w:rsidP="002D6B73">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26D920E1" w14:textId="67B2FE31" w:rsidR="002D6B73" w:rsidRPr="00961F92" w:rsidRDefault="002D6B73" w:rsidP="002D6B73">
            <w:pPr>
              <w:tabs>
                <w:tab w:val="left" w:pos="1108"/>
              </w:tabs>
              <w:ind w:left="135" w:right="83"/>
              <w:jc w:val="both"/>
              <w:rPr>
                <w:rFonts w:cs="Times New Roman"/>
              </w:rPr>
            </w:pPr>
            <w:r w:rsidRPr="00961F92">
              <w:rPr>
                <w:rFonts w:cs="Times New Roman"/>
              </w:rPr>
              <w:t xml:space="preserve">OCTA apdrošināšanas – </w:t>
            </w:r>
            <w:proofErr w:type="spellStart"/>
            <w:r w:rsidRPr="00961F92">
              <w:rPr>
                <w:rFonts w:cs="Times New Roman"/>
              </w:rPr>
              <w:t>standartlīgums</w:t>
            </w:r>
            <w:proofErr w:type="spellEnd"/>
            <w:r w:rsidRPr="00961F92">
              <w:rPr>
                <w:rFonts w:cs="Times New Roman"/>
              </w:rPr>
              <w:t xml:space="preserve"> – prēmiju apmērs transportlīdzekļiem, kurus </w:t>
            </w:r>
            <w:r w:rsidR="00B648CE">
              <w:rPr>
                <w:rFonts w:cs="Times New Roman"/>
              </w:rPr>
              <w:t>Klients</w:t>
            </w:r>
            <w:r w:rsidRPr="00961F92">
              <w:rPr>
                <w:rFonts w:cs="Times New Roman"/>
              </w:rPr>
              <w:t xml:space="preserve"> vēlas apdrošināt papildus, un kas nav iekļauti finanšu piedāvājumā, prēmiju apmērs tiek noteikts saskaņā ar </w:t>
            </w:r>
            <w:r w:rsidR="001044AB" w:rsidRPr="00961F92">
              <w:rPr>
                <w:rFonts w:cs="Times New Roman"/>
              </w:rPr>
              <w:t>Apdrošinātāja</w:t>
            </w:r>
            <w:r w:rsidRPr="00961F92">
              <w:rPr>
                <w:rFonts w:cs="Times New Roman"/>
              </w:rPr>
              <w:t xml:space="preserve"> noteikto OCTA – </w:t>
            </w:r>
            <w:proofErr w:type="spellStart"/>
            <w:r w:rsidRPr="00961F92">
              <w:rPr>
                <w:rFonts w:cs="Times New Roman"/>
              </w:rPr>
              <w:t>standartlīgums</w:t>
            </w:r>
            <w:proofErr w:type="spellEnd"/>
            <w:r w:rsidRPr="00961F92">
              <w:rPr>
                <w:rFonts w:cs="Times New Roman"/>
              </w:rPr>
              <w:t xml:space="preserve"> – prēmijas aprēķināšanas metodiku.</w:t>
            </w:r>
          </w:p>
        </w:tc>
        <w:tc>
          <w:tcPr>
            <w:tcW w:w="1307" w:type="pct"/>
          </w:tcPr>
          <w:p w14:paraId="36C4DE90" w14:textId="77777777" w:rsidR="002D6B73" w:rsidRPr="00961F92" w:rsidRDefault="002D6B73" w:rsidP="002D6B73">
            <w:pPr>
              <w:ind w:left="148" w:right="126"/>
              <w:jc w:val="both"/>
              <w:rPr>
                <w:rFonts w:cs="Times New Roman"/>
                <w:i/>
              </w:rPr>
            </w:pPr>
            <w:r w:rsidRPr="00961F92">
              <w:rPr>
                <w:rFonts w:eastAsia="Times New Roman" w:cs="Times New Roman"/>
                <w:i/>
                <w:lang w:eastAsia="lv-LV"/>
              </w:rPr>
              <w:t xml:space="preserve">/Pretendents norāda </w:t>
            </w:r>
            <w:r w:rsidRPr="00961F92">
              <w:rPr>
                <w:rFonts w:cs="Times New Roman"/>
                <w:i/>
              </w:rPr>
              <w:t xml:space="preserve"> prēmijas aprēķināšanas metodiku/</w:t>
            </w:r>
          </w:p>
          <w:p w14:paraId="72CF1374" w14:textId="635C4014" w:rsidR="002D6B73" w:rsidRPr="00961F92" w:rsidRDefault="002D6B73" w:rsidP="002D6B73">
            <w:pPr>
              <w:ind w:left="148" w:right="126"/>
              <w:jc w:val="both"/>
              <w:rPr>
                <w:rFonts w:eastAsia="Times New Roman" w:cs="Times New Roman"/>
                <w:lang w:eastAsia="lv-LV"/>
              </w:rPr>
            </w:pPr>
          </w:p>
        </w:tc>
      </w:tr>
      <w:tr w:rsidR="002D6B73" w:rsidRPr="00961F92" w14:paraId="3E75B2D3" w14:textId="77777777" w:rsidTr="00961F92">
        <w:trPr>
          <w:trHeight w:val="234"/>
        </w:trPr>
        <w:tc>
          <w:tcPr>
            <w:tcW w:w="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AB21F" w14:textId="77777777" w:rsidR="002D6B73" w:rsidRPr="00961F92" w:rsidRDefault="002D6B73" w:rsidP="002D6B73">
            <w:pPr>
              <w:pStyle w:val="ListParagraph"/>
              <w:numPr>
                <w:ilvl w:val="0"/>
                <w:numId w:val="3"/>
              </w:numPr>
              <w:ind w:hanging="578"/>
              <w:rPr>
                <w:rFonts w:eastAsia="Times New Roman" w:cs="Times New Roman"/>
                <w:b/>
                <w:szCs w:val="24"/>
                <w:lang w:eastAsia="lv-LV"/>
              </w:rPr>
            </w:pPr>
          </w:p>
        </w:tc>
        <w:tc>
          <w:tcPr>
            <w:tcW w:w="4557" w:type="pct"/>
            <w:gridSpan w:val="2"/>
            <w:tcBorders>
              <w:top w:val="single" w:sz="4" w:space="0" w:color="auto"/>
              <w:left w:val="single" w:sz="4" w:space="0" w:color="auto"/>
              <w:bottom w:val="single" w:sz="4" w:space="0" w:color="auto"/>
            </w:tcBorders>
            <w:shd w:val="clear" w:color="auto" w:fill="D9D9D9" w:themeFill="background1" w:themeFillShade="D9"/>
          </w:tcPr>
          <w:p w14:paraId="0A000969" w14:textId="77777777" w:rsidR="002D6B73" w:rsidRPr="00961F92" w:rsidRDefault="002D6B73" w:rsidP="002D6B73">
            <w:pPr>
              <w:jc w:val="center"/>
              <w:rPr>
                <w:rFonts w:cs="Times New Roman"/>
                <w:b/>
              </w:rPr>
            </w:pPr>
            <w:r w:rsidRPr="00961F92">
              <w:rPr>
                <w:rFonts w:cs="Times New Roman"/>
                <w:b/>
              </w:rPr>
              <w:t>Pakalpojuma izmaksas, norēķinu kārtība un līguma summa</w:t>
            </w:r>
          </w:p>
        </w:tc>
      </w:tr>
      <w:tr w:rsidR="002D6B73" w:rsidRPr="00961F92" w14:paraId="0D0036F5" w14:textId="77777777" w:rsidTr="00961F92">
        <w:trPr>
          <w:trHeight w:val="310"/>
        </w:trPr>
        <w:tc>
          <w:tcPr>
            <w:tcW w:w="443" w:type="pct"/>
            <w:tcBorders>
              <w:top w:val="single" w:sz="4" w:space="0" w:color="auto"/>
            </w:tcBorders>
            <w:vAlign w:val="center"/>
          </w:tcPr>
          <w:p w14:paraId="44617354" w14:textId="77777777" w:rsidR="002D6B73" w:rsidRPr="00961F92" w:rsidRDefault="002D6B73" w:rsidP="002D6B73">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69923F25" w14:textId="2644DC33" w:rsidR="002D6B73" w:rsidRPr="00961F92" w:rsidRDefault="001044AB" w:rsidP="002D6B73">
            <w:pPr>
              <w:tabs>
                <w:tab w:val="left" w:pos="1108"/>
              </w:tabs>
              <w:ind w:left="135" w:right="83"/>
              <w:jc w:val="both"/>
              <w:rPr>
                <w:rFonts w:eastAsia="Times New Roman" w:cs="Times New Roman"/>
                <w:lang w:eastAsia="lv-LV"/>
              </w:rPr>
            </w:pPr>
            <w:r w:rsidRPr="00961F92">
              <w:rPr>
                <w:rFonts w:eastAsia="Times New Roman" w:cs="Times New Roman"/>
                <w:lang w:eastAsia="lv-LV"/>
              </w:rPr>
              <w:t>F</w:t>
            </w:r>
            <w:r w:rsidR="002D6B73" w:rsidRPr="00961F92">
              <w:rPr>
                <w:rFonts w:eastAsia="Times New Roman" w:cs="Times New Roman"/>
                <w:lang w:eastAsia="lv-LV"/>
              </w:rPr>
              <w:t>inanšu piedāvājumā norādītajās cenās ir jābūt iekļautām visām izmaksām, kas saistītas ar transportlīdzekļu OCTA apdrošināšanas pakalpojuma nodrošināšanu VID transportlīdzekļiem, tajā skaitā polišu izsniegšanu, kā arī nodokļiem, nodevām, un visām citām izmaksām, kas nepieciešamas Iepirkuma līguma savlaicīgai un kvalitatīvai izpildei</w:t>
            </w:r>
          </w:p>
        </w:tc>
        <w:tc>
          <w:tcPr>
            <w:tcW w:w="1307" w:type="pct"/>
          </w:tcPr>
          <w:p w14:paraId="2A8D6248" w14:textId="77777777" w:rsidR="002D6B73" w:rsidRPr="00961F92" w:rsidRDefault="002D6B73" w:rsidP="002D6B73">
            <w:pPr>
              <w:ind w:left="148" w:right="126"/>
              <w:jc w:val="both"/>
              <w:rPr>
                <w:rFonts w:eastAsia="Times New Roman" w:cs="Times New Roman"/>
                <w:szCs w:val="24"/>
                <w:lang w:eastAsia="lv-LV"/>
              </w:rPr>
            </w:pPr>
          </w:p>
        </w:tc>
      </w:tr>
      <w:tr w:rsidR="002D6B73" w:rsidRPr="00961F92" w14:paraId="6C45703B" w14:textId="77777777" w:rsidTr="00961F92">
        <w:trPr>
          <w:trHeight w:val="310"/>
        </w:trPr>
        <w:tc>
          <w:tcPr>
            <w:tcW w:w="443" w:type="pct"/>
            <w:tcBorders>
              <w:top w:val="single" w:sz="4" w:space="0" w:color="auto"/>
            </w:tcBorders>
            <w:vAlign w:val="center"/>
          </w:tcPr>
          <w:p w14:paraId="09189E23" w14:textId="77777777" w:rsidR="002D6B73" w:rsidRPr="00961F92" w:rsidRDefault="002D6B73" w:rsidP="002D6B73">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10774EAE" w14:textId="3AC061AD" w:rsidR="002D6B73" w:rsidRPr="00961F92" w:rsidRDefault="002D6B73" w:rsidP="002D6B73">
            <w:pPr>
              <w:tabs>
                <w:tab w:val="left" w:pos="1108"/>
              </w:tabs>
              <w:ind w:left="135" w:right="83"/>
              <w:jc w:val="both"/>
              <w:rPr>
                <w:rFonts w:eastAsia="Times New Roman" w:cs="Times New Roman"/>
                <w:lang w:eastAsia="lv-LV"/>
              </w:rPr>
            </w:pPr>
            <w:r w:rsidRPr="00961F92">
              <w:rPr>
                <w:rFonts w:eastAsia="Times New Roman" w:cs="Times New Roman"/>
                <w:lang w:eastAsia="lv-LV"/>
              </w:rPr>
              <w:t xml:space="preserve">Apdrošināšanas prēmiju </w:t>
            </w:r>
            <w:r w:rsidRPr="00961F92">
              <w:rPr>
                <w:rFonts w:cs="Times New Roman"/>
              </w:rPr>
              <w:t>par visām</w:t>
            </w:r>
            <w:r w:rsidR="00642BB9">
              <w:rPr>
                <w:rFonts w:cs="Times New Roman"/>
              </w:rPr>
              <w:t xml:space="preserve"> noteiktajā</w:t>
            </w:r>
            <w:r w:rsidRPr="00961F92">
              <w:rPr>
                <w:rFonts w:cs="Times New Roman"/>
              </w:rPr>
              <w:t xml:space="preserve"> mēnesī izsniegtajā polisēm</w:t>
            </w:r>
            <w:r w:rsidRPr="00961F92">
              <w:rPr>
                <w:rFonts w:eastAsia="Times New Roman" w:cs="Times New Roman"/>
                <w:lang w:eastAsia="lv-LV"/>
              </w:rPr>
              <w:t>, VID pārskaita uz apdrošinātāja norādīto norēķinu kontu, veicot 1 (vienu) maksājumu 30 (trīsdesmit) dienu laikā pēc polišu saņemšanas, nepieciešamības gadījumā papildus vienošanās (protokola) un apdrošinātāja rēķina saņemšanas.</w:t>
            </w:r>
          </w:p>
        </w:tc>
        <w:tc>
          <w:tcPr>
            <w:tcW w:w="1307" w:type="pct"/>
          </w:tcPr>
          <w:p w14:paraId="4C1211E6" w14:textId="77777777" w:rsidR="002D6B73" w:rsidRPr="00961F92" w:rsidRDefault="002D6B73" w:rsidP="002D6B73">
            <w:pPr>
              <w:ind w:left="148" w:right="126"/>
              <w:jc w:val="both"/>
              <w:rPr>
                <w:rFonts w:eastAsia="Times New Roman" w:cs="Times New Roman"/>
                <w:szCs w:val="24"/>
                <w:lang w:eastAsia="lv-LV"/>
              </w:rPr>
            </w:pPr>
          </w:p>
        </w:tc>
      </w:tr>
      <w:tr w:rsidR="002D6B73" w:rsidRPr="00961F92" w14:paraId="7B928B4E" w14:textId="77777777" w:rsidTr="00961F92">
        <w:trPr>
          <w:trHeight w:val="310"/>
        </w:trPr>
        <w:tc>
          <w:tcPr>
            <w:tcW w:w="443" w:type="pct"/>
            <w:tcBorders>
              <w:top w:val="single" w:sz="4" w:space="0" w:color="auto"/>
            </w:tcBorders>
            <w:vAlign w:val="center"/>
          </w:tcPr>
          <w:p w14:paraId="3EEF72CE" w14:textId="77777777" w:rsidR="002D6B73" w:rsidRPr="00961F92" w:rsidRDefault="002D6B73" w:rsidP="002D6B73">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03142DEB" w14:textId="77777777" w:rsidR="002D6B73" w:rsidRPr="00961F92" w:rsidRDefault="002D6B73" w:rsidP="002D6B73">
            <w:pPr>
              <w:tabs>
                <w:tab w:val="left" w:pos="1108"/>
              </w:tabs>
              <w:ind w:left="135" w:right="83"/>
              <w:jc w:val="both"/>
              <w:rPr>
                <w:rFonts w:eastAsia="Times New Roman" w:cs="Times New Roman"/>
                <w:lang w:eastAsia="lv-LV"/>
              </w:rPr>
            </w:pPr>
            <w:r w:rsidRPr="00961F92">
              <w:rPr>
                <w:rFonts w:eastAsia="Times New Roman" w:cs="Times New Roman"/>
                <w:lang w:eastAsia="lv-LV"/>
              </w:rPr>
              <w:t xml:space="preserve">Iepirkuma līgums tiks slēgts par EUR 9999,00 (deviņi tūkstoši deviņi simti deviņdesmit deviņi </w:t>
            </w:r>
            <w:proofErr w:type="spellStart"/>
            <w:r w:rsidRPr="00961F92">
              <w:rPr>
                <w:rFonts w:eastAsia="Times New Roman" w:cs="Times New Roman"/>
                <w:i/>
                <w:lang w:eastAsia="lv-LV"/>
              </w:rPr>
              <w:t>euro</w:t>
            </w:r>
            <w:proofErr w:type="spellEnd"/>
            <w:r w:rsidRPr="00961F92">
              <w:rPr>
                <w:rFonts w:eastAsia="Times New Roman" w:cs="Times New Roman"/>
                <w:lang w:eastAsia="lv-LV"/>
              </w:rPr>
              <w:t xml:space="preserve"> un 00 centi) </w:t>
            </w:r>
            <w:r w:rsidRPr="00961F92">
              <w:rPr>
                <w:rFonts w:eastAsia="Times New Roman" w:cs="Times New Roman"/>
              </w:rPr>
              <w:t xml:space="preserve"> </w:t>
            </w:r>
            <w:r w:rsidRPr="00961F92">
              <w:rPr>
                <w:rFonts w:eastAsia="Times New Roman" w:cs="Times New Roman"/>
                <w:lang w:eastAsia="lv-LV"/>
              </w:rPr>
              <w:t xml:space="preserve">bez pievienotās vērtības nodokļa </w:t>
            </w:r>
            <w:r w:rsidRPr="00961F92">
              <w:rPr>
                <w:rFonts w:eastAsia="Times New Roman" w:cs="Times New Roman"/>
                <w:i/>
                <w:lang w:eastAsia="lv-LV"/>
              </w:rPr>
              <w:t>(Pievienotās vērtības nodoklis netiek piemērots saskaņā ar Pievienotās vērtības nodokļa likuma 52. panta pirmās daļas 20. punktu).</w:t>
            </w:r>
          </w:p>
        </w:tc>
        <w:tc>
          <w:tcPr>
            <w:tcW w:w="1307" w:type="pct"/>
          </w:tcPr>
          <w:p w14:paraId="3832451F" w14:textId="77777777" w:rsidR="002D6B73" w:rsidRPr="00961F92" w:rsidRDefault="002D6B73" w:rsidP="002D6B73">
            <w:pPr>
              <w:ind w:left="148" w:right="126"/>
              <w:jc w:val="both"/>
              <w:rPr>
                <w:rFonts w:eastAsia="Times New Roman" w:cs="Times New Roman"/>
                <w:szCs w:val="24"/>
                <w:lang w:eastAsia="lv-LV"/>
              </w:rPr>
            </w:pPr>
          </w:p>
        </w:tc>
      </w:tr>
      <w:tr w:rsidR="002D6B73" w:rsidRPr="00961F92" w14:paraId="2F835882" w14:textId="77777777" w:rsidTr="00961F92">
        <w:trPr>
          <w:trHeight w:val="310"/>
        </w:trPr>
        <w:tc>
          <w:tcPr>
            <w:tcW w:w="443" w:type="pct"/>
            <w:tcBorders>
              <w:top w:val="single" w:sz="4" w:space="0" w:color="auto"/>
            </w:tcBorders>
            <w:shd w:val="clear" w:color="auto" w:fill="D9D9D9" w:themeFill="background1" w:themeFillShade="D9"/>
            <w:vAlign w:val="center"/>
          </w:tcPr>
          <w:p w14:paraId="5DF1BF1A" w14:textId="77777777" w:rsidR="002D6B73" w:rsidRPr="00961F92" w:rsidRDefault="002D6B73" w:rsidP="002D6B73">
            <w:pPr>
              <w:pStyle w:val="ListParagraph"/>
              <w:numPr>
                <w:ilvl w:val="0"/>
                <w:numId w:val="3"/>
              </w:numPr>
              <w:ind w:hanging="578"/>
              <w:rPr>
                <w:rFonts w:eastAsia="Times New Roman" w:cs="Times New Roman"/>
                <w:b/>
                <w:szCs w:val="24"/>
                <w:lang w:eastAsia="lv-LV"/>
              </w:rPr>
            </w:pPr>
          </w:p>
        </w:tc>
        <w:tc>
          <w:tcPr>
            <w:tcW w:w="4557" w:type="pct"/>
            <w:gridSpan w:val="2"/>
            <w:tcBorders>
              <w:top w:val="single" w:sz="4" w:space="0" w:color="auto"/>
            </w:tcBorders>
            <w:shd w:val="clear" w:color="auto" w:fill="D9D9D9" w:themeFill="background1" w:themeFillShade="D9"/>
          </w:tcPr>
          <w:p w14:paraId="2BA68D31" w14:textId="016FF8D4" w:rsidR="002D6B73" w:rsidRPr="00961F92" w:rsidRDefault="002D6B73" w:rsidP="002D6B73">
            <w:pPr>
              <w:ind w:left="148" w:right="126"/>
              <w:jc w:val="center"/>
              <w:rPr>
                <w:rFonts w:eastAsia="Times New Roman" w:cs="Times New Roman"/>
                <w:lang w:eastAsia="lv-LV"/>
              </w:rPr>
            </w:pPr>
            <w:r w:rsidRPr="00961F92">
              <w:rPr>
                <w:rFonts w:cs="Times New Roman"/>
                <w:b/>
              </w:rPr>
              <w:t>Līguma noteikumi</w:t>
            </w:r>
          </w:p>
        </w:tc>
      </w:tr>
      <w:tr w:rsidR="002D6B73" w:rsidRPr="00961F92" w14:paraId="4E9D007C" w14:textId="77777777" w:rsidTr="00961F92">
        <w:trPr>
          <w:trHeight w:val="310"/>
        </w:trPr>
        <w:tc>
          <w:tcPr>
            <w:tcW w:w="443" w:type="pct"/>
            <w:tcBorders>
              <w:top w:val="single" w:sz="4" w:space="0" w:color="auto"/>
            </w:tcBorders>
            <w:vAlign w:val="center"/>
          </w:tcPr>
          <w:p w14:paraId="4B9876AE" w14:textId="77777777" w:rsidR="002D6B73" w:rsidRPr="00961F92" w:rsidRDefault="002D6B73" w:rsidP="002D6B73">
            <w:pPr>
              <w:pStyle w:val="ListParagraph"/>
              <w:numPr>
                <w:ilvl w:val="1"/>
                <w:numId w:val="3"/>
              </w:numPr>
              <w:ind w:hanging="578"/>
              <w:rPr>
                <w:rFonts w:eastAsia="Times New Roman" w:cs="Times New Roman"/>
                <w:b/>
                <w:szCs w:val="24"/>
                <w:lang w:eastAsia="lv-LV"/>
              </w:rPr>
            </w:pPr>
          </w:p>
        </w:tc>
        <w:tc>
          <w:tcPr>
            <w:tcW w:w="3250" w:type="pct"/>
            <w:tcBorders>
              <w:top w:val="single" w:sz="4" w:space="0" w:color="auto"/>
            </w:tcBorders>
          </w:tcPr>
          <w:p w14:paraId="330DC49B" w14:textId="25831A52" w:rsidR="002D6B73" w:rsidRPr="00961F92" w:rsidRDefault="002D6B73" w:rsidP="002D6B73">
            <w:pPr>
              <w:ind w:left="148" w:right="126"/>
              <w:jc w:val="both"/>
              <w:rPr>
                <w:rFonts w:eastAsia="Times New Roman" w:cs="Times New Roman"/>
                <w:lang w:eastAsia="lv-LV"/>
              </w:rPr>
            </w:pPr>
            <w:r w:rsidRPr="00961F92">
              <w:rPr>
                <w:rFonts w:eastAsia="Times New Roman" w:cs="Times New Roman"/>
                <w:lang w:eastAsia="lv-LV"/>
              </w:rPr>
              <w:t>Saskaņā ar 1.pielikumā ietvertā Līguma projekta noteikumiem.</w:t>
            </w:r>
          </w:p>
        </w:tc>
        <w:tc>
          <w:tcPr>
            <w:tcW w:w="1307" w:type="pct"/>
          </w:tcPr>
          <w:p w14:paraId="323C4E85" w14:textId="77777777" w:rsidR="002D6B73" w:rsidRPr="00961F92" w:rsidRDefault="002D6B73" w:rsidP="002D6B73">
            <w:pPr>
              <w:ind w:left="148" w:right="126"/>
              <w:jc w:val="both"/>
              <w:rPr>
                <w:rFonts w:eastAsia="Times New Roman" w:cs="Times New Roman"/>
                <w:szCs w:val="24"/>
                <w:lang w:eastAsia="lv-LV"/>
              </w:rPr>
            </w:pPr>
          </w:p>
        </w:tc>
      </w:tr>
      <w:tr w:rsidR="002D6B73" w:rsidRPr="00961F92" w14:paraId="296C2B70" w14:textId="77777777" w:rsidTr="00961F92">
        <w:trPr>
          <w:trHeight w:val="196"/>
        </w:trPr>
        <w:tc>
          <w:tcPr>
            <w:tcW w:w="443" w:type="pct"/>
            <w:shd w:val="clear" w:color="auto" w:fill="D9D9D9" w:themeFill="background1" w:themeFillShade="D9"/>
          </w:tcPr>
          <w:p w14:paraId="3FF72666" w14:textId="77777777" w:rsidR="002D6B73" w:rsidRPr="00961F92" w:rsidRDefault="002D6B73" w:rsidP="002D6B73">
            <w:pPr>
              <w:pStyle w:val="ListParagraph"/>
              <w:numPr>
                <w:ilvl w:val="0"/>
                <w:numId w:val="3"/>
              </w:numPr>
              <w:ind w:hanging="578"/>
              <w:rPr>
                <w:rFonts w:eastAsia="Times New Roman" w:cs="Times New Roman"/>
                <w:b/>
                <w:szCs w:val="24"/>
                <w:lang w:eastAsia="lv-LV"/>
              </w:rPr>
            </w:pPr>
          </w:p>
        </w:tc>
        <w:tc>
          <w:tcPr>
            <w:tcW w:w="4557" w:type="pct"/>
            <w:gridSpan w:val="2"/>
            <w:shd w:val="clear" w:color="auto" w:fill="D9D9D9" w:themeFill="background1" w:themeFillShade="D9"/>
          </w:tcPr>
          <w:p w14:paraId="0788E2A9" w14:textId="6AA8ECC1" w:rsidR="002D6B73" w:rsidRPr="00961F92" w:rsidRDefault="002D6B73" w:rsidP="002D6B73">
            <w:pPr>
              <w:jc w:val="center"/>
              <w:rPr>
                <w:rFonts w:eastAsia="Times New Roman" w:cs="Times New Roman"/>
                <w:b/>
                <w:lang w:eastAsia="lv-LV"/>
              </w:rPr>
            </w:pPr>
            <w:r w:rsidRPr="00961F92">
              <w:rPr>
                <w:rFonts w:eastAsia="Times New Roman" w:cs="Times New Roman"/>
                <w:b/>
                <w:lang w:eastAsia="lv-LV"/>
              </w:rPr>
              <w:t>Pretendenta atbilstība</w:t>
            </w:r>
            <w:r w:rsidRPr="00961F92">
              <w:rPr>
                <w:rFonts w:eastAsia="Times New Roman" w:cs="Times New Roman"/>
                <w:sz w:val="28"/>
                <w:szCs w:val="28"/>
              </w:rPr>
              <w:t xml:space="preserve"> </w:t>
            </w:r>
            <w:r w:rsidRPr="00961F92">
              <w:rPr>
                <w:rFonts w:eastAsia="Times New Roman" w:cs="Times New Roman"/>
                <w:b/>
                <w:lang w:eastAsia="lv-LV"/>
              </w:rPr>
              <w:t>profesionālās darbības veikšanai</w:t>
            </w:r>
          </w:p>
        </w:tc>
      </w:tr>
      <w:tr w:rsidR="002D6B73" w:rsidRPr="00961F92" w14:paraId="0CCB7CCA" w14:textId="77777777" w:rsidTr="00961F92">
        <w:trPr>
          <w:trHeight w:val="310"/>
        </w:trPr>
        <w:tc>
          <w:tcPr>
            <w:tcW w:w="443" w:type="pct"/>
            <w:tcBorders>
              <w:top w:val="single" w:sz="4" w:space="0" w:color="auto"/>
              <w:bottom w:val="single" w:sz="4" w:space="0" w:color="auto"/>
            </w:tcBorders>
            <w:vAlign w:val="center"/>
          </w:tcPr>
          <w:p w14:paraId="35CB2A73" w14:textId="77777777" w:rsidR="002D6B73" w:rsidRPr="00961F92" w:rsidRDefault="002D6B73" w:rsidP="002D6B73">
            <w:pPr>
              <w:pStyle w:val="ListParagraph"/>
              <w:numPr>
                <w:ilvl w:val="1"/>
                <w:numId w:val="3"/>
              </w:numPr>
              <w:ind w:hanging="578"/>
              <w:rPr>
                <w:rFonts w:eastAsia="Times New Roman" w:cs="Times New Roman"/>
                <w:b/>
                <w:szCs w:val="24"/>
                <w:lang w:eastAsia="lv-LV"/>
              </w:rPr>
            </w:pPr>
          </w:p>
        </w:tc>
        <w:tc>
          <w:tcPr>
            <w:tcW w:w="4557" w:type="pct"/>
            <w:gridSpan w:val="2"/>
            <w:tcBorders>
              <w:top w:val="single" w:sz="4" w:space="0" w:color="auto"/>
              <w:bottom w:val="single" w:sz="4" w:space="0" w:color="auto"/>
            </w:tcBorders>
          </w:tcPr>
          <w:p w14:paraId="20C40318" w14:textId="77777777" w:rsidR="002D6B73" w:rsidRPr="00961F92" w:rsidRDefault="002D6B73" w:rsidP="002D6B73">
            <w:pPr>
              <w:tabs>
                <w:tab w:val="left" w:pos="1108"/>
              </w:tabs>
              <w:ind w:left="135" w:right="83"/>
              <w:jc w:val="both"/>
              <w:rPr>
                <w:rFonts w:eastAsia="Times New Roman" w:cs="Times New Roman"/>
                <w:lang w:eastAsia="lv-LV"/>
              </w:rPr>
            </w:pPr>
            <w:r w:rsidRPr="00961F92">
              <w:rPr>
                <w:rFonts w:eastAsia="Times New Roman" w:cs="Times New Roman"/>
                <w:lang w:eastAsia="lv-LV"/>
              </w:rPr>
              <w:t xml:space="preserve">Pretendents ir Latvijas Republikas Uzņēmumu reģistra Komercreģistrā reģistrēts komersants. </w:t>
            </w:r>
          </w:p>
          <w:p w14:paraId="7BCD448B" w14:textId="1AB766DE" w:rsidR="002D6B73" w:rsidRPr="00961F92" w:rsidRDefault="002D6B73" w:rsidP="002D6B73">
            <w:pPr>
              <w:ind w:left="148" w:right="126"/>
              <w:jc w:val="both"/>
              <w:rPr>
                <w:rFonts w:eastAsia="Times New Roman" w:cs="Times New Roman"/>
                <w:lang w:eastAsia="lv-LV"/>
              </w:rPr>
            </w:pPr>
            <w:r w:rsidRPr="00961F92">
              <w:rPr>
                <w:rFonts w:eastAsia="Times New Roman" w:cs="Times New Roman"/>
                <w:i/>
                <w:lang w:eastAsia="lv-LV"/>
              </w:rPr>
              <w:t>Informācija tiks pārbaudīta Latvijas Republikas Uzņēmumu reģistra vestajos reģistros.</w:t>
            </w:r>
          </w:p>
        </w:tc>
      </w:tr>
      <w:tr w:rsidR="002D6B73" w:rsidRPr="00961F92" w14:paraId="2A22AAC0" w14:textId="77777777" w:rsidTr="00961F92">
        <w:trPr>
          <w:trHeight w:val="310"/>
        </w:trPr>
        <w:tc>
          <w:tcPr>
            <w:tcW w:w="443" w:type="pct"/>
            <w:tcBorders>
              <w:top w:val="single" w:sz="4" w:space="0" w:color="auto"/>
            </w:tcBorders>
            <w:vAlign w:val="center"/>
          </w:tcPr>
          <w:p w14:paraId="3BB6C117" w14:textId="77777777" w:rsidR="002D6B73" w:rsidRPr="00961F92" w:rsidRDefault="002D6B73" w:rsidP="002D6B73">
            <w:pPr>
              <w:pStyle w:val="ListParagraph"/>
              <w:numPr>
                <w:ilvl w:val="1"/>
                <w:numId w:val="3"/>
              </w:numPr>
              <w:ind w:hanging="578"/>
              <w:rPr>
                <w:rFonts w:eastAsia="Times New Roman" w:cs="Times New Roman"/>
                <w:b/>
                <w:szCs w:val="24"/>
                <w:lang w:eastAsia="lv-LV"/>
              </w:rPr>
            </w:pPr>
          </w:p>
        </w:tc>
        <w:tc>
          <w:tcPr>
            <w:tcW w:w="4557" w:type="pct"/>
            <w:gridSpan w:val="2"/>
            <w:tcBorders>
              <w:top w:val="single" w:sz="4" w:space="0" w:color="auto"/>
            </w:tcBorders>
          </w:tcPr>
          <w:p w14:paraId="2CFEA19A" w14:textId="3FA97B5D" w:rsidR="002D6B73" w:rsidRPr="00961F92" w:rsidRDefault="002D6B73" w:rsidP="002D6B73">
            <w:pPr>
              <w:tabs>
                <w:tab w:val="left" w:pos="1108"/>
              </w:tabs>
              <w:ind w:left="135" w:right="83"/>
              <w:jc w:val="both"/>
              <w:rPr>
                <w:rFonts w:cs="Times New Roman"/>
              </w:rPr>
            </w:pPr>
            <w:r w:rsidRPr="00961F92">
              <w:rPr>
                <w:rFonts w:cs="Times New Roman"/>
              </w:rPr>
              <w:t>Pretendents ir ārvalstī reģistrēta persona.</w:t>
            </w:r>
          </w:p>
          <w:p w14:paraId="6D1A6F09" w14:textId="3F8A50B6" w:rsidR="002D6B73" w:rsidRPr="00961F92" w:rsidRDefault="002D6B73" w:rsidP="002D6B73">
            <w:pPr>
              <w:ind w:left="148" w:right="126"/>
              <w:jc w:val="both"/>
              <w:rPr>
                <w:rFonts w:eastAsia="Times New Roman" w:cs="Times New Roman"/>
                <w:lang w:eastAsia="lv-LV"/>
              </w:rPr>
            </w:pPr>
            <w:r w:rsidRPr="00961F92">
              <w:rPr>
                <w:rFonts w:eastAsia="Times New Roman" w:cs="Times New Roman"/>
                <w:i/>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3" w:name="_Hlk94685958"/>
            <w:r w:rsidRPr="00961F92">
              <w:rPr>
                <w:rFonts w:eastAsia="Times New Roman" w:cs="Times New Roman"/>
                <w:i/>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961F92">
              <w:rPr>
                <w:rFonts w:eastAsia="Times New Roman" w:cs="Times New Roman"/>
                <w:i/>
                <w:lang w:eastAsia="lv-LV"/>
              </w:rPr>
              <w:t xml:space="preserve">. </w:t>
            </w:r>
          </w:p>
        </w:tc>
      </w:tr>
    </w:tbl>
    <w:p w14:paraId="3A973197" w14:textId="77777777" w:rsidR="009F26EB" w:rsidRPr="00961F92" w:rsidRDefault="009F26EB" w:rsidP="00502105">
      <w:pPr>
        <w:ind w:left="66"/>
        <w:contextualSpacing/>
        <w:jc w:val="right"/>
        <w:rPr>
          <w:rFonts w:eastAsia="Times New Roman" w:cs="Times New Roman"/>
          <w:b/>
          <w:i/>
          <w:iCs/>
          <w:caps/>
          <w:sz w:val="28"/>
          <w:szCs w:val="24"/>
          <w:lang w:eastAsia="lv-LV"/>
        </w:rPr>
      </w:pPr>
    </w:p>
    <w:p w14:paraId="198ECDA2" w14:textId="77777777" w:rsidR="00757F80" w:rsidRPr="00961F92" w:rsidRDefault="00757F80" w:rsidP="00757F80">
      <w:pPr>
        <w:numPr>
          <w:ilvl w:val="0"/>
          <w:numId w:val="1"/>
        </w:numPr>
        <w:ind w:left="426"/>
        <w:contextualSpacing/>
        <w:jc w:val="center"/>
        <w:rPr>
          <w:rFonts w:cs="Times New Roman"/>
          <w:caps/>
          <w:sz w:val="28"/>
          <w:szCs w:val="28"/>
        </w:rPr>
      </w:pPr>
      <w:r w:rsidRPr="00961F92">
        <w:rPr>
          <w:rFonts w:cs="Times New Roman"/>
          <w:caps/>
          <w:sz w:val="28"/>
          <w:szCs w:val="28"/>
        </w:rPr>
        <w:t> </w:t>
      </w:r>
      <w:r w:rsidRPr="00961F92">
        <w:rPr>
          <w:rFonts w:eastAsia="Times New Roman" w:cs="Times New Roman"/>
          <w:b/>
          <w:caps/>
          <w:sz w:val="28"/>
          <w:szCs w:val="28"/>
          <w:lang w:eastAsia="lv-LV"/>
        </w:rPr>
        <w:t>Finanšu</w:t>
      </w:r>
      <w:r w:rsidRPr="00961F92">
        <w:rPr>
          <w:rFonts w:cs="Times New Roman"/>
          <w:caps/>
          <w:sz w:val="28"/>
          <w:szCs w:val="28"/>
        </w:rPr>
        <w:t xml:space="preserve"> </w:t>
      </w:r>
      <w:r w:rsidRPr="00961F92">
        <w:rPr>
          <w:rFonts w:cs="Times New Roman"/>
          <w:b/>
          <w:bCs/>
          <w:caps/>
          <w:sz w:val="28"/>
          <w:szCs w:val="28"/>
        </w:rPr>
        <w:t>piedāvājums</w:t>
      </w:r>
    </w:p>
    <w:p w14:paraId="0166EDBC" w14:textId="77777777" w:rsidR="00DB75A8" w:rsidRDefault="00DB75A8" w:rsidP="009474F7">
      <w:pPr>
        <w:jc w:val="center"/>
        <w:rPr>
          <w:rFonts w:cs="Times New Roman"/>
          <w:i/>
        </w:rPr>
      </w:pPr>
    </w:p>
    <w:p w14:paraId="0585FDDA" w14:textId="77777777" w:rsidR="009474F7" w:rsidRDefault="009474F7" w:rsidP="009474F7">
      <w:pPr>
        <w:jc w:val="center"/>
        <w:rPr>
          <w:rFonts w:cs="Times New Roman"/>
          <w:i/>
        </w:rPr>
      </w:pPr>
    </w:p>
    <w:p w14:paraId="5C64F581" w14:textId="7CC735C6" w:rsidR="00757F80" w:rsidRPr="00961F92" w:rsidRDefault="00961F92" w:rsidP="00757F80">
      <w:pPr>
        <w:jc w:val="right"/>
        <w:rPr>
          <w:rFonts w:cs="Times New Roman"/>
          <w:i/>
        </w:rPr>
      </w:pPr>
      <w:r w:rsidRPr="00961F92">
        <w:rPr>
          <w:rFonts w:cs="Times New Roman"/>
          <w:i/>
        </w:rPr>
        <w:t>1</w:t>
      </w:r>
      <w:r w:rsidR="00757F80" w:rsidRPr="00961F92">
        <w:rPr>
          <w:rFonts w:cs="Times New Roman"/>
          <w:i/>
        </w:rPr>
        <w:t>.tabula</w:t>
      </w:r>
    </w:p>
    <w:tbl>
      <w:tblPr>
        <w:tblStyle w:val="TableGrid"/>
        <w:tblW w:w="9339" w:type="dxa"/>
        <w:tblInd w:w="66" w:type="dxa"/>
        <w:tblLook w:val="04A0" w:firstRow="1" w:lastRow="0" w:firstColumn="1" w:lastColumn="0" w:noHBand="0" w:noVBand="1"/>
      </w:tblPr>
      <w:tblGrid>
        <w:gridCol w:w="638"/>
        <w:gridCol w:w="1915"/>
        <w:gridCol w:w="955"/>
        <w:gridCol w:w="944"/>
        <w:gridCol w:w="1113"/>
        <w:gridCol w:w="1512"/>
        <w:gridCol w:w="1206"/>
        <w:gridCol w:w="1056"/>
      </w:tblGrid>
      <w:tr w:rsidR="00360B29" w:rsidRPr="00961F92" w14:paraId="1D56FB1C" w14:textId="77777777" w:rsidTr="00961F92">
        <w:trPr>
          <w:trHeight w:val="2234"/>
        </w:trPr>
        <w:tc>
          <w:tcPr>
            <w:tcW w:w="638" w:type="dxa"/>
            <w:shd w:val="clear" w:color="auto" w:fill="D9D9D9" w:themeFill="background1" w:themeFillShade="D9"/>
            <w:vAlign w:val="center"/>
          </w:tcPr>
          <w:p w14:paraId="3CB3343C" w14:textId="630FC2B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Nr. p. k.</w:t>
            </w:r>
          </w:p>
        </w:tc>
        <w:tc>
          <w:tcPr>
            <w:tcW w:w="1915" w:type="dxa"/>
            <w:shd w:val="clear" w:color="auto" w:fill="D9D9D9" w:themeFill="background1" w:themeFillShade="D9"/>
            <w:vAlign w:val="center"/>
          </w:tcPr>
          <w:p w14:paraId="41E7ACF3" w14:textId="6EADCBDB"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Transportlīdzekļa marka, modelis</w:t>
            </w:r>
          </w:p>
        </w:tc>
        <w:tc>
          <w:tcPr>
            <w:tcW w:w="955" w:type="dxa"/>
            <w:shd w:val="clear" w:color="auto" w:fill="D9D9D9" w:themeFill="background1" w:themeFillShade="D9"/>
            <w:vAlign w:val="center"/>
          </w:tcPr>
          <w:p w14:paraId="6FE2C73B" w14:textId="1C72878C"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Izlaides gads</w:t>
            </w:r>
          </w:p>
        </w:tc>
        <w:tc>
          <w:tcPr>
            <w:tcW w:w="944" w:type="dxa"/>
            <w:shd w:val="clear" w:color="auto" w:fill="D9D9D9" w:themeFill="background1" w:themeFillShade="D9"/>
            <w:vAlign w:val="center"/>
          </w:tcPr>
          <w:p w14:paraId="70C6CA6B" w14:textId="77777777" w:rsidR="00360B29" w:rsidRPr="00961F92" w:rsidRDefault="00360B29" w:rsidP="00961F92">
            <w:pPr>
              <w:jc w:val="center"/>
              <w:rPr>
                <w:rFonts w:ascii="Times New Roman" w:hAnsi="Times New Roman" w:cs="Times New Roman"/>
                <w:b/>
                <w:bCs/>
              </w:rPr>
            </w:pPr>
            <w:r w:rsidRPr="00961F92">
              <w:rPr>
                <w:rFonts w:ascii="Times New Roman" w:hAnsi="Times New Roman" w:cs="Times New Roman"/>
                <w:b/>
                <w:bCs/>
              </w:rPr>
              <w:t>Motora tilpums</w:t>
            </w:r>
          </w:p>
          <w:p w14:paraId="6A022448" w14:textId="497ED83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(litros)</w:t>
            </w:r>
          </w:p>
        </w:tc>
        <w:tc>
          <w:tcPr>
            <w:tcW w:w="1113" w:type="dxa"/>
            <w:shd w:val="clear" w:color="auto" w:fill="D9D9D9" w:themeFill="background1" w:themeFillShade="D9"/>
            <w:vAlign w:val="center"/>
          </w:tcPr>
          <w:p w14:paraId="6F36D61D" w14:textId="4490DE9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Degvielas veids</w:t>
            </w:r>
          </w:p>
        </w:tc>
        <w:tc>
          <w:tcPr>
            <w:tcW w:w="1512" w:type="dxa"/>
            <w:shd w:val="clear" w:color="auto" w:fill="D9D9D9" w:themeFill="background1" w:themeFillShade="D9"/>
            <w:vAlign w:val="center"/>
          </w:tcPr>
          <w:p w14:paraId="04B93842" w14:textId="77777777" w:rsidR="00360B29" w:rsidRPr="00961F92" w:rsidRDefault="00360B29" w:rsidP="00961F92">
            <w:pPr>
              <w:jc w:val="center"/>
              <w:rPr>
                <w:rFonts w:ascii="Times New Roman" w:hAnsi="Times New Roman" w:cs="Times New Roman"/>
                <w:b/>
                <w:bCs/>
              </w:rPr>
            </w:pPr>
            <w:r w:rsidRPr="00961F92">
              <w:rPr>
                <w:rFonts w:ascii="Times New Roman" w:hAnsi="Times New Roman" w:cs="Times New Roman"/>
                <w:b/>
                <w:bCs/>
              </w:rPr>
              <w:t>Piedziņas</w:t>
            </w:r>
          </w:p>
          <w:p w14:paraId="25C10F52" w14:textId="50AFDBD2"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veids</w:t>
            </w:r>
          </w:p>
        </w:tc>
        <w:tc>
          <w:tcPr>
            <w:tcW w:w="1206" w:type="dxa"/>
            <w:shd w:val="clear" w:color="auto" w:fill="D9D9D9" w:themeFill="background1" w:themeFillShade="D9"/>
            <w:vAlign w:val="center"/>
          </w:tcPr>
          <w:p w14:paraId="0590E8B3" w14:textId="77777777" w:rsidR="00360B29" w:rsidRPr="00961F92" w:rsidRDefault="00360B29" w:rsidP="00961F92">
            <w:pPr>
              <w:jc w:val="center"/>
              <w:rPr>
                <w:rFonts w:ascii="Times New Roman" w:hAnsi="Times New Roman" w:cs="Times New Roman"/>
                <w:b/>
                <w:bCs/>
              </w:rPr>
            </w:pPr>
            <w:r w:rsidRPr="00961F92">
              <w:rPr>
                <w:rFonts w:ascii="Times New Roman" w:hAnsi="Times New Roman" w:cs="Times New Roman"/>
                <w:b/>
                <w:bCs/>
              </w:rPr>
              <w:t>OCTA</w:t>
            </w:r>
          </w:p>
          <w:p w14:paraId="7A758F22" w14:textId="233BD39A"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polises darbības sākuma termiņš</w:t>
            </w:r>
          </w:p>
        </w:tc>
        <w:tc>
          <w:tcPr>
            <w:tcW w:w="1056" w:type="dxa"/>
            <w:shd w:val="clear" w:color="auto" w:fill="D9D9D9" w:themeFill="background1" w:themeFillShade="D9"/>
            <w:vAlign w:val="center"/>
          </w:tcPr>
          <w:p w14:paraId="0B00FD19" w14:textId="493173B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OCTA polises cena – apdroš. prēmija 1 (vienam) gadam (EUR)</w:t>
            </w:r>
          </w:p>
        </w:tc>
      </w:tr>
      <w:tr w:rsidR="00360B29" w:rsidRPr="00961F92" w14:paraId="03DE9071" w14:textId="77777777" w:rsidTr="00360B29">
        <w:tc>
          <w:tcPr>
            <w:tcW w:w="638" w:type="dxa"/>
            <w:shd w:val="clear" w:color="auto" w:fill="D9D9D9" w:themeFill="background1" w:themeFillShade="D9"/>
          </w:tcPr>
          <w:p w14:paraId="01106037" w14:textId="09320DBA" w:rsidR="00360B29" w:rsidRPr="00961F92" w:rsidRDefault="00360B29"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1</w:t>
            </w:r>
          </w:p>
        </w:tc>
        <w:tc>
          <w:tcPr>
            <w:tcW w:w="1915" w:type="dxa"/>
            <w:shd w:val="clear" w:color="auto" w:fill="D9D9D9" w:themeFill="background1" w:themeFillShade="D9"/>
          </w:tcPr>
          <w:p w14:paraId="6C47C205" w14:textId="604559E8" w:rsidR="00360B29" w:rsidRPr="00961F92" w:rsidRDefault="00360B29"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2</w:t>
            </w:r>
          </w:p>
        </w:tc>
        <w:tc>
          <w:tcPr>
            <w:tcW w:w="955" w:type="dxa"/>
            <w:shd w:val="clear" w:color="auto" w:fill="D9D9D9" w:themeFill="background1" w:themeFillShade="D9"/>
          </w:tcPr>
          <w:p w14:paraId="17EB21D2" w14:textId="5F97021B" w:rsidR="00360B29" w:rsidRPr="00961F92" w:rsidRDefault="00360B29"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3</w:t>
            </w:r>
          </w:p>
        </w:tc>
        <w:tc>
          <w:tcPr>
            <w:tcW w:w="944" w:type="dxa"/>
            <w:shd w:val="clear" w:color="auto" w:fill="D9D9D9" w:themeFill="background1" w:themeFillShade="D9"/>
          </w:tcPr>
          <w:p w14:paraId="327D38CD" w14:textId="3F38A412" w:rsidR="00360B29" w:rsidRPr="00961F92" w:rsidRDefault="00360B29"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4</w:t>
            </w:r>
          </w:p>
        </w:tc>
        <w:tc>
          <w:tcPr>
            <w:tcW w:w="1113" w:type="dxa"/>
            <w:shd w:val="clear" w:color="auto" w:fill="D9D9D9" w:themeFill="background1" w:themeFillShade="D9"/>
          </w:tcPr>
          <w:p w14:paraId="08F8DD34" w14:textId="7AFB0D58" w:rsidR="00360B29" w:rsidRPr="00961F92" w:rsidRDefault="00360B29"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5</w:t>
            </w:r>
          </w:p>
        </w:tc>
        <w:tc>
          <w:tcPr>
            <w:tcW w:w="1512" w:type="dxa"/>
            <w:shd w:val="clear" w:color="auto" w:fill="D9D9D9" w:themeFill="background1" w:themeFillShade="D9"/>
          </w:tcPr>
          <w:p w14:paraId="4E4AC75E" w14:textId="0C3BDBC3" w:rsidR="00360B29" w:rsidRPr="00961F92" w:rsidRDefault="00360B29"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6</w:t>
            </w:r>
          </w:p>
        </w:tc>
        <w:tc>
          <w:tcPr>
            <w:tcW w:w="1206" w:type="dxa"/>
            <w:shd w:val="clear" w:color="auto" w:fill="D9D9D9" w:themeFill="background1" w:themeFillShade="D9"/>
          </w:tcPr>
          <w:p w14:paraId="25CF32D2" w14:textId="6F6A85CE" w:rsidR="00360B29" w:rsidRPr="00961F92" w:rsidRDefault="00360B29"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7</w:t>
            </w:r>
          </w:p>
        </w:tc>
        <w:tc>
          <w:tcPr>
            <w:tcW w:w="1056" w:type="dxa"/>
            <w:shd w:val="clear" w:color="auto" w:fill="D9D9D9" w:themeFill="background1" w:themeFillShade="D9"/>
          </w:tcPr>
          <w:p w14:paraId="18DD7BAE" w14:textId="649C11FD" w:rsidR="00360B29" w:rsidRPr="00961F92" w:rsidRDefault="00360B29"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8</w:t>
            </w:r>
          </w:p>
        </w:tc>
      </w:tr>
      <w:tr w:rsidR="00961F92" w:rsidRPr="00961F92" w14:paraId="083F451F" w14:textId="77777777" w:rsidTr="00961F92">
        <w:tc>
          <w:tcPr>
            <w:tcW w:w="638" w:type="dxa"/>
          </w:tcPr>
          <w:p w14:paraId="0C57E472" w14:textId="03581D39"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22E38F08" w14:textId="41B95F1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Astra Sports </w:t>
            </w:r>
            <w:proofErr w:type="spellStart"/>
            <w:r w:rsidRPr="00961F92">
              <w:rPr>
                <w:rFonts w:ascii="Times New Roman" w:hAnsi="Times New Roman" w:cs="Times New Roman"/>
              </w:rPr>
              <w:t>Tourer</w:t>
            </w:r>
            <w:proofErr w:type="spellEnd"/>
            <w:r w:rsidRPr="00961F92">
              <w:rPr>
                <w:rFonts w:ascii="Times New Roman" w:hAnsi="Times New Roman" w:cs="Times New Roman"/>
              </w:rPr>
              <w:t xml:space="preserve"> (operatīvā)</w:t>
            </w:r>
          </w:p>
        </w:tc>
        <w:tc>
          <w:tcPr>
            <w:tcW w:w="955" w:type="dxa"/>
          </w:tcPr>
          <w:p w14:paraId="0EF2E06E" w14:textId="7F80F2E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16988A1F" w14:textId="10F37F0F"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74F7768A" w14:textId="685E0EBB"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548B7D93" w14:textId="7B68032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065D4A8C" w14:textId="604F0773"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03.12.2025</w:t>
            </w:r>
          </w:p>
        </w:tc>
        <w:tc>
          <w:tcPr>
            <w:tcW w:w="1056" w:type="dxa"/>
          </w:tcPr>
          <w:p w14:paraId="44017DAE"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47C89E03" w14:textId="77777777" w:rsidTr="00961F92">
        <w:tc>
          <w:tcPr>
            <w:tcW w:w="638" w:type="dxa"/>
          </w:tcPr>
          <w:p w14:paraId="7E4B5F9E"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2CA03ACB" w14:textId="52DDBDD6"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Astra Sports </w:t>
            </w:r>
            <w:proofErr w:type="spellStart"/>
            <w:r w:rsidRPr="00961F92">
              <w:rPr>
                <w:rFonts w:ascii="Times New Roman" w:hAnsi="Times New Roman" w:cs="Times New Roman"/>
              </w:rPr>
              <w:t>Tourer</w:t>
            </w:r>
            <w:proofErr w:type="spellEnd"/>
            <w:r w:rsidRPr="00961F92">
              <w:rPr>
                <w:rFonts w:ascii="Times New Roman" w:hAnsi="Times New Roman" w:cs="Times New Roman"/>
              </w:rPr>
              <w:t xml:space="preserve"> (operatīvā)</w:t>
            </w:r>
          </w:p>
        </w:tc>
        <w:tc>
          <w:tcPr>
            <w:tcW w:w="955" w:type="dxa"/>
          </w:tcPr>
          <w:p w14:paraId="19FC441B" w14:textId="1FC8ACA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7DCD88C9" w14:textId="7093A049"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51058413" w14:textId="6A78FDC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5BA8ACE2" w14:textId="3EAC1BC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70FD4E17" w14:textId="6BB15C8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03.12.2025</w:t>
            </w:r>
          </w:p>
        </w:tc>
        <w:tc>
          <w:tcPr>
            <w:tcW w:w="1056" w:type="dxa"/>
          </w:tcPr>
          <w:p w14:paraId="40A9A917"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2840D08B" w14:textId="77777777" w:rsidTr="00961F92">
        <w:tc>
          <w:tcPr>
            <w:tcW w:w="638" w:type="dxa"/>
          </w:tcPr>
          <w:p w14:paraId="7662BDF1" w14:textId="77777777" w:rsidR="00360B29" w:rsidRPr="00961F92" w:rsidRDefault="00360B29" w:rsidP="00360B29">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451DB31F" w14:textId="0E37A7B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Astra Sports </w:t>
            </w:r>
            <w:proofErr w:type="spellStart"/>
            <w:r w:rsidRPr="00961F92">
              <w:rPr>
                <w:rFonts w:ascii="Times New Roman" w:hAnsi="Times New Roman" w:cs="Times New Roman"/>
              </w:rPr>
              <w:t>Tourer</w:t>
            </w:r>
            <w:proofErr w:type="spellEnd"/>
            <w:r w:rsidRPr="00961F92">
              <w:rPr>
                <w:rFonts w:ascii="Times New Roman" w:hAnsi="Times New Roman" w:cs="Times New Roman"/>
              </w:rPr>
              <w:t xml:space="preserve"> (operatīvā)</w:t>
            </w:r>
          </w:p>
        </w:tc>
        <w:tc>
          <w:tcPr>
            <w:tcW w:w="955" w:type="dxa"/>
          </w:tcPr>
          <w:p w14:paraId="1F6D8DBF" w14:textId="08292CDC"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48E397ED" w14:textId="2EAABB8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5E483A22" w14:textId="66EA02F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13EB1ECB" w14:textId="3A7F8E8C"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E090F90" w14:textId="4A8C7723"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03.12.2025</w:t>
            </w:r>
          </w:p>
        </w:tc>
        <w:tc>
          <w:tcPr>
            <w:tcW w:w="1056" w:type="dxa"/>
          </w:tcPr>
          <w:p w14:paraId="7CA6DB87"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6DD44F19" w14:textId="77777777" w:rsidTr="00961F92">
        <w:tc>
          <w:tcPr>
            <w:tcW w:w="638" w:type="dxa"/>
          </w:tcPr>
          <w:p w14:paraId="598D19C5"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15227A07" w14:textId="09C3513C"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Astra Sports </w:t>
            </w:r>
            <w:proofErr w:type="spellStart"/>
            <w:r w:rsidRPr="00961F92">
              <w:rPr>
                <w:rFonts w:ascii="Times New Roman" w:hAnsi="Times New Roman" w:cs="Times New Roman"/>
              </w:rPr>
              <w:t>Tourer</w:t>
            </w:r>
            <w:proofErr w:type="spellEnd"/>
            <w:r w:rsidRPr="00961F92">
              <w:rPr>
                <w:rFonts w:ascii="Times New Roman" w:hAnsi="Times New Roman" w:cs="Times New Roman"/>
              </w:rPr>
              <w:t xml:space="preserve"> (operatīvā)</w:t>
            </w:r>
          </w:p>
        </w:tc>
        <w:tc>
          <w:tcPr>
            <w:tcW w:w="955" w:type="dxa"/>
          </w:tcPr>
          <w:p w14:paraId="66B021C0" w14:textId="25102445"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0E0BC055" w14:textId="774C2AC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73DE40D6" w14:textId="4011171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306A4848" w14:textId="6AAF934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7863B36A" w14:textId="6CB15D3C"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03.12.2025</w:t>
            </w:r>
          </w:p>
        </w:tc>
        <w:tc>
          <w:tcPr>
            <w:tcW w:w="1056" w:type="dxa"/>
          </w:tcPr>
          <w:p w14:paraId="23E6F1BB"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6493CEC1" w14:textId="77777777" w:rsidTr="00961F92">
        <w:tc>
          <w:tcPr>
            <w:tcW w:w="638" w:type="dxa"/>
          </w:tcPr>
          <w:p w14:paraId="04EB6CD2"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56BA55C8" w14:textId="6B52B63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Astra Sports </w:t>
            </w:r>
            <w:proofErr w:type="spellStart"/>
            <w:r w:rsidRPr="00961F92">
              <w:rPr>
                <w:rFonts w:ascii="Times New Roman" w:hAnsi="Times New Roman" w:cs="Times New Roman"/>
              </w:rPr>
              <w:t>Tourer</w:t>
            </w:r>
            <w:proofErr w:type="spellEnd"/>
            <w:r w:rsidRPr="00961F92">
              <w:rPr>
                <w:rFonts w:ascii="Times New Roman" w:hAnsi="Times New Roman" w:cs="Times New Roman"/>
              </w:rPr>
              <w:t xml:space="preserve"> (operatīvā)</w:t>
            </w:r>
          </w:p>
        </w:tc>
        <w:tc>
          <w:tcPr>
            <w:tcW w:w="955" w:type="dxa"/>
          </w:tcPr>
          <w:p w14:paraId="4579BAEA" w14:textId="5F2539B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6A047401" w14:textId="3224045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47E331C4" w14:textId="2AC63AF2"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71F8F927" w14:textId="11D00D24"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777B3BE9" w14:textId="7594CC88"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03.12.2025</w:t>
            </w:r>
          </w:p>
        </w:tc>
        <w:tc>
          <w:tcPr>
            <w:tcW w:w="1056" w:type="dxa"/>
          </w:tcPr>
          <w:p w14:paraId="4DB64577"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4F74FB0D" w14:textId="77777777" w:rsidTr="00961F92">
        <w:tc>
          <w:tcPr>
            <w:tcW w:w="638" w:type="dxa"/>
          </w:tcPr>
          <w:p w14:paraId="156FAADE"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77FAB793" w14:textId="68776EEC"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Volvo S 80</w:t>
            </w:r>
          </w:p>
        </w:tc>
        <w:tc>
          <w:tcPr>
            <w:tcW w:w="955" w:type="dxa"/>
          </w:tcPr>
          <w:p w14:paraId="686173B1" w14:textId="48E734C4"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2004</w:t>
            </w:r>
          </w:p>
        </w:tc>
        <w:tc>
          <w:tcPr>
            <w:tcW w:w="944" w:type="dxa"/>
          </w:tcPr>
          <w:p w14:paraId="7DA03FB6" w14:textId="68E025A8"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07B93756" w14:textId="7A1191CB"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678C886D" w14:textId="0F130AF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155AA18E" w14:textId="68976C22"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10.12.2025</w:t>
            </w:r>
          </w:p>
        </w:tc>
        <w:tc>
          <w:tcPr>
            <w:tcW w:w="1056" w:type="dxa"/>
          </w:tcPr>
          <w:p w14:paraId="50F483E6"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0A10A85F" w14:textId="77777777" w:rsidTr="00961F92">
        <w:tc>
          <w:tcPr>
            <w:tcW w:w="638" w:type="dxa"/>
          </w:tcPr>
          <w:p w14:paraId="55CFFC29"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270993F4" w14:textId="141C311E"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Chevrolet</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Cruze</w:t>
            </w:r>
            <w:proofErr w:type="spellEnd"/>
          </w:p>
        </w:tc>
        <w:tc>
          <w:tcPr>
            <w:tcW w:w="955" w:type="dxa"/>
          </w:tcPr>
          <w:p w14:paraId="357DB010" w14:textId="1894FA6F"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31D82709" w14:textId="26582016"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4C5E5A36" w14:textId="1DD3A278"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5AB7B091" w14:textId="5B0C8B1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53FD9A8B" w14:textId="0B40E5B9"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17.12.2025</w:t>
            </w:r>
          </w:p>
        </w:tc>
        <w:tc>
          <w:tcPr>
            <w:tcW w:w="1056" w:type="dxa"/>
          </w:tcPr>
          <w:p w14:paraId="431EA79A"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1EBAF6FE" w14:textId="77777777" w:rsidTr="00961F92">
        <w:tc>
          <w:tcPr>
            <w:tcW w:w="638" w:type="dxa"/>
          </w:tcPr>
          <w:p w14:paraId="3C180DCB"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01D5F0F4" w14:textId="53B9A10E"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Kombi</w:t>
            </w:r>
            <w:proofErr w:type="spellEnd"/>
            <w:r w:rsidRPr="00961F92">
              <w:rPr>
                <w:rFonts w:ascii="Times New Roman" w:hAnsi="Times New Roman" w:cs="Times New Roman"/>
              </w:rPr>
              <w:t xml:space="preserve"> (operatīvā)</w:t>
            </w:r>
          </w:p>
        </w:tc>
        <w:tc>
          <w:tcPr>
            <w:tcW w:w="955" w:type="dxa"/>
          </w:tcPr>
          <w:p w14:paraId="078969B5" w14:textId="13646E6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3DA8E68D" w14:textId="0EED2B5C"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13A1769F" w14:textId="3BA52125"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3450804A" w14:textId="48F54F2C"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0F565826" w14:textId="05EB36CF"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19.12.2025</w:t>
            </w:r>
          </w:p>
        </w:tc>
        <w:tc>
          <w:tcPr>
            <w:tcW w:w="1056" w:type="dxa"/>
          </w:tcPr>
          <w:p w14:paraId="7E80654B"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6D67FED2" w14:textId="77777777" w:rsidTr="00961F92">
        <w:tc>
          <w:tcPr>
            <w:tcW w:w="638" w:type="dxa"/>
          </w:tcPr>
          <w:p w14:paraId="05A234C9"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3ACFB393" w14:textId="2BA2654A"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Kombi</w:t>
            </w:r>
            <w:proofErr w:type="spellEnd"/>
            <w:r w:rsidRPr="00961F92">
              <w:rPr>
                <w:rFonts w:ascii="Times New Roman" w:hAnsi="Times New Roman" w:cs="Times New Roman"/>
              </w:rPr>
              <w:t xml:space="preserve"> (operatīvā)</w:t>
            </w:r>
          </w:p>
        </w:tc>
        <w:tc>
          <w:tcPr>
            <w:tcW w:w="955" w:type="dxa"/>
          </w:tcPr>
          <w:p w14:paraId="4D28DCDA" w14:textId="1014834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33AD77DB" w14:textId="7DFDFC62"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20DBCC2D" w14:textId="13C82C86"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2B3495FE" w14:textId="0160B9F8"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1B6AFB3B" w14:textId="76CB15CA"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19.12.2025</w:t>
            </w:r>
          </w:p>
        </w:tc>
        <w:tc>
          <w:tcPr>
            <w:tcW w:w="1056" w:type="dxa"/>
          </w:tcPr>
          <w:p w14:paraId="7234C49F"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7B2F0113" w14:textId="77777777" w:rsidTr="00961F92">
        <w:tc>
          <w:tcPr>
            <w:tcW w:w="638" w:type="dxa"/>
          </w:tcPr>
          <w:p w14:paraId="49A7B041"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41219218" w14:textId="680FD726"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Ford S-</w:t>
            </w:r>
            <w:proofErr w:type="spellStart"/>
            <w:r w:rsidRPr="00961F92">
              <w:rPr>
                <w:rFonts w:ascii="Times New Roman" w:hAnsi="Times New Roman" w:cs="Times New Roman"/>
              </w:rPr>
              <w:t>Max</w:t>
            </w:r>
            <w:proofErr w:type="spellEnd"/>
          </w:p>
        </w:tc>
        <w:tc>
          <w:tcPr>
            <w:tcW w:w="955" w:type="dxa"/>
          </w:tcPr>
          <w:p w14:paraId="3FEE6C73" w14:textId="42BDC06B"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38C3476D" w14:textId="048BAD2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3697FDA9" w14:textId="7D7D7FCF"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7FEB06CB" w14:textId="529D2A9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7670A81B" w14:textId="72772556"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28.12.2025</w:t>
            </w:r>
          </w:p>
        </w:tc>
        <w:tc>
          <w:tcPr>
            <w:tcW w:w="1056" w:type="dxa"/>
          </w:tcPr>
          <w:p w14:paraId="5AEE1881"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068C9789" w14:textId="77777777" w:rsidTr="00961F92">
        <w:tc>
          <w:tcPr>
            <w:tcW w:w="638" w:type="dxa"/>
          </w:tcPr>
          <w:p w14:paraId="55492B8A"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73182DDD" w14:textId="5FE04F93"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01A4643C" w14:textId="3B5993A4"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2016</w:t>
            </w:r>
          </w:p>
        </w:tc>
        <w:tc>
          <w:tcPr>
            <w:tcW w:w="944" w:type="dxa"/>
          </w:tcPr>
          <w:p w14:paraId="1AA60979" w14:textId="7681E13A"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6EC618DC" w14:textId="6FAA686D"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40B49437" w14:textId="77750F4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6AA6CD95" w14:textId="60D76C4F"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29.01.2026</w:t>
            </w:r>
          </w:p>
        </w:tc>
        <w:tc>
          <w:tcPr>
            <w:tcW w:w="1056" w:type="dxa"/>
          </w:tcPr>
          <w:p w14:paraId="1C29B189"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64049E4F" w14:textId="77777777" w:rsidTr="00961F92">
        <w:tc>
          <w:tcPr>
            <w:tcW w:w="638" w:type="dxa"/>
          </w:tcPr>
          <w:p w14:paraId="5A9E102D"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7CDF6B08" w14:textId="4362ECFD"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Kombi</w:t>
            </w:r>
            <w:proofErr w:type="spellEnd"/>
            <w:r w:rsidRPr="00961F92">
              <w:rPr>
                <w:rFonts w:ascii="Times New Roman" w:hAnsi="Times New Roman" w:cs="Times New Roman"/>
              </w:rPr>
              <w:t xml:space="preserve"> (operatīvā)</w:t>
            </w:r>
          </w:p>
        </w:tc>
        <w:tc>
          <w:tcPr>
            <w:tcW w:w="955" w:type="dxa"/>
          </w:tcPr>
          <w:p w14:paraId="221A0632" w14:textId="452A7B0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2016</w:t>
            </w:r>
          </w:p>
        </w:tc>
        <w:tc>
          <w:tcPr>
            <w:tcW w:w="944" w:type="dxa"/>
          </w:tcPr>
          <w:p w14:paraId="5B6C8268" w14:textId="09BEA29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6CD3AC3E" w14:textId="716F8B82"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0F83A5E9" w14:textId="5F47FD9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88097F6" w14:textId="67D7DA46"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22.03.2026</w:t>
            </w:r>
          </w:p>
        </w:tc>
        <w:tc>
          <w:tcPr>
            <w:tcW w:w="1056" w:type="dxa"/>
          </w:tcPr>
          <w:p w14:paraId="08529AAD"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2E047BAD" w14:textId="77777777" w:rsidTr="00961F92">
        <w:tc>
          <w:tcPr>
            <w:tcW w:w="638" w:type="dxa"/>
          </w:tcPr>
          <w:p w14:paraId="203A3722"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7461E58C" w14:textId="5EDDA285"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Kombi</w:t>
            </w:r>
            <w:proofErr w:type="spellEnd"/>
            <w:r w:rsidRPr="00961F92">
              <w:rPr>
                <w:rFonts w:ascii="Times New Roman" w:hAnsi="Times New Roman" w:cs="Times New Roman"/>
              </w:rPr>
              <w:t xml:space="preserve"> (operatīvā)</w:t>
            </w:r>
          </w:p>
        </w:tc>
        <w:tc>
          <w:tcPr>
            <w:tcW w:w="955" w:type="dxa"/>
          </w:tcPr>
          <w:p w14:paraId="6AB00FA9" w14:textId="77B0A22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2016</w:t>
            </w:r>
          </w:p>
        </w:tc>
        <w:tc>
          <w:tcPr>
            <w:tcW w:w="944" w:type="dxa"/>
          </w:tcPr>
          <w:p w14:paraId="7F55C47F" w14:textId="4E49AA34"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186030E1" w14:textId="7B13666D"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3D3FDB37" w14:textId="324D662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55C99EA7" w14:textId="5E539D49"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22.03.2026</w:t>
            </w:r>
          </w:p>
        </w:tc>
        <w:tc>
          <w:tcPr>
            <w:tcW w:w="1056" w:type="dxa"/>
          </w:tcPr>
          <w:p w14:paraId="32D8460F"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2769E9BE" w14:textId="77777777" w:rsidTr="00961F92">
        <w:tc>
          <w:tcPr>
            <w:tcW w:w="638" w:type="dxa"/>
          </w:tcPr>
          <w:p w14:paraId="7D096799"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6CD84AEC" w14:textId="48C5D42F"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Honda </w:t>
            </w:r>
            <w:proofErr w:type="spellStart"/>
            <w:r w:rsidRPr="00961F92">
              <w:rPr>
                <w:rFonts w:ascii="Times New Roman" w:hAnsi="Times New Roman" w:cs="Times New Roman"/>
              </w:rPr>
              <w:t>Accord</w:t>
            </w:r>
            <w:proofErr w:type="spellEnd"/>
          </w:p>
        </w:tc>
        <w:tc>
          <w:tcPr>
            <w:tcW w:w="955" w:type="dxa"/>
          </w:tcPr>
          <w:p w14:paraId="40BF20C4" w14:textId="6869E0AB"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2006</w:t>
            </w:r>
          </w:p>
        </w:tc>
        <w:tc>
          <w:tcPr>
            <w:tcW w:w="944" w:type="dxa"/>
          </w:tcPr>
          <w:p w14:paraId="7F58E1BB" w14:textId="40DCF8E8"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0FD8BDAB" w14:textId="7845AEA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08F110FB" w14:textId="244921D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3252814" w14:textId="24A5114D"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22.03.2026</w:t>
            </w:r>
          </w:p>
        </w:tc>
        <w:tc>
          <w:tcPr>
            <w:tcW w:w="1056" w:type="dxa"/>
          </w:tcPr>
          <w:p w14:paraId="637F5843"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36DCB59F" w14:textId="77777777" w:rsidTr="00961F92">
        <w:tc>
          <w:tcPr>
            <w:tcW w:w="638" w:type="dxa"/>
          </w:tcPr>
          <w:p w14:paraId="2538EAFA"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139B4134" w14:textId="6B956DAB"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Passat</w:t>
            </w:r>
            <w:proofErr w:type="spellEnd"/>
          </w:p>
        </w:tc>
        <w:tc>
          <w:tcPr>
            <w:tcW w:w="955" w:type="dxa"/>
          </w:tcPr>
          <w:p w14:paraId="46212D33" w14:textId="5E9D29E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01CFD80B" w14:textId="4E5CD18A"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1D9FE1A9" w14:textId="59DF806F"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19A0C4B3" w14:textId="6E4F125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7A6C944" w14:textId="6A7F82A6"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21.04.2026</w:t>
            </w:r>
          </w:p>
        </w:tc>
        <w:tc>
          <w:tcPr>
            <w:tcW w:w="1056" w:type="dxa"/>
          </w:tcPr>
          <w:p w14:paraId="6483FF0E"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215C6168" w14:textId="77777777" w:rsidTr="00961F92">
        <w:tc>
          <w:tcPr>
            <w:tcW w:w="638" w:type="dxa"/>
          </w:tcPr>
          <w:p w14:paraId="4C306010"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76E234B4" w14:textId="38C3FBA3"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Ford </w:t>
            </w:r>
            <w:proofErr w:type="spellStart"/>
            <w:r w:rsidRPr="00961F92">
              <w:rPr>
                <w:rFonts w:ascii="Times New Roman" w:hAnsi="Times New Roman" w:cs="Times New Roman"/>
              </w:rPr>
              <w:t>Focus</w:t>
            </w:r>
            <w:proofErr w:type="spellEnd"/>
          </w:p>
        </w:tc>
        <w:tc>
          <w:tcPr>
            <w:tcW w:w="955" w:type="dxa"/>
          </w:tcPr>
          <w:p w14:paraId="5F0CD6FF" w14:textId="5199742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0AA0ED5A" w14:textId="070AEBFF"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5ABE3AB5" w14:textId="490C3C99"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4EDF279E" w14:textId="757DA4CD"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61FFA785" w14:textId="702849E6"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19.05.2026</w:t>
            </w:r>
          </w:p>
        </w:tc>
        <w:tc>
          <w:tcPr>
            <w:tcW w:w="1056" w:type="dxa"/>
          </w:tcPr>
          <w:p w14:paraId="27CA9254"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5430C3DA" w14:textId="77777777" w:rsidTr="00961F92">
        <w:tc>
          <w:tcPr>
            <w:tcW w:w="638" w:type="dxa"/>
          </w:tcPr>
          <w:p w14:paraId="701191CB"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6D130FBB" w14:textId="54A7FF74"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VW Golf Plus</w:t>
            </w:r>
          </w:p>
        </w:tc>
        <w:tc>
          <w:tcPr>
            <w:tcW w:w="955" w:type="dxa"/>
          </w:tcPr>
          <w:p w14:paraId="0F4F63DC" w14:textId="4BFFEB9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2008</w:t>
            </w:r>
          </w:p>
        </w:tc>
        <w:tc>
          <w:tcPr>
            <w:tcW w:w="944" w:type="dxa"/>
          </w:tcPr>
          <w:p w14:paraId="73B6AA30" w14:textId="33FCFF2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41ABE747" w14:textId="0BD46C95"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7AD461BC" w14:textId="6F56509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0B66C6C" w14:textId="5D5DAC9B"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06.06.2026</w:t>
            </w:r>
          </w:p>
        </w:tc>
        <w:tc>
          <w:tcPr>
            <w:tcW w:w="1056" w:type="dxa"/>
          </w:tcPr>
          <w:p w14:paraId="316A4047"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4C3C683C" w14:textId="77777777" w:rsidTr="00961F92">
        <w:tc>
          <w:tcPr>
            <w:tcW w:w="638" w:type="dxa"/>
          </w:tcPr>
          <w:p w14:paraId="6DD656C9"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52CC5FFE" w14:textId="6DB39FBB"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Volvo S 60</w:t>
            </w:r>
          </w:p>
        </w:tc>
        <w:tc>
          <w:tcPr>
            <w:tcW w:w="955" w:type="dxa"/>
          </w:tcPr>
          <w:p w14:paraId="058B8099" w14:textId="1F03B894"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2004</w:t>
            </w:r>
          </w:p>
        </w:tc>
        <w:tc>
          <w:tcPr>
            <w:tcW w:w="944" w:type="dxa"/>
          </w:tcPr>
          <w:p w14:paraId="53D12195" w14:textId="6CCCD21D"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2,5</w:t>
            </w:r>
          </w:p>
        </w:tc>
        <w:tc>
          <w:tcPr>
            <w:tcW w:w="1113" w:type="dxa"/>
          </w:tcPr>
          <w:p w14:paraId="19022D38" w14:textId="08A5A64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038D79E4" w14:textId="55E8186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4x4</w:t>
            </w:r>
          </w:p>
        </w:tc>
        <w:tc>
          <w:tcPr>
            <w:tcW w:w="1206" w:type="dxa"/>
          </w:tcPr>
          <w:p w14:paraId="6589CA4F" w14:textId="43FD0CDF"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22.08.2026</w:t>
            </w:r>
          </w:p>
        </w:tc>
        <w:tc>
          <w:tcPr>
            <w:tcW w:w="1056" w:type="dxa"/>
          </w:tcPr>
          <w:p w14:paraId="72233886"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5338FE5F" w14:textId="77777777" w:rsidTr="00961F92">
        <w:tc>
          <w:tcPr>
            <w:tcW w:w="638" w:type="dxa"/>
          </w:tcPr>
          <w:p w14:paraId="4477B3DE"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3F3C1EF8" w14:textId="5DE39E9A"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Toyota</w:t>
            </w:r>
            <w:proofErr w:type="spellEnd"/>
            <w:r w:rsidRPr="00961F92">
              <w:rPr>
                <w:rFonts w:ascii="Times New Roman" w:hAnsi="Times New Roman" w:cs="Times New Roman"/>
              </w:rPr>
              <w:t xml:space="preserve"> RAV 4</w:t>
            </w:r>
          </w:p>
        </w:tc>
        <w:tc>
          <w:tcPr>
            <w:tcW w:w="955" w:type="dxa"/>
          </w:tcPr>
          <w:p w14:paraId="007CE956" w14:textId="004860C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53104888" w14:textId="73B4615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32BB5D67" w14:textId="6A0649C6"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58FB0F1C" w14:textId="0E4927F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4x4</w:t>
            </w:r>
          </w:p>
        </w:tc>
        <w:tc>
          <w:tcPr>
            <w:tcW w:w="1206" w:type="dxa"/>
          </w:tcPr>
          <w:p w14:paraId="327F8515" w14:textId="279006CE"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16.10.2026</w:t>
            </w:r>
          </w:p>
        </w:tc>
        <w:tc>
          <w:tcPr>
            <w:tcW w:w="1056" w:type="dxa"/>
          </w:tcPr>
          <w:p w14:paraId="61213D49"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2E99125B" w14:textId="77777777" w:rsidTr="00961F92">
        <w:tc>
          <w:tcPr>
            <w:tcW w:w="638" w:type="dxa"/>
          </w:tcPr>
          <w:p w14:paraId="4C836F15"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69495A09" w14:textId="5B61C3E8"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Zafira</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Tourneo</w:t>
            </w:r>
            <w:proofErr w:type="spellEnd"/>
          </w:p>
        </w:tc>
        <w:tc>
          <w:tcPr>
            <w:tcW w:w="955" w:type="dxa"/>
          </w:tcPr>
          <w:p w14:paraId="3E0FEA34" w14:textId="50A5888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0398AC0E" w14:textId="7973766F"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130D3C6D" w14:textId="5D9386E5"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7DD3E2EF" w14:textId="7FAAE1B8"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4B5D3A6" w14:textId="59A24A93"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28.10.2026</w:t>
            </w:r>
          </w:p>
        </w:tc>
        <w:tc>
          <w:tcPr>
            <w:tcW w:w="1056" w:type="dxa"/>
          </w:tcPr>
          <w:p w14:paraId="0E8565A5"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3D8F1E62" w14:textId="77777777" w:rsidTr="00961F92">
        <w:tc>
          <w:tcPr>
            <w:tcW w:w="638" w:type="dxa"/>
          </w:tcPr>
          <w:p w14:paraId="4161F55D"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660ED57D" w14:textId="4213D79F"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Zafira</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Tourneo</w:t>
            </w:r>
            <w:proofErr w:type="spellEnd"/>
          </w:p>
        </w:tc>
        <w:tc>
          <w:tcPr>
            <w:tcW w:w="955" w:type="dxa"/>
          </w:tcPr>
          <w:p w14:paraId="6220FB0B" w14:textId="0E43D006"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264BBEA6" w14:textId="5A9020D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42DD9E20" w14:textId="6647B2F6"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4B0817D4" w14:textId="67A97AA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1086F091" w14:textId="6BD453F4"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28.10.2026</w:t>
            </w:r>
          </w:p>
        </w:tc>
        <w:tc>
          <w:tcPr>
            <w:tcW w:w="1056" w:type="dxa"/>
          </w:tcPr>
          <w:p w14:paraId="23C7A845"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7A95E9DF" w14:textId="77777777" w:rsidTr="00961F92">
        <w:tc>
          <w:tcPr>
            <w:tcW w:w="638" w:type="dxa"/>
          </w:tcPr>
          <w:p w14:paraId="368D5BBC"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680515BC" w14:textId="4BA5A350"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Ford </w:t>
            </w:r>
            <w:proofErr w:type="spellStart"/>
            <w:r w:rsidRPr="00961F92">
              <w:rPr>
                <w:rFonts w:ascii="Times New Roman" w:hAnsi="Times New Roman" w:cs="Times New Roman"/>
              </w:rPr>
              <w:t>Mondeo</w:t>
            </w:r>
            <w:proofErr w:type="spellEnd"/>
          </w:p>
        </w:tc>
        <w:tc>
          <w:tcPr>
            <w:tcW w:w="955" w:type="dxa"/>
          </w:tcPr>
          <w:p w14:paraId="261FB05B" w14:textId="2C770EA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28BD4B7B" w14:textId="6E79E74B"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01057EE9" w14:textId="55AB252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4AE26039" w14:textId="21BD1B3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699251A8" w14:textId="6EC9E2D9"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30.10.2026</w:t>
            </w:r>
          </w:p>
        </w:tc>
        <w:tc>
          <w:tcPr>
            <w:tcW w:w="1056" w:type="dxa"/>
          </w:tcPr>
          <w:p w14:paraId="2D53955D"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52EAE80C" w14:textId="77777777" w:rsidTr="00961F92">
        <w:tc>
          <w:tcPr>
            <w:tcW w:w="638" w:type="dxa"/>
          </w:tcPr>
          <w:p w14:paraId="643A0F17"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2261C198" w14:textId="52107ED0"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Ford </w:t>
            </w:r>
            <w:proofErr w:type="spellStart"/>
            <w:r w:rsidRPr="00961F92">
              <w:rPr>
                <w:rFonts w:ascii="Times New Roman" w:hAnsi="Times New Roman" w:cs="Times New Roman"/>
              </w:rPr>
              <w:t>Mondeo</w:t>
            </w:r>
            <w:proofErr w:type="spellEnd"/>
          </w:p>
        </w:tc>
        <w:tc>
          <w:tcPr>
            <w:tcW w:w="955" w:type="dxa"/>
          </w:tcPr>
          <w:p w14:paraId="1B4CAEB3" w14:textId="5DDDE5A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67D6D1A1" w14:textId="24BF12D4"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37350E11" w14:textId="5142117A"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09697054" w14:textId="6EA55394"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D070B4D" w14:textId="578441EF"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30.10.2026</w:t>
            </w:r>
          </w:p>
        </w:tc>
        <w:tc>
          <w:tcPr>
            <w:tcW w:w="1056" w:type="dxa"/>
          </w:tcPr>
          <w:p w14:paraId="02495913"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7362461C" w14:textId="77777777" w:rsidTr="00961F92">
        <w:tc>
          <w:tcPr>
            <w:tcW w:w="638" w:type="dxa"/>
          </w:tcPr>
          <w:p w14:paraId="18D4EC68"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3B7E064E" w14:textId="07E260B1"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Ford </w:t>
            </w:r>
            <w:proofErr w:type="spellStart"/>
            <w:r w:rsidRPr="00961F92">
              <w:rPr>
                <w:rFonts w:ascii="Times New Roman" w:hAnsi="Times New Roman" w:cs="Times New Roman"/>
              </w:rPr>
              <w:t>Mondeo</w:t>
            </w:r>
            <w:proofErr w:type="spellEnd"/>
          </w:p>
        </w:tc>
        <w:tc>
          <w:tcPr>
            <w:tcW w:w="955" w:type="dxa"/>
          </w:tcPr>
          <w:p w14:paraId="6CC4C4D6" w14:textId="12A42B3D"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53C0322A" w14:textId="3F1B7AD5"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0F5148CE" w14:textId="1C4415A6"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3C62CE9E" w14:textId="7AFF33BA"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59D5DB0" w14:textId="2B707024"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30.10.2026</w:t>
            </w:r>
          </w:p>
        </w:tc>
        <w:tc>
          <w:tcPr>
            <w:tcW w:w="1056" w:type="dxa"/>
          </w:tcPr>
          <w:p w14:paraId="711FFE0E"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389F68AF" w14:textId="77777777" w:rsidTr="00961F92">
        <w:tc>
          <w:tcPr>
            <w:tcW w:w="638" w:type="dxa"/>
          </w:tcPr>
          <w:p w14:paraId="1C289716"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5C38E4A8" w14:textId="138ADB70"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Ford </w:t>
            </w:r>
            <w:proofErr w:type="spellStart"/>
            <w:r w:rsidRPr="00961F92">
              <w:rPr>
                <w:rFonts w:ascii="Times New Roman" w:hAnsi="Times New Roman" w:cs="Times New Roman"/>
              </w:rPr>
              <w:t>Mondeo</w:t>
            </w:r>
            <w:proofErr w:type="spellEnd"/>
          </w:p>
        </w:tc>
        <w:tc>
          <w:tcPr>
            <w:tcW w:w="955" w:type="dxa"/>
          </w:tcPr>
          <w:p w14:paraId="0DA8EDAE" w14:textId="511120AB"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24B2EE3A" w14:textId="191F16D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7F69DB84" w14:textId="58BB0978"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1B175CDA" w14:textId="1A672D9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6A51E172" w14:textId="034DC4E5"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30.10.2026</w:t>
            </w:r>
          </w:p>
        </w:tc>
        <w:tc>
          <w:tcPr>
            <w:tcW w:w="1056" w:type="dxa"/>
          </w:tcPr>
          <w:p w14:paraId="6242D2D7"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06033996" w14:textId="77777777" w:rsidTr="00961F92">
        <w:tc>
          <w:tcPr>
            <w:tcW w:w="638" w:type="dxa"/>
          </w:tcPr>
          <w:p w14:paraId="567FCE99"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0025B94C" w14:textId="59872509"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Ford </w:t>
            </w:r>
            <w:proofErr w:type="spellStart"/>
            <w:r w:rsidRPr="00961F92">
              <w:rPr>
                <w:rFonts w:ascii="Times New Roman" w:hAnsi="Times New Roman" w:cs="Times New Roman"/>
              </w:rPr>
              <w:t>Mondeo</w:t>
            </w:r>
            <w:proofErr w:type="spellEnd"/>
          </w:p>
        </w:tc>
        <w:tc>
          <w:tcPr>
            <w:tcW w:w="955" w:type="dxa"/>
          </w:tcPr>
          <w:p w14:paraId="424259CC" w14:textId="30A4ABA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067BC201" w14:textId="385B01C9"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54CE4886" w14:textId="1660521D"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08C1244F" w14:textId="083AF11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749AA630" w14:textId="583EB413"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30.10.2026</w:t>
            </w:r>
          </w:p>
        </w:tc>
        <w:tc>
          <w:tcPr>
            <w:tcW w:w="1056" w:type="dxa"/>
          </w:tcPr>
          <w:p w14:paraId="6BE6882E"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5A0EBD33" w14:textId="77777777" w:rsidTr="00961F92">
        <w:tc>
          <w:tcPr>
            <w:tcW w:w="638" w:type="dxa"/>
          </w:tcPr>
          <w:p w14:paraId="44C4E01F"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4FD6DAAE" w14:textId="788F1EC1"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Insignia</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Limousine</w:t>
            </w:r>
            <w:proofErr w:type="spellEnd"/>
            <w:r w:rsidRPr="00961F92">
              <w:rPr>
                <w:rFonts w:ascii="Times New Roman" w:hAnsi="Times New Roman" w:cs="Times New Roman"/>
              </w:rPr>
              <w:t xml:space="preserve"> HB</w:t>
            </w:r>
          </w:p>
        </w:tc>
        <w:tc>
          <w:tcPr>
            <w:tcW w:w="955" w:type="dxa"/>
          </w:tcPr>
          <w:p w14:paraId="009021C0" w14:textId="259BDADC"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346B82BD" w14:textId="6727F06D"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1B836B26" w14:textId="023F82E2"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1BB251A8" w14:textId="598CC03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2F368BF" w14:textId="07B5D21A"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13.11.2026</w:t>
            </w:r>
          </w:p>
        </w:tc>
        <w:tc>
          <w:tcPr>
            <w:tcW w:w="1056" w:type="dxa"/>
          </w:tcPr>
          <w:p w14:paraId="6F0626E3"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2ABAF904" w14:textId="77777777" w:rsidTr="00961F92">
        <w:tc>
          <w:tcPr>
            <w:tcW w:w="638" w:type="dxa"/>
          </w:tcPr>
          <w:p w14:paraId="027D30F6"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17CC0245" w14:textId="6549DFB2"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Insignia</w:t>
            </w:r>
            <w:proofErr w:type="spellEnd"/>
            <w:r w:rsidRPr="00961F92">
              <w:rPr>
                <w:rFonts w:ascii="Times New Roman" w:hAnsi="Times New Roman" w:cs="Times New Roman"/>
              </w:rPr>
              <w:t xml:space="preserve"> Sports </w:t>
            </w:r>
            <w:proofErr w:type="spellStart"/>
            <w:r w:rsidRPr="00961F92">
              <w:rPr>
                <w:rFonts w:ascii="Times New Roman" w:hAnsi="Times New Roman" w:cs="Times New Roman"/>
              </w:rPr>
              <w:t>Tourner</w:t>
            </w:r>
            <w:proofErr w:type="spellEnd"/>
            <w:r w:rsidRPr="00961F92">
              <w:rPr>
                <w:rFonts w:ascii="Times New Roman" w:hAnsi="Times New Roman" w:cs="Times New Roman"/>
              </w:rPr>
              <w:t xml:space="preserve"> SW</w:t>
            </w:r>
          </w:p>
        </w:tc>
        <w:tc>
          <w:tcPr>
            <w:tcW w:w="955" w:type="dxa"/>
          </w:tcPr>
          <w:p w14:paraId="087FCDB1" w14:textId="5E17AEF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2A02A165" w14:textId="4DA02ADF"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41F66BF8" w14:textId="1499917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2598DF7D" w14:textId="626F588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74C28271" w14:textId="64A31C83"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13.11.2026</w:t>
            </w:r>
          </w:p>
        </w:tc>
        <w:tc>
          <w:tcPr>
            <w:tcW w:w="1056" w:type="dxa"/>
          </w:tcPr>
          <w:p w14:paraId="6513268E"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17E331C1" w14:textId="77777777" w:rsidTr="00961F92">
        <w:tc>
          <w:tcPr>
            <w:tcW w:w="638" w:type="dxa"/>
          </w:tcPr>
          <w:p w14:paraId="61EFE9B7"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4BE5F476" w14:textId="6089AAA6"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Insignia</w:t>
            </w:r>
            <w:proofErr w:type="spellEnd"/>
            <w:r w:rsidRPr="00961F92">
              <w:rPr>
                <w:rFonts w:ascii="Times New Roman" w:hAnsi="Times New Roman" w:cs="Times New Roman"/>
              </w:rPr>
              <w:t xml:space="preserve"> Sports </w:t>
            </w:r>
            <w:proofErr w:type="spellStart"/>
            <w:r w:rsidRPr="00961F92">
              <w:rPr>
                <w:rFonts w:ascii="Times New Roman" w:hAnsi="Times New Roman" w:cs="Times New Roman"/>
              </w:rPr>
              <w:t>Tourner</w:t>
            </w:r>
            <w:proofErr w:type="spellEnd"/>
            <w:r w:rsidRPr="00961F92">
              <w:rPr>
                <w:rFonts w:ascii="Times New Roman" w:hAnsi="Times New Roman" w:cs="Times New Roman"/>
              </w:rPr>
              <w:t xml:space="preserve"> SW</w:t>
            </w:r>
          </w:p>
        </w:tc>
        <w:tc>
          <w:tcPr>
            <w:tcW w:w="955" w:type="dxa"/>
          </w:tcPr>
          <w:p w14:paraId="4FE02AAF" w14:textId="1C649313"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65D250EA" w14:textId="596B018A"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50771CF0" w14:textId="7926E977"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049E0DAA" w14:textId="64D76E5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E7EEA81" w14:textId="37B1FAF8"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13.11.2026</w:t>
            </w:r>
          </w:p>
        </w:tc>
        <w:tc>
          <w:tcPr>
            <w:tcW w:w="1056" w:type="dxa"/>
          </w:tcPr>
          <w:p w14:paraId="25F73619"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02346563" w14:textId="77777777" w:rsidTr="00961F92">
        <w:tc>
          <w:tcPr>
            <w:tcW w:w="638" w:type="dxa"/>
          </w:tcPr>
          <w:p w14:paraId="01F87655"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33E05DB7" w14:textId="41F5C85F"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Insignia</w:t>
            </w:r>
            <w:proofErr w:type="spellEnd"/>
            <w:r w:rsidRPr="00961F92">
              <w:rPr>
                <w:rFonts w:ascii="Times New Roman" w:hAnsi="Times New Roman" w:cs="Times New Roman"/>
              </w:rPr>
              <w:t xml:space="preserve"> Sports </w:t>
            </w:r>
            <w:proofErr w:type="spellStart"/>
            <w:r w:rsidRPr="00961F92">
              <w:rPr>
                <w:rFonts w:ascii="Times New Roman" w:hAnsi="Times New Roman" w:cs="Times New Roman"/>
              </w:rPr>
              <w:t>Tourner</w:t>
            </w:r>
            <w:proofErr w:type="spellEnd"/>
            <w:r w:rsidRPr="00961F92">
              <w:rPr>
                <w:rFonts w:ascii="Times New Roman" w:hAnsi="Times New Roman" w:cs="Times New Roman"/>
              </w:rPr>
              <w:t xml:space="preserve"> SW</w:t>
            </w:r>
          </w:p>
        </w:tc>
        <w:tc>
          <w:tcPr>
            <w:tcW w:w="955" w:type="dxa"/>
          </w:tcPr>
          <w:p w14:paraId="41781039" w14:textId="0D14BAE8"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361323EA" w14:textId="6F531A5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17558D3F" w14:textId="62256C9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48185711" w14:textId="50C2DA1B"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68D11551" w14:textId="5E361912"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13.11.2026</w:t>
            </w:r>
          </w:p>
        </w:tc>
        <w:tc>
          <w:tcPr>
            <w:tcW w:w="1056" w:type="dxa"/>
          </w:tcPr>
          <w:p w14:paraId="382BC514"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4DEA4954" w14:textId="77777777" w:rsidTr="00961F92">
        <w:tc>
          <w:tcPr>
            <w:tcW w:w="638" w:type="dxa"/>
          </w:tcPr>
          <w:p w14:paraId="2F2247A1"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5122BBF6" w14:textId="5C6CAA85"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Insignia</w:t>
            </w:r>
            <w:proofErr w:type="spellEnd"/>
            <w:r w:rsidRPr="00961F92">
              <w:rPr>
                <w:rFonts w:ascii="Times New Roman" w:hAnsi="Times New Roman" w:cs="Times New Roman"/>
              </w:rPr>
              <w:t xml:space="preserve"> Sports </w:t>
            </w:r>
            <w:proofErr w:type="spellStart"/>
            <w:r w:rsidRPr="00961F92">
              <w:rPr>
                <w:rFonts w:ascii="Times New Roman" w:hAnsi="Times New Roman" w:cs="Times New Roman"/>
              </w:rPr>
              <w:t>Tourner</w:t>
            </w:r>
            <w:proofErr w:type="spellEnd"/>
            <w:r w:rsidRPr="00961F92">
              <w:rPr>
                <w:rFonts w:ascii="Times New Roman" w:hAnsi="Times New Roman" w:cs="Times New Roman"/>
              </w:rPr>
              <w:t xml:space="preserve"> SW</w:t>
            </w:r>
          </w:p>
        </w:tc>
        <w:tc>
          <w:tcPr>
            <w:tcW w:w="955" w:type="dxa"/>
          </w:tcPr>
          <w:p w14:paraId="3C91C05B" w14:textId="4FD68822"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3E8D43CB" w14:textId="743155B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4C6E8954" w14:textId="23B1633C"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47973967" w14:textId="6738B90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0F81EEC0" w14:textId="06203A23"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13.11.2026</w:t>
            </w:r>
          </w:p>
        </w:tc>
        <w:tc>
          <w:tcPr>
            <w:tcW w:w="1056" w:type="dxa"/>
          </w:tcPr>
          <w:p w14:paraId="06B0F66C"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4547286B" w14:textId="77777777" w:rsidTr="00961F92">
        <w:tc>
          <w:tcPr>
            <w:tcW w:w="638" w:type="dxa"/>
          </w:tcPr>
          <w:p w14:paraId="300BE8EB"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53F34B33" w14:textId="1D630159"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Insignia</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Limousine</w:t>
            </w:r>
            <w:proofErr w:type="spellEnd"/>
            <w:r w:rsidRPr="00961F92">
              <w:rPr>
                <w:rFonts w:ascii="Times New Roman" w:hAnsi="Times New Roman" w:cs="Times New Roman"/>
              </w:rPr>
              <w:t xml:space="preserve"> HB</w:t>
            </w:r>
          </w:p>
        </w:tc>
        <w:tc>
          <w:tcPr>
            <w:tcW w:w="955" w:type="dxa"/>
          </w:tcPr>
          <w:p w14:paraId="3798B679" w14:textId="7A376262"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789D1CB7" w14:textId="39C64C8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3E6393BD" w14:textId="0771B0EE"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0D278BDC" w14:textId="2F9D598D"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12D345D" w14:textId="42814DD0"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20.11.2026</w:t>
            </w:r>
          </w:p>
        </w:tc>
        <w:tc>
          <w:tcPr>
            <w:tcW w:w="1056" w:type="dxa"/>
          </w:tcPr>
          <w:p w14:paraId="7E3EAB86"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3FB46D52" w14:textId="77777777" w:rsidTr="00961F92">
        <w:tc>
          <w:tcPr>
            <w:tcW w:w="638" w:type="dxa"/>
          </w:tcPr>
          <w:p w14:paraId="55E66AB6"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039899CB" w14:textId="75930B5C" w:rsidR="00360B29" w:rsidRPr="00961F92" w:rsidRDefault="00360B29" w:rsidP="00961F92">
            <w:pPr>
              <w:contextualSpacing/>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Insignia</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Limousine</w:t>
            </w:r>
            <w:proofErr w:type="spellEnd"/>
            <w:r w:rsidRPr="00961F92">
              <w:rPr>
                <w:rFonts w:ascii="Times New Roman" w:hAnsi="Times New Roman" w:cs="Times New Roman"/>
              </w:rPr>
              <w:t xml:space="preserve"> HB</w:t>
            </w:r>
          </w:p>
        </w:tc>
        <w:tc>
          <w:tcPr>
            <w:tcW w:w="955" w:type="dxa"/>
          </w:tcPr>
          <w:p w14:paraId="1050B3C7" w14:textId="2527D0B8"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030D8129" w14:textId="037EE5E9"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3820A749" w14:textId="3646BE90"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57BE677F" w14:textId="53096684"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E956B06" w14:textId="2AAEA561"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20.11.2026</w:t>
            </w:r>
          </w:p>
        </w:tc>
        <w:tc>
          <w:tcPr>
            <w:tcW w:w="1056" w:type="dxa"/>
          </w:tcPr>
          <w:p w14:paraId="053790A3"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961F92" w:rsidRPr="00961F92" w14:paraId="63DD6194" w14:textId="77777777" w:rsidTr="00961F92">
        <w:tc>
          <w:tcPr>
            <w:tcW w:w="638" w:type="dxa"/>
          </w:tcPr>
          <w:p w14:paraId="07D2ADCC" w14:textId="77777777" w:rsidR="00360B29" w:rsidRPr="00961F92" w:rsidRDefault="00360B29" w:rsidP="00961F92">
            <w:pPr>
              <w:pStyle w:val="ListParagraph"/>
              <w:numPr>
                <w:ilvl w:val="0"/>
                <w:numId w:val="19"/>
              </w:numPr>
              <w:ind w:left="389" w:right="19"/>
              <w:rPr>
                <w:rFonts w:ascii="Times New Roman" w:eastAsia="Times New Roman" w:hAnsi="Times New Roman" w:cs="Times New Roman"/>
                <w:b/>
                <w:i/>
                <w:iCs/>
                <w:caps/>
                <w:sz w:val="28"/>
                <w:szCs w:val="24"/>
                <w:lang w:eastAsia="lv-LV"/>
              </w:rPr>
            </w:pPr>
          </w:p>
        </w:tc>
        <w:tc>
          <w:tcPr>
            <w:tcW w:w="1915" w:type="dxa"/>
          </w:tcPr>
          <w:p w14:paraId="386217C4" w14:textId="090B4266" w:rsidR="00360B29" w:rsidRPr="00961F92" w:rsidRDefault="00360B29" w:rsidP="00961F92">
            <w:pPr>
              <w:contextualSpacing/>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26369DEF" w14:textId="0FFEF376"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1855AA9A" w14:textId="42CEB66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297E8214" w14:textId="0F379024"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75511294" w14:textId="61A173F1" w:rsidR="00360B29" w:rsidRPr="00961F92" w:rsidRDefault="00360B29"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242A563" w14:textId="09E9CD9B"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r w:rsidRPr="00961F92">
              <w:rPr>
                <w:rFonts w:ascii="Times New Roman" w:hAnsi="Times New Roman" w:cs="Times New Roman"/>
              </w:rPr>
              <w:t>24.11.2026</w:t>
            </w:r>
          </w:p>
        </w:tc>
        <w:tc>
          <w:tcPr>
            <w:tcW w:w="1056" w:type="dxa"/>
          </w:tcPr>
          <w:p w14:paraId="11CF96EB" w14:textId="77777777" w:rsidR="00360B29" w:rsidRPr="00961F92" w:rsidRDefault="00360B29" w:rsidP="00360B29">
            <w:pPr>
              <w:contextualSpacing/>
              <w:jc w:val="right"/>
              <w:rPr>
                <w:rFonts w:ascii="Times New Roman" w:eastAsia="Times New Roman" w:hAnsi="Times New Roman" w:cs="Times New Roman"/>
                <w:b/>
                <w:i/>
                <w:iCs/>
                <w:caps/>
                <w:sz w:val="28"/>
                <w:szCs w:val="24"/>
                <w:lang w:eastAsia="lv-LV"/>
              </w:rPr>
            </w:pPr>
          </w:p>
        </w:tc>
      </w:tr>
      <w:tr w:rsidR="00360B29" w:rsidRPr="00961F92" w14:paraId="4645E485" w14:textId="77777777" w:rsidTr="00961F92">
        <w:tc>
          <w:tcPr>
            <w:tcW w:w="8283" w:type="dxa"/>
            <w:gridSpan w:val="7"/>
            <w:shd w:val="clear" w:color="auto" w:fill="D9D9D9" w:themeFill="background1" w:themeFillShade="D9"/>
          </w:tcPr>
          <w:p w14:paraId="1B0438AB" w14:textId="404DCB46" w:rsidR="00360B29" w:rsidRPr="00732C4A" w:rsidRDefault="00360B29" w:rsidP="00732C4A">
            <w:pPr>
              <w:contextualSpacing/>
              <w:jc w:val="right"/>
              <w:rPr>
                <w:rFonts w:ascii="Times New Roman" w:eastAsia="Times New Roman" w:hAnsi="Times New Roman" w:cs="Times New Roman"/>
                <w:b/>
                <w:caps/>
                <w:lang w:eastAsia="lv-LV"/>
              </w:rPr>
            </w:pPr>
            <w:r w:rsidRPr="00732C4A">
              <w:rPr>
                <w:rFonts w:ascii="Times New Roman" w:eastAsia="Times New Roman" w:hAnsi="Times New Roman" w:cs="Times New Roman"/>
                <w:b/>
                <w:caps/>
                <w:lang w:eastAsia="lv-LV"/>
              </w:rPr>
              <w:t>Kopā:</w:t>
            </w:r>
          </w:p>
        </w:tc>
        <w:tc>
          <w:tcPr>
            <w:tcW w:w="1056" w:type="dxa"/>
            <w:shd w:val="clear" w:color="auto" w:fill="D9D9D9" w:themeFill="background1" w:themeFillShade="D9"/>
          </w:tcPr>
          <w:p w14:paraId="0BFEBA83" w14:textId="77777777" w:rsidR="00360B29" w:rsidRPr="00961F92" w:rsidRDefault="00360B29" w:rsidP="00360B29">
            <w:pPr>
              <w:contextualSpacing/>
              <w:jc w:val="right"/>
              <w:rPr>
                <w:rFonts w:ascii="Times New Roman" w:eastAsia="Times New Roman" w:hAnsi="Times New Roman" w:cs="Times New Roman"/>
                <w:bCs/>
                <w:caps/>
                <w:lang w:eastAsia="lv-LV"/>
              </w:rPr>
            </w:pPr>
          </w:p>
        </w:tc>
      </w:tr>
    </w:tbl>
    <w:p w14:paraId="2EBAD5CC" w14:textId="77777777" w:rsidR="00961F92" w:rsidRPr="00961F92" w:rsidRDefault="00961F92" w:rsidP="00961F92">
      <w:pPr>
        <w:ind w:left="66"/>
        <w:contextualSpacing/>
        <w:rPr>
          <w:rFonts w:eastAsia="Times New Roman" w:cs="Times New Roman"/>
          <w:b/>
          <w:i/>
          <w:iCs/>
          <w:caps/>
          <w:sz w:val="28"/>
          <w:szCs w:val="24"/>
          <w:lang w:eastAsia="lv-LV"/>
        </w:rPr>
      </w:pPr>
    </w:p>
    <w:p w14:paraId="02AC003D" w14:textId="77777777" w:rsidR="00961F92" w:rsidRPr="00961F92" w:rsidRDefault="00961F92" w:rsidP="00961F92">
      <w:pPr>
        <w:ind w:left="66"/>
        <w:contextualSpacing/>
        <w:rPr>
          <w:rFonts w:eastAsia="Times New Roman" w:cs="Times New Roman"/>
          <w:b/>
          <w:i/>
          <w:iCs/>
          <w:caps/>
          <w:sz w:val="28"/>
          <w:szCs w:val="24"/>
          <w:lang w:eastAsia="lv-LV"/>
        </w:rPr>
      </w:pPr>
    </w:p>
    <w:p w14:paraId="6AAC6418" w14:textId="77777777" w:rsidR="00961F92" w:rsidRPr="00961F92" w:rsidRDefault="00961F92" w:rsidP="00961F92">
      <w:pPr>
        <w:ind w:left="66"/>
        <w:contextualSpacing/>
        <w:rPr>
          <w:rFonts w:eastAsia="Times New Roman" w:cs="Times New Roman"/>
          <w:b/>
          <w:i/>
          <w:iCs/>
          <w:caps/>
          <w:sz w:val="28"/>
          <w:szCs w:val="24"/>
          <w:lang w:eastAsia="lv-LV"/>
        </w:rPr>
      </w:pPr>
    </w:p>
    <w:p w14:paraId="51EDED84" w14:textId="77777777" w:rsidR="00732C4A" w:rsidRDefault="00732C4A" w:rsidP="00961F92">
      <w:pPr>
        <w:jc w:val="right"/>
        <w:rPr>
          <w:rFonts w:cs="Times New Roman"/>
          <w:i/>
        </w:rPr>
      </w:pPr>
    </w:p>
    <w:p w14:paraId="1FA7CD68" w14:textId="77777777" w:rsidR="00732C4A" w:rsidRDefault="00732C4A" w:rsidP="00961F92">
      <w:pPr>
        <w:jc w:val="right"/>
        <w:rPr>
          <w:rFonts w:cs="Times New Roman"/>
          <w:i/>
        </w:rPr>
      </w:pPr>
    </w:p>
    <w:p w14:paraId="1AC3B1E6" w14:textId="2FBDCE80" w:rsidR="00961F92" w:rsidRPr="00961F92" w:rsidRDefault="00961F92" w:rsidP="00961F92">
      <w:pPr>
        <w:jc w:val="right"/>
        <w:rPr>
          <w:rFonts w:cs="Times New Roman"/>
          <w:i/>
        </w:rPr>
      </w:pPr>
      <w:r w:rsidRPr="00961F92">
        <w:rPr>
          <w:rFonts w:cs="Times New Roman"/>
          <w:i/>
        </w:rPr>
        <w:lastRenderedPageBreak/>
        <w:t>2.tabula</w:t>
      </w:r>
    </w:p>
    <w:tbl>
      <w:tblPr>
        <w:tblStyle w:val="TableGrid"/>
        <w:tblW w:w="9339" w:type="dxa"/>
        <w:tblInd w:w="66" w:type="dxa"/>
        <w:tblLook w:val="04A0" w:firstRow="1" w:lastRow="0" w:firstColumn="1" w:lastColumn="0" w:noHBand="0" w:noVBand="1"/>
      </w:tblPr>
      <w:tblGrid>
        <w:gridCol w:w="638"/>
        <w:gridCol w:w="1915"/>
        <w:gridCol w:w="955"/>
        <w:gridCol w:w="944"/>
        <w:gridCol w:w="1113"/>
        <w:gridCol w:w="1512"/>
        <w:gridCol w:w="1206"/>
        <w:gridCol w:w="1056"/>
      </w:tblGrid>
      <w:tr w:rsidR="00961F92" w:rsidRPr="00961F92" w14:paraId="0EEF96AA" w14:textId="77777777" w:rsidTr="00961F92">
        <w:trPr>
          <w:trHeight w:val="2234"/>
        </w:trPr>
        <w:tc>
          <w:tcPr>
            <w:tcW w:w="638" w:type="dxa"/>
            <w:shd w:val="clear" w:color="auto" w:fill="D9D9D9" w:themeFill="background1" w:themeFillShade="D9"/>
            <w:vAlign w:val="center"/>
          </w:tcPr>
          <w:p w14:paraId="608C958D"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Nr. p. k.</w:t>
            </w:r>
          </w:p>
        </w:tc>
        <w:tc>
          <w:tcPr>
            <w:tcW w:w="1915" w:type="dxa"/>
            <w:shd w:val="clear" w:color="auto" w:fill="D9D9D9" w:themeFill="background1" w:themeFillShade="D9"/>
            <w:vAlign w:val="center"/>
          </w:tcPr>
          <w:p w14:paraId="0C5229A1"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Transportlīdzekļa marka, modelis</w:t>
            </w:r>
          </w:p>
        </w:tc>
        <w:tc>
          <w:tcPr>
            <w:tcW w:w="955" w:type="dxa"/>
            <w:shd w:val="clear" w:color="auto" w:fill="D9D9D9" w:themeFill="background1" w:themeFillShade="D9"/>
            <w:vAlign w:val="center"/>
          </w:tcPr>
          <w:p w14:paraId="4713AC14"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Izlaides gads</w:t>
            </w:r>
          </w:p>
        </w:tc>
        <w:tc>
          <w:tcPr>
            <w:tcW w:w="944" w:type="dxa"/>
            <w:shd w:val="clear" w:color="auto" w:fill="D9D9D9" w:themeFill="background1" w:themeFillShade="D9"/>
            <w:vAlign w:val="center"/>
          </w:tcPr>
          <w:p w14:paraId="58BD43A5" w14:textId="77777777" w:rsidR="00961F92" w:rsidRPr="00961F92" w:rsidRDefault="00961F92" w:rsidP="00961F92">
            <w:pPr>
              <w:jc w:val="center"/>
              <w:rPr>
                <w:rFonts w:ascii="Times New Roman" w:hAnsi="Times New Roman" w:cs="Times New Roman"/>
                <w:b/>
                <w:bCs/>
              </w:rPr>
            </w:pPr>
            <w:r w:rsidRPr="00961F92">
              <w:rPr>
                <w:rFonts w:ascii="Times New Roman" w:hAnsi="Times New Roman" w:cs="Times New Roman"/>
                <w:b/>
                <w:bCs/>
              </w:rPr>
              <w:t>Motora tilpums</w:t>
            </w:r>
          </w:p>
          <w:p w14:paraId="6FD8FC9C"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(litros)</w:t>
            </w:r>
          </w:p>
        </w:tc>
        <w:tc>
          <w:tcPr>
            <w:tcW w:w="1113" w:type="dxa"/>
            <w:shd w:val="clear" w:color="auto" w:fill="D9D9D9" w:themeFill="background1" w:themeFillShade="D9"/>
            <w:vAlign w:val="center"/>
          </w:tcPr>
          <w:p w14:paraId="725FED8C"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Degvielas veids</w:t>
            </w:r>
          </w:p>
        </w:tc>
        <w:tc>
          <w:tcPr>
            <w:tcW w:w="1512" w:type="dxa"/>
            <w:shd w:val="clear" w:color="auto" w:fill="D9D9D9" w:themeFill="background1" w:themeFillShade="D9"/>
            <w:vAlign w:val="center"/>
          </w:tcPr>
          <w:p w14:paraId="6528FDE2" w14:textId="77777777" w:rsidR="00961F92" w:rsidRPr="00961F92" w:rsidRDefault="00961F92" w:rsidP="00961F92">
            <w:pPr>
              <w:jc w:val="center"/>
              <w:rPr>
                <w:rFonts w:ascii="Times New Roman" w:hAnsi="Times New Roman" w:cs="Times New Roman"/>
                <w:b/>
                <w:bCs/>
              </w:rPr>
            </w:pPr>
            <w:r w:rsidRPr="00961F92">
              <w:rPr>
                <w:rFonts w:ascii="Times New Roman" w:hAnsi="Times New Roman" w:cs="Times New Roman"/>
                <w:b/>
                <w:bCs/>
              </w:rPr>
              <w:t>Piedziņas</w:t>
            </w:r>
          </w:p>
          <w:p w14:paraId="70A0A1D6"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veids</w:t>
            </w:r>
          </w:p>
        </w:tc>
        <w:tc>
          <w:tcPr>
            <w:tcW w:w="1206" w:type="dxa"/>
            <w:shd w:val="clear" w:color="auto" w:fill="D9D9D9" w:themeFill="background1" w:themeFillShade="D9"/>
            <w:vAlign w:val="center"/>
          </w:tcPr>
          <w:p w14:paraId="5D6D8DAB" w14:textId="77777777" w:rsidR="00961F92" w:rsidRPr="00961F92" w:rsidRDefault="00961F92" w:rsidP="00961F92">
            <w:pPr>
              <w:jc w:val="center"/>
              <w:rPr>
                <w:rFonts w:ascii="Times New Roman" w:hAnsi="Times New Roman" w:cs="Times New Roman"/>
                <w:b/>
                <w:bCs/>
              </w:rPr>
            </w:pPr>
            <w:r w:rsidRPr="00961F92">
              <w:rPr>
                <w:rFonts w:ascii="Times New Roman" w:hAnsi="Times New Roman" w:cs="Times New Roman"/>
                <w:b/>
                <w:bCs/>
              </w:rPr>
              <w:t>OCTA</w:t>
            </w:r>
          </w:p>
          <w:p w14:paraId="4EE0CDEF"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polises darbības sākuma termiņš</w:t>
            </w:r>
          </w:p>
        </w:tc>
        <w:tc>
          <w:tcPr>
            <w:tcW w:w="1056" w:type="dxa"/>
            <w:shd w:val="clear" w:color="auto" w:fill="D9D9D9" w:themeFill="background1" w:themeFillShade="D9"/>
            <w:vAlign w:val="center"/>
          </w:tcPr>
          <w:p w14:paraId="21492A7C"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b/>
                <w:bCs/>
              </w:rPr>
              <w:t>OCTA polises cena – apdroš. prēmija 1 (vienam) gadam (EUR)</w:t>
            </w:r>
          </w:p>
        </w:tc>
      </w:tr>
      <w:tr w:rsidR="00961F92" w:rsidRPr="00961F92" w14:paraId="12ADED20" w14:textId="77777777" w:rsidTr="00DF7E1D">
        <w:tc>
          <w:tcPr>
            <w:tcW w:w="638" w:type="dxa"/>
            <w:shd w:val="clear" w:color="auto" w:fill="D9D9D9" w:themeFill="background1" w:themeFillShade="D9"/>
          </w:tcPr>
          <w:p w14:paraId="1873B367" w14:textId="77777777" w:rsidR="00961F92" w:rsidRPr="00961F92" w:rsidRDefault="00961F92"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1</w:t>
            </w:r>
          </w:p>
        </w:tc>
        <w:tc>
          <w:tcPr>
            <w:tcW w:w="1915" w:type="dxa"/>
            <w:shd w:val="clear" w:color="auto" w:fill="D9D9D9" w:themeFill="background1" w:themeFillShade="D9"/>
          </w:tcPr>
          <w:p w14:paraId="29B64060" w14:textId="77777777" w:rsidR="00961F92" w:rsidRPr="00961F92" w:rsidRDefault="00961F92"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2</w:t>
            </w:r>
          </w:p>
        </w:tc>
        <w:tc>
          <w:tcPr>
            <w:tcW w:w="955" w:type="dxa"/>
            <w:shd w:val="clear" w:color="auto" w:fill="D9D9D9" w:themeFill="background1" w:themeFillShade="D9"/>
          </w:tcPr>
          <w:p w14:paraId="4FD06111" w14:textId="77777777" w:rsidR="00961F92" w:rsidRPr="00961F92" w:rsidRDefault="00961F92"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3</w:t>
            </w:r>
          </w:p>
        </w:tc>
        <w:tc>
          <w:tcPr>
            <w:tcW w:w="944" w:type="dxa"/>
            <w:shd w:val="clear" w:color="auto" w:fill="D9D9D9" w:themeFill="background1" w:themeFillShade="D9"/>
          </w:tcPr>
          <w:p w14:paraId="082899E1" w14:textId="77777777" w:rsidR="00961F92" w:rsidRPr="00961F92" w:rsidRDefault="00961F92"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4</w:t>
            </w:r>
          </w:p>
        </w:tc>
        <w:tc>
          <w:tcPr>
            <w:tcW w:w="1113" w:type="dxa"/>
            <w:shd w:val="clear" w:color="auto" w:fill="D9D9D9" w:themeFill="background1" w:themeFillShade="D9"/>
          </w:tcPr>
          <w:p w14:paraId="18A3F1E8" w14:textId="77777777" w:rsidR="00961F92" w:rsidRPr="00961F92" w:rsidRDefault="00961F92"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5</w:t>
            </w:r>
          </w:p>
        </w:tc>
        <w:tc>
          <w:tcPr>
            <w:tcW w:w="1512" w:type="dxa"/>
            <w:shd w:val="clear" w:color="auto" w:fill="D9D9D9" w:themeFill="background1" w:themeFillShade="D9"/>
          </w:tcPr>
          <w:p w14:paraId="6484085A" w14:textId="77777777" w:rsidR="00961F92" w:rsidRPr="00961F92" w:rsidRDefault="00961F92"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6</w:t>
            </w:r>
          </w:p>
        </w:tc>
        <w:tc>
          <w:tcPr>
            <w:tcW w:w="1206" w:type="dxa"/>
            <w:shd w:val="clear" w:color="auto" w:fill="D9D9D9" w:themeFill="background1" w:themeFillShade="D9"/>
          </w:tcPr>
          <w:p w14:paraId="384151F1" w14:textId="77777777" w:rsidR="00961F92" w:rsidRPr="00961F92" w:rsidRDefault="00961F92"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7</w:t>
            </w:r>
          </w:p>
        </w:tc>
        <w:tc>
          <w:tcPr>
            <w:tcW w:w="1056" w:type="dxa"/>
            <w:shd w:val="clear" w:color="auto" w:fill="D9D9D9" w:themeFill="background1" w:themeFillShade="D9"/>
          </w:tcPr>
          <w:p w14:paraId="3CF15DF2" w14:textId="77777777" w:rsidR="00961F92" w:rsidRPr="00961F92" w:rsidRDefault="00961F92" w:rsidP="00961F92">
            <w:pPr>
              <w:contextualSpacing/>
              <w:jc w:val="center"/>
              <w:rPr>
                <w:rFonts w:ascii="Times New Roman" w:eastAsia="Times New Roman" w:hAnsi="Times New Roman" w:cs="Times New Roman"/>
                <w:b/>
                <w:i/>
                <w:iCs/>
                <w:caps/>
                <w:sz w:val="20"/>
                <w:szCs w:val="20"/>
                <w:lang w:eastAsia="lv-LV"/>
              </w:rPr>
            </w:pPr>
            <w:r w:rsidRPr="00961F92">
              <w:rPr>
                <w:rFonts w:ascii="Times New Roman" w:hAnsi="Times New Roman" w:cs="Times New Roman"/>
                <w:i/>
                <w:iCs/>
                <w:sz w:val="20"/>
                <w:szCs w:val="20"/>
              </w:rPr>
              <w:t>8</w:t>
            </w:r>
          </w:p>
        </w:tc>
      </w:tr>
      <w:tr w:rsidR="00961F92" w:rsidRPr="00961F92" w14:paraId="3276C03B" w14:textId="77777777" w:rsidTr="00DF7E1D">
        <w:tc>
          <w:tcPr>
            <w:tcW w:w="638" w:type="dxa"/>
          </w:tcPr>
          <w:p w14:paraId="356EA0CB"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701B601D" w14:textId="139D0DA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Hyndai</w:t>
            </w:r>
            <w:proofErr w:type="spellEnd"/>
            <w:r w:rsidRPr="00961F92">
              <w:rPr>
                <w:rFonts w:ascii="Times New Roman" w:hAnsi="Times New Roman" w:cs="Times New Roman"/>
              </w:rPr>
              <w:t xml:space="preserve"> I30</w:t>
            </w:r>
          </w:p>
        </w:tc>
        <w:tc>
          <w:tcPr>
            <w:tcW w:w="955" w:type="dxa"/>
          </w:tcPr>
          <w:p w14:paraId="6543269A" w14:textId="0B2203D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2008</w:t>
            </w:r>
          </w:p>
        </w:tc>
        <w:tc>
          <w:tcPr>
            <w:tcW w:w="944" w:type="dxa"/>
          </w:tcPr>
          <w:p w14:paraId="5C2CDBB4" w14:textId="32F9CA6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3FF56899" w14:textId="33D600C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44BA981D" w14:textId="33E95AD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56A64E8" w14:textId="1A4FB87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04.12.2025</w:t>
            </w:r>
          </w:p>
        </w:tc>
        <w:tc>
          <w:tcPr>
            <w:tcW w:w="1056" w:type="dxa"/>
          </w:tcPr>
          <w:p w14:paraId="1DADDFFD"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02ACE312" w14:textId="77777777" w:rsidTr="00DF7E1D">
        <w:tc>
          <w:tcPr>
            <w:tcW w:w="638" w:type="dxa"/>
          </w:tcPr>
          <w:p w14:paraId="10B970AD"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35245D23" w14:textId="7F63669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Caddy</w:t>
            </w:r>
            <w:proofErr w:type="spellEnd"/>
          </w:p>
        </w:tc>
        <w:tc>
          <w:tcPr>
            <w:tcW w:w="955" w:type="dxa"/>
          </w:tcPr>
          <w:p w14:paraId="4F15DBB5" w14:textId="2363C11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149AA059" w14:textId="44F464F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0B0637E6" w14:textId="6ED1C24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089B2390" w14:textId="0017DFC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2AFF6D9" w14:textId="2EF002F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13.12.2025</w:t>
            </w:r>
          </w:p>
        </w:tc>
        <w:tc>
          <w:tcPr>
            <w:tcW w:w="1056" w:type="dxa"/>
          </w:tcPr>
          <w:p w14:paraId="739DAAC3"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15DC2E22" w14:textId="77777777" w:rsidTr="00DF7E1D">
        <w:tc>
          <w:tcPr>
            <w:tcW w:w="638" w:type="dxa"/>
          </w:tcPr>
          <w:p w14:paraId="3D8FD021"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1304A5F" w14:textId="48ADE63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Caddy</w:t>
            </w:r>
            <w:proofErr w:type="spellEnd"/>
          </w:p>
        </w:tc>
        <w:tc>
          <w:tcPr>
            <w:tcW w:w="955" w:type="dxa"/>
          </w:tcPr>
          <w:p w14:paraId="44A1FAD3" w14:textId="5265AD7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1520421A" w14:textId="21BC6DC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1194A3EF" w14:textId="54CBF99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0E61BC0D" w14:textId="30337D6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5678095A" w14:textId="425DFCC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13.12.2025</w:t>
            </w:r>
          </w:p>
        </w:tc>
        <w:tc>
          <w:tcPr>
            <w:tcW w:w="1056" w:type="dxa"/>
          </w:tcPr>
          <w:p w14:paraId="560B983D"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4CF837F" w14:textId="77777777" w:rsidTr="00DF7E1D">
        <w:tc>
          <w:tcPr>
            <w:tcW w:w="638" w:type="dxa"/>
          </w:tcPr>
          <w:p w14:paraId="3AE29D40"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22B7845B" w14:textId="2AB758E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Caddy</w:t>
            </w:r>
            <w:proofErr w:type="spellEnd"/>
          </w:p>
        </w:tc>
        <w:tc>
          <w:tcPr>
            <w:tcW w:w="955" w:type="dxa"/>
          </w:tcPr>
          <w:p w14:paraId="755D644F" w14:textId="56D9698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1ADE0EF5" w14:textId="6DB17BC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53F081FA" w14:textId="4CE6CCD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4CB73DC5" w14:textId="4D4E74C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CC98243" w14:textId="55E2FA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13.12.2025</w:t>
            </w:r>
          </w:p>
        </w:tc>
        <w:tc>
          <w:tcPr>
            <w:tcW w:w="1056" w:type="dxa"/>
          </w:tcPr>
          <w:p w14:paraId="49971A0F"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5E8C365D" w14:textId="77777777" w:rsidTr="00DF7E1D">
        <w:tc>
          <w:tcPr>
            <w:tcW w:w="638" w:type="dxa"/>
          </w:tcPr>
          <w:p w14:paraId="67F47501"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28398759" w14:textId="7FAF90F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Caddy</w:t>
            </w:r>
            <w:proofErr w:type="spellEnd"/>
          </w:p>
        </w:tc>
        <w:tc>
          <w:tcPr>
            <w:tcW w:w="955" w:type="dxa"/>
          </w:tcPr>
          <w:p w14:paraId="420A2EF5" w14:textId="0D58C5C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1BB84DBD" w14:textId="21A8DEF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088B123F" w14:textId="667EFBA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5A47B268" w14:textId="308A1A6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0B94307A" w14:textId="3D23B33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13.12.2025</w:t>
            </w:r>
          </w:p>
        </w:tc>
        <w:tc>
          <w:tcPr>
            <w:tcW w:w="1056" w:type="dxa"/>
          </w:tcPr>
          <w:p w14:paraId="4F1472FD"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7F1DC900" w14:textId="77777777" w:rsidTr="00DF7E1D">
        <w:tc>
          <w:tcPr>
            <w:tcW w:w="638" w:type="dxa"/>
          </w:tcPr>
          <w:p w14:paraId="440E818D"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7B8CCA0C" w14:textId="1DA0127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Caddy</w:t>
            </w:r>
            <w:proofErr w:type="spellEnd"/>
          </w:p>
        </w:tc>
        <w:tc>
          <w:tcPr>
            <w:tcW w:w="955" w:type="dxa"/>
          </w:tcPr>
          <w:p w14:paraId="633027AB" w14:textId="20F20B6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496EA7F5" w14:textId="00ABEE3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352E3DDE" w14:textId="5EDDB91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4A083BA6" w14:textId="7B12D21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8E52C84" w14:textId="1C13ACA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13.12.2025</w:t>
            </w:r>
          </w:p>
        </w:tc>
        <w:tc>
          <w:tcPr>
            <w:tcW w:w="1056" w:type="dxa"/>
          </w:tcPr>
          <w:p w14:paraId="4AE99C4B"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E17D6CA" w14:textId="77777777" w:rsidTr="00DF7E1D">
        <w:tc>
          <w:tcPr>
            <w:tcW w:w="638" w:type="dxa"/>
          </w:tcPr>
          <w:p w14:paraId="34B50A73"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205EA496" w14:textId="39D26D5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Caddy</w:t>
            </w:r>
            <w:proofErr w:type="spellEnd"/>
          </w:p>
        </w:tc>
        <w:tc>
          <w:tcPr>
            <w:tcW w:w="955" w:type="dxa"/>
          </w:tcPr>
          <w:p w14:paraId="69DCDAEB" w14:textId="58B955B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58C74DB3" w14:textId="5919D5F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70FCAE2E" w14:textId="4F3192E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28B318F8" w14:textId="3BDDC0F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79D1981D" w14:textId="4541D3F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13.12.2025</w:t>
            </w:r>
          </w:p>
        </w:tc>
        <w:tc>
          <w:tcPr>
            <w:tcW w:w="1056" w:type="dxa"/>
          </w:tcPr>
          <w:p w14:paraId="78C58F50"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713AB3F2" w14:textId="77777777" w:rsidTr="00DF7E1D">
        <w:tc>
          <w:tcPr>
            <w:tcW w:w="638" w:type="dxa"/>
          </w:tcPr>
          <w:p w14:paraId="0397DE6D"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743CA34F" w14:textId="096EC3E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Chevrolet</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Cruze</w:t>
            </w:r>
            <w:proofErr w:type="spellEnd"/>
          </w:p>
        </w:tc>
        <w:tc>
          <w:tcPr>
            <w:tcW w:w="955" w:type="dxa"/>
          </w:tcPr>
          <w:p w14:paraId="5551F1E1" w14:textId="795EBF8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43B91908" w14:textId="42E6578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2F022F02" w14:textId="19B822B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01D2372C" w14:textId="4818B66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789B457C" w14:textId="771B354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17.12.2025</w:t>
            </w:r>
          </w:p>
        </w:tc>
        <w:tc>
          <w:tcPr>
            <w:tcW w:w="1056" w:type="dxa"/>
          </w:tcPr>
          <w:p w14:paraId="77C59038"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69A28C1B" w14:textId="77777777" w:rsidTr="00DF7E1D">
        <w:tc>
          <w:tcPr>
            <w:tcW w:w="638" w:type="dxa"/>
          </w:tcPr>
          <w:p w14:paraId="741631A3"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127B3B9E" w14:textId="69D8FD0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Chevrolet</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Cruze</w:t>
            </w:r>
            <w:proofErr w:type="spellEnd"/>
          </w:p>
        </w:tc>
        <w:tc>
          <w:tcPr>
            <w:tcW w:w="955" w:type="dxa"/>
          </w:tcPr>
          <w:p w14:paraId="1CAAEA8D" w14:textId="446ED90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63F4E801" w14:textId="6B885D7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457564D3" w14:textId="6977B25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43A9D329" w14:textId="3000BDE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6516A3EF" w14:textId="2781C65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17.12.2025</w:t>
            </w:r>
          </w:p>
        </w:tc>
        <w:tc>
          <w:tcPr>
            <w:tcW w:w="1056" w:type="dxa"/>
          </w:tcPr>
          <w:p w14:paraId="309BF213"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FA45BE8" w14:textId="77777777" w:rsidTr="00DF7E1D">
        <w:tc>
          <w:tcPr>
            <w:tcW w:w="638" w:type="dxa"/>
          </w:tcPr>
          <w:p w14:paraId="1BE5D368"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AEC1053" w14:textId="38A2003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Chevrolet</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Cruze</w:t>
            </w:r>
            <w:proofErr w:type="spellEnd"/>
          </w:p>
        </w:tc>
        <w:tc>
          <w:tcPr>
            <w:tcW w:w="955" w:type="dxa"/>
          </w:tcPr>
          <w:p w14:paraId="2D3B2E4C" w14:textId="39F03D2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526BF3E6" w14:textId="50674AA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127893AD" w14:textId="25A7ACB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36C61483" w14:textId="2C994C8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680DB610" w14:textId="1019E0C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17.12.2025</w:t>
            </w:r>
          </w:p>
        </w:tc>
        <w:tc>
          <w:tcPr>
            <w:tcW w:w="1056" w:type="dxa"/>
          </w:tcPr>
          <w:p w14:paraId="710E60CC"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C6FE282" w14:textId="77777777" w:rsidTr="00DF7E1D">
        <w:tc>
          <w:tcPr>
            <w:tcW w:w="638" w:type="dxa"/>
          </w:tcPr>
          <w:p w14:paraId="6F66BF66"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3C9B061" w14:textId="4BD06D2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Chevrolet</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Cruze</w:t>
            </w:r>
            <w:proofErr w:type="spellEnd"/>
          </w:p>
        </w:tc>
        <w:tc>
          <w:tcPr>
            <w:tcW w:w="955" w:type="dxa"/>
          </w:tcPr>
          <w:p w14:paraId="7B804AAF" w14:textId="15F7987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2012</w:t>
            </w:r>
          </w:p>
        </w:tc>
        <w:tc>
          <w:tcPr>
            <w:tcW w:w="944" w:type="dxa"/>
          </w:tcPr>
          <w:p w14:paraId="03BE066D" w14:textId="56A0719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2C0937F9" w14:textId="643239F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78B52405" w14:textId="75E7AF7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5833C87B" w14:textId="5442910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17.12.2025</w:t>
            </w:r>
          </w:p>
        </w:tc>
        <w:tc>
          <w:tcPr>
            <w:tcW w:w="1056" w:type="dxa"/>
          </w:tcPr>
          <w:p w14:paraId="559EE97A"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53090FCE" w14:textId="77777777" w:rsidTr="00DF7E1D">
        <w:tc>
          <w:tcPr>
            <w:tcW w:w="638" w:type="dxa"/>
          </w:tcPr>
          <w:p w14:paraId="7B51725C"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7E9D2B27" w14:textId="18C20FD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Caddy</w:t>
            </w:r>
            <w:proofErr w:type="spellEnd"/>
          </w:p>
        </w:tc>
        <w:tc>
          <w:tcPr>
            <w:tcW w:w="955" w:type="dxa"/>
          </w:tcPr>
          <w:p w14:paraId="6E8D818F" w14:textId="67E54B5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2006</w:t>
            </w:r>
          </w:p>
        </w:tc>
        <w:tc>
          <w:tcPr>
            <w:tcW w:w="944" w:type="dxa"/>
          </w:tcPr>
          <w:p w14:paraId="45B037AC" w14:textId="628946D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1,9</w:t>
            </w:r>
          </w:p>
        </w:tc>
        <w:tc>
          <w:tcPr>
            <w:tcW w:w="1113" w:type="dxa"/>
          </w:tcPr>
          <w:p w14:paraId="14548A8B" w14:textId="476E887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0A53ADCC" w14:textId="7675C3B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73F2088" w14:textId="1EE36F0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27.12.2025</w:t>
            </w:r>
          </w:p>
        </w:tc>
        <w:tc>
          <w:tcPr>
            <w:tcW w:w="1056" w:type="dxa"/>
          </w:tcPr>
          <w:p w14:paraId="5BCFEECD"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7FC2C347" w14:textId="77777777" w:rsidTr="00DF7E1D">
        <w:tc>
          <w:tcPr>
            <w:tcW w:w="638" w:type="dxa"/>
          </w:tcPr>
          <w:p w14:paraId="1DB029CE"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0A4080C2" w14:textId="1626FDB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Hyndai</w:t>
            </w:r>
            <w:proofErr w:type="spellEnd"/>
            <w:r w:rsidRPr="00961F92">
              <w:rPr>
                <w:rFonts w:ascii="Times New Roman" w:hAnsi="Times New Roman" w:cs="Times New Roman"/>
              </w:rPr>
              <w:t xml:space="preserve"> I40</w:t>
            </w:r>
          </w:p>
        </w:tc>
        <w:tc>
          <w:tcPr>
            <w:tcW w:w="955" w:type="dxa"/>
          </w:tcPr>
          <w:p w14:paraId="67983970" w14:textId="70E11D3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2013</w:t>
            </w:r>
          </w:p>
        </w:tc>
        <w:tc>
          <w:tcPr>
            <w:tcW w:w="944" w:type="dxa"/>
          </w:tcPr>
          <w:p w14:paraId="55E068E9" w14:textId="072AB3D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1D2589B7" w14:textId="0C42893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4420E781" w14:textId="6F95CBD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D5E1847" w14:textId="60BA6D1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27.12.2025</w:t>
            </w:r>
          </w:p>
        </w:tc>
        <w:tc>
          <w:tcPr>
            <w:tcW w:w="1056" w:type="dxa"/>
          </w:tcPr>
          <w:p w14:paraId="5DD64285"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DC91E32" w14:textId="77777777" w:rsidTr="00DF7E1D">
        <w:tc>
          <w:tcPr>
            <w:tcW w:w="638" w:type="dxa"/>
          </w:tcPr>
          <w:p w14:paraId="6DCA6843"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090EBAB8" w14:textId="6AF8182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Hyndai</w:t>
            </w:r>
            <w:proofErr w:type="spellEnd"/>
            <w:r w:rsidRPr="00961F92">
              <w:rPr>
                <w:rFonts w:ascii="Times New Roman" w:hAnsi="Times New Roman" w:cs="Times New Roman"/>
              </w:rPr>
              <w:t xml:space="preserve"> I40</w:t>
            </w:r>
          </w:p>
        </w:tc>
        <w:tc>
          <w:tcPr>
            <w:tcW w:w="955" w:type="dxa"/>
          </w:tcPr>
          <w:p w14:paraId="151DD95F" w14:textId="4AC328E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2013</w:t>
            </w:r>
          </w:p>
        </w:tc>
        <w:tc>
          <w:tcPr>
            <w:tcW w:w="944" w:type="dxa"/>
          </w:tcPr>
          <w:p w14:paraId="3528D1A7" w14:textId="3C04B0E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79FFB9B9" w14:textId="1B048F3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6284E80A" w14:textId="18F6713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1FC6AEF6" w14:textId="4162351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27.12.2025</w:t>
            </w:r>
          </w:p>
        </w:tc>
        <w:tc>
          <w:tcPr>
            <w:tcW w:w="1056" w:type="dxa"/>
          </w:tcPr>
          <w:p w14:paraId="2432D95A"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330681B1" w14:textId="77777777" w:rsidTr="00DF7E1D">
        <w:tc>
          <w:tcPr>
            <w:tcW w:w="638" w:type="dxa"/>
          </w:tcPr>
          <w:p w14:paraId="37984F76"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692D3FE6" w14:textId="6F9B21E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Hyndai</w:t>
            </w:r>
            <w:proofErr w:type="spellEnd"/>
            <w:r w:rsidRPr="00961F92">
              <w:rPr>
                <w:rFonts w:ascii="Times New Roman" w:hAnsi="Times New Roman" w:cs="Times New Roman"/>
              </w:rPr>
              <w:t xml:space="preserve"> I40</w:t>
            </w:r>
          </w:p>
        </w:tc>
        <w:tc>
          <w:tcPr>
            <w:tcW w:w="955" w:type="dxa"/>
          </w:tcPr>
          <w:p w14:paraId="07F95930" w14:textId="2D70420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2013</w:t>
            </w:r>
          </w:p>
        </w:tc>
        <w:tc>
          <w:tcPr>
            <w:tcW w:w="944" w:type="dxa"/>
          </w:tcPr>
          <w:p w14:paraId="03DF38DE" w14:textId="46A1FFD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2595597E" w14:textId="4FE12AF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6D96FD21" w14:textId="0C39CDE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5479CA55" w14:textId="209CC2A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27.12.2025</w:t>
            </w:r>
          </w:p>
        </w:tc>
        <w:tc>
          <w:tcPr>
            <w:tcW w:w="1056" w:type="dxa"/>
          </w:tcPr>
          <w:p w14:paraId="5F53F5B8"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0650E0F" w14:textId="77777777" w:rsidTr="00DF7E1D">
        <w:tc>
          <w:tcPr>
            <w:tcW w:w="638" w:type="dxa"/>
          </w:tcPr>
          <w:p w14:paraId="1BAA21B8"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68DC4F15" w14:textId="38E543A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Ford </w:t>
            </w:r>
            <w:proofErr w:type="spellStart"/>
            <w:r w:rsidRPr="00961F92">
              <w:rPr>
                <w:rFonts w:ascii="Times New Roman" w:hAnsi="Times New Roman" w:cs="Times New Roman"/>
              </w:rPr>
              <w:t>Tourneo</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Connect</w:t>
            </w:r>
            <w:proofErr w:type="spellEnd"/>
            <w:r w:rsidRPr="00961F92">
              <w:rPr>
                <w:rFonts w:ascii="Times New Roman" w:hAnsi="Times New Roman" w:cs="Times New Roman"/>
              </w:rPr>
              <w:t xml:space="preserve"> (operatīvā)</w:t>
            </w:r>
          </w:p>
        </w:tc>
        <w:tc>
          <w:tcPr>
            <w:tcW w:w="955" w:type="dxa"/>
          </w:tcPr>
          <w:p w14:paraId="66D2BE28" w14:textId="4E626C7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3DD5E317" w14:textId="30E6D2B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1,8</w:t>
            </w:r>
          </w:p>
        </w:tc>
        <w:tc>
          <w:tcPr>
            <w:tcW w:w="1113" w:type="dxa"/>
          </w:tcPr>
          <w:p w14:paraId="5175CC09" w14:textId="222D872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2F215794" w14:textId="47A6952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D29883B" w14:textId="5CB48C3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23.01.2026</w:t>
            </w:r>
          </w:p>
        </w:tc>
        <w:tc>
          <w:tcPr>
            <w:tcW w:w="1056" w:type="dxa"/>
          </w:tcPr>
          <w:p w14:paraId="2D5C1381"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1F9A153B" w14:textId="77777777" w:rsidTr="00DF7E1D">
        <w:tc>
          <w:tcPr>
            <w:tcW w:w="638" w:type="dxa"/>
          </w:tcPr>
          <w:p w14:paraId="7FD93940"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4B764A5B" w14:textId="15735F9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140F5383" w14:textId="0627D0C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2016</w:t>
            </w:r>
          </w:p>
        </w:tc>
        <w:tc>
          <w:tcPr>
            <w:tcW w:w="944" w:type="dxa"/>
          </w:tcPr>
          <w:p w14:paraId="2B0382E3" w14:textId="4080DB0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40C0FE14" w14:textId="2A5F5DA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46E02746" w14:textId="2797CB4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04F7263" w14:textId="055DF17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29.01.2026</w:t>
            </w:r>
          </w:p>
        </w:tc>
        <w:tc>
          <w:tcPr>
            <w:tcW w:w="1056" w:type="dxa"/>
          </w:tcPr>
          <w:p w14:paraId="22E3FE28"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3F11DF38" w14:textId="77777777" w:rsidTr="00DF7E1D">
        <w:tc>
          <w:tcPr>
            <w:tcW w:w="638" w:type="dxa"/>
          </w:tcPr>
          <w:p w14:paraId="752D43F5"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649511CD" w14:textId="0005C63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45D8D2CB" w14:textId="7892E1B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2016</w:t>
            </w:r>
          </w:p>
        </w:tc>
        <w:tc>
          <w:tcPr>
            <w:tcW w:w="944" w:type="dxa"/>
          </w:tcPr>
          <w:p w14:paraId="2A1B901C" w14:textId="35EABF6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7E745E41" w14:textId="09BD3BB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5150ECE2" w14:textId="3BA8B3E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89C6AF3" w14:textId="520A3EE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29.01.2026</w:t>
            </w:r>
          </w:p>
        </w:tc>
        <w:tc>
          <w:tcPr>
            <w:tcW w:w="1056" w:type="dxa"/>
          </w:tcPr>
          <w:p w14:paraId="13BFC5BF"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F294A1C" w14:textId="77777777" w:rsidTr="00DF7E1D">
        <w:tc>
          <w:tcPr>
            <w:tcW w:w="638" w:type="dxa"/>
          </w:tcPr>
          <w:p w14:paraId="2BAD2EFA"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2DEFF92C" w14:textId="6E1C985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6A36EA58" w14:textId="5A0CE25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2016</w:t>
            </w:r>
          </w:p>
        </w:tc>
        <w:tc>
          <w:tcPr>
            <w:tcW w:w="944" w:type="dxa"/>
          </w:tcPr>
          <w:p w14:paraId="57C9183F" w14:textId="3B5458B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58B40067" w14:textId="2DDBF29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0C804F41" w14:textId="69F5843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16D304E" w14:textId="0ADDD5C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29.01.2026</w:t>
            </w:r>
          </w:p>
        </w:tc>
        <w:tc>
          <w:tcPr>
            <w:tcW w:w="1056" w:type="dxa"/>
          </w:tcPr>
          <w:p w14:paraId="44E2E2F2"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4EB3692" w14:textId="77777777" w:rsidTr="00DF7E1D">
        <w:tc>
          <w:tcPr>
            <w:tcW w:w="638" w:type="dxa"/>
          </w:tcPr>
          <w:p w14:paraId="7E0CF919"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2BD279F" w14:textId="7B5FC63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Multivan</w:t>
            </w:r>
            <w:proofErr w:type="spellEnd"/>
          </w:p>
        </w:tc>
        <w:tc>
          <w:tcPr>
            <w:tcW w:w="955" w:type="dxa"/>
          </w:tcPr>
          <w:p w14:paraId="3DA5DC33" w14:textId="2443A39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2008</w:t>
            </w:r>
          </w:p>
        </w:tc>
        <w:tc>
          <w:tcPr>
            <w:tcW w:w="944" w:type="dxa"/>
          </w:tcPr>
          <w:p w14:paraId="1EFD5769" w14:textId="51E7A48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2,5</w:t>
            </w:r>
          </w:p>
        </w:tc>
        <w:tc>
          <w:tcPr>
            <w:tcW w:w="1113" w:type="dxa"/>
          </w:tcPr>
          <w:p w14:paraId="780F2A89" w14:textId="3E9EE21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78DFD056" w14:textId="7054AED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D487C23" w14:textId="7BC5A06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08.02.2026</w:t>
            </w:r>
          </w:p>
        </w:tc>
        <w:tc>
          <w:tcPr>
            <w:tcW w:w="1056" w:type="dxa"/>
          </w:tcPr>
          <w:p w14:paraId="20CF1F29"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212B0AA4" w14:textId="77777777" w:rsidTr="00DF7E1D">
        <w:tc>
          <w:tcPr>
            <w:tcW w:w="638" w:type="dxa"/>
          </w:tcPr>
          <w:p w14:paraId="0E994E3E"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2A5B53C7" w14:textId="07C2A23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Mercedes</w:t>
            </w:r>
            <w:proofErr w:type="spellEnd"/>
            <w:r w:rsidRPr="00961F92">
              <w:rPr>
                <w:rFonts w:ascii="Times New Roman" w:hAnsi="Times New Roman" w:cs="Times New Roman"/>
              </w:rPr>
              <w:t xml:space="preserve"> Benz </w:t>
            </w:r>
            <w:proofErr w:type="spellStart"/>
            <w:r w:rsidRPr="00961F92">
              <w:rPr>
                <w:rFonts w:ascii="Times New Roman" w:hAnsi="Times New Roman" w:cs="Times New Roman"/>
              </w:rPr>
              <w:t>Sprinter</w:t>
            </w:r>
            <w:proofErr w:type="spellEnd"/>
          </w:p>
        </w:tc>
        <w:tc>
          <w:tcPr>
            <w:tcW w:w="955" w:type="dxa"/>
          </w:tcPr>
          <w:p w14:paraId="0CA9B610" w14:textId="0A082F5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65BA4333" w14:textId="770CC75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3</w:t>
            </w:r>
          </w:p>
        </w:tc>
        <w:tc>
          <w:tcPr>
            <w:tcW w:w="1113" w:type="dxa"/>
          </w:tcPr>
          <w:p w14:paraId="35B0EEFE" w14:textId="4047366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5FCD5C97" w14:textId="0700093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Aizmugures piedziņa</w:t>
            </w:r>
          </w:p>
        </w:tc>
        <w:tc>
          <w:tcPr>
            <w:tcW w:w="1206" w:type="dxa"/>
          </w:tcPr>
          <w:p w14:paraId="6465F049" w14:textId="276EEC2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28.03.2026</w:t>
            </w:r>
          </w:p>
        </w:tc>
        <w:tc>
          <w:tcPr>
            <w:tcW w:w="1056" w:type="dxa"/>
          </w:tcPr>
          <w:p w14:paraId="35BFFBC8"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34E9C5FE" w14:textId="77777777" w:rsidTr="00DF7E1D">
        <w:tc>
          <w:tcPr>
            <w:tcW w:w="638" w:type="dxa"/>
          </w:tcPr>
          <w:p w14:paraId="0B43E709"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4702F340" w14:textId="65669E8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Volvo S40</w:t>
            </w:r>
          </w:p>
        </w:tc>
        <w:tc>
          <w:tcPr>
            <w:tcW w:w="955" w:type="dxa"/>
          </w:tcPr>
          <w:p w14:paraId="573AB3D1" w14:textId="2CDDC09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2004</w:t>
            </w:r>
          </w:p>
        </w:tc>
        <w:tc>
          <w:tcPr>
            <w:tcW w:w="944" w:type="dxa"/>
          </w:tcPr>
          <w:p w14:paraId="02114367" w14:textId="52326F9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2,4</w:t>
            </w:r>
          </w:p>
        </w:tc>
        <w:tc>
          <w:tcPr>
            <w:tcW w:w="1113" w:type="dxa"/>
          </w:tcPr>
          <w:p w14:paraId="6B537E2A" w14:textId="73EFF50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7D1BF07E" w14:textId="5798137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3E5FD72" w14:textId="002EA04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11.04.2026</w:t>
            </w:r>
          </w:p>
        </w:tc>
        <w:tc>
          <w:tcPr>
            <w:tcW w:w="1056" w:type="dxa"/>
          </w:tcPr>
          <w:p w14:paraId="1938D901"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0FD60A6F" w14:textId="77777777" w:rsidTr="00DF7E1D">
        <w:tc>
          <w:tcPr>
            <w:tcW w:w="638" w:type="dxa"/>
          </w:tcPr>
          <w:p w14:paraId="075D77D2"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27CA5EE6" w14:textId="17C8AA6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19A76C75" w14:textId="083DF1A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46F8823F" w14:textId="4B6BAF3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2,4</w:t>
            </w:r>
          </w:p>
        </w:tc>
        <w:tc>
          <w:tcPr>
            <w:tcW w:w="1113" w:type="dxa"/>
          </w:tcPr>
          <w:p w14:paraId="46A97823" w14:textId="7D2ED64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6E72BAF7" w14:textId="08DFAF1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27B9748" w14:textId="084D203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17.05.2026</w:t>
            </w:r>
          </w:p>
        </w:tc>
        <w:tc>
          <w:tcPr>
            <w:tcW w:w="1056" w:type="dxa"/>
          </w:tcPr>
          <w:p w14:paraId="1A67813F"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139BB065" w14:textId="77777777" w:rsidTr="00DF7E1D">
        <w:tc>
          <w:tcPr>
            <w:tcW w:w="638" w:type="dxa"/>
          </w:tcPr>
          <w:p w14:paraId="215AEED0"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388854AA" w14:textId="11DA629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Kia</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Ceed</w:t>
            </w:r>
            <w:proofErr w:type="spellEnd"/>
          </w:p>
        </w:tc>
        <w:tc>
          <w:tcPr>
            <w:tcW w:w="955" w:type="dxa"/>
          </w:tcPr>
          <w:p w14:paraId="6124D2F3" w14:textId="0204BE3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2008</w:t>
            </w:r>
          </w:p>
        </w:tc>
        <w:tc>
          <w:tcPr>
            <w:tcW w:w="944" w:type="dxa"/>
          </w:tcPr>
          <w:p w14:paraId="5CBDA245" w14:textId="0B02979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720723C7" w14:textId="7D7DE0C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16F48D05" w14:textId="6126401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ED2B8E1" w14:textId="1375168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26.05.2026</w:t>
            </w:r>
          </w:p>
        </w:tc>
        <w:tc>
          <w:tcPr>
            <w:tcW w:w="1056" w:type="dxa"/>
          </w:tcPr>
          <w:p w14:paraId="350B7531"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19C66263" w14:textId="77777777" w:rsidTr="00DF7E1D">
        <w:tc>
          <w:tcPr>
            <w:tcW w:w="638" w:type="dxa"/>
          </w:tcPr>
          <w:p w14:paraId="56CAD321"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3E127AEC" w14:textId="0DEF36E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Piekabe GPOWER</w:t>
            </w:r>
          </w:p>
        </w:tc>
        <w:tc>
          <w:tcPr>
            <w:tcW w:w="955" w:type="dxa"/>
          </w:tcPr>
          <w:p w14:paraId="660272B8" w14:textId="2D1921C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2024</w:t>
            </w:r>
          </w:p>
        </w:tc>
        <w:tc>
          <w:tcPr>
            <w:tcW w:w="944" w:type="dxa"/>
          </w:tcPr>
          <w:p w14:paraId="06F7E586" w14:textId="0AF5059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c>
          <w:tcPr>
            <w:tcW w:w="1113" w:type="dxa"/>
          </w:tcPr>
          <w:p w14:paraId="6F2CEFA3" w14:textId="38322A3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piekabe</w:t>
            </w:r>
          </w:p>
        </w:tc>
        <w:tc>
          <w:tcPr>
            <w:tcW w:w="1512" w:type="dxa"/>
          </w:tcPr>
          <w:p w14:paraId="29F235A1" w14:textId="50D6919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w:t>
            </w:r>
          </w:p>
        </w:tc>
        <w:tc>
          <w:tcPr>
            <w:tcW w:w="1206" w:type="dxa"/>
          </w:tcPr>
          <w:p w14:paraId="4C002D3E" w14:textId="2CF9242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09.06.2026</w:t>
            </w:r>
          </w:p>
        </w:tc>
        <w:tc>
          <w:tcPr>
            <w:tcW w:w="1056" w:type="dxa"/>
          </w:tcPr>
          <w:p w14:paraId="3DD46F80"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01E6AAD9" w14:textId="77777777" w:rsidTr="00DF7E1D">
        <w:tc>
          <w:tcPr>
            <w:tcW w:w="638" w:type="dxa"/>
          </w:tcPr>
          <w:p w14:paraId="6AB91E1E"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AC560E7" w14:textId="6CEDE6A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VW </w:t>
            </w:r>
            <w:proofErr w:type="spellStart"/>
            <w:r w:rsidRPr="00961F92">
              <w:rPr>
                <w:rFonts w:ascii="Times New Roman" w:hAnsi="Times New Roman" w:cs="Times New Roman"/>
              </w:rPr>
              <w:t>Caravella</w:t>
            </w:r>
            <w:proofErr w:type="spellEnd"/>
          </w:p>
        </w:tc>
        <w:tc>
          <w:tcPr>
            <w:tcW w:w="955" w:type="dxa"/>
          </w:tcPr>
          <w:p w14:paraId="61236F5C" w14:textId="7DB59A3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2010</w:t>
            </w:r>
          </w:p>
        </w:tc>
        <w:tc>
          <w:tcPr>
            <w:tcW w:w="944" w:type="dxa"/>
          </w:tcPr>
          <w:p w14:paraId="2773F66A" w14:textId="3AEAD16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26C0F9C1" w14:textId="5D71368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543A3242" w14:textId="5B45195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57A70350" w14:textId="04EA82C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07.07.2026</w:t>
            </w:r>
          </w:p>
        </w:tc>
        <w:tc>
          <w:tcPr>
            <w:tcW w:w="1056" w:type="dxa"/>
          </w:tcPr>
          <w:p w14:paraId="3D36FF23"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7E3C8853" w14:textId="77777777" w:rsidTr="00DF7E1D">
        <w:tc>
          <w:tcPr>
            <w:tcW w:w="638" w:type="dxa"/>
          </w:tcPr>
          <w:p w14:paraId="0935051A"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21167C0" w14:textId="529B433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Kvadricikls</w:t>
            </w:r>
          </w:p>
        </w:tc>
        <w:tc>
          <w:tcPr>
            <w:tcW w:w="955" w:type="dxa"/>
          </w:tcPr>
          <w:p w14:paraId="00C60F28" w14:textId="34C25A8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2016</w:t>
            </w:r>
          </w:p>
        </w:tc>
        <w:tc>
          <w:tcPr>
            <w:tcW w:w="944" w:type="dxa"/>
          </w:tcPr>
          <w:p w14:paraId="494010A0" w14:textId="1F187C2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0,6</w:t>
            </w:r>
          </w:p>
        </w:tc>
        <w:tc>
          <w:tcPr>
            <w:tcW w:w="1113" w:type="dxa"/>
          </w:tcPr>
          <w:p w14:paraId="39CAB294" w14:textId="095F04F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30319EA6" w14:textId="1D4D23D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4x4.</w:t>
            </w:r>
          </w:p>
        </w:tc>
        <w:tc>
          <w:tcPr>
            <w:tcW w:w="1206" w:type="dxa"/>
          </w:tcPr>
          <w:p w14:paraId="7AA019B2" w14:textId="3364888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02.08.2026</w:t>
            </w:r>
          </w:p>
        </w:tc>
        <w:tc>
          <w:tcPr>
            <w:tcW w:w="1056" w:type="dxa"/>
          </w:tcPr>
          <w:p w14:paraId="6B06C83C"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2532AC32" w14:textId="77777777" w:rsidTr="00DF7E1D">
        <w:tc>
          <w:tcPr>
            <w:tcW w:w="638" w:type="dxa"/>
          </w:tcPr>
          <w:p w14:paraId="7346D2F5"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7F17F61D" w14:textId="32D5ACC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Piekabe </w:t>
            </w:r>
            <w:proofErr w:type="spellStart"/>
            <w:r w:rsidRPr="00961F92">
              <w:rPr>
                <w:rFonts w:ascii="Times New Roman" w:hAnsi="Times New Roman" w:cs="Times New Roman"/>
              </w:rPr>
              <w:t>Afiteh</w:t>
            </w:r>
            <w:proofErr w:type="spellEnd"/>
          </w:p>
        </w:tc>
        <w:tc>
          <w:tcPr>
            <w:tcW w:w="955" w:type="dxa"/>
          </w:tcPr>
          <w:p w14:paraId="5549B324" w14:textId="4A5342E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2016</w:t>
            </w:r>
          </w:p>
        </w:tc>
        <w:tc>
          <w:tcPr>
            <w:tcW w:w="944" w:type="dxa"/>
          </w:tcPr>
          <w:p w14:paraId="076A489E" w14:textId="773AC9F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w:t>
            </w:r>
          </w:p>
        </w:tc>
        <w:tc>
          <w:tcPr>
            <w:tcW w:w="1113" w:type="dxa"/>
          </w:tcPr>
          <w:p w14:paraId="13709564" w14:textId="256238E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w:t>
            </w:r>
          </w:p>
        </w:tc>
        <w:tc>
          <w:tcPr>
            <w:tcW w:w="1512" w:type="dxa"/>
          </w:tcPr>
          <w:p w14:paraId="611FD573" w14:textId="442EF19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w:t>
            </w:r>
          </w:p>
        </w:tc>
        <w:tc>
          <w:tcPr>
            <w:tcW w:w="1206" w:type="dxa"/>
          </w:tcPr>
          <w:p w14:paraId="1D4C787E" w14:textId="57F6A2E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02.08.2026</w:t>
            </w:r>
          </w:p>
        </w:tc>
        <w:tc>
          <w:tcPr>
            <w:tcW w:w="1056" w:type="dxa"/>
          </w:tcPr>
          <w:p w14:paraId="19B739D7"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2DACB1DC" w14:textId="77777777" w:rsidTr="00DF7E1D">
        <w:tc>
          <w:tcPr>
            <w:tcW w:w="638" w:type="dxa"/>
          </w:tcPr>
          <w:p w14:paraId="2404D1C2"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67EFBFEA" w14:textId="2BD4D74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Mercedes</w:t>
            </w:r>
            <w:proofErr w:type="spellEnd"/>
            <w:r w:rsidRPr="00961F92">
              <w:rPr>
                <w:rFonts w:ascii="Times New Roman" w:hAnsi="Times New Roman" w:cs="Times New Roman"/>
              </w:rPr>
              <w:t xml:space="preserve"> Benz </w:t>
            </w:r>
            <w:proofErr w:type="spellStart"/>
            <w:r w:rsidRPr="00961F92">
              <w:rPr>
                <w:rFonts w:ascii="Times New Roman" w:hAnsi="Times New Roman" w:cs="Times New Roman"/>
              </w:rPr>
              <w:t>Sprinter</w:t>
            </w:r>
            <w:proofErr w:type="spellEnd"/>
          </w:p>
        </w:tc>
        <w:tc>
          <w:tcPr>
            <w:tcW w:w="955" w:type="dxa"/>
          </w:tcPr>
          <w:p w14:paraId="73A255F0" w14:textId="1F53AAB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2016</w:t>
            </w:r>
          </w:p>
        </w:tc>
        <w:tc>
          <w:tcPr>
            <w:tcW w:w="944" w:type="dxa"/>
          </w:tcPr>
          <w:p w14:paraId="35C7C18A" w14:textId="67C8115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2,1</w:t>
            </w:r>
          </w:p>
        </w:tc>
        <w:tc>
          <w:tcPr>
            <w:tcW w:w="1113" w:type="dxa"/>
          </w:tcPr>
          <w:p w14:paraId="4B588D98" w14:textId="014EADB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1F3CDE7B" w14:textId="426B47A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4x4</w:t>
            </w:r>
          </w:p>
        </w:tc>
        <w:tc>
          <w:tcPr>
            <w:tcW w:w="1206" w:type="dxa"/>
          </w:tcPr>
          <w:p w14:paraId="7D2FDB7D" w14:textId="28A7D8E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24.08.2026</w:t>
            </w:r>
          </w:p>
        </w:tc>
        <w:tc>
          <w:tcPr>
            <w:tcW w:w="1056" w:type="dxa"/>
          </w:tcPr>
          <w:p w14:paraId="30043D34"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722508A" w14:textId="77777777" w:rsidTr="00DF7E1D">
        <w:tc>
          <w:tcPr>
            <w:tcW w:w="638" w:type="dxa"/>
          </w:tcPr>
          <w:p w14:paraId="553000B7"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2D98445F" w14:textId="4A3842E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4583CCD3" w14:textId="6B6B418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6C558C19" w14:textId="0CBCC47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2,5</w:t>
            </w:r>
          </w:p>
        </w:tc>
        <w:tc>
          <w:tcPr>
            <w:tcW w:w="1113" w:type="dxa"/>
          </w:tcPr>
          <w:p w14:paraId="28EC85EE" w14:textId="40C8B6C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14DAD634" w14:textId="6F18018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A583B18" w14:textId="0700463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28.08.2026</w:t>
            </w:r>
          </w:p>
        </w:tc>
        <w:tc>
          <w:tcPr>
            <w:tcW w:w="1056" w:type="dxa"/>
          </w:tcPr>
          <w:p w14:paraId="15DFD606"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6996008A" w14:textId="77777777" w:rsidTr="00DF7E1D">
        <w:tc>
          <w:tcPr>
            <w:tcW w:w="638" w:type="dxa"/>
          </w:tcPr>
          <w:p w14:paraId="0A7885FE"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4CB91C2B" w14:textId="30930E5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Piekabe </w:t>
            </w:r>
            <w:proofErr w:type="spellStart"/>
            <w:r w:rsidRPr="00961F92">
              <w:rPr>
                <w:rFonts w:ascii="Times New Roman" w:hAnsi="Times New Roman" w:cs="Times New Roman"/>
              </w:rPr>
              <w:t>Boeckmann</w:t>
            </w:r>
            <w:proofErr w:type="spellEnd"/>
          </w:p>
        </w:tc>
        <w:tc>
          <w:tcPr>
            <w:tcW w:w="955" w:type="dxa"/>
          </w:tcPr>
          <w:p w14:paraId="747A6E9E" w14:textId="1499EF5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2006</w:t>
            </w:r>
          </w:p>
        </w:tc>
        <w:tc>
          <w:tcPr>
            <w:tcW w:w="944" w:type="dxa"/>
          </w:tcPr>
          <w:p w14:paraId="17F28ACD" w14:textId="707F4D8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w:t>
            </w:r>
          </w:p>
        </w:tc>
        <w:tc>
          <w:tcPr>
            <w:tcW w:w="1113" w:type="dxa"/>
          </w:tcPr>
          <w:p w14:paraId="4EC3A76C" w14:textId="5ECEBA2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w:t>
            </w:r>
          </w:p>
        </w:tc>
        <w:tc>
          <w:tcPr>
            <w:tcW w:w="1512" w:type="dxa"/>
          </w:tcPr>
          <w:p w14:paraId="42FAC8FB" w14:textId="3BC7DF9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w:t>
            </w:r>
          </w:p>
        </w:tc>
        <w:tc>
          <w:tcPr>
            <w:tcW w:w="1206" w:type="dxa"/>
          </w:tcPr>
          <w:p w14:paraId="29FD0A7E" w14:textId="7DD9FFB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28.08.2026</w:t>
            </w:r>
          </w:p>
        </w:tc>
        <w:tc>
          <w:tcPr>
            <w:tcW w:w="1056" w:type="dxa"/>
          </w:tcPr>
          <w:p w14:paraId="6B885E49"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31D0BE16" w14:textId="77777777" w:rsidTr="00DF7E1D">
        <w:tc>
          <w:tcPr>
            <w:tcW w:w="638" w:type="dxa"/>
          </w:tcPr>
          <w:p w14:paraId="3A9FAF3C"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1B12695D" w14:textId="2F3326F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2C60E316" w14:textId="586A500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1BF495B7" w14:textId="018C2FC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11205557" w14:textId="7A10961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2076A580" w14:textId="695BCDA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02B7F080" w14:textId="01EE1D8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08.09.2026</w:t>
            </w:r>
          </w:p>
        </w:tc>
        <w:tc>
          <w:tcPr>
            <w:tcW w:w="1056" w:type="dxa"/>
          </w:tcPr>
          <w:p w14:paraId="65921F89"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7319726D" w14:textId="77777777" w:rsidTr="00DF7E1D">
        <w:tc>
          <w:tcPr>
            <w:tcW w:w="638" w:type="dxa"/>
          </w:tcPr>
          <w:p w14:paraId="30193161"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188127B" w14:textId="26EF4F9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6C39D405" w14:textId="45CCDFE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0187ADC5" w14:textId="5FB7349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4D220C0C" w14:textId="1268F56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2E350C04" w14:textId="5F9BFA0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441ACAB9" w14:textId="7DD4283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08.09.2026</w:t>
            </w:r>
          </w:p>
        </w:tc>
        <w:tc>
          <w:tcPr>
            <w:tcW w:w="1056" w:type="dxa"/>
          </w:tcPr>
          <w:p w14:paraId="52DFE9CE"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47920A7" w14:textId="77777777" w:rsidTr="00DF7E1D">
        <w:tc>
          <w:tcPr>
            <w:tcW w:w="638" w:type="dxa"/>
          </w:tcPr>
          <w:p w14:paraId="3247C3B3"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062B6680" w14:textId="4F18F83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4A07E004" w14:textId="0BF63AA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2B29D70A" w14:textId="0035041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7F2B6F73" w14:textId="0CEBB88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405F804B" w14:textId="4A12234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AC99E48" w14:textId="34DF362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08.09.2026</w:t>
            </w:r>
          </w:p>
        </w:tc>
        <w:tc>
          <w:tcPr>
            <w:tcW w:w="1056" w:type="dxa"/>
          </w:tcPr>
          <w:p w14:paraId="13C9EC40"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54DF5ED3" w14:textId="77777777" w:rsidTr="00DF7E1D">
        <w:tc>
          <w:tcPr>
            <w:tcW w:w="638" w:type="dxa"/>
          </w:tcPr>
          <w:p w14:paraId="0EE82E51"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7C45A33A" w14:textId="722DD7B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1693E50E" w14:textId="63B8E43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42C6FCAA" w14:textId="4716F08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66D7D089" w14:textId="56159AB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0067FC41" w14:textId="15DD697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044ECFB" w14:textId="6A241E9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08.09.2026</w:t>
            </w:r>
          </w:p>
        </w:tc>
        <w:tc>
          <w:tcPr>
            <w:tcW w:w="1056" w:type="dxa"/>
          </w:tcPr>
          <w:p w14:paraId="5F4428D5"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7722C4E2" w14:textId="77777777" w:rsidTr="00DF7E1D">
        <w:tc>
          <w:tcPr>
            <w:tcW w:w="638" w:type="dxa"/>
          </w:tcPr>
          <w:p w14:paraId="433E1DA5"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410412F7" w14:textId="06B7A78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Zafira</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Tourneo</w:t>
            </w:r>
            <w:proofErr w:type="spellEnd"/>
          </w:p>
        </w:tc>
        <w:tc>
          <w:tcPr>
            <w:tcW w:w="955" w:type="dxa"/>
          </w:tcPr>
          <w:p w14:paraId="54586745" w14:textId="4EA2EA3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5E7E9E3A" w14:textId="5B0029B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3A8900F2" w14:textId="304CC38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34F610A4" w14:textId="0BF68D9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5EE93D6A" w14:textId="0CA237B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28.10.2026</w:t>
            </w:r>
          </w:p>
        </w:tc>
        <w:tc>
          <w:tcPr>
            <w:tcW w:w="1056" w:type="dxa"/>
          </w:tcPr>
          <w:p w14:paraId="34E6038B"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26013184" w14:textId="77777777" w:rsidTr="00DF7E1D">
        <w:tc>
          <w:tcPr>
            <w:tcW w:w="638" w:type="dxa"/>
          </w:tcPr>
          <w:p w14:paraId="6ED01EC0"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41388ECE" w14:textId="463F3B5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Zafira</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Tourneo</w:t>
            </w:r>
            <w:proofErr w:type="spellEnd"/>
          </w:p>
        </w:tc>
        <w:tc>
          <w:tcPr>
            <w:tcW w:w="955" w:type="dxa"/>
          </w:tcPr>
          <w:p w14:paraId="31CB53C5" w14:textId="02D57C9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60598BB9" w14:textId="53194E7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66522C45" w14:textId="0CE54D5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79793AC4" w14:textId="53D495A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AD05A07" w14:textId="1D7D6D4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28.10.2026</w:t>
            </w:r>
          </w:p>
        </w:tc>
        <w:tc>
          <w:tcPr>
            <w:tcW w:w="1056" w:type="dxa"/>
          </w:tcPr>
          <w:p w14:paraId="661A9CE0"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48B2E423" w14:textId="77777777" w:rsidTr="00DF7E1D">
        <w:tc>
          <w:tcPr>
            <w:tcW w:w="638" w:type="dxa"/>
          </w:tcPr>
          <w:p w14:paraId="3DD967EA"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8745EB0" w14:textId="6FD6E9B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Ford </w:t>
            </w:r>
            <w:proofErr w:type="spellStart"/>
            <w:r w:rsidRPr="00961F92">
              <w:rPr>
                <w:rFonts w:ascii="Times New Roman" w:hAnsi="Times New Roman" w:cs="Times New Roman"/>
              </w:rPr>
              <w:t>Mondeo</w:t>
            </w:r>
            <w:proofErr w:type="spellEnd"/>
          </w:p>
        </w:tc>
        <w:tc>
          <w:tcPr>
            <w:tcW w:w="955" w:type="dxa"/>
          </w:tcPr>
          <w:p w14:paraId="0361683F" w14:textId="22D08A3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4AE8F85A" w14:textId="3553222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668C68C3" w14:textId="5151A7D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339BF967" w14:textId="44A0474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01BBA1DD" w14:textId="53DC6CA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30.10.2026</w:t>
            </w:r>
          </w:p>
        </w:tc>
        <w:tc>
          <w:tcPr>
            <w:tcW w:w="1056" w:type="dxa"/>
          </w:tcPr>
          <w:p w14:paraId="163D4CAA"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7F52C904" w14:textId="77777777" w:rsidTr="00DF7E1D">
        <w:tc>
          <w:tcPr>
            <w:tcW w:w="638" w:type="dxa"/>
          </w:tcPr>
          <w:p w14:paraId="074731FC"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1553A5B" w14:textId="4A40288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Ford </w:t>
            </w:r>
            <w:proofErr w:type="spellStart"/>
            <w:r w:rsidRPr="00961F92">
              <w:rPr>
                <w:rFonts w:ascii="Times New Roman" w:hAnsi="Times New Roman" w:cs="Times New Roman"/>
              </w:rPr>
              <w:t>Mondeo</w:t>
            </w:r>
            <w:proofErr w:type="spellEnd"/>
          </w:p>
        </w:tc>
        <w:tc>
          <w:tcPr>
            <w:tcW w:w="955" w:type="dxa"/>
          </w:tcPr>
          <w:p w14:paraId="4DAC9C89" w14:textId="1A601DF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2007</w:t>
            </w:r>
          </w:p>
        </w:tc>
        <w:tc>
          <w:tcPr>
            <w:tcW w:w="944" w:type="dxa"/>
          </w:tcPr>
          <w:p w14:paraId="71FE07B0" w14:textId="746B1CF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w:t>
            </w:r>
          </w:p>
        </w:tc>
        <w:tc>
          <w:tcPr>
            <w:tcW w:w="1113" w:type="dxa"/>
          </w:tcPr>
          <w:p w14:paraId="3979D590" w14:textId="4C4245E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1202BB13" w14:textId="2581A96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0DCF7F81" w14:textId="7A4BD9F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30.10.2026</w:t>
            </w:r>
          </w:p>
        </w:tc>
        <w:tc>
          <w:tcPr>
            <w:tcW w:w="1056" w:type="dxa"/>
          </w:tcPr>
          <w:p w14:paraId="6C5B22CB"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117F1926" w14:textId="77777777" w:rsidTr="00DF7E1D">
        <w:tc>
          <w:tcPr>
            <w:tcW w:w="638" w:type="dxa"/>
          </w:tcPr>
          <w:p w14:paraId="3FE5F5CB"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741352B8" w14:textId="4AF67A0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24596537" w14:textId="6CB4448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148CB8F0" w14:textId="5AB5845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759F8D60" w14:textId="00A22E1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04FF92F1" w14:textId="68CFA65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5BB4CCCA" w14:textId="012E0E7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11.11.2026</w:t>
            </w:r>
          </w:p>
        </w:tc>
        <w:tc>
          <w:tcPr>
            <w:tcW w:w="1056" w:type="dxa"/>
          </w:tcPr>
          <w:p w14:paraId="422145C9"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3DB5355D" w14:textId="77777777" w:rsidTr="00DF7E1D">
        <w:tc>
          <w:tcPr>
            <w:tcW w:w="638" w:type="dxa"/>
          </w:tcPr>
          <w:p w14:paraId="28B6739E"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7A7E2FE4" w14:textId="5EEE820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 xml:space="preserve">Renault </w:t>
            </w:r>
            <w:proofErr w:type="spellStart"/>
            <w:r w:rsidRPr="00961F92">
              <w:rPr>
                <w:rFonts w:ascii="Times New Roman" w:hAnsi="Times New Roman" w:cs="Times New Roman"/>
              </w:rPr>
              <w:t>Trafic</w:t>
            </w:r>
            <w:proofErr w:type="spellEnd"/>
          </w:p>
        </w:tc>
        <w:tc>
          <w:tcPr>
            <w:tcW w:w="955" w:type="dxa"/>
          </w:tcPr>
          <w:p w14:paraId="56002BB6" w14:textId="7EFF8F0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5F99BA4F" w14:textId="2D1FCDB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1,6</w:t>
            </w:r>
          </w:p>
        </w:tc>
        <w:tc>
          <w:tcPr>
            <w:tcW w:w="1113" w:type="dxa"/>
          </w:tcPr>
          <w:p w14:paraId="278D56B2" w14:textId="3824108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DD</w:t>
            </w:r>
          </w:p>
        </w:tc>
        <w:tc>
          <w:tcPr>
            <w:tcW w:w="1512" w:type="dxa"/>
          </w:tcPr>
          <w:p w14:paraId="7443B703" w14:textId="5A9B724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64D0F1D0" w14:textId="187BAFB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12.11.2026</w:t>
            </w:r>
          </w:p>
        </w:tc>
        <w:tc>
          <w:tcPr>
            <w:tcW w:w="1056" w:type="dxa"/>
          </w:tcPr>
          <w:p w14:paraId="3ED99EFD"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2F8C74F9" w14:textId="77777777" w:rsidTr="00DF7E1D">
        <w:tc>
          <w:tcPr>
            <w:tcW w:w="638" w:type="dxa"/>
          </w:tcPr>
          <w:p w14:paraId="2D9C201A"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9883FBD" w14:textId="5C11A40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Astra</w:t>
            </w:r>
          </w:p>
        </w:tc>
        <w:tc>
          <w:tcPr>
            <w:tcW w:w="955" w:type="dxa"/>
          </w:tcPr>
          <w:p w14:paraId="5B021BA3" w14:textId="2BCD72A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7AEB1E38" w14:textId="03B39A8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0,9</w:t>
            </w:r>
          </w:p>
        </w:tc>
        <w:tc>
          <w:tcPr>
            <w:tcW w:w="1113" w:type="dxa"/>
          </w:tcPr>
          <w:p w14:paraId="28F33AAA" w14:textId="1C3AFEB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161E4A07" w14:textId="1E4965C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30A9FD9" w14:textId="00D253D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13.11.2026</w:t>
            </w:r>
          </w:p>
        </w:tc>
        <w:tc>
          <w:tcPr>
            <w:tcW w:w="1056" w:type="dxa"/>
          </w:tcPr>
          <w:p w14:paraId="69A30F3D"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109B5F95" w14:textId="77777777" w:rsidTr="00DF7E1D">
        <w:tc>
          <w:tcPr>
            <w:tcW w:w="638" w:type="dxa"/>
          </w:tcPr>
          <w:p w14:paraId="18B616DB"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1C97A043" w14:textId="1FE7431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Astra</w:t>
            </w:r>
          </w:p>
        </w:tc>
        <w:tc>
          <w:tcPr>
            <w:tcW w:w="955" w:type="dxa"/>
          </w:tcPr>
          <w:p w14:paraId="7FEBDD28" w14:textId="06047C2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169045B7" w14:textId="751ACF9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0,9</w:t>
            </w:r>
          </w:p>
        </w:tc>
        <w:tc>
          <w:tcPr>
            <w:tcW w:w="1113" w:type="dxa"/>
          </w:tcPr>
          <w:p w14:paraId="37CF2C76" w14:textId="209BEFD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21E98070" w14:textId="194D3B6A"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15F10CCD" w14:textId="42ED145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13.11.2026</w:t>
            </w:r>
          </w:p>
        </w:tc>
        <w:tc>
          <w:tcPr>
            <w:tcW w:w="1056" w:type="dxa"/>
          </w:tcPr>
          <w:p w14:paraId="5B84CC38"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680152CA" w14:textId="77777777" w:rsidTr="00DF7E1D">
        <w:tc>
          <w:tcPr>
            <w:tcW w:w="638" w:type="dxa"/>
          </w:tcPr>
          <w:p w14:paraId="32921DBA"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2A8B2A0F" w14:textId="1C324EB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Astra</w:t>
            </w:r>
          </w:p>
        </w:tc>
        <w:tc>
          <w:tcPr>
            <w:tcW w:w="955" w:type="dxa"/>
          </w:tcPr>
          <w:p w14:paraId="37D951D9" w14:textId="51024E52"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2725C7DA" w14:textId="60836E1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0,9</w:t>
            </w:r>
          </w:p>
        </w:tc>
        <w:tc>
          <w:tcPr>
            <w:tcW w:w="1113" w:type="dxa"/>
          </w:tcPr>
          <w:p w14:paraId="6F70BDC0" w14:textId="2D233B1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532C5A7F" w14:textId="3B9E361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67989BC4" w14:textId="3F8F2485"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13.11.2026</w:t>
            </w:r>
          </w:p>
        </w:tc>
        <w:tc>
          <w:tcPr>
            <w:tcW w:w="1056" w:type="dxa"/>
          </w:tcPr>
          <w:p w14:paraId="649CA20A"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16441D8B" w14:textId="77777777" w:rsidTr="00DF7E1D">
        <w:tc>
          <w:tcPr>
            <w:tcW w:w="638" w:type="dxa"/>
          </w:tcPr>
          <w:p w14:paraId="5BAE97CA"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5401F5E0" w14:textId="7178D35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Insignia</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Limousine</w:t>
            </w:r>
            <w:proofErr w:type="spellEnd"/>
            <w:r w:rsidRPr="00961F92">
              <w:rPr>
                <w:rFonts w:ascii="Times New Roman" w:hAnsi="Times New Roman" w:cs="Times New Roman"/>
              </w:rPr>
              <w:t xml:space="preserve"> HB</w:t>
            </w:r>
          </w:p>
        </w:tc>
        <w:tc>
          <w:tcPr>
            <w:tcW w:w="955" w:type="dxa"/>
          </w:tcPr>
          <w:p w14:paraId="6A4275E1" w14:textId="434F8B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12B11AF9" w14:textId="5DA6212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2F647AF4" w14:textId="4953D07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3CCDBAD5" w14:textId="2F70DDD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B854F34" w14:textId="17FA4F1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13.11.2026</w:t>
            </w:r>
          </w:p>
        </w:tc>
        <w:tc>
          <w:tcPr>
            <w:tcW w:w="1056" w:type="dxa"/>
          </w:tcPr>
          <w:p w14:paraId="043C3EDC"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1F0E7645" w14:textId="77777777" w:rsidTr="00DF7E1D">
        <w:tc>
          <w:tcPr>
            <w:tcW w:w="638" w:type="dxa"/>
          </w:tcPr>
          <w:p w14:paraId="544B4111"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660C1C30" w14:textId="78B875E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Insignia</w:t>
            </w:r>
            <w:proofErr w:type="spellEnd"/>
            <w:r w:rsidRPr="00961F92">
              <w:rPr>
                <w:rFonts w:ascii="Times New Roman" w:hAnsi="Times New Roman" w:cs="Times New Roman"/>
              </w:rPr>
              <w:t xml:space="preserve"> Sports </w:t>
            </w:r>
            <w:proofErr w:type="spellStart"/>
            <w:r w:rsidRPr="00961F92">
              <w:rPr>
                <w:rFonts w:ascii="Times New Roman" w:hAnsi="Times New Roman" w:cs="Times New Roman"/>
              </w:rPr>
              <w:t>Tourner</w:t>
            </w:r>
            <w:proofErr w:type="spellEnd"/>
            <w:r w:rsidRPr="00961F92">
              <w:rPr>
                <w:rFonts w:ascii="Times New Roman" w:hAnsi="Times New Roman" w:cs="Times New Roman"/>
              </w:rPr>
              <w:t xml:space="preserve"> SW</w:t>
            </w:r>
          </w:p>
        </w:tc>
        <w:tc>
          <w:tcPr>
            <w:tcW w:w="955" w:type="dxa"/>
          </w:tcPr>
          <w:p w14:paraId="79A256AB" w14:textId="5790DFC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63E3DA47" w14:textId="6BE50D9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3739AEE2" w14:textId="4D4713D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3AF6ECD1" w14:textId="3AD15C7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DE7EA2A" w14:textId="0CD481D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13.11.2026</w:t>
            </w:r>
          </w:p>
        </w:tc>
        <w:tc>
          <w:tcPr>
            <w:tcW w:w="1056" w:type="dxa"/>
          </w:tcPr>
          <w:p w14:paraId="350F17BD"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3D8E428C" w14:textId="77777777" w:rsidTr="00DF7E1D">
        <w:tc>
          <w:tcPr>
            <w:tcW w:w="638" w:type="dxa"/>
          </w:tcPr>
          <w:p w14:paraId="0B8AAE65"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62510A98" w14:textId="4F85FBA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Astra</w:t>
            </w:r>
          </w:p>
        </w:tc>
        <w:tc>
          <w:tcPr>
            <w:tcW w:w="955" w:type="dxa"/>
          </w:tcPr>
          <w:p w14:paraId="5A104202" w14:textId="6215359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3CC129EF" w14:textId="62B6244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0,9</w:t>
            </w:r>
          </w:p>
        </w:tc>
        <w:tc>
          <w:tcPr>
            <w:tcW w:w="1113" w:type="dxa"/>
          </w:tcPr>
          <w:p w14:paraId="59727C2E" w14:textId="009B38CD"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1812E00F" w14:textId="5DDEC4FF"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272A4FC8" w14:textId="4638512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20.11.2026</w:t>
            </w:r>
          </w:p>
        </w:tc>
        <w:tc>
          <w:tcPr>
            <w:tcW w:w="1056" w:type="dxa"/>
          </w:tcPr>
          <w:p w14:paraId="1D436534"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11996960" w14:textId="77777777" w:rsidTr="00DF7E1D">
        <w:tc>
          <w:tcPr>
            <w:tcW w:w="638" w:type="dxa"/>
          </w:tcPr>
          <w:p w14:paraId="551BDBCD"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28CC1793" w14:textId="798DA399"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Astra</w:t>
            </w:r>
          </w:p>
        </w:tc>
        <w:tc>
          <w:tcPr>
            <w:tcW w:w="955" w:type="dxa"/>
          </w:tcPr>
          <w:p w14:paraId="38B11C8C" w14:textId="49CA1666"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7DA0FEE6" w14:textId="68CA1D98"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0,9</w:t>
            </w:r>
          </w:p>
        </w:tc>
        <w:tc>
          <w:tcPr>
            <w:tcW w:w="1113" w:type="dxa"/>
          </w:tcPr>
          <w:p w14:paraId="245FA7CE" w14:textId="2CDE488E"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04B55332" w14:textId="66923E7C"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3B4551F9" w14:textId="1373FF2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20.11.2026</w:t>
            </w:r>
          </w:p>
        </w:tc>
        <w:tc>
          <w:tcPr>
            <w:tcW w:w="1056" w:type="dxa"/>
          </w:tcPr>
          <w:p w14:paraId="6D6688C2"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01502EFD" w14:textId="77777777" w:rsidTr="00DF7E1D">
        <w:tc>
          <w:tcPr>
            <w:tcW w:w="638" w:type="dxa"/>
          </w:tcPr>
          <w:p w14:paraId="60D19BC9" w14:textId="77777777" w:rsidR="00961F92" w:rsidRPr="00961F92" w:rsidRDefault="00961F92" w:rsidP="00961F92">
            <w:pPr>
              <w:pStyle w:val="ListParagraph"/>
              <w:numPr>
                <w:ilvl w:val="0"/>
                <w:numId w:val="21"/>
              </w:numPr>
              <w:ind w:left="389" w:right="19"/>
              <w:rPr>
                <w:rFonts w:ascii="Times New Roman" w:eastAsia="Times New Roman" w:hAnsi="Times New Roman" w:cs="Times New Roman"/>
                <w:b/>
                <w:i/>
                <w:iCs/>
                <w:caps/>
                <w:sz w:val="28"/>
                <w:szCs w:val="24"/>
                <w:lang w:eastAsia="lv-LV"/>
              </w:rPr>
            </w:pPr>
          </w:p>
        </w:tc>
        <w:tc>
          <w:tcPr>
            <w:tcW w:w="1915" w:type="dxa"/>
          </w:tcPr>
          <w:p w14:paraId="64524CF4" w14:textId="6410486B"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Opel</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Insignia</w:t>
            </w:r>
            <w:proofErr w:type="spellEnd"/>
            <w:r w:rsidRPr="00961F92">
              <w:rPr>
                <w:rFonts w:ascii="Times New Roman" w:hAnsi="Times New Roman" w:cs="Times New Roman"/>
              </w:rPr>
              <w:t xml:space="preserve"> </w:t>
            </w:r>
            <w:proofErr w:type="spellStart"/>
            <w:r w:rsidRPr="00961F92">
              <w:rPr>
                <w:rFonts w:ascii="Times New Roman" w:hAnsi="Times New Roman" w:cs="Times New Roman"/>
              </w:rPr>
              <w:t>Limousine</w:t>
            </w:r>
            <w:proofErr w:type="spellEnd"/>
            <w:r w:rsidRPr="00961F92">
              <w:rPr>
                <w:rFonts w:ascii="Times New Roman" w:hAnsi="Times New Roman" w:cs="Times New Roman"/>
              </w:rPr>
              <w:t xml:space="preserve"> HB</w:t>
            </w:r>
          </w:p>
        </w:tc>
        <w:tc>
          <w:tcPr>
            <w:tcW w:w="955" w:type="dxa"/>
          </w:tcPr>
          <w:p w14:paraId="445F0BCD" w14:textId="5FB71520"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2015</w:t>
            </w:r>
          </w:p>
        </w:tc>
        <w:tc>
          <w:tcPr>
            <w:tcW w:w="944" w:type="dxa"/>
          </w:tcPr>
          <w:p w14:paraId="0D54852D" w14:textId="0DB247D1"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1,4</w:t>
            </w:r>
          </w:p>
        </w:tc>
        <w:tc>
          <w:tcPr>
            <w:tcW w:w="1113" w:type="dxa"/>
          </w:tcPr>
          <w:p w14:paraId="7E85D0AE" w14:textId="0B79D294"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Benz.</w:t>
            </w:r>
          </w:p>
        </w:tc>
        <w:tc>
          <w:tcPr>
            <w:tcW w:w="1512" w:type="dxa"/>
          </w:tcPr>
          <w:p w14:paraId="6EA3B265" w14:textId="5B902D5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roofErr w:type="spellStart"/>
            <w:r w:rsidRPr="00961F92">
              <w:rPr>
                <w:rFonts w:ascii="Times New Roman" w:hAnsi="Times New Roman" w:cs="Times New Roman"/>
              </w:rPr>
              <w:t>Priekšpiedziņa</w:t>
            </w:r>
            <w:proofErr w:type="spellEnd"/>
          </w:p>
        </w:tc>
        <w:tc>
          <w:tcPr>
            <w:tcW w:w="1206" w:type="dxa"/>
          </w:tcPr>
          <w:p w14:paraId="18FFD164" w14:textId="45283793"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r w:rsidRPr="00961F92">
              <w:rPr>
                <w:rFonts w:ascii="Times New Roman" w:hAnsi="Times New Roman" w:cs="Times New Roman"/>
              </w:rPr>
              <w:t>20.11.2026</w:t>
            </w:r>
          </w:p>
        </w:tc>
        <w:tc>
          <w:tcPr>
            <w:tcW w:w="1056" w:type="dxa"/>
          </w:tcPr>
          <w:p w14:paraId="2910B72E" w14:textId="77777777" w:rsidR="00961F92" w:rsidRPr="00961F92" w:rsidRDefault="00961F92" w:rsidP="00961F92">
            <w:pPr>
              <w:contextualSpacing/>
              <w:jc w:val="center"/>
              <w:rPr>
                <w:rFonts w:ascii="Times New Roman" w:eastAsia="Times New Roman" w:hAnsi="Times New Roman" w:cs="Times New Roman"/>
                <w:b/>
                <w:i/>
                <w:iCs/>
                <w:caps/>
                <w:sz w:val="28"/>
                <w:szCs w:val="24"/>
                <w:lang w:eastAsia="lv-LV"/>
              </w:rPr>
            </w:pPr>
          </w:p>
        </w:tc>
      </w:tr>
      <w:tr w:rsidR="00961F92" w:rsidRPr="00961F92" w14:paraId="723E1376" w14:textId="77777777" w:rsidTr="00961F92">
        <w:tc>
          <w:tcPr>
            <w:tcW w:w="8283" w:type="dxa"/>
            <w:gridSpan w:val="7"/>
            <w:shd w:val="clear" w:color="auto" w:fill="D9D9D9" w:themeFill="background1" w:themeFillShade="D9"/>
          </w:tcPr>
          <w:p w14:paraId="75E6727E" w14:textId="77777777" w:rsidR="00961F92" w:rsidRPr="00732C4A" w:rsidRDefault="00961F92" w:rsidP="00961F92">
            <w:pPr>
              <w:contextualSpacing/>
              <w:jc w:val="right"/>
              <w:rPr>
                <w:rFonts w:ascii="Times New Roman" w:eastAsia="Times New Roman" w:hAnsi="Times New Roman" w:cs="Times New Roman"/>
                <w:b/>
                <w:caps/>
                <w:lang w:eastAsia="lv-LV"/>
              </w:rPr>
            </w:pPr>
            <w:r w:rsidRPr="00732C4A">
              <w:rPr>
                <w:rFonts w:ascii="Times New Roman" w:eastAsia="Times New Roman" w:hAnsi="Times New Roman" w:cs="Times New Roman"/>
                <w:b/>
                <w:caps/>
                <w:lang w:eastAsia="lv-LV"/>
              </w:rPr>
              <w:t>Kopā:</w:t>
            </w:r>
          </w:p>
        </w:tc>
        <w:tc>
          <w:tcPr>
            <w:tcW w:w="1056" w:type="dxa"/>
            <w:shd w:val="clear" w:color="auto" w:fill="D9D9D9" w:themeFill="background1" w:themeFillShade="D9"/>
          </w:tcPr>
          <w:p w14:paraId="24C34516" w14:textId="77777777" w:rsidR="00961F92" w:rsidRPr="00732C4A" w:rsidRDefault="00961F92" w:rsidP="00961F92">
            <w:pPr>
              <w:contextualSpacing/>
              <w:jc w:val="center"/>
              <w:rPr>
                <w:rFonts w:ascii="Times New Roman" w:eastAsia="Times New Roman" w:hAnsi="Times New Roman" w:cs="Times New Roman"/>
                <w:b/>
                <w:caps/>
                <w:lang w:eastAsia="lv-LV"/>
              </w:rPr>
            </w:pPr>
          </w:p>
        </w:tc>
      </w:tr>
    </w:tbl>
    <w:p w14:paraId="75C154D1" w14:textId="77777777" w:rsidR="00DC1AB2" w:rsidRDefault="00DC1AB2" w:rsidP="00601B63">
      <w:pPr>
        <w:contextualSpacing/>
        <w:rPr>
          <w:rFonts w:eastAsia="Times New Roman" w:cs="Times New Roman"/>
          <w:b/>
          <w:sz w:val="28"/>
          <w:szCs w:val="28"/>
          <w:lang w:eastAsia="lv-LV"/>
        </w:rPr>
      </w:pPr>
    </w:p>
    <w:p w14:paraId="61CC8023" w14:textId="47BE2306" w:rsidR="00601B63" w:rsidRPr="009474F7" w:rsidRDefault="00DB75A8" w:rsidP="00DB75A8">
      <w:pPr>
        <w:contextualSpacing/>
        <w:jc w:val="both"/>
        <w:rPr>
          <w:rFonts w:eastAsia="Times New Roman" w:cs="Times New Roman"/>
          <w:b/>
          <w:sz w:val="28"/>
          <w:szCs w:val="28"/>
          <w:lang w:eastAsia="lv-LV"/>
        </w:rPr>
      </w:pPr>
      <w:r w:rsidRPr="009474F7">
        <w:rPr>
          <w:rFonts w:eastAsia="Times New Roman" w:cs="Times New Roman"/>
          <w:b/>
          <w:sz w:val="28"/>
          <w:szCs w:val="28"/>
          <w:lang w:eastAsia="lv-LV"/>
        </w:rPr>
        <w:t>Finanšu piedāvājuma 1. un 2.tabulā norādītā cena kopā EUR bez PVN: ____________</w:t>
      </w:r>
    </w:p>
    <w:p w14:paraId="6D90F552" w14:textId="77777777" w:rsidR="00DB75A8" w:rsidRPr="00961F92" w:rsidRDefault="00DB75A8" w:rsidP="00601B63">
      <w:pPr>
        <w:contextualSpacing/>
        <w:rPr>
          <w:rFonts w:eastAsia="Times New Roman" w:cs="Times New Roman"/>
          <w:b/>
          <w:sz w:val="28"/>
          <w:szCs w:val="28"/>
          <w:lang w:eastAsia="lv-LV"/>
        </w:rPr>
      </w:pPr>
    </w:p>
    <w:p w14:paraId="14DFBE62" w14:textId="77777777" w:rsidR="00DC1AB2" w:rsidRPr="00961F92" w:rsidRDefault="00DC1AB2" w:rsidP="00DC1AB2">
      <w:pPr>
        <w:jc w:val="both"/>
        <w:rPr>
          <w:rFonts w:cs="Times New Roman"/>
        </w:rPr>
      </w:pPr>
      <w:r w:rsidRPr="00961F92">
        <w:rPr>
          <w:rFonts w:cs="Times New Roman"/>
        </w:rPr>
        <w:t>Nosacījumi finanšu piedāvājuma iesniegšanai:</w:t>
      </w:r>
    </w:p>
    <w:p w14:paraId="669761BB" w14:textId="77777777" w:rsidR="00DC1AB2" w:rsidRPr="00961F92" w:rsidRDefault="00DC1AB2" w:rsidP="0075558D">
      <w:pPr>
        <w:pStyle w:val="ListParagraph"/>
        <w:numPr>
          <w:ilvl w:val="0"/>
          <w:numId w:val="2"/>
        </w:numPr>
        <w:tabs>
          <w:tab w:val="left" w:pos="1134"/>
        </w:tabs>
        <w:ind w:left="0" w:firstLine="709"/>
        <w:jc w:val="both"/>
        <w:rPr>
          <w:rFonts w:eastAsia="Times New Roman" w:cs="Times New Roman"/>
          <w:lang w:eastAsia="lv-LV"/>
        </w:rPr>
      </w:pPr>
      <w:r w:rsidRPr="00961F92">
        <w:rPr>
          <w:rFonts w:cs="Times New Roman"/>
        </w:rPr>
        <w:t xml:space="preserve">Pretendents nedrīkst iesniegt vairākus piedāvājuma variantus. </w:t>
      </w:r>
    </w:p>
    <w:p w14:paraId="588D429C" w14:textId="77777777" w:rsidR="00DC1AB2" w:rsidRPr="00961F92" w:rsidRDefault="00DC1AB2" w:rsidP="0075558D">
      <w:pPr>
        <w:pStyle w:val="ListParagraph"/>
        <w:numPr>
          <w:ilvl w:val="0"/>
          <w:numId w:val="2"/>
        </w:numPr>
        <w:tabs>
          <w:tab w:val="left" w:pos="1134"/>
        </w:tabs>
        <w:ind w:left="0" w:firstLine="709"/>
        <w:jc w:val="both"/>
        <w:rPr>
          <w:rFonts w:eastAsia="Times New Roman" w:cs="Times New Roman"/>
          <w:lang w:eastAsia="lv-LV"/>
        </w:rPr>
      </w:pPr>
      <w:r w:rsidRPr="00961F92">
        <w:rPr>
          <w:rFonts w:cs="Times New Roman"/>
        </w:rPr>
        <w:t xml:space="preserve">Cenām jābūt norādītām EUR bez PVN, norādot ne vairāk kā </w:t>
      </w:r>
      <w:r w:rsidRPr="00961F92">
        <w:rPr>
          <w:rFonts w:cs="Times New Roman"/>
          <w:i/>
        </w:rPr>
        <w:t>2 (divas)</w:t>
      </w:r>
      <w:r w:rsidRPr="00961F92">
        <w:rPr>
          <w:rFonts w:cs="Times New Roman"/>
        </w:rPr>
        <w:t xml:space="preserve"> zīmes aiz komata.</w:t>
      </w:r>
    </w:p>
    <w:p w14:paraId="3E41484B" w14:textId="77777777" w:rsidR="00DC1AB2" w:rsidRPr="00961F92" w:rsidRDefault="00DC1AB2" w:rsidP="0075558D">
      <w:pPr>
        <w:pStyle w:val="ListParagraph"/>
        <w:numPr>
          <w:ilvl w:val="0"/>
          <w:numId w:val="2"/>
        </w:numPr>
        <w:tabs>
          <w:tab w:val="left" w:pos="1134"/>
        </w:tabs>
        <w:ind w:left="0" w:firstLine="709"/>
        <w:jc w:val="both"/>
        <w:rPr>
          <w:rFonts w:eastAsia="Times New Roman" w:cs="Times New Roman"/>
          <w:lang w:eastAsia="lv-LV"/>
        </w:rPr>
      </w:pPr>
      <w:r w:rsidRPr="00961F92">
        <w:rPr>
          <w:rFonts w:cs="Times New Roman"/>
        </w:rPr>
        <w:t xml:space="preserve">Pretendenta iesniegtajā </w:t>
      </w:r>
      <w:r w:rsidRPr="00961F92">
        <w:rPr>
          <w:rFonts w:eastAsia="Times New Roman" w:cs="Times New Roman"/>
          <w:lang w:eastAsia="lv-LV"/>
        </w:rPr>
        <w:t>finanšu piedāvājumā norādītā cena kopā EUR bez PVN neveidos Iepirkuma kopējo cenu EUR bez PVN un tiks izmantota piedāvājuma ar viszemāko cenu noteikšanai.</w:t>
      </w:r>
    </w:p>
    <w:p w14:paraId="24154F2B" w14:textId="77777777" w:rsidR="00D62CC1" w:rsidRPr="00961F92" w:rsidRDefault="00D62CC1" w:rsidP="00D62CC1">
      <w:pPr>
        <w:tabs>
          <w:tab w:val="left" w:pos="1134"/>
        </w:tabs>
        <w:jc w:val="both"/>
        <w:rPr>
          <w:rFonts w:eastAsia="Times New Roman" w:cs="Times New Roman"/>
          <w:szCs w:val="24"/>
          <w:lang w:eastAsia="lv-LV"/>
        </w:rPr>
      </w:pPr>
    </w:p>
    <w:p w14:paraId="608AE06A" w14:textId="77777777" w:rsidR="00D62CC1" w:rsidRPr="00961F92"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961F92" w14:paraId="6868C298" w14:textId="77777777" w:rsidTr="00961F9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961F92" w:rsidRDefault="00D62CC1" w:rsidP="005C13BD">
            <w:pPr>
              <w:widowControl w:val="0"/>
              <w:spacing w:before="120"/>
              <w:rPr>
                <w:rFonts w:ascii="Times New Roman" w:hAnsi="Times New Roman" w:cs="Times New Roman"/>
                <w:b/>
                <w:sz w:val="24"/>
                <w:szCs w:val="24"/>
              </w:rPr>
            </w:pPr>
            <w:r w:rsidRPr="00961F92">
              <w:rPr>
                <w:rFonts w:ascii="Times New Roman" w:hAnsi="Times New Roman"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961F92" w:rsidRDefault="00D62CC1" w:rsidP="005C13BD">
            <w:pPr>
              <w:widowControl w:val="0"/>
              <w:spacing w:before="120"/>
              <w:rPr>
                <w:rFonts w:ascii="Times New Roman" w:hAnsi="Times New Roman" w:cs="Times New Roman"/>
                <w:b/>
                <w:sz w:val="24"/>
                <w:szCs w:val="24"/>
              </w:rPr>
            </w:pPr>
          </w:p>
        </w:tc>
      </w:tr>
      <w:tr w:rsidR="00D62CC1" w:rsidRPr="00961F92" w14:paraId="77F2C3D4" w14:textId="77777777" w:rsidTr="00961F9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961F92" w:rsidRDefault="00D62CC1" w:rsidP="005C13BD">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961F92" w:rsidRDefault="00D62CC1" w:rsidP="005C13BD">
            <w:pPr>
              <w:widowControl w:val="0"/>
              <w:spacing w:before="120"/>
              <w:rPr>
                <w:rFonts w:ascii="Times New Roman" w:hAnsi="Times New Roman" w:cs="Times New Roman"/>
                <w:sz w:val="24"/>
                <w:szCs w:val="24"/>
              </w:rPr>
            </w:pPr>
          </w:p>
        </w:tc>
      </w:tr>
      <w:tr w:rsidR="00D62CC1" w:rsidRPr="00961F92" w14:paraId="3B5C3986" w14:textId="77777777" w:rsidTr="00961F9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961F92" w:rsidRDefault="00D62CC1" w:rsidP="005C13BD">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961F92" w:rsidRDefault="00D62CC1" w:rsidP="005C13BD">
            <w:pPr>
              <w:widowControl w:val="0"/>
              <w:spacing w:before="120"/>
              <w:rPr>
                <w:rFonts w:ascii="Times New Roman" w:hAnsi="Times New Roman" w:cs="Times New Roman"/>
                <w:sz w:val="24"/>
                <w:szCs w:val="24"/>
              </w:rPr>
            </w:pPr>
          </w:p>
        </w:tc>
      </w:tr>
      <w:tr w:rsidR="00D62CC1" w:rsidRPr="00961F92" w14:paraId="03E60C57" w14:textId="77777777" w:rsidTr="00961F9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961F92" w:rsidRDefault="00D62CC1" w:rsidP="005C13BD">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961F92" w:rsidRDefault="00D62CC1" w:rsidP="005C13BD">
            <w:pPr>
              <w:widowControl w:val="0"/>
              <w:spacing w:before="120"/>
              <w:rPr>
                <w:rFonts w:ascii="Times New Roman" w:hAnsi="Times New Roman" w:cs="Times New Roman"/>
                <w:sz w:val="24"/>
                <w:szCs w:val="24"/>
              </w:rPr>
            </w:pPr>
          </w:p>
        </w:tc>
      </w:tr>
      <w:tr w:rsidR="00D62CC1" w:rsidRPr="00961F92" w14:paraId="157B7177" w14:textId="77777777" w:rsidTr="00961F9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961F92" w:rsidRDefault="00D62CC1" w:rsidP="005C13BD">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961F92" w:rsidRDefault="00D62CC1" w:rsidP="005C13BD">
            <w:pPr>
              <w:widowControl w:val="0"/>
              <w:spacing w:before="120"/>
              <w:rPr>
                <w:rFonts w:ascii="Times New Roman" w:hAnsi="Times New Roman" w:cs="Times New Roman"/>
                <w:sz w:val="24"/>
                <w:szCs w:val="24"/>
              </w:rPr>
            </w:pPr>
          </w:p>
        </w:tc>
      </w:tr>
      <w:tr w:rsidR="00D62CC1" w:rsidRPr="00961F92" w14:paraId="0CDF6E7F" w14:textId="77777777" w:rsidTr="00961F9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961F92" w:rsidRDefault="00D62CC1" w:rsidP="005C13BD">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4DDC0603" w14:textId="77777777" w:rsidR="00D62CC1" w:rsidRPr="00961F92" w:rsidRDefault="00D62CC1" w:rsidP="005C13BD">
            <w:pPr>
              <w:widowControl w:val="0"/>
              <w:spacing w:before="120"/>
              <w:rPr>
                <w:rFonts w:ascii="Times New Roman" w:hAnsi="Times New Roman" w:cs="Times New Roman"/>
                <w:sz w:val="24"/>
                <w:szCs w:val="24"/>
              </w:rPr>
            </w:pPr>
          </w:p>
        </w:tc>
      </w:tr>
      <w:tr w:rsidR="00D62CC1" w:rsidRPr="00961F92" w14:paraId="054290AB" w14:textId="77777777" w:rsidTr="00961F92">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961F92" w:rsidRDefault="00D62CC1" w:rsidP="005C13BD">
            <w:pPr>
              <w:widowControl w:val="0"/>
              <w:spacing w:before="120"/>
              <w:rPr>
                <w:rFonts w:ascii="Times New Roman" w:hAnsi="Times New Roman" w:cs="Times New Roman"/>
                <w:sz w:val="24"/>
                <w:szCs w:val="24"/>
              </w:rPr>
            </w:pPr>
            <w:r w:rsidRPr="00961F92">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961F92" w:rsidRDefault="00D62CC1" w:rsidP="005C13BD">
            <w:pPr>
              <w:widowControl w:val="0"/>
              <w:spacing w:before="120"/>
              <w:rPr>
                <w:rFonts w:ascii="Times New Roman" w:hAnsi="Times New Roman" w:cs="Times New Roman"/>
                <w:sz w:val="24"/>
                <w:szCs w:val="24"/>
              </w:rPr>
            </w:pPr>
          </w:p>
        </w:tc>
      </w:tr>
    </w:tbl>
    <w:p w14:paraId="65B4A59E" w14:textId="77777777" w:rsidR="00D62CC1" w:rsidRPr="00961F92" w:rsidRDefault="00D62CC1" w:rsidP="00D62CC1">
      <w:pPr>
        <w:widowControl w:val="0"/>
        <w:rPr>
          <w:rFonts w:cs="Times New Roman"/>
          <w:sz w:val="20"/>
          <w:szCs w:val="20"/>
        </w:rPr>
      </w:pPr>
    </w:p>
    <w:p w14:paraId="238ADAFB" w14:textId="77777777" w:rsidR="009474F7" w:rsidRDefault="009474F7" w:rsidP="00D62CC1">
      <w:pPr>
        <w:widowControl w:val="0"/>
        <w:rPr>
          <w:rFonts w:cs="Times New Roman"/>
          <w:sz w:val="20"/>
          <w:szCs w:val="20"/>
        </w:rPr>
      </w:pPr>
    </w:p>
    <w:p w14:paraId="5E4292C3" w14:textId="0A741D0B" w:rsidR="00D62CC1" w:rsidRPr="00961F92" w:rsidRDefault="00D62CC1" w:rsidP="00D62CC1">
      <w:pPr>
        <w:widowControl w:val="0"/>
        <w:rPr>
          <w:rFonts w:cs="Times New Roman"/>
          <w:sz w:val="20"/>
          <w:szCs w:val="20"/>
        </w:rPr>
      </w:pPr>
      <w:r w:rsidRPr="00961F92">
        <w:rPr>
          <w:rFonts w:cs="Times New Roman"/>
          <w:sz w:val="20"/>
          <w:szCs w:val="20"/>
        </w:rPr>
        <w:t xml:space="preserve">Pretendenta pilnvarotā persona_________________________________(vārds, uzvārds) </w:t>
      </w:r>
    </w:p>
    <w:p w14:paraId="4EAB6B10" w14:textId="77777777" w:rsidR="00D62CC1" w:rsidRPr="00961F92" w:rsidRDefault="00D62CC1" w:rsidP="00D62CC1">
      <w:pPr>
        <w:widowControl w:val="0"/>
        <w:rPr>
          <w:rFonts w:cs="Times New Roman"/>
          <w:sz w:val="20"/>
          <w:szCs w:val="20"/>
        </w:rPr>
      </w:pPr>
      <w:r w:rsidRPr="00961F92">
        <w:rPr>
          <w:rFonts w:cs="Times New Roman"/>
          <w:sz w:val="20"/>
          <w:szCs w:val="20"/>
        </w:rPr>
        <w:t>_________________________________________________________</w:t>
      </w:r>
      <w:r w:rsidRPr="00961F92">
        <w:rPr>
          <w:rFonts w:cs="Times New Roman"/>
          <w:sz w:val="20"/>
          <w:szCs w:val="20"/>
        </w:rPr>
        <w:tab/>
      </w:r>
      <w:r w:rsidRPr="00961F92">
        <w:rPr>
          <w:rFonts w:cs="Times New Roman"/>
          <w:sz w:val="20"/>
          <w:szCs w:val="20"/>
        </w:rPr>
        <w:tab/>
      </w:r>
      <w:r w:rsidRPr="00961F92">
        <w:rPr>
          <w:rFonts w:cs="Times New Roman"/>
          <w:sz w:val="20"/>
          <w:szCs w:val="20"/>
        </w:rPr>
        <w:tab/>
        <w:t>________________</w:t>
      </w:r>
    </w:p>
    <w:p w14:paraId="21372493" w14:textId="77777777" w:rsidR="00D62CC1" w:rsidRPr="00961F92" w:rsidRDefault="00D62CC1" w:rsidP="00D62CC1">
      <w:pPr>
        <w:widowControl w:val="0"/>
        <w:rPr>
          <w:rFonts w:cs="Times New Roman"/>
          <w:sz w:val="20"/>
          <w:szCs w:val="20"/>
        </w:rPr>
      </w:pPr>
      <w:r w:rsidRPr="00961F92">
        <w:rPr>
          <w:rFonts w:cs="Times New Roman"/>
          <w:sz w:val="20"/>
          <w:szCs w:val="20"/>
        </w:rPr>
        <w:t xml:space="preserve">Paraksts (ja nav parakstīts elektroniski), </w:t>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r>
      <w:r w:rsidRPr="00961F92">
        <w:rPr>
          <w:rFonts w:cs="Times New Roman"/>
          <w:sz w:val="20"/>
          <w:szCs w:val="20"/>
        </w:rPr>
        <w:tab/>
        <w:t>Datums</w:t>
      </w:r>
    </w:p>
    <w:p w14:paraId="2CCD7353" w14:textId="77777777" w:rsidR="00961F92" w:rsidRDefault="00961F92" w:rsidP="00D62CC1">
      <w:pPr>
        <w:tabs>
          <w:tab w:val="left" w:pos="2127"/>
          <w:tab w:val="left" w:pos="6096"/>
        </w:tabs>
        <w:jc w:val="both"/>
        <w:rPr>
          <w:rFonts w:eastAsia="Times New Roman" w:cs="Times New Roman"/>
          <w:sz w:val="16"/>
          <w:szCs w:val="16"/>
          <w:lang w:eastAsia="lv-LV"/>
        </w:rPr>
      </w:pPr>
    </w:p>
    <w:p w14:paraId="08D955D1" w14:textId="77777777" w:rsidR="009474F7" w:rsidRDefault="009474F7" w:rsidP="006624C6">
      <w:pPr>
        <w:tabs>
          <w:tab w:val="left" w:pos="2127"/>
          <w:tab w:val="left" w:pos="6096"/>
        </w:tabs>
        <w:jc w:val="center"/>
        <w:rPr>
          <w:rFonts w:eastAsia="Times New Roman" w:cs="Times New Roman"/>
          <w:sz w:val="16"/>
          <w:szCs w:val="16"/>
          <w:lang w:eastAsia="lv-LV"/>
        </w:rPr>
      </w:pPr>
    </w:p>
    <w:p w14:paraId="76DCD272" w14:textId="20FF9A90" w:rsidR="00D62CC1" w:rsidRDefault="00D62CC1" w:rsidP="006624C6">
      <w:pPr>
        <w:tabs>
          <w:tab w:val="left" w:pos="2127"/>
          <w:tab w:val="left" w:pos="6096"/>
        </w:tabs>
        <w:jc w:val="center"/>
        <w:rPr>
          <w:rFonts w:eastAsia="Times New Roman" w:cs="Times New Roman"/>
          <w:sz w:val="16"/>
          <w:szCs w:val="16"/>
          <w:lang w:eastAsia="lv-LV"/>
        </w:rPr>
      </w:pPr>
      <w:r w:rsidRPr="00961F92">
        <w:rPr>
          <w:rFonts w:eastAsia="Times New Roman" w:cs="Times New Roman"/>
          <w:sz w:val="16"/>
          <w:szCs w:val="16"/>
          <w:lang w:eastAsia="lv-LV"/>
        </w:rPr>
        <w:t>DOKUMENTS IR ELEKTRONISKI PARAKSTĪTS AR DROŠU ELEKTRONISKO PARAKSTU UN SATUR LAIKA ZĪMOGU</w:t>
      </w:r>
    </w:p>
    <w:p w14:paraId="592E0837" w14:textId="77777777" w:rsidR="006624C6" w:rsidRDefault="006624C6" w:rsidP="00961F92">
      <w:pPr>
        <w:tabs>
          <w:tab w:val="left" w:pos="2127"/>
          <w:tab w:val="left" w:pos="6096"/>
        </w:tabs>
        <w:jc w:val="both"/>
        <w:rPr>
          <w:rFonts w:eastAsia="Times New Roman" w:cs="Times New Roman"/>
          <w:sz w:val="16"/>
          <w:szCs w:val="16"/>
          <w:lang w:eastAsia="lv-LV"/>
        </w:rPr>
      </w:pPr>
    </w:p>
    <w:p w14:paraId="0DD89B1E" w14:textId="77777777" w:rsidR="006624C6" w:rsidRPr="00961F92" w:rsidRDefault="006624C6" w:rsidP="00961F92">
      <w:pPr>
        <w:tabs>
          <w:tab w:val="left" w:pos="2127"/>
          <w:tab w:val="left" w:pos="6096"/>
        </w:tabs>
        <w:jc w:val="both"/>
        <w:rPr>
          <w:rFonts w:eastAsia="Times New Roman" w:cs="Times New Roman"/>
          <w:sz w:val="16"/>
          <w:szCs w:val="16"/>
          <w:lang w:eastAsia="lv-LV"/>
        </w:rPr>
      </w:pPr>
    </w:p>
    <w:p w14:paraId="527EB0A9" w14:textId="00BD3D14" w:rsidR="0037158A" w:rsidRPr="00961F92" w:rsidRDefault="0037158A" w:rsidP="00961F92">
      <w:pPr>
        <w:numPr>
          <w:ilvl w:val="0"/>
          <w:numId w:val="1"/>
        </w:numPr>
        <w:ind w:left="426"/>
        <w:contextualSpacing/>
        <w:jc w:val="center"/>
        <w:rPr>
          <w:rFonts w:eastAsia="Times New Roman" w:cs="Times New Roman"/>
          <w:b/>
          <w:caps/>
          <w:sz w:val="28"/>
          <w:szCs w:val="28"/>
          <w:lang w:eastAsia="lv-LV"/>
        </w:rPr>
      </w:pPr>
      <w:r w:rsidRPr="00961F92">
        <w:rPr>
          <w:rFonts w:cs="Times New Roman"/>
          <w:b/>
          <w:bCs/>
          <w:caps/>
          <w:sz w:val="28"/>
          <w:szCs w:val="28"/>
        </w:rPr>
        <w:t>Komisijas</w:t>
      </w:r>
      <w:r w:rsidRPr="00961F92">
        <w:rPr>
          <w:rFonts w:eastAsia="Times New Roman" w:cs="Times New Roman"/>
          <w:b/>
          <w:bCs/>
          <w:caps/>
          <w:sz w:val="28"/>
          <w:szCs w:val="28"/>
          <w:lang w:eastAsia="lv-LV"/>
        </w:rPr>
        <w:t xml:space="preserve"> </w:t>
      </w:r>
      <w:r w:rsidRPr="00961F92">
        <w:rPr>
          <w:rFonts w:eastAsia="Times New Roman" w:cs="Times New Roman"/>
          <w:b/>
          <w:caps/>
          <w:sz w:val="28"/>
          <w:szCs w:val="28"/>
          <w:lang w:eastAsia="lv-LV"/>
        </w:rPr>
        <w:t>iegūstamā informācija</w:t>
      </w:r>
    </w:p>
    <w:p w14:paraId="614C2998" w14:textId="77777777" w:rsidR="0037158A" w:rsidRPr="00961F92" w:rsidRDefault="0037158A" w:rsidP="0037158A">
      <w:pPr>
        <w:pStyle w:val="ListParagraph"/>
        <w:rPr>
          <w:rFonts w:eastAsia="Times New Roman" w:cs="Times New Roman"/>
          <w:b/>
          <w:caps/>
          <w:sz w:val="28"/>
          <w:szCs w:val="28"/>
          <w:lang w:eastAsia="lv-LV"/>
        </w:rPr>
      </w:pPr>
    </w:p>
    <w:p w14:paraId="41E4A321" w14:textId="4BEA74CD" w:rsidR="0037158A" w:rsidRPr="00117028" w:rsidRDefault="0037158A" w:rsidP="00117028">
      <w:pPr>
        <w:pStyle w:val="ListParagraph"/>
        <w:numPr>
          <w:ilvl w:val="1"/>
          <w:numId w:val="1"/>
        </w:numPr>
        <w:tabs>
          <w:tab w:val="left" w:pos="1134"/>
        </w:tabs>
        <w:ind w:left="0" w:firstLine="709"/>
        <w:jc w:val="both"/>
        <w:rPr>
          <w:rFonts w:cs="Times New Roman"/>
        </w:rPr>
      </w:pPr>
      <w:r w:rsidRPr="00117028">
        <w:rPr>
          <w:rFonts w:cs="Times New Roman"/>
        </w:rPr>
        <w:t xml:space="preserve"> Komisija no </w:t>
      </w:r>
      <w:bookmarkStart w:id="4" w:name="_Hlk141971361"/>
      <w:r w:rsidRPr="00117028">
        <w:rPr>
          <w:rFonts w:cs="Times New Roman"/>
        </w:rPr>
        <w:t>Valsts ieņēmumu dienesta</w:t>
      </w:r>
      <w:r w:rsidR="00140A85" w:rsidRPr="00117028">
        <w:rPr>
          <w:rFonts w:cs="Times New Roman"/>
        </w:rPr>
        <w:t xml:space="preserve"> (turpmāk – VID)</w:t>
      </w:r>
      <w:r w:rsidRPr="00117028">
        <w:rPr>
          <w:rFonts w:cs="Times New Roman"/>
        </w:rPr>
        <w:t xml:space="preserve"> </w:t>
      </w:r>
      <w:bookmarkEnd w:id="4"/>
      <w:r w:rsidRPr="00117028">
        <w:rPr>
          <w:rFonts w:cs="Times New Roman"/>
        </w:rPr>
        <w:t xml:space="preserve">publiski pieejamās datubāzes, iegūst informāciju par to, vai pretendentam, </w:t>
      </w:r>
      <w:bookmarkStart w:id="5" w:name="_Hlk141942056"/>
      <w:r w:rsidRPr="00117028">
        <w:rPr>
          <w:rFonts w:cs="Times New Roman"/>
        </w:rPr>
        <w:t xml:space="preserve">kuram būtu piešķiramas Iepirkuma līguma slēgšanas tiesības </w:t>
      </w:r>
      <w:bookmarkEnd w:id="5"/>
      <w:r w:rsidRPr="00117028">
        <w:rPr>
          <w:rFonts w:cs="Times New Roman"/>
        </w:rPr>
        <w:t xml:space="preserve">dienā, kad pieņemts lēmums par iespējamu līguma slēgšanas tiesību piešķiršanu, Latvijā nav VID administrēto nodokļu (nodevu) parādu, kas kopsummā pārsniedz EUR 150 (viens simts piecdesmit </w:t>
      </w:r>
      <w:proofErr w:type="spellStart"/>
      <w:r w:rsidRPr="00117028">
        <w:rPr>
          <w:rFonts w:cs="Times New Roman"/>
          <w:i/>
        </w:rPr>
        <w:t>euro</w:t>
      </w:r>
      <w:proofErr w:type="spellEnd"/>
      <w:r w:rsidRPr="00117028">
        <w:rPr>
          <w:rFonts w:cs="Times New Roman"/>
        </w:rPr>
        <w:t>).</w:t>
      </w:r>
    </w:p>
    <w:p w14:paraId="7B530CF0" w14:textId="50DA468B" w:rsidR="0037158A" w:rsidRPr="00961F92" w:rsidRDefault="0037158A" w:rsidP="00117028">
      <w:pPr>
        <w:pStyle w:val="ListParagraph"/>
        <w:numPr>
          <w:ilvl w:val="1"/>
          <w:numId w:val="1"/>
        </w:numPr>
        <w:tabs>
          <w:tab w:val="left" w:pos="1276"/>
        </w:tabs>
        <w:ind w:left="0" w:firstLine="709"/>
        <w:jc w:val="both"/>
        <w:rPr>
          <w:rFonts w:cs="Times New Roman"/>
        </w:rPr>
      </w:pPr>
      <w:r w:rsidRPr="00961F92">
        <w:rPr>
          <w:rFonts w:cs="Times New Roman"/>
        </w:rPr>
        <w:t xml:space="preserve">Ja pretendentam dienā, kad pieņemts lēmums par iespējamu līguma slēgšanas tiesību piešķiršanu, ir VID administrēto nodokļu (nodevu) parādi, </w:t>
      </w:r>
      <w:bookmarkStart w:id="6" w:name="_Hlk141972215"/>
      <w:r w:rsidRPr="00961F92">
        <w:rPr>
          <w:rFonts w:cs="Times New Roman"/>
        </w:rPr>
        <w:t xml:space="preserve">kas kopsummā pārsniedz </w:t>
      </w:r>
      <w:r w:rsidR="00140A85" w:rsidRPr="00961F92">
        <w:rPr>
          <w:rFonts w:cs="Times New Roman"/>
        </w:rPr>
        <w:t xml:space="preserve">EUR </w:t>
      </w:r>
      <w:r w:rsidRPr="00961F92">
        <w:rPr>
          <w:rFonts w:cs="Times New Roman"/>
        </w:rPr>
        <w:t xml:space="preserve">150 </w:t>
      </w:r>
      <w:r w:rsidR="00140A85" w:rsidRPr="00961F92">
        <w:rPr>
          <w:rFonts w:cs="Times New Roman"/>
        </w:rPr>
        <w:t xml:space="preserve">(viens simts piecdesmit </w:t>
      </w:r>
      <w:proofErr w:type="spellStart"/>
      <w:r w:rsidRPr="00961F92">
        <w:rPr>
          <w:rFonts w:cs="Times New Roman"/>
          <w:i/>
        </w:rPr>
        <w:t>euro</w:t>
      </w:r>
      <w:proofErr w:type="spellEnd"/>
      <w:r w:rsidR="00140A85" w:rsidRPr="00961F92">
        <w:rPr>
          <w:rFonts w:cs="Times New Roman"/>
        </w:rPr>
        <w:t>)</w:t>
      </w:r>
      <w:r w:rsidRPr="00961F92">
        <w:rPr>
          <w:rFonts w:cs="Times New Roman"/>
        </w:rPr>
        <w:t xml:space="preserve">, </w:t>
      </w:r>
      <w:bookmarkStart w:id="7" w:name="_Hlk141942066"/>
      <w:bookmarkEnd w:id="6"/>
      <w:r w:rsidRPr="00961F92">
        <w:rPr>
          <w:rFonts w:cs="Times New Roman"/>
        </w:rPr>
        <w:t xml:space="preserve">komisija lūdz 3 (trīs) darba dienu laikā iesniegt </w:t>
      </w:r>
      <w:bookmarkEnd w:id="7"/>
      <w:r w:rsidRPr="00961F92">
        <w:rPr>
          <w:rFonts w:cs="Times New Roman"/>
        </w:rPr>
        <w:t xml:space="preserve">izdruku no </w:t>
      </w:r>
      <w:r w:rsidR="00140A85" w:rsidRPr="00961F92">
        <w:rPr>
          <w:rFonts w:cs="Times New Roman"/>
        </w:rPr>
        <w:t>VID</w:t>
      </w:r>
      <w:r w:rsidRPr="00961F92">
        <w:rPr>
          <w:rFonts w:cs="Times New Roman"/>
        </w:rPr>
        <w:t xml:space="preserve"> elektroniskās deklarēšanas sistēmas par to, ka </w:t>
      </w:r>
      <w:bookmarkStart w:id="8" w:name="_Hlk141942113"/>
      <w:r w:rsidRPr="00961F92">
        <w:rPr>
          <w:rFonts w:cs="Times New Roman"/>
        </w:rPr>
        <w:t xml:space="preserve">pretendentam dienā, kad pieņemts lēmums par iespējamu līguma slēgšanas tiesību piešķiršanu, </w:t>
      </w:r>
      <w:bookmarkEnd w:id="8"/>
      <w:r w:rsidRPr="00961F92">
        <w:rPr>
          <w:rFonts w:cs="Times New Roman"/>
        </w:rPr>
        <w:t xml:space="preserve">Latvijā nav nodokļu parādu, kas kopsummā pārsniedz EUR 150 (viens simts piecdesmit </w:t>
      </w:r>
      <w:proofErr w:type="spellStart"/>
      <w:r w:rsidRPr="00961F92">
        <w:rPr>
          <w:rFonts w:cs="Times New Roman"/>
          <w:i/>
        </w:rPr>
        <w:t>euro</w:t>
      </w:r>
      <w:proofErr w:type="spellEnd"/>
      <w:r w:rsidRPr="00961F92">
        <w:rPr>
          <w:rFonts w:cs="Times New Roman"/>
        </w:rPr>
        <w:t>).</w:t>
      </w:r>
    </w:p>
    <w:p w14:paraId="3C245F3B" w14:textId="19F8A0DE" w:rsidR="0037158A" w:rsidRPr="00961F92" w:rsidRDefault="0037158A" w:rsidP="0037158A">
      <w:pPr>
        <w:rPr>
          <w:rFonts w:cs="Times New Roman"/>
        </w:rPr>
      </w:pPr>
      <w:r w:rsidRPr="00961F92">
        <w:rPr>
          <w:rFonts w:cs="Times New Roman"/>
          <w:szCs w:val="24"/>
        </w:rPr>
        <w:tab/>
      </w:r>
      <w:r w:rsidRPr="00961F92">
        <w:rPr>
          <w:rFonts w:cs="Times New Roman"/>
        </w:rPr>
        <w:t xml:space="preserve">Ja </w:t>
      </w:r>
      <w:r w:rsidR="00D62CC1" w:rsidRPr="00961F92">
        <w:rPr>
          <w:rFonts w:cs="Times New Roman"/>
        </w:rPr>
        <w:t>3</w:t>
      </w:r>
      <w:r w:rsidRPr="00961F92">
        <w:rPr>
          <w:rFonts w:cs="Times New Roman"/>
        </w:rPr>
        <w:t>.2.apakšpunktā noteiktajā termiņā izdruka netiek iesniegta, pretendents tiek izslēgts no dalības iepirkumā.</w:t>
      </w:r>
    </w:p>
    <w:p w14:paraId="5A6620A4" w14:textId="53C55D5A" w:rsidR="0037158A" w:rsidRPr="00961F92" w:rsidRDefault="00896B8A" w:rsidP="00117028">
      <w:pPr>
        <w:pStyle w:val="ListParagraph"/>
        <w:numPr>
          <w:ilvl w:val="1"/>
          <w:numId w:val="1"/>
        </w:numPr>
        <w:tabs>
          <w:tab w:val="left" w:pos="1276"/>
        </w:tabs>
        <w:ind w:left="0" w:firstLine="709"/>
        <w:jc w:val="both"/>
        <w:rPr>
          <w:rFonts w:cs="Times New Roman"/>
        </w:rPr>
      </w:pPr>
      <w:bookmarkStart w:id="9" w:name="_Hlk141971216"/>
      <w:r w:rsidRPr="00961F92">
        <w:rPr>
          <w:rFonts w:cs="Times New Roman"/>
        </w:rPr>
        <w:t>Ārvalstī reģistrētam vai pastāvīgi dzīvojošam pretendentam, kuram būtu piešķiramas Iepirkuma līguma slēgšanas tiesības</w:t>
      </w:r>
      <w:r w:rsidR="00951580" w:rsidRPr="00961F92">
        <w:rPr>
          <w:rFonts w:cs="Times New Roman"/>
        </w:rPr>
        <w:t>,</w:t>
      </w:r>
      <w:r w:rsidR="00CD1BE4" w:rsidRPr="00961F92">
        <w:rPr>
          <w:rFonts w:cs="Times New Roman"/>
        </w:rPr>
        <w:t xml:space="preserve"> </w:t>
      </w:r>
      <w:r w:rsidRPr="00961F92">
        <w:rPr>
          <w:rFonts w:cs="Times New Roman"/>
        </w:rPr>
        <w:t xml:space="preserve">komisija </w:t>
      </w:r>
      <w:bookmarkEnd w:id="9"/>
      <w:r w:rsidRPr="00961F92">
        <w:rPr>
          <w:rFonts w:cs="Times New Roman"/>
        </w:rPr>
        <w:t>lūdz 3 (trīs) darba dienu laikā iesniegt apliecinājumu, ka  pretendentam dienā, kad pieņemts lēmums par iespējamu līguma slēgšanas tiesību piešķiršanu,</w:t>
      </w:r>
      <w:r w:rsidR="00C60F0C" w:rsidRPr="00961F92">
        <w:rPr>
          <w:rFonts w:cs="Times New Roman"/>
          <w:color w:val="414142"/>
          <w:sz w:val="20"/>
          <w:szCs w:val="20"/>
          <w:shd w:val="clear" w:color="auto" w:fill="FFFFFF"/>
        </w:rPr>
        <w:t xml:space="preserve"> </w:t>
      </w:r>
      <w:r w:rsidR="00C60F0C" w:rsidRPr="00961F92">
        <w:rPr>
          <w:rFonts w:cs="Times New Roman"/>
        </w:rPr>
        <w:t>Latvijā</w:t>
      </w:r>
      <w:r w:rsidR="00951580" w:rsidRPr="00961F92">
        <w:rPr>
          <w:rFonts w:cs="Times New Roman"/>
        </w:rPr>
        <w:t xml:space="preserve"> nav nodokļu parādu</w:t>
      </w:r>
      <w:r w:rsidR="00CD1BE4" w:rsidRPr="00961F92">
        <w:rPr>
          <w:rFonts w:cs="Times New Roman"/>
        </w:rPr>
        <w:t xml:space="preserve">, kas kopsummā pārsniedz </w:t>
      </w:r>
      <w:r w:rsidR="00140A85" w:rsidRPr="00961F92">
        <w:rPr>
          <w:rFonts w:cs="Times New Roman"/>
        </w:rPr>
        <w:t xml:space="preserve">EUR </w:t>
      </w:r>
      <w:r w:rsidR="00CD1BE4" w:rsidRPr="00961F92">
        <w:rPr>
          <w:rFonts w:cs="Times New Roman"/>
        </w:rPr>
        <w:t>150</w:t>
      </w:r>
      <w:r w:rsidR="00140A85" w:rsidRPr="00961F92">
        <w:rPr>
          <w:rFonts w:cs="Times New Roman"/>
        </w:rPr>
        <w:t xml:space="preserve"> (viens simts piecdesmit</w:t>
      </w:r>
      <w:r w:rsidR="00CD1BE4" w:rsidRPr="00961F92">
        <w:rPr>
          <w:rFonts w:cs="Times New Roman"/>
        </w:rPr>
        <w:t xml:space="preserve"> </w:t>
      </w:r>
      <w:proofErr w:type="spellStart"/>
      <w:r w:rsidR="00CD1BE4" w:rsidRPr="00961F92">
        <w:rPr>
          <w:rFonts w:cs="Times New Roman"/>
          <w:i/>
          <w:iCs/>
        </w:rPr>
        <w:t>euro</w:t>
      </w:r>
      <w:proofErr w:type="spellEnd"/>
      <w:r w:rsidR="00140A85" w:rsidRPr="00961F92">
        <w:rPr>
          <w:rFonts w:cs="Times New Roman"/>
        </w:rPr>
        <w:t>)</w:t>
      </w:r>
      <w:r w:rsidR="00CD1BE4" w:rsidRPr="00961F92">
        <w:rPr>
          <w:rFonts w:cs="Times New Roman"/>
        </w:rPr>
        <w:t xml:space="preserve">, </w:t>
      </w:r>
      <w:r w:rsidR="00F52460" w:rsidRPr="00961F92">
        <w:rPr>
          <w:rFonts w:cs="Times New Roman"/>
        </w:rPr>
        <w:t xml:space="preserve">un </w:t>
      </w:r>
      <w:r w:rsidRPr="00961F92">
        <w:rPr>
          <w:rFonts w:cs="Times New Roman"/>
        </w:rPr>
        <w:t>valstī</w:t>
      </w:r>
      <w:r w:rsidR="00F167CC" w:rsidRPr="00961F92">
        <w:rPr>
          <w:rFonts w:cs="Times New Roman"/>
        </w:rPr>
        <w:t>,</w:t>
      </w:r>
      <w:r w:rsidRPr="00961F92">
        <w:rPr>
          <w:rFonts w:cs="Times New Roman"/>
        </w:rPr>
        <w:t xml:space="preserve"> </w:t>
      </w:r>
      <w:r w:rsidR="00F167CC" w:rsidRPr="00961F92">
        <w:rPr>
          <w:rFonts w:cs="Times New Roman"/>
        </w:rPr>
        <w:t>kurā tas reģistrēts vai kurā atrodas tā pastāvīgā dzīvesvieta, saskaņā ar attiecīgās ārvalsts normatīvajiem aktiem nav nodokļu parādu</w:t>
      </w:r>
      <w:r w:rsidR="00CD1BE4" w:rsidRPr="00961F92">
        <w:rPr>
          <w:rFonts w:cs="Times New Roman"/>
        </w:rPr>
        <w:t>.</w:t>
      </w:r>
    </w:p>
    <w:p w14:paraId="0E8A75C2" w14:textId="073385BA" w:rsidR="00892D63" w:rsidRPr="00961F92" w:rsidRDefault="00A91868" w:rsidP="00117028">
      <w:pPr>
        <w:pStyle w:val="ListParagraph"/>
        <w:numPr>
          <w:ilvl w:val="1"/>
          <w:numId w:val="1"/>
        </w:numPr>
        <w:tabs>
          <w:tab w:val="left" w:pos="1276"/>
        </w:tabs>
        <w:ind w:left="0" w:firstLine="709"/>
        <w:jc w:val="both"/>
        <w:rPr>
          <w:rFonts w:cs="Times New Roman"/>
          <w:bCs/>
        </w:rPr>
      </w:pPr>
      <w:r w:rsidRPr="00961F92">
        <w:rPr>
          <w:rFonts w:cs="Times New Roman"/>
          <w:bCs/>
        </w:rPr>
        <w:t>Komisija</w:t>
      </w:r>
      <w:r w:rsidR="00892D63" w:rsidRPr="00961F92">
        <w:rPr>
          <w:rFonts w:cs="Times New Roman"/>
          <w:bCs/>
        </w:rPr>
        <w:t xml:space="preserve"> attiecībā uz pretendentu, </w:t>
      </w:r>
      <w:bookmarkStart w:id="10" w:name="_Hlk141942561"/>
      <w:r w:rsidR="00892D63" w:rsidRPr="00961F92">
        <w:rPr>
          <w:rFonts w:cs="Times New Roman"/>
          <w:bCs/>
        </w:rPr>
        <w:t>kuram būtu piešķiramas līguma slēgšanas tiesības</w:t>
      </w:r>
      <w:bookmarkEnd w:id="10"/>
      <w:r w:rsidR="00892D63" w:rsidRPr="00961F92">
        <w:rPr>
          <w:rFonts w:cs="Times New Roman"/>
          <w:bCs/>
        </w:rPr>
        <w:t xml:space="preserve">, pārbauda, vai attiecībā uz šo pretendentu, </w:t>
      </w:r>
      <w:r w:rsidR="008D5B93" w:rsidRPr="00961F92" w:rsidDel="00593DB3">
        <w:rPr>
          <w:rFonts w:cs="Times New Roman"/>
          <w:bCs/>
        </w:rPr>
        <w:t xml:space="preserve">tā </w:t>
      </w:r>
      <w:r w:rsidR="00892D63" w:rsidRPr="00961F92">
        <w:rPr>
          <w:rFonts w:cs="Times New Roman"/>
          <w:bCs/>
        </w:rPr>
        <w:t xml:space="preserve">valdes vai padomes locekli, patieso labuma guvēju, </w:t>
      </w:r>
      <w:proofErr w:type="spellStart"/>
      <w:r w:rsidR="00892D63" w:rsidRPr="00961F92">
        <w:rPr>
          <w:rFonts w:cs="Times New Roman"/>
          <w:bCs/>
        </w:rPr>
        <w:t>pārstāvēttiesīgo</w:t>
      </w:r>
      <w:proofErr w:type="spellEnd"/>
      <w:r w:rsidR="00892D63" w:rsidRPr="00961F92">
        <w:rPr>
          <w:rFonts w:cs="Times New Roman"/>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961F92">
        <w:rPr>
          <w:rFonts w:cs="Times New Roman"/>
          <w:bCs/>
        </w:rPr>
        <w:t>pārstāvēttiesīgo</w:t>
      </w:r>
      <w:proofErr w:type="spellEnd"/>
      <w:r w:rsidR="00892D63" w:rsidRPr="00961F92">
        <w:rPr>
          <w:rFonts w:cs="Times New Roman"/>
          <w:bCs/>
        </w:rPr>
        <w:t xml:space="preserve"> personu vai prokūristu, ja pretendents ir personālsabiedrība, ir noteiktas Starptautisko un Latvijas Republikas nacionālo sankciju likuma 11.</w:t>
      </w:r>
      <w:r w:rsidR="00892D63" w:rsidRPr="00961F92">
        <w:rPr>
          <w:rFonts w:cs="Times New Roman"/>
          <w:bCs/>
          <w:vertAlign w:val="superscript"/>
        </w:rPr>
        <w:t xml:space="preserve">1 </w:t>
      </w:r>
      <w:r w:rsidR="00892D63" w:rsidRPr="00961F92">
        <w:rPr>
          <w:rFonts w:cs="Times New Roman"/>
          <w:bCs/>
        </w:rPr>
        <w:t>panta pirmajā daļā noteiktās sankcijas, kuras ietekmē līguma izpildi. Ja attiecībā uz pretendentu vai kādu no minētajām personām ir noteiktas Starptautisko un Latvijas Republikas nacionālo sankciju likuma 11.</w:t>
      </w:r>
      <w:r w:rsidR="00892D63" w:rsidRPr="00961F92">
        <w:rPr>
          <w:rFonts w:cs="Times New Roman"/>
          <w:bCs/>
          <w:vertAlign w:val="superscript"/>
        </w:rPr>
        <w:t xml:space="preserve">1 </w:t>
      </w:r>
      <w:r w:rsidR="00892D63" w:rsidRPr="00961F92">
        <w:rPr>
          <w:rFonts w:cs="Times New Roman"/>
          <w:bCs/>
        </w:rPr>
        <w:t>panta pirmajā daļā noteiktās sankcijas, kuras kavēs līguma izpildi, pretendents ir izslēdzams no dalības līguma slēgšanas tiesību piešķiršanas procedūrā.</w:t>
      </w:r>
    </w:p>
    <w:p w14:paraId="271445F8" w14:textId="4C4E13B9" w:rsidR="00A91868" w:rsidRPr="00961F92" w:rsidRDefault="00A91868" w:rsidP="00117028">
      <w:pPr>
        <w:pStyle w:val="ListParagraph"/>
        <w:numPr>
          <w:ilvl w:val="1"/>
          <w:numId w:val="1"/>
        </w:numPr>
        <w:tabs>
          <w:tab w:val="left" w:pos="1276"/>
        </w:tabs>
        <w:ind w:left="0" w:firstLine="709"/>
        <w:jc w:val="both"/>
        <w:rPr>
          <w:rFonts w:cs="Times New Roman"/>
        </w:rPr>
      </w:pPr>
      <w:bookmarkStart w:id="11" w:name="_Hlk142462496"/>
      <w:r w:rsidRPr="00961F92">
        <w:rPr>
          <w:rFonts w:cs="Times New Roman"/>
          <w:bCs/>
        </w:rPr>
        <w:t xml:space="preserve">Komisija </w:t>
      </w:r>
      <w:r w:rsidR="00D62CC1" w:rsidRPr="00961F92">
        <w:rPr>
          <w:rFonts w:cs="Times New Roman"/>
          <w:bCs/>
        </w:rPr>
        <w:t>3</w:t>
      </w:r>
      <w:r w:rsidRPr="00961F92">
        <w:rPr>
          <w:rFonts w:cs="Times New Roman"/>
          <w:bCs/>
        </w:rPr>
        <w:t xml:space="preserve">.4. apakšpunktā minēto informāciju iegūst no Latvijas Republikas </w:t>
      </w:r>
      <w:hyperlink r:id="rId11" w:anchor="/data-search" w:history="1">
        <w:r w:rsidRPr="00961F92">
          <w:rPr>
            <w:rStyle w:val="Hyperlink"/>
            <w:rFonts w:cs="Times New Roman"/>
            <w:bCs/>
          </w:rPr>
          <w:t>Uzņēmumu reģistra</w:t>
        </w:r>
      </w:hyperlink>
      <w:r w:rsidRPr="00961F92">
        <w:rPr>
          <w:rStyle w:val="Hyperlink"/>
          <w:rFonts w:cs="Times New Roman"/>
          <w:bCs/>
          <w:color w:val="auto"/>
          <w:u w:val="none"/>
        </w:rPr>
        <w:t xml:space="preserve">, </w:t>
      </w:r>
      <w:r w:rsidRPr="00961F92">
        <w:rPr>
          <w:rFonts w:cs="Times New Roman"/>
          <w:bCs/>
        </w:rPr>
        <w:t xml:space="preserve">pārbaudot sankciju meklēšanas saitēs. Ja informācija par </w:t>
      </w:r>
      <w:r w:rsidR="00D62CC1" w:rsidRPr="00961F92">
        <w:rPr>
          <w:rFonts w:cs="Times New Roman"/>
          <w:bCs/>
        </w:rPr>
        <w:t>3</w:t>
      </w:r>
      <w:r w:rsidRPr="00961F92">
        <w:rPr>
          <w:rFonts w:cs="Times New Roman"/>
          <w:bCs/>
        </w:rPr>
        <w:t xml:space="preserve">.4. apakšpunktā minētajām </w:t>
      </w:r>
      <w:r w:rsidRPr="00961F92">
        <w:rPr>
          <w:rFonts w:cs="Times New Roman"/>
        </w:rPr>
        <w:t>personām vietnē nav publicēta, pretendentam tā jāiesniedz:</w:t>
      </w:r>
    </w:p>
    <w:p w14:paraId="4FCCFAC8" w14:textId="77777777" w:rsidR="00A91868" w:rsidRPr="00961F92" w:rsidRDefault="00A91868" w:rsidP="00117028">
      <w:pPr>
        <w:pStyle w:val="ListParagraph"/>
        <w:numPr>
          <w:ilvl w:val="2"/>
          <w:numId w:val="1"/>
        </w:numPr>
        <w:ind w:left="1843"/>
        <w:jc w:val="both"/>
        <w:rPr>
          <w:rFonts w:cs="Times New Roman"/>
        </w:rPr>
      </w:pPr>
      <w:r w:rsidRPr="00961F92">
        <w:rPr>
          <w:rFonts w:cs="Times New Roman"/>
        </w:rPr>
        <w:t xml:space="preserve">kopā ar piedāvājumu vai </w:t>
      </w:r>
    </w:p>
    <w:p w14:paraId="05BDB3A2" w14:textId="77777777" w:rsidR="00A91868" w:rsidRPr="00961F92" w:rsidRDefault="00A91868" w:rsidP="00117028">
      <w:pPr>
        <w:pStyle w:val="ListParagraph"/>
        <w:numPr>
          <w:ilvl w:val="2"/>
          <w:numId w:val="1"/>
        </w:numPr>
        <w:ind w:left="1843"/>
        <w:jc w:val="both"/>
        <w:rPr>
          <w:rFonts w:cs="Times New Roman"/>
        </w:rPr>
      </w:pPr>
      <w:r w:rsidRPr="00961F92">
        <w:rPr>
          <w:rFonts w:cs="Times New Roman"/>
        </w:rPr>
        <w:t>3 (trīs) darba dienu laikā no Komisijas pieprasījuma nosūtīšanas datuma.</w:t>
      </w:r>
    </w:p>
    <w:p w14:paraId="59A113AF" w14:textId="67EDFCDD" w:rsidR="00A91868" w:rsidRPr="00961F92" w:rsidRDefault="00A91868" w:rsidP="00117028">
      <w:pPr>
        <w:pStyle w:val="ListParagraph"/>
        <w:numPr>
          <w:ilvl w:val="1"/>
          <w:numId w:val="1"/>
        </w:numPr>
        <w:tabs>
          <w:tab w:val="left" w:pos="1276"/>
        </w:tabs>
        <w:ind w:left="0" w:firstLine="709"/>
        <w:jc w:val="both"/>
        <w:rPr>
          <w:rFonts w:cs="Times New Roman"/>
        </w:rPr>
      </w:pPr>
      <w:r w:rsidRPr="00961F92">
        <w:rPr>
          <w:rFonts w:cs="Times New Roman"/>
          <w:shd w:val="clear" w:color="auto" w:fill="FFFFFF"/>
        </w:rPr>
        <w:t xml:space="preserve">Izziņas un citus dokumentus, kurus izsniedz Latvijas kompetentās institūcijas, </w:t>
      </w:r>
      <w:r w:rsidR="00481C07" w:rsidRPr="00961F92">
        <w:rPr>
          <w:rFonts w:cs="Times New Roman"/>
          <w:shd w:val="clear" w:color="auto" w:fill="FFFFFF"/>
        </w:rPr>
        <w:t>Komisija</w:t>
      </w:r>
      <w:r w:rsidRPr="00961F92">
        <w:rPr>
          <w:rFonts w:cs="Times New Roman"/>
          <w:shd w:val="clear" w:color="auto" w:fill="FFFFFF"/>
        </w:rPr>
        <w:t xml:space="preserve"> pieņem un atzīst, ja tie izdoti ne agrāk kā vienu mēnesi pirms iesniegšanas dienas, bet ārvalstu kompetento institūciju izsniegtās izziņas un citus dokumentus </w:t>
      </w:r>
      <w:r w:rsidR="007B5B27" w:rsidRPr="00961F92">
        <w:rPr>
          <w:rFonts w:cs="Times New Roman"/>
          <w:shd w:val="clear" w:color="auto" w:fill="FFFFFF"/>
        </w:rPr>
        <w:t xml:space="preserve">Komisija </w:t>
      </w:r>
      <w:r w:rsidRPr="00961F92">
        <w:rPr>
          <w:rFonts w:cs="Times New Roman"/>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Pr="00961F92" w:rsidRDefault="0037158A" w:rsidP="0037158A">
      <w:pPr>
        <w:jc w:val="center"/>
        <w:rPr>
          <w:rFonts w:eastAsia="Times New Roman" w:cs="Times New Roman"/>
          <w:b/>
          <w:caps/>
          <w:sz w:val="28"/>
          <w:szCs w:val="28"/>
          <w:lang w:eastAsia="lv-LV"/>
        </w:rPr>
      </w:pPr>
    </w:p>
    <w:p w14:paraId="189ED92D" w14:textId="425A7240" w:rsidR="00936765" w:rsidRPr="00961F92" w:rsidRDefault="00BA6247" w:rsidP="00117028">
      <w:pPr>
        <w:pStyle w:val="Heading2"/>
        <w:numPr>
          <w:ilvl w:val="0"/>
          <w:numId w:val="1"/>
        </w:numPr>
        <w:tabs>
          <w:tab w:val="clear" w:pos="567"/>
          <w:tab w:val="left" w:pos="426"/>
        </w:tabs>
        <w:ind w:left="567"/>
        <w:jc w:val="center"/>
        <w:rPr>
          <w:sz w:val="28"/>
          <w:szCs w:val="28"/>
        </w:rPr>
      </w:pPr>
      <w:bookmarkStart w:id="12" w:name="_Toc476310548"/>
      <w:r w:rsidRPr="00961F92">
        <w:rPr>
          <w:sz w:val="28"/>
          <w:szCs w:val="28"/>
        </w:rPr>
        <w:lastRenderedPageBreak/>
        <w:t xml:space="preserve"> </w:t>
      </w:r>
      <w:r w:rsidR="00936765" w:rsidRPr="00961F92">
        <w:rPr>
          <w:sz w:val="28"/>
          <w:szCs w:val="28"/>
        </w:rPr>
        <w:t>P</w:t>
      </w:r>
      <w:r w:rsidR="00153721" w:rsidRPr="00961F92">
        <w:rPr>
          <w:sz w:val="28"/>
          <w:szCs w:val="28"/>
        </w:rPr>
        <w:t>IEDĀVĀJUMA IZVĒLE UN PIEDĀVĀJUMA IZVĒLES KRITĒRIJI</w:t>
      </w:r>
      <w:bookmarkEnd w:id="12"/>
    </w:p>
    <w:p w14:paraId="22DDCEBA" w14:textId="77777777" w:rsidR="004567F0" w:rsidRPr="00961F92" w:rsidRDefault="004567F0" w:rsidP="004567F0">
      <w:pPr>
        <w:rPr>
          <w:rFonts w:cs="Times New Roman"/>
        </w:rPr>
      </w:pPr>
    </w:p>
    <w:p w14:paraId="4D7574F0" w14:textId="77777777" w:rsidR="00DC1AB2" w:rsidRPr="00961F92" w:rsidRDefault="00DC1AB2" w:rsidP="00117028">
      <w:pPr>
        <w:pStyle w:val="ListParagraph"/>
        <w:numPr>
          <w:ilvl w:val="1"/>
          <w:numId w:val="1"/>
        </w:numPr>
        <w:tabs>
          <w:tab w:val="left" w:pos="993"/>
          <w:tab w:val="center" w:pos="4320"/>
          <w:tab w:val="left" w:pos="6096"/>
          <w:tab w:val="right" w:pos="8640"/>
        </w:tabs>
        <w:ind w:left="0" w:right="-1" w:firstLine="427"/>
        <w:jc w:val="both"/>
        <w:rPr>
          <w:rFonts w:cs="Times New Roman"/>
          <w:b/>
        </w:rPr>
      </w:pPr>
      <w:r w:rsidRPr="00961F92">
        <w:rPr>
          <w:rFonts w:cs="Times New Roman"/>
          <w:b/>
        </w:rPr>
        <w:t xml:space="preserve"> </w:t>
      </w:r>
      <w:r w:rsidRPr="00961F92">
        <w:rPr>
          <w:rFonts w:cs="Times New Roman"/>
        </w:rPr>
        <w:t xml:space="preserve">Komisija par Iepirkuma uzvarētāju atzīst to pretendentu, kura piedāvājums atbilst pretendenta piedāvājumā norādītajām prasībām un kura piedāvājuma cena ir viszemākā. </w:t>
      </w:r>
    </w:p>
    <w:p w14:paraId="70E42738" w14:textId="77777777" w:rsidR="00DC1AB2" w:rsidRPr="00961F92" w:rsidRDefault="00DC1AB2" w:rsidP="00117028">
      <w:pPr>
        <w:pStyle w:val="ListParagraph"/>
        <w:numPr>
          <w:ilvl w:val="1"/>
          <w:numId w:val="1"/>
        </w:numPr>
        <w:tabs>
          <w:tab w:val="left" w:pos="993"/>
          <w:tab w:val="center" w:pos="4320"/>
          <w:tab w:val="left" w:pos="6096"/>
          <w:tab w:val="right" w:pos="8640"/>
        </w:tabs>
        <w:ind w:left="0" w:right="-1" w:firstLine="427"/>
        <w:jc w:val="both"/>
        <w:rPr>
          <w:rFonts w:cs="Times New Roman"/>
          <w:b/>
        </w:rPr>
      </w:pPr>
      <w:r w:rsidRPr="00961F92">
        <w:rPr>
          <w:rFonts w:cs="Times New Roman"/>
        </w:rPr>
        <w:t xml:space="preserve"> </w:t>
      </w:r>
      <w:r w:rsidRPr="00961F92">
        <w:rPr>
          <w:rFonts w:cs="Times New Roman"/>
          <w:lang w:eastAsia="lv-LV"/>
        </w:rPr>
        <w:t xml:space="preserve">Gadījumā, ja vairāki pretendenti  </w:t>
      </w:r>
      <w:r w:rsidRPr="00961F92">
        <w:rPr>
          <w:rFonts w:cs="Times New Roman"/>
        </w:rPr>
        <w:t>piedāvā vienādu finanšu piedāvājuma zemāko cenu</w:t>
      </w:r>
      <w:r w:rsidRPr="00961F92">
        <w:rPr>
          <w:rFonts w:cs="Times New Roman"/>
          <w:lang w:eastAsia="lv-LV"/>
        </w:rPr>
        <w:t xml:space="preserve">, līguma slēgšanas tiesības tiek piešķirtas pretendentam, kurš uzaicinājuma Tehniskā piedāvājuma 1.tabulas </w:t>
      </w:r>
      <w:r w:rsidRPr="00117028">
        <w:rPr>
          <w:rFonts w:cs="Times New Roman"/>
          <w:lang w:eastAsia="lv-LV"/>
        </w:rPr>
        <w:t>5.1.apakšpunktā piedāvās ātrāku</w:t>
      </w:r>
      <w:r w:rsidRPr="00117028">
        <w:rPr>
          <w:rFonts w:cs="Times New Roman"/>
        </w:rPr>
        <w:t xml:space="preserve"> </w:t>
      </w:r>
      <w:r w:rsidRPr="00117028">
        <w:rPr>
          <w:rFonts w:cs="Times New Roman"/>
          <w:lang w:eastAsia="lv-LV"/>
        </w:rPr>
        <w:t>OCTA polises</w:t>
      </w:r>
      <w:r w:rsidRPr="00961F92">
        <w:rPr>
          <w:rFonts w:cs="Times New Roman"/>
          <w:lang w:eastAsia="lv-LV"/>
        </w:rPr>
        <w:t xml:space="preserve"> noformēšanas un nosūtīšanas dienu skaitu.</w:t>
      </w:r>
    </w:p>
    <w:p w14:paraId="5E5007B2" w14:textId="570FB343" w:rsidR="00DC1AB2" w:rsidRPr="00961F92" w:rsidRDefault="00DC1AB2" w:rsidP="00117028">
      <w:pPr>
        <w:pStyle w:val="ListParagraph"/>
        <w:numPr>
          <w:ilvl w:val="1"/>
          <w:numId w:val="1"/>
        </w:numPr>
        <w:tabs>
          <w:tab w:val="left" w:pos="993"/>
          <w:tab w:val="center" w:pos="4320"/>
          <w:tab w:val="left" w:pos="6096"/>
          <w:tab w:val="right" w:pos="8640"/>
        </w:tabs>
        <w:ind w:left="0" w:right="-1" w:firstLine="427"/>
        <w:jc w:val="both"/>
        <w:rPr>
          <w:rFonts w:cs="Times New Roman"/>
          <w:b/>
        </w:rPr>
      </w:pPr>
      <w:r w:rsidRPr="00961F92">
        <w:rPr>
          <w:rFonts w:cs="Times New Roman"/>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34D7C57" w14:textId="77777777" w:rsidR="00810DA9" w:rsidRPr="00961F92" w:rsidRDefault="00810DA9" w:rsidP="00810DA9">
      <w:pPr>
        <w:tabs>
          <w:tab w:val="left" w:pos="1560"/>
          <w:tab w:val="center" w:pos="4320"/>
          <w:tab w:val="left" w:pos="6096"/>
          <w:tab w:val="right" w:pos="8640"/>
        </w:tabs>
        <w:ind w:right="-1"/>
        <w:jc w:val="both"/>
        <w:rPr>
          <w:rFonts w:cs="Times New Roman"/>
          <w:sz w:val="20"/>
          <w:szCs w:val="20"/>
        </w:rPr>
      </w:pPr>
    </w:p>
    <w:p w14:paraId="782AF8BC" w14:textId="6E4BA49C" w:rsidR="001375F2" w:rsidRPr="00961F92" w:rsidRDefault="00810DA9" w:rsidP="00117028">
      <w:pPr>
        <w:pStyle w:val="Heading2"/>
        <w:numPr>
          <w:ilvl w:val="0"/>
          <w:numId w:val="1"/>
        </w:numPr>
        <w:tabs>
          <w:tab w:val="clear" w:pos="567"/>
          <w:tab w:val="left" w:pos="426"/>
        </w:tabs>
        <w:ind w:left="567"/>
        <w:jc w:val="center"/>
        <w:rPr>
          <w:rFonts w:eastAsiaTheme="minorEastAsia"/>
          <w:b w:val="0"/>
          <w:sz w:val="20"/>
          <w:szCs w:val="20"/>
        </w:rPr>
      </w:pPr>
      <w:r w:rsidRPr="00961F92">
        <w:rPr>
          <w:bCs/>
          <w:sz w:val="28"/>
          <w:szCs w:val="28"/>
          <w:lang w:eastAsia="lv-LV"/>
        </w:rPr>
        <w:t xml:space="preserve"> </w:t>
      </w:r>
      <w:r w:rsidR="001375F2" w:rsidRPr="00961F92">
        <w:rPr>
          <w:bCs/>
          <w:sz w:val="28"/>
          <w:szCs w:val="28"/>
          <w:lang w:eastAsia="lv-LV"/>
        </w:rPr>
        <w:t xml:space="preserve">NOSACĪJUMI </w:t>
      </w:r>
      <w:r w:rsidR="001375F2" w:rsidRPr="00961F92">
        <w:rPr>
          <w:sz w:val="28"/>
          <w:szCs w:val="28"/>
        </w:rPr>
        <w:t>PIEDĀVĀJUMA</w:t>
      </w:r>
      <w:r w:rsidR="001375F2" w:rsidRPr="00961F92">
        <w:rPr>
          <w:bCs/>
          <w:sz w:val="28"/>
          <w:szCs w:val="28"/>
          <w:lang w:eastAsia="lv-LV"/>
        </w:rPr>
        <w:t xml:space="preserve"> IESNIEGŠANAI</w:t>
      </w:r>
    </w:p>
    <w:p w14:paraId="23954CE5" w14:textId="77777777" w:rsidR="001375F2" w:rsidRPr="00961F92" w:rsidRDefault="001375F2" w:rsidP="001375F2">
      <w:pPr>
        <w:tabs>
          <w:tab w:val="left" w:pos="1134"/>
        </w:tabs>
        <w:jc w:val="both"/>
        <w:rPr>
          <w:rFonts w:eastAsia="Times New Roman" w:cs="Times New Roman"/>
          <w:szCs w:val="24"/>
          <w:lang w:eastAsia="lv-LV"/>
        </w:rPr>
      </w:pPr>
    </w:p>
    <w:p w14:paraId="31B3A5C3" w14:textId="5351F002" w:rsidR="001375F2" w:rsidRPr="00117028" w:rsidRDefault="001375F2" w:rsidP="00117028">
      <w:pPr>
        <w:pStyle w:val="ListParagraph"/>
        <w:numPr>
          <w:ilvl w:val="1"/>
          <w:numId w:val="1"/>
        </w:numPr>
        <w:tabs>
          <w:tab w:val="left" w:pos="1134"/>
        </w:tabs>
        <w:ind w:left="0" w:firstLine="709"/>
        <w:jc w:val="both"/>
        <w:rPr>
          <w:rFonts w:cs="Times New Roman"/>
        </w:rPr>
      </w:pPr>
      <w:r w:rsidRPr="00961F92">
        <w:rPr>
          <w:rFonts w:cs="Times New Roman"/>
        </w:rPr>
        <w:t xml:space="preserve">Piedāvājumu pretendents var iesniegt līdz </w:t>
      </w:r>
      <w:r w:rsidRPr="00117028">
        <w:rPr>
          <w:rFonts w:cs="Times New Roman"/>
          <w:b/>
          <w:bCs/>
        </w:rPr>
        <w:t>202</w:t>
      </w:r>
      <w:r w:rsidR="00810DA9" w:rsidRPr="00117028">
        <w:rPr>
          <w:rFonts w:cs="Times New Roman"/>
          <w:b/>
          <w:bCs/>
        </w:rPr>
        <w:t>5</w:t>
      </w:r>
      <w:r w:rsidRPr="00117028">
        <w:rPr>
          <w:rFonts w:cs="Times New Roman"/>
          <w:b/>
          <w:bCs/>
        </w:rPr>
        <w:t xml:space="preserve">. gada </w:t>
      </w:r>
      <w:r w:rsidR="00117028" w:rsidRPr="00117028">
        <w:rPr>
          <w:rFonts w:cs="Times New Roman"/>
          <w:b/>
          <w:bCs/>
        </w:rPr>
        <w:t>14.augusta</w:t>
      </w:r>
      <w:r w:rsidR="00117028" w:rsidRPr="00117028">
        <w:rPr>
          <w:rFonts w:cs="Times New Roman"/>
        </w:rPr>
        <w:t xml:space="preserve"> </w:t>
      </w:r>
      <w:r w:rsidRPr="00117028">
        <w:rPr>
          <w:rFonts w:cs="Times New Roman"/>
        </w:rPr>
        <w:t xml:space="preserve">plkst. 10.00, nosūtot piedāvājumu uz elektroniskā pasta adresi:  </w:t>
      </w:r>
      <w:r w:rsidR="00810DA9" w:rsidRPr="00117028">
        <w:rPr>
          <w:rFonts w:cs="Times New Roman"/>
        </w:rPr>
        <w:t>Liene.Pujate</w:t>
      </w:r>
      <w:r w:rsidRPr="00117028">
        <w:rPr>
          <w:rFonts w:cs="Times New Roman"/>
        </w:rPr>
        <w:t xml:space="preserve">@vid.gov.lv. </w:t>
      </w:r>
    </w:p>
    <w:p w14:paraId="53EB08FF" w14:textId="77777777" w:rsidR="001375F2" w:rsidRPr="00117028" w:rsidRDefault="001375F2" w:rsidP="00117028">
      <w:pPr>
        <w:pStyle w:val="ListParagraph"/>
        <w:numPr>
          <w:ilvl w:val="1"/>
          <w:numId w:val="1"/>
        </w:numPr>
        <w:tabs>
          <w:tab w:val="left" w:pos="1134"/>
        </w:tabs>
        <w:ind w:left="0" w:firstLine="709"/>
        <w:jc w:val="both"/>
        <w:rPr>
          <w:rFonts w:cs="Times New Roman"/>
        </w:rPr>
      </w:pPr>
      <w:r w:rsidRPr="00117028">
        <w:rPr>
          <w:rFonts w:cs="Times New Roman"/>
        </w:rPr>
        <w:t>Pretendents pirms piedāvājumu iesniegšanas termiņa beigām var grozīt vai atsaukt iesniegto piedāvājumu.</w:t>
      </w:r>
    </w:p>
    <w:p w14:paraId="7AC512B3" w14:textId="77777777" w:rsidR="001375F2" w:rsidRPr="00117028" w:rsidRDefault="001375F2" w:rsidP="00117028">
      <w:pPr>
        <w:pStyle w:val="ListParagraph"/>
        <w:numPr>
          <w:ilvl w:val="1"/>
          <w:numId w:val="1"/>
        </w:numPr>
        <w:tabs>
          <w:tab w:val="left" w:pos="1134"/>
        </w:tabs>
        <w:ind w:left="0" w:firstLine="709"/>
        <w:jc w:val="both"/>
        <w:rPr>
          <w:rFonts w:cs="Times New Roman"/>
        </w:rPr>
      </w:pPr>
      <w:r w:rsidRPr="00117028">
        <w:rPr>
          <w:rFonts w:cs="Times New Roman"/>
        </w:rPr>
        <w:t>Pēc piedāvājuma iesniegšanas termiņa beigām pretendentam nav tiesību mainīt savu piedāvājumu.</w:t>
      </w:r>
    </w:p>
    <w:p w14:paraId="756B44BA" w14:textId="77777777" w:rsidR="001375F2" w:rsidRPr="00117028" w:rsidRDefault="001375F2" w:rsidP="00117028">
      <w:pPr>
        <w:pStyle w:val="ListParagraph"/>
        <w:numPr>
          <w:ilvl w:val="1"/>
          <w:numId w:val="1"/>
        </w:numPr>
        <w:tabs>
          <w:tab w:val="left" w:pos="1134"/>
        </w:tabs>
        <w:ind w:left="0" w:firstLine="709"/>
        <w:jc w:val="both"/>
        <w:rPr>
          <w:rFonts w:cs="Times New Roman"/>
        </w:rPr>
      </w:pPr>
      <w:r w:rsidRPr="00117028">
        <w:rPr>
          <w:rFonts w:cs="Times New Roman"/>
        </w:rPr>
        <w:t>Piedāvājumam  jābūt aizsargātam, izmantojot šifrēšanu. Instrukciju skat. 1.pielikumā.</w:t>
      </w:r>
    </w:p>
    <w:p w14:paraId="2F387C65" w14:textId="275EAB69" w:rsidR="001375F2" w:rsidRPr="00961F92" w:rsidRDefault="001375F2" w:rsidP="00117028">
      <w:pPr>
        <w:pStyle w:val="ListParagraph"/>
        <w:numPr>
          <w:ilvl w:val="1"/>
          <w:numId w:val="1"/>
        </w:numPr>
        <w:tabs>
          <w:tab w:val="left" w:pos="1134"/>
        </w:tabs>
        <w:ind w:left="0" w:firstLine="709"/>
        <w:jc w:val="both"/>
        <w:rPr>
          <w:rFonts w:cs="Times New Roman"/>
          <w:b/>
        </w:rPr>
      </w:pPr>
      <w:r w:rsidRPr="00117028">
        <w:rPr>
          <w:rFonts w:cs="Times New Roman"/>
          <w:b/>
        </w:rPr>
        <w:t>Piedāvājuma iesniedzējs 202</w:t>
      </w:r>
      <w:r w:rsidR="009A44B0" w:rsidRPr="00117028">
        <w:rPr>
          <w:rFonts w:cs="Times New Roman"/>
          <w:b/>
        </w:rPr>
        <w:t>5</w:t>
      </w:r>
      <w:r w:rsidRPr="00117028">
        <w:rPr>
          <w:rFonts w:cs="Times New Roman"/>
          <w:b/>
        </w:rPr>
        <w:t xml:space="preserve">. gada </w:t>
      </w:r>
      <w:r w:rsidR="00117028">
        <w:rPr>
          <w:rFonts w:cs="Times New Roman"/>
          <w:b/>
        </w:rPr>
        <w:t>14.augustā</w:t>
      </w:r>
      <w:r w:rsidR="00117028" w:rsidRPr="00117028">
        <w:rPr>
          <w:rFonts w:cs="Times New Roman"/>
          <w:b/>
        </w:rPr>
        <w:t xml:space="preserve"> </w:t>
      </w:r>
      <w:r w:rsidRPr="00117028">
        <w:rPr>
          <w:rFonts w:cs="Times New Roman"/>
          <w:b/>
        </w:rPr>
        <w:t>no plkst. 10.00 līdz plkst</w:t>
      </w:r>
      <w:r w:rsidRPr="00961F92">
        <w:rPr>
          <w:rFonts w:cs="Times New Roman"/>
          <w:b/>
        </w:rPr>
        <w:t xml:space="preserve">. 11.00 </w:t>
      </w:r>
      <w:proofErr w:type="spellStart"/>
      <w:r w:rsidRPr="00961F92">
        <w:rPr>
          <w:rFonts w:cs="Times New Roman"/>
          <w:b/>
        </w:rPr>
        <w:t>nosūta</w:t>
      </w:r>
      <w:proofErr w:type="spellEnd"/>
      <w:r w:rsidRPr="00961F92">
        <w:rPr>
          <w:rFonts w:cs="Times New Roman"/>
          <w:b/>
        </w:rPr>
        <w:t xml:space="preserve"> uz elektronisko pasta adresi: </w:t>
      </w:r>
      <w:r w:rsidR="009A44B0" w:rsidRPr="00961F92">
        <w:rPr>
          <w:rFonts w:cs="Times New Roman"/>
          <w:b/>
        </w:rPr>
        <w:t>Liene.Pujate</w:t>
      </w:r>
      <w:r w:rsidRPr="00961F92">
        <w:rPr>
          <w:rFonts w:cs="Times New Roman"/>
          <w:b/>
        </w:rPr>
        <w:t xml:space="preserve">@vid.gov.lv paroli šifrētā piedāvājuma atvēršanai. </w:t>
      </w:r>
    </w:p>
    <w:p w14:paraId="25090D07" w14:textId="18EBCC32" w:rsidR="001375F2" w:rsidRPr="00961F92" w:rsidRDefault="001375F2" w:rsidP="00117028">
      <w:pPr>
        <w:pStyle w:val="ListParagraph"/>
        <w:numPr>
          <w:ilvl w:val="1"/>
          <w:numId w:val="1"/>
        </w:numPr>
        <w:tabs>
          <w:tab w:val="left" w:pos="1134"/>
        </w:tabs>
        <w:ind w:left="0" w:firstLine="709"/>
        <w:jc w:val="both"/>
        <w:rPr>
          <w:rFonts w:cs="Times New Roman"/>
        </w:rPr>
      </w:pPr>
      <w:r w:rsidRPr="00961F92">
        <w:rPr>
          <w:rFonts w:cs="Times New Roman"/>
        </w:rPr>
        <w:t>Piedāvājumu, kas nav iesniegts noteiktajā kārtībā vai kas ir iesniegts nešifrētā veidā un/vai kuram šīs sadaļas 5.</w:t>
      </w:r>
      <w:r w:rsidR="00CF5F73" w:rsidRPr="00961F92">
        <w:rPr>
          <w:rFonts w:cs="Times New Roman"/>
        </w:rPr>
        <w:t>5. apakš</w:t>
      </w:r>
      <w:r w:rsidRPr="00961F92">
        <w:rPr>
          <w:rFonts w:cs="Times New Roman"/>
        </w:rPr>
        <w:t>punktā noteiktajā termiņā nav atsūtīta parole, Pasūtītājs neizskata.</w:t>
      </w:r>
    </w:p>
    <w:p w14:paraId="0C420E32" w14:textId="317F7E3E" w:rsidR="00055B1F" w:rsidRPr="00961F92" w:rsidRDefault="00055B1F" w:rsidP="00117028">
      <w:pPr>
        <w:pStyle w:val="ListParagraph"/>
        <w:numPr>
          <w:ilvl w:val="1"/>
          <w:numId w:val="1"/>
        </w:numPr>
        <w:tabs>
          <w:tab w:val="left" w:pos="1134"/>
        </w:tabs>
        <w:ind w:left="0" w:firstLine="709"/>
        <w:jc w:val="both"/>
        <w:rPr>
          <w:rFonts w:cs="Times New Roman"/>
          <w:i/>
          <w:iCs/>
          <w:sz w:val="22"/>
          <w:lang w:eastAsia="lv-LV"/>
        </w:rPr>
      </w:pPr>
      <w:r w:rsidRPr="00961F92">
        <w:rPr>
          <w:rFonts w:cs="Times New Roman"/>
          <w:sz w:val="26"/>
          <w:szCs w:val="26"/>
        </w:rPr>
        <w:t xml:space="preserve">Lai piedāvājums tiktu saņemts VID, lūdzam personas piedāvājumu iesniegšanai izmantot e-pastu, kura sūtījuma FROM adreses domēns sakrīt ar faktiskā sūtītāja domēnu. </w:t>
      </w:r>
    </w:p>
    <w:p w14:paraId="2084D105" w14:textId="4CB4A854" w:rsidR="00055B1F" w:rsidRPr="00961F92" w:rsidRDefault="00055B1F" w:rsidP="00117028">
      <w:pPr>
        <w:pStyle w:val="ListParagraph"/>
        <w:numPr>
          <w:ilvl w:val="1"/>
          <w:numId w:val="1"/>
        </w:numPr>
        <w:tabs>
          <w:tab w:val="left" w:pos="1134"/>
        </w:tabs>
        <w:ind w:left="0" w:firstLine="709"/>
        <w:jc w:val="both"/>
        <w:rPr>
          <w:rFonts w:eastAsia="Times New Roman" w:cs="Times New Roman"/>
          <w:lang w:eastAsia="lv-LV"/>
        </w:rPr>
      </w:pPr>
      <w:r w:rsidRPr="00961F92">
        <w:rPr>
          <w:rFonts w:cs="Times New Roman"/>
          <w:sz w:val="26"/>
          <w:szCs w:val="26"/>
        </w:rPr>
        <w:t>Aicinām</w:t>
      </w:r>
      <w:r w:rsidRPr="00961F92">
        <w:rPr>
          <w:rFonts w:cs="Times New Roman"/>
        </w:rPr>
        <w:t xml:space="preserve"> pretendentu pēc piedāvājuma nosūtīšanas pārliecināties vai tiek saņemta atbilde, kas apliecina piedāvājuma saņemšanu. Atbildes nesaņemšanas gadījumā zvanīt – </w:t>
      </w:r>
      <w:r w:rsidR="009A44B0" w:rsidRPr="00961F92">
        <w:rPr>
          <w:rFonts w:cs="Times New Roman"/>
        </w:rPr>
        <w:t>Lienei Pujatei, tel. 67120236, 27737410.</w:t>
      </w:r>
    </w:p>
    <w:p w14:paraId="73317918" w14:textId="77777777" w:rsidR="001375F2" w:rsidRPr="00961F92" w:rsidRDefault="001375F2" w:rsidP="001375F2">
      <w:pPr>
        <w:tabs>
          <w:tab w:val="left" w:pos="993"/>
        </w:tabs>
        <w:jc w:val="both"/>
        <w:rPr>
          <w:rFonts w:eastAsia="Times New Roman" w:cs="Times New Roman"/>
          <w:sz w:val="26"/>
          <w:szCs w:val="26"/>
          <w:lang w:eastAsia="lv-LV"/>
        </w:rPr>
      </w:pPr>
    </w:p>
    <w:p w14:paraId="5EF92498" w14:textId="77777777" w:rsidR="001375F2" w:rsidRPr="00961F92" w:rsidRDefault="001375F2" w:rsidP="0023453C">
      <w:pPr>
        <w:widowControl w:val="0"/>
        <w:jc w:val="right"/>
        <w:rPr>
          <w:rFonts w:cs="Times New Roman"/>
          <w:sz w:val="20"/>
          <w:szCs w:val="20"/>
          <w:highlight w:val="yellow"/>
        </w:rPr>
      </w:pPr>
    </w:p>
    <w:p w14:paraId="09CCBB6C" w14:textId="77777777" w:rsidR="00B32AE1" w:rsidRPr="00961F92" w:rsidRDefault="00B32AE1">
      <w:pPr>
        <w:rPr>
          <w:rFonts w:cs="Times New Roman"/>
          <w:sz w:val="20"/>
          <w:szCs w:val="20"/>
          <w:highlight w:val="yellow"/>
        </w:rPr>
      </w:pPr>
      <w:r w:rsidRPr="00961F92">
        <w:rPr>
          <w:rFonts w:cs="Times New Roman"/>
          <w:sz w:val="20"/>
          <w:szCs w:val="20"/>
          <w:highlight w:val="yellow"/>
        </w:rPr>
        <w:br w:type="page"/>
      </w:r>
    </w:p>
    <w:p w14:paraId="7A6DF7A5" w14:textId="25B41D17" w:rsidR="003B3847" w:rsidRPr="00961F92" w:rsidRDefault="0023453C" w:rsidP="0023453C">
      <w:pPr>
        <w:widowControl w:val="0"/>
        <w:jc w:val="right"/>
        <w:rPr>
          <w:rFonts w:cs="Times New Roman"/>
          <w:sz w:val="20"/>
          <w:szCs w:val="20"/>
        </w:rPr>
      </w:pPr>
      <w:r w:rsidRPr="00961F92">
        <w:rPr>
          <w:rFonts w:cs="Times New Roman"/>
          <w:sz w:val="20"/>
          <w:szCs w:val="20"/>
        </w:rPr>
        <w:lastRenderedPageBreak/>
        <w:t>1.pielikums</w:t>
      </w:r>
    </w:p>
    <w:p w14:paraId="01DB74F0" w14:textId="5B21D448" w:rsidR="0023453C" w:rsidRPr="00961F92" w:rsidRDefault="0023453C" w:rsidP="0023453C">
      <w:pPr>
        <w:widowControl w:val="0"/>
        <w:jc w:val="right"/>
        <w:rPr>
          <w:rFonts w:cs="Times New Roman"/>
          <w:sz w:val="20"/>
          <w:szCs w:val="20"/>
        </w:rPr>
      </w:pPr>
    </w:p>
    <w:p w14:paraId="21B67CDD" w14:textId="4E737CCA" w:rsidR="0023453C" w:rsidRPr="00961F92" w:rsidRDefault="0023453C" w:rsidP="0023453C">
      <w:pPr>
        <w:widowControl w:val="0"/>
        <w:jc w:val="center"/>
        <w:rPr>
          <w:rFonts w:eastAsia="Times New Roman" w:cs="Times New Roman"/>
          <w:b/>
          <w:lang w:eastAsia="lv-LV"/>
        </w:rPr>
      </w:pPr>
      <w:r w:rsidRPr="00961F92">
        <w:rPr>
          <w:rFonts w:eastAsia="Times New Roman" w:cs="Times New Roman"/>
          <w:b/>
          <w:lang w:eastAsia="lv-LV"/>
        </w:rPr>
        <w:t>Piedāvājuma  šifrēšan</w:t>
      </w:r>
      <w:r w:rsidR="001F09F7" w:rsidRPr="00961F92">
        <w:rPr>
          <w:rFonts w:eastAsia="Times New Roman" w:cs="Times New Roman"/>
          <w:b/>
          <w:lang w:eastAsia="lv-LV"/>
        </w:rPr>
        <w:t>a</w:t>
      </w:r>
    </w:p>
    <w:p w14:paraId="005474BD" w14:textId="77777777" w:rsidR="0023453C" w:rsidRPr="00961F92" w:rsidRDefault="0023453C" w:rsidP="0023453C">
      <w:pPr>
        <w:widowControl w:val="0"/>
        <w:rPr>
          <w:rFonts w:eastAsia="Times New Roman" w:cs="Times New Roman"/>
          <w:szCs w:val="24"/>
          <w:lang w:eastAsia="lv-LV"/>
        </w:rPr>
      </w:pPr>
    </w:p>
    <w:p w14:paraId="2D2A245E" w14:textId="77777777" w:rsidR="0023453C" w:rsidRPr="00961F92" w:rsidRDefault="0023453C" w:rsidP="0023453C">
      <w:pPr>
        <w:widowControl w:val="0"/>
        <w:rPr>
          <w:rFonts w:eastAsia="Times New Roman" w:cs="Times New Roman"/>
          <w:lang w:eastAsia="lv-LV"/>
        </w:rPr>
      </w:pPr>
      <w:r w:rsidRPr="00961F92">
        <w:rPr>
          <w:rFonts w:eastAsia="Times New Roman" w:cs="Times New Roman"/>
          <w:lang w:eastAsia="lv-LV"/>
        </w:rPr>
        <w:t xml:space="preserve">Instrukcija: </w:t>
      </w:r>
    </w:p>
    <w:p w14:paraId="281DD657" w14:textId="6C17FB94" w:rsidR="0023453C" w:rsidRPr="00961F92" w:rsidRDefault="0023453C" w:rsidP="0075558D">
      <w:pPr>
        <w:pStyle w:val="ListParagraph"/>
        <w:widowControl w:val="0"/>
        <w:numPr>
          <w:ilvl w:val="0"/>
          <w:numId w:val="7"/>
        </w:numPr>
        <w:rPr>
          <w:rFonts w:eastAsia="Times New Roman" w:cs="Times New Roman"/>
          <w:lang w:eastAsia="lv-LV"/>
        </w:rPr>
      </w:pPr>
      <w:r w:rsidRPr="00961F92">
        <w:rPr>
          <w:rFonts w:eastAsia="Times New Roman" w:cs="Times New Roman"/>
          <w:lang w:eastAsia="lv-LV"/>
        </w:rPr>
        <w:t xml:space="preserve">Uz faila nosaukuma </w:t>
      </w:r>
      <w:r w:rsidR="00DA2A60" w:rsidRPr="00961F92">
        <w:rPr>
          <w:rFonts w:eastAsia="Times New Roman" w:cs="Times New Roman"/>
          <w:lang w:eastAsia="lv-LV"/>
        </w:rPr>
        <w:t xml:space="preserve">vienu reizi </w:t>
      </w:r>
      <w:r w:rsidRPr="00961F92">
        <w:rPr>
          <w:rFonts w:eastAsia="Times New Roman" w:cs="Times New Roman"/>
          <w:lang w:eastAsia="lv-LV"/>
        </w:rPr>
        <w:t>nospiež labo peles taustiņu;</w:t>
      </w:r>
    </w:p>
    <w:p w14:paraId="1D59FE11" w14:textId="075C0014" w:rsidR="0023453C" w:rsidRPr="00961F92" w:rsidRDefault="0023453C" w:rsidP="0075558D">
      <w:pPr>
        <w:pStyle w:val="ListParagraph"/>
        <w:widowControl w:val="0"/>
        <w:numPr>
          <w:ilvl w:val="0"/>
          <w:numId w:val="7"/>
        </w:numPr>
        <w:jc w:val="both"/>
        <w:rPr>
          <w:rFonts w:eastAsia="Times New Roman" w:cs="Times New Roman"/>
          <w:lang w:eastAsia="lv-LV"/>
        </w:rPr>
      </w:pPr>
      <w:r w:rsidRPr="00961F92">
        <w:rPr>
          <w:rFonts w:eastAsia="Times New Roman" w:cs="Times New Roman"/>
          <w:lang w:eastAsia="lv-LV"/>
        </w:rPr>
        <w:t>7-Zip (</w:t>
      </w:r>
      <w:r w:rsidRPr="00961F92">
        <w:rPr>
          <w:rFonts w:eastAsia="Times New Roman" w:cs="Times New Roman"/>
          <w:i/>
          <w:lang w:eastAsia="lv-LV"/>
        </w:rPr>
        <w:t xml:space="preserve">ja šāds nosaukums neuzrādās, tad ir nepieciešams lejupielādēt attiecīgo programmu – </w:t>
      </w:r>
      <w:hyperlink r:id="rId12" w:history="1">
        <w:r w:rsidRPr="00961F92">
          <w:rPr>
            <w:rStyle w:val="Hyperlink"/>
            <w:rFonts w:eastAsia="Times New Roman" w:cs="Times New Roman"/>
            <w:i/>
            <w:lang w:eastAsia="lv-LV"/>
          </w:rPr>
          <w:t>https://www.7-zip.org/</w:t>
        </w:r>
      </w:hyperlink>
      <w:r w:rsidRPr="00961F92">
        <w:rPr>
          <w:rFonts w:eastAsia="Times New Roman" w:cs="Times New Roman"/>
          <w:lang w:eastAsia="lv-LV"/>
        </w:rPr>
        <w:t>);</w:t>
      </w:r>
    </w:p>
    <w:p w14:paraId="41CEE6A5" w14:textId="71B967BA" w:rsidR="0023453C" w:rsidRPr="00961F92" w:rsidRDefault="0023453C" w:rsidP="0075558D">
      <w:pPr>
        <w:pStyle w:val="ListParagraph"/>
        <w:widowControl w:val="0"/>
        <w:numPr>
          <w:ilvl w:val="0"/>
          <w:numId w:val="7"/>
        </w:numPr>
        <w:rPr>
          <w:rFonts w:eastAsia="Times New Roman" w:cs="Times New Roman"/>
          <w:lang w:eastAsia="lv-LV"/>
        </w:rPr>
      </w:pPr>
      <w:r w:rsidRPr="00961F92">
        <w:rPr>
          <w:rFonts w:eastAsia="Times New Roman" w:cs="Times New Roman"/>
          <w:lang w:eastAsia="lv-LV"/>
        </w:rPr>
        <w:t>Ielikt arhīvā;</w:t>
      </w:r>
    </w:p>
    <w:p w14:paraId="07321532" w14:textId="0172596A" w:rsidR="0023453C" w:rsidRPr="00961F92" w:rsidRDefault="0023453C" w:rsidP="0075558D">
      <w:pPr>
        <w:pStyle w:val="ListParagraph"/>
        <w:widowControl w:val="0"/>
        <w:numPr>
          <w:ilvl w:val="0"/>
          <w:numId w:val="7"/>
        </w:numPr>
        <w:rPr>
          <w:rFonts w:eastAsia="Times New Roman" w:cs="Times New Roman"/>
          <w:lang w:eastAsia="lv-LV"/>
        </w:rPr>
      </w:pPr>
      <w:r w:rsidRPr="00961F92">
        <w:rPr>
          <w:rFonts w:eastAsia="Times New Roman" w:cs="Times New Roman"/>
          <w:lang w:eastAsia="lv-LV"/>
        </w:rPr>
        <w:t>Ievadīt savu paroli;</w:t>
      </w:r>
    </w:p>
    <w:p w14:paraId="3BD9B7BC" w14:textId="4333EFA8" w:rsidR="0023453C" w:rsidRPr="00961F92" w:rsidRDefault="0023453C" w:rsidP="0075558D">
      <w:pPr>
        <w:pStyle w:val="ListParagraph"/>
        <w:widowControl w:val="0"/>
        <w:numPr>
          <w:ilvl w:val="0"/>
          <w:numId w:val="7"/>
        </w:numPr>
        <w:rPr>
          <w:rFonts w:eastAsia="Times New Roman" w:cs="Times New Roman"/>
          <w:lang w:eastAsia="lv-LV"/>
        </w:rPr>
      </w:pPr>
      <w:r w:rsidRPr="00961F92">
        <w:rPr>
          <w:rFonts w:eastAsia="Times New Roman" w:cs="Times New Roman"/>
          <w:lang w:eastAsia="lv-LV"/>
        </w:rPr>
        <w:t>Labi</w:t>
      </w:r>
      <w:r w:rsidR="00C53C40" w:rsidRPr="00961F92">
        <w:rPr>
          <w:rFonts w:eastAsia="Times New Roman" w:cs="Times New Roman"/>
          <w:lang w:eastAsia="lv-LV"/>
        </w:rPr>
        <w:t>;</w:t>
      </w:r>
    </w:p>
    <w:p w14:paraId="1235EC8A" w14:textId="79D9525B" w:rsidR="00C53C40" w:rsidRPr="00961F92" w:rsidRDefault="00C53C40" w:rsidP="0075558D">
      <w:pPr>
        <w:pStyle w:val="ListParagraph"/>
        <w:widowControl w:val="0"/>
        <w:numPr>
          <w:ilvl w:val="0"/>
          <w:numId w:val="7"/>
        </w:numPr>
        <w:rPr>
          <w:rFonts w:eastAsia="Times New Roman" w:cs="Times New Roman"/>
          <w:lang w:eastAsia="lv-LV"/>
        </w:rPr>
      </w:pPr>
      <w:r w:rsidRPr="00961F92">
        <w:rPr>
          <w:rFonts w:eastAsia="Times New Roman" w:cs="Times New Roman"/>
          <w:u w:val="single"/>
          <w:lang w:eastAsia="lv-LV"/>
        </w:rPr>
        <w:t>Šifrēto</w:t>
      </w:r>
      <w:r w:rsidRPr="00961F92">
        <w:rPr>
          <w:rFonts w:eastAsia="Times New Roman" w:cs="Times New Roman"/>
          <w:lang w:eastAsia="lv-LV"/>
        </w:rPr>
        <w:t xml:space="preserve"> failu paraksta ar drošu elektronisko parakstu</w:t>
      </w:r>
      <w:r w:rsidR="00480763" w:rsidRPr="00961F92">
        <w:rPr>
          <w:rFonts w:eastAsia="Times New Roman" w:cs="Times New Roman"/>
          <w:lang w:eastAsia="lv-LV"/>
        </w:rPr>
        <w:t xml:space="preserve"> – </w:t>
      </w:r>
      <w:hyperlink r:id="rId13" w:history="1">
        <w:r w:rsidR="00480763" w:rsidRPr="00961F92">
          <w:rPr>
            <w:rStyle w:val="Hyperlink"/>
            <w:rFonts w:eastAsia="Times New Roman" w:cs="Times New Roman"/>
            <w:lang w:eastAsia="lv-LV"/>
          </w:rPr>
          <w:t>https://www.eparaksts.lv/lv/</w:t>
        </w:r>
      </w:hyperlink>
      <w:r w:rsidRPr="00961F92">
        <w:rPr>
          <w:rFonts w:eastAsia="Times New Roman" w:cs="Times New Roman"/>
          <w:lang w:eastAsia="lv-LV"/>
        </w:rPr>
        <w:t>.</w:t>
      </w:r>
      <w:r w:rsidR="001F09F7" w:rsidRPr="00961F92">
        <w:rPr>
          <w:rFonts w:eastAsia="Times New Roman" w:cs="Times New Roman"/>
          <w:lang w:eastAsia="lv-LV"/>
        </w:rPr>
        <w:t xml:space="preserve"> </w:t>
      </w:r>
    </w:p>
    <w:p w14:paraId="0A41460C" w14:textId="5FD1367A" w:rsidR="0023453C" w:rsidRPr="00961F92" w:rsidRDefault="0023453C" w:rsidP="00A77531">
      <w:pPr>
        <w:widowControl w:val="0"/>
        <w:rPr>
          <w:rFonts w:cs="Times New Roman"/>
          <w:sz w:val="20"/>
          <w:szCs w:val="20"/>
        </w:rPr>
      </w:pPr>
    </w:p>
    <w:p w14:paraId="299FA4BC" w14:textId="0699A6C2" w:rsidR="0023453C" w:rsidRPr="00961F92" w:rsidRDefault="00DA2A60" w:rsidP="00343FC8">
      <w:pPr>
        <w:widowControl w:val="0"/>
        <w:jc w:val="center"/>
        <w:rPr>
          <w:rFonts w:cs="Times New Roman"/>
          <w:sz w:val="20"/>
          <w:szCs w:val="20"/>
        </w:rPr>
      </w:pPr>
      <w:r w:rsidRPr="00961F92">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961F92" w:rsidRDefault="0023453C" w:rsidP="00A77531">
      <w:pPr>
        <w:widowControl w:val="0"/>
        <w:rPr>
          <w:rFonts w:cs="Times New Roman"/>
          <w:sz w:val="20"/>
          <w:szCs w:val="20"/>
        </w:rPr>
      </w:pPr>
    </w:p>
    <w:p w14:paraId="1437BC72" w14:textId="0460B75E" w:rsidR="0023453C" w:rsidRPr="00961F92" w:rsidRDefault="00DA2A60" w:rsidP="00343FC8">
      <w:pPr>
        <w:widowControl w:val="0"/>
        <w:jc w:val="center"/>
        <w:rPr>
          <w:rFonts w:cs="Times New Roman"/>
          <w:sz w:val="20"/>
          <w:szCs w:val="20"/>
        </w:rPr>
      </w:pPr>
      <w:r w:rsidRPr="00961F92">
        <w:rPr>
          <w:rFonts w:cs="Times New Roman"/>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Pr="00961F92" w:rsidRDefault="0023453C" w:rsidP="00A77531">
      <w:pPr>
        <w:widowControl w:val="0"/>
        <w:rPr>
          <w:rFonts w:cs="Times New Roman"/>
          <w:sz w:val="20"/>
          <w:szCs w:val="20"/>
        </w:rPr>
      </w:pPr>
    </w:p>
    <w:p w14:paraId="21C76CB0" w14:textId="4DD3F69F" w:rsidR="0023453C" w:rsidRPr="00961F92" w:rsidRDefault="0023453C" w:rsidP="00A77531">
      <w:pPr>
        <w:widowControl w:val="0"/>
        <w:rPr>
          <w:rFonts w:cs="Times New Roman"/>
          <w:sz w:val="20"/>
          <w:szCs w:val="20"/>
        </w:rPr>
      </w:pPr>
      <w:r w:rsidRPr="00961F92">
        <w:rPr>
          <w:rFonts w:cs="Times New Roman"/>
          <w:sz w:val="20"/>
          <w:szCs w:val="20"/>
        </w:rPr>
        <w:t>Izveidotais šifrētais piedāvājums (dzeltenā mapīte</w:t>
      </w:r>
      <w:r w:rsidR="00DA2A60" w:rsidRPr="00961F92">
        <w:rPr>
          <w:rFonts w:cs="Times New Roman"/>
          <w:sz w:val="20"/>
          <w:szCs w:val="20"/>
        </w:rPr>
        <w:t>).</w:t>
      </w:r>
    </w:p>
    <w:p w14:paraId="0CD48C74" w14:textId="7FFC5377" w:rsidR="0023453C" w:rsidRPr="00961F92" w:rsidRDefault="00DA2A60" w:rsidP="00343FC8">
      <w:pPr>
        <w:widowControl w:val="0"/>
        <w:jc w:val="center"/>
        <w:rPr>
          <w:rFonts w:cs="Times New Roman"/>
          <w:sz w:val="20"/>
          <w:szCs w:val="20"/>
        </w:rPr>
      </w:pPr>
      <w:r w:rsidRPr="00961F92">
        <w:rPr>
          <w:rFonts w:cs="Times New Roman"/>
          <w:noProof/>
        </w:rPr>
        <w:lastRenderedPageBreak/>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RPr="00961F92" w:rsidSect="00385EAD">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7913" w14:textId="77777777" w:rsidR="004B24A4" w:rsidRDefault="004B24A4" w:rsidP="00183526">
      <w:r>
        <w:separator/>
      </w:r>
    </w:p>
  </w:endnote>
  <w:endnote w:type="continuationSeparator" w:id="0">
    <w:p w14:paraId="14A5F7B6" w14:textId="77777777" w:rsidR="004B24A4" w:rsidRDefault="004B24A4" w:rsidP="00183526">
      <w:r>
        <w:continuationSeparator/>
      </w:r>
    </w:p>
  </w:endnote>
  <w:endnote w:type="continuationNotice" w:id="1">
    <w:p w14:paraId="6FAA8CFB" w14:textId="77777777" w:rsidR="004B24A4" w:rsidRDefault="004B2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956D" w14:textId="77777777" w:rsidR="004B24A4" w:rsidRDefault="004B24A4" w:rsidP="00183526">
      <w:r>
        <w:separator/>
      </w:r>
    </w:p>
  </w:footnote>
  <w:footnote w:type="continuationSeparator" w:id="0">
    <w:p w14:paraId="128BDA20" w14:textId="77777777" w:rsidR="004B24A4" w:rsidRDefault="004B24A4" w:rsidP="00183526">
      <w:r>
        <w:continuationSeparator/>
      </w:r>
    </w:p>
  </w:footnote>
  <w:footnote w:type="continuationNotice" w:id="1">
    <w:p w14:paraId="7E930949" w14:textId="77777777" w:rsidR="004B24A4" w:rsidRDefault="004B24A4"/>
  </w:footnote>
  <w:footnote w:id="2">
    <w:p w14:paraId="0DF65250" w14:textId="71E55E45" w:rsidR="001044AB" w:rsidRDefault="001044AB">
      <w:pPr>
        <w:pStyle w:val="FootnoteText"/>
      </w:pPr>
      <w:r>
        <w:rPr>
          <w:rStyle w:val="FootnoteReference"/>
        </w:rPr>
        <w:footnoteRef/>
      </w:r>
      <w:r>
        <w:t xml:space="preserve"> Iesniedzot piedāvājumu – Pretendents, slēdzot līgumu – Apdrošinātājs.</w:t>
      </w:r>
    </w:p>
  </w:footnote>
  <w:footnote w:id="3">
    <w:p w14:paraId="757F0142" w14:textId="77777777" w:rsidR="009F26EB" w:rsidRPr="004B501C" w:rsidRDefault="009F26EB" w:rsidP="009F26EB">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5BEC" w14:textId="77777777" w:rsidR="00FF4703" w:rsidRDefault="00FF4703" w:rsidP="00183526">
    <w:pPr>
      <w:pStyle w:val="Header"/>
      <w:jc w:val="right"/>
    </w:pPr>
  </w:p>
  <w:p w14:paraId="79702486" w14:textId="77777777" w:rsidR="00DA10D3" w:rsidRDefault="00DA10D3" w:rsidP="00183526">
    <w:pPr>
      <w:pStyle w:val="Header"/>
      <w:jc w:val="right"/>
    </w:pPr>
  </w:p>
  <w:p w14:paraId="4F3AEADB"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16C"/>
    <w:multiLevelType w:val="hybridMultilevel"/>
    <w:tmpl w:val="FD2E7DB4"/>
    <w:lvl w:ilvl="0" w:tplc="4A865A6E">
      <w:start w:val="5"/>
      <w:numFmt w:val="decimal"/>
      <w:lvlText w:val="%1."/>
      <w:lvlJc w:val="left"/>
      <w:pPr>
        <w:ind w:left="928"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01484892"/>
    <w:multiLevelType w:val="multilevel"/>
    <w:tmpl w:val="AF28014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1595274D"/>
    <w:multiLevelType w:val="hybridMultilevel"/>
    <w:tmpl w:val="77B6DB60"/>
    <w:lvl w:ilvl="0" w:tplc="9362B946">
      <w:start w:val="1"/>
      <w:numFmt w:val="decimal"/>
      <w:lvlText w:val="%1."/>
      <w:lvlJc w:val="left"/>
      <w:pPr>
        <w:ind w:left="720" w:hanging="360"/>
      </w:pPr>
      <w:rPr>
        <w:rFonts w:ascii="Times New Roman" w:hAnsi="Times New Roman" w:cs="Times New Roman" w:hint="default"/>
        <w:b w:val="0"/>
        <w:bCs/>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494A8D"/>
    <w:multiLevelType w:val="multilevel"/>
    <w:tmpl w:val="70A00344"/>
    <w:lvl w:ilvl="0">
      <w:start w:val="1"/>
      <w:numFmt w:val="decimal"/>
      <w:lvlText w:val="%1."/>
      <w:lvlJc w:val="left"/>
      <w:pPr>
        <w:ind w:left="720" w:hanging="360"/>
      </w:pPr>
      <w:rPr>
        <w:rFonts w:cs="Times New Roman" w:hint="default"/>
        <w:b/>
        <w:bCs/>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584FF7"/>
    <w:multiLevelType w:val="hybridMultilevel"/>
    <w:tmpl w:val="84F8C5DA"/>
    <w:lvl w:ilvl="0" w:tplc="0426000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E613F3B"/>
    <w:multiLevelType w:val="multilevel"/>
    <w:tmpl w:val="70A00344"/>
    <w:lvl w:ilvl="0">
      <w:start w:val="1"/>
      <w:numFmt w:val="decimal"/>
      <w:lvlText w:val="%1."/>
      <w:lvlJc w:val="left"/>
      <w:pPr>
        <w:ind w:left="720" w:hanging="360"/>
      </w:pPr>
      <w:rPr>
        <w:rFonts w:cs="Times New Roman" w:hint="default"/>
        <w:b/>
        <w:bCs/>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796029D"/>
    <w:multiLevelType w:val="hybridMultilevel"/>
    <w:tmpl w:val="4776C7A2"/>
    <w:lvl w:ilvl="0" w:tplc="FFFFFFFF">
      <w:start w:val="1"/>
      <w:numFmt w:val="decimal"/>
      <w:lvlText w:val="%1."/>
      <w:lvlJc w:val="left"/>
      <w:pPr>
        <w:ind w:left="720" w:hanging="360"/>
      </w:pPr>
      <w:rPr>
        <w:rFonts w:ascii="Times New Roman" w:hAnsi="Times New Roman" w:cs="Times New Roman" w:hint="default"/>
        <w:b w:val="0"/>
        <w:bCs/>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A95B3E"/>
    <w:multiLevelType w:val="hybridMultilevel"/>
    <w:tmpl w:val="4776C7A2"/>
    <w:lvl w:ilvl="0" w:tplc="27B0EACC">
      <w:start w:val="1"/>
      <w:numFmt w:val="decimal"/>
      <w:lvlText w:val="%1."/>
      <w:lvlJc w:val="left"/>
      <w:pPr>
        <w:ind w:left="720" w:hanging="360"/>
      </w:pPr>
      <w:rPr>
        <w:rFonts w:ascii="Times New Roman" w:hAnsi="Times New Roman" w:cs="Times New Roman" w:hint="default"/>
        <w:b w:val="0"/>
        <w:bCs/>
        <w:i w:val="0"/>
        <w:iCs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564B6B"/>
    <w:multiLevelType w:val="hybridMultilevel"/>
    <w:tmpl w:val="1E8C2128"/>
    <w:lvl w:ilvl="0" w:tplc="4A865A6E">
      <w:start w:val="5"/>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515B5936"/>
    <w:multiLevelType w:val="hybridMultilevel"/>
    <w:tmpl w:val="9DF8A810"/>
    <w:lvl w:ilvl="0" w:tplc="4A865A6E">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AB3ED0"/>
    <w:multiLevelType w:val="hybridMultilevel"/>
    <w:tmpl w:val="832CC28C"/>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6723E4"/>
    <w:multiLevelType w:val="hybridMultilevel"/>
    <w:tmpl w:val="4A7A89EA"/>
    <w:lvl w:ilvl="0" w:tplc="9362B946">
      <w:start w:val="1"/>
      <w:numFmt w:val="decimal"/>
      <w:lvlText w:val="%1."/>
      <w:lvlJc w:val="left"/>
      <w:pPr>
        <w:ind w:left="720" w:hanging="360"/>
      </w:pPr>
      <w:rPr>
        <w:rFonts w:ascii="Times New Roman" w:hAnsi="Times New Roman" w:cs="Times New Roman" w:hint="default"/>
        <w:b w:val="0"/>
        <w:bCs/>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294BCB"/>
    <w:multiLevelType w:val="hybridMultilevel"/>
    <w:tmpl w:val="F03A6742"/>
    <w:lvl w:ilvl="0" w:tplc="4A865A6E">
      <w:start w:val="5"/>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A2637F"/>
    <w:multiLevelType w:val="hybridMultilevel"/>
    <w:tmpl w:val="856AD9FA"/>
    <w:lvl w:ilvl="0" w:tplc="4A865A6E">
      <w:start w:val="5"/>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FF6077"/>
    <w:multiLevelType w:val="hybridMultilevel"/>
    <w:tmpl w:val="E3CEFEF0"/>
    <w:lvl w:ilvl="0" w:tplc="4A865A6E">
      <w:start w:val="5"/>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4"/>
  </w:num>
  <w:num w:numId="2" w16cid:durableId="1926918543">
    <w:abstractNumId w:val="16"/>
  </w:num>
  <w:num w:numId="3" w16cid:durableId="911039321">
    <w:abstractNumId w:val="11"/>
  </w:num>
  <w:num w:numId="4" w16cid:durableId="2107341477">
    <w:abstractNumId w:val="6"/>
  </w:num>
  <w:num w:numId="5" w16cid:durableId="1821925811">
    <w:abstractNumId w:val="2"/>
  </w:num>
  <w:num w:numId="6" w16cid:durableId="838889223">
    <w:abstractNumId w:val="17"/>
  </w:num>
  <w:num w:numId="7" w16cid:durableId="1727488645">
    <w:abstractNumId w:val="13"/>
  </w:num>
  <w:num w:numId="8" w16cid:durableId="1672953246">
    <w:abstractNumId w:val="14"/>
  </w:num>
  <w:num w:numId="9" w16cid:durableId="624234227">
    <w:abstractNumId w:val="12"/>
  </w:num>
  <w:num w:numId="10" w16cid:durableId="16123780">
    <w:abstractNumId w:val="20"/>
  </w:num>
  <w:num w:numId="11" w16cid:durableId="319427106">
    <w:abstractNumId w:val="19"/>
  </w:num>
  <w:num w:numId="12" w16cid:durableId="1379355829">
    <w:abstractNumId w:val="0"/>
  </w:num>
  <w:num w:numId="13" w16cid:durableId="991568245">
    <w:abstractNumId w:val="10"/>
  </w:num>
  <w:num w:numId="14" w16cid:durableId="801578948">
    <w:abstractNumId w:val="18"/>
  </w:num>
  <w:num w:numId="15" w16cid:durableId="2034990797">
    <w:abstractNumId w:val="5"/>
  </w:num>
  <w:num w:numId="16" w16cid:durableId="2096974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2295147">
    <w:abstractNumId w:val="3"/>
  </w:num>
  <w:num w:numId="18" w16cid:durableId="291835970">
    <w:abstractNumId w:val="15"/>
  </w:num>
  <w:num w:numId="19" w16cid:durableId="423764850">
    <w:abstractNumId w:val="9"/>
  </w:num>
  <w:num w:numId="20" w16cid:durableId="8606789">
    <w:abstractNumId w:val="7"/>
  </w:num>
  <w:num w:numId="21" w16cid:durableId="195371088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27936"/>
    <w:rsid w:val="00032351"/>
    <w:rsid w:val="000341F3"/>
    <w:rsid w:val="00034770"/>
    <w:rsid w:val="00037FE2"/>
    <w:rsid w:val="00047769"/>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1BCD"/>
    <w:rsid w:val="000D2092"/>
    <w:rsid w:val="000D2954"/>
    <w:rsid w:val="000D5618"/>
    <w:rsid w:val="000D7490"/>
    <w:rsid w:val="000E345B"/>
    <w:rsid w:val="000F4217"/>
    <w:rsid w:val="000F5054"/>
    <w:rsid w:val="00100D7C"/>
    <w:rsid w:val="001026E7"/>
    <w:rsid w:val="001044AB"/>
    <w:rsid w:val="0010542E"/>
    <w:rsid w:val="00112522"/>
    <w:rsid w:val="00112C30"/>
    <w:rsid w:val="00113380"/>
    <w:rsid w:val="00113F59"/>
    <w:rsid w:val="00117028"/>
    <w:rsid w:val="00120967"/>
    <w:rsid w:val="00122319"/>
    <w:rsid w:val="00123564"/>
    <w:rsid w:val="00127A17"/>
    <w:rsid w:val="00127B5E"/>
    <w:rsid w:val="00127DB0"/>
    <w:rsid w:val="001338F7"/>
    <w:rsid w:val="001375F2"/>
    <w:rsid w:val="0013790B"/>
    <w:rsid w:val="00140A85"/>
    <w:rsid w:val="001412FA"/>
    <w:rsid w:val="00147A96"/>
    <w:rsid w:val="00151770"/>
    <w:rsid w:val="00152416"/>
    <w:rsid w:val="001534E5"/>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9651A"/>
    <w:rsid w:val="001A00E5"/>
    <w:rsid w:val="001A1CC5"/>
    <w:rsid w:val="001B1734"/>
    <w:rsid w:val="001B293F"/>
    <w:rsid w:val="001B3229"/>
    <w:rsid w:val="001B77CF"/>
    <w:rsid w:val="001C0483"/>
    <w:rsid w:val="001C28B3"/>
    <w:rsid w:val="001C327F"/>
    <w:rsid w:val="001D0800"/>
    <w:rsid w:val="001D08A3"/>
    <w:rsid w:val="001D6A6E"/>
    <w:rsid w:val="001D7F8C"/>
    <w:rsid w:val="001E0885"/>
    <w:rsid w:val="001E1C18"/>
    <w:rsid w:val="001E22B4"/>
    <w:rsid w:val="001E3219"/>
    <w:rsid w:val="001E3C48"/>
    <w:rsid w:val="001E7089"/>
    <w:rsid w:val="001E7C30"/>
    <w:rsid w:val="001F0206"/>
    <w:rsid w:val="001F09F7"/>
    <w:rsid w:val="001F1B7B"/>
    <w:rsid w:val="001F1BE9"/>
    <w:rsid w:val="001F4EC7"/>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355"/>
    <w:rsid w:val="00247646"/>
    <w:rsid w:val="00251438"/>
    <w:rsid w:val="00252978"/>
    <w:rsid w:val="002540C5"/>
    <w:rsid w:val="00254D9C"/>
    <w:rsid w:val="00257E53"/>
    <w:rsid w:val="00263A8B"/>
    <w:rsid w:val="00264ACD"/>
    <w:rsid w:val="002652F2"/>
    <w:rsid w:val="00272CC2"/>
    <w:rsid w:val="00275CE1"/>
    <w:rsid w:val="0028070E"/>
    <w:rsid w:val="002821EA"/>
    <w:rsid w:val="002867D5"/>
    <w:rsid w:val="0029189A"/>
    <w:rsid w:val="0029358F"/>
    <w:rsid w:val="002945FA"/>
    <w:rsid w:val="002A574D"/>
    <w:rsid w:val="002A630D"/>
    <w:rsid w:val="002A72E0"/>
    <w:rsid w:val="002A797A"/>
    <w:rsid w:val="002B0FCF"/>
    <w:rsid w:val="002B334F"/>
    <w:rsid w:val="002B79AD"/>
    <w:rsid w:val="002C3CA6"/>
    <w:rsid w:val="002C3E5A"/>
    <w:rsid w:val="002D2490"/>
    <w:rsid w:val="002D299B"/>
    <w:rsid w:val="002D31AF"/>
    <w:rsid w:val="002D6B73"/>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28FF"/>
    <w:rsid w:val="003435AD"/>
    <w:rsid w:val="00343FC8"/>
    <w:rsid w:val="00350730"/>
    <w:rsid w:val="00354E17"/>
    <w:rsid w:val="00360B29"/>
    <w:rsid w:val="00360B63"/>
    <w:rsid w:val="00361DFE"/>
    <w:rsid w:val="00363CC4"/>
    <w:rsid w:val="00363DA9"/>
    <w:rsid w:val="0037158A"/>
    <w:rsid w:val="003723E1"/>
    <w:rsid w:val="00373DE8"/>
    <w:rsid w:val="003806B3"/>
    <w:rsid w:val="003828F1"/>
    <w:rsid w:val="0038448D"/>
    <w:rsid w:val="00384803"/>
    <w:rsid w:val="00385EAD"/>
    <w:rsid w:val="003915D0"/>
    <w:rsid w:val="003957A3"/>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3BE1"/>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12A5"/>
    <w:rsid w:val="0049218D"/>
    <w:rsid w:val="00497900"/>
    <w:rsid w:val="004B2418"/>
    <w:rsid w:val="004B24A4"/>
    <w:rsid w:val="004B36DC"/>
    <w:rsid w:val="004B3C64"/>
    <w:rsid w:val="004B47CE"/>
    <w:rsid w:val="004B501C"/>
    <w:rsid w:val="004B67A8"/>
    <w:rsid w:val="004C4561"/>
    <w:rsid w:val="004D27CA"/>
    <w:rsid w:val="004D2AC6"/>
    <w:rsid w:val="004D2CB9"/>
    <w:rsid w:val="004D5CEA"/>
    <w:rsid w:val="004D71E0"/>
    <w:rsid w:val="004D79E1"/>
    <w:rsid w:val="004F0060"/>
    <w:rsid w:val="004F1FBD"/>
    <w:rsid w:val="004F2341"/>
    <w:rsid w:val="004F2FB9"/>
    <w:rsid w:val="004F3C8D"/>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304"/>
    <w:rsid w:val="00526901"/>
    <w:rsid w:val="00531E9F"/>
    <w:rsid w:val="005449CA"/>
    <w:rsid w:val="00546F26"/>
    <w:rsid w:val="005478D1"/>
    <w:rsid w:val="00550C85"/>
    <w:rsid w:val="005519D6"/>
    <w:rsid w:val="00552D7C"/>
    <w:rsid w:val="0055402F"/>
    <w:rsid w:val="005573A4"/>
    <w:rsid w:val="005641EB"/>
    <w:rsid w:val="00565858"/>
    <w:rsid w:val="00566785"/>
    <w:rsid w:val="00566939"/>
    <w:rsid w:val="00571FC8"/>
    <w:rsid w:val="00592ECD"/>
    <w:rsid w:val="005933A4"/>
    <w:rsid w:val="00593DB3"/>
    <w:rsid w:val="0059620C"/>
    <w:rsid w:val="005A703E"/>
    <w:rsid w:val="005A7A46"/>
    <w:rsid w:val="005B4D07"/>
    <w:rsid w:val="005B5EAB"/>
    <w:rsid w:val="005C2607"/>
    <w:rsid w:val="005C6571"/>
    <w:rsid w:val="005D40C9"/>
    <w:rsid w:val="005E63A5"/>
    <w:rsid w:val="005E6EE6"/>
    <w:rsid w:val="005F1C2B"/>
    <w:rsid w:val="00601696"/>
    <w:rsid w:val="00601B63"/>
    <w:rsid w:val="0060292D"/>
    <w:rsid w:val="00603899"/>
    <w:rsid w:val="00604DB2"/>
    <w:rsid w:val="00604EC8"/>
    <w:rsid w:val="00612059"/>
    <w:rsid w:val="006167EF"/>
    <w:rsid w:val="00617097"/>
    <w:rsid w:val="006170E0"/>
    <w:rsid w:val="0063092F"/>
    <w:rsid w:val="00631456"/>
    <w:rsid w:val="006335A4"/>
    <w:rsid w:val="0063748D"/>
    <w:rsid w:val="00637E4B"/>
    <w:rsid w:val="00642BB9"/>
    <w:rsid w:val="006447C9"/>
    <w:rsid w:val="00646770"/>
    <w:rsid w:val="00652046"/>
    <w:rsid w:val="00654B90"/>
    <w:rsid w:val="006611D4"/>
    <w:rsid w:val="00662052"/>
    <w:rsid w:val="006624C6"/>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00A2"/>
    <w:rsid w:val="006F1181"/>
    <w:rsid w:val="006F3D91"/>
    <w:rsid w:val="006F41DC"/>
    <w:rsid w:val="006F5FC3"/>
    <w:rsid w:val="006F7418"/>
    <w:rsid w:val="00703E0F"/>
    <w:rsid w:val="00706B3F"/>
    <w:rsid w:val="0071542A"/>
    <w:rsid w:val="00716500"/>
    <w:rsid w:val="00716787"/>
    <w:rsid w:val="00716850"/>
    <w:rsid w:val="00717370"/>
    <w:rsid w:val="00720779"/>
    <w:rsid w:val="00720948"/>
    <w:rsid w:val="007312E1"/>
    <w:rsid w:val="007315BB"/>
    <w:rsid w:val="00731AF5"/>
    <w:rsid w:val="00732C4A"/>
    <w:rsid w:val="00736C4C"/>
    <w:rsid w:val="007462BE"/>
    <w:rsid w:val="0074644B"/>
    <w:rsid w:val="007467D2"/>
    <w:rsid w:val="00746BDD"/>
    <w:rsid w:val="0075558D"/>
    <w:rsid w:val="00757F80"/>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08AB"/>
    <w:rsid w:val="007B22C7"/>
    <w:rsid w:val="007B3954"/>
    <w:rsid w:val="007B5B27"/>
    <w:rsid w:val="007B7359"/>
    <w:rsid w:val="007C1B60"/>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0DA9"/>
    <w:rsid w:val="00812B1F"/>
    <w:rsid w:val="00812FAA"/>
    <w:rsid w:val="008154C3"/>
    <w:rsid w:val="008165F8"/>
    <w:rsid w:val="008208B3"/>
    <w:rsid w:val="00827C45"/>
    <w:rsid w:val="008308CE"/>
    <w:rsid w:val="00834075"/>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76542"/>
    <w:rsid w:val="00880693"/>
    <w:rsid w:val="00887FC3"/>
    <w:rsid w:val="00892C30"/>
    <w:rsid w:val="00892D63"/>
    <w:rsid w:val="00893F7A"/>
    <w:rsid w:val="00896B8A"/>
    <w:rsid w:val="008A6314"/>
    <w:rsid w:val="008B19BA"/>
    <w:rsid w:val="008B1AC6"/>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08E8"/>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474F7"/>
    <w:rsid w:val="009507EB"/>
    <w:rsid w:val="00950F93"/>
    <w:rsid w:val="00951280"/>
    <w:rsid w:val="00951580"/>
    <w:rsid w:val="0095403E"/>
    <w:rsid w:val="00954A97"/>
    <w:rsid w:val="00957A49"/>
    <w:rsid w:val="00957E2C"/>
    <w:rsid w:val="00960CB5"/>
    <w:rsid w:val="009617C3"/>
    <w:rsid w:val="00961F92"/>
    <w:rsid w:val="009626E8"/>
    <w:rsid w:val="0096341C"/>
    <w:rsid w:val="009721DC"/>
    <w:rsid w:val="00977382"/>
    <w:rsid w:val="009809E5"/>
    <w:rsid w:val="00984DDA"/>
    <w:rsid w:val="00985191"/>
    <w:rsid w:val="009863DC"/>
    <w:rsid w:val="009905FC"/>
    <w:rsid w:val="009928F4"/>
    <w:rsid w:val="00994B84"/>
    <w:rsid w:val="00996733"/>
    <w:rsid w:val="0099737C"/>
    <w:rsid w:val="009A0415"/>
    <w:rsid w:val="009A2A1B"/>
    <w:rsid w:val="009A44B0"/>
    <w:rsid w:val="009A5406"/>
    <w:rsid w:val="009B0DF6"/>
    <w:rsid w:val="009B1F8E"/>
    <w:rsid w:val="009B2996"/>
    <w:rsid w:val="009E08E9"/>
    <w:rsid w:val="009E4410"/>
    <w:rsid w:val="009F0135"/>
    <w:rsid w:val="009F0566"/>
    <w:rsid w:val="009F26EB"/>
    <w:rsid w:val="009F2814"/>
    <w:rsid w:val="009F5FCF"/>
    <w:rsid w:val="00A01148"/>
    <w:rsid w:val="00A03C6A"/>
    <w:rsid w:val="00A0540A"/>
    <w:rsid w:val="00A05A41"/>
    <w:rsid w:val="00A0697A"/>
    <w:rsid w:val="00A07C71"/>
    <w:rsid w:val="00A1004A"/>
    <w:rsid w:val="00A12CD7"/>
    <w:rsid w:val="00A15D7A"/>
    <w:rsid w:val="00A178E3"/>
    <w:rsid w:val="00A2087F"/>
    <w:rsid w:val="00A2470C"/>
    <w:rsid w:val="00A259CA"/>
    <w:rsid w:val="00A270F5"/>
    <w:rsid w:val="00A44235"/>
    <w:rsid w:val="00A47F92"/>
    <w:rsid w:val="00A50937"/>
    <w:rsid w:val="00A53A63"/>
    <w:rsid w:val="00A53FF2"/>
    <w:rsid w:val="00A56890"/>
    <w:rsid w:val="00A570C4"/>
    <w:rsid w:val="00A600AF"/>
    <w:rsid w:val="00A619ED"/>
    <w:rsid w:val="00A63E8A"/>
    <w:rsid w:val="00A73AF7"/>
    <w:rsid w:val="00A7529C"/>
    <w:rsid w:val="00A77531"/>
    <w:rsid w:val="00A815AA"/>
    <w:rsid w:val="00A8705D"/>
    <w:rsid w:val="00A90686"/>
    <w:rsid w:val="00A91868"/>
    <w:rsid w:val="00A939F5"/>
    <w:rsid w:val="00A94368"/>
    <w:rsid w:val="00A9733B"/>
    <w:rsid w:val="00AA0235"/>
    <w:rsid w:val="00AA0EE5"/>
    <w:rsid w:val="00AA2F39"/>
    <w:rsid w:val="00AB1405"/>
    <w:rsid w:val="00AB26BC"/>
    <w:rsid w:val="00AB64A9"/>
    <w:rsid w:val="00AC06A7"/>
    <w:rsid w:val="00AC3DDE"/>
    <w:rsid w:val="00AC56DA"/>
    <w:rsid w:val="00AC644E"/>
    <w:rsid w:val="00AC6559"/>
    <w:rsid w:val="00AC7604"/>
    <w:rsid w:val="00AD4496"/>
    <w:rsid w:val="00AD5B07"/>
    <w:rsid w:val="00AE10A5"/>
    <w:rsid w:val="00AE6031"/>
    <w:rsid w:val="00AF12FC"/>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3E07"/>
    <w:rsid w:val="00B648CE"/>
    <w:rsid w:val="00B66D1E"/>
    <w:rsid w:val="00B6741A"/>
    <w:rsid w:val="00B674E6"/>
    <w:rsid w:val="00B6783A"/>
    <w:rsid w:val="00B67E29"/>
    <w:rsid w:val="00B73EA6"/>
    <w:rsid w:val="00B73F60"/>
    <w:rsid w:val="00B76CB6"/>
    <w:rsid w:val="00B81403"/>
    <w:rsid w:val="00B823C7"/>
    <w:rsid w:val="00B83755"/>
    <w:rsid w:val="00B86A8E"/>
    <w:rsid w:val="00B97326"/>
    <w:rsid w:val="00BA07AB"/>
    <w:rsid w:val="00BA38CA"/>
    <w:rsid w:val="00BA5C96"/>
    <w:rsid w:val="00BA6247"/>
    <w:rsid w:val="00BB3080"/>
    <w:rsid w:val="00BB36C8"/>
    <w:rsid w:val="00BC6432"/>
    <w:rsid w:val="00BC6B5A"/>
    <w:rsid w:val="00BD4197"/>
    <w:rsid w:val="00BD6EEC"/>
    <w:rsid w:val="00BE0F9D"/>
    <w:rsid w:val="00BE32EB"/>
    <w:rsid w:val="00BE5025"/>
    <w:rsid w:val="00BF1B43"/>
    <w:rsid w:val="00BF315D"/>
    <w:rsid w:val="00BF57DA"/>
    <w:rsid w:val="00C017EB"/>
    <w:rsid w:val="00C020E3"/>
    <w:rsid w:val="00C03717"/>
    <w:rsid w:val="00C050CE"/>
    <w:rsid w:val="00C11359"/>
    <w:rsid w:val="00C11F33"/>
    <w:rsid w:val="00C12C83"/>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7797C"/>
    <w:rsid w:val="00C80EE4"/>
    <w:rsid w:val="00C85F37"/>
    <w:rsid w:val="00C8707D"/>
    <w:rsid w:val="00C91E57"/>
    <w:rsid w:val="00C921B6"/>
    <w:rsid w:val="00CA2C08"/>
    <w:rsid w:val="00CA618F"/>
    <w:rsid w:val="00CA7425"/>
    <w:rsid w:val="00CB1938"/>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64348"/>
    <w:rsid w:val="00D71476"/>
    <w:rsid w:val="00D76408"/>
    <w:rsid w:val="00D834E2"/>
    <w:rsid w:val="00D8521E"/>
    <w:rsid w:val="00D87D36"/>
    <w:rsid w:val="00D93C8B"/>
    <w:rsid w:val="00D94177"/>
    <w:rsid w:val="00D94515"/>
    <w:rsid w:val="00D9539C"/>
    <w:rsid w:val="00D95C74"/>
    <w:rsid w:val="00D96C47"/>
    <w:rsid w:val="00DA0D4D"/>
    <w:rsid w:val="00DA10D3"/>
    <w:rsid w:val="00DA1F52"/>
    <w:rsid w:val="00DA2A60"/>
    <w:rsid w:val="00DA7329"/>
    <w:rsid w:val="00DB463C"/>
    <w:rsid w:val="00DB49E1"/>
    <w:rsid w:val="00DB6ABE"/>
    <w:rsid w:val="00DB75A8"/>
    <w:rsid w:val="00DC0400"/>
    <w:rsid w:val="00DC1AB2"/>
    <w:rsid w:val="00DC39F9"/>
    <w:rsid w:val="00DC4648"/>
    <w:rsid w:val="00DC5D8F"/>
    <w:rsid w:val="00DC5DF7"/>
    <w:rsid w:val="00DC7D53"/>
    <w:rsid w:val="00DD19B2"/>
    <w:rsid w:val="00DD2488"/>
    <w:rsid w:val="00DE766A"/>
    <w:rsid w:val="00DF3556"/>
    <w:rsid w:val="00DF3FBD"/>
    <w:rsid w:val="00E03766"/>
    <w:rsid w:val="00E057D8"/>
    <w:rsid w:val="00E1001A"/>
    <w:rsid w:val="00E10356"/>
    <w:rsid w:val="00E13CE1"/>
    <w:rsid w:val="00E21016"/>
    <w:rsid w:val="00E34BB3"/>
    <w:rsid w:val="00E37E47"/>
    <w:rsid w:val="00E40D21"/>
    <w:rsid w:val="00E41032"/>
    <w:rsid w:val="00E4216B"/>
    <w:rsid w:val="00E43E86"/>
    <w:rsid w:val="00E47790"/>
    <w:rsid w:val="00E5157B"/>
    <w:rsid w:val="00E5447F"/>
    <w:rsid w:val="00E54612"/>
    <w:rsid w:val="00E60B69"/>
    <w:rsid w:val="00E6110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C7426"/>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238F3"/>
    <w:rsid w:val="00F347E2"/>
    <w:rsid w:val="00F40AB6"/>
    <w:rsid w:val="00F429F6"/>
    <w:rsid w:val="00F5122E"/>
    <w:rsid w:val="00F52460"/>
    <w:rsid w:val="00F5717C"/>
    <w:rsid w:val="00F57A79"/>
    <w:rsid w:val="00F61D38"/>
    <w:rsid w:val="00F63462"/>
    <w:rsid w:val="00F70C28"/>
    <w:rsid w:val="00F733FA"/>
    <w:rsid w:val="00F7464B"/>
    <w:rsid w:val="00F81BFA"/>
    <w:rsid w:val="00F823F0"/>
    <w:rsid w:val="00F841E8"/>
    <w:rsid w:val="00F86C66"/>
    <w:rsid w:val="00F950A6"/>
    <w:rsid w:val="00FA0DBD"/>
    <w:rsid w:val="00FA0EF8"/>
    <w:rsid w:val="00FA26FE"/>
    <w:rsid w:val="00FA2E8C"/>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3B846D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Indent">
    <w:name w:val="Body Text Indent"/>
    <w:basedOn w:val="Normal"/>
    <w:link w:val="BodyTextIndentChar"/>
    <w:uiPriority w:val="99"/>
    <w:semiHidden/>
    <w:unhideWhenUsed/>
    <w:rsid w:val="00DC1AB2"/>
    <w:pPr>
      <w:spacing w:after="120"/>
      <w:ind w:left="283"/>
    </w:pPr>
  </w:style>
  <w:style w:type="character" w:customStyle="1" w:styleId="BodyTextIndentChar">
    <w:name w:val="Body Text Indent Char"/>
    <w:basedOn w:val="DefaultParagraphFont"/>
    <w:link w:val="BodyTextIndent"/>
    <w:uiPriority w:val="99"/>
    <w:semiHidden/>
    <w:rsid w:val="00DC1AB2"/>
  </w:style>
  <w:style w:type="paragraph" w:customStyle="1" w:styleId="Default">
    <w:name w:val="Default"/>
    <w:rsid w:val="00DC1AB2"/>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005131374">
      <w:bodyDiv w:val="1"/>
      <w:marLeft w:val="0"/>
      <w:marRight w:val="0"/>
      <w:marTop w:val="0"/>
      <w:marBottom w:val="0"/>
      <w:divBdr>
        <w:top w:val="none" w:sz="0" w:space="0" w:color="auto"/>
        <w:left w:val="none" w:sz="0" w:space="0" w:color="auto"/>
        <w:bottom w:val="none" w:sz="0" w:space="0" w:color="auto"/>
        <w:right w:val="none" w:sz="0" w:space="0" w:color="auto"/>
      </w:divBdr>
    </w:div>
    <w:div w:id="1061833071">
      <w:bodyDiv w:val="1"/>
      <w:marLeft w:val="0"/>
      <w:marRight w:val="0"/>
      <w:marTop w:val="0"/>
      <w:marBottom w:val="0"/>
      <w:divBdr>
        <w:top w:val="none" w:sz="0" w:space="0" w:color="auto"/>
        <w:left w:val="none" w:sz="0" w:space="0" w:color="auto"/>
        <w:bottom w:val="none" w:sz="0" w:space="0" w:color="auto"/>
        <w:right w:val="none" w:sz="0" w:space="0" w:color="auto"/>
      </w:divBdr>
    </w:div>
    <w:div w:id="21200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08383312E2E5543BFA507AF153AB031" ma:contentTypeVersion="0" ma:contentTypeDescription="Izveidot jaunu dokumentu." ma:contentTypeScope="" ma:versionID="b5f9a819bec2a030a12202d28907103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1889D-AA7A-4EFB-8B3A-FDE4CC6E8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13056</Words>
  <Characters>7443</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6</cp:revision>
  <dcterms:created xsi:type="dcterms:W3CDTF">2025-07-30T06:14:00Z</dcterms:created>
  <dcterms:modified xsi:type="dcterms:W3CDTF">2025-07-30T06:57:00Z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0x010100808383312E2E5543BFA507AF153AB031</vt:lpwstr>
  </property>
</Properties>
</file>