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5D2C045"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020BEB" w:rsidRPr="00020BEB">
        <w:rPr>
          <w:rFonts w:eastAsia="Times New Roman" w:cs="Times New Roman"/>
          <w:b/>
          <w:bCs/>
          <w:iCs/>
          <w:szCs w:val="24"/>
        </w:rPr>
        <w:t>TETRA standartam atbilstošu tīkla pakalpojumu nodrošināšana</w:t>
      </w:r>
      <w:r w:rsidRPr="00326F16">
        <w:rPr>
          <w:rFonts w:eastAsia="Times New Roman" w:cs="Times New Roman"/>
          <w:b/>
          <w:szCs w:val="24"/>
        </w:rPr>
        <w:t>”</w:t>
      </w:r>
    </w:p>
    <w:p w14:paraId="74304135" w14:textId="41EFB530"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020BEB">
        <w:rPr>
          <w:rFonts w:eastAsia="Times New Roman" w:cs="Times New Roman"/>
          <w:b/>
          <w:szCs w:val="24"/>
        </w:rPr>
        <w:t>5/182</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15D615CA" w:rsidR="00B674E6" w:rsidRPr="00086A7A" w:rsidRDefault="00B674E6" w:rsidP="00604455">
      <w:pPr>
        <w:pStyle w:val="ListParagraph"/>
        <w:numPr>
          <w:ilvl w:val="0"/>
          <w:numId w:val="33"/>
        </w:numPr>
        <w:tabs>
          <w:tab w:val="left" w:pos="1134"/>
        </w:tabs>
        <w:ind w:left="0" w:firstLine="709"/>
        <w:jc w:val="both"/>
        <w:rPr>
          <w:szCs w:val="24"/>
        </w:rPr>
      </w:pPr>
      <w:r w:rsidRPr="00086A7A">
        <w:rPr>
          <w:szCs w:val="24"/>
        </w:rPr>
        <w:t>apliecina, ka nodrošinās iepirkuma “</w:t>
      </w:r>
      <w:r w:rsidR="00020BEB" w:rsidRPr="00020BEB">
        <w:rPr>
          <w:b/>
          <w:bCs/>
          <w:iCs/>
          <w:szCs w:val="24"/>
        </w:rPr>
        <w:t>TETRA standartam atbilstošu tīkla pakalpojumu nodrošināšana</w:t>
      </w:r>
      <w:r w:rsidRPr="00086A7A">
        <w:rPr>
          <w:szCs w:val="24"/>
        </w:rPr>
        <w:t>”, ID Nr.</w:t>
      </w:r>
      <w:r w:rsidR="00CD12DC">
        <w:rPr>
          <w:szCs w:val="24"/>
        </w:rPr>
        <w:t> </w:t>
      </w:r>
      <w:r w:rsidRPr="00086A7A">
        <w:rPr>
          <w:szCs w:val="24"/>
        </w:rPr>
        <w:t>FM VID 20</w:t>
      </w:r>
      <w:r w:rsidR="008F6E9C" w:rsidRPr="00086A7A">
        <w:rPr>
          <w:szCs w:val="24"/>
        </w:rPr>
        <w:t>2</w:t>
      </w:r>
      <w:r w:rsidR="00020BEB">
        <w:rPr>
          <w:szCs w:val="24"/>
        </w:rPr>
        <w:t xml:space="preserve">5/182 </w:t>
      </w:r>
      <w:r w:rsidRPr="00086A7A">
        <w:rPr>
          <w:szCs w:val="24"/>
        </w:rPr>
        <w:t>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604455">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63C89AD4" w:rsidR="00AC3DDE" w:rsidRPr="009930AD" w:rsidRDefault="00AC3DDE" w:rsidP="00604455">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5.k. panta 1.</w:t>
      </w:r>
      <w:r w:rsidR="00CD12DC">
        <w:rPr>
          <w:rFonts w:cs="Times New Roman"/>
          <w:szCs w:val="24"/>
        </w:rPr>
        <w:t> </w:t>
      </w:r>
      <w:r w:rsidRPr="009930AD">
        <w:rPr>
          <w:rFonts w:cs="Times New Roman"/>
          <w:szCs w:val="24"/>
        </w:rPr>
        <w:t xml:space="preserve">punktā noteiktais, proti, pretendents (tai skaitā pretendenta apakšuzņēmējs/-i) nav: </w:t>
      </w:r>
    </w:p>
    <w:p w14:paraId="160FB918" w14:textId="77777777" w:rsidR="00AC3DDE" w:rsidRPr="009930AD" w:rsidRDefault="00AC3DDE" w:rsidP="00604455">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04455">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33EE848E" w14:textId="77777777" w:rsidR="00AC3DDE" w:rsidRPr="009930AD" w:rsidRDefault="00AC3DDE" w:rsidP="00604455">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2127D365" w14:textId="010D7C23" w:rsidR="00564141" w:rsidRPr="00660886" w:rsidRDefault="0095113F" w:rsidP="002F28C1">
      <w:pPr>
        <w:pStyle w:val="ListParagraph"/>
        <w:numPr>
          <w:ilvl w:val="0"/>
          <w:numId w:val="47"/>
        </w:numPr>
        <w:tabs>
          <w:tab w:val="left" w:pos="1134"/>
        </w:tabs>
        <w:ind w:left="0" w:firstLine="709"/>
        <w:jc w:val="both"/>
        <w:rPr>
          <w:rFonts w:cs="Times New Roman"/>
          <w:strike/>
        </w:rPr>
      </w:pPr>
      <w:bookmarkStart w:id="1" w:name="_Hlk205880640"/>
      <w:r w:rsidRPr="00E15593">
        <w:t xml:space="preserve">apliecina, </w:t>
      </w:r>
      <w:r w:rsidR="001B6738" w:rsidRPr="00E15593">
        <w:t xml:space="preserve">ka ir informēts par Ministru kabineta 2025. gada 25. jūnija noteikumu Nr. 397 “Minimālās </w:t>
      </w:r>
      <w:proofErr w:type="spellStart"/>
      <w:r w:rsidR="001B6738" w:rsidRPr="00E15593">
        <w:t>kiberdrošības</w:t>
      </w:r>
      <w:proofErr w:type="spellEnd"/>
      <w:r w:rsidR="001B6738" w:rsidRPr="00E15593">
        <w:t xml:space="preserve"> prasības” 4.1. sadaļu, un uz viņu neattiecas tajos minētie ierobežojumi, kas saistīti ar ārpakalpojuma sniedzējiem no Krievijas Federācijas, Baltkrievijas Republikas vai valstīm, kuras Eiropas Parlaments vai Latvijas Republikas Saeima ir atzinusi par terorismu atbalstošām valstīm. Pretendents apliecina, ka ne viņš, ne viņa dalībnieki, kapitāla daļu īpašnieki, patiesie labuma guvēji, valdes vai padomes locekļi, kā arī iesaistītās personas nav šo valstu pilsoņi, un iegādājamā IKT resursa ražotājs nav reģistrēts šajās valstīs.</w:t>
      </w:r>
    </w:p>
    <w:bookmarkEnd w:id="1"/>
    <w:p w14:paraId="45E1331C" w14:textId="77777777" w:rsidR="0095113F" w:rsidRPr="00CD12DC" w:rsidRDefault="0095113F" w:rsidP="00660886">
      <w:pPr>
        <w:jc w:val="both"/>
        <w:rPr>
          <w:szCs w:val="24"/>
        </w:rPr>
      </w:pPr>
    </w:p>
    <w:p w14:paraId="61ECAD55" w14:textId="77777777" w:rsidR="00AE2730" w:rsidRPr="009930AD" w:rsidRDefault="00AE2730" w:rsidP="006A176E">
      <w:pPr>
        <w:pStyle w:val="ListParagraph"/>
        <w:tabs>
          <w:tab w:val="num" w:pos="360"/>
          <w:tab w:val="left" w:pos="1134"/>
        </w:tabs>
        <w:ind w:left="0" w:firstLine="709"/>
        <w:jc w:val="both"/>
        <w:rPr>
          <w:rFonts w:cs="Times New Roman"/>
          <w:szCs w:val="24"/>
        </w:rPr>
      </w:pPr>
    </w:p>
    <w:p w14:paraId="7A4274D4" w14:textId="77777777" w:rsidR="00E86B03" w:rsidRPr="00326F16" w:rsidRDefault="00E86B03" w:rsidP="00D01AAD">
      <w:pPr>
        <w:jc w:val="center"/>
        <w:rPr>
          <w:rFonts w:eastAsia="Times New Roman" w:cs="Times New Roman"/>
          <w:b/>
          <w:szCs w:val="24"/>
          <w:lang w:eastAsia="lv-LV"/>
        </w:rPr>
      </w:pPr>
    </w:p>
    <w:p w14:paraId="34247DAA" w14:textId="77777777" w:rsidR="00DA19AD" w:rsidRDefault="00DA19AD" w:rsidP="00DA19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w:t>
      </w:r>
      <w:r>
        <w:rPr>
          <w:rFonts w:eastAsia="Times New Roman" w:cs="Times New Roman"/>
          <w:b/>
          <w:caps/>
          <w:sz w:val="28"/>
          <w:szCs w:val="28"/>
          <w:lang w:eastAsia="lv-LV"/>
        </w:rPr>
        <w:t>Ā</w:t>
      </w:r>
      <w:r w:rsidRPr="00DD2488">
        <w:rPr>
          <w:rFonts w:eastAsia="Times New Roman" w:cs="Times New Roman"/>
          <w:b/>
          <w:caps/>
          <w:sz w:val="28"/>
          <w:szCs w:val="28"/>
          <w:lang w:eastAsia="lv-LV"/>
        </w:rPr>
        <w:t>s p</w:t>
      </w:r>
      <w:r>
        <w:rPr>
          <w:rFonts w:eastAsia="Times New Roman" w:cs="Times New Roman"/>
          <w:b/>
          <w:caps/>
          <w:sz w:val="28"/>
          <w:szCs w:val="28"/>
          <w:lang w:eastAsia="lv-LV"/>
        </w:rPr>
        <w:t>RASĪBAS</w:t>
      </w:r>
    </w:p>
    <w:p w14:paraId="76F5ABE3" w14:textId="77777777" w:rsidR="00DA19AD" w:rsidRPr="00502105" w:rsidRDefault="00DA19AD" w:rsidP="00DA19AD">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DA19AD" w:rsidRPr="00326F16" w14:paraId="248A7E17" w14:textId="77777777" w:rsidTr="00660886">
        <w:trPr>
          <w:trHeight w:val="123"/>
          <w:tblHeader/>
        </w:trPr>
        <w:tc>
          <w:tcPr>
            <w:tcW w:w="452" w:type="pct"/>
            <w:shd w:val="clear" w:color="auto" w:fill="BFBFBF" w:themeFill="background1" w:themeFillShade="BF"/>
            <w:vAlign w:val="center"/>
          </w:tcPr>
          <w:p w14:paraId="49D00818" w14:textId="77777777" w:rsidR="00DA19AD" w:rsidRDefault="00DA19AD" w:rsidP="00865FB2">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CD35876" w14:textId="77777777" w:rsidR="00DA19AD" w:rsidRPr="00326F16" w:rsidRDefault="00DA19AD" w:rsidP="00865FB2">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62F5753E" w14:textId="77777777" w:rsidR="00DA19AD" w:rsidRPr="00326F16" w:rsidRDefault="00DA19AD" w:rsidP="00865FB2">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 (minimālās) prasības</w:t>
            </w:r>
          </w:p>
        </w:tc>
        <w:tc>
          <w:tcPr>
            <w:tcW w:w="1289" w:type="pct"/>
            <w:shd w:val="clear" w:color="auto" w:fill="BFBFBF" w:themeFill="background1" w:themeFillShade="BF"/>
            <w:vAlign w:val="center"/>
          </w:tcPr>
          <w:p w14:paraId="7D9FA536" w14:textId="77777777" w:rsidR="00DA19AD" w:rsidRPr="00326F16" w:rsidRDefault="00DA19AD" w:rsidP="00865FB2">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7091F2B7" w14:textId="77777777" w:rsidR="00DA19AD" w:rsidRPr="00326F16" w:rsidRDefault="00DA19AD" w:rsidP="00865FB2">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2A19381D" w14:textId="77777777" w:rsidR="00DA19AD" w:rsidRPr="00326F16" w:rsidRDefault="00DA19AD" w:rsidP="00865FB2">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DA19AD" w:rsidRPr="00326F16" w14:paraId="39398E4C" w14:textId="77777777" w:rsidTr="00660886">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13EBC1" w14:textId="77777777" w:rsidR="00DA19AD" w:rsidRPr="00384803" w:rsidRDefault="00DA19AD" w:rsidP="00DA19A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47483C2E" w14:textId="77777777" w:rsidR="00DA19AD" w:rsidRPr="00326F16" w:rsidRDefault="00DA19AD" w:rsidP="00865FB2">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DA19AD" w:rsidRPr="00326F16" w14:paraId="5BA9C291" w14:textId="77777777" w:rsidTr="00660886">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7014CE6D" w14:textId="77777777" w:rsidR="00DA19AD" w:rsidRPr="00326F16" w:rsidRDefault="00DA19AD" w:rsidP="00DA19AD">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69401D1D" w14:textId="026560C0" w:rsidR="00DA19AD" w:rsidRPr="00326F16" w:rsidRDefault="00DA19AD" w:rsidP="00865FB2">
            <w:pPr>
              <w:ind w:left="135" w:right="145"/>
              <w:jc w:val="both"/>
              <w:rPr>
                <w:rFonts w:eastAsia="Times New Roman" w:cs="Times New Roman"/>
                <w:bCs/>
                <w:szCs w:val="24"/>
                <w:lang w:eastAsia="lv-LV"/>
              </w:rPr>
            </w:pPr>
            <w:r w:rsidRPr="003B6C92">
              <w:rPr>
                <w:bCs/>
              </w:rPr>
              <w:t>TETRA standartam atbilstošu tīkla pakalpojumu (radiosakaru pakalpojumu) nodrošināšana VAS “Starptautiskā lidosta “Rīga”</w:t>
            </w:r>
            <w:r>
              <w:rPr>
                <w:bCs/>
              </w:rPr>
              <w:t>”</w:t>
            </w:r>
            <w:r w:rsidRPr="003B6C92">
              <w:rPr>
                <w:bCs/>
              </w:rPr>
              <w:t xml:space="preserve"> teritorijā</w:t>
            </w:r>
            <w:r>
              <w:rPr>
                <w:bCs/>
              </w:rPr>
              <w:t xml:space="preserve"> </w:t>
            </w:r>
            <w:r w:rsidR="00862511">
              <w:rPr>
                <w:bCs/>
              </w:rPr>
              <w:t xml:space="preserve"> </w:t>
            </w:r>
            <w:r w:rsidR="00AE2730" w:rsidRPr="00AE2730">
              <w:rPr>
                <w:bCs/>
              </w:rPr>
              <w:t xml:space="preserve">Lidosta "Rīga" </w:t>
            </w:r>
            <w:r w:rsidR="00AE2730" w:rsidRPr="00AE2730">
              <w:rPr>
                <w:bCs/>
              </w:rPr>
              <w:lastRenderedPageBreak/>
              <w:t>10/1, Lidosta "Rīga", Mārupes novads un Mazā Gramzdas ielā 9B, Mārupes novads.</w:t>
            </w:r>
            <w:r w:rsidR="00862511">
              <w:rPr>
                <w:bCs/>
              </w:rPr>
              <w:t xml:space="preserve"> </w:t>
            </w:r>
            <w:r w:rsidRPr="003B6C92">
              <w:rPr>
                <w:bCs/>
              </w:rPr>
              <w:t>(turpmāk – Pakalpojumi) Valsts ieņēmumu dienestam (turpmāk – Pasūtītājs).</w:t>
            </w:r>
          </w:p>
        </w:tc>
      </w:tr>
      <w:tr w:rsidR="00DA19AD" w:rsidRPr="00326F16" w14:paraId="679EF7F0" w14:textId="77777777" w:rsidTr="00660886">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A1722" w14:textId="77777777" w:rsidR="00DA19AD" w:rsidRPr="00326F16" w:rsidRDefault="00DA19AD" w:rsidP="00DA19A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247640C1" w14:textId="77777777" w:rsidR="00DA19AD" w:rsidRPr="00005E79" w:rsidRDefault="00DA19AD" w:rsidP="00865FB2">
            <w:pPr>
              <w:jc w:val="center"/>
              <w:rPr>
                <w:rFonts w:eastAsia="Times New Roman" w:cs="Times New Roman"/>
                <w:b/>
                <w:i/>
                <w:szCs w:val="24"/>
                <w:lang w:eastAsia="lv-LV"/>
              </w:rPr>
            </w:pPr>
            <w:r w:rsidRPr="00B00949">
              <w:rPr>
                <w:rFonts w:cs="Times New Roman"/>
                <w:b/>
                <w:iCs/>
                <w:szCs w:val="24"/>
              </w:rPr>
              <w:t>Pakalpojuma nodrošināšana</w:t>
            </w:r>
          </w:p>
        </w:tc>
      </w:tr>
      <w:tr w:rsidR="00DA19AD" w:rsidRPr="00326F16" w14:paraId="29DCB5C8" w14:textId="77777777" w:rsidTr="00660886">
        <w:trPr>
          <w:trHeight w:val="310"/>
        </w:trPr>
        <w:tc>
          <w:tcPr>
            <w:tcW w:w="452" w:type="pct"/>
            <w:tcBorders>
              <w:top w:val="single" w:sz="4" w:space="0" w:color="auto"/>
            </w:tcBorders>
            <w:vAlign w:val="center"/>
          </w:tcPr>
          <w:p w14:paraId="589AAB7F"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0B203E6" w14:textId="77777777" w:rsidR="00DA19AD" w:rsidRPr="003B6C92" w:rsidRDefault="00DA19AD" w:rsidP="00865FB2">
            <w:pPr>
              <w:tabs>
                <w:tab w:val="left" w:pos="709"/>
              </w:tabs>
              <w:jc w:val="both"/>
              <w:rPr>
                <w:color w:val="000000"/>
                <w:spacing w:val="-7"/>
              </w:rPr>
            </w:pPr>
            <w:r w:rsidRPr="003B6C92">
              <w:rPr>
                <w:color w:val="000000"/>
                <w:spacing w:val="-7"/>
              </w:rPr>
              <w:t>Pakalpojumu minimālās prasības:</w:t>
            </w:r>
          </w:p>
          <w:p w14:paraId="084C6374" w14:textId="77777777" w:rsidR="00DA19AD" w:rsidRPr="003B6C92" w:rsidRDefault="00DA19AD" w:rsidP="00DA19AD">
            <w:pPr>
              <w:pStyle w:val="ListParagraph"/>
              <w:numPr>
                <w:ilvl w:val="0"/>
                <w:numId w:val="44"/>
              </w:numPr>
              <w:tabs>
                <w:tab w:val="left" w:pos="709"/>
              </w:tabs>
              <w:jc w:val="both"/>
              <w:rPr>
                <w:color w:val="000000"/>
                <w:spacing w:val="-7"/>
                <w:szCs w:val="24"/>
              </w:rPr>
            </w:pPr>
            <w:r w:rsidRPr="003B6C92">
              <w:rPr>
                <w:color w:val="000000"/>
                <w:spacing w:val="-7"/>
                <w:szCs w:val="24"/>
              </w:rPr>
              <w:t>Radiosakaru līdzekļu</w:t>
            </w:r>
            <w:r>
              <w:rPr>
                <w:color w:val="000000"/>
                <w:spacing w:val="-7"/>
                <w:szCs w:val="24"/>
              </w:rPr>
              <w:t xml:space="preserve"> - </w:t>
            </w:r>
            <w:r w:rsidRPr="003B6C92">
              <w:rPr>
                <w:color w:val="000000"/>
                <w:spacing w:val="-7"/>
                <w:szCs w:val="24"/>
              </w:rPr>
              <w:t>rāciju nodrošinājums;</w:t>
            </w:r>
          </w:p>
          <w:p w14:paraId="759004E5" w14:textId="77777777" w:rsidR="00DA19AD" w:rsidRDefault="00DA19AD" w:rsidP="00DA19AD">
            <w:pPr>
              <w:pStyle w:val="ListParagraph"/>
              <w:numPr>
                <w:ilvl w:val="0"/>
                <w:numId w:val="44"/>
              </w:numPr>
              <w:tabs>
                <w:tab w:val="left" w:pos="709"/>
              </w:tabs>
              <w:ind w:right="141"/>
              <w:jc w:val="both"/>
              <w:rPr>
                <w:color w:val="000000"/>
                <w:spacing w:val="-7"/>
                <w:szCs w:val="24"/>
              </w:rPr>
            </w:pPr>
            <w:bookmarkStart w:id="2" w:name="_Hlk158213831"/>
            <w:r>
              <w:rPr>
                <w:color w:val="000000"/>
                <w:spacing w:val="-7"/>
                <w:szCs w:val="24"/>
              </w:rPr>
              <w:t xml:space="preserve">2 (divu) darba dienu laikā no Līguma spēkā stāšanās </w:t>
            </w:r>
            <w:r w:rsidRPr="003B6C92">
              <w:rPr>
                <w:color w:val="000000"/>
                <w:spacing w:val="-7"/>
                <w:szCs w:val="24"/>
              </w:rPr>
              <w:t>Pakalpojums jānodrošina ar 8 (astoņām) r</w:t>
            </w:r>
            <w:r>
              <w:rPr>
                <w:color w:val="000000"/>
                <w:spacing w:val="-7"/>
                <w:szCs w:val="24"/>
              </w:rPr>
              <w:t>ā</w:t>
            </w:r>
            <w:r w:rsidRPr="003B6C92">
              <w:rPr>
                <w:color w:val="000000"/>
                <w:spacing w:val="-7"/>
                <w:szCs w:val="24"/>
              </w:rPr>
              <w:t>cijām</w:t>
            </w:r>
            <w:r>
              <w:rPr>
                <w:color w:val="000000"/>
                <w:spacing w:val="-7"/>
                <w:szCs w:val="24"/>
              </w:rPr>
              <w:t>;</w:t>
            </w:r>
          </w:p>
          <w:p w14:paraId="3118C864" w14:textId="77777777" w:rsidR="00DA19AD" w:rsidRPr="00E05B95" w:rsidRDefault="00DA19AD" w:rsidP="00DA19AD">
            <w:pPr>
              <w:pStyle w:val="ListParagraph"/>
              <w:numPr>
                <w:ilvl w:val="0"/>
                <w:numId w:val="44"/>
              </w:numPr>
              <w:tabs>
                <w:tab w:val="left" w:pos="709"/>
              </w:tabs>
              <w:ind w:right="141"/>
              <w:jc w:val="both"/>
              <w:rPr>
                <w:color w:val="000000"/>
                <w:spacing w:val="-7"/>
                <w:szCs w:val="24"/>
              </w:rPr>
            </w:pPr>
            <w:r>
              <w:rPr>
                <w:color w:val="000000"/>
                <w:spacing w:val="-7"/>
                <w:szCs w:val="24"/>
              </w:rPr>
              <w:t xml:space="preserve">Līguma darbības laikā jānodrošina iespēja šīs tabulas 2.punktā norādīto rāciju skaitu </w:t>
            </w:r>
            <w:r w:rsidRPr="00E05B95">
              <w:rPr>
                <w:color w:val="000000"/>
                <w:spacing w:val="-7"/>
                <w:szCs w:val="24"/>
              </w:rPr>
              <w:t xml:space="preserve"> </w:t>
            </w:r>
            <w:r w:rsidRPr="00907E96">
              <w:rPr>
                <w:color w:val="000000"/>
                <w:spacing w:val="-7"/>
                <w:szCs w:val="24"/>
              </w:rPr>
              <w:t>palielinā</w:t>
            </w:r>
            <w:r>
              <w:rPr>
                <w:color w:val="000000"/>
                <w:spacing w:val="-7"/>
                <w:szCs w:val="24"/>
              </w:rPr>
              <w:t>t</w:t>
            </w:r>
            <w:r w:rsidRPr="00E05B95">
              <w:rPr>
                <w:color w:val="000000"/>
                <w:spacing w:val="-7"/>
                <w:szCs w:val="24"/>
              </w:rPr>
              <w:t>;</w:t>
            </w:r>
          </w:p>
          <w:bookmarkEnd w:id="2"/>
          <w:p w14:paraId="1ECC8044" w14:textId="77777777" w:rsidR="00DA19AD" w:rsidRPr="001D6248" w:rsidRDefault="00DA19AD" w:rsidP="00DA19AD">
            <w:pPr>
              <w:pStyle w:val="ListParagraph"/>
              <w:numPr>
                <w:ilvl w:val="0"/>
                <w:numId w:val="44"/>
              </w:numPr>
              <w:tabs>
                <w:tab w:val="left" w:pos="709"/>
              </w:tabs>
              <w:ind w:right="141"/>
              <w:jc w:val="both"/>
              <w:rPr>
                <w:color w:val="000000"/>
                <w:spacing w:val="-7"/>
                <w:szCs w:val="24"/>
              </w:rPr>
            </w:pPr>
            <w:r w:rsidRPr="00B51F97">
              <w:rPr>
                <w:spacing w:val="-7"/>
                <w:szCs w:val="24"/>
              </w:rPr>
              <w:t xml:space="preserve">Nepieciešamības gadījumā tiek pasūtītas papildu rācijas. </w:t>
            </w:r>
            <w:r w:rsidRPr="000D0EA2">
              <w:rPr>
                <w:spacing w:val="-7"/>
                <w:szCs w:val="24"/>
              </w:rPr>
              <w:t>Izsniegšanas termiņš ir ne vairāk kā 2 (divas) darba dienas</w:t>
            </w:r>
            <w:r w:rsidRPr="00B51F97">
              <w:rPr>
                <w:spacing w:val="-7"/>
                <w:szCs w:val="24"/>
              </w:rPr>
              <w:t xml:space="preserve"> no pasūtījuma nosūtīšanas dienas.</w:t>
            </w:r>
          </w:p>
          <w:p w14:paraId="266185AC" w14:textId="77777777" w:rsidR="00DA19AD" w:rsidRPr="003B6C92" w:rsidRDefault="00DA19AD" w:rsidP="00DA19AD">
            <w:pPr>
              <w:pStyle w:val="ListParagraph"/>
              <w:numPr>
                <w:ilvl w:val="0"/>
                <w:numId w:val="44"/>
              </w:numPr>
              <w:tabs>
                <w:tab w:val="left" w:pos="709"/>
              </w:tabs>
              <w:ind w:right="141"/>
              <w:jc w:val="both"/>
              <w:rPr>
                <w:color w:val="000000"/>
                <w:spacing w:val="-7"/>
                <w:szCs w:val="24"/>
              </w:rPr>
            </w:pPr>
            <w:r w:rsidRPr="003B6C92">
              <w:rPr>
                <w:color w:val="000000"/>
                <w:spacing w:val="-7"/>
                <w:szCs w:val="24"/>
              </w:rPr>
              <w:t>Grupas izsaukumi atbilstoši TETRA standartam;</w:t>
            </w:r>
          </w:p>
          <w:p w14:paraId="0651F094" w14:textId="77777777" w:rsidR="00DA19AD" w:rsidRPr="003B6C92" w:rsidRDefault="00DA19AD" w:rsidP="00DA19AD">
            <w:pPr>
              <w:pStyle w:val="ListParagraph"/>
              <w:numPr>
                <w:ilvl w:val="0"/>
                <w:numId w:val="44"/>
              </w:numPr>
              <w:tabs>
                <w:tab w:val="left" w:pos="709"/>
              </w:tabs>
              <w:ind w:right="141"/>
              <w:jc w:val="both"/>
              <w:rPr>
                <w:color w:val="000000"/>
                <w:spacing w:val="-7"/>
                <w:szCs w:val="24"/>
              </w:rPr>
            </w:pPr>
            <w:r w:rsidRPr="003B6C92">
              <w:rPr>
                <w:color w:val="000000"/>
                <w:spacing w:val="-7"/>
                <w:szCs w:val="24"/>
              </w:rPr>
              <w:t>Individuālie izsaukumi atbilstoši TETRA standartam;</w:t>
            </w:r>
          </w:p>
          <w:p w14:paraId="1087101F" w14:textId="77777777" w:rsidR="00DA19AD" w:rsidRPr="003B6C92" w:rsidRDefault="00DA19AD" w:rsidP="00DA19AD">
            <w:pPr>
              <w:pStyle w:val="ListParagraph"/>
              <w:numPr>
                <w:ilvl w:val="0"/>
                <w:numId w:val="44"/>
              </w:numPr>
              <w:tabs>
                <w:tab w:val="left" w:pos="709"/>
              </w:tabs>
              <w:ind w:right="141"/>
              <w:jc w:val="both"/>
              <w:rPr>
                <w:color w:val="000000"/>
                <w:spacing w:val="-7"/>
                <w:szCs w:val="24"/>
              </w:rPr>
            </w:pPr>
            <w:r w:rsidRPr="003B6C92">
              <w:rPr>
                <w:color w:val="000000"/>
                <w:spacing w:val="-7"/>
                <w:szCs w:val="24"/>
              </w:rPr>
              <w:t>Statusa paziņojumu nosūtīšana un saņemšana atbilstoši TETRA standartam;</w:t>
            </w:r>
          </w:p>
          <w:p w14:paraId="28822B23" w14:textId="77777777" w:rsidR="00DA19AD" w:rsidRPr="003B6C92" w:rsidRDefault="00DA19AD" w:rsidP="00DA19AD">
            <w:pPr>
              <w:pStyle w:val="ListParagraph"/>
              <w:numPr>
                <w:ilvl w:val="0"/>
                <w:numId w:val="44"/>
              </w:numPr>
              <w:tabs>
                <w:tab w:val="left" w:pos="709"/>
              </w:tabs>
              <w:ind w:right="141"/>
              <w:jc w:val="both"/>
              <w:rPr>
                <w:color w:val="000000"/>
                <w:spacing w:val="-7"/>
                <w:szCs w:val="24"/>
              </w:rPr>
            </w:pPr>
            <w:r w:rsidRPr="003B6C92">
              <w:rPr>
                <w:color w:val="000000"/>
                <w:spacing w:val="-7"/>
                <w:szCs w:val="24"/>
              </w:rPr>
              <w:t>Izsaukumu pāradresācija atbilstoši TETRA standartam;</w:t>
            </w:r>
          </w:p>
          <w:p w14:paraId="24BDA832" w14:textId="7272AD0C" w:rsidR="00DA19AD" w:rsidRPr="00EE4C4D" w:rsidRDefault="00DA19AD" w:rsidP="00DA19AD">
            <w:pPr>
              <w:pStyle w:val="ListParagraph"/>
              <w:numPr>
                <w:ilvl w:val="0"/>
                <w:numId w:val="44"/>
              </w:numPr>
              <w:tabs>
                <w:tab w:val="left" w:pos="709"/>
              </w:tabs>
              <w:ind w:right="141"/>
              <w:jc w:val="both"/>
              <w:rPr>
                <w:rFonts w:eastAsia="Times New Roman" w:cs="Times New Roman"/>
                <w:szCs w:val="24"/>
                <w:lang w:eastAsia="lv-LV"/>
              </w:rPr>
            </w:pPr>
            <w:r w:rsidRPr="00EE4C4D">
              <w:rPr>
                <w:color w:val="000000"/>
                <w:spacing w:val="-7"/>
                <w:szCs w:val="24"/>
              </w:rPr>
              <w:t>Teksta paziņojumu nosūtīšana atbilstoši TETRA standartam.</w:t>
            </w:r>
          </w:p>
        </w:tc>
        <w:tc>
          <w:tcPr>
            <w:tcW w:w="1289" w:type="pct"/>
          </w:tcPr>
          <w:p w14:paraId="1AEA4EC6" w14:textId="77777777" w:rsidR="00DA19AD" w:rsidRPr="00864867" w:rsidRDefault="00DA19AD" w:rsidP="00865FB2">
            <w:pPr>
              <w:ind w:right="126"/>
              <w:jc w:val="center"/>
              <w:rPr>
                <w:rFonts w:eastAsia="Times New Roman" w:cs="Times New Roman"/>
                <w:szCs w:val="24"/>
                <w:lang w:eastAsia="lv-LV"/>
              </w:rPr>
            </w:pPr>
          </w:p>
        </w:tc>
      </w:tr>
      <w:tr w:rsidR="00DA19AD" w:rsidRPr="00326F16" w14:paraId="529794D1" w14:textId="77777777" w:rsidTr="00660886">
        <w:trPr>
          <w:trHeight w:val="310"/>
        </w:trPr>
        <w:tc>
          <w:tcPr>
            <w:tcW w:w="452" w:type="pct"/>
            <w:tcBorders>
              <w:top w:val="single" w:sz="4" w:space="0" w:color="auto"/>
            </w:tcBorders>
            <w:vAlign w:val="center"/>
          </w:tcPr>
          <w:p w14:paraId="133687CF"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E04D4FC" w14:textId="77777777" w:rsidR="00DA19AD" w:rsidRPr="00907E96" w:rsidRDefault="00DA19AD" w:rsidP="00865FB2">
            <w:pPr>
              <w:tabs>
                <w:tab w:val="left" w:pos="1108"/>
              </w:tabs>
              <w:ind w:left="135" w:right="83"/>
              <w:jc w:val="both"/>
              <w:rPr>
                <w:spacing w:val="-7"/>
              </w:rPr>
            </w:pPr>
            <w:r w:rsidRPr="00907E96">
              <w:rPr>
                <w:spacing w:val="-7"/>
              </w:rPr>
              <w:t>Pretendentam jābūt reģistrētam atbilstoši Elektronisko sakaru likumā un likuma “Par sabiedrisko pakalpojumu regulatoriem” noteiktajām prasībām.</w:t>
            </w:r>
          </w:p>
          <w:p w14:paraId="0A6B97A6" w14:textId="77777777" w:rsidR="00DA19AD" w:rsidRPr="00907E96" w:rsidRDefault="00DA19AD" w:rsidP="00865FB2">
            <w:pPr>
              <w:tabs>
                <w:tab w:val="left" w:pos="1108"/>
              </w:tabs>
              <w:ind w:left="135" w:right="83"/>
              <w:jc w:val="both"/>
              <w:rPr>
                <w:i/>
                <w:iCs/>
                <w:color w:val="000000"/>
                <w:spacing w:val="-7"/>
              </w:rPr>
            </w:pPr>
            <w:r w:rsidRPr="00907E96">
              <w:rPr>
                <w:i/>
                <w:iCs/>
                <w:spacing w:val="-7"/>
              </w:rPr>
              <w:t>Komisija veiks pārbaudi Sabiedrisko pakalpojumu regulēšanas komisijas interneta vietnē</w:t>
            </w:r>
            <w:r w:rsidRPr="00F62C52">
              <w:rPr>
                <w:i/>
                <w:iCs/>
                <w:spacing w:val="-7"/>
              </w:rPr>
              <w:t>,</w:t>
            </w:r>
            <w:r w:rsidRPr="00907E96">
              <w:rPr>
                <w:i/>
                <w:iCs/>
                <w:spacing w:val="-7"/>
              </w:rPr>
              <w:t xml:space="preserve"> </w:t>
            </w:r>
            <w:r w:rsidRPr="00907E96">
              <w:rPr>
                <w:i/>
                <w:iCs/>
              </w:rPr>
              <w:t xml:space="preserve"> </w:t>
            </w:r>
            <w:r w:rsidRPr="00F62C52">
              <w:rPr>
                <w:i/>
                <w:iCs/>
                <w:spacing w:val="-7"/>
              </w:rPr>
              <w:t>https://www.sprk.gov.lv.</w:t>
            </w:r>
          </w:p>
        </w:tc>
        <w:tc>
          <w:tcPr>
            <w:tcW w:w="1289" w:type="pct"/>
          </w:tcPr>
          <w:p w14:paraId="5CA57573" w14:textId="77777777" w:rsidR="00DA19AD" w:rsidRPr="00E84B86" w:rsidRDefault="00DA19AD" w:rsidP="00865FB2">
            <w:pPr>
              <w:ind w:right="126"/>
              <w:jc w:val="center"/>
              <w:rPr>
                <w:rFonts w:eastAsia="Times New Roman" w:cs="Times New Roman"/>
                <w:b/>
                <w:i/>
                <w:szCs w:val="24"/>
                <w:lang w:eastAsia="lv-LV"/>
              </w:rPr>
            </w:pPr>
          </w:p>
        </w:tc>
      </w:tr>
      <w:tr w:rsidR="00DA19AD" w:rsidRPr="00326F16" w14:paraId="5A1C2786" w14:textId="77777777" w:rsidTr="00660886">
        <w:trPr>
          <w:trHeight w:val="310"/>
        </w:trPr>
        <w:tc>
          <w:tcPr>
            <w:tcW w:w="452" w:type="pct"/>
            <w:tcBorders>
              <w:top w:val="single" w:sz="4" w:space="0" w:color="auto"/>
            </w:tcBorders>
            <w:vAlign w:val="center"/>
          </w:tcPr>
          <w:p w14:paraId="1C35002D"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DE117D2" w14:textId="442AF9D9" w:rsidR="00DA19AD" w:rsidRPr="005027FF" w:rsidRDefault="00DA19AD" w:rsidP="0026492F">
            <w:pPr>
              <w:tabs>
                <w:tab w:val="left" w:pos="1108"/>
              </w:tabs>
              <w:ind w:left="135" w:right="83"/>
              <w:jc w:val="both"/>
              <w:rPr>
                <w:spacing w:val="-7"/>
              </w:rPr>
            </w:pPr>
            <w:r w:rsidRPr="00907E96">
              <w:rPr>
                <w:spacing w:val="-7"/>
              </w:rPr>
              <w:t>Pretendentam ir pieredze Radio sakaru pakalpojuma nodrošināšanā vismaz 1 (vienam) Radio sakaru pakalpojuma saņēmējam pēdējo 3 (trīs) gadu laikā (202</w:t>
            </w:r>
            <w:r>
              <w:rPr>
                <w:spacing w:val="-7"/>
              </w:rPr>
              <w:t>3</w:t>
            </w:r>
            <w:r w:rsidRPr="00907E96">
              <w:rPr>
                <w:spacing w:val="-7"/>
              </w:rPr>
              <w:t>., 202</w:t>
            </w:r>
            <w:r>
              <w:rPr>
                <w:spacing w:val="-7"/>
              </w:rPr>
              <w:t>4</w:t>
            </w:r>
            <w:r w:rsidRPr="00907E96">
              <w:rPr>
                <w:spacing w:val="-7"/>
              </w:rPr>
              <w:t>. un 202</w:t>
            </w:r>
            <w:r>
              <w:rPr>
                <w:spacing w:val="-7"/>
              </w:rPr>
              <w:t>5</w:t>
            </w:r>
            <w:r w:rsidRPr="00907E96">
              <w:rPr>
                <w:spacing w:val="-7"/>
              </w:rPr>
              <w:t>. gadā līdz piedāvājuma iesniegšanas brīdim).</w:t>
            </w:r>
          </w:p>
        </w:tc>
        <w:tc>
          <w:tcPr>
            <w:tcW w:w="1289" w:type="pct"/>
          </w:tcPr>
          <w:p w14:paraId="5F5BA6D5" w14:textId="77777777" w:rsidR="00DA19AD" w:rsidRPr="00907E96" w:rsidRDefault="00DA19AD" w:rsidP="00865FB2">
            <w:pPr>
              <w:tabs>
                <w:tab w:val="left" w:pos="1108"/>
              </w:tabs>
              <w:ind w:left="135" w:right="83"/>
              <w:rPr>
                <w:i/>
                <w:iCs/>
                <w:sz w:val="22"/>
                <w:lang w:eastAsia="lv-LV"/>
              </w:rPr>
            </w:pPr>
          </w:p>
        </w:tc>
      </w:tr>
      <w:tr w:rsidR="004A363D" w:rsidRPr="00326F16" w14:paraId="7611F77F" w14:textId="77777777" w:rsidTr="00660886">
        <w:trPr>
          <w:trHeight w:val="310"/>
        </w:trPr>
        <w:tc>
          <w:tcPr>
            <w:tcW w:w="452" w:type="pct"/>
            <w:tcBorders>
              <w:top w:val="single" w:sz="4" w:space="0" w:color="auto"/>
            </w:tcBorders>
            <w:vAlign w:val="center"/>
          </w:tcPr>
          <w:p w14:paraId="1B232AD5" w14:textId="77777777" w:rsidR="004A363D" w:rsidRPr="00384803" w:rsidRDefault="004A363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F2EEAAC" w14:textId="0169B9BF" w:rsidR="004A363D" w:rsidRPr="00907E96" w:rsidRDefault="004A363D" w:rsidP="0026492F">
            <w:pPr>
              <w:tabs>
                <w:tab w:val="left" w:pos="1108"/>
              </w:tabs>
              <w:ind w:left="135" w:right="83"/>
              <w:jc w:val="both"/>
              <w:rPr>
                <w:spacing w:val="-7"/>
              </w:rPr>
            </w:pPr>
            <w:r w:rsidRPr="00862511">
              <w:rPr>
                <w:spacing w:val="-7"/>
              </w:rPr>
              <w:t>Pretendenta speciālistam ir pieredze TETRA standartam atbilstošu tīkla pakalpojumu nodrošināšanā vismaz 1 (vienu) gadu pēdējo 3 (trīs) gadu laikā (2023., 2024. un 2025.gadā).</w:t>
            </w:r>
          </w:p>
        </w:tc>
        <w:tc>
          <w:tcPr>
            <w:tcW w:w="1289" w:type="pct"/>
          </w:tcPr>
          <w:p w14:paraId="35ED924A" w14:textId="77777777" w:rsidR="004A363D" w:rsidRPr="00907E96" w:rsidRDefault="004A363D" w:rsidP="00865FB2">
            <w:pPr>
              <w:tabs>
                <w:tab w:val="left" w:pos="1108"/>
              </w:tabs>
              <w:ind w:left="135" w:right="83"/>
              <w:rPr>
                <w:i/>
                <w:iCs/>
                <w:sz w:val="22"/>
                <w:lang w:eastAsia="lv-LV"/>
              </w:rPr>
            </w:pPr>
          </w:p>
        </w:tc>
      </w:tr>
      <w:tr w:rsidR="00DA19AD" w:rsidRPr="00326F16" w14:paraId="7CAE42A4" w14:textId="77777777" w:rsidTr="00660886">
        <w:trPr>
          <w:trHeight w:val="310"/>
        </w:trPr>
        <w:tc>
          <w:tcPr>
            <w:tcW w:w="452" w:type="pct"/>
            <w:tcBorders>
              <w:top w:val="single" w:sz="4" w:space="0" w:color="auto"/>
            </w:tcBorders>
            <w:shd w:val="clear" w:color="auto" w:fill="D9D9D9" w:themeFill="background1" w:themeFillShade="D9"/>
            <w:vAlign w:val="center"/>
          </w:tcPr>
          <w:p w14:paraId="052519F9" w14:textId="77777777" w:rsidR="00DA19AD" w:rsidRPr="00384803" w:rsidRDefault="00DA19AD" w:rsidP="00DA19A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7B621436" w14:textId="77777777" w:rsidR="00DA19AD" w:rsidRPr="00326F16" w:rsidRDefault="00DA19AD" w:rsidP="00865FB2">
            <w:pPr>
              <w:ind w:left="148" w:right="126"/>
              <w:jc w:val="center"/>
              <w:rPr>
                <w:rFonts w:eastAsia="Times New Roman" w:cs="Times New Roman"/>
                <w:szCs w:val="24"/>
                <w:lang w:eastAsia="lv-LV"/>
              </w:rPr>
            </w:pPr>
            <w:r>
              <w:rPr>
                <w:b/>
                <w:spacing w:val="-7"/>
              </w:rPr>
              <w:t>Pakalpojuma i</w:t>
            </w:r>
            <w:r w:rsidRPr="003B6C92">
              <w:rPr>
                <w:b/>
                <w:spacing w:val="-7"/>
              </w:rPr>
              <w:t>zpildes/veikšanas vieta, laiks, termiņš</w:t>
            </w:r>
          </w:p>
        </w:tc>
      </w:tr>
      <w:tr w:rsidR="00DA19AD" w:rsidRPr="00326F16" w14:paraId="6356D141" w14:textId="77777777" w:rsidTr="00660886">
        <w:trPr>
          <w:trHeight w:val="310"/>
        </w:trPr>
        <w:tc>
          <w:tcPr>
            <w:tcW w:w="452" w:type="pct"/>
            <w:tcBorders>
              <w:top w:val="single" w:sz="4" w:space="0" w:color="auto"/>
            </w:tcBorders>
            <w:vAlign w:val="center"/>
          </w:tcPr>
          <w:p w14:paraId="443F847D"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3CA9370" w14:textId="1EA6842D" w:rsidR="00DA19AD" w:rsidRPr="00326F16" w:rsidRDefault="00DA19AD" w:rsidP="00865FB2">
            <w:pPr>
              <w:tabs>
                <w:tab w:val="left" w:pos="1108"/>
              </w:tabs>
              <w:ind w:left="135" w:right="83"/>
              <w:jc w:val="both"/>
              <w:rPr>
                <w:rFonts w:eastAsia="Times New Roman" w:cs="Times New Roman"/>
                <w:szCs w:val="24"/>
                <w:lang w:eastAsia="lv-LV"/>
              </w:rPr>
            </w:pPr>
            <w:r w:rsidRPr="003B6C92">
              <w:rPr>
                <w:spacing w:val="-7"/>
              </w:rPr>
              <w:t>Pakalpojuma sniegšanas vieta: VAS “Starptautiskā lidosta “Rīga”” teritorija</w:t>
            </w:r>
            <w:r>
              <w:rPr>
                <w:spacing w:val="-7"/>
              </w:rPr>
              <w:t>, Lidostas muitas kontroles punkts (turpmāk – Lidostas – MKP)</w:t>
            </w:r>
            <w:r w:rsidRPr="003B6C92">
              <w:rPr>
                <w:spacing w:val="-7"/>
              </w:rPr>
              <w:t>.</w:t>
            </w:r>
            <w:r w:rsidR="00F96FDC">
              <w:rPr>
                <w:bCs/>
              </w:rPr>
              <w:t xml:space="preserve"> </w:t>
            </w:r>
            <w:r w:rsidR="00F96FDC" w:rsidRPr="00AE2730">
              <w:rPr>
                <w:bCs/>
              </w:rPr>
              <w:t>Lidosta "Rīga" 10/1, Lidosta "Rīga", Mārupes novads un Mazā Gramzdas ielā 9B, Mārupes novads.</w:t>
            </w:r>
          </w:p>
        </w:tc>
        <w:tc>
          <w:tcPr>
            <w:tcW w:w="1289" w:type="pct"/>
          </w:tcPr>
          <w:p w14:paraId="1D871C56" w14:textId="77777777" w:rsidR="00DA19AD" w:rsidRPr="00326F16" w:rsidRDefault="00DA19AD" w:rsidP="00865FB2">
            <w:pPr>
              <w:ind w:right="-143"/>
              <w:jc w:val="center"/>
              <w:rPr>
                <w:rFonts w:eastAsia="Times New Roman" w:cs="Times New Roman"/>
                <w:szCs w:val="24"/>
                <w:lang w:eastAsia="lv-LV"/>
              </w:rPr>
            </w:pPr>
          </w:p>
        </w:tc>
      </w:tr>
      <w:tr w:rsidR="00DA19AD" w:rsidRPr="00326F16" w14:paraId="1B648481" w14:textId="77777777" w:rsidTr="00660886">
        <w:trPr>
          <w:trHeight w:val="1517"/>
        </w:trPr>
        <w:tc>
          <w:tcPr>
            <w:tcW w:w="452" w:type="pct"/>
            <w:tcBorders>
              <w:top w:val="single" w:sz="4" w:space="0" w:color="auto"/>
              <w:left w:val="single" w:sz="4" w:space="0" w:color="auto"/>
              <w:bottom w:val="single" w:sz="4" w:space="0" w:color="auto"/>
              <w:right w:val="single" w:sz="4" w:space="0" w:color="auto"/>
            </w:tcBorders>
            <w:vAlign w:val="center"/>
          </w:tcPr>
          <w:p w14:paraId="14A6856E"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left w:val="single" w:sz="4" w:space="0" w:color="auto"/>
              <w:bottom w:val="single" w:sz="4" w:space="0" w:color="auto"/>
              <w:right w:val="single" w:sz="4" w:space="0" w:color="auto"/>
            </w:tcBorders>
          </w:tcPr>
          <w:p w14:paraId="549D5754" w14:textId="361925FF" w:rsidR="00437F82" w:rsidRPr="00437F82" w:rsidRDefault="00DA19AD" w:rsidP="00437F82">
            <w:pPr>
              <w:tabs>
                <w:tab w:val="left" w:pos="1108"/>
              </w:tabs>
              <w:ind w:left="135" w:right="83"/>
              <w:jc w:val="both"/>
              <w:rPr>
                <w:spacing w:val="-7"/>
                <w:u w:val="single"/>
              </w:rPr>
            </w:pPr>
            <w:r w:rsidRPr="003B6C92">
              <w:rPr>
                <w:spacing w:val="-7"/>
              </w:rPr>
              <w:t xml:space="preserve">Rāciju izsniegšanas </w:t>
            </w:r>
            <w:r w:rsidR="00862511">
              <w:rPr>
                <w:spacing w:val="-7"/>
              </w:rPr>
              <w:t xml:space="preserve">un </w:t>
            </w:r>
            <w:r w:rsidR="00862511" w:rsidRPr="00660886">
              <w:rPr>
                <w:b/>
                <w:bCs/>
                <w:spacing w:val="-7"/>
              </w:rPr>
              <w:t>sakaru nodrošināšanas</w:t>
            </w:r>
            <w:r w:rsidRPr="00660886">
              <w:rPr>
                <w:b/>
                <w:bCs/>
                <w:spacing w:val="-7"/>
              </w:rPr>
              <w:t xml:space="preserve"> vieta</w:t>
            </w:r>
            <w:r w:rsidR="00AE2730" w:rsidRPr="00660886">
              <w:rPr>
                <w:b/>
                <w:bCs/>
                <w:spacing w:val="-7"/>
              </w:rPr>
              <w:t>s</w:t>
            </w:r>
            <w:r w:rsidRPr="003B6C92">
              <w:rPr>
                <w:spacing w:val="-7"/>
              </w:rPr>
              <w:t xml:space="preserve"> ir VAS “Starptautiskā lidosta </w:t>
            </w:r>
            <w:r>
              <w:rPr>
                <w:spacing w:val="-7"/>
              </w:rPr>
              <w:t>“</w:t>
            </w:r>
            <w:r w:rsidRPr="003B6C92">
              <w:rPr>
                <w:spacing w:val="-7"/>
              </w:rPr>
              <w:t>Rīga”” teritorij</w:t>
            </w:r>
            <w:r w:rsidR="00AE2730">
              <w:rPr>
                <w:spacing w:val="-7"/>
              </w:rPr>
              <w:t>a</w:t>
            </w:r>
            <w:r>
              <w:rPr>
                <w:spacing w:val="-7"/>
              </w:rPr>
              <w:t xml:space="preserve"> </w:t>
            </w:r>
            <w:r w:rsidR="00AE2730" w:rsidRPr="00AE2730">
              <w:rPr>
                <w:spacing w:val="-7"/>
              </w:rPr>
              <w:t xml:space="preserve">Lidosta "Rīga" 10/1, Lidosta "Rīga", Mārupes novads </w:t>
            </w:r>
            <w:r>
              <w:rPr>
                <w:spacing w:val="-7"/>
              </w:rPr>
              <w:t xml:space="preserve">un </w:t>
            </w:r>
            <w:r w:rsidRPr="00592760">
              <w:rPr>
                <w:spacing w:val="-7"/>
              </w:rPr>
              <w:t>Mazā Gramzdas iela 9B</w:t>
            </w:r>
            <w:r>
              <w:rPr>
                <w:spacing w:val="-7"/>
              </w:rPr>
              <w:t>,</w:t>
            </w:r>
            <w:r w:rsidRPr="003B6C92">
              <w:rPr>
                <w:spacing w:val="-7"/>
              </w:rPr>
              <w:t xml:space="preserve"> Mārupes </w:t>
            </w:r>
            <w:r w:rsidR="00AE2730" w:rsidRPr="003B6C92">
              <w:rPr>
                <w:spacing w:val="-7"/>
              </w:rPr>
              <w:t>novad</w:t>
            </w:r>
            <w:r w:rsidR="00AE2730">
              <w:rPr>
                <w:spacing w:val="-7"/>
              </w:rPr>
              <w:t>s</w:t>
            </w:r>
            <w:r w:rsidRPr="003B6C92">
              <w:rPr>
                <w:spacing w:val="-7"/>
              </w:rPr>
              <w:t xml:space="preserve">, </w:t>
            </w:r>
            <w:r w:rsidR="00437F82" w:rsidRPr="00437F82">
              <w:rPr>
                <w:spacing w:val="-7"/>
                <w:u w:val="single"/>
              </w:rPr>
              <w:t>Rāciju izsniegšana </w:t>
            </w:r>
            <w:r w:rsidR="00437F82">
              <w:rPr>
                <w:spacing w:val="-7"/>
                <w:u w:val="single"/>
              </w:rPr>
              <w:t xml:space="preserve"> Pasūtītājam </w:t>
            </w:r>
            <w:r w:rsidR="00437F82" w:rsidRPr="00437F82">
              <w:rPr>
                <w:spacing w:val="-7"/>
                <w:u w:val="single"/>
              </w:rPr>
              <w:t xml:space="preserve">notiek </w:t>
            </w:r>
            <w:r w:rsidRPr="00437F82">
              <w:rPr>
                <w:spacing w:val="-7"/>
                <w:u w:val="single"/>
              </w:rPr>
              <w:t xml:space="preserve">darba </w:t>
            </w:r>
            <w:r w:rsidR="00437F82" w:rsidRPr="00437F82">
              <w:rPr>
                <w:spacing w:val="-7"/>
                <w:u w:val="single"/>
              </w:rPr>
              <w:t>dienās</w:t>
            </w:r>
            <w:r w:rsidRPr="00437F82">
              <w:rPr>
                <w:spacing w:val="-7"/>
                <w:u w:val="single"/>
              </w:rPr>
              <w:t xml:space="preserve"> no </w:t>
            </w:r>
            <w:r w:rsidR="00437F82" w:rsidRPr="00437F82">
              <w:rPr>
                <w:spacing w:val="-7"/>
                <w:u w:val="single"/>
              </w:rPr>
              <w:t>plkst. </w:t>
            </w:r>
            <w:r w:rsidRPr="00437F82">
              <w:rPr>
                <w:spacing w:val="-7"/>
                <w:u w:val="single"/>
              </w:rPr>
              <w:t xml:space="preserve">8.00 līdz 17.00, iepriekš </w:t>
            </w:r>
            <w:r w:rsidR="00437F82" w:rsidRPr="00437F82">
              <w:rPr>
                <w:spacing w:val="-7"/>
                <w:u w:val="single"/>
              </w:rPr>
              <w:t>to </w:t>
            </w:r>
            <w:r w:rsidRPr="00437F82">
              <w:rPr>
                <w:spacing w:val="-7"/>
                <w:u w:val="single"/>
              </w:rPr>
              <w:t>saskaņojot</w:t>
            </w:r>
            <w:r w:rsidR="00437F82" w:rsidRPr="00437F82">
              <w:rPr>
                <w:spacing w:val="-7"/>
                <w:u w:val="single"/>
              </w:rPr>
              <w:t> ar atbildīgo personu.</w:t>
            </w:r>
          </w:p>
          <w:p w14:paraId="53598621" w14:textId="4704CDFF" w:rsidR="00DA19AD" w:rsidRPr="00326F16" w:rsidRDefault="00437F82" w:rsidP="006E4EFC">
            <w:pPr>
              <w:tabs>
                <w:tab w:val="left" w:pos="1108"/>
              </w:tabs>
              <w:ind w:left="135" w:right="83"/>
              <w:jc w:val="both"/>
              <w:rPr>
                <w:rFonts w:eastAsia="Times New Roman" w:cs="Times New Roman"/>
                <w:szCs w:val="24"/>
                <w:lang w:eastAsia="lv-LV"/>
              </w:rPr>
            </w:pPr>
            <w:r w:rsidRPr="00437F82">
              <w:rPr>
                <w:spacing w:val="-7"/>
                <w:u w:val="single"/>
              </w:rPr>
              <w:t>Rāciju darbība tiek nodrošināta nepārtraukti visu diennakti</w:t>
            </w:r>
            <w:r w:rsidRPr="00437F82">
              <w:rPr>
                <w:spacing w:val="-7"/>
              </w:rPr>
              <w:t>.</w:t>
            </w:r>
          </w:p>
        </w:tc>
        <w:tc>
          <w:tcPr>
            <w:tcW w:w="1289" w:type="pct"/>
            <w:tcBorders>
              <w:top w:val="single" w:sz="4" w:space="0" w:color="auto"/>
              <w:left w:val="single" w:sz="4" w:space="0" w:color="auto"/>
              <w:bottom w:val="single" w:sz="4" w:space="0" w:color="auto"/>
              <w:right w:val="single" w:sz="4" w:space="0" w:color="auto"/>
            </w:tcBorders>
          </w:tcPr>
          <w:p w14:paraId="2C7B9088" w14:textId="77777777" w:rsidR="00DA19AD" w:rsidRPr="00326F16" w:rsidRDefault="00DA19AD" w:rsidP="00865FB2">
            <w:pPr>
              <w:ind w:right="-143"/>
              <w:jc w:val="center"/>
              <w:rPr>
                <w:rFonts w:eastAsia="Times New Roman" w:cs="Times New Roman"/>
                <w:szCs w:val="24"/>
                <w:lang w:eastAsia="lv-LV"/>
              </w:rPr>
            </w:pPr>
          </w:p>
        </w:tc>
      </w:tr>
      <w:tr w:rsidR="00DA19AD" w:rsidRPr="00326F16" w14:paraId="0C477EDF" w14:textId="77777777" w:rsidTr="00660886">
        <w:trPr>
          <w:trHeight w:val="310"/>
        </w:trPr>
        <w:tc>
          <w:tcPr>
            <w:tcW w:w="452" w:type="pct"/>
            <w:tcBorders>
              <w:top w:val="single" w:sz="4" w:space="0" w:color="auto"/>
            </w:tcBorders>
            <w:vAlign w:val="center"/>
          </w:tcPr>
          <w:p w14:paraId="7A3C0D32"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CD32A2D" w14:textId="77777777" w:rsidR="00DA19AD" w:rsidRPr="00A34BFF" w:rsidRDefault="00DA19AD" w:rsidP="00865FB2">
            <w:pPr>
              <w:tabs>
                <w:tab w:val="left" w:pos="1108"/>
              </w:tabs>
              <w:ind w:left="135" w:right="83"/>
              <w:jc w:val="both"/>
              <w:rPr>
                <w:spacing w:val="-7"/>
              </w:rPr>
            </w:pPr>
            <w:r w:rsidRPr="003B6C92">
              <w:rPr>
                <w:spacing w:val="-7"/>
              </w:rPr>
              <w:t xml:space="preserve">Izpildītājs nodrošina </w:t>
            </w:r>
            <w:r>
              <w:rPr>
                <w:spacing w:val="-7"/>
              </w:rPr>
              <w:t>P</w:t>
            </w:r>
            <w:r w:rsidRPr="003B6C92">
              <w:rPr>
                <w:spacing w:val="-7"/>
              </w:rPr>
              <w:t xml:space="preserve">akalpojuma </w:t>
            </w:r>
            <w:r>
              <w:rPr>
                <w:spacing w:val="-7"/>
              </w:rPr>
              <w:t xml:space="preserve">sniegšanu 2 (divus) gadus </w:t>
            </w:r>
            <w:r>
              <w:rPr>
                <w:bCs/>
                <w:kern w:val="32"/>
                <w:szCs w:val="24"/>
              </w:rPr>
              <w:t xml:space="preserve">no </w:t>
            </w:r>
            <w:r w:rsidRPr="00DD1447">
              <w:rPr>
                <w:bCs/>
                <w:kern w:val="32"/>
                <w:szCs w:val="24"/>
              </w:rPr>
              <w:t>Līgum</w:t>
            </w:r>
            <w:r>
              <w:rPr>
                <w:bCs/>
                <w:kern w:val="32"/>
                <w:szCs w:val="24"/>
              </w:rPr>
              <w:t>a spēkā stāšanās dienas</w:t>
            </w:r>
            <w:r w:rsidRPr="00DD1447">
              <w:rPr>
                <w:bCs/>
                <w:kern w:val="32"/>
                <w:szCs w:val="24"/>
              </w:rPr>
              <w:t xml:space="preserve"> </w:t>
            </w:r>
            <w:r>
              <w:rPr>
                <w:bCs/>
                <w:kern w:val="32"/>
                <w:szCs w:val="24"/>
              </w:rPr>
              <w:t>vai līdz termiņam, kad</w:t>
            </w:r>
            <w:r>
              <w:t xml:space="preserve"> </w:t>
            </w:r>
            <w:r w:rsidRPr="00C43FDD">
              <w:t>Pasūtītājs ir izlietojis</w:t>
            </w:r>
            <w:r>
              <w:t xml:space="preserve"> šīs tabulas 8</w:t>
            </w:r>
            <w:r w:rsidRPr="00C43FDD">
              <w:t>.1.apakšpunktā norādīto kopējo summu</w:t>
            </w:r>
            <w:r>
              <w:t>.</w:t>
            </w:r>
          </w:p>
        </w:tc>
        <w:tc>
          <w:tcPr>
            <w:tcW w:w="1289" w:type="pct"/>
          </w:tcPr>
          <w:p w14:paraId="7C05F9A7" w14:textId="77777777" w:rsidR="00DA19AD" w:rsidRPr="00326F16" w:rsidRDefault="00DA19AD" w:rsidP="00865FB2">
            <w:pPr>
              <w:ind w:right="-143"/>
              <w:jc w:val="center"/>
              <w:rPr>
                <w:rFonts w:eastAsia="Times New Roman" w:cs="Times New Roman"/>
                <w:szCs w:val="24"/>
                <w:lang w:eastAsia="lv-LV"/>
              </w:rPr>
            </w:pPr>
          </w:p>
        </w:tc>
      </w:tr>
      <w:tr w:rsidR="00DA19AD" w:rsidRPr="00326F16" w14:paraId="6B58D0F4" w14:textId="77777777" w:rsidTr="00660886">
        <w:trPr>
          <w:trHeight w:val="301"/>
        </w:trPr>
        <w:tc>
          <w:tcPr>
            <w:tcW w:w="452" w:type="pct"/>
            <w:tcBorders>
              <w:top w:val="single" w:sz="4" w:space="0" w:color="auto"/>
            </w:tcBorders>
            <w:shd w:val="clear" w:color="auto" w:fill="D9D9D9" w:themeFill="background1" w:themeFillShade="D9"/>
            <w:vAlign w:val="center"/>
          </w:tcPr>
          <w:p w14:paraId="2DDAE696" w14:textId="77777777" w:rsidR="00DA19AD" w:rsidRPr="00326F16" w:rsidRDefault="00DA19AD" w:rsidP="00DA19A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41CCDD76" w14:textId="77777777" w:rsidR="00DA19AD" w:rsidRPr="00A47F92" w:rsidRDefault="00DA19AD" w:rsidP="00865FB2">
            <w:pPr>
              <w:ind w:right="83"/>
              <w:jc w:val="center"/>
              <w:rPr>
                <w:rFonts w:eastAsia="Times New Roman" w:cs="Times New Roman"/>
                <w:i/>
                <w:szCs w:val="24"/>
                <w:lang w:eastAsia="lv-LV"/>
              </w:rPr>
            </w:pPr>
            <w:r w:rsidRPr="003B6C92">
              <w:rPr>
                <w:b/>
                <w:spacing w:val="-7"/>
              </w:rPr>
              <w:t>Darbinieku apmācības, ja nepieciešamas</w:t>
            </w:r>
            <w:r w:rsidRPr="00A47F92" w:rsidDel="0066692F">
              <w:rPr>
                <w:rFonts w:cs="Times New Roman"/>
                <w:b/>
                <w:i/>
                <w:szCs w:val="24"/>
              </w:rPr>
              <w:t xml:space="preserve"> </w:t>
            </w:r>
          </w:p>
        </w:tc>
      </w:tr>
      <w:tr w:rsidR="00DA19AD" w:rsidRPr="00326F16" w14:paraId="470EECC7" w14:textId="77777777" w:rsidTr="00660886">
        <w:trPr>
          <w:trHeight w:val="301"/>
        </w:trPr>
        <w:tc>
          <w:tcPr>
            <w:tcW w:w="452" w:type="pct"/>
            <w:tcBorders>
              <w:top w:val="single" w:sz="4" w:space="0" w:color="auto"/>
            </w:tcBorders>
            <w:shd w:val="clear" w:color="auto" w:fill="FFFFFF" w:themeFill="background1"/>
            <w:vAlign w:val="center"/>
          </w:tcPr>
          <w:p w14:paraId="49551FB8" w14:textId="77777777" w:rsidR="00DA19AD" w:rsidRPr="00326F16"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shd w:val="clear" w:color="auto" w:fill="FFFFFF" w:themeFill="background1"/>
          </w:tcPr>
          <w:p w14:paraId="61AEB214" w14:textId="77777777" w:rsidR="00DA19AD" w:rsidRPr="003B6C92" w:rsidRDefault="00DA19AD" w:rsidP="00865FB2">
            <w:pPr>
              <w:tabs>
                <w:tab w:val="left" w:pos="1108"/>
              </w:tabs>
              <w:ind w:left="135" w:right="83"/>
              <w:jc w:val="both"/>
              <w:rPr>
                <w:b/>
                <w:spacing w:val="-7"/>
              </w:rPr>
            </w:pPr>
            <w:r w:rsidRPr="003B6C92">
              <w:rPr>
                <w:spacing w:val="-7"/>
              </w:rPr>
              <w:t xml:space="preserve">Nepieciešamības gadījumā visā Līguma darbības laikā pēc  pieprasījuma un bez papildu samaksas tiek nodrošināta darbinieku apmācība darbam ar rācijām. Apmācības veic Pasūtītāja </w:t>
            </w:r>
            <w:r>
              <w:rPr>
                <w:spacing w:val="-7"/>
              </w:rPr>
              <w:t>darba dienās</w:t>
            </w:r>
            <w:r w:rsidRPr="003B6C92">
              <w:rPr>
                <w:spacing w:val="-7"/>
              </w:rPr>
              <w:t xml:space="preserve"> laikā no 8.00 līdz 17.00, iepriekš saskaņojot apmācību vietu un laiku.</w:t>
            </w:r>
          </w:p>
        </w:tc>
        <w:tc>
          <w:tcPr>
            <w:tcW w:w="1289" w:type="pct"/>
            <w:tcBorders>
              <w:top w:val="single" w:sz="4" w:space="0" w:color="auto"/>
            </w:tcBorders>
            <w:shd w:val="clear" w:color="auto" w:fill="FFFFFF" w:themeFill="background1"/>
            <w:vAlign w:val="center"/>
          </w:tcPr>
          <w:p w14:paraId="05F29A1D" w14:textId="77777777" w:rsidR="00DA19AD" w:rsidRPr="003B6C92" w:rsidRDefault="00DA19AD" w:rsidP="00865FB2">
            <w:pPr>
              <w:ind w:right="83"/>
              <w:jc w:val="center"/>
              <w:rPr>
                <w:b/>
                <w:spacing w:val="-7"/>
              </w:rPr>
            </w:pPr>
          </w:p>
        </w:tc>
      </w:tr>
      <w:tr w:rsidR="00DA19AD" w:rsidRPr="00326F16" w14:paraId="79D37B05" w14:textId="77777777" w:rsidTr="00660886">
        <w:trPr>
          <w:trHeight w:val="301"/>
        </w:trPr>
        <w:tc>
          <w:tcPr>
            <w:tcW w:w="452" w:type="pct"/>
            <w:tcBorders>
              <w:top w:val="single" w:sz="4" w:space="0" w:color="auto"/>
            </w:tcBorders>
            <w:shd w:val="clear" w:color="auto" w:fill="D9D9D9" w:themeFill="background1" w:themeFillShade="D9"/>
            <w:vAlign w:val="center"/>
          </w:tcPr>
          <w:p w14:paraId="229E6882" w14:textId="77777777" w:rsidR="00DA19AD" w:rsidRPr="00326F16" w:rsidRDefault="00DA19AD" w:rsidP="00DA19A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321C1161" w14:textId="77777777" w:rsidR="00DA19AD" w:rsidRPr="00A47F92" w:rsidDel="0066692F" w:rsidRDefault="00DA19AD" w:rsidP="00865FB2">
            <w:pPr>
              <w:tabs>
                <w:tab w:val="left" w:pos="709"/>
              </w:tabs>
              <w:jc w:val="center"/>
              <w:rPr>
                <w:rFonts w:cs="Times New Roman"/>
                <w:b/>
                <w:i/>
                <w:szCs w:val="24"/>
              </w:rPr>
            </w:pPr>
            <w:r>
              <w:rPr>
                <w:rFonts w:cs="Times New Roman"/>
                <w:b/>
                <w:iCs/>
                <w:szCs w:val="24"/>
              </w:rPr>
              <w:t>P</w:t>
            </w:r>
            <w:r w:rsidRPr="001C3C15">
              <w:rPr>
                <w:rFonts w:cs="Times New Roman"/>
                <w:b/>
                <w:iCs/>
                <w:szCs w:val="24"/>
              </w:rPr>
              <w:t>akalpojuma sniegšanas kārtība</w:t>
            </w:r>
          </w:p>
        </w:tc>
      </w:tr>
      <w:tr w:rsidR="00DA19AD" w:rsidRPr="00326F16" w14:paraId="2DCA462B" w14:textId="77777777" w:rsidTr="00660886">
        <w:trPr>
          <w:trHeight w:val="310"/>
        </w:trPr>
        <w:tc>
          <w:tcPr>
            <w:tcW w:w="452" w:type="pct"/>
            <w:tcBorders>
              <w:top w:val="single" w:sz="4" w:space="0" w:color="auto"/>
            </w:tcBorders>
            <w:vAlign w:val="center"/>
          </w:tcPr>
          <w:p w14:paraId="41236547"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5F13561" w14:textId="77777777" w:rsidR="00DA19AD" w:rsidRPr="00EE4C4D" w:rsidRDefault="00DA19AD" w:rsidP="00865FB2">
            <w:pPr>
              <w:tabs>
                <w:tab w:val="left" w:pos="1108"/>
              </w:tabs>
              <w:ind w:left="135" w:right="83"/>
              <w:jc w:val="both"/>
              <w:rPr>
                <w:spacing w:val="-7"/>
              </w:rPr>
            </w:pPr>
            <w:r w:rsidRPr="00EE4C4D">
              <w:rPr>
                <w:spacing w:val="-7"/>
              </w:rPr>
              <w:t>Pakalpojuma nodrošināšanai tiek noteikts:</w:t>
            </w:r>
          </w:p>
          <w:p w14:paraId="119982E3" w14:textId="77777777" w:rsidR="00DA19AD" w:rsidRPr="00FE633C" w:rsidRDefault="00DA19AD" w:rsidP="00DA19AD">
            <w:pPr>
              <w:pStyle w:val="ListParagraph"/>
              <w:numPr>
                <w:ilvl w:val="0"/>
                <w:numId w:val="45"/>
              </w:numPr>
              <w:tabs>
                <w:tab w:val="left" w:pos="709"/>
              </w:tabs>
              <w:ind w:right="83"/>
              <w:contextualSpacing w:val="0"/>
              <w:jc w:val="both"/>
              <w:rPr>
                <w:color w:val="000000"/>
                <w:spacing w:val="-7"/>
              </w:rPr>
            </w:pPr>
            <w:r w:rsidRPr="00FE633C">
              <w:rPr>
                <w:color w:val="000000"/>
                <w:spacing w:val="-7"/>
                <w:szCs w:val="24"/>
              </w:rPr>
              <w:t>vienreizēja katras pasūtītas rācijas pieslēgšanas maksa Pakalpojuma nodrošināšanai, bet tāda netiek maksāta, ja trūkumu/neatbilstību/bojājumu dēļ rācija tiek nomainīta;</w:t>
            </w:r>
          </w:p>
          <w:p w14:paraId="493EFE3B" w14:textId="1E72E8F4" w:rsidR="00DA19AD" w:rsidRPr="00907E96" w:rsidRDefault="00DA19AD" w:rsidP="00DA19AD">
            <w:pPr>
              <w:pStyle w:val="ListParagraph"/>
              <w:numPr>
                <w:ilvl w:val="0"/>
                <w:numId w:val="45"/>
              </w:numPr>
              <w:tabs>
                <w:tab w:val="left" w:pos="709"/>
              </w:tabs>
              <w:ind w:right="83"/>
              <w:contextualSpacing w:val="0"/>
              <w:jc w:val="both"/>
              <w:rPr>
                <w:rFonts w:eastAsia="Times New Roman" w:cs="Times New Roman"/>
                <w:strike/>
                <w:lang w:eastAsia="lv-LV"/>
              </w:rPr>
            </w:pPr>
            <w:r w:rsidRPr="00FE633C">
              <w:rPr>
                <w:color w:val="000000"/>
                <w:spacing w:val="-7"/>
                <w:szCs w:val="24"/>
              </w:rPr>
              <w:t xml:space="preserve">ikmēneša Pakalpojuma abonēšanas maksa 1 (vienai) rācijai. Pasūtītājs par Pakalpojuma nodrošināšanu maksā </w:t>
            </w:r>
            <w:r w:rsidRPr="00907E96">
              <w:rPr>
                <w:color w:val="000000"/>
                <w:spacing w:val="-7"/>
                <w:szCs w:val="24"/>
              </w:rPr>
              <w:t>Izpildītājam fiksētu mēneša maksu atbilstoši izmantojamo TETRA radiostaciju skaitam.</w:t>
            </w:r>
          </w:p>
        </w:tc>
        <w:tc>
          <w:tcPr>
            <w:tcW w:w="1289" w:type="pct"/>
          </w:tcPr>
          <w:p w14:paraId="10ABE704" w14:textId="77777777" w:rsidR="00DA19AD" w:rsidRPr="00326F16" w:rsidRDefault="00DA19AD" w:rsidP="00865FB2">
            <w:pPr>
              <w:ind w:left="148" w:right="126"/>
              <w:jc w:val="center"/>
              <w:rPr>
                <w:rFonts w:eastAsia="Times New Roman" w:cs="Times New Roman"/>
                <w:szCs w:val="24"/>
                <w:lang w:eastAsia="lv-LV"/>
              </w:rPr>
            </w:pPr>
          </w:p>
        </w:tc>
      </w:tr>
      <w:tr w:rsidR="00DA19AD" w:rsidRPr="00326F16" w14:paraId="0F0C921D" w14:textId="77777777" w:rsidTr="00660886">
        <w:trPr>
          <w:trHeight w:val="310"/>
        </w:trPr>
        <w:tc>
          <w:tcPr>
            <w:tcW w:w="452" w:type="pct"/>
            <w:tcBorders>
              <w:top w:val="single" w:sz="4" w:space="0" w:color="auto"/>
            </w:tcBorders>
            <w:vAlign w:val="center"/>
          </w:tcPr>
          <w:p w14:paraId="43F29E90"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DB9C3F7" w14:textId="77777777" w:rsidR="00DA19AD" w:rsidRPr="00326F16" w:rsidRDefault="00DA19AD" w:rsidP="00865FB2">
            <w:pPr>
              <w:tabs>
                <w:tab w:val="left" w:pos="1108"/>
              </w:tabs>
              <w:ind w:left="135" w:right="83"/>
              <w:jc w:val="both"/>
              <w:rPr>
                <w:rFonts w:eastAsia="Times New Roman" w:cs="Times New Roman"/>
                <w:szCs w:val="24"/>
                <w:lang w:eastAsia="lv-LV"/>
              </w:rPr>
            </w:pPr>
            <w:r w:rsidRPr="002F25A6">
              <w:rPr>
                <w:spacing w:val="-7"/>
              </w:rPr>
              <w:t>Rāciju nodošanas – pieņemšanas aktu pēc</w:t>
            </w:r>
            <w:r w:rsidRPr="003B6C92">
              <w:rPr>
                <w:spacing w:val="-7"/>
              </w:rPr>
              <w:t xml:space="preserve"> to piegādes uz Lidostas MKP paraksta Lidostas MKP </w:t>
            </w:r>
            <w:r>
              <w:rPr>
                <w:spacing w:val="-7"/>
              </w:rPr>
              <w:t>muitas</w:t>
            </w:r>
            <w:r w:rsidRPr="003B6C92">
              <w:rPr>
                <w:spacing w:val="-7"/>
              </w:rPr>
              <w:t xml:space="preserve"> virsuzraugs vai </w:t>
            </w:r>
            <w:r>
              <w:rPr>
                <w:spacing w:val="-7"/>
              </w:rPr>
              <w:t xml:space="preserve">muitas </w:t>
            </w:r>
            <w:r w:rsidRPr="003B6C92">
              <w:rPr>
                <w:spacing w:val="-7"/>
              </w:rPr>
              <w:t>virsuzrauga vietnieks.</w:t>
            </w:r>
          </w:p>
        </w:tc>
        <w:tc>
          <w:tcPr>
            <w:tcW w:w="1289" w:type="pct"/>
          </w:tcPr>
          <w:p w14:paraId="6A9FC9C6" w14:textId="77777777" w:rsidR="00DA19AD" w:rsidRPr="00326F16" w:rsidRDefault="00DA19AD" w:rsidP="00865FB2">
            <w:pPr>
              <w:ind w:left="148" w:right="126"/>
              <w:jc w:val="both"/>
              <w:rPr>
                <w:rFonts w:eastAsia="Times New Roman" w:cs="Times New Roman"/>
                <w:szCs w:val="24"/>
                <w:lang w:eastAsia="lv-LV"/>
              </w:rPr>
            </w:pPr>
          </w:p>
        </w:tc>
      </w:tr>
      <w:tr w:rsidR="00DA19AD" w:rsidRPr="00326F16" w14:paraId="321C2E91" w14:textId="77777777" w:rsidTr="00660886">
        <w:trPr>
          <w:trHeight w:val="310"/>
        </w:trPr>
        <w:tc>
          <w:tcPr>
            <w:tcW w:w="452" w:type="pct"/>
            <w:tcBorders>
              <w:top w:val="single" w:sz="4" w:space="0" w:color="auto"/>
            </w:tcBorders>
            <w:vAlign w:val="center"/>
          </w:tcPr>
          <w:p w14:paraId="704E2C90"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2107BD7" w14:textId="77777777" w:rsidR="00DA19AD" w:rsidRPr="00326F16" w:rsidRDefault="00DA19AD" w:rsidP="00865FB2">
            <w:pPr>
              <w:tabs>
                <w:tab w:val="left" w:pos="1108"/>
              </w:tabs>
              <w:ind w:left="135" w:right="83"/>
              <w:jc w:val="both"/>
              <w:rPr>
                <w:rFonts w:eastAsia="Times New Roman" w:cs="Times New Roman"/>
                <w:szCs w:val="24"/>
                <w:lang w:eastAsia="lv-LV"/>
              </w:rPr>
            </w:pPr>
            <w:r w:rsidRPr="003B6C92">
              <w:rPr>
                <w:spacing w:val="-7"/>
              </w:rPr>
              <w:t xml:space="preserve">Pēc </w:t>
            </w:r>
            <w:r>
              <w:rPr>
                <w:spacing w:val="-7"/>
              </w:rPr>
              <w:t>P</w:t>
            </w:r>
            <w:r w:rsidRPr="003B6C92">
              <w:rPr>
                <w:spacing w:val="-7"/>
              </w:rPr>
              <w:t>akalpojuma sniegšanas izbeigšanas Pasūtītājs nodod rācijas Izpildītājam iepriekš saskaņojot laiku, parakstot rāciju nodošanas</w:t>
            </w:r>
            <w:r>
              <w:rPr>
                <w:spacing w:val="-7"/>
              </w:rPr>
              <w:t xml:space="preserve"> </w:t>
            </w:r>
            <w:r w:rsidRPr="003B6C92">
              <w:rPr>
                <w:spacing w:val="-7"/>
              </w:rPr>
              <w:t>-</w:t>
            </w:r>
            <w:r>
              <w:rPr>
                <w:spacing w:val="-7"/>
              </w:rPr>
              <w:t xml:space="preserve"> </w:t>
            </w:r>
            <w:r w:rsidRPr="003B6C92">
              <w:rPr>
                <w:spacing w:val="-7"/>
              </w:rPr>
              <w:t>pieņemšanas aktu</w:t>
            </w:r>
            <w:r>
              <w:rPr>
                <w:spacing w:val="-7"/>
              </w:rPr>
              <w:t>, kuru p</w:t>
            </w:r>
            <w:r w:rsidRPr="003B6C92">
              <w:rPr>
                <w:spacing w:val="-7"/>
              </w:rPr>
              <w:t xml:space="preserve">araksta Lidostas MKP </w:t>
            </w:r>
            <w:r>
              <w:rPr>
                <w:spacing w:val="-7"/>
              </w:rPr>
              <w:t xml:space="preserve">muitas </w:t>
            </w:r>
            <w:r w:rsidRPr="003B6C92">
              <w:rPr>
                <w:spacing w:val="-7"/>
              </w:rPr>
              <w:t xml:space="preserve">virsuzraugs vai </w:t>
            </w:r>
            <w:r>
              <w:rPr>
                <w:spacing w:val="-7"/>
              </w:rPr>
              <w:t xml:space="preserve">muitas </w:t>
            </w:r>
            <w:r w:rsidRPr="003B6C92">
              <w:rPr>
                <w:spacing w:val="-7"/>
              </w:rPr>
              <w:t>virsuzrauga vietnieks.</w:t>
            </w:r>
          </w:p>
        </w:tc>
        <w:tc>
          <w:tcPr>
            <w:tcW w:w="1289" w:type="pct"/>
          </w:tcPr>
          <w:p w14:paraId="4D6B8D65" w14:textId="77777777" w:rsidR="00DA19AD" w:rsidRPr="00326F16" w:rsidRDefault="00DA19AD" w:rsidP="00865FB2">
            <w:pPr>
              <w:ind w:left="148" w:right="126"/>
              <w:jc w:val="center"/>
              <w:rPr>
                <w:rFonts w:eastAsia="Times New Roman" w:cs="Times New Roman"/>
                <w:szCs w:val="24"/>
                <w:lang w:eastAsia="lv-LV"/>
              </w:rPr>
            </w:pPr>
          </w:p>
        </w:tc>
      </w:tr>
      <w:tr w:rsidR="00DA19AD" w:rsidRPr="00326F16" w14:paraId="655C60E8" w14:textId="77777777" w:rsidTr="00660886">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33371B" w14:textId="77777777" w:rsidR="00DA19AD" w:rsidRPr="00326F16" w:rsidRDefault="00DA19AD" w:rsidP="00DA19A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DD5FD20" w14:textId="77777777" w:rsidR="00DA19AD" w:rsidRPr="00326F16" w:rsidRDefault="00DA19AD" w:rsidP="00865FB2">
            <w:pPr>
              <w:jc w:val="center"/>
              <w:rPr>
                <w:rFonts w:cs="Times New Roman"/>
                <w:b/>
                <w:szCs w:val="24"/>
              </w:rPr>
            </w:pPr>
            <w:r>
              <w:rPr>
                <w:b/>
                <w:spacing w:val="-7"/>
              </w:rPr>
              <w:t>T</w:t>
            </w:r>
            <w:r w:rsidRPr="003B6C92">
              <w:rPr>
                <w:b/>
                <w:spacing w:val="-7"/>
              </w:rPr>
              <w:t xml:space="preserve">rūkumu novēršana </w:t>
            </w:r>
            <w:r>
              <w:rPr>
                <w:b/>
                <w:spacing w:val="-7"/>
              </w:rPr>
              <w:t>g</w:t>
            </w:r>
            <w:r w:rsidRPr="003B6C92">
              <w:rPr>
                <w:b/>
                <w:spacing w:val="-7"/>
              </w:rPr>
              <w:t xml:space="preserve">arantijas un/vai uzturēšanas laikā </w:t>
            </w:r>
          </w:p>
        </w:tc>
      </w:tr>
      <w:tr w:rsidR="00DA19AD" w:rsidRPr="00326F16" w14:paraId="1296FE81" w14:textId="77777777" w:rsidTr="00660886">
        <w:trPr>
          <w:trHeight w:val="310"/>
        </w:trPr>
        <w:tc>
          <w:tcPr>
            <w:tcW w:w="452" w:type="pct"/>
            <w:tcBorders>
              <w:top w:val="single" w:sz="4" w:space="0" w:color="auto"/>
            </w:tcBorders>
            <w:vAlign w:val="center"/>
          </w:tcPr>
          <w:p w14:paraId="23FE8B89"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73BC5C8" w14:textId="77777777" w:rsidR="00DA19AD" w:rsidRPr="00326F16" w:rsidRDefault="00DA19AD" w:rsidP="00865FB2">
            <w:pPr>
              <w:tabs>
                <w:tab w:val="left" w:pos="1108"/>
              </w:tabs>
              <w:ind w:left="135" w:right="83"/>
              <w:jc w:val="both"/>
              <w:rPr>
                <w:rFonts w:eastAsia="Times New Roman" w:cs="Times New Roman"/>
                <w:szCs w:val="24"/>
                <w:lang w:eastAsia="lv-LV"/>
              </w:rPr>
            </w:pPr>
            <w:r w:rsidRPr="000D0EA2">
              <w:rPr>
                <w:spacing w:val="-7"/>
              </w:rPr>
              <w:t>Izpildītājs 1 (vienas) darba dienas laikā no</w:t>
            </w:r>
            <w:r w:rsidRPr="003B6C92">
              <w:rPr>
                <w:spacing w:val="-7"/>
              </w:rPr>
              <w:t xml:space="preserve"> pretenzijas nosūtīšanas dienas apmaina neatbilstošo rāciju pret atbilstošu rāciju.</w:t>
            </w:r>
          </w:p>
        </w:tc>
        <w:tc>
          <w:tcPr>
            <w:tcW w:w="1289" w:type="pct"/>
          </w:tcPr>
          <w:p w14:paraId="4B1F80A4" w14:textId="77777777" w:rsidR="00DA19AD" w:rsidRPr="00326F16" w:rsidRDefault="00DA19AD" w:rsidP="00865FB2">
            <w:pPr>
              <w:ind w:left="148" w:right="126"/>
              <w:jc w:val="center"/>
              <w:rPr>
                <w:rFonts w:eastAsia="Times New Roman" w:cs="Times New Roman"/>
                <w:szCs w:val="24"/>
                <w:lang w:eastAsia="lv-LV"/>
              </w:rPr>
            </w:pPr>
          </w:p>
        </w:tc>
      </w:tr>
      <w:tr w:rsidR="00DA19AD" w:rsidRPr="00326F16" w14:paraId="5932002F" w14:textId="77777777" w:rsidTr="00660886">
        <w:trPr>
          <w:trHeight w:val="310"/>
        </w:trPr>
        <w:tc>
          <w:tcPr>
            <w:tcW w:w="452" w:type="pct"/>
            <w:tcBorders>
              <w:top w:val="single" w:sz="4" w:space="0" w:color="auto"/>
            </w:tcBorders>
            <w:vAlign w:val="center"/>
          </w:tcPr>
          <w:p w14:paraId="45AE560E"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C2843F5" w14:textId="4B7605AD" w:rsidR="00DA19AD" w:rsidRPr="00326F16" w:rsidRDefault="00DA19AD" w:rsidP="00865FB2">
            <w:pPr>
              <w:tabs>
                <w:tab w:val="left" w:pos="1108"/>
              </w:tabs>
              <w:ind w:left="135" w:right="83"/>
              <w:jc w:val="both"/>
              <w:rPr>
                <w:rFonts w:eastAsia="Times New Roman" w:cs="Times New Roman"/>
                <w:szCs w:val="24"/>
                <w:lang w:eastAsia="lv-LV"/>
              </w:rPr>
            </w:pPr>
            <w:r w:rsidRPr="003B6C92">
              <w:rPr>
                <w:spacing w:val="-7"/>
              </w:rPr>
              <w:t>Pakalpojuma sniegšanas trūkumus Izpildītājs novērš ne vēlāk kā 6 (sešu) stundu laikā no pretenzijas nosūtīšanas brīža.</w:t>
            </w:r>
          </w:p>
        </w:tc>
        <w:tc>
          <w:tcPr>
            <w:tcW w:w="1289" w:type="pct"/>
          </w:tcPr>
          <w:p w14:paraId="3FC3E4EC" w14:textId="77777777" w:rsidR="00DA19AD" w:rsidRPr="00326F16" w:rsidRDefault="00DA19AD" w:rsidP="00865FB2">
            <w:pPr>
              <w:ind w:left="148" w:right="126"/>
              <w:jc w:val="center"/>
              <w:rPr>
                <w:rFonts w:eastAsia="Times New Roman" w:cs="Times New Roman"/>
                <w:szCs w:val="24"/>
                <w:lang w:eastAsia="lv-LV"/>
              </w:rPr>
            </w:pPr>
          </w:p>
        </w:tc>
      </w:tr>
      <w:tr w:rsidR="00DA19AD" w:rsidRPr="00326F16" w14:paraId="260BAEBA" w14:textId="77777777" w:rsidTr="00660886">
        <w:trPr>
          <w:trHeight w:val="310"/>
        </w:trPr>
        <w:tc>
          <w:tcPr>
            <w:tcW w:w="452" w:type="pct"/>
            <w:tcBorders>
              <w:top w:val="single" w:sz="4" w:space="0" w:color="auto"/>
            </w:tcBorders>
            <w:shd w:val="clear" w:color="auto" w:fill="D9D9D9" w:themeFill="background1" w:themeFillShade="D9"/>
            <w:vAlign w:val="center"/>
          </w:tcPr>
          <w:p w14:paraId="6E3DEBBB" w14:textId="77777777" w:rsidR="00DA19AD" w:rsidRPr="00384803" w:rsidRDefault="00DA19AD" w:rsidP="00DA19A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58894AE9" w14:textId="77777777" w:rsidR="00DA19AD" w:rsidRPr="00326F16" w:rsidRDefault="00DA19AD" w:rsidP="00865FB2">
            <w:pPr>
              <w:ind w:left="148" w:right="126"/>
              <w:jc w:val="center"/>
              <w:rPr>
                <w:rFonts w:eastAsia="Times New Roman" w:cs="Times New Roman"/>
                <w:szCs w:val="24"/>
                <w:lang w:eastAsia="lv-LV"/>
              </w:rPr>
            </w:pPr>
            <w:r w:rsidRPr="003B6C92">
              <w:rPr>
                <w:b/>
                <w:spacing w:val="-7"/>
              </w:rPr>
              <w:t>Bojājumu pieteikšanas un novēršanas kārtība</w:t>
            </w:r>
          </w:p>
        </w:tc>
      </w:tr>
      <w:tr w:rsidR="00DA19AD" w:rsidRPr="00326F16" w14:paraId="666FA885" w14:textId="77777777" w:rsidTr="00660886">
        <w:trPr>
          <w:trHeight w:val="310"/>
        </w:trPr>
        <w:tc>
          <w:tcPr>
            <w:tcW w:w="452" w:type="pct"/>
            <w:tcBorders>
              <w:top w:val="single" w:sz="4" w:space="0" w:color="auto"/>
            </w:tcBorders>
            <w:vAlign w:val="center"/>
          </w:tcPr>
          <w:p w14:paraId="293AE67F"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3A95035" w14:textId="77777777" w:rsidR="00DA19AD" w:rsidRPr="003B6C92" w:rsidRDefault="00DA19AD" w:rsidP="00865FB2">
            <w:pPr>
              <w:tabs>
                <w:tab w:val="left" w:pos="1108"/>
              </w:tabs>
              <w:ind w:left="135" w:right="83"/>
              <w:jc w:val="both"/>
              <w:rPr>
                <w:b/>
                <w:spacing w:val="-7"/>
              </w:rPr>
            </w:pPr>
            <w:r w:rsidRPr="003B6C92">
              <w:rPr>
                <w:spacing w:val="-7"/>
              </w:rPr>
              <w:t>Gadījumā, ja tiek atklāti trūkumi un/vai neatbilstības izsniegtajām rācijām, tiek sagatavota pretenzija par konstatēto, kurā norāda Līguma numuru, īsu problēmas raksturojumu, pieteicēja vārdu un uzvārdu, amatu un tālruņa numuru. Iepriekš saskaņojot laiku, rāciju apmaiņu veic</w:t>
            </w:r>
            <w:r>
              <w:rPr>
                <w:spacing w:val="-7"/>
              </w:rPr>
              <w:t xml:space="preserve"> </w:t>
            </w:r>
            <w:r w:rsidRPr="003B6C92">
              <w:rPr>
                <w:spacing w:val="-7"/>
              </w:rPr>
              <w:t xml:space="preserve">Lidostas MKP </w:t>
            </w:r>
            <w:r>
              <w:rPr>
                <w:spacing w:val="-7"/>
              </w:rPr>
              <w:t xml:space="preserve">muitas </w:t>
            </w:r>
            <w:r w:rsidRPr="003B6C92">
              <w:rPr>
                <w:spacing w:val="-7"/>
              </w:rPr>
              <w:t xml:space="preserve">virsuzraugs vai </w:t>
            </w:r>
            <w:r>
              <w:rPr>
                <w:spacing w:val="-7"/>
              </w:rPr>
              <w:t xml:space="preserve">muitas </w:t>
            </w:r>
            <w:r w:rsidRPr="003B6C92">
              <w:rPr>
                <w:spacing w:val="-7"/>
              </w:rPr>
              <w:t>virsuzrauga vietnieks parakstot nodošanas-pieņemšanas aktu.</w:t>
            </w:r>
          </w:p>
        </w:tc>
        <w:tc>
          <w:tcPr>
            <w:tcW w:w="1289" w:type="pct"/>
          </w:tcPr>
          <w:p w14:paraId="2176D254" w14:textId="77777777" w:rsidR="00DA19AD" w:rsidRPr="00326F16" w:rsidRDefault="00DA19AD" w:rsidP="00865FB2">
            <w:pPr>
              <w:ind w:left="148" w:right="126"/>
              <w:jc w:val="center"/>
              <w:rPr>
                <w:rFonts w:eastAsia="Times New Roman" w:cs="Times New Roman"/>
                <w:szCs w:val="24"/>
                <w:lang w:eastAsia="lv-LV"/>
              </w:rPr>
            </w:pPr>
          </w:p>
        </w:tc>
      </w:tr>
      <w:tr w:rsidR="00DA19AD" w:rsidRPr="00326F16" w14:paraId="0CDDD62C" w14:textId="77777777" w:rsidTr="00660886">
        <w:trPr>
          <w:trHeight w:val="310"/>
        </w:trPr>
        <w:tc>
          <w:tcPr>
            <w:tcW w:w="452" w:type="pct"/>
            <w:tcBorders>
              <w:top w:val="single" w:sz="4" w:space="0" w:color="auto"/>
            </w:tcBorders>
            <w:vAlign w:val="center"/>
          </w:tcPr>
          <w:p w14:paraId="64A0E582"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B919B59" w14:textId="77777777" w:rsidR="00DA19AD" w:rsidRPr="003B6C92" w:rsidRDefault="00DA19AD" w:rsidP="00865FB2">
            <w:pPr>
              <w:tabs>
                <w:tab w:val="left" w:pos="1108"/>
              </w:tabs>
              <w:ind w:left="135" w:right="83"/>
              <w:jc w:val="both"/>
              <w:rPr>
                <w:b/>
                <w:spacing w:val="-7"/>
              </w:rPr>
            </w:pPr>
            <w:r w:rsidRPr="003B6C92">
              <w:rPr>
                <w:spacing w:val="-7"/>
              </w:rPr>
              <w:t xml:space="preserve">Pretenzijas par neatbilstībām un/vai trūkumiem rāciju darbībā un/vai </w:t>
            </w:r>
            <w:r>
              <w:rPr>
                <w:spacing w:val="-7"/>
              </w:rPr>
              <w:t>P</w:t>
            </w:r>
            <w:r w:rsidRPr="003B6C92">
              <w:rPr>
                <w:spacing w:val="-7"/>
              </w:rPr>
              <w:t xml:space="preserve">akalpojuma sniegšanā sagatavo un </w:t>
            </w:r>
            <w:proofErr w:type="spellStart"/>
            <w:r w:rsidRPr="003B6C92">
              <w:rPr>
                <w:spacing w:val="-7"/>
              </w:rPr>
              <w:t>nosūta</w:t>
            </w:r>
            <w:proofErr w:type="spellEnd"/>
            <w:r w:rsidRPr="003B6C92">
              <w:rPr>
                <w:spacing w:val="-7"/>
              </w:rPr>
              <w:t xml:space="preserve"> Izpildītājam, un pēc to novēršanas pieņemšanas-nodošanas aktus par neatbilstību un/vai trūkumu novēršanu paraksta Lidostas MKP </w:t>
            </w:r>
            <w:r>
              <w:rPr>
                <w:spacing w:val="-7"/>
              </w:rPr>
              <w:t xml:space="preserve">muitas </w:t>
            </w:r>
            <w:r w:rsidRPr="003B6C92">
              <w:rPr>
                <w:spacing w:val="-7"/>
              </w:rPr>
              <w:t xml:space="preserve">virsuzraugs vai </w:t>
            </w:r>
            <w:r>
              <w:rPr>
                <w:spacing w:val="-7"/>
              </w:rPr>
              <w:t>muitas</w:t>
            </w:r>
            <w:r w:rsidRPr="003B6C92">
              <w:rPr>
                <w:spacing w:val="-7"/>
              </w:rPr>
              <w:t xml:space="preserve"> virsuzrauga vietnieks.</w:t>
            </w:r>
          </w:p>
        </w:tc>
        <w:tc>
          <w:tcPr>
            <w:tcW w:w="1289" w:type="pct"/>
          </w:tcPr>
          <w:p w14:paraId="6C01671E" w14:textId="77777777" w:rsidR="00DA19AD" w:rsidRPr="00326F16" w:rsidRDefault="00DA19AD" w:rsidP="00865FB2">
            <w:pPr>
              <w:ind w:left="148" w:right="126"/>
              <w:jc w:val="center"/>
              <w:rPr>
                <w:rFonts w:eastAsia="Times New Roman" w:cs="Times New Roman"/>
                <w:szCs w:val="24"/>
                <w:lang w:eastAsia="lv-LV"/>
              </w:rPr>
            </w:pPr>
          </w:p>
        </w:tc>
      </w:tr>
      <w:tr w:rsidR="00DA19AD" w:rsidRPr="00326F16" w14:paraId="21D03211" w14:textId="77777777" w:rsidTr="00660886">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E1B98" w14:textId="77777777" w:rsidR="00DA19AD" w:rsidRPr="00326F16" w:rsidRDefault="00DA19AD" w:rsidP="00DA19A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25663E" w14:textId="77777777" w:rsidR="00DA19AD" w:rsidRPr="001C6079" w:rsidRDefault="00DA19AD" w:rsidP="00865FB2">
            <w:pPr>
              <w:jc w:val="center"/>
              <w:rPr>
                <w:rFonts w:cs="Times New Roman"/>
                <w:b/>
                <w:iCs/>
                <w:szCs w:val="24"/>
              </w:rPr>
            </w:pPr>
            <w:r w:rsidRPr="00EE4C4D">
              <w:rPr>
                <w:rFonts w:cs="Times New Roman"/>
                <w:b/>
                <w:iCs/>
                <w:szCs w:val="24"/>
              </w:rPr>
              <w:t>Pakalpojuma</w:t>
            </w:r>
            <w:r w:rsidRPr="001C6079">
              <w:rPr>
                <w:rFonts w:cs="Times New Roman"/>
                <w:b/>
                <w:iCs/>
                <w:szCs w:val="24"/>
              </w:rPr>
              <w:t xml:space="preserve"> izmaksas</w:t>
            </w:r>
          </w:p>
        </w:tc>
      </w:tr>
      <w:tr w:rsidR="00DA19AD" w:rsidRPr="00326F16" w14:paraId="172D7A27" w14:textId="77777777" w:rsidTr="00660886">
        <w:trPr>
          <w:trHeight w:val="310"/>
        </w:trPr>
        <w:tc>
          <w:tcPr>
            <w:tcW w:w="452" w:type="pct"/>
            <w:tcBorders>
              <w:top w:val="single" w:sz="4" w:space="0" w:color="auto"/>
            </w:tcBorders>
            <w:vAlign w:val="center"/>
          </w:tcPr>
          <w:p w14:paraId="4B1D6BF9"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2C41955" w14:textId="77777777" w:rsidR="00DA19AD" w:rsidRPr="00326F16" w:rsidRDefault="00DA19AD" w:rsidP="00865FB2">
            <w:pPr>
              <w:tabs>
                <w:tab w:val="left" w:pos="1108"/>
              </w:tabs>
              <w:ind w:left="135" w:right="83"/>
              <w:jc w:val="both"/>
              <w:rPr>
                <w:rFonts w:eastAsia="Times New Roman" w:cs="Times New Roman"/>
                <w:szCs w:val="24"/>
                <w:lang w:eastAsia="lv-LV"/>
              </w:rPr>
            </w:pPr>
            <w:r w:rsidRPr="00DD1447">
              <w:rPr>
                <w:bCs/>
                <w:kern w:val="32"/>
                <w:szCs w:val="24"/>
              </w:rPr>
              <w:t>Līguma kopējā summ</w:t>
            </w:r>
            <w:r>
              <w:rPr>
                <w:bCs/>
                <w:kern w:val="32"/>
                <w:szCs w:val="24"/>
              </w:rPr>
              <w:t>a ir</w:t>
            </w:r>
            <w:r w:rsidRPr="00DD1447">
              <w:rPr>
                <w:bCs/>
                <w:kern w:val="32"/>
                <w:szCs w:val="24"/>
              </w:rPr>
              <w:t xml:space="preserve"> </w:t>
            </w:r>
            <w:r>
              <w:rPr>
                <w:bCs/>
                <w:kern w:val="32"/>
                <w:szCs w:val="24"/>
              </w:rPr>
              <w:t xml:space="preserve">9999,00 EUR (deviņi tūkstoši deviņi simti deviņdesmit deviņi </w:t>
            </w:r>
            <w:proofErr w:type="spellStart"/>
            <w:r w:rsidRPr="00907E96">
              <w:rPr>
                <w:bCs/>
                <w:i/>
                <w:iCs/>
                <w:kern w:val="32"/>
                <w:szCs w:val="24"/>
              </w:rPr>
              <w:t>e</w:t>
            </w:r>
            <w:r>
              <w:rPr>
                <w:bCs/>
                <w:i/>
                <w:iCs/>
                <w:kern w:val="32"/>
                <w:szCs w:val="24"/>
              </w:rPr>
              <w:t>u</w:t>
            </w:r>
            <w:r w:rsidRPr="00907E96">
              <w:rPr>
                <w:bCs/>
                <w:i/>
                <w:iCs/>
                <w:kern w:val="32"/>
                <w:szCs w:val="24"/>
              </w:rPr>
              <w:t>ro</w:t>
            </w:r>
            <w:proofErr w:type="spellEnd"/>
            <w:r>
              <w:rPr>
                <w:bCs/>
                <w:kern w:val="32"/>
                <w:szCs w:val="24"/>
              </w:rPr>
              <w:t xml:space="preserve"> un 00 centi) bez PVN</w:t>
            </w:r>
            <w:r>
              <w:rPr>
                <w:color w:val="000000"/>
                <w:szCs w:val="24"/>
              </w:rPr>
              <w:t xml:space="preserve">, kas </w:t>
            </w:r>
            <w:r w:rsidRPr="00AF59FD">
              <w:rPr>
                <w:szCs w:val="24"/>
              </w:rPr>
              <w:t>tiek aprēķināts un maksāts papildus saskaņā ar Latvijas Republikā spēkā esoš</w:t>
            </w:r>
            <w:r>
              <w:rPr>
                <w:szCs w:val="24"/>
              </w:rPr>
              <w:t>ajiem normatīvajiem aktiem</w:t>
            </w:r>
            <w:r w:rsidRPr="00AF59FD">
              <w:rPr>
                <w:szCs w:val="24"/>
              </w:rPr>
              <w:t>.</w:t>
            </w:r>
            <w:r w:rsidRPr="00AE342E">
              <w:rPr>
                <w:color w:val="000000"/>
                <w:szCs w:val="24"/>
              </w:rPr>
              <w:t xml:space="preserve"> </w:t>
            </w:r>
            <w:r w:rsidRPr="00AF59FD">
              <w:rPr>
                <w:color w:val="000000"/>
                <w:szCs w:val="24"/>
              </w:rPr>
              <w:t xml:space="preserve">Pasūtītājam nav pienākuma izlietot visu Līguma </w:t>
            </w:r>
            <w:r>
              <w:rPr>
                <w:color w:val="000000"/>
                <w:szCs w:val="24"/>
              </w:rPr>
              <w:t xml:space="preserve">kopējo </w:t>
            </w:r>
            <w:r w:rsidRPr="00AF59FD">
              <w:rPr>
                <w:color w:val="000000"/>
                <w:szCs w:val="24"/>
              </w:rPr>
              <w:t>summu.</w:t>
            </w:r>
            <w:r>
              <w:rPr>
                <w:bCs/>
                <w:kern w:val="32"/>
                <w:szCs w:val="24"/>
              </w:rPr>
              <w:t xml:space="preserve"> </w:t>
            </w:r>
          </w:p>
        </w:tc>
        <w:tc>
          <w:tcPr>
            <w:tcW w:w="1289" w:type="pct"/>
          </w:tcPr>
          <w:p w14:paraId="780C9E9A" w14:textId="77777777" w:rsidR="00DA19AD" w:rsidRPr="00326F16" w:rsidRDefault="00DA19AD" w:rsidP="00865FB2">
            <w:pPr>
              <w:ind w:left="148" w:right="126"/>
              <w:jc w:val="center"/>
              <w:rPr>
                <w:rFonts w:eastAsia="Times New Roman" w:cs="Times New Roman"/>
                <w:szCs w:val="24"/>
                <w:lang w:eastAsia="lv-LV"/>
              </w:rPr>
            </w:pPr>
          </w:p>
        </w:tc>
      </w:tr>
      <w:tr w:rsidR="00DA19AD" w:rsidRPr="00326F16" w14:paraId="43A6A200" w14:textId="77777777" w:rsidTr="00660886">
        <w:trPr>
          <w:trHeight w:val="310"/>
        </w:trPr>
        <w:tc>
          <w:tcPr>
            <w:tcW w:w="452" w:type="pct"/>
            <w:tcBorders>
              <w:top w:val="single" w:sz="4" w:space="0" w:color="auto"/>
            </w:tcBorders>
            <w:vAlign w:val="center"/>
          </w:tcPr>
          <w:p w14:paraId="46B3D58D"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C146294" w14:textId="77777777" w:rsidR="00DA19AD" w:rsidRPr="00326F16" w:rsidRDefault="00DA19AD" w:rsidP="00865FB2">
            <w:pPr>
              <w:tabs>
                <w:tab w:val="left" w:pos="1108"/>
              </w:tabs>
              <w:ind w:left="135" w:right="83"/>
              <w:jc w:val="both"/>
              <w:rPr>
                <w:rFonts w:eastAsia="Times New Roman" w:cs="Times New Roman"/>
                <w:szCs w:val="24"/>
                <w:lang w:eastAsia="lv-LV"/>
              </w:rPr>
            </w:pPr>
            <w:r>
              <w:t>Pakalpojuma</w:t>
            </w:r>
            <w:r w:rsidRPr="00A611FE">
              <w:t xml:space="preserve"> cenā</w:t>
            </w:r>
            <w:r w:rsidRPr="00A611FE">
              <w:rPr>
                <w:b/>
              </w:rPr>
              <w:t xml:space="preserve"> </w:t>
            </w:r>
            <w:r w:rsidRPr="00A611FE">
              <w:t xml:space="preserve">ir iekļautas visas izmaksas, kas saistītas ar Pakalpojuma nodrošināšanu, tajā skaitā transporta izdevumi, </w:t>
            </w:r>
            <w:r w:rsidRPr="00A611FE">
              <w:lastRenderedPageBreak/>
              <w:t>apmācības darbam ar rācijām, nodokļi (izņemot PVN), nodevas, izmaksas nepieciešamo atļauju iegūšanai no trešajām personām, neatbilstību novēršanas izmaksas, rāciju nomas izmaksas, rāciju pieslēgšanas izmaksas, kā arī visas citas izmaksas, kas nepieciešamas Līguma savlaicīgai un kvalitatīvai izpildei.</w:t>
            </w:r>
          </w:p>
        </w:tc>
        <w:tc>
          <w:tcPr>
            <w:tcW w:w="1289" w:type="pct"/>
          </w:tcPr>
          <w:p w14:paraId="3516B83C" w14:textId="77777777" w:rsidR="00DA19AD" w:rsidRPr="00E84B86" w:rsidRDefault="00DA19AD" w:rsidP="00865FB2">
            <w:pPr>
              <w:ind w:left="148" w:right="126"/>
              <w:jc w:val="center"/>
              <w:rPr>
                <w:rFonts w:eastAsia="Times New Roman" w:cs="Times New Roman"/>
                <w:b/>
                <w:i/>
                <w:szCs w:val="24"/>
                <w:lang w:eastAsia="lv-LV"/>
              </w:rPr>
            </w:pPr>
          </w:p>
        </w:tc>
      </w:tr>
      <w:tr w:rsidR="00DA19AD" w:rsidRPr="00326F16" w14:paraId="58BFE2EC" w14:textId="77777777" w:rsidTr="00660886">
        <w:trPr>
          <w:trHeight w:val="310"/>
        </w:trPr>
        <w:tc>
          <w:tcPr>
            <w:tcW w:w="452" w:type="pct"/>
            <w:tcBorders>
              <w:top w:val="single" w:sz="4" w:space="0" w:color="auto"/>
            </w:tcBorders>
            <w:vAlign w:val="center"/>
          </w:tcPr>
          <w:p w14:paraId="6AA1A96C"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6ED82C1" w14:textId="77777777" w:rsidR="00DA19AD" w:rsidRDefault="00DA19AD" w:rsidP="00865FB2">
            <w:pPr>
              <w:tabs>
                <w:tab w:val="left" w:pos="1108"/>
              </w:tabs>
              <w:ind w:left="135" w:right="83"/>
              <w:jc w:val="both"/>
            </w:pPr>
            <w:r>
              <w:t>P</w:t>
            </w:r>
            <w:r w:rsidRPr="00C43FDD">
              <w:t>akalpojuma nodrošināšana</w:t>
            </w:r>
            <w:r>
              <w:t>s maksa</w:t>
            </w:r>
            <w:r w:rsidRPr="00C43FDD">
              <w:t xml:space="preserve"> nav jāveic</w:t>
            </w:r>
            <w:r>
              <w:t>, ja:</w:t>
            </w:r>
          </w:p>
          <w:p w14:paraId="70BDFCE1" w14:textId="77777777" w:rsidR="00DA19AD" w:rsidRDefault="00DA19AD" w:rsidP="00DA19AD">
            <w:pPr>
              <w:pStyle w:val="ListParagraph"/>
              <w:numPr>
                <w:ilvl w:val="0"/>
                <w:numId w:val="46"/>
              </w:numPr>
              <w:tabs>
                <w:tab w:val="left" w:pos="1108"/>
              </w:tabs>
              <w:ind w:right="83"/>
              <w:jc w:val="both"/>
            </w:pPr>
            <w:r w:rsidRPr="004A4558">
              <w:t>rācij</w:t>
            </w:r>
            <w:r>
              <w:t>a</w:t>
            </w:r>
            <w:r w:rsidRPr="004A4558">
              <w:t xml:space="preserve"> atklāto trūkumu</w:t>
            </w:r>
            <w:r w:rsidRPr="00C43FDD">
              <w:t xml:space="preserve"> un/vai neatbilstību dēļ tiek apmainīta</w:t>
            </w:r>
            <w:r>
              <w:t>;</w:t>
            </w:r>
          </w:p>
          <w:p w14:paraId="03C467C9" w14:textId="77777777" w:rsidR="00DA19AD" w:rsidRDefault="00DA19AD" w:rsidP="00DA19AD">
            <w:pPr>
              <w:pStyle w:val="ListParagraph"/>
              <w:numPr>
                <w:ilvl w:val="0"/>
                <w:numId w:val="46"/>
              </w:numPr>
              <w:tabs>
                <w:tab w:val="left" w:pos="1108"/>
              </w:tabs>
              <w:ind w:right="83"/>
              <w:jc w:val="both"/>
            </w:pPr>
            <w:r>
              <w:t>rācija pirms izsniegšanas jau bija pieslēgta Pakalpojuma nodrošināšanai.</w:t>
            </w:r>
          </w:p>
          <w:p w14:paraId="439B2A9D" w14:textId="28566055" w:rsidR="00DA19AD" w:rsidRDefault="00603011" w:rsidP="00DA19AD">
            <w:pPr>
              <w:pStyle w:val="ListParagraph"/>
              <w:numPr>
                <w:ilvl w:val="0"/>
                <w:numId w:val="46"/>
              </w:numPr>
              <w:tabs>
                <w:tab w:val="left" w:pos="1108"/>
              </w:tabs>
              <w:ind w:right="83"/>
              <w:jc w:val="both"/>
            </w:pPr>
            <w:r>
              <w:t xml:space="preserve">Netiek nodrošināti kvalitatīvi </w:t>
            </w:r>
            <w:r w:rsidR="00AE2730">
              <w:t>radio</w:t>
            </w:r>
            <w:r>
              <w:t>sakari</w:t>
            </w:r>
            <w:r w:rsidR="00437F82">
              <w:t>.</w:t>
            </w:r>
            <w:r w:rsidR="00437F82">
              <w:rPr>
                <w:rStyle w:val="FootnoteReference"/>
              </w:rPr>
              <w:footnoteReference w:id="3"/>
            </w:r>
            <w:r w:rsidR="00124CCF">
              <w:rPr>
                <w:rStyle w:val="FootnoteReference"/>
              </w:rPr>
              <w:footnoteReference w:id="4"/>
            </w:r>
          </w:p>
        </w:tc>
        <w:tc>
          <w:tcPr>
            <w:tcW w:w="1289" w:type="pct"/>
          </w:tcPr>
          <w:p w14:paraId="32BEB203" w14:textId="77777777" w:rsidR="00DA19AD" w:rsidRPr="00326F16" w:rsidRDefault="00DA19AD" w:rsidP="00865FB2">
            <w:pPr>
              <w:ind w:left="148" w:right="126"/>
              <w:jc w:val="center"/>
              <w:rPr>
                <w:rFonts w:eastAsia="Times New Roman" w:cs="Times New Roman"/>
                <w:szCs w:val="24"/>
                <w:lang w:eastAsia="lv-LV"/>
              </w:rPr>
            </w:pPr>
          </w:p>
        </w:tc>
      </w:tr>
      <w:tr w:rsidR="00DA19AD" w:rsidRPr="00326F16" w14:paraId="4869581C" w14:textId="77777777" w:rsidTr="00660886">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715CA9" w14:textId="77777777" w:rsidR="00DA19AD" w:rsidRPr="00326F16" w:rsidRDefault="00DA19AD" w:rsidP="00DA19A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1BFCB2F0" w14:textId="77777777" w:rsidR="00DA19AD" w:rsidRPr="00326F16" w:rsidRDefault="00DA19AD" w:rsidP="00865FB2">
            <w:pPr>
              <w:jc w:val="center"/>
              <w:rPr>
                <w:rFonts w:cs="Times New Roman"/>
                <w:b/>
                <w:szCs w:val="24"/>
              </w:rPr>
            </w:pPr>
            <w:r w:rsidRPr="00326F16">
              <w:rPr>
                <w:rFonts w:cs="Times New Roman"/>
                <w:b/>
                <w:bCs/>
                <w:szCs w:val="24"/>
              </w:rPr>
              <w:t>Samaksas noteikumi</w:t>
            </w:r>
          </w:p>
        </w:tc>
      </w:tr>
      <w:tr w:rsidR="00DA19AD" w:rsidRPr="00326F16" w14:paraId="2A898676" w14:textId="77777777" w:rsidTr="00660886">
        <w:trPr>
          <w:trHeight w:val="310"/>
        </w:trPr>
        <w:tc>
          <w:tcPr>
            <w:tcW w:w="452" w:type="pct"/>
            <w:tcBorders>
              <w:top w:val="single" w:sz="4" w:space="0" w:color="auto"/>
            </w:tcBorders>
            <w:vAlign w:val="center"/>
          </w:tcPr>
          <w:p w14:paraId="0C66097C"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1868F52" w14:textId="77777777" w:rsidR="00DA19AD" w:rsidRPr="004A4558" w:rsidRDefault="00DA19AD" w:rsidP="00865FB2">
            <w:pPr>
              <w:tabs>
                <w:tab w:val="left" w:pos="1108"/>
              </w:tabs>
              <w:ind w:left="135" w:right="83"/>
              <w:jc w:val="both"/>
            </w:pPr>
            <w:r>
              <w:t xml:space="preserve">Samaksu par rāciju pieslēgšanu (jaunu </w:t>
            </w:r>
            <w:proofErr w:type="spellStart"/>
            <w:r>
              <w:t>pieslēgumu</w:t>
            </w:r>
            <w:proofErr w:type="spellEnd"/>
            <w:r>
              <w:t>)</w:t>
            </w:r>
            <w:r w:rsidRPr="00A611FE">
              <w:t xml:space="preserve">, saskaņā </w:t>
            </w:r>
            <w:r w:rsidRPr="004A4558">
              <w:t xml:space="preserve">ar </w:t>
            </w:r>
            <w:r>
              <w:t>Finanšu piedāvājuma</w:t>
            </w:r>
            <w:r w:rsidRPr="004D043A">
              <w:t xml:space="preserve"> </w:t>
            </w:r>
            <w:r>
              <w:t>(3.</w:t>
            </w:r>
            <w:r w:rsidRPr="004D043A">
              <w:t>tabula</w:t>
            </w:r>
            <w:r>
              <w:t>)</w:t>
            </w:r>
            <w:r w:rsidRPr="004D043A">
              <w:t xml:space="preserve"> noteikto cenu</w:t>
            </w:r>
            <w:r w:rsidRPr="004A4558">
              <w:t>, Pasūtītājs veic 30 (trīsdesmit) dienu laikā no rāciju nodošanas – pieņemšanas akta abpusējas parakstīšanas un rēķina saņemšanas</w:t>
            </w:r>
            <w:r>
              <w:t xml:space="preserve">, </w:t>
            </w:r>
            <w:r w:rsidRPr="00A611FE">
              <w:t xml:space="preserve"> ar pārskaitījumu uz Izpildītāja Līgumā norādīto norēķinu kontu bankā.</w:t>
            </w:r>
          </w:p>
        </w:tc>
        <w:tc>
          <w:tcPr>
            <w:tcW w:w="1289" w:type="pct"/>
          </w:tcPr>
          <w:p w14:paraId="62351C3F" w14:textId="77777777" w:rsidR="00DA19AD" w:rsidRPr="00326F16" w:rsidRDefault="00DA19AD" w:rsidP="00865FB2">
            <w:pPr>
              <w:ind w:left="148" w:right="126"/>
              <w:jc w:val="center"/>
              <w:rPr>
                <w:rFonts w:eastAsia="Times New Roman" w:cs="Times New Roman"/>
                <w:szCs w:val="24"/>
                <w:lang w:eastAsia="lv-LV"/>
              </w:rPr>
            </w:pPr>
          </w:p>
        </w:tc>
      </w:tr>
      <w:tr w:rsidR="00DA19AD" w:rsidRPr="00326F16" w14:paraId="3D869DE9" w14:textId="77777777" w:rsidTr="00660886">
        <w:trPr>
          <w:trHeight w:val="310"/>
        </w:trPr>
        <w:tc>
          <w:tcPr>
            <w:tcW w:w="452" w:type="pct"/>
            <w:tcBorders>
              <w:top w:val="single" w:sz="4" w:space="0" w:color="auto"/>
            </w:tcBorders>
            <w:vAlign w:val="center"/>
          </w:tcPr>
          <w:p w14:paraId="78F83415"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4F2F3F3" w14:textId="77777777" w:rsidR="00DA19AD" w:rsidRPr="00A34BFF" w:rsidRDefault="00DA19AD" w:rsidP="00865FB2">
            <w:pPr>
              <w:tabs>
                <w:tab w:val="left" w:pos="1108"/>
              </w:tabs>
              <w:ind w:left="135" w:right="83"/>
              <w:jc w:val="both"/>
            </w:pPr>
            <w:r w:rsidRPr="00A611FE">
              <w:t xml:space="preserve">Samaksu par </w:t>
            </w:r>
            <w:r>
              <w:t xml:space="preserve">iepriekšējā kalendārā mēnesī </w:t>
            </w:r>
            <w:r w:rsidRPr="00A611FE">
              <w:t xml:space="preserve">saņemto </w:t>
            </w:r>
            <w:r>
              <w:t>P</w:t>
            </w:r>
            <w:r w:rsidRPr="00A611FE">
              <w:t xml:space="preserve">akalpojumu, </w:t>
            </w:r>
            <w:r w:rsidRPr="00A8223D">
              <w:t xml:space="preserve">saskaņā ar </w:t>
            </w:r>
            <w:r>
              <w:t>Finanšu piedāvājuma</w:t>
            </w:r>
            <w:r w:rsidRPr="004D043A">
              <w:t xml:space="preserve"> </w:t>
            </w:r>
            <w:r>
              <w:t>(3.</w:t>
            </w:r>
            <w:r w:rsidRPr="004D043A">
              <w:t>tabula</w:t>
            </w:r>
            <w:r>
              <w:t>)</w:t>
            </w:r>
            <w:r w:rsidRPr="004D043A">
              <w:t xml:space="preserve"> noteikto cenu,</w:t>
            </w:r>
            <w:r w:rsidRPr="00A8223D">
              <w:t xml:space="preserve"> atbilstoši izmantoto rāciju skaitam, Pasūtītājs</w:t>
            </w:r>
            <w:r w:rsidRPr="00A611FE">
              <w:t xml:space="preserve"> veic 30 (trīsdesmit) dienu laikā pēc rēķina saņemšanas par iepriekšējā kalendārajā mēnesī saņemto </w:t>
            </w:r>
            <w:r>
              <w:t>radiosakaru p</w:t>
            </w:r>
            <w:r w:rsidRPr="00A611FE">
              <w:t>akalpojumu, ar pārskaitījumu uz Izpildītāja Līgumā norādīto norēķinu kontu bankā.</w:t>
            </w:r>
          </w:p>
        </w:tc>
        <w:tc>
          <w:tcPr>
            <w:tcW w:w="1289" w:type="pct"/>
          </w:tcPr>
          <w:p w14:paraId="5785A7E3" w14:textId="77777777" w:rsidR="00DA19AD" w:rsidRPr="00326F16" w:rsidRDefault="00DA19AD" w:rsidP="00865FB2">
            <w:pPr>
              <w:ind w:left="148" w:right="126"/>
              <w:jc w:val="center"/>
              <w:rPr>
                <w:rFonts w:eastAsia="Times New Roman" w:cs="Times New Roman"/>
                <w:szCs w:val="24"/>
                <w:lang w:eastAsia="lv-LV"/>
              </w:rPr>
            </w:pPr>
          </w:p>
        </w:tc>
      </w:tr>
      <w:tr w:rsidR="00DA19AD" w:rsidRPr="00326F16" w14:paraId="3BF023DA" w14:textId="77777777" w:rsidTr="00660886">
        <w:trPr>
          <w:trHeight w:val="310"/>
        </w:trPr>
        <w:tc>
          <w:tcPr>
            <w:tcW w:w="452" w:type="pct"/>
            <w:tcBorders>
              <w:top w:val="single" w:sz="4" w:space="0" w:color="auto"/>
            </w:tcBorders>
            <w:vAlign w:val="center"/>
          </w:tcPr>
          <w:p w14:paraId="7064C371"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4AAB10C" w14:textId="77777777" w:rsidR="00DA19AD" w:rsidRPr="00F13DD0" w:rsidRDefault="00DA19AD" w:rsidP="00865FB2">
            <w:pPr>
              <w:tabs>
                <w:tab w:val="left" w:pos="1108"/>
              </w:tabs>
              <w:ind w:left="135" w:right="83"/>
              <w:jc w:val="both"/>
            </w:pPr>
            <w:r w:rsidRPr="00907E96">
              <w:t>Pakalpojuma abonēšanas maksu nepilnam kalendāra mēnesim nosaka dalot ikmēneša abonēšanas maksu ar pilnu dienu skaitu attiecīgajā kalendāra mēnesī un reizinot ar attiecīgo nepilno dienu skaitu attiecīgajā kalendāra mēnesī.</w:t>
            </w:r>
          </w:p>
        </w:tc>
        <w:tc>
          <w:tcPr>
            <w:tcW w:w="1289" w:type="pct"/>
          </w:tcPr>
          <w:p w14:paraId="035701E3" w14:textId="77777777" w:rsidR="00DA19AD" w:rsidRPr="00326F16" w:rsidRDefault="00DA19AD" w:rsidP="00865FB2">
            <w:pPr>
              <w:ind w:left="148" w:right="126"/>
              <w:jc w:val="center"/>
              <w:rPr>
                <w:rFonts w:eastAsia="Times New Roman" w:cs="Times New Roman"/>
                <w:szCs w:val="24"/>
                <w:lang w:eastAsia="lv-LV"/>
              </w:rPr>
            </w:pPr>
          </w:p>
        </w:tc>
      </w:tr>
      <w:tr w:rsidR="00DA19AD" w:rsidRPr="00326F16" w14:paraId="7D69C8E1" w14:textId="77777777" w:rsidTr="00660886">
        <w:trPr>
          <w:trHeight w:val="310"/>
        </w:trPr>
        <w:tc>
          <w:tcPr>
            <w:tcW w:w="452" w:type="pct"/>
            <w:tcBorders>
              <w:top w:val="single" w:sz="4" w:space="0" w:color="auto"/>
            </w:tcBorders>
            <w:vAlign w:val="center"/>
          </w:tcPr>
          <w:p w14:paraId="069C397E"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2563B57" w14:textId="77777777" w:rsidR="00DA19AD" w:rsidRPr="004A4558" w:rsidRDefault="00DA19AD" w:rsidP="00865FB2">
            <w:pPr>
              <w:tabs>
                <w:tab w:val="left" w:pos="1108"/>
              </w:tabs>
              <w:ind w:left="135" w:right="83"/>
              <w:jc w:val="both"/>
            </w:pPr>
            <w:r w:rsidRPr="00F13DD0">
              <w:t>P</w:t>
            </w:r>
            <w:r w:rsidRPr="00907E96">
              <w:t>ar samaksas brīdi uzskatāms naudas pārskaitīšanas datums no Pasūtītāja norēķinu konta.</w:t>
            </w:r>
          </w:p>
        </w:tc>
        <w:tc>
          <w:tcPr>
            <w:tcW w:w="1289" w:type="pct"/>
          </w:tcPr>
          <w:p w14:paraId="312F44A9" w14:textId="77777777" w:rsidR="00DA19AD" w:rsidRPr="00326F16" w:rsidRDefault="00DA19AD" w:rsidP="00865FB2">
            <w:pPr>
              <w:ind w:left="148" w:right="126"/>
              <w:jc w:val="center"/>
              <w:rPr>
                <w:rFonts w:eastAsia="Times New Roman" w:cs="Times New Roman"/>
                <w:szCs w:val="24"/>
                <w:lang w:eastAsia="lv-LV"/>
              </w:rPr>
            </w:pPr>
          </w:p>
        </w:tc>
      </w:tr>
      <w:tr w:rsidR="00DA19AD" w:rsidRPr="00326F16" w14:paraId="06F953A7" w14:textId="77777777" w:rsidTr="00660886">
        <w:trPr>
          <w:trHeight w:val="310"/>
        </w:trPr>
        <w:tc>
          <w:tcPr>
            <w:tcW w:w="452" w:type="pct"/>
            <w:tcBorders>
              <w:top w:val="single" w:sz="4" w:space="0" w:color="auto"/>
            </w:tcBorders>
            <w:vAlign w:val="center"/>
          </w:tcPr>
          <w:p w14:paraId="5E4C5680"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19F4298" w14:textId="2E908646" w:rsidR="00DA19AD" w:rsidRPr="00A611FE" w:rsidRDefault="00EE6352" w:rsidP="00865FB2">
            <w:pPr>
              <w:tabs>
                <w:tab w:val="left" w:pos="1108"/>
              </w:tabs>
              <w:ind w:left="135" w:right="83"/>
              <w:jc w:val="both"/>
            </w:pPr>
            <w:r w:rsidRPr="00EE6352">
              <w:t xml:space="preserve">Izpildītājs rēķinu par rāciju pieslēgšanu (jaunu </w:t>
            </w:r>
            <w:proofErr w:type="spellStart"/>
            <w:r w:rsidRPr="00EE6352">
              <w:t>pieslēgumu</w:t>
            </w:r>
            <w:proofErr w:type="spellEnd"/>
            <w:r w:rsidRPr="00EE6352">
              <w:t>) iesniedz Pasūtītājam pēc rāciju nodošanas – pieņemšanas akta pilnvaroto personu abpusējas parakstīšanas un rēķinu par iepriekšējā kalendārā mēnesī sniegto Pakalpojumu, iesniedz Pasūtītājam līdz kārtējā kalendārā mēneša 7. (septītajam) datumam. Piegādātājs sagatavo strukturētu elektronisko rēķinu</w:t>
            </w:r>
            <w:r>
              <w:t xml:space="preserve"> </w:t>
            </w:r>
            <w:r w:rsidRPr="00EE6352">
              <w:t xml:space="preserve">atbilstoši normatīvo aktu prasībām un </w:t>
            </w:r>
            <w:proofErr w:type="spellStart"/>
            <w:r w:rsidRPr="00EE6352">
              <w:t>nosūta</w:t>
            </w:r>
            <w:proofErr w:type="spellEnd"/>
            <w:r w:rsidRPr="00EE6352">
              <w:t xml:space="preserve"> to Pasūtītājam uz </w:t>
            </w:r>
            <w:proofErr w:type="spellStart"/>
            <w:r w:rsidRPr="00EE6352">
              <w:t>eAdresi</w:t>
            </w:r>
            <w:proofErr w:type="spellEnd"/>
            <w:r w:rsidRPr="00EE6352">
              <w:t>: EINVOICE_VID@90000069281.</w:t>
            </w:r>
            <w:r>
              <w:t xml:space="preserve"> </w:t>
            </w:r>
            <w:r w:rsidR="00DA19AD" w:rsidRPr="00AA2234">
              <w:rPr>
                <w:rFonts w:eastAsia="Calibri"/>
                <w:szCs w:val="24"/>
                <w:lang w:eastAsia="lv-LV"/>
              </w:rPr>
              <w:t>Izpildītājs</w:t>
            </w:r>
            <w:r w:rsidR="00DA19AD" w:rsidRPr="00AA2234">
              <w:rPr>
                <w:bCs/>
                <w:color w:val="000000"/>
                <w:szCs w:val="24"/>
                <w:lang w:eastAsia="lv-LV"/>
              </w:rPr>
              <w:t xml:space="preserve"> apliecina, ka elektroniskais rēķins tiks sagatavots </w:t>
            </w:r>
            <w:r w:rsidR="00DA19AD" w:rsidRPr="00AA2234">
              <w:rPr>
                <w:bCs/>
                <w:color w:val="000000"/>
                <w:szCs w:val="24"/>
                <w:lang w:eastAsia="lv-LV"/>
              </w:rPr>
              <w:lastRenderedPageBreak/>
              <w:t>un iesniegts atbilstoši normatīvajiem aktiem par elektronisko dokumentu sagatavošanu.</w:t>
            </w:r>
          </w:p>
        </w:tc>
        <w:tc>
          <w:tcPr>
            <w:tcW w:w="1289" w:type="pct"/>
          </w:tcPr>
          <w:p w14:paraId="45CA8FBE" w14:textId="77777777" w:rsidR="00DA19AD" w:rsidRPr="00326F16" w:rsidRDefault="00DA19AD" w:rsidP="00865FB2">
            <w:pPr>
              <w:ind w:left="148" w:right="126"/>
              <w:jc w:val="center"/>
              <w:rPr>
                <w:rFonts w:eastAsia="Times New Roman" w:cs="Times New Roman"/>
                <w:szCs w:val="24"/>
                <w:lang w:eastAsia="lv-LV"/>
              </w:rPr>
            </w:pPr>
          </w:p>
        </w:tc>
      </w:tr>
      <w:tr w:rsidR="00DA19AD" w:rsidRPr="00326F16" w14:paraId="07A0E63B" w14:textId="77777777" w:rsidTr="00660886">
        <w:trPr>
          <w:trHeight w:val="310"/>
        </w:trPr>
        <w:tc>
          <w:tcPr>
            <w:tcW w:w="452" w:type="pct"/>
            <w:tcBorders>
              <w:top w:val="single" w:sz="4" w:space="0" w:color="auto"/>
            </w:tcBorders>
            <w:shd w:val="clear" w:color="auto" w:fill="D9D9D9" w:themeFill="background1" w:themeFillShade="D9"/>
            <w:vAlign w:val="center"/>
          </w:tcPr>
          <w:p w14:paraId="260AE92A" w14:textId="77777777" w:rsidR="00DA19AD" w:rsidRPr="00384803" w:rsidRDefault="00DA19AD" w:rsidP="00DA19A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0B9FAC47" w14:textId="77777777" w:rsidR="00DA19AD" w:rsidRPr="00326F16" w:rsidRDefault="00DA19AD" w:rsidP="00865FB2">
            <w:pPr>
              <w:ind w:left="148" w:right="126"/>
              <w:jc w:val="both"/>
              <w:rPr>
                <w:rFonts w:eastAsia="Times New Roman" w:cs="Times New Roman"/>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DA19AD" w:rsidRPr="00326F16" w14:paraId="335C5737" w14:textId="77777777" w:rsidTr="00660886">
        <w:trPr>
          <w:trHeight w:val="310"/>
        </w:trPr>
        <w:tc>
          <w:tcPr>
            <w:tcW w:w="452" w:type="pct"/>
            <w:tcBorders>
              <w:top w:val="single" w:sz="4" w:space="0" w:color="auto"/>
              <w:bottom w:val="single" w:sz="4" w:space="0" w:color="auto"/>
            </w:tcBorders>
            <w:vAlign w:val="center"/>
          </w:tcPr>
          <w:p w14:paraId="42AD0F05"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bottom w:val="single" w:sz="4" w:space="0" w:color="auto"/>
            </w:tcBorders>
          </w:tcPr>
          <w:p w14:paraId="04260564" w14:textId="77777777" w:rsidR="00DA19AD" w:rsidRDefault="00DA19AD" w:rsidP="00865FB2">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41A9873F" w14:textId="77777777" w:rsidR="00DA19AD" w:rsidRPr="00326F16" w:rsidRDefault="00DA19AD" w:rsidP="00865FB2">
            <w:pPr>
              <w:tabs>
                <w:tab w:val="left" w:pos="1108"/>
              </w:tabs>
              <w:ind w:left="135" w:right="83"/>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c>
          <w:tcPr>
            <w:tcW w:w="1289" w:type="pct"/>
          </w:tcPr>
          <w:p w14:paraId="1FB66563" w14:textId="77777777" w:rsidR="00DA19AD" w:rsidRPr="00326F16" w:rsidRDefault="00DA19AD" w:rsidP="00865FB2">
            <w:pPr>
              <w:ind w:left="148" w:right="126"/>
              <w:jc w:val="center"/>
              <w:rPr>
                <w:rFonts w:eastAsia="Times New Roman" w:cs="Times New Roman"/>
                <w:szCs w:val="24"/>
                <w:lang w:eastAsia="lv-LV"/>
              </w:rPr>
            </w:pPr>
          </w:p>
        </w:tc>
      </w:tr>
      <w:tr w:rsidR="00DA19AD" w:rsidRPr="00326F16" w14:paraId="1624B175" w14:textId="77777777" w:rsidTr="00660886">
        <w:trPr>
          <w:trHeight w:val="310"/>
        </w:trPr>
        <w:tc>
          <w:tcPr>
            <w:tcW w:w="452" w:type="pct"/>
            <w:tcBorders>
              <w:top w:val="single" w:sz="4" w:space="0" w:color="auto"/>
              <w:bottom w:val="single" w:sz="4" w:space="0" w:color="auto"/>
            </w:tcBorders>
            <w:vAlign w:val="center"/>
          </w:tcPr>
          <w:p w14:paraId="788AA10F"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bottom w:val="single" w:sz="4" w:space="0" w:color="auto"/>
            </w:tcBorders>
          </w:tcPr>
          <w:p w14:paraId="7951B29C" w14:textId="77777777" w:rsidR="00DA19AD" w:rsidRDefault="00DA19AD" w:rsidP="00865FB2">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4E3DF5BE" w14:textId="77777777" w:rsidR="00DA19AD" w:rsidRPr="00326F16" w:rsidRDefault="00DA19AD" w:rsidP="00865FB2">
            <w:pPr>
              <w:tabs>
                <w:tab w:val="left" w:pos="1108"/>
              </w:tabs>
              <w:ind w:left="135" w:right="83"/>
              <w:jc w:val="both"/>
              <w:rPr>
                <w:rFonts w:eastAsia="Times New Roman" w:cs="Times New Roman"/>
                <w:szCs w:val="24"/>
                <w:lang w:eastAsia="lv-LV"/>
              </w:rPr>
            </w:pPr>
            <w:r w:rsidRPr="00F86C66">
              <w:rPr>
                <w:rFonts w:eastAsia="Times New Roman" w:cs="Times New Roman"/>
                <w:bCs/>
                <w:i/>
                <w:iCs/>
                <w:szCs w:val="24"/>
                <w:lang w:eastAsia="lv-LV"/>
              </w:rPr>
              <w:t>Informācija tiks pārbaudīta Valsts ieņēmumu dienesta publiski pieejamā datubāzē.</w:t>
            </w:r>
          </w:p>
        </w:tc>
        <w:tc>
          <w:tcPr>
            <w:tcW w:w="1289" w:type="pct"/>
          </w:tcPr>
          <w:p w14:paraId="3A096998" w14:textId="77777777" w:rsidR="00DA19AD" w:rsidRPr="00580324" w:rsidRDefault="00DA19AD" w:rsidP="00865FB2">
            <w:pPr>
              <w:ind w:left="148" w:right="126"/>
              <w:jc w:val="center"/>
              <w:rPr>
                <w:rFonts w:eastAsia="Times New Roman" w:cs="Times New Roman"/>
                <w:b/>
                <w:i/>
                <w:szCs w:val="24"/>
                <w:lang w:eastAsia="lv-LV"/>
              </w:rPr>
            </w:pPr>
          </w:p>
        </w:tc>
      </w:tr>
      <w:tr w:rsidR="00DA19AD" w:rsidRPr="00326F16" w14:paraId="0635557F" w14:textId="77777777" w:rsidTr="00660886">
        <w:trPr>
          <w:trHeight w:val="310"/>
        </w:trPr>
        <w:tc>
          <w:tcPr>
            <w:tcW w:w="452" w:type="pct"/>
            <w:tcBorders>
              <w:top w:val="single" w:sz="4" w:space="0" w:color="auto"/>
              <w:bottom w:val="single" w:sz="4" w:space="0" w:color="auto"/>
            </w:tcBorders>
            <w:vAlign w:val="center"/>
          </w:tcPr>
          <w:p w14:paraId="18B882B0" w14:textId="77777777" w:rsidR="00DA19AD" w:rsidRPr="00384803" w:rsidRDefault="00DA19AD" w:rsidP="00DA19A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bottom w:val="single" w:sz="4" w:space="0" w:color="auto"/>
            </w:tcBorders>
          </w:tcPr>
          <w:p w14:paraId="797A61B7" w14:textId="77777777" w:rsidR="00DA19AD" w:rsidRDefault="00DA19AD" w:rsidP="00865FB2">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6703AA21" w14:textId="77777777" w:rsidR="00DA19AD" w:rsidRPr="00326F16" w:rsidRDefault="00DA19AD" w:rsidP="00865FB2">
            <w:pPr>
              <w:tabs>
                <w:tab w:val="left" w:pos="1108"/>
              </w:tabs>
              <w:ind w:left="135" w:right="83"/>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 </w:t>
            </w:r>
          </w:p>
        </w:tc>
        <w:tc>
          <w:tcPr>
            <w:tcW w:w="1289" w:type="pct"/>
          </w:tcPr>
          <w:p w14:paraId="12A2AF8C" w14:textId="77777777" w:rsidR="00DA19AD" w:rsidRPr="00326F16" w:rsidRDefault="00DA19AD" w:rsidP="00865FB2">
            <w:pPr>
              <w:ind w:left="148" w:right="126"/>
              <w:jc w:val="center"/>
              <w:rPr>
                <w:rFonts w:eastAsia="Times New Roman" w:cs="Times New Roman"/>
                <w:szCs w:val="24"/>
                <w:lang w:eastAsia="lv-LV"/>
              </w:rPr>
            </w:pPr>
          </w:p>
        </w:tc>
      </w:tr>
    </w:tbl>
    <w:p w14:paraId="471D8F20" w14:textId="77777777" w:rsidR="00DA19AD" w:rsidRDefault="00DA19AD" w:rsidP="00DA19AD">
      <w:pPr>
        <w:rPr>
          <w:rFonts w:eastAsia="Times New Roman" w:cs="Times New Roman"/>
          <w:b/>
          <w:caps/>
          <w:sz w:val="28"/>
          <w:szCs w:val="28"/>
          <w:lang w:eastAsia="lv-LV"/>
        </w:rPr>
      </w:pPr>
    </w:p>
    <w:p w14:paraId="0A8CE775" w14:textId="77777777" w:rsidR="00DA19AD" w:rsidRPr="00907E96" w:rsidRDefault="00DA19AD" w:rsidP="00DA19AD">
      <w:pPr>
        <w:pStyle w:val="ListParagraph"/>
        <w:numPr>
          <w:ilvl w:val="0"/>
          <w:numId w:val="1"/>
        </w:numPr>
        <w:ind w:left="786"/>
        <w:jc w:val="center"/>
        <w:rPr>
          <w:rFonts w:eastAsia="Times New Roman" w:cs="Times New Roman"/>
          <w:b/>
          <w:caps/>
          <w:sz w:val="28"/>
          <w:szCs w:val="28"/>
          <w:lang w:eastAsia="lv-LV"/>
        </w:rPr>
      </w:pPr>
      <w:r w:rsidRPr="00907E96">
        <w:rPr>
          <w:rFonts w:eastAsia="Times New Roman" w:cs="Times New Roman"/>
          <w:b/>
          <w:caps/>
          <w:sz w:val="28"/>
          <w:szCs w:val="28"/>
          <w:lang w:eastAsia="lv-LV"/>
        </w:rPr>
        <w:t>PRETENDENTA PIEREDZE</w:t>
      </w:r>
    </w:p>
    <w:p w14:paraId="5A983344" w14:textId="77777777" w:rsidR="00DA19AD" w:rsidRPr="00907E96" w:rsidRDefault="00DA19AD" w:rsidP="00DA19AD">
      <w:pPr>
        <w:pStyle w:val="Heading2"/>
        <w:numPr>
          <w:ilvl w:val="0"/>
          <w:numId w:val="0"/>
        </w:numPr>
        <w:tabs>
          <w:tab w:val="clear" w:pos="567"/>
          <w:tab w:val="left" w:pos="426"/>
        </w:tabs>
        <w:ind w:left="3996" w:hanging="735"/>
        <w:jc w:val="center"/>
        <w:rPr>
          <w:b w:val="0"/>
          <w:bCs/>
          <w:i/>
          <w:iCs/>
        </w:rPr>
      </w:pPr>
      <w:r>
        <w:rPr>
          <w:b w:val="0"/>
          <w:bCs/>
          <w:i/>
          <w:iCs/>
        </w:rPr>
        <w:tab/>
      </w:r>
      <w:r>
        <w:rPr>
          <w:b w:val="0"/>
          <w:bCs/>
          <w:i/>
          <w:iCs/>
        </w:rPr>
        <w:tab/>
      </w:r>
      <w:r>
        <w:rPr>
          <w:b w:val="0"/>
          <w:bCs/>
          <w:i/>
          <w:iCs/>
        </w:rPr>
        <w:tab/>
      </w:r>
      <w:r>
        <w:rPr>
          <w:b w:val="0"/>
          <w:bCs/>
          <w:i/>
          <w:iCs/>
        </w:rPr>
        <w:tab/>
      </w:r>
      <w:r>
        <w:rPr>
          <w:b w:val="0"/>
          <w:bCs/>
          <w:i/>
          <w:iCs/>
        </w:rPr>
        <w:tab/>
      </w:r>
      <w:r>
        <w:rPr>
          <w:b w:val="0"/>
          <w:bCs/>
          <w:i/>
          <w:iCs/>
        </w:rPr>
        <w:tab/>
      </w:r>
      <w:r>
        <w:rPr>
          <w:b w:val="0"/>
          <w:bCs/>
          <w:i/>
          <w:iCs/>
        </w:rPr>
        <w:tab/>
      </w:r>
      <w:r w:rsidRPr="00907E96">
        <w:rPr>
          <w:b w:val="0"/>
          <w:bCs/>
          <w:i/>
          <w:iCs/>
        </w:rPr>
        <w:t>2.tabula</w:t>
      </w:r>
    </w:p>
    <w:tbl>
      <w:tblPr>
        <w:tblStyle w:val="TableGrid"/>
        <w:tblW w:w="9351" w:type="dxa"/>
        <w:tblLook w:val="04A0" w:firstRow="1" w:lastRow="0" w:firstColumn="1" w:lastColumn="0" w:noHBand="0" w:noVBand="1"/>
      </w:tblPr>
      <w:tblGrid>
        <w:gridCol w:w="883"/>
        <w:gridCol w:w="4357"/>
        <w:gridCol w:w="1701"/>
        <w:gridCol w:w="2410"/>
      </w:tblGrid>
      <w:tr w:rsidR="00DA19AD" w:rsidRPr="00F85A94" w14:paraId="13F53C1C" w14:textId="77777777" w:rsidTr="00865FB2">
        <w:tc>
          <w:tcPr>
            <w:tcW w:w="883" w:type="dxa"/>
            <w:shd w:val="clear" w:color="auto" w:fill="F2F2F2" w:themeFill="background1" w:themeFillShade="F2"/>
            <w:vAlign w:val="center"/>
          </w:tcPr>
          <w:p w14:paraId="1BF3A7A6" w14:textId="77777777" w:rsidR="00DA19AD" w:rsidRPr="00907E96" w:rsidRDefault="00DA19AD" w:rsidP="00865FB2">
            <w:pPr>
              <w:pStyle w:val="Normal1"/>
              <w:tabs>
                <w:tab w:val="clear" w:pos="545"/>
              </w:tabs>
              <w:ind w:left="0" w:right="-1"/>
              <w:jc w:val="center"/>
              <w:rPr>
                <w:rFonts w:ascii="Times New Roman" w:hAnsi="Times New Roman"/>
                <w:b/>
                <w:sz w:val="22"/>
                <w:szCs w:val="22"/>
                <w:lang w:val="lv-LV"/>
              </w:rPr>
            </w:pPr>
            <w:proofErr w:type="spellStart"/>
            <w:r w:rsidRPr="00907E96">
              <w:rPr>
                <w:rFonts w:ascii="Times New Roman" w:hAnsi="Times New Roman"/>
                <w:b/>
                <w:sz w:val="22"/>
                <w:szCs w:val="22"/>
                <w:lang w:val="lv-LV"/>
              </w:rPr>
              <w:t>Nr.p.k</w:t>
            </w:r>
            <w:proofErr w:type="spellEnd"/>
            <w:r w:rsidRPr="00907E96">
              <w:rPr>
                <w:rFonts w:ascii="Times New Roman" w:hAnsi="Times New Roman"/>
                <w:b/>
                <w:sz w:val="22"/>
                <w:szCs w:val="22"/>
                <w:lang w:val="lv-LV"/>
              </w:rPr>
              <w:t>.</w:t>
            </w:r>
          </w:p>
        </w:tc>
        <w:tc>
          <w:tcPr>
            <w:tcW w:w="4357" w:type="dxa"/>
            <w:shd w:val="clear" w:color="auto" w:fill="F2F2F2" w:themeFill="background1" w:themeFillShade="F2"/>
            <w:vAlign w:val="center"/>
          </w:tcPr>
          <w:p w14:paraId="6D734D04" w14:textId="77777777" w:rsidR="00DA19AD" w:rsidRPr="00907E96" w:rsidRDefault="00DA19AD" w:rsidP="00865FB2">
            <w:pPr>
              <w:pStyle w:val="Normal1"/>
              <w:tabs>
                <w:tab w:val="clear" w:pos="545"/>
              </w:tabs>
              <w:ind w:left="0" w:right="-1"/>
              <w:jc w:val="center"/>
              <w:rPr>
                <w:rFonts w:ascii="Times New Roman" w:hAnsi="Times New Roman"/>
                <w:b/>
                <w:sz w:val="22"/>
                <w:szCs w:val="22"/>
                <w:lang w:val="lv-LV"/>
              </w:rPr>
            </w:pPr>
            <w:r w:rsidRPr="00907E96">
              <w:rPr>
                <w:rFonts w:ascii="Times New Roman" w:hAnsi="Times New Roman"/>
                <w:b/>
                <w:sz w:val="22"/>
                <w:szCs w:val="22"/>
                <w:lang w:val="lv-LV"/>
              </w:rPr>
              <w:t>Radio sakaru pakalpojuma saņēmējs (juridiskās personas nosaukums), kontaktpersonas tālrunis, elektroniskā pasta adrese</w:t>
            </w:r>
          </w:p>
        </w:tc>
        <w:tc>
          <w:tcPr>
            <w:tcW w:w="1701" w:type="dxa"/>
            <w:shd w:val="clear" w:color="auto" w:fill="F2F2F2" w:themeFill="background1" w:themeFillShade="F2"/>
            <w:vAlign w:val="center"/>
          </w:tcPr>
          <w:p w14:paraId="7B5E77C1" w14:textId="77777777" w:rsidR="00DA19AD" w:rsidRPr="00907E96" w:rsidRDefault="00DA19AD" w:rsidP="00865FB2">
            <w:pPr>
              <w:pStyle w:val="Normal1"/>
              <w:tabs>
                <w:tab w:val="clear" w:pos="545"/>
              </w:tabs>
              <w:ind w:left="0" w:right="-1"/>
              <w:jc w:val="center"/>
              <w:rPr>
                <w:rFonts w:ascii="Times New Roman" w:hAnsi="Times New Roman"/>
                <w:b/>
                <w:sz w:val="22"/>
                <w:szCs w:val="22"/>
                <w:lang w:val="lv-LV"/>
              </w:rPr>
            </w:pPr>
            <w:r w:rsidRPr="00907E96">
              <w:rPr>
                <w:rFonts w:ascii="Times New Roman" w:hAnsi="Times New Roman"/>
                <w:b/>
                <w:sz w:val="22"/>
                <w:szCs w:val="22"/>
                <w:lang w:val="lv-LV"/>
              </w:rPr>
              <w:t>Radio sakaru pakalpojuma sniegšanas laiks</w:t>
            </w:r>
          </w:p>
        </w:tc>
        <w:tc>
          <w:tcPr>
            <w:tcW w:w="2410" w:type="dxa"/>
            <w:shd w:val="clear" w:color="auto" w:fill="F2F2F2" w:themeFill="background1" w:themeFillShade="F2"/>
            <w:vAlign w:val="center"/>
          </w:tcPr>
          <w:p w14:paraId="72251721" w14:textId="77777777" w:rsidR="00DA19AD" w:rsidRPr="00907E96" w:rsidRDefault="00DA19AD" w:rsidP="00865FB2">
            <w:pPr>
              <w:pStyle w:val="Normal1"/>
              <w:tabs>
                <w:tab w:val="clear" w:pos="545"/>
              </w:tabs>
              <w:ind w:left="0" w:right="-1"/>
              <w:jc w:val="center"/>
              <w:rPr>
                <w:rFonts w:ascii="Times New Roman" w:hAnsi="Times New Roman"/>
                <w:b/>
                <w:sz w:val="22"/>
                <w:szCs w:val="22"/>
                <w:lang w:val="lv-LV"/>
              </w:rPr>
            </w:pPr>
            <w:r w:rsidRPr="00907E96">
              <w:rPr>
                <w:rFonts w:ascii="Times New Roman" w:hAnsi="Times New Roman"/>
                <w:b/>
                <w:sz w:val="22"/>
                <w:szCs w:val="22"/>
                <w:lang w:val="lv-LV"/>
              </w:rPr>
              <w:t>Radio sakaru pakalpojuma apraksts</w:t>
            </w:r>
          </w:p>
        </w:tc>
      </w:tr>
      <w:tr w:rsidR="00DA19AD" w:rsidRPr="00F85A94" w14:paraId="700287F0" w14:textId="77777777" w:rsidTr="00865FB2">
        <w:tc>
          <w:tcPr>
            <w:tcW w:w="883" w:type="dxa"/>
          </w:tcPr>
          <w:p w14:paraId="420FC009" w14:textId="77777777" w:rsidR="00DA19AD" w:rsidRPr="006E2098" w:rsidRDefault="00DA19AD" w:rsidP="00865FB2">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1.</w:t>
            </w:r>
          </w:p>
        </w:tc>
        <w:tc>
          <w:tcPr>
            <w:tcW w:w="4357" w:type="dxa"/>
          </w:tcPr>
          <w:p w14:paraId="7146E625" w14:textId="77777777" w:rsidR="00DA19AD" w:rsidRPr="00F94841" w:rsidRDefault="00DA19AD" w:rsidP="00865FB2">
            <w:pPr>
              <w:pStyle w:val="Normal1"/>
              <w:tabs>
                <w:tab w:val="clear" w:pos="545"/>
              </w:tabs>
              <w:ind w:left="0" w:right="-1"/>
              <w:rPr>
                <w:rFonts w:ascii="Times New Roman" w:hAnsi="Times New Roman"/>
                <w:sz w:val="22"/>
                <w:szCs w:val="22"/>
                <w:lang w:val="lv-LV"/>
              </w:rPr>
            </w:pPr>
          </w:p>
        </w:tc>
        <w:tc>
          <w:tcPr>
            <w:tcW w:w="1701" w:type="dxa"/>
          </w:tcPr>
          <w:p w14:paraId="47F80138" w14:textId="77777777" w:rsidR="00DA19AD" w:rsidRPr="00F94841" w:rsidRDefault="00DA19AD" w:rsidP="00865FB2">
            <w:pPr>
              <w:pStyle w:val="Normal1"/>
              <w:tabs>
                <w:tab w:val="clear" w:pos="545"/>
              </w:tabs>
              <w:ind w:left="0" w:right="-1"/>
              <w:rPr>
                <w:rFonts w:ascii="Times New Roman" w:hAnsi="Times New Roman"/>
                <w:sz w:val="22"/>
                <w:szCs w:val="22"/>
                <w:lang w:val="lv-LV"/>
              </w:rPr>
            </w:pPr>
          </w:p>
        </w:tc>
        <w:tc>
          <w:tcPr>
            <w:tcW w:w="2410" w:type="dxa"/>
          </w:tcPr>
          <w:p w14:paraId="10538ADA" w14:textId="77777777" w:rsidR="00DA19AD" w:rsidRPr="00F94841" w:rsidRDefault="00DA19AD" w:rsidP="00865FB2">
            <w:pPr>
              <w:pStyle w:val="Normal1"/>
              <w:tabs>
                <w:tab w:val="clear" w:pos="545"/>
              </w:tabs>
              <w:ind w:left="0" w:right="-1"/>
              <w:rPr>
                <w:rFonts w:ascii="Times New Roman" w:hAnsi="Times New Roman"/>
                <w:sz w:val="22"/>
                <w:szCs w:val="22"/>
                <w:lang w:val="lv-LV"/>
              </w:rPr>
            </w:pPr>
          </w:p>
        </w:tc>
      </w:tr>
      <w:tr w:rsidR="00DA19AD" w:rsidRPr="00F85A94" w14:paraId="791F0E5D" w14:textId="77777777" w:rsidTr="00865FB2">
        <w:tc>
          <w:tcPr>
            <w:tcW w:w="883" w:type="dxa"/>
          </w:tcPr>
          <w:p w14:paraId="2C25EB9D" w14:textId="77777777" w:rsidR="00DA19AD" w:rsidRPr="006E2098" w:rsidRDefault="00DA19AD" w:rsidP="00865FB2">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2.</w:t>
            </w:r>
          </w:p>
        </w:tc>
        <w:tc>
          <w:tcPr>
            <w:tcW w:w="4357" w:type="dxa"/>
          </w:tcPr>
          <w:p w14:paraId="45CCAF64" w14:textId="77777777" w:rsidR="00DA19AD" w:rsidRPr="00907E96" w:rsidRDefault="00DA19AD" w:rsidP="00865FB2">
            <w:pPr>
              <w:pStyle w:val="Normal1"/>
              <w:tabs>
                <w:tab w:val="clear" w:pos="545"/>
              </w:tabs>
              <w:ind w:left="0" w:right="-1"/>
              <w:rPr>
                <w:rFonts w:ascii="Times New Roman" w:hAnsi="Times New Roman"/>
                <w:sz w:val="22"/>
                <w:szCs w:val="22"/>
                <w:lang w:val="lv-LV"/>
              </w:rPr>
            </w:pPr>
          </w:p>
        </w:tc>
        <w:tc>
          <w:tcPr>
            <w:tcW w:w="1701" w:type="dxa"/>
          </w:tcPr>
          <w:p w14:paraId="5871627F" w14:textId="77777777" w:rsidR="00DA19AD" w:rsidRPr="00907E96" w:rsidRDefault="00DA19AD" w:rsidP="00865FB2">
            <w:pPr>
              <w:pStyle w:val="Normal1"/>
              <w:tabs>
                <w:tab w:val="clear" w:pos="545"/>
              </w:tabs>
              <w:ind w:left="0" w:right="-1"/>
              <w:rPr>
                <w:rFonts w:ascii="Times New Roman" w:hAnsi="Times New Roman"/>
                <w:sz w:val="22"/>
                <w:szCs w:val="22"/>
                <w:lang w:val="lv-LV"/>
              </w:rPr>
            </w:pPr>
          </w:p>
        </w:tc>
        <w:tc>
          <w:tcPr>
            <w:tcW w:w="2410" w:type="dxa"/>
          </w:tcPr>
          <w:p w14:paraId="10DC93CE" w14:textId="77777777" w:rsidR="00DA19AD" w:rsidRPr="00907E96" w:rsidRDefault="00DA19AD" w:rsidP="00865FB2">
            <w:pPr>
              <w:pStyle w:val="Normal1"/>
              <w:tabs>
                <w:tab w:val="clear" w:pos="545"/>
              </w:tabs>
              <w:ind w:left="0" w:right="-1"/>
              <w:rPr>
                <w:rFonts w:ascii="Times New Roman" w:hAnsi="Times New Roman"/>
                <w:sz w:val="22"/>
                <w:szCs w:val="22"/>
                <w:lang w:val="lv-LV"/>
              </w:rPr>
            </w:pPr>
          </w:p>
        </w:tc>
      </w:tr>
      <w:tr w:rsidR="00DA19AD" w:rsidRPr="00F85A94" w14:paraId="7E1104B8" w14:textId="77777777" w:rsidTr="00865FB2">
        <w:tc>
          <w:tcPr>
            <w:tcW w:w="883" w:type="dxa"/>
          </w:tcPr>
          <w:p w14:paraId="3776FF65" w14:textId="77777777" w:rsidR="00DA19AD" w:rsidRPr="006E2098" w:rsidRDefault="00DA19AD" w:rsidP="00865FB2">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w:t>
            </w:r>
          </w:p>
        </w:tc>
        <w:tc>
          <w:tcPr>
            <w:tcW w:w="4357" w:type="dxa"/>
          </w:tcPr>
          <w:p w14:paraId="6B309809" w14:textId="77777777" w:rsidR="00DA19AD" w:rsidRPr="00907E96" w:rsidRDefault="00DA19AD" w:rsidP="00865FB2">
            <w:pPr>
              <w:pStyle w:val="Normal1"/>
              <w:tabs>
                <w:tab w:val="clear" w:pos="545"/>
              </w:tabs>
              <w:ind w:left="0" w:right="-1"/>
              <w:rPr>
                <w:rFonts w:ascii="Times New Roman" w:hAnsi="Times New Roman"/>
                <w:sz w:val="22"/>
                <w:szCs w:val="22"/>
                <w:lang w:val="lv-LV"/>
              </w:rPr>
            </w:pPr>
          </w:p>
        </w:tc>
        <w:tc>
          <w:tcPr>
            <w:tcW w:w="1701" w:type="dxa"/>
          </w:tcPr>
          <w:p w14:paraId="42458303" w14:textId="77777777" w:rsidR="00DA19AD" w:rsidRPr="00907E96" w:rsidRDefault="00DA19AD" w:rsidP="00865FB2">
            <w:pPr>
              <w:pStyle w:val="Normal1"/>
              <w:tabs>
                <w:tab w:val="clear" w:pos="545"/>
              </w:tabs>
              <w:ind w:left="0" w:right="-1"/>
              <w:rPr>
                <w:rFonts w:ascii="Times New Roman" w:hAnsi="Times New Roman"/>
                <w:sz w:val="22"/>
                <w:szCs w:val="22"/>
                <w:lang w:val="lv-LV"/>
              </w:rPr>
            </w:pPr>
          </w:p>
        </w:tc>
        <w:tc>
          <w:tcPr>
            <w:tcW w:w="2410" w:type="dxa"/>
          </w:tcPr>
          <w:p w14:paraId="7FBFD9BC" w14:textId="77777777" w:rsidR="00DA19AD" w:rsidRPr="00907E96" w:rsidRDefault="00DA19AD" w:rsidP="00865FB2">
            <w:pPr>
              <w:pStyle w:val="Normal1"/>
              <w:tabs>
                <w:tab w:val="clear" w:pos="545"/>
              </w:tabs>
              <w:ind w:left="0" w:right="-1"/>
              <w:rPr>
                <w:rFonts w:ascii="Times New Roman" w:hAnsi="Times New Roman"/>
                <w:sz w:val="22"/>
                <w:szCs w:val="22"/>
                <w:lang w:val="lv-LV"/>
              </w:rPr>
            </w:pPr>
          </w:p>
        </w:tc>
      </w:tr>
    </w:tbl>
    <w:p w14:paraId="03A3C37E" w14:textId="77777777" w:rsidR="00DA19AD" w:rsidRDefault="00DA19AD" w:rsidP="00DA19AD">
      <w:pPr>
        <w:rPr>
          <w:lang w:eastAsia="lv-LV"/>
        </w:rPr>
      </w:pPr>
    </w:p>
    <w:p w14:paraId="3C8F6F8C" w14:textId="77777777" w:rsidR="00DA19AD" w:rsidRPr="00A34BFF" w:rsidRDefault="00DA19AD" w:rsidP="00DA19AD">
      <w:pPr>
        <w:pStyle w:val="Heading2"/>
        <w:numPr>
          <w:ilvl w:val="0"/>
          <w:numId w:val="1"/>
        </w:numPr>
        <w:tabs>
          <w:tab w:val="clear" w:pos="567"/>
          <w:tab w:val="left" w:pos="426"/>
        </w:tabs>
        <w:ind w:left="567"/>
        <w:jc w:val="center"/>
        <w:rPr>
          <w:i/>
          <w:iCs/>
        </w:rPr>
      </w:pPr>
      <w:r w:rsidRPr="003B7E17">
        <w:rPr>
          <w:rFonts w:ascii="Times New Roman Bold" w:hAnsi="Times New Roman Bold"/>
          <w:caps/>
          <w:sz w:val="28"/>
          <w:szCs w:val="28"/>
        </w:rPr>
        <w:t xml:space="preserve"> Finanšu</w:t>
      </w:r>
      <w:r w:rsidRPr="006A176E">
        <w:rPr>
          <w:rFonts w:ascii="Times New Roman Bold" w:hAnsi="Times New Roman Bold"/>
          <w:caps/>
          <w:sz w:val="28"/>
          <w:szCs w:val="28"/>
        </w:rPr>
        <w:t xml:space="preserve"> piedāvājums</w:t>
      </w:r>
    </w:p>
    <w:p w14:paraId="65B71F3B" w14:textId="77777777" w:rsidR="00DA19AD" w:rsidRPr="00B66D1E" w:rsidRDefault="00DA19AD" w:rsidP="00DA19AD">
      <w:pPr>
        <w:jc w:val="right"/>
        <w:rPr>
          <w:rFonts w:eastAsia="Times New Roman" w:cs="Times New Roman"/>
          <w:i/>
          <w:iCs/>
          <w:szCs w:val="24"/>
          <w:lang w:eastAsia="lv-LV"/>
        </w:rPr>
      </w:pPr>
      <w:r>
        <w:rPr>
          <w:i/>
          <w:iCs/>
          <w:szCs w:val="24"/>
        </w:rPr>
        <w:t>3</w:t>
      </w:r>
      <w:r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5568"/>
        <w:gridCol w:w="3119"/>
      </w:tblGrid>
      <w:tr w:rsidR="00DA19AD" w:rsidRPr="00326F16" w14:paraId="0299A14C" w14:textId="77777777" w:rsidTr="00865FB2">
        <w:tc>
          <w:tcPr>
            <w:tcW w:w="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35FE50" w14:textId="77777777" w:rsidR="00DA19AD" w:rsidRPr="00B749F3" w:rsidRDefault="00DA19AD" w:rsidP="00865FB2">
            <w:pPr>
              <w:jc w:val="center"/>
              <w:rPr>
                <w:rFonts w:ascii="Times New Roman" w:eastAsia="Times New Roman" w:hAnsi="Times New Roman" w:cs="Times New Roman"/>
                <w:b/>
                <w:sz w:val="24"/>
                <w:szCs w:val="24"/>
              </w:rPr>
            </w:pPr>
            <w:r w:rsidRPr="00B749F3">
              <w:rPr>
                <w:rFonts w:ascii="Times New Roman" w:eastAsia="Times New Roman" w:hAnsi="Times New Roman" w:cs="Times New Roman"/>
                <w:b/>
                <w:sz w:val="24"/>
                <w:szCs w:val="24"/>
              </w:rPr>
              <w:t>Nr. p.k.</w:t>
            </w:r>
          </w:p>
        </w:tc>
        <w:tc>
          <w:tcPr>
            <w:tcW w:w="5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6A21C5" w14:textId="77777777" w:rsidR="00DA19AD" w:rsidRPr="00B749F3" w:rsidRDefault="00DA19AD" w:rsidP="00865FB2">
            <w:pPr>
              <w:jc w:val="center"/>
              <w:rPr>
                <w:rFonts w:ascii="Times New Roman" w:eastAsia="Times New Roman" w:hAnsi="Times New Roman" w:cs="Times New Roman"/>
                <w:b/>
                <w:sz w:val="24"/>
                <w:szCs w:val="24"/>
              </w:rPr>
            </w:pPr>
            <w:r w:rsidRPr="00A34BFF">
              <w:rPr>
                <w:rFonts w:ascii="Times New Roman" w:hAnsi="Times New Roman" w:cs="Times New Roman"/>
                <w:b/>
                <w:bCs/>
                <w:sz w:val="24"/>
                <w:szCs w:val="24"/>
              </w:rPr>
              <w:t>Pakalpojuma veids</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9E7330" w14:textId="77777777" w:rsidR="00DA19AD" w:rsidRPr="00B749F3" w:rsidRDefault="00DA19AD" w:rsidP="00865FB2">
            <w:pPr>
              <w:jc w:val="center"/>
              <w:rPr>
                <w:rFonts w:ascii="Times New Roman" w:eastAsia="Times New Roman" w:hAnsi="Times New Roman" w:cs="Times New Roman"/>
                <w:b/>
                <w:sz w:val="24"/>
                <w:szCs w:val="24"/>
              </w:rPr>
            </w:pPr>
            <w:r w:rsidRPr="00B749F3">
              <w:rPr>
                <w:rFonts w:ascii="Times New Roman" w:eastAsia="Times New Roman" w:hAnsi="Times New Roman" w:cs="Times New Roman"/>
                <w:b/>
                <w:sz w:val="24"/>
                <w:szCs w:val="24"/>
              </w:rPr>
              <w:t>Cena par 1 (vienu) rāciju</w:t>
            </w:r>
          </w:p>
          <w:p w14:paraId="06B5AC24" w14:textId="77777777" w:rsidR="00DA19AD" w:rsidRPr="00B749F3" w:rsidRDefault="00DA19AD" w:rsidP="00865FB2">
            <w:pPr>
              <w:jc w:val="center"/>
              <w:rPr>
                <w:rFonts w:ascii="Times New Roman" w:eastAsia="Times New Roman" w:hAnsi="Times New Roman" w:cs="Times New Roman"/>
                <w:b/>
                <w:sz w:val="24"/>
                <w:szCs w:val="24"/>
              </w:rPr>
            </w:pPr>
            <w:r w:rsidRPr="00B749F3">
              <w:rPr>
                <w:rFonts w:ascii="Times New Roman" w:eastAsia="Times New Roman" w:hAnsi="Times New Roman" w:cs="Times New Roman"/>
                <w:b/>
                <w:sz w:val="24"/>
                <w:szCs w:val="24"/>
              </w:rPr>
              <w:t>EUR (bez PVN)</w:t>
            </w:r>
          </w:p>
        </w:tc>
      </w:tr>
      <w:tr w:rsidR="00DA19AD" w:rsidRPr="00326F16" w14:paraId="1D7D35A8" w14:textId="77777777" w:rsidTr="00865FB2">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ACD8745" w14:textId="77777777" w:rsidR="00DA19AD" w:rsidRPr="00B749F3" w:rsidRDefault="00DA19AD" w:rsidP="00865FB2">
            <w:pPr>
              <w:ind w:right="101"/>
              <w:jc w:val="center"/>
              <w:rPr>
                <w:rFonts w:ascii="Times New Roman" w:eastAsia="Times New Roman" w:hAnsi="Times New Roman" w:cs="Times New Roman"/>
                <w:sz w:val="24"/>
                <w:szCs w:val="24"/>
              </w:rPr>
            </w:pPr>
            <w:r w:rsidRPr="00B749F3">
              <w:rPr>
                <w:rFonts w:ascii="Times New Roman" w:eastAsia="Times New Roman" w:hAnsi="Times New Roman" w:cs="Times New Roman"/>
                <w:sz w:val="24"/>
                <w:szCs w:val="24"/>
              </w:rPr>
              <w:t>1.</w:t>
            </w:r>
          </w:p>
        </w:tc>
        <w:tc>
          <w:tcPr>
            <w:tcW w:w="5568" w:type="dxa"/>
            <w:tcBorders>
              <w:top w:val="single" w:sz="4" w:space="0" w:color="auto"/>
              <w:left w:val="single" w:sz="4" w:space="0" w:color="auto"/>
              <w:bottom w:val="single" w:sz="4" w:space="0" w:color="auto"/>
              <w:right w:val="single" w:sz="4" w:space="0" w:color="auto"/>
            </w:tcBorders>
          </w:tcPr>
          <w:p w14:paraId="19CB57C9" w14:textId="77777777" w:rsidR="00DA19AD" w:rsidRPr="00B749F3" w:rsidRDefault="00DA19AD" w:rsidP="00865FB2">
            <w:pPr>
              <w:ind w:left="49" w:right="101"/>
              <w:jc w:val="both"/>
              <w:rPr>
                <w:rFonts w:ascii="Times New Roman" w:hAnsi="Times New Roman" w:cs="Times New Roman"/>
                <w:i/>
                <w:sz w:val="24"/>
                <w:szCs w:val="24"/>
              </w:rPr>
            </w:pPr>
            <w:r w:rsidRPr="00A34BFF">
              <w:rPr>
                <w:rFonts w:ascii="Times New Roman" w:hAnsi="Times New Roman" w:cs="Times New Roman"/>
                <w:color w:val="000000"/>
                <w:sz w:val="24"/>
                <w:szCs w:val="24"/>
              </w:rPr>
              <w:t xml:space="preserve">Rācijas pieslēgšana TETRA pakalpojumam </w:t>
            </w:r>
          </w:p>
        </w:tc>
        <w:tc>
          <w:tcPr>
            <w:tcW w:w="3119" w:type="dxa"/>
            <w:tcBorders>
              <w:top w:val="single" w:sz="4" w:space="0" w:color="auto"/>
              <w:left w:val="single" w:sz="4" w:space="0" w:color="auto"/>
              <w:bottom w:val="single" w:sz="4" w:space="0" w:color="auto"/>
              <w:right w:val="single" w:sz="4" w:space="0" w:color="auto"/>
            </w:tcBorders>
            <w:vAlign w:val="center"/>
          </w:tcPr>
          <w:p w14:paraId="28F36BD9" w14:textId="77777777" w:rsidR="00DA19AD" w:rsidRPr="00B749F3" w:rsidRDefault="00DA19AD" w:rsidP="00865FB2">
            <w:pPr>
              <w:jc w:val="center"/>
              <w:rPr>
                <w:rFonts w:ascii="Times New Roman" w:eastAsia="Times New Roman" w:hAnsi="Times New Roman" w:cs="Times New Roman"/>
                <w:sz w:val="24"/>
                <w:szCs w:val="24"/>
              </w:rPr>
            </w:pPr>
          </w:p>
        </w:tc>
      </w:tr>
      <w:tr w:rsidR="00DA19AD" w:rsidRPr="00326F16" w14:paraId="7DA9D7A2" w14:textId="77777777" w:rsidTr="00865FB2">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7802EFE" w14:textId="77777777" w:rsidR="00DA19AD" w:rsidRPr="00A34BFF" w:rsidRDefault="00DA19AD" w:rsidP="00865FB2">
            <w:pPr>
              <w:ind w:right="101"/>
              <w:jc w:val="center"/>
              <w:rPr>
                <w:rFonts w:ascii="Times New Roman" w:eastAsia="Times New Roman" w:hAnsi="Times New Roman" w:cs="Times New Roman"/>
                <w:sz w:val="24"/>
                <w:szCs w:val="24"/>
              </w:rPr>
            </w:pPr>
            <w:r w:rsidRPr="00A34BFF">
              <w:rPr>
                <w:rFonts w:ascii="Times New Roman" w:eastAsia="Times New Roman" w:hAnsi="Times New Roman" w:cs="Times New Roman"/>
                <w:sz w:val="24"/>
                <w:szCs w:val="24"/>
              </w:rPr>
              <w:t>2.</w:t>
            </w:r>
          </w:p>
        </w:tc>
        <w:tc>
          <w:tcPr>
            <w:tcW w:w="5568" w:type="dxa"/>
            <w:tcBorders>
              <w:top w:val="single" w:sz="4" w:space="0" w:color="auto"/>
              <w:left w:val="single" w:sz="4" w:space="0" w:color="auto"/>
              <w:bottom w:val="single" w:sz="4" w:space="0" w:color="auto"/>
              <w:right w:val="single" w:sz="4" w:space="0" w:color="auto"/>
            </w:tcBorders>
          </w:tcPr>
          <w:p w14:paraId="3B97B29F" w14:textId="77777777" w:rsidR="00DA19AD" w:rsidRPr="00A34BFF" w:rsidRDefault="00DA19AD" w:rsidP="00865FB2">
            <w:pPr>
              <w:ind w:left="49" w:right="101"/>
              <w:jc w:val="both"/>
              <w:rPr>
                <w:rFonts w:ascii="Times New Roman" w:hAnsi="Times New Roman" w:cs="Times New Roman"/>
                <w:i/>
                <w:sz w:val="24"/>
                <w:szCs w:val="24"/>
              </w:rPr>
            </w:pPr>
            <w:r w:rsidRPr="00A34BFF">
              <w:rPr>
                <w:rFonts w:ascii="Times New Roman" w:hAnsi="Times New Roman" w:cs="Times New Roman"/>
                <w:color w:val="000000"/>
                <w:sz w:val="24"/>
                <w:szCs w:val="24"/>
              </w:rPr>
              <w:t xml:space="preserve">Ikmēneša TETRA pakalpojuma abonēšana </w:t>
            </w:r>
          </w:p>
        </w:tc>
        <w:tc>
          <w:tcPr>
            <w:tcW w:w="3119" w:type="dxa"/>
            <w:tcBorders>
              <w:top w:val="single" w:sz="4" w:space="0" w:color="auto"/>
              <w:left w:val="single" w:sz="4" w:space="0" w:color="auto"/>
              <w:bottom w:val="single" w:sz="4" w:space="0" w:color="auto"/>
              <w:right w:val="single" w:sz="4" w:space="0" w:color="auto"/>
            </w:tcBorders>
            <w:vAlign w:val="center"/>
          </w:tcPr>
          <w:p w14:paraId="45AC4A43" w14:textId="77777777" w:rsidR="00DA19AD" w:rsidRPr="00A34BFF" w:rsidRDefault="00DA19AD" w:rsidP="00865FB2">
            <w:pPr>
              <w:jc w:val="center"/>
              <w:rPr>
                <w:rFonts w:ascii="Times New Roman" w:eastAsia="Times New Roman" w:hAnsi="Times New Roman" w:cs="Times New Roman"/>
                <w:sz w:val="24"/>
                <w:szCs w:val="24"/>
              </w:rPr>
            </w:pPr>
          </w:p>
        </w:tc>
      </w:tr>
      <w:tr w:rsidR="00DA19AD" w:rsidRPr="00326F16" w14:paraId="6DB3E9B0" w14:textId="77777777" w:rsidTr="00865FB2">
        <w:trPr>
          <w:trHeight w:val="330"/>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C2663F" w14:textId="77777777" w:rsidR="00DA19AD" w:rsidRPr="00B749F3" w:rsidRDefault="00DA19AD" w:rsidP="00865FB2">
            <w:pPr>
              <w:ind w:left="49" w:right="101"/>
              <w:jc w:val="right"/>
              <w:rPr>
                <w:rFonts w:ascii="Times New Roman" w:hAnsi="Times New Roman" w:cs="Times New Roman"/>
                <w:b/>
                <w:sz w:val="24"/>
                <w:szCs w:val="24"/>
              </w:rPr>
            </w:pPr>
            <w:r w:rsidRPr="00B749F3">
              <w:rPr>
                <w:rFonts w:ascii="Times New Roman" w:hAnsi="Times New Roman" w:cs="Times New Roman"/>
                <w:b/>
                <w:sz w:val="24"/>
                <w:szCs w:val="24"/>
              </w:rPr>
              <w:t>Kopā EUR bez PVN:</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7D96" w14:textId="77777777" w:rsidR="00DA19AD" w:rsidRPr="00B749F3" w:rsidRDefault="00DA19AD" w:rsidP="00865FB2">
            <w:pPr>
              <w:jc w:val="center"/>
              <w:rPr>
                <w:rFonts w:ascii="Times New Roman" w:eastAsia="Times New Roman" w:hAnsi="Times New Roman" w:cs="Times New Roman"/>
                <w:b/>
                <w:sz w:val="24"/>
                <w:szCs w:val="24"/>
              </w:rPr>
            </w:pPr>
          </w:p>
        </w:tc>
      </w:tr>
    </w:tbl>
    <w:p w14:paraId="2A18EB11" w14:textId="77777777" w:rsidR="00DA19AD" w:rsidRPr="00326F16" w:rsidRDefault="00DA19AD" w:rsidP="00DA19AD">
      <w:pPr>
        <w:ind w:left="360"/>
        <w:jc w:val="right"/>
        <w:rPr>
          <w:rFonts w:eastAsia="Times New Roman" w:cs="Times New Roman"/>
          <w:szCs w:val="24"/>
          <w:lang w:eastAsia="lv-LV"/>
        </w:rPr>
      </w:pPr>
    </w:p>
    <w:p w14:paraId="18FEB4D5" w14:textId="77777777" w:rsidR="00DA19AD" w:rsidRPr="00326F16" w:rsidRDefault="00DA19AD" w:rsidP="00DA19AD">
      <w:pPr>
        <w:jc w:val="both"/>
        <w:rPr>
          <w:rFonts w:cs="Times New Roman"/>
          <w:szCs w:val="24"/>
        </w:rPr>
      </w:pPr>
      <w:r w:rsidRPr="00326F16">
        <w:rPr>
          <w:rFonts w:cs="Times New Roman"/>
          <w:szCs w:val="24"/>
        </w:rPr>
        <w:t>Nosacījumi finanšu piedāvājuma iesniegšanai:</w:t>
      </w:r>
    </w:p>
    <w:p w14:paraId="7E6C180E" w14:textId="77777777" w:rsidR="00DA19AD" w:rsidRPr="00326F16" w:rsidRDefault="00DA19AD" w:rsidP="00DA19AD">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13E3D8A2" w14:textId="77777777" w:rsidR="00DA19AD" w:rsidRPr="00326F16" w:rsidRDefault="00DA19AD" w:rsidP="00DA19AD">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26FA88F5" w14:textId="77777777" w:rsidR="00DA19AD" w:rsidRPr="00E05B95" w:rsidRDefault="00DA19AD" w:rsidP="00DA19AD">
      <w:pPr>
        <w:pStyle w:val="ListParagraph"/>
        <w:numPr>
          <w:ilvl w:val="0"/>
          <w:numId w:val="12"/>
        </w:numPr>
        <w:tabs>
          <w:tab w:val="left" w:pos="1134"/>
        </w:tabs>
        <w:ind w:left="0" w:firstLine="709"/>
        <w:jc w:val="both"/>
        <w:rPr>
          <w:rFonts w:eastAsia="Times New Roman" w:cs="Times New Roman"/>
          <w:szCs w:val="24"/>
          <w:lang w:eastAsia="lv-LV"/>
        </w:rPr>
      </w:pPr>
      <w:r w:rsidRPr="00B749F3">
        <w:rPr>
          <w:rFonts w:cs="Times New Roman"/>
          <w:szCs w:val="24"/>
        </w:rPr>
        <w:lastRenderedPageBreak/>
        <w:t xml:space="preserve">Pretendenta iesniegtajā </w:t>
      </w:r>
      <w:r>
        <w:rPr>
          <w:rFonts w:eastAsia="Times New Roman" w:cs="Times New Roman"/>
          <w:szCs w:val="24"/>
          <w:lang w:eastAsia="lv-LV"/>
        </w:rPr>
        <w:t>F</w:t>
      </w:r>
      <w:r w:rsidRPr="00B749F3">
        <w:rPr>
          <w:rFonts w:eastAsia="Times New Roman" w:cs="Times New Roman"/>
          <w:szCs w:val="24"/>
          <w:lang w:eastAsia="lv-LV"/>
        </w:rPr>
        <w:t xml:space="preserve">inanšu piedāvājumā norādītā cena kopā EUR bez PVN </w:t>
      </w:r>
      <w:r w:rsidRPr="00A34BFF">
        <w:rPr>
          <w:rFonts w:eastAsia="Times New Roman" w:cs="Times New Roman"/>
          <w:szCs w:val="24"/>
          <w:lang w:eastAsia="lv-LV"/>
        </w:rPr>
        <w:t>neveidos iepirkuma kopējo cenu EUR bez PVN un tiks izmantota piedāvājuma ar viszemāko cenu noteikšanai</w:t>
      </w:r>
      <w:r w:rsidRPr="00B749F3">
        <w:rPr>
          <w:rFonts w:eastAsia="Times New Roman" w:cs="Times New Roman"/>
          <w:szCs w:val="24"/>
          <w:lang w:eastAsia="lv-LV"/>
        </w:rPr>
        <w:t>.</w:t>
      </w: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66088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66088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66088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66088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66088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66088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66088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3"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736D8C4B" w:rsidR="0037158A" w:rsidRDefault="0037158A" w:rsidP="00660886">
      <w:pPr>
        <w:jc w:val="both"/>
      </w:pPr>
      <w:r>
        <w:rPr>
          <w:rFonts w:cs="Times New Roman"/>
          <w:szCs w:val="24"/>
        </w:rPr>
        <w:tab/>
      </w:r>
      <w:r w:rsidRPr="00A0540A">
        <w:t xml:space="preserve">Ja </w:t>
      </w:r>
      <w:r w:rsidR="00893560">
        <w:t>4</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E15593">
        <w:rPr>
          <w:rFonts w:cs="Times New Roman"/>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E15593">
        <w:rPr>
          <w:rFonts w:cs="Times New Roman"/>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5C037E5D"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Pr>
          <w:bCs/>
        </w:rPr>
        <w:lastRenderedPageBreak/>
        <w:t>Komisija</w:t>
      </w:r>
      <w:r w:rsidRPr="006B1AE6">
        <w:rPr>
          <w:bCs/>
        </w:rPr>
        <w:t xml:space="preserve"> </w:t>
      </w:r>
      <w:r w:rsidR="00B14D11">
        <w:rPr>
          <w:bCs/>
        </w:rPr>
        <w:t>4</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B14D11">
        <w:rPr>
          <w:bCs/>
        </w:rPr>
        <w:t>4</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0DCBB3ED" w14:textId="77777777" w:rsidR="00660886" w:rsidRPr="00660886" w:rsidRDefault="00A91868" w:rsidP="00660886">
      <w:pPr>
        <w:pStyle w:val="ListParagraph"/>
        <w:numPr>
          <w:ilvl w:val="1"/>
          <w:numId w:val="1"/>
        </w:numPr>
        <w:tabs>
          <w:tab w:val="left" w:pos="1276"/>
        </w:tabs>
        <w:ind w:left="0" w:firstLine="709"/>
        <w:jc w:val="both"/>
        <w:rPr>
          <w:rFonts w:cs="Times New Roman"/>
        </w:rPr>
      </w:pPr>
      <w:r w:rsidRPr="00E15593">
        <w:rPr>
          <w:rFonts w:cs="Times New Roman"/>
          <w:shd w:val="clear" w:color="auto" w:fill="FFFFFF"/>
        </w:rPr>
        <w:t xml:space="preserve">Izziņas un citus dokumentus, kurus izsniedz Latvijas kompetentās institūcijas, </w:t>
      </w:r>
      <w:r w:rsidR="00481C07" w:rsidRPr="00E15593">
        <w:rPr>
          <w:rFonts w:cs="Times New Roman"/>
          <w:shd w:val="clear" w:color="auto" w:fill="FFFFFF"/>
        </w:rPr>
        <w:t>Komisija</w:t>
      </w:r>
      <w:r w:rsidRPr="00E15593">
        <w:rPr>
          <w:rFonts w:cs="Times New Roman"/>
          <w:shd w:val="clear" w:color="auto" w:fill="FFFFFF"/>
        </w:rPr>
        <w:t xml:space="preserve"> pieņem un atzīst, ja tie izdoti ne agrāk kā vienu mēnesi pirms iesniegšanas dienas, bet ārvalstu kompetento institūciju izsniegtās izziņas un citus dokumentus </w:t>
      </w:r>
      <w:r w:rsidR="007B5B27" w:rsidRPr="00E15593">
        <w:rPr>
          <w:rFonts w:cs="Times New Roman"/>
          <w:shd w:val="clear" w:color="auto" w:fill="FFFFFF"/>
        </w:rPr>
        <w:t xml:space="preserve">Komisija </w:t>
      </w:r>
      <w:r w:rsidRPr="00E15593">
        <w:rPr>
          <w:rFonts w:cs="Times New Roman"/>
          <w:shd w:val="clear" w:color="auto" w:fill="FFFFFF"/>
        </w:rPr>
        <w:t>pieņem un atzīst, ja tie izdoti ne agrāk kā sešus mēnešus pirms iesniegšanas dienas, ja izziņas vai dokumenta izdevējs nav norādījis īsāku tā derīguma termiņu.</w:t>
      </w:r>
      <w:bookmarkEnd w:id="10"/>
    </w:p>
    <w:p w14:paraId="4E098E40" w14:textId="5E76C761" w:rsidR="0037158A" w:rsidRDefault="003222E3" w:rsidP="00B176C4">
      <w:pPr>
        <w:pStyle w:val="ListParagraph"/>
        <w:numPr>
          <w:ilvl w:val="1"/>
          <w:numId w:val="1"/>
        </w:numPr>
        <w:tabs>
          <w:tab w:val="left" w:pos="1276"/>
        </w:tabs>
        <w:ind w:left="0" w:firstLine="709"/>
        <w:jc w:val="both"/>
        <w:rPr>
          <w:rFonts w:cs="Times New Roman"/>
        </w:rPr>
      </w:pPr>
      <w:bookmarkStart w:id="11" w:name="_Hlk205965608"/>
      <w:r w:rsidRPr="00660886">
        <w:rPr>
          <w:rFonts w:cs="Times New Roman"/>
        </w:rPr>
        <w:t xml:space="preserve">Komisija attiecībā uz pretendentu, kuram būtu piešķiramas līguma slēgšanas tiesības, pārbauda, vai attiecībā uz šo pretendentu, viņa dalībniekiem, kapitāla daļu īpašniekiem, patiesajiem labuma guvējiem (ja saskaņā ar Noziedzīgi iegūtu līdzekļu legalizācijas un terorisma un </w:t>
      </w:r>
      <w:proofErr w:type="spellStart"/>
      <w:r w:rsidRPr="00660886">
        <w:rPr>
          <w:rFonts w:cs="Times New Roman"/>
        </w:rPr>
        <w:t>proliferācijas</w:t>
      </w:r>
      <w:proofErr w:type="spellEnd"/>
      <w:r w:rsidRPr="00660886">
        <w:rPr>
          <w:rFonts w:cs="Times New Roman"/>
        </w:rPr>
        <w:t xml:space="preserve"> finansēšanas novēršanas likumu patiesos labuma guvējus ir iespējams noskaidrot), kā arī valdes vai padomes locekļiem nav konstatējami Ministru kabineta 2025. gada 25. jūnija noteikumu Nr. 397 “Minimālās </w:t>
      </w:r>
      <w:proofErr w:type="spellStart"/>
      <w:r w:rsidRPr="00660886">
        <w:rPr>
          <w:rFonts w:cs="Times New Roman"/>
        </w:rPr>
        <w:t>kiberdrošības</w:t>
      </w:r>
      <w:proofErr w:type="spellEnd"/>
      <w:r w:rsidRPr="00660886">
        <w:rPr>
          <w:rFonts w:cs="Times New Roman"/>
        </w:rPr>
        <w:t xml:space="preserve"> prasības” 86. punktā minētie ierobežojumi, kas saistīti ar ārpakalpojuma sniedzējiem no Krievijas Federācijas, Baltkrievijas Republikas vai valstīm, kuras Eiropas Parlaments vai Latvijas Republikas Saeima ir atzinusi par terorismu atbalstošām valstīm. Ja attiecībā uz pretendentu vai kādu no minētajām personām ir konstatējami minētie ierobežojumi, pretendents ir izslēdzams no dalības līguma slēgšanas tiesību piešķiršanas procedūrā.</w:t>
      </w:r>
    </w:p>
    <w:bookmarkEnd w:id="11"/>
    <w:p w14:paraId="44DF0A75" w14:textId="1CD5085D" w:rsidR="00660886" w:rsidRPr="00B176C4" w:rsidRDefault="004656EA" w:rsidP="00B176C4">
      <w:pPr>
        <w:pStyle w:val="ListParagraph"/>
        <w:numPr>
          <w:ilvl w:val="1"/>
          <w:numId w:val="1"/>
        </w:numPr>
        <w:tabs>
          <w:tab w:val="left" w:pos="1276"/>
        </w:tabs>
        <w:ind w:left="0" w:firstLine="709"/>
        <w:jc w:val="both"/>
        <w:rPr>
          <w:rFonts w:cs="Times New Roman"/>
        </w:rPr>
      </w:pPr>
      <w:r w:rsidRPr="00B176C4">
        <w:rPr>
          <w:rFonts w:cs="Times New Roman"/>
        </w:rPr>
        <w:t>Pretendents  ne vēlāk kā līdz līguma noslēgšanai par informācijas sistēmas izstrādi, esošās informācijas sistēmas izmaiņām, informācijas sistēmas uzturēšanu vai IKT resursu apkopi iesniedz  Pasūtītājam pakalpojuma izpildē iesaistīto fizisko personu sarakstu ar skaidrojumu attiecīgās fiziskās personas iesaistei pakalpojuma līguma izpildē. Pakalpojuma sniedzējs informē Pasūtītāju  par pakalpojuma izpildē iesaistīto fizisko personu izmaiņām līguma izpildes laikā.</w:t>
      </w:r>
    </w:p>
    <w:p w14:paraId="202F333D" w14:textId="77777777" w:rsidR="004656EA" w:rsidRPr="00660886" w:rsidRDefault="004656EA" w:rsidP="004656EA">
      <w:pPr>
        <w:pStyle w:val="ListParagraph"/>
        <w:tabs>
          <w:tab w:val="left" w:pos="1276"/>
        </w:tabs>
        <w:ind w:left="709"/>
        <w:jc w:val="both"/>
        <w:rPr>
          <w:rFonts w:cs="Times New Roman"/>
        </w:rPr>
      </w:pPr>
    </w:p>
    <w:p w14:paraId="189ED92D" w14:textId="425A7240" w:rsidR="00936765" w:rsidRPr="00EB292D" w:rsidRDefault="00BA6247" w:rsidP="00EB292D">
      <w:pPr>
        <w:pStyle w:val="ListParagraph"/>
        <w:numPr>
          <w:ilvl w:val="0"/>
          <w:numId w:val="1"/>
        </w:numPr>
        <w:jc w:val="center"/>
        <w:rPr>
          <w:rFonts w:eastAsia="Times New Roman" w:cs="Times New Roman"/>
          <w:b/>
          <w:bCs/>
          <w:sz w:val="28"/>
          <w:szCs w:val="28"/>
          <w:lang w:eastAsia="lv-LV"/>
        </w:rPr>
      </w:pPr>
      <w:bookmarkStart w:id="12" w:name="_Toc476310548"/>
      <w:r w:rsidRPr="00EB292D">
        <w:rPr>
          <w:rFonts w:eastAsia="Times New Roman" w:cs="Times New Roman"/>
          <w:b/>
          <w:bCs/>
          <w:sz w:val="28"/>
          <w:szCs w:val="28"/>
          <w:lang w:eastAsia="lv-LV"/>
        </w:rPr>
        <w:t xml:space="preserve"> </w:t>
      </w:r>
      <w:r w:rsidR="00936765" w:rsidRPr="00EB292D">
        <w:rPr>
          <w:rFonts w:eastAsia="Times New Roman" w:cs="Times New Roman"/>
          <w:b/>
          <w:bCs/>
          <w:sz w:val="28"/>
          <w:szCs w:val="28"/>
          <w:lang w:eastAsia="lv-LV"/>
        </w:rPr>
        <w:t>P</w:t>
      </w:r>
      <w:r w:rsidR="00153721" w:rsidRPr="00EB292D">
        <w:rPr>
          <w:rFonts w:eastAsia="Times New Roman" w:cs="Times New Roman"/>
          <w:b/>
          <w:bCs/>
          <w:sz w:val="28"/>
          <w:szCs w:val="28"/>
          <w:lang w:eastAsia="lv-LV"/>
        </w:rPr>
        <w:t>IEDĀVĀJUMA IZVĒLE UN PIEDĀVĀJUMA IZVĒLES KRITĒRIJI</w:t>
      </w:r>
      <w:bookmarkEnd w:id="12"/>
    </w:p>
    <w:p w14:paraId="22DDCEBA" w14:textId="77777777" w:rsidR="004567F0" w:rsidRPr="00EB292D" w:rsidRDefault="004567F0" w:rsidP="00EB292D">
      <w:pPr>
        <w:pStyle w:val="ListParagraph"/>
        <w:rPr>
          <w:rFonts w:eastAsia="Times New Roman" w:cs="Times New Roman"/>
          <w:b/>
          <w:bCs/>
          <w:sz w:val="28"/>
          <w:szCs w:val="28"/>
          <w:lang w:eastAsia="lv-LV"/>
        </w:rPr>
      </w:pPr>
    </w:p>
    <w:p w14:paraId="74EC00DD" w14:textId="4E5363F2" w:rsidR="009D4059" w:rsidRPr="009D4059" w:rsidRDefault="00936765" w:rsidP="008A4A17">
      <w:pPr>
        <w:pStyle w:val="ListParagraph"/>
        <w:numPr>
          <w:ilvl w:val="1"/>
          <w:numId w:val="1"/>
        </w:numPr>
        <w:ind w:left="0" w:firstLine="709"/>
        <w:jc w:val="both"/>
        <w:rPr>
          <w:rFonts w:eastAsia="Times New Roman" w:cs="Times New Roman"/>
          <w:szCs w:val="24"/>
          <w:lang w:eastAsia="lv-LV"/>
        </w:rPr>
      </w:pPr>
      <w:r w:rsidRPr="00EB292D">
        <w:rPr>
          <w:rFonts w:eastAsia="Times New Roman" w:cs="Times New Roman"/>
          <w:szCs w:val="24"/>
          <w:lang w:eastAsia="lv-LV"/>
        </w:rPr>
        <w:t xml:space="preserve"> Komisija par iepirkuma uzvarētāju atzīst to pretendentu, kura piedāvājums atbilst </w:t>
      </w:r>
      <w:r w:rsidR="00140A85" w:rsidRPr="00EB292D">
        <w:rPr>
          <w:rFonts w:eastAsia="Times New Roman" w:cs="Times New Roman"/>
          <w:szCs w:val="24"/>
          <w:lang w:eastAsia="lv-LV"/>
        </w:rPr>
        <w:t>Iepirkuma uzaicinājumā</w:t>
      </w:r>
      <w:r w:rsidRPr="00EB292D">
        <w:rPr>
          <w:rFonts w:eastAsia="Times New Roman" w:cs="Times New Roman"/>
          <w:szCs w:val="24"/>
          <w:lang w:eastAsia="lv-LV"/>
        </w:rPr>
        <w:t xml:space="preserve"> norādītajām prasībām un kura piedāvā</w:t>
      </w:r>
      <w:r w:rsidR="00D62CC1" w:rsidRPr="00EB292D">
        <w:rPr>
          <w:rFonts w:eastAsia="Times New Roman" w:cs="Times New Roman"/>
          <w:szCs w:val="24"/>
          <w:lang w:eastAsia="lv-LV"/>
        </w:rPr>
        <w:t>tā</w:t>
      </w:r>
      <w:r w:rsidRPr="00EB292D">
        <w:rPr>
          <w:rFonts w:eastAsia="Times New Roman" w:cs="Times New Roman"/>
          <w:szCs w:val="24"/>
          <w:lang w:eastAsia="lv-LV"/>
        </w:rPr>
        <w:t xml:space="preserve"> cena</w:t>
      </w:r>
      <w:r w:rsidR="00D62CC1" w:rsidRPr="00EB292D">
        <w:rPr>
          <w:rFonts w:eastAsia="Times New Roman" w:cs="Times New Roman"/>
          <w:szCs w:val="24"/>
          <w:lang w:eastAsia="lv-LV"/>
        </w:rPr>
        <w:t xml:space="preserve"> kopā</w:t>
      </w:r>
      <w:r w:rsidRPr="00EB292D">
        <w:rPr>
          <w:rFonts w:eastAsia="Times New Roman" w:cs="Times New Roman"/>
          <w:szCs w:val="24"/>
          <w:lang w:eastAsia="lv-LV"/>
        </w:rPr>
        <w:t xml:space="preserve"> ir viszemākā</w:t>
      </w:r>
      <w:r w:rsidR="009D4059" w:rsidRPr="00EB292D">
        <w:rPr>
          <w:rFonts w:eastAsia="Times New Roman" w:cs="Times New Roman"/>
          <w:szCs w:val="24"/>
          <w:lang w:eastAsia="lv-LV"/>
        </w:rPr>
        <w:t>.</w:t>
      </w:r>
    </w:p>
    <w:p w14:paraId="1CEA186C" w14:textId="241EA666" w:rsidR="009D4059" w:rsidRPr="009D4059" w:rsidRDefault="009D4059" w:rsidP="00010426">
      <w:pPr>
        <w:pStyle w:val="ListParagraph"/>
        <w:numPr>
          <w:ilvl w:val="1"/>
          <w:numId w:val="1"/>
        </w:numPr>
        <w:ind w:left="0" w:firstLine="709"/>
        <w:jc w:val="both"/>
        <w:rPr>
          <w:rFonts w:eastAsia="Times New Roman" w:cs="Times New Roman"/>
          <w:szCs w:val="24"/>
          <w:lang w:eastAsia="lv-LV"/>
        </w:rPr>
      </w:pPr>
      <w:r w:rsidRPr="009D4059">
        <w:rPr>
          <w:rFonts w:eastAsia="Times New Roman" w:cs="Times New Roman"/>
          <w:szCs w:val="24"/>
          <w:lang w:eastAsia="lv-LV"/>
        </w:rPr>
        <w:t>Gadījumā, ja vairāki pretendenti piedāvā vienādu finanšu piedāvājuma zemāko cenu, līguma slēgšanas tiesības tiek piešķirtas pretendentam</w:t>
      </w:r>
      <w:r w:rsidRPr="001E5E46">
        <w:rPr>
          <w:rFonts w:eastAsia="Times New Roman" w:cs="Times New Roman"/>
          <w:szCs w:val="24"/>
          <w:lang w:eastAsia="lv-LV"/>
        </w:rPr>
        <w:t xml:space="preserve">, </w:t>
      </w:r>
      <w:r w:rsidR="002F28C1" w:rsidRPr="004D4B64">
        <w:rPr>
          <w:rFonts w:eastAsia="Times New Roman" w:cs="Times New Roman"/>
          <w:szCs w:val="24"/>
          <w:lang w:eastAsia="lv-LV"/>
        </w:rPr>
        <w:t xml:space="preserve">kurš, pamatojoties uz 2. tabulā “Pretendenta pieredze” norādīto informāciju, var uzrādīt visilgāko radio sakaru pakalpojuma sniegšanas laiku, kas ir tieši saistīts ar iepirkuma līguma priekšmetu un var pozitīvi ietekmēt pakalpojuma kvalitāti un nepārtrauktību. </w:t>
      </w:r>
    </w:p>
    <w:p w14:paraId="0A1C2001" w14:textId="7E05D880" w:rsidR="0023453C" w:rsidRPr="00EB292D" w:rsidRDefault="003E5984" w:rsidP="00010426">
      <w:pPr>
        <w:pStyle w:val="ListParagraph"/>
        <w:numPr>
          <w:ilvl w:val="1"/>
          <w:numId w:val="1"/>
        </w:numPr>
        <w:ind w:left="0" w:firstLine="709"/>
        <w:jc w:val="both"/>
        <w:rPr>
          <w:rFonts w:eastAsia="Times New Roman" w:cs="Times New Roman"/>
          <w:szCs w:val="24"/>
          <w:lang w:eastAsia="lv-LV"/>
        </w:rPr>
      </w:pPr>
      <w:r w:rsidRPr="00EB292D">
        <w:rPr>
          <w:rFonts w:eastAsia="Times New Roman" w:cs="Times New Roman"/>
          <w:szCs w:val="24"/>
          <w:lang w:eastAsia="lv-LV"/>
        </w:rPr>
        <w:t xml:space="preserve">Komisija pēc lēmuma pieņemšanas sazināsies tikai ar to pretendentu, kurš tiks atzīts par uzvarētāju iepirkumā, un informāciju par pieņemto lēmumu publicēs VID tīmekļvietnē paziņojumā par iepirkumu. </w:t>
      </w:r>
    </w:p>
    <w:p w14:paraId="045535F7" w14:textId="77777777" w:rsidR="00374DA1" w:rsidRPr="00EB292D" w:rsidRDefault="00374DA1" w:rsidP="00EB292D">
      <w:pPr>
        <w:pStyle w:val="ListParagraph"/>
        <w:rPr>
          <w:rFonts w:eastAsia="Times New Roman" w:cs="Times New Roman"/>
          <w:b/>
          <w:bCs/>
          <w:sz w:val="28"/>
          <w:szCs w:val="28"/>
          <w:lang w:eastAsia="lv-LV"/>
        </w:rPr>
      </w:pPr>
    </w:p>
    <w:p w14:paraId="782AF8BC" w14:textId="77777777" w:rsidR="001375F2" w:rsidRPr="00B176C4" w:rsidRDefault="001375F2" w:rsidP="001375F2">
      <w:pPr>
        <w:pStyle w:val="ListParagraph"/>
        <w:numPr>
          <w:ilvl w:val="0"/>
          <w:numId w:val="1"/>
        </w:numPr>
        <w:jc w:val="center"/>
        <w:rPr>
          <w:rFonts w:eastAsia="Times New Roman" w:cs="Times New Roman"/>
          <w:b/>
          <w:bCs/>
          <w:sz w:val="28"/>
          <w:szCs w:val="28"/>
          <w:lang w:eastAsia="lv-LV"/>
        </w:rPr>
      </w:pPr>
      <w:r w:rsidRPr="00B176C4">
        <w:rPr>
          <w:rFonts w:eastAsia="Times New Roman" w:cs="Times New Roman"/>
          <w:b/>
          <w:bCs/>
          <w:sz w:val="28"/>
          <w:szCs w:val="28"/>
          <w:lang w:eastAsia="lv-LV"/>
        </w:rPr>
        <w:t>NOSACĪJUMI PIEDĀVĀJUMA IESNIEGŠANAI</w:t>
      </w:r>
    </w:p>
    <w:p w14:paraId="23954CE5" w14:textId="77777777" w:rsidR="001375F2" w:rsidRPr="00B176C4" w:rsidRDefault="001375F2" w:rsidP="001375F2">
      <w:pPr>
        <w:tabs>
          <w:tab w:val="left" w:pos="1134"/>
        </w:tabs>
        <w:jc w:val="both"/>
        <w:rPr>
          <w:rFonts w:eastAsia="Times New Roman" w:cs="Times New Roman"/>
          <w:szCs w:val="24"/>
          <w:lang w:eastAsia="lv-LV"/>
        </w:rPr>
      </w:pPr>
    </w:p>
    <w:p w14:paraId="31B3A5C3" w14:textId="745E770E" w:rsidR="001375F2" w:rsidRPr="00B176C4" w:rsidRDefault="001375F2" w:rsidP="002F5E25">
      <w:pPr>
        <w:pStyle w:val="ListParagraph"/>
        <w:numPr>
          <w:ilvl w:val="1"/>
          <w:numId w:val="1"/>
        </w:numPr>
        <w:tabs>
          <w:tab w:val="left" w:pos="1134"/>
        </w:tabs>
        <w:ind w:left="0" w:firstLine="709"/>
        <w:jc w:val="both"/>
        <w:rPr>
          <w:szCs w:val="24"/>
        </w:rPr>
      </w:pPr>
      <w:r w:rsidRPr="00B176C4">
        <w:rPr>
          <w:szCs w:val="24"/>
        </w:rPr>
        <w:t xml:space="preserve">Piedāvājumu pretendents var iesniegt līdz </w:t>
      </w:r>
      <w:r w:rsidRPr="003E7E11">
        <w:rPr>
          <w:b/>
          <w:bCs/>
          <w:szCs w:val="24"/>
        </w:rPr>
        <w:t>202</w:t>
      </w:r>
      <w:r w:rsidR="004D4B64" w:rsidRPr="003E7E11">
        <w:rPr>
          <w:b/>
          <w:bCs/>
          <w:szCs w:val="24"/>
        </w:rPr>
        <w:t>5. </w:t>
      </w:r>
      <w:r w:rsidRPr="003E7E11">
        <w:rPr>
          <w:b/>
          <w:bCs/>
          <w:szCs w:val="24"/>
        </w:rPr>
        <w:t xml:space="preserve">gada </w:t>
      </w:r>
      <w:r w:rsidR="00B176C4" w:rsidRPr="003E7E11">
        <w:rPr>
          <w:b/>
          <w:bCs/>
          <w:szCs w:val="24"/>
        </w:rPr>
        <w:t>2.</w:t>
      </w:r>
      <w:r w:rsidR="00660886" w:rsidRPr="003E7E11">
        <w:rPr>
          <w:b/>
          <w:bCs/>
          <w:szCs w:val="24"/>
        </w:rPr>
        <w:t xml:space="preserve"> septembra </w:t>
      </w:r>
      <w:r w:rsidRPr="003E7E11">
        <w:rPr>
          <w:b/>
          <w:bCs/>
          <w:szCs w:val="24"/>
        </w:rPr>
        <w:t>plkst. 10.00</w:t>
      </w:r>
      <w:r w:rsidRPr="00B176C4">
        <w:rPr>
          <w:szCs w:val="24"/>
        </w:rPr>
        <w:t xml:space="preserve">, nosūtot piedāvājumu uz elektroniskā pasta adresi:  </w:t>
      </w:r>
      <w:r w:rsidR="00020BEB" w:rsidRPr="00B176C4">
        <w:rPr>
          <w:szCs w:val="24"/>
        </w:rPr>
        <w:t>Jana Meiluna</w:t>
      </w:r>
      <w:r w:rsidRPr="00B176C4">
        <w:rPr>
          <w:szCs w:val="24"/>
        </w:rPr>
        <w:t xml:space="preserve">@vid.gov.lv. </w:t>
      </w:r>
    </w:p>
    <w:p w14:paraId="53EB08FF" w14:textId="77777777" w:rsidR="001375F2" w:rsidRPr="00B176C4" w:rsidRDefault="001375F2" w:rsidP="002F5E25">
      <w:pPr>
        <w:pStyle w:val="ListParagraph"/>
        <w:numPr>
          <w:ilvl w:val="1"/>
          <w:numId w:val="1"/>
        </w:numPr>
        <w:tabs>
          <w:tab w:val="left" w:pos="1134"/>
        </w:tabs>
        <w:ind w:left="0" w:firstLine="709"/>
        <w:jc w:val="both"/>
        <w:rPr>
          <w:szCs w:val="24"/>
        </w:rPr>
      </w:pPr>
      <w:r w:rsidRPr="00B176C4">
        <w:rPr>
          <w:szCs w:val="24"/>
        </w:rPr>
        <w:t>Pretendents pirms piedāvājumu iesniegšanas termiņa beigām var grozīt vai atsaukt iesniegto piedāvājumu.</w:t>
      </w:r>
    </w:p>
    <w:p w14:paraId="7AC512B3" w14:textId="77777777" w:rsidR="001375F2" w:rsidRPr="00B176C4" w:rsidRDefault="001375F2" w:rsidP="002F5E25">
      <w:pPr>
        <w:pStyle w:val="ListParagraph"/>
        <w:numPr>
          <w:ilvl w:val="1"/>
          <w:numId w:val="1"/>
        </w:numPr>
        <w:tabs>
          <w:tab w:val="left" w:pos="1134"/>
        </w:tabs>
        <w:ind w:left="0" w:firstLine="709"/>
        <w:jc w:val="both"/>
        <w:rPr>
          <w:szCs w:val="24"/>
        </w:rPr>
      </w:pPr>
      <w:r w:rsidRPr="00B176C4">
        <w:rPr>
          <w:szCs w:val="24"/>
        </w:rPr>
        <w:t>Pēc piedāvājuma iesniegšanas termiņa beigām pretendentam nav tiesību mainīt savu piedāvājumu.</w:t>
      </w:r>
    </w:p>
    <w:p w14:paraId="756B44BA" w14:textId="77777777" w:rsidR="001375F2" w:rsidRPr="00B176C4" w:rsidRDefault="001375F2" w:rsidP="002F5E25">
      <w:pPr>
        <w:pStyle w:val="ListParagraph"/>
        <w:numPr>
          <w:ilvl w:val="1"/>
          <w:numId w:val="1"/>
        </w:numPr>
        <w:tabs>
          <w:tab w:val="left" w:pos="1134"/>
        </w:tabs>
        <w:ind w:left="0" w:firstLine="709"/>
        <w:jc w:val="both"/>
        <w:rPr>
          <w:szCs w:val="24"/>
        </w:rPr>
      </w:pPr>
      <w:r w:rsidRPr="00B176C4">
        <w:rPr>
          <w:szCs w:val="24"/>
        </w:rPr>
        <w:t>Piedāvājumam  jābūt aizsargātam, izmantojot šifrēšanu. Instrukciju skat. 1.pielikumā.</w:t>
      </w:r>
    </w:p>
    <w:p w14:paraId="2F387C65" w14:textId="039EFB16" w:rsidR="001375F2" w:rsidRPr="00B176C4" w:rsidRDefault="001375F2" w:rsidP="002F5E25">
      <w:pPr>
        <w:pStyle w:val="ListParagraph"/>
        <w:numPr>
          <w:ilvl w:val="1"/>
          <w:numId w:val="1"/>
        </w:numPr>
        <w:tabs>
          <w:tab w:val="left" w:pos="1134"/>
        </w:tabs>
        <w:ind w:left="0" w:firstLine="709"/>
        <w:jc w:val="both"/>
        <w:rPr>
          <w:b/>
          <w:bCs/>
          <w:szCs w:val="24"/>
        </w:rPr>
      </w:pPr>
      <w:r w:rsidRPr="00B176C4">
        <w:rPr>
          <w:b/>
          <w:bCs/>
          <w:szCs w:val="24"/>
        </w:rPr>
        <w:lastRenderedPageBreak/>
        <w:t xml:space="preserve">Piedāvājuma iesniedzējs </w:t>
      </w:r>
      <w:r w:rsidR="005513B1" w:rsidRPr="00B176C4">
        <w:rPr>
          <w:b/>
          <w:bCs/>
          <w:szCs w:val="24"/>
        </w:rPr>
        <w:t>202</w:t>
      </w:r>
      <w:r w:rsidR="00020BEB" w:rsidRPr="00B176C4">
        <w:rPr>
          <w:b/>
          <w:bCs/>
          <w:szCs w:val="24"/>
        </w:rPr>
        <w:t>5.</w:t>
      </w:r>
      <w:r w:rsidRPr="00B176C4">
        <w:rPr>
          <w:b/>
          <w:bCs/>
          <w:szCs w:val="24"/>
        </w:rPr>
        <w:t xml:space="preserve"> gada </w:t>
      </w:r>
      <w:r w:rsidR="00B176C4" w:rsidRPr="00B176C4">
        <w:rPr>
          <w:b/>
          <w:bCs/>
          <w:szCs w:val="24"/>
        </w:rPr>
        <w:t>2</w:t>
      </w:r>
      <w:r w:rsidR="00660886" w:rsidRPr="00B176C4">
        <w:rPr>
          <w:b/>
          <w:bCs/>
          <w:szCs w:val="24"/>
        </w:rPr>
        <w:t>. septembrī</w:t>
      </w:r>
      <w:r w:rsidRPr="00B176C4">
        <w:rPr>
          <w:b/>
          <w:bCs/>
          <w:szCs w:val="24"/>
        </w:rPr>
        <w:t xml:space="preserve"> no plkst. 10.00 līdz plkst. </w:t>
      </w:r>
      <w:r w:rsidR="004D4B64" w:rsidRPr="00B176C4">
        <w:rPr>
          <w:b/>
          <w:bCs/>
          <w:szCs w:val="24"/>
        </w:rPr>
        <w:t>1</w:t>
      </w:r>
      <w:r w:rsidR="00B176C4" w:rsidRPr="00B176C4">
        <w:rPr>
          <w:b/>
          <w:bCs/>
          <w:szCs w:val="24"/>
        </w:rPr>
        <w:t>4</w:t>
      </w:r>
      <w:r w:rsidRPr="00B176C4">
        <w:rPr>
          <w:b/>
          <w:bCs/>
          <w:szCs w:val="24"/>
        </w:rPr>
        <w:t xml:space="preserve">.00 </w:t>
      </w:r>
      <w:proofErr w:type="spellStart"/>
      <w:r w:rsidRPr="00B176C4">
        <w:rPr>
          <w:b/>
          <w:bCs/>
          <w:szCs w:val="24"/>
        </w:rPr>
        <w:t>nosūta</w:t>
      </w:r>
      <w:proofErr w:type="spellEnd"/>
      <w:r w:rsidRPr="00B176C4">
        <w:rPr>
          <w:b/>
          <w:bCs/>
          <w:szCs w:val="24"/>
        </w:rPr>
        <w:t xml:space="preserve"> uz elektronisko pasta adresi: </w:t>
      </w:r>
      <w:r w:rsidR="00020BEB" w:rsidRPr="00B176C4">
        <w:rPr>
          <w:b/>
          <w:bCs/>
          <w:szCs w:val="24"/>
        </w:rPr>
        <w:t>Jana</w:t>
      </w:r>
      <w:r w:rsidR="00033571" w:rsidRPr="00B176C4">
        <w:rPr>
          <w:b/>
          <w:bCs/>
          <w:szCs w:val="24"/>
        </w:rPr>
        <w:t>.</w:t>
      </w:r>
      <w:r w:rsidR="00020BEB" w:rsidRPr="00B176C4">
        <w:rPr>
          <w:b/>
          <w:bCs/>
          <w:szCs w:val="24"/>
        </w:rPr>
        <w:t>Meiluna</w:t>
      </w:r>
      <w:r w:rsidRPr="00B176C4">
        <w:rPr>
          <w:b/>
          <w:bCs/>
          <w:szCs w:val="24"/>
        </w:rPr>
        <w:t>@vid.gov.lv paroli šifrētā piedāvājuma atvēršanai</w:t>
      </w:r>
      <w:r w:rsidR="003E7E11">
        <w:rPr>
          <w:b/>
          <w:bCs/>
          <w:szCs w:val="24"/>
        </w:rPr>
        <w:t>.</w:t>
      </w:r>
    </w:p>
    <w:p w14:paraId="25090D07" w14:textId="7C5712FE"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kas nav iesniegts noteiktajā kārtībā vai kas ir iesniegts nešifrētā veidā un/vai kuram šīs sadaļas </w:t>
      </w:r>
      <w:r w:rsidR="00B14D11">
        <w:rPr>
          <w:szCs w:val="24"/>
        </w:rPr>
        <w:t>6</w:t>
      </w:r>
      <w:r w:rsidRPr="002472AB">
        <w:rPr>
          <w:szCs w:val="24"/>
        </w:rPr>
        <w:t>.</w:t>
      </w:r>
      <w:r w:rsidR="00CF5F73" w:rsidRPr="002472AB">
        <w:rPr>
          <w:szCs w:val="24"/>
        </w:rPr>
        <w:t>5. apakš</w:t>
      </w:r>
      <w:r w:rsidRPr="002472AB">
        <w:rPr>
          <w:szCs w:val="24"/>
        </w:rPr>
        <w:t>punktā noteiktajā termiņā nav atsūtīta parole, Pasūtītājs neizskata.</w:t>
      </w:r>
    </w:p>
    <w:p w14:paraId="0C420E32" w14:textId="6AF4AA8D" w:rsidR="00055B1F" w:rsidRPr="00660886" w:rsidRDefault="00055B1F" w:rsidP="005513B1">
      <w:pPr>
        <w:pStyle w:val="ListParagraph"/>
        <w:numPr>
          <w:ilvl w:val="1"/>
          <w:numId w:val="1"/>
        </w:numPr>
        <w:tabs>
          <w:tab w:val="left" w:pos="1134"/>
        </w:tabs>
        <w:ind w:left="0" w:firstLine="709"/>
        <w:jc w:val="both"/>
        <w:rPr>
          <w:szCs w:val="24"/>
          <w:lang w:eastAsia="lv-LV"/>
        </w:rPr>
      </w:pPr>
      <w:r w:rsidRPr="00660886">
        <w:rPr>
          <w:szCs w:val="24"/>
        </w:rPr>
        <w:t xml:space="preserve">Lai piedāvājums tiktu saņemts VID, lūdzam personas piedāvājumu iesniegšanai izmantot e-pastu, kura sūtījuma FROM adreses domēns sakrīt ar faktiskā sūtītāja domēnu. </w:t>
      </w:r>
    </w:p>
    <w:p w14:paraId="2084D105" w14:textId="1A8F8D27" w:rsidR="00055B1F" w:rsidRDefault="00055B1F" w:rsidP="005513B1">
      <w:pPr>
        <w:pStyle w:val="ListParagraph"/>
        <w:numPr>
          <w:ilvl w:val="1"/>
          <w:numId w:val="1"/>
        </w:numPr>
        <w:tabs>
          <w:tab w:val="left" w:pos="1134"/>
        </w:tabs>
        <w:ind w:left="0" w:firstLine="709"/>
        <w:jc w:val="both"/>
        <w:rPr>
          <w:rFonts w:eastAsia="Times New Roman" w:cs="Times New Roman"/>
          <w:szCs w:val="24"/>
          <w:lang w:eastAsia="lv-LV"/>
        </w:rPr>
      </w:pPr>
      <w:r w:rsidRPr="005513B1">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zvanīt – </w:t>
      </w:r>
      <w:r w:rsidR="006F11D0">
        <w:rPr>
          <w:iCs/>
          <w:szCs w:val="24"/>
        </w:rPr>
        <w:t>Jana Meiluna 67120206</w:t>
      </w:r>
      <w:r w:rsidR="00DE4E56">
        <w:rPr>
          <w:iCs/>
          <w:szCs w:val="24"/>
        </w:rPr>
        <w:t>.</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660886">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5C180D38"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00955D94" w:rsidRPr="00955D94">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E15593">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7A4F" w14:textId="77777777" w:rsidR="00851EF4" w:rsidRDefault="00851EF4" w:rsidP="00183526">
      <w:r>
        <w:separator/>
      </w:r>
    </w:p>
  </w:endnote>
  <w:endnote w:type="continuationSeparator" w:id="0">
    <w:p w14:paraId="45C6072F" w14:textId="77777777" w:rsidR="00851EF4" w:rsidRDefault="00851EF4" w:rsidP="00183526">
      <w:r>
        <w:continuationSeparator/>
      </w:r>
    </w:p>
  </w:endnote>
  <w:endnote w:type="continuationNotice" w:id="1">
    <w:p w14:paraId="1A4151AC" w14:textId="77777777" w:rsidR="00851EF4" w:rsidRDefault="00851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EEFA6" w14:textId="77777777" w:rsidR="00851EF4" w:rsidRDefault="00851EF4" w:rsidP="00183526">
      <w:r>
        <w:separator/>
      </w:r>
    </w:p>
  </w:footnote>
  <w:footnote w:type="continuationSeparator" w:id="0">
    <w:p w14:paraId="25A96466" w14:textId="77777777" w:rsidR="00851EF4" w:rsidRDefault="00851EF4" w:rsidP="00183526">
      <w:r>
        <w:continuationSeparator/>
      </w:r>
    </w:p>
  </w:footnote>
  <w:footnote w:type="continuationNotice" w:id="1">
    <w:p w14:paraId="5A16D11A" w14:textId="77777777" w:rsidR="00851EF4" w:rsidRDefault="00851EF4"/>
  </w:footnote>
  <w:footnote w:id="2">
    <w:p w14:paraId="7464EB21" w14:textId="77777777" w:rsidR="00DA19AD" w:rsidRPr="004B501C" w:rsidRDefault="00DA19AD" w:rsidP="00DA19AD">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38637A1E" w14:textId="178DB1A0" w:rsidR="00437F82" w:rsidRPr="00437F82" w:rsidRDefault="00437F82" w:rsidP="00660886">
      <w:pPr>
        <w:pStyle w:val="FootnoteText"/>
        <w:jc w:val="both"/>
      </w:pPr>
      <w:r>
        <w:rPr>
          <w:rStyle w:val="FootnoteReference"/>
        </w:rPr>
        <w:footnoteRef/>
      </w:r>
      <w:r>
        <w:t xml:space="preserve"> </w:t>
      </w:r>
      <w:r w:rsidRPr="00437F82">
        <w:t xml:space="preserve">Pakalpojumu sniedzējam jānodrošina runas pārraides kvalitāte, kas nav zemāka par 3 ballēm, atbilstoši Sabiedrisko pakalpojumu regulēšanas komisijas 2022. gada 22. septembra lēmumam Nr. 1/28, </w:t>
      </w:r>
      <w:hyperlink r:id="rId1" w:history="1">
        <w:r w:rsidRPr="00437F82">
          <w:rPr>
            <w:rStyle w:val="Hyperlink"/>
          </w:rPr>
          <w:t>“Elektronisko sakaru</w:t>
        </w:r>
        <w:r w:rsidR="008A4A17">
          <w:rPr>
            <w:rStyle w:val="Hyperlink"/>
          </w:rPr>
          <w:t xml:space="preserve"> </w:t>
        </w:r>
        <w:r w:rsidRPr="00437F82">
          <w:rPr>
            <w:rStyle w:val="Hyperlink"/>
          </w:rPr>
          <w:t>pakalpojumu kvalitātes prasību noteikumi”,</w:t>
        </w:r>
      </w:hyperlink>
      <w:r w:rsidRPr="00437F82">
        <w:t xml:space="preserve"> 1. tabulai.</w:t>
      </w:r>
    </w:p>
    <w:p w14:paraId="407C48CA" w14:textId="77777777" w:rsidR="00437F82" w:rsidRPr="00437F82" w:rsidRDefault="00437F82" w:rsidP="00660886">
      <w:pPr>
        <w:pStyle w:val="FootnoteText"/>
        <w:jc w:val="both"/>
      </w:pPr>
      <w:r w:rsidRPr="00437F82">
        <w:t>4 balles – Teicama kvalitāte: Runa ir skaidri uztverama, bez traucējumiem.</w:t>
      </w:r>
    </w:p>
    <w:p w14:paraId="7B014858" w14:textId="77777777" w:rsidR="00437F82" w:rsidRDefault="00437F82" w:rsidP="00660886">
      <w:pPr>
        <w:pStyle w:val="FootnoteText"/>
        <w:jc w:val="both"/>
      </w:pPr>
      <w:r w:rsidRPr="00437F82">
        <w:t>3 balles – Laba kvalitāte: Runas pārraides laikā ir saklausāmi nelieli fona trokšņi.</w:t>
      </w:r>
    </w:p>
    <w:p w14:paraId="4DA915BD" w14:textId="7B414570" w:rsidR="00437F82" w:rsidRDefault="00437F82">
      <w:pPr>
        <w:pStyle w:val="FootnoteText"/>
      </w:pPr>
    </w:p>
  </w:footnote>
  <w:footnote w:id="4">
    <w:p w14:paraId="756A0174" w14:textId="2753ADA1" w:rsidR="00124CCF" w:rsidRDefault="00124CCF">
      <w:pPr>
        <w:pStyle w:val="FootnoteText"/>
      </w:pPr>
      <w:r>
        <w:rPr>
          <w:rStyle w:val="FootnoteReference"/>
        </w:rPr>
        <w:footnoteRef/>
      </w:r>
      <w:r>
        <w:t xml:space="preserve"> </w:t>
      </w:r>
      <w:r w:rsidR="00EB576E">
        <w:t>S</w:t>
      </w:r>
      <w:r w:rsidRPr="00124CCF">
        <w:t>avienošanas laika vērtība</w:t>
      </w:r>
      <w:r>
        <w:t xml:space="preserve"> starp jebkuriem diviem punktiem  sakaru nodrošināšanas vietā</w:t>
      </w:r>
      <w:r w:rsidR="00721DD4">
        <w:t>s</w:t>
      </w:r>
      <w:r>
        <w:t xml:space="preserve"> ne</w:t>
      </w:r>
      <w:r w:rsidRPr="00124CCF">
        <w:t xml:space="preserve">pārsniedz </w:t>
      </w:r>
      <w:r w:rsidRPr="006E4EFC">
        <w:t>3</w:t>
      </w:r>
      <w:r>
        <w:t xml:space="preserve"> </w:t>
      </w:r>
      <w:r w:rsidRPr="00124CCF">
        <w:t>sekundes;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29A7ABE"/>
    <w:multiLevelType w:val="hybridMultilevel"/>
    <w:tmpl w:val="974CBB28"/>
    <w:lvl w:ilvl="0" w:tplc="FDD6957E">
      <w:start w:val="1"/>
      <w:numFmt w:val="decimal"/>
      <w:lvlText w:val="%1."/>
      <w:lvlJc w:val="left"/>
      <w:pPr>
        <w:ind w:left="720" w:hanging="360"/>
      </w:pPr>
    </w:lvl>
    <w:lvl w:ilvl="1" w:tplc="5DC6F822">
      <w:start w:val="1"/>
      <w:numFmt w:val="lowerLetter"/>
      <w:lvlText w:val="%2."/>
      <w:lvlJc w:val="left"/>
      <w:pPr>
        <w:ind w:left="2160" w:hanging="360"/>
      </w:pPr>
    </w:lvl>
    <w:lvl w:ilvl="2" w:tplc="B77EF946">
      <w:start w:val="1"/>
      <w:numFmt w:val="decimal"/>
      <w:lvlText w:val="%3."/>
      <w:lvlJc w:val="left"/>
      <w:pPr>
        <w:ind w:left="720" w:hanging="360"/>
      </w:pPr>
    </w:lvl>
    <w:lvl w:ilvl="3" w:tplc="A92EB74A">
      <w:start w:val="1"/>
      <w:numFmt w:val="decimal"/>
      <w:lvlText w:val="%4."/>
      <w:lvlJc w:val="left"/>
      <w:pPr>
        <w:ind w:left="720" w:hanging="360"/>
      </w:pPr>
    </w:lvl>
    <w:lvl w:ilvl="4" w:tplc="203AB40C">
      <w:start w:val="1"/>
      <w:numFmt w:val="decimal"/>
      <w:lvlText w:val="%5."/>
      <w:lvlJc w:val="left"/>
      <w:pPr>
        <w:ind w:left="720" w:hanging="360"/>
      </w:pPr>
    </w:lvl>
    <w:lvl w:ilvl="5" w:tplc="CEE2422C">
      <w:start w:val="1"/>
      <w:numFmt w:val="decimal"/>
      <w:lvlText w:val="%6."/>
      <w:lvlJc w:val="left"/>
      <w:pPr>
        <w:ind w:left="720" w:hanging="360"/>
      </w:pPr>
    </w:lvl>
    <w:lvl w:ilvl="6" w:tplc="F6887112">
      <w:start w:val="1"/>
      <w:numFmt w:val="decimal"/>
      <w:lvlText w:val="%7."/>
      <w:lvlJc w:val="left"/>
      <w:pPr>
        <w:ind w:left="720" w:hanging="360"/>
      </w:pPr>
    </w:lvl>
    <w:lvl w:ilvl="7" w:tplc="4F18BC08">
      <w:start w:val="1"/>
      <w:numFmt w:val="decimal"/>
      <w:lvlText w:val="%8."/>
      <w:lvlJc w:val="left"/>
      <w:pPr>
        <w:ind w:left="720" w:hanging="360"/>
      </w:pPr>
    </w:lvl>
    <w:lvl w:ilvl="8" w:tplc="341EE4BC">
      <w:start w:val="1"/>
      <w:numFmt w:val="decimal"/>
      <w:lvlText w:val="%9."/>
      <w:lvlJc w:val="left"/>
      <w:pPr>
        <w:ind w:left="720" w:hanging="360"/>
      </w:p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7C7B38"/>
    <w:multiLevelType w:val="hybridMultilevel"/>
    <w:tmpl w:val="6CD241E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2"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4"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494A8D"/>
    <w:multiLevelType w:val="multilevel"/>
    <w:tmpl w:val="3B02224A"/>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val="0"/>
        <w:bCs/>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4"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2BD1391"/>
    <w:multiLevelType w:val="hybridMultilevel"/>
    <w:tmpl w:val="FD2E85E4"/>
    <w:lvl w:ilvl="0" w:tplc="F3441CC8">
      <w:start w:val="1"/>
      <w:numFmt w:val="decimal"/>
      <w:lvlText w:val="%1."/>
      <w:lvlJc w:val="left"/>
      <w:pPr>
        <w:ind w:left="720" w:hanging="360"/>
      </w:pPr>
      <w:rPr>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2"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9"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CB4FCB"/>
    <w:multiLevelType w:val="hybridMultilevel"/>
    <w:tmpl w:val="C62AD1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2EA57DC"/>
    <w:multiLevelType w:val="hybridMultilevel"/>
    <w:tmpl w:val="1F6268BE"/>
    <w:lvl w:ilvl="0" w:tplc="7FA67AA8">
      <w:start w:val="1"/>
      <w:numFmt w:val="decimal"/>
      <w:lvlText w:val="%1."/>
      <w:lvlJc w:val="left"/>
      <w:pPr>
        <w:ind w:left="495" w:hanging="360"/>
      </w:pPr>
      <w:rPr>
        <w:rFonts w:hint="default"/>
      </w:rPr>
    </w:lvl>
    <w:lvl w:ilvl="1" w:tplc="04260019" w:tentative="1">
      <w:start w:val="1"/>
      <w:numFmt w:val="lowerLetter"/>
      <w:lvlText w:val="%2."/>
      <w:lvlJc w:val="left"/>
      <w:pPr>
        <w:ind w:left="1215" w:hanging="360"/>
      </w:pPr>
    </w:lvl>
    <w:lvl w:ilvl="2" w:tplc="0426001B" w:tentative="1">
      <w:start w:val="1"/>
      <w:numFmt w:val="lowerRoman"/>
      <w:lvlText w:val="%3."/>
      <w:lvlJc w:val="right"/>
      <w:pPr>
        <w:ind w:left="1935" w:hanging="180"/>
      </w:pPr>
    </w:lvl>
    <w:lvl w:ilvl="3" w:tplc="0426000F" w:tentative="1">
      <w:start w:val="1"/>
      <w:numFmt w:val="decimal"/>
      <w:lvlText w:val="%4."/>
      <w:lvlJc w:val="left"/>
      <w:pPr>
        <w:ind w:left="2655" w:hanging="360"/>
      </w:pPr>
    </w:lvl>
    <w:lvl w:ilvl="4" w:tplc="04260019" w:tentative="1">
      <w:start w:val="1"/>
      <w:numFmt w:val="lowerLetter"/>
      <w:lvlText w:val="%5."/>
      <w:lvlJc w:val="left"/>
      <w:pPr>
        <w:ind w:left="3375" w:hanging="360"/>
      </w:pPr>
    </w:lvl>
    <w:lvl w:ilvl="5" w:tplc="0426001B" w:tentative="1">
      <w:start w:val="1"/>
      <w:numFmt w:val="lowerRoman"/>
      <w:lvlText w:val="%6."/>
      <w:lvlJc w:val="right"/>
      <w:pPr>
        <w:ind w:left="4095" w:hanging="180"/>
      </w:pPr>
    </w:lvl>
    <w:lvl w:ilvl="6" w:tplc="0426000F" w:tentative="1">
      <w:start w:val="1"/>
      <w:numFmt w:val="decimal"/>
      <w:lvlText w:val="%7."/>
      <w:lvlJc w:val="left"/>
      <w:pPr>
        <w:ind w:left="4815" w:hanging="360"/>
      </w:pPr>
    </w:lvl>
    <w:lvl w:ilvl="7" w:tplc="04260019" w:tentative="1">
      <w:start w:val="1"/>
      <w:numFmt w:val="lowerLetter"/>
      <w:lvlText w:val="%8."/>
      <w:lvlJc w:val="left"/>
      <w:pPr>
        <w:ind w:left="5535" w:hanging="360"/>
      </w:pPr>
    </w:lvl>
    <w:lvl w:ilvl="8" w:tplc="0426001B" w:tentative="1">
      <w:start w:val="1"/>
      <w:numFmt w:val="lowerRoman"/>
      <w:lvlText w:val="%9."/>
      <w:lvlJc w:val="right"/>
      <w:pPr>
        <w:ind w:left="6255" w:hanging="180"/>
      </w:pPr>
    </w:lvl>
  </w:abstractNum>
  <w:abstractNum w:abstractNumId="44"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1"/>
  </w:num>
  <w:num w:numId="2" w16cid:durableId="1500927709">
    <w:abstractNumId w:val="24"/>
  </w:num>
  <w:num w:numId="3" w16cid:durableId="767383059">
    <w:abstractNumId w:val="2"/>
  </w:num>
  <w:num w:numId="4" w16cid:durableId="771781543">
    <w:abstractNumId w:val="39"/>
  </w:num>
  <w:num w:numId="5" w16cid:durableId="110036926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8"/>
  </w:num>
  <w:num w:numId="9" w16cid:durableId="145441477">
    <w:abstractNumId w:val="20"/>
  </w:num>
  <w:num w:numId="10" w16cid:durableId="112673181">
    <w:abstractNumId w:val="4"/>
  </w:num>
  <w:num w:numId="11" w16cid:durableId="41056034">
    <w:abstractNumId w:val="12"/>
  </w:num>
  <w:num w:numId="12" w16cid:durableId="1926918543">
    <w:abstractNumId w:val="35"/>
  </w:num>
  <w:num w:numId="13" w16cid:durableId="1606426433">
    <w:abstractNumId w:val="8"/>
  </w:num>
  <w:num w:numId="14" w16cid:durableId="298806307">
    <w:abstractNumId w:val="44"/>
  </w:num>
  <w:num w:numId="15" w16cid:durableId="1364211704">
    <w:abstractNumId w:val="33"/>
  </w:num>
  <w:num w:numId="16" w16cid:durableId="1727993836">
    <w:abstractNumId w:val="31"/>
  </w:num>
  <w:num w:numId="17" w16cid:durableId="185801260">
    <w:abstractNumId w:val="7"/>
  </w:num>
  <w:num w:numId="18" w16cid:durableId="1604146751">
    <w:abstractNumId w:val="6"/>
  </w:num>
  <w:num w:numId="19" w16cid:durableId="82386620">
    <w:abstractNumId w:val="45"/>
  </w:num>
  <w:num w:numId="20" w16cid:durableId="791241671">
    <w:abstractNumId w:val="3"/>
  </w:num>
  <w:num w:numId="21" w16cid:durableId="1472362145">
    <w:abstractNumId w:val="19"/>
  </w:num>
  <w:num w:numId="22" w16cid:durableId="1099524379">
    <w:abstractNumId w:val="37"/>
  </w:num>
  <w:num w:numId="23" w16cid:durableId="122433928">
    <w:abstractNumId w:val="30"/>
  </w:num>
  <w:num w:numId="24" w16cid:durableId="1359232207">
    <w:abstractNumId w:val="41"/>
  </w:num>
  <w:num w:numId="25" w16cid:durableId="303237464">
    <w:abstractNumId w:val="9"/>
  </w:num>
  <w:num w:numId="26" w16cid:durableId="562646045">
    <w:abstractNumId w:val="26"/>
  </w:num>
  <w:num w:numId="27" w16cid:durableId="616837573">
    <w:abstractNumId w:val="22"/>
  </w:num>
  <w:num w:numId="28" w16cid:durableId="1285425847">
    <w:abstractNumId w:val="17"/>
  </w:num>
  <w:num w:numId="29" w16cid:durableId="255789602">
    <w:abstractNumId w:val="15"/>
  </w:num>
  <w:num w:numId="30" w16cid:durableId="1185361322">
    <w:abstractNumId w:val="16"/>
  </w:num>
  <w:num w:numId="31" w16cid:durableId="1199126460">
    <w:abstractNumId w:val="38"/>
  </w:num>
  <w:num w:numId="32" w16cid:durableId="911039321">
    <w:abstractNumId w:val="32"/>
  </w:num>
  <w:num w:numId="33" w16cid:durableId="2107341477">
    <w:abstractNumId w:val="28"/>
  </w:num>
  <w:num w:numId="34" w16cid:durableId="1821925811">
    <w:abstractNumId w:val="1"/>
  </w:num>
  <w:num w:numId="35" w16cid:durableId="838889223">
    <w:abstractNumId w:val="36"/>
  </w:num>
  <w:num w:numId="36" w16cid:durableId="1652055705">
    <w:abstractNumId w:val="25"/>
  </w:num>
  <w:num w:numId="37" w16cid:durableId="1669020823">
    <w:abstractNumId w:val="1"/>
  </w:num>
  <w:num w:numId="38" w16cid:durableId="1021661606">
    <w:abstractNumId w:val="1"/>
  </w:num>
  <w:num w:numId="39" w16cid:durableId="206072610">
    <w:abstractNumId w:val="11"/>
  </w:num>
  <w:num w:numId="40" w16cid:durableId="1727488645">
    <w:abstractNumId w:val="34"/>
  </w:num>
  <w:num w:numId="41" w16cid:durableId="233315903">
    <w:abstractNumId w:val="14"/>
  </w:num>
  <w:num w:numId="42" w16cid:durableId="309483166">
    <w:abstractNumId w:val="23"/>
  </w:num>
  <w:num w:numId="43" w16cid:durableId="871380624">
    <w:abstractNumId w:val="27"/>
  </w:num>
  <w:num w:numId="44" w16cid:durableId="503396376">
    <w:abstractNumId w:val="42"/>
  </w:num>
  <w:num w:numId="45" w16cid:durableId="1704742121">
    <w:abstractNumId w:val="29"/>
  </w:num>
  <w:num w:numId="46" w16cid:durableId="1587693930">
    <w:abstractNumId w:val="43"/>
  </w:num>
  <w:num w:numId="47" w16cid:durableId="630943091">
    <w:abstractNumId w:val="10"/>
  </w:num>
  <w:num w:numId="48" w16cid:durableId="156016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40E8"/>
    <w:rsid w:val="000059E0"/>
    <w:rsid w:val="00005E79"/>
    <w:rsid w:val="00006C2C"/>
    <w:rsid w:val="00007175"/>
    <w:rsid w:val="00010426"/>
    <w:rsid w:val="00010EA7"/>
    <w:rsid w:val="000110C8"/>
    <w:rsid w:val="000128BA"/>
    <w:rsid w:val="000134CD"/>
    <w:rsid w:val="00014CEA"/>
    <w:rsid w:val="00014DFD"/>
    <w:rsid w:val="00020BEB"/>
    <w:rsid w:val="000253D3"/>
    <w:rsid w:val="00025B6C"/>
    <w:rsid w:val="00032351"/>
    <w:rsid w:val="00033571"/>
    <w:rsid w:val="000341F3"/>
    <w:rsid w:val="00034770"/>
    <w:rsid w:val="00046EDC"/>
    <w:rsid w:val="0004773D"/>
    <w:rsid w:val="00047F92"/>
    <w:rsid w:val="00054748"/>
    <w:rsid w:val="00055163"/>
    <w:rsid w:val="00055B1F"/>
    <w:rsid w:val="00056721"/>
    <w:rsid w:val="0006163F"/>
    <w:rsid w:val="00061AAB"/>
    <w:rsid w:val="00064A8F"/>
    <w:rsid w:val="000654A4"/>
    <w:rsid w:val="00065FA2"/>
    <w:rsid w:val="000664A4"/>
    <w:rsid w:val="00070641"/>
    <w:rsid w:val="00070B01"/>
    <w:rsid w:val="00073EB4"/>
    <w:rsid w:val="000776A7"/>
    <w:rsid w:val="00085BE6"/>
    <w:rsid w:val="00086A7A"/>
    <w:rsid w:val="00087D18"/>
    <w:rsid w:val="0009245D"/>
    <w:rsid w:val="00094B0D"/>
    <w:rsid w:val="000A0838"/>
    <w:rsid w:val="000A163C"/>
    <w:rsid w:val="000A3F84"/>
    <w:rsid w:val="000B014D"/>
    <w:rsid w:val="000B29D6"/>
    <w:rsid w:val="000B6850"/>
    <w:rsid w:val="000C23CD"/>
    <w:rsid w:val="000C6592"/>
    <w:rsid w:val="000D2092"/>
    <w:rsid w:val="000D2954"/>
    <w:rsid w:val="000D5680"/>
    <w:rsid w:val="000D7490"/>
    <w:rsid w:val="000E345B"/>
    <w:rsid w:val="000E3E1B"/>
    <w:rsid w:val="000F4217"/>
    <w:rsid w:val="000F5054"/>
    <w:rsid w:val="000F6AB4"/>
    <w:rsid w:val="00100D7C"/>
    <w:rsid w:val="001026E7"/>
    <w:rsid w:val="0010542E"/>
    <w:rsid w:val="001119EF"/>
    <w:rsid w:val="00112522"/>
    <w:rsid w:val="00112C30"/>
    <w:rsid w:val="00113380"/>
    <w:rsid w:val="00122319"/>
    <w:rsid w:val="00123564"/>
    <w:rsid w:val="00124CCF"/>
    <w:rsid w:val="001266DF"/>
    <w:rsid w:val="00127A17"/>
    <w:rsid w:val="00127B5E"/>
    <w:rsid w:val="00127DB0"/>
    <w:rsid w:val="001317CD"/>
    <w:rsid w:val="001338F7"/>
    <w:rsid w:val="001375F2"/>
    <w:rsid w:val="00137865"/>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95C11"/>
    <w:rsid w:val="001A00E5"/>
    <w:rsid w:val="001A1CC5"/>
    <w:rsid w:val="001A43FE"/>
    <w:rsid w:val="001B1734"/>
    <w:rsid w:val="001B293F"/>
    <w:rsid w:val="001B3229"/>
    <w:rsid w:val="001B6738"/>
    <w:rsid w:val="001B77CF"/>
    <w:rsid w:val="001C0483"/>
    <w:rsid w:val="001C28B3"/>
    <w:rsid w:val="001C327F"/>
    <w:rsid w:val="001D0800"/>
    <w:rsid w:val="001D08A3"/>
    <w:rsid w:val="001D1DD5"/>
    <w:rsid w:val="001D43FD"/>
    <w:rsid w:val="001D6A6E"/>
    <w:rsid w:val="001D7F8C"/>
    <w:rsid w:val="001E149E"/>
    <w:rsid w:val="001E1C18"/>
    <w:rsid w:val="001E22B4"/>
    <w:rsid w:val="001E5E46"/>
    <w:rsid w:val="001E7089"/>
    <w:rsid w:val="001E7C30"/>
    <w:rsid w:val="001F0206"/>
    <w:rsid w:val="001F09F7"/>
    <w:rsid w:val="001F1B7B"/>
    <w:rsid w:val="001F1BE9"/>
    <w:rsid w:val="001F75B4"/>
    <w:rsid w:val="00204D8B"/>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92F"/>
    <w:rsid w:val="00264ACD"/>
    <w:rsid w:val="002652F2"/>
    <w:rsid w:val="0027339F"/>
    <w:rsid w:val="00275CE1"/>
    <w:rsid w:val="0028070E"/>
    <w:rsid w:val="002821EA"/>
    <w:rsid w:val="002867D5"/>
    <w:rsid w:val="0029358F"/>
    <w:rsid w:val="002A31B0"/>
    <w:rsid w:val="002A574D"/>
    <w:rsid w:val="002A630D"/>
    <w:rsid w:val="002A72E0"/>
    <w:rsid w:val="002B0FCF"/>
    <w:rsid w:val="002B1152"/>
    <w:rsid w:val="002B334F"/>
    <w:rsid w:val="002B79AD"/>
    <w:rsid w:val="002C3CA6"/>
    <w:rsid w:val="002D2490"/>
    <w:rsid w:val="002D299B"/>
    <w:rsid w:val="002E38F2"/>
    <w:rsid w:val="002E4DCA"/>
    <w:rsid w:val="002E4F68"/>
    <w:rsid w:val="002E7319"/>
    <w:rsid w:val="002E74A7"/>
    <w:rsid w:val="002F28C1"/>
    <w:rsid w:val="002F42A8"/>
    <w:rsid w:val="002F4891"/>
    <w:rsid w:val="002F5E25"/>
    <w:rsid w:val="002F797F"/>
    <w:rsid w:val="003127E8"/>
    <w:rsid w:val="00313B3B"/>
    <w:rsid w:val="00320940"/>
    <w:rsid w:val="00320A84"/>
    <w:rsid w:val="003219DE"/>
    <w:rsid w:val="00321B9B"/>
    <w:rsid w:val="003222E3"/>
    <w:rsid w:val="00326F16"/>
    <w:rsid w:val="00331763"/>
    <w:rsid w:val="00333C47"/>
    <w:rsid w:val="00337B84"/>
    <w:rsid w:val="003435AD"/>
    <w:rsid w:val="00343FC8"/>
    <w:rsid w:val="0034778B"/>
    <w:rsid w:val="00350730"/>
    <w:rsid w:val="00354E17"/>
    <w:rsid w:val="00360B63"/>
    <w:rsid w:val="00361DFE"/>
    <w:rsid w:val="00363CC4"/>
    <w:rsid w:val="00363DA9"/>
    <w:rsid w:val="0037158A"/>
    <w:rsid w:val="003723E1"/>
    <w:rsid w:val="0037329B"/>
    <w:rsid w:val="00373DE8"/>
    <w:rsid w:val="00374DA1"/>
    <w:rsid w:val="00377F26"/>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C52B0"/>
    <w:rsid w:val="003D0FA0"/>
    <w:rsid w:val="003D6890"/>
    <w:rsid w:val="003E15D6"/>
    <w:rsid w:val="003E20DD"/>
    <w:rsid w:val="003E3655"/>
    <w:rsid w:val="003E5984"/>
    <w:rsid w:val="003E5C05"/>
    <w:rsid w:val="003E7E11"/>
    <w:rsid w:val="003F08E4"/>
    <w:rsid w:val="003F4B79"/>
    <w:rsid w:val="003F4BD9"/>
    <w:rsid w:val="00400A3B"/>
    <w:rsid w:val="0040277E"/>
    <w:rsid w:val="00404493"/>
    <w:rsid w:val="004060B7"/>
    <w:rsid w:val="00412D93"/>
    <w:rsid w:val="00413119"/>
    <w:rsid w:val="004161A7"/>
    <w:rsid w:val="00421687"/>
    <w:rsid w:val="0042318C"/>
    <w:rsid w:val="00425584"/>
    <w:rsid w:val="00425C2C"/>
    <w:rsid w:val="004308E1"/>
    <w:rsid w:val="00433E2B"/>
    <w:rsid w:val="00436860"/>
    <w:rsid w:val="00437B95"/>
    <w:rsid w:val="00437F82"/>
    <w:rsid w:val="00443A9C"/>
    <w:rsid w:val="00443C4E"/>
    <w:rsid w:val="00445A1A"/>
    <w:rsid w:val="00446860"/>
    <w:rsid w:val="00450B69"/>
    <w:rsid w:val="004567F0"/>
    <w:rsid w:val="004656EA"/>
    <w:rsid w:val="00466C6B"/>
    <w:rsid w:val="00475B0E"/>
    <w:rsid w:val="00480763"/>
    <w:rsid w:val="00481C07"/>
    <w:rsid w:val="0048494D"/>
    <w:rsid w:val="00484C79"/>
    <w:rsid w:val="00484F2A"/>
    <w:rsid w:val="00486BEC"/>
    <w:rsid w:val="00487191"/>
    <w:rsid w:val="0049218D"/>
    <w:rsid w:val="00497900"/>
    <w:rsid w:val="004A363D"/>
    <w:rsid w:val="004B2418"/>
    <w:rsid w:val="004B36DC"/>
    <w:rsid w:val="004B3C64"/>
    <w:rsid w:val="004B47CE"/>
    <w:rsid w:val="004B501C"/>
    <w:rsid w:val="004B67A8"/>
    <w:rsid w:val="004C4561"/>
    <w:rsid w:val="004D27CA"/>
    <w:rsid w:val="004D2AC6"/>
    <w:rsid w:val="004D2CB9"/>
    <w:rsid w:val="004D4B64"/>
    <w:rsid w:val="004D71E0"/>
    <w:rsid w:val="004D79E1"/>
    <w:rsid w:val="004E0380"/>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0598"/>
    <w:rsid w:val="00531E9F"/>
    <w:rsid w:val="005449CA"/>
    <w:rsid w:val="005478D1"/>
    <w:rsid w:val="00550C85"/>
    <w:rsid w:val="005513B1"/>
    <w:rsid w:val="005519D6"/>
    <w:rsid w:val="00552D7C"/>
    <w:rsid w:val="0055402F"/>
    <w:rsid w:val="005573A4"/>
    <w:rsid w:val="00564141"/>
    <w:rsid w:val="005641EB"/>
    <w:rsid w:val="00565858"/>
    <w:rsid w:val="00566785"/>
    <w:rsid w:val="00566939"/>
    <w:rsid w:val="0057407E"/>
    <w:rsid w:val="00587995"/>
    <w:rsid w:val="00592ECD"/>
    <w:rsid w:val="005933A4"/>
    <w:rsid w:val="00593DB3"/>
    <w:rsid w:val="00595087"/>
    <w:rsid w:val="0059620C"/>
    <w:rsid w:val="005A703E"/>
    <w:rsid w:val="005A7A46"/>
    <w:rsid w:val="005B3744"/>
    <w:rsid w:val="005B5EAB"/>
    <w:rsid w:val="005C0881"/>
    <w:rsid w:val="005C2607"/>
    <w:rsid w:val="005C6571"/>
    <w:rsid w:val="005D40C9"/>
    <w:rsid w:val="005E3320"/>
    <w:rsid w:val="005E63A5"/>
    <w:rsid w:val="005E6EE6"/>
    <w:rsid w:val="005F1C2B"/>
    <w:rsid w:val="00601696"/>
    <w:rsid w:val="0060292D"/>
    <w:rsid w:val="00603011"/>
    <w:rsid w:val="00603899"/>
    <w:rsid w:val="00604455"/>
    <w:rsid w:val="00604DB2"/>
    <w:rsid w:val="00604EC8"/>
    <w:rsid w:val="00611FFB"/>
    <w:rsid w:val="00612059"/>
    <w:rsid w:val="006167EF"/>
    <w:rsid w:val="00617097"/>
    <w:rsid w:val="006170E0"/>
    <w:rsid w:val="0063092F"/>
    <w:rsid w:val="00631456"/>
    <w:rsid w:val="006335A4"/>
    <w:rsid w:val="006365EE"/>
    <w:rsid w:val="0063748D"/>
    <w:rsid w:val="00637E4B"/>
    <w:rsid w:val="006447C9"/>
    <w:rsid w:val="00646770"/>
    <w:rsid w:val="00652046"/>
    <w:rsid w:val="00654B90"/>
    <w:rsid w:val="00660886"/>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E4EFC"/>
    <w:rsid w:val="006E6488"/>
    <w:rsid w:val="006F11D0"/>
    <w:rsid w:val="006F129C"/>
    <w:rsid w:val="006F3D91"/>
    <w:rsid w:val="006F41DC"/>
    <w:rsid w:val="006F5FC3"/>
    <w:rsid w:val="006F7418"/>
    <w:rsid w:val="00706B3F"/>
    <w:rsid w:val="0071542A"/>
    <w:rsid w:val="00716500"/>
    <w:rsid w:val="00716787"/>
    <w:rsid w:val="00716850"/>
    <w:rsid w:val="00717370"/>
    <w:rsid w:val="00720779"/>
    <w:rsid w:val="00720948"/>
    <w:rsid w:val="00720E76"/>
    <w:rsid w:val="00721DD4"/>
    <w:rsid w:val="007312E1"/>
    <w:rsid w:val="007315BB"/>
    <w:rsid w:val="00731AF5"/>
    <w:rsid w:val="00736C4C"/>
    <w:rsid w:val="00741DC9"/>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5B27"/>
    <w:rsid w:val="007B7359"/>
    <w:rsid w:val="007C1EE8"/>
    <w:rsid w:val="007C3840"/>
    <w:rsid w:val="007C679A"/>
    <w:rsid w:val="007D1803"/>
    <w:rsid w:val="007D2A2A"/>
    <w:rsid w:val="007D3FB1"/>
    <w:rsid w:val="007D4048"/>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0A12"/>
    <w:rsid w:val="00812FAA"/>
    <w:rsid w:val="008154C3"/>
    <w:rsid w:val="008165F8"/>
    <w:rsid w:val="008208B3"/>
    <w:rsid w:val="00827C45"/>
    <w:rsid w:val="008308CE"/>
    <w:rsid w:val="008342D8"/>
    <w:rsid w:val="008348FB"/>
    <w:rsid w:val="00840638"/>
    <w:rsid w:val="00842BC1"/>
    <w:rsid w:val="0084624E"/>
    <w:rsid w:val="00846CF3"/>
    <w:rsid w:val="00851EF4"/>
    <w:rsid w:val="00855A52"/>
    <w:rsid w:val="00862024"/>
    <w:rsid w:val="00862511"/>
    <w:rsid w:val="008644DE"/>
    <w:rsid w:val="00864BE0"/>
    <w:rsid w:val="008663DE"/>
    <w:rsid w:val="0086718C"/>
    <w:rsid w:val="0087071E"/>
    <w:rsid w:val="00870932"/>
    <w:rsid w:val="00874510"/>
    <w:rsid w:val="00876542"/>
    <w:rsid w:val="00880693"/>
    <w:rsid w:val="00892C30"/>
    <w:rsid w:val="00892D63"/>
    <w:rsid w:val="008931DE"/>
    <w:rsid w:val="00893560"/>
    <w:rsid w:val="00893F7A"/>
    <w:rsid w:val="00896B8A"/>
    <w:rsid w:val="008A4A17"/>
    <w:rsid w:val="008A6314"/>
    <w:rsid w:val="008B044A"/>
    <w:rsid w:val="008B1820"/>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078FB"/>
    <w:rsid w:val="009113AC"/>
    <w:rsid w:val="0091169E"/>
    <w:rsid w:val="009132BA"/>
    <w:rsid w:val="00913516"/>
    <w:rsid w:val="00917641"/>
    <w:rsid w:val="0092247C"/>
    <w:rsid w:val="0092250B"/>
    <w:rsid w:val="00926CFC"/>
    <w:rsid w:val="009302CD"/>
    <w:rsid w:val="0093300E"/>
    <w:rsid w:val="00936765"/>
    <w:rsid w:val="00936DA3"/>
    <w:rsid w:val="00942A7B"/>
    <w:rsid w:val="0094433A"/>
    <w:rsid w:val="00945D7B"/>
    <w:rsid w:val="009507EB"/>
    <w:rsid w:val="00950F93"/>
    <w:rsid w:val="0095113F"/>
    <w:rsid w:val="00951580"/>
    <w:rsid w:val="0095403E"/>
    <w:rsid w:val="00954A97"/>
    <w:rsid w:val="00955D94"/>
    <w:rsid w:val="00957A49"/>
    <w:rsid w:val="00960CB5"/>
    <w:rsid w:val="009617C3"/>
    <w:rsid w:val="009626E8"/>
    <w:rsid w:val="0096341C"/>
    <w:rsid w:val="0097102E"/>
    <w:rsid w:val="009721DC"/>
    <w:rsid w:val="00974D9D"/>
    <w:rsid w:val="00977382"/>
    <w:rsid w:val="009809E5"/>
    <w:rsid w:val="00984DDA"/>
    <w:rsid w:val="00985191"/>
    <w:rsid w:val="009863DC"/>
    <w:rsid w:val="009905FC"/>
    <w:rsid w:val="00994B84"/>
    <w:rsid w:val="00996733"/>
    <w:rsid w:val="00997076"/>
    <w:rsid w:val="0099737C"/>
    <w:rsid w:val="009A0415"/>
    <w:rsid w:val="009A2A1B"/>
    <w:rsid w:val="009A5406"/>
    <w:rsid w:val="009B0DF6"/>
    <w:rsid w:val="009B1F8E"/>
    <w:rsid w:val="009B2996"/>
    <w:rsid w:val="009C17AD"/>
    <w:rsid w:val="009C33B1"/>
    <w:rsid w:val="009D4059"/>
    <w:rsid w:val="009D47AA"/>
    <w:rsid w:val="009E08E9"/>
    <w:rsid w:val="009E4173"/>
    <w:rsid w:val="009E4410"/>
    <w:rsid w:val="009F0135"/>
    <w:rsid w:val="009F0566"/>
    <w:rsid w:val="009F2814"/>
    <w:rsid w:val="009F507D"/>
    <w:rsid w:val="009F5FCF"/>
    <w:rsid w:val="009F606B"/>
    <w:rsid w:val="00A01148"/>
    <w:rsid w:val="00A03C6A"/>
    <w:rsid w:val="00A04D49"/>
    <w:rsid w:val="00A0540A"/>
    <w:rsid w:val="00A05A41"/>
    <w:rsid w:val="00A05C04"/>
    <w:rsid w:val="00A0697A"/>
    <w:rsid w:val="00A07C71"/>
    <w:rsid w:val="00A1004A"/>
    <w:rsid w:val="00A12CD7"/>
    <w:rsid w:val="00A15D7A"/>
    <w:rsid w:val="00A178E3"/>
    <w:rsid w:val="00A2470C"/>
    <w:rsid w:val="00A259CA"/>
    <w:rsid w:val="00A42862"/>
    <w:rsid w:val="00A47F92"/>
    <w:rsid w:val="00A53A63"/>
    <w:rsid w:val="00A570C4"/>
    <w:rsid w:val="00A57F8F"/>
    <w:rsid w:val="00A600AF"/>
    <w:rsid w:val="00A619ED"/>
    <w:rsid w:val="00A663F4"/>
    <w:rsid w:val="00A73AF7"/>
    <w:rsid w:val="00A7529C"/>
    <w:rsid w:val="00A77531"/>
    <w:rsid w:val="00A815AA"/>
    <w:rsid w:val="00A84743"/>
    <w:rsid w:val="00A90686"/>
    <w:rsid w:val="00A91868"/>
    <w:rsid w:val="00A939F5"/>
    <w:rsid w:val="00A94368"/>
    <w:rsid w:val="00A9733B"/>
    <w:rsid w:val="00AA0235"/>
    <w:rsid w:val="00AA0EE5"/>
    <w:rsid w:val="00AA5B73"/>
    <w:rsid w:val="00AB26BC"/>
    <w:rsid w:val="00AC06A7"/>
    <w:rsid w:val="00AC3DDE"/>
    <w:rsid w:val="00AC56DA"/>
    <w:rsid w:val="00AC644E"/>
    <w:rsid w:val="00AC6559"/>
    <w:rsid w:val="00AD4496"/>
    <w:rsid w:val="00AD590C"/>
    <w:rsid w:val="00AD5B07"/>
    <w:rsid w:val="00AE10A5"/>
    <w:rsid w:val="00AE2730"/>
    <w:rsid w:val="00AE6031"/>
    <w:rsid w:val="00AE7664"/>
    <w:rsid w:val="00AF2D56"/>
    <w:rsid w:val="00AF6EF5"/>
    <w:rsid w:val="00B01743"/>
    <w:rsid w:val="00B06A37"/>
    <w:rsid w:val="00B126E8"/>
    <w:rsid w:val="00B127A4"/>
    <w:rsid w:val="00B13704"/>
    <w:rsid w:val="00B14D11"/>
    <w:rsid w:val="00B14DD6"/>
    <w:rsid w:val="00B176C4"/>
    <w:rsid w:val="00B203D1"/>
    <w:rsid w:val="00B216D8"/>
    <w:rsid w:val="00B21CE4"/>
    <w:rsid w:val="00B2424E"/>
    <w:rsid w:val="00B311F0"/>
    <w:rsid w:val="00B31C7E"/>
    <w:rsid w:val="00B32AE1"/>
    <w:rsid w:val="00B34373"/>
    <w:rsid w:val="00B355EA"/>
    <w:rsid w:val="00B358E5"/>
    <w:rsid w:val="00B37378"/>
    <w:rsid w:val="00B4199A"/>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2645"/>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46276"/>
    <w:rsid w:val="00C51AB8"/>
    <w:rsid w:val="00C53108"/>
    <w:rsid w:val="00C53C40"/>
    <w:rsid w:val="00C550FA"/>
    <w:rsid w:val="00C56A53"/>
    <w:rsid w:val="00C60F0C"/>
    <w:rsid w:val="00C80EE4"/>
    <w:rsid w:val="00C85F37"/>
    <w:rsid w:val="00C8707D"/>
    <w:rsid w:val="00C87186"/>
    <w:rsid w:val="00C90E5D"/>
    <w:rsid w:val="00C91E57"/>
    <w:rsid w:val="00C921B6"/>
    <w:rsid w:val="00CA2C08"/>
    <w:rsid w:val="00CA4ED3"/>
    <w:rsid w:val="00CA618F"/>
    <w:rsid w:val="00CB2715"/>
    <w:rsid w:val="00CB4A24"/>
    <w:rsid w:val="00CB6379"/>
    <w:rsid w:val="00CB74C8"/>
    <w:rsid w:val="00CB7C8F"/>
    <w:rsid w:val="00CC1573"/>
    <w:rsid w:val="00CC192B"/>
    <w:rsid w:val="00CC2852"/>
    <w:rsid w:val="00CC5FC7"/>
    <w:rsid w:val="00CC7947"/>
    <w:rsid w:val="00CD0506"/>
    <w:rsid w:val="00CD12DC"/>
    <w:rsid w:val="00CD1BE4"/>
    <w:rsid w:val="00CD5922"/>
    <w:rsid w:val="00CD6A46"/>
    <w:rsid w:val="00CD6C40"/>
    <w:rsid w:val="00CE0759"/>
    <w:rsid w:val="00CE0883"/>
    <w:rsid w:val="00CE6B40"/>
    <w:rsid w:val="00CF2A59"/>
    <w:rsid w:val="00CF417C"/>
    <w:rsid w:val="00CF5F73"/>
    <w:rsid w:val="00CF7024"/>
    <w:rsid w:val="00D01AAD"/>
    <w:rsid w:val="00D04525"/>
    <w:rsid w:val="00D04E58"/>
    <w:rsid w:val="00D06070"/>
    <w:rsid w:val="00D079F8"/>
    <w:rsid w:val="00D16C44"/>
    <w:rsid w:val="00D236FF"/>
    <w:rsid w:val="00D46CAF"/>
    <w:rsid w:val="00D50D71"/>
    <w:rsid w:val="00D560C7"/>
    <w:rsid w:val="00D57E75"/>
    <w:rsid w:val="00D62CC1"/>
    <w:rsid w:val="00D63282"/>
    <w:rsid w:val="00D70FF6"/>
    <w:rsid w:val="00D71476"/>
    <w:rsid w:val="00D76408"/>
    <w:rsid w:val="00D834E2"/>
    <w:rsid w:val="00D8521E"/>
    <w:rsid w:val="00D87D36"/>
    <w:rsid w:val="00D9371B"/>
    <w:rsid w:val="00D93C8B"/>
    <w:rsid w:val="00D94177"/>
    <w:rsid w:val="00D94515"/>
    <w:rsid w:val="00D9539C"/>
    <w:rsid w:val="00D95C74"/>
    <w:rsid w:val="00D96C47"/>
    <w:rsid w:val="00DA0D4D"/>
    <w:rsid w:val="00DA19AD"/>
    <w:rsid w:val="00DA1F52"/>
    <w:rsid w:val="00DA2A60"/>
    <w:rsid w:val="00DA7329"/>
    <w:rsid w:val="00DB463C"/>
    <w:rsid w:val="00DB49E1"/>
    <w:rsid w:val="00DB6ABE"/>
    <w:rsid w:val="00DC0400"/>
    <w:rsid w:val="00DC39F9"/>
    <w:rsid w:val="00DC4648"/>
    <w:rsid w:val="00DC5D8F"/>
    <w:rsid w:val="00DC5DF7"/>
    <w:rsid w:val="00DC7D53"/>
    <w:rsid w:val="00DD2488"/>
    <w:rsid w:val="00DE4E56"/>
    <w:rsid w:val="00DE6A0B"/>
    <w:rsid w:val="00DE766A"/>
    <w:rsid w:val="00DF3FBD"/>
    <w:rsid w:val="00E03766"/>
    <w:rsid w:val="00E057D8"/>
    <w:rsid w:val="00E0605E"/>
    <w:rsid w:val="00E1001A"/>
    <w:rsid w:val="00E10356"/>
    <w:rsid w:val="00E13CE1"/>
    <w:rsid w:val="00E15593"/>
    <w:rsid w:val="00E21016"/>
    <w:rsid w:val="00E23204"/>
    <w:rsid w:val="00E34BB3"/>
    <w:rsid w:val="00E37E47"/>
    <w:rsid w:val="00E41032"/>
    <w:rsid w:val="00E4216B"/>
    <w:rsid w:val="00E43E86"/>
    <w:rsid w:val="00E47790"/>
    <w:rsid w:val="00E5157B"/>
    <w:rsid w:val="00E543B7"/>
    <w:rsid w:val="00E5447F"/>
    <w:rsid w:val="00E54612"/>
    <w:rsid w:val="00E61101"/>
    <w:rsid w:val="00E67C4D"/>
    <w:rsid w:val="00E72644"/>
    <w:rsid w:val="00E7532A"/>
    <w:rsid w:val="00E82744"/>
    <w:rsid w:val="00E82FCD"/>
    <w:rsid w:val="00E861A3"/>
    <w:rsid w:val="00E86B03"/>
    <w:rsid w:val="00E90E42"/>
    <w:rsid w:val="00E910F0"/>
    <w:rsid w:val="00E91A85"/>
    <w:rsid w:val="00E9201C"/>
    <w:rsid w:val="00EA235F"/>
    <w:rsid w:val="00EB0F07"/>
    <w:rsid w:val="00EB0FFF"/>
    <w:rsid w:val="00EB292D"/>
    <w:rsid w:val="00EB3854"/>
    <w:rsid w:val="00EB448C"/>
    <w:rsid w:val="00EB576E"/>
    <w:rsid w:val="00EC0324"/>
    <w:rsid w:val="00EC2FBC"/>
    <w:rsid w:val="00EC4D7F"/>
    <w:rsid w:val="00ED4B77"/>
    <w:rsid w:val="00EE0105"/>
    <w:rsid w:val="00EE02A0"/>
    <w:rsid w:val="00EE135F"/>
    <w:rsid w:val="00EE1632"/>
    <w:rsid w:val="00EE27ED"/>
    <w:rsid w:val="00EE6352"/>
    <w:rsid w:val="00EE76A0"/>
    <w:rsid w:val="00EE7C1B"/>
    <w:rsid w:val="00EF1159"/>
    <w:rsid w:val="00EF2D6E"/>
    <w:rsid w:val="00EF322D"/>
    <w:rsid w:val="00EF4161"/>
    <w:rsid w:val="00F00565"/>
    <w:rsid w:val="00F04947"/>
    <w:rsid w:val="00F07004"/>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96FDC"/>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E5A32"/>
    <w:rsid w:val="00FF4703"/>
    <w:rsid w:val="2529EC66"/>
    <w:rsid w:val="737C39FD"/>
    <w:rsid w:val="7D0594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Normal1">
    <w:name w:val="Normal1"/>
    <w:basedOn w:val="Normal"/>
    <w:link w:val="Normal1Char"/>
    <w:uiPriority w:val="99"/>
    <w:rsid w:val="00DA19AD"/>
    <w:pPr>
      <w:tabs>
        <w:tab w:val="num" w:pos="545"/>
      </w:tabs>
      <w:ind w:left="170" w:right="-284"/>
      <w:jc w:val="both"/>
    </w:pPr>
    <w:rPr>
      <w:rFonts w:eastAsia="Times New Roman" w:cs="Times New Roman"/>
      <w:sz w:val="28"/>
      <w:szCs w:val="28"/>
      <w:lang w:val="en-GB"/>
    </w:rPr>
  </w:style>
  <w:style w:type="character" w:customStyle="1" w:styleId="Normal1Char">
    <w:name w:val="Normal1 Char"/>
    <w:link w:val="Normal1"/>
    <w:uiPriority w:val="99"/>
    <w:locked/>
    <w:rsid w:val="00DA19AD"/>
    <w:rPr>
      <w:rFonts w:eastAsia="Times New Roman" w:cs="Times New Roman"/>
      <w:sz w:val="28"/>
      <w:szCs w:val="28"/>
      <w:lang w:val="en-GB"/>
    </w:rPr>
  </w:style>
  <w:style w:type="paragraph" w:customStyle="1" w:styleId="Char2">
    <w:name w:val="Char2"/>
    <w:basedOn w:val="Normal"/>
    <w:next w:val="Normal"/>
    <w:link w:val="FootnoteReference"/>
    <w:rsid w:val="00DA19AD"/>
    <w:pPr>
      <w:spacing w:line="240" w:lineRule="exact"/>
      <w:ind w:firstLine="567"/>
      <w:jc w:val="both"/>
      <w:textAlignment w:val="baseline"/>
    </w:pPr>
    <w:rPr>
      <w:vertAlign w:val="superscript"/>
    </w:rPr>
  </w:style>
  <w:style w:type="paragraph" w:styleId="NormalWeb">
    <w:name w:val="Normal (Web)"/>
    <w:basedOn w:val="Normal"/>
    <w:uiPriority w:val="99"/>
    <w:semiHidden/>
    <w:unhideWhenUsed/>
    <w:rsid w:val="003C52B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8267">
      <w:bodyDiv w:val="1"/>
      <w:marLeft w:val="0"/>
      <w:marRight w:val="0"/>
      <w:marTop w:val="0"/>
      <w:marBottom w:val="0"/>
      <w:divBdr>
        <w:top w:val="none" w:sz="0" w:space="0" w:color="auto"/>
        <w:left w:val="none" w:sz="0" w:space="0" w:color="auto"/>
        <w:bottom w:val="none" w:sz="0" w:space="0" w:color="auto"/>
        <w:right w:val="none" w:sz="0" w:space="0" w:color="auto"/>
      </w:divBdr>
    </w:div>
    <w:div w:id="115609002">
      <w:bodyDiv w:val="1"/>
      <w:marLeft w:val="0"/>
      <w:marRight w:val="0"/>
      <w:marTop w:val="0"/>
      <w:marBottom w:val="0"/>
      <w:divBdr>
        <w:top w:val="none" w:sz="0" w:space="0" w:color="auto"/>
        <w:left w:val="none" w:sz="0" w:space="0" w:color="auto"/>
        <w:bottom w:val="none" w:sz="0" w:space="0" w:color="auto"/>
        <w:right w:val="none" w:sz="0" w:space="0" w:color="auto"/>
      </w:divBdr>
    </w:div>
    <w:div w:id="137379380">
      <w:bodyDiv w:val="1"/>
      <w:marLeft w:val="0"/>
      <w:marRight w:val="0"/>
      <w:marTop w:val="0"/>
      <w:marBottom w:val="0"/>
      <w:divBdr>
        <w:top w:val="none" w:sz="0" w:space="0" w:color="auto"/>
        <w:left w:val="none" w:sz="0" w:space="0" w:color="auto"/>
        <w:bottom w:val="none" w:sz="0" w:space="0" w:color="auto"/>
        <w:right w:val="none" w:sz="0" w:space="0" w:color="auto"/>
      </w:divBdr>
    </w:div>
    <w:div w:id="172308015">
      <w:bodyDiv w:val="1"/>
      <w:marLeft w:val="0"/>
      <w:marRight w:val="0"/>
      <w:marTop w:val="0"/>
      <w:marBottom w:val="0"/>
      <w:divBdr>
        <w:top w:val="none" w:sz="0" w:space="0" w:color="auto"/>
        <w:left w:val="none" w:sz="0" w:space="0" w:color="auto"/>
        <w:bottom w:val="none" w:sz="0" w:space="0" w:color="auto"/>
        <w:right w:val="none" w:sz="0" w:space="0" w:color="auto"/>
      </w:divBdr>
    </w:div>
    <w:div w:id="363403644">
      <w:bodyDiv w:val="1"/>
      <w:marLeft w:val="0"/>
      <w:marRight w:val="0"/>
      <w:marTop w:val="0"/>
      <w:marBottom w:val="0"/>
      <w:divBdr>
        <w:top w:val="none" w:sz="0" w:space="0" w:color="auto"/>
        <w:left w:val="none" w:sz="0" w:space="0" w:color="auto"/>
        <w:bottom w:val="none" w:sz="0" w:space="0" w:color="auto"/>
        <w:right w:val="none" w:sz="0" w:space="0" w:color="auto"/>
      </w:divBdr>
    </w:div>
    <w:div w:id="366444347">
      <w:bodyDiv w:val="1"/>
      <w:marLeft w:val="0"/>
      <w:marRight w:val="0"/>
      <w:marTop w:val="0"/>
      <w:marBottom w:val="0"/>
      <w:divBdr>
        <w:top w:val="none" w:sz="0" w:space="0" w:color="auto"/>
        <w:left w:val="none" w:sz="0" w:space="0" w:color="auto"/>
        <w:bottom w:val="none" w:sz="0" w:space="0" w:color="auto"/>
        <w:right w:val="none" w:sz="0" w:space="0" w:color="auto"/>
      </w:divBdr>
    </w:div>
    <w:div w:id="452868062">
      <w:bodyDiv w:val="1"/>
      <w:marLeft w:val="0"/>
      <w:marRight w:val="0"/>
      <w:marTop w:val="0"/>
      <w:marBottom w:val="0"/>
      <w:divBdr>
        <w:top w:val="none" w:sz="0" w:space="0" w:color="auto"/>
        <w:left w:val="none" w:sz="0" w:space="0" w:color="auto"/>
        <w:bottom w:val="none" w:sz="0" w:space="0" w:color="auto"/>
        <w:right w:val="none" w:sz="0" w:space="0" w:color="auto"/>
      </w:divBdr>
    </w:div>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048841856">
      <w:bodyDiv w:val="1"/>
      <w:marLeft w:val="0"/>
      <w:marRight w:val="0"/>
      <w:marTop w:val="0"/>
      <w:marBottom w:val="0"/>
      <w:divBdr>
        <w:top w:val="none" w:sz="0" w:space="0" w:color="auto"/>
        <w:left w:val="none" w:sz="0" w:space="0" w:color="auto"/>
        <w:bottom w:val="none" w:sz="0" w:space="0" w:color="auto"/>
        <w:right w:val="none" w:sz="0" w:space="0" w:color="auto"/>
      </w:divBdr>
    </w:div>
    <w:div w:id="1235821278">
      <w:bodyDiv w:val="1"/>
      <w:marLeft w:val="0"/>
      <w:marRight w:val="0"/>
      <w:marTop w:val="0"/>
      <w:marBottom w:val="0"/>
      <w:divBdr>
        <w:top w:val="none" w:sz="0" w:space="0" w:color="auto"/>
        <w:left w:val="none" w:sz="0" w:space="0" w:color="auto"/>
        <w:bottom w:val="none" w:sz="0" w:space="0" w:color="auto"/>
        <w:right w:val="none" w:sz="0" w:space="0" w:color="auto"/>
      </w:divBdr>
    </w:div>
    <w:div w:id="1257131187">
      <w:bodyDiv w:val="1"/>
      <w:marLeft w:val="0"/>
      <w:marRight w:val="0"/>
      <w:marTop w:val="0"/>
      <w:marBottom w:val="0"/>
      <w:divBdr>
        <w:top w:val="none" w:sz="0" w:space="0" w:color="auto"/>
        <w:left w:val="none" w:sz="0" w:space="0" w:color="auto"/>
        <w:bottom w:val="none" w:sz="0" w:space="0" w:color="auto"/>
        <w:right w:val="none" w:sz="0" w:space="0" w:color="auto"/>
      </w:divBdr>
    </w:div>
    <w:div w:id="1802306529">
      <w:bodyDiv w:val="1"/>
      <w:marLeft w:val="0"/>
      <w:marRight w:val="0"/>
      <w:marTop w:val="0"/>
      <w:marBottom w:val="0"/>
      <w:divBdr>
        <w:top w:val="none" w:sz="0" w:space="0" w:color="auto"/>
        <w:left w:val="none" w:sz="0" w:space="0" w:color="auto"/>
        <w:bottom w:val="none" w:sz="0" w:space="0" w:color="auto"/>
        <w:right w:val="none" w:sz="0" w:space="0" w:color="auto"/>
      </w:divBdr>
    </w:div>
    <w:div w:id="184204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35935-elektronisko-sakaru-pakalpojumu-kvalitates-prasibu-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F2B11C58F433F34BBB431E0E8A0A438D" ma:contentTypeVersion="0" ma:contentTypeDescription="Izveidot jaunu dokumentu." ma:contentTypeScope="" ma:versionID="2fa8eb8b7b302233ef15089079c51b6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5BF47ECA-6EBA-402F-BDE6-408430E4B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12573</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dc:creator>
  <cp:lastModifiedBy>Jana Meiluna</cp:lastModifiedBy>
  <cp:revision>2</cp:revision>
  <dcterms:created xsi:type="dcterms:W3CDTF">2025-08-19T10:13:00Z</dcterms:created>
  <dcterms:modified xsi:type="dcterms:W3CDTF">2025-08-19T10:13:00Z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0x010100F2B11C58F433F34BBB431E0E8A0A438D</vt:lpwstr>
  </property>
</Properties>
</file>