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2A2F12" w:rsidRDefault="001518E3" w:rsidP="001518E3">
      <w:pPr>
        <w:pStyle w:val="Title"/>
        <w:ind w:left="0" w:right="-1"/>
        <w:jc w:val="right"/>
        <w:rPr>
          <w:b w:val="0"/>
          <w:sz w:val="24"/>
        </w:rPr>
      </w:pPr>
      <w:r w:rsidRPr="002A2F12">
        <w:rPr>
          <w:b w:val="0"/>
          <w:sz w:val="24"/>
        </w:rPr>
        <w:t>APSTIPRINĀTS</w:t>
      </w:r>
    </w:p>
    <w:p w14:paraId="2841697B" w14:textId="77777777" w:rsidR="001518E3" w:rsidRPr="002A2F12" w:rsidRDefault="001518E3" w:rsidP="001518E3">
      <w:pPr>
        <w:pStyle w:val="Title"/>
        <w:ind w:left="0" w:right="-1"/>
        <w:jc w:val="right"/>
        <w:rPr>
          <w:b w:val="0"/>
          <w:sz w:val="24"/>
        </w:rPr>
      </w:pPr>
      <w:r w:rsidRPr="002A2F12">
        <w:rPr>
          <w:b w:val="0"/>
          <w:sz w:val="24"/>
        </w:rPr>
        <w:t xml:space="preserve">Valsts ieņēmumu dienesta </w:t>
      </w:r>
    </w:p>
    <w:p w14:paraId="7078497B" w14:textId="5732AE76" w:rsidR="001518E3" w:rsidRPr="002A2F12" w:rsidRDefault="001518E3" w:rsidP="001518E3">
      <w:pPr>
        <w:pStyle w:val="Title"/>
        <w:ind w:left="0" w:right="-1"/>
        <w:jc w:val="right"/>
        <w:rPr>
          <w:b w:val="0"/>
          <w:sz w:val="24"/>
        </w:rPr>
      </w:pPr>
      <w:r w:rsidRPr="002A2F12">
        <w:rPr>
          <w:b w:val="0"/>
          <w:sz w:val="24"/>
        </w:rPr>
        <w:t>Nekustamā īpašuma nomas komisijas</w:t>
      </w:r>
    </w:p>
    <w:p w14:paraId="51A7DD8E" w14:textId="5F5CB8D0" w:rsidR="001518E3" w:rsidRPr="002A2F12" w:rsidRDefault="00074144" w:rsidP="001518E3">
      <w:pPr>
        <w:pStyle w:val="Title"/>
        <w:ind w:left="0" w:right="-1"/>
        <w:jc w:val="right"/>
        <w:rPr>
          <w:b w:val="0"/>
          <w:sz w:val="24"/>
        </w:rPr>
      </w:pPr>
      <w:r w:rsidRPr="002A2F12">
        <w:rPr>
          <w:b w:val="0"/>
          <w:sz w:val="24"/>
        </w:rPr>
        <w:t>2025</w:t>
      </w:r>
      <w:r w:rsidR="001518E3" w:rsidRPr="002A2F12">
        <w:rPr>
          <w:b w:val="0"/>
          <w:sz w:val="24"/>
        </w:rPr>
        <w:t>.</w:t>
      </w:r>
      <w:r w:rsidR="0074272A" w:rsidRPr="002A2F12">
        <w:rPr>
          <w:b w:val="0"/>
          <w:sz w:val="24"/>
        </w:rPr>
        <w:t xml:space="preserve"> </w:t>
      </w:r>
      <w:r w:rsidR="001518E3" w:rsidRPr="002A2F12">
        <w:rPr>
          <w:b w:val="0"/>
          <w:sz w:val="24"/>
        </w:rPr>
        <w:t>gada</w:t>
      </w:r>
      <w:r w:rsidR="002C2F2A" w:rsidRPr="002A2F12">
        <w:rPr>
          <w:b w:val="0"/>
          <w:sz w:val="24"/>
        </w:rPr>
        <w:t xml:space="preserve"> </w:t>
      </w:r>
      <w:r w:rsidR="002A2F12" w:rsidRPr="002A2F12">
        <w:rPr>
          <w:b w:val="0"/>
          <w:sz w:val="24"/>
        </w:rPr>
        <w:t>1</w:t>
      </w:r>
      <w:r w:rsidR="0074272A" w:rsidRPr="00AE4A3F">
        <w:rPr>
          <w:b w:val="0"/>
          <w:sz w:val="24"/>
        </w:rPr>
        <w:t xml:space="preserve">. </w:t>
      </w:r>
      <w:r w:rsidR="002A2F12" w:rsidRPr="002A2F12">
        <w:rPr>
          <w:b w:val="0"/>
          <w:sz w:val="24"/>
        </w:rPr>
        <w:t>septembra</w:t>
      </w:r>
      <w:r w:rsidRPr="002A2F12">
        <w:rPr>
          <w:b w:val="0"/>
          <w:sz w:val="24"/>
        </w:rPr>
        <w:t xml:space="preserve"> </w:t>
      </w:r>
      <w:r w:rsidR="001518E3" w:rsidRPr="002A2F12">
        <w:rPr>
          <w:b w:val="0"/>
          <w:sz w:val="24"/>
        </w:rPr>
        <w:t xml:space="preserve">sēdē, </w:t>
      </w:r>
    </w:p>
    <w:p w14:paraId="2FEB83C1" w14:textId="032ADDB5" w:rsidR="001518E3" w:rsidRPr="009B64D0" w:rsidRDefault="001518E3" w:rsidP="001518E3">
      <w:pPr>
        <w:pStyle w:val="Title"/>
        <w:ind w:left="0" w:right="-1"/>
        <w:jc w:val="right"/>
        <w:rPr>
          <w:b w:val="0"/>
          <w:sz w:val="24"/>
        </w:rPr>
      </w:pPr>
      <w:r w:rsidRPr="002A2F12">
        <w:rPr>
          <w:b w:val="0"/>
          <w:sz w:val="24"/>
        </w:rPr>
        <w:t>protokols Nr</w:t>
      </w:r>
      <w:r w:rsidR="00B74EFC" w:rsidRPr="002A2F12">
        <w:rPr>
          <w:b w:val="0"/>
          <w:sz w:val="24"/>
        </w:rPr>
        <w:t>.</w:t>
      </w:r>
      <w:r w:rsidR="002A2F12" w:rsidRPr="002A2F12">
        <w:rPr>
          <w:b w:val="0"/>
          <w:sz w:val="24"/>
        </w:rPr>
        <w:t>2</w:t>
      </w:r>
    </w:p>
    <w:p w14:paraId="792A3D8E" w14:textId="77777777" w:rsidR="001518E3" w:rsidRDefault="001518E3" w:rsidP="001518E3">
      <w:pPr>
        <w:pStyle w:val="Title"/>
        <w:ind w:left="0" w:right="-1"/>
        <w:jc w:val="right"/>
        <w:rPr>
          <w:b w:val="0"/>
          <w:sz w:val="24"/>
        </w:rPr>
      </w:pPr>
    </w:p>
    <w:p w14:paraId="079A41D3" w14:textId="77777777" w:rsidR="00943B8E" w:rsidRDefault="00943B8E" w:rsidP="001518E3">
      <w:pPr>
        <w:pStyle w:val="Title"/>
        <w:ind w:left="0" w:right="-1"/>
        <w:jc w:val="right"/>
        <w:rPr>
          <w:b w:val="0"/>
          <w:sz w:val="24"/>
        </w:rPr>
      </w:pPr>
    </w:p>
    <w:p w14:paraId="3E8A47C5" w14:textId="77777777" w:rsidR="00943B8E" w:rsidRDefault="00943B8E" w:rsidP="001518E3">
      <w:pPr>
        <w:pStyle w:val="Title"/>
        <w:ind w:left="0" w:right="-1"/>
        <w:jc w:val="right"/>
        <w:rPr>
          <w:b w:val="0"/>
          <w:sz w:val="24"/>
        </w:rPr>
      </w:pPr>
    </w:p>
    <w:p w14:paraId="299B21E9" w14:textId="77777777" w:rsidR="00943B8E" w:rsidRPr="009B64D0" w:rsidRDefault="00943B8E" w:rsidP="001518E3">
      <w:pPr>
        <w:pStyle w:val="Title"/>
        <w:ind w:left="0" w:right="-1"/>
        <w:jc w:val="right"/>
        <w:rPr>
          <w:b w:val="0"/>
          <w:sz w:val="24"/>
        </w:rPr>
      </w:pPr>
    </w:p>
    <w:p w14:paraId="64886480" w14:textId="77777777" w:rsidR="001518E3" w:rsidRPr="009B64D0" w:rsidRDefault="001518E3" w:rsidP="001518E3">
      <w:pPr>
        <w:pStyle w:val="Title"/>
        <w:ind w:left="0" w:right="-1"/>
        <w:jc w:val="right"/>
        <w:rPr>
          <w:b w:val="0"/>
          <w:sz w:val="24"/>
        </w:rPr>
      </w:pPr>
    </w:p>
    <w:p w14:paraId="5F845C56" w14:textId="77777777" w:rsidR="001518E3" w:rsidRPr="009B64D0" w:rsidRDefault="001518E3" w:rsidP="001518E3">
      <w:pPr>
        <w:pStyle w:val="Title"/>
        <w:ind w:left="0" w:right="-1"/>
        <w:jc w:val="right"/>
        <w:rPr>
          <w:b w:val="0"/>
          <w:sz w:val="24"/>
        </w:rPr>
      </w:pPr>
    </w:p>
    <w:p w14:paraId="73D74746" w14:textId="5EA0CC03" w:rsidR="001518E3" w:rsidRPr="009B64D0" w:rsidRDefault="00FB7CB1" w:rsidP="001518E3">
      <w:pPr>
        <w:pStyle w:val="Title"/>
        <w:ind w:left="0" w:right="-1"/>
        <w:jc w:val="right"/>
        <w:rPr>
          <w:b w:val="0"/>
          <w:sz w:val="24"/>
        </w:rPr>
      </w:pPr>
      <w:r w:rsidRPr="009B64D0">
        <w:rPr>
          <w:b w:val="0"/>
          <w:sz w:val="24"/>
        </w:rPr>
        <w:t xml:space="preserve"> </w:t>
      </w:r>
    </w:p>
    <w:p w14:paraId="24D6482F" w14:textId="77777777" w:rsidR="001518E3" w:rsidRPr="009B64D0" w:rsidRDefault="001518E3" w:rsidP="001518E3">
      <w:pPr>
        <w:pStyle w:val="Title"/>
        <w:ind w:left="0" w:right="-1"/>
        <w:jc w:val="right"/>
        <w:rPr>
          <w:b w:val="0"/>
          <w:sz w:val="24"/>
        </w:rPr>
      </w:pPr>
    </w:p>
    <w:p w14:paraId="471DBF70" w14:textId="31A789C5" w:rsidR="001518E3" w:rsidRPr="009B64D0" w:rsidRDefault="001518E3" w:rsidP="00C64A50">
      <w:pPr>
        <w:ind w:left="0" w:right="0"/>
        <w:jc w:val="center"/>
        <w:rPr>
          <w:b/>
          <w:szCs w:val="28"/>
        </w:rPr>
      </w:pPr>
      <w:bookmarkStart w:id="0" w:name="_Hlk38023648"/>
      <w:r w:rsidRPr="009B64D0">
        <w:rPr>
          <w:rFonts w:eastAsia="Calibri"/>
          <w:szCs w:val="28"/>
        </w:rPr>
        <w:t>Nekustamā īpašuma</w:t>
      </w:r>
      <w:r w:rsidR="0000428B">
        <w:rPr>
          <w:rFonts w:eastAsia="Calibri"/>
          <w:szCs w:val="28"/>
        </w:rPr>
        <w:t xml:space="preserve"> </w:t>
      </w:r>
      <w:r w:rsidRPr="009B64D0">
        <w:rPr>
          <w:rFonts w:eastAsia="Calibri"/>
          <w:szCs w:val="28"/>
        </w:rPr>
        <w:t>nomas piedāvājumu atlases kārtība</w:t>
      </w:r>
      <w:r w:rsidRPr="009B64D0">
        <w:rPr>
          <w:b/>
          <w:szCs w:val="28"/>
        </w:rPr>
        <w:t xml:space="preserve"> </w:t>
      </w:r>
    </w:p>
    <w:p w14:paraId="19D7820C" w14:textId="1E880993" w:rsidR="001518E3" w:rsidRPr="009B64D0" w:rsidRDefault="001518E3" w:rsidP="001518E3">
      <w:pPr>
        <w:ind w:left="0" w:right="-1"/>
        <w:jc w:val="center"/>
        <w:rPr>
          <w:b/>
          <w:szCs w:val="28"/>
        </w:rPr>
      </w:pPr>
      <w:r w:rsidRPr="009B64D0">
        <w:rPr>
          <w:b/>
          <w:szCs w:val="28"/>
        </w:rPr>
        <w:t>“</w:t>
      </w:r>
      <w:bookmarkStart w:id="1" w:name="_Hlk32819469"/>
      <w:r w:rsidR="00074144" w:rsidRPr="009B64D0">
        <w:rPr>
          <w:b/>
          <w:szCs w:val="28"/>
        </w:rPr>
        <w:t>Telpu noma Liepājas administratīvajā teritorijā</w:t>
      </w:r>
      <w:bookmarkEnd w:id="1"/>
      <w:r w:rsidRPr="009B64D0">
        <w:rPr>
          <w:b/>
          <w:szCs w:val="28"/>
        </w:rPr>
        <w:t>”</w:t>
      </w:r>
    </w:p>
    <w:bookmarkEnd w:id="0"/>
    <w:p w14:paraId="7BA4D34F" w14:textId="5EB60B35" w:rsidR="001518E3" w:rsidRPr="009B64D0" w:rsidRDefault="001518E3" w:rsidP="001518E3">
      <w:pPr>
        <w:ind w:left="0" w:right="-1"/>
        <w:jc w:val="center"/>
        <w:rPr>
          <w:szCs w:val="28"/>
        </w:rPr>
      </w:pPr>
      <w:r w:rsidRPr="009B64D0">
        <w:rPr>
          <w:szCs w:val="28"/>
        </w:rPr>
        <w:t xml:space="preserve">(identifikācijas Nr. FM VID </w:t>
      </w:r>
      <w:r w:rsidR="00074144" w:rsidRPr="009B64D0">
        <w:rPr>
          <w:szCs w:val="28"/>
        </w:rPr>
        <w:t>2025</w:t>
      </w:r>
      <w:r w:rsidR="00713CCB" w:rsidRPr="009B64D0">
        <w:rPr>
          <w:szCs w:val="28"/>
        </w:rPr>
        <w:t>/</w:t>
      </w:r>
      <w:r w:rsidR="00074144" w:rsidRPr="009B64D0">
        <w:rPr>
          <w:szCs w:val="28"/>
        </w:rPr>
        <w:t>174</w:t>
      </w:r>
      <w:r w:rsidRPr="009B64D0">
        <w:rPr>
          <w:szCs w:val="28"/>
        </w:rPr>
        <w:t>)</w:t>
      </w:r>
    </w:p>
    <w:p w14:paraId="7D4B6C71" w14:textId="77777777" w:rsidR="001518E3" w:rsidRPr="009B64D0" w:rsidRDefault="001518E3" w:rsidP="001518E3">
      <w:pPr>
        <w:ind w:left="0" w:right="-1"/>
        <w:jc w:val="center"/>
        <w:rPr>
          <w:b/>
          <w:szCs w:val="28"/>
        </w:rPr>
      </w:pPr>
    </w:p>
    <w:p w14:paraId="518C16DF" w14:textId="77777777" w:rsidR="001518E3" w:rsidRPr="009B64D0" w:rsidRDefault="001518E3" w:rsidP="001518E3">
      <w:pPr>
        <w:pStyle w:val="Title"/>
        <w:ind w:left="0" w:right="-1"/>
        <w:jc w:val="right"/>
        <w:rPr>
          <w:b w:val="0"/>
          <w:sz w:val="24"/>
        </w:rPr>
      </w:pPr>
    </w:p>
    <w:p w14:paraId="0656518A" w14:textId="77777777" w:rsidR="001518E3" w:rsidRPr="009B64D0" w:rsidRDefault="001518E3" w:rsidP="001518E3">
      <w:pPr>
        <w:pStyle w:val="Title"/>
        <w:ind w:left="0" w:right="-1"/>
        <w:rPr>
          <w:sz w:val="24"/>
        </w:rPr>
      </w:pPr>
    </w:p>
    <w:p w14:paraId="3882DD85" w14:textId="77777777" w:rsidR="001518E3" w:rsidRPr="009B64D0" w:rsidRDefault="001518E3" w:rsidP="001518E3">
      <w:pPr>
        <w:pStyle w:val="Title"/>
        <w:ind w:left="0" w:right="-1"/>
        <w:rPr>
          <w:b w:val="0"/>
          <w:sz w:val="24"/>
        </w:rPr>
      </w:pPr>
    </w:p>
    <w:p w14:paraId="0F790E9C" w14:textId="77777777" w:rsidR="001518E3" w:rsidRPr="009B64D0" w:rsidRDefault="001518E3" w:rsidP="001518E3">
      <w:pPr>
        <w:pStyle w:val="Title"/>
        <w:ind w:left="0" w:right="-1"/>
        <w:rPr>
          <w:b w:val="0"/>
          <w:sz w:val="24"/>
        </w:rPr>
      </w:pPr>
    </w:p>
    <w:p w14:paraId="3232419A" w14:textId="77777777" w:rsidR="001518E3" w:rsidRPr="009B64D0" w:rsidRDefault="001518E3" w:rsidP="001518E3">
      <w:pPr>
        <w:pStyle w:val="Title"/>
        <w:ind w:left="0" w:right="-1"/>
        <w:jc w:val="left"/>
        <w:rPr>
          <w:b w:val="0"/>
          <w:bCs/>
          <w:sz w:val="24"/>
        </w:rPr>
      </w:pPr>
    </w:p>
    <w:p w14:paraId="4D0B7CFF" w14:textId="77777777" w:rsidR="001518E3" w:rsidRPr="009B64D0" w:rsidRDefault="001518E3" w:rsidP="001518E3">
      <w:pPr>
        <w:pStyle w:val="Title"/>
        <w:ind w:left="0" w:right="-1"/>
        <w:rPr>
          <w:b w:val="0"/>
          <w:bCs/>
          <w:sz w:val="24"/>
        </w:rPr>
      </w:pPr>
    </w:p>
    <w:p w14:paraId="4CC72A7D" w14:textId="77777777" w:rsidR="001518E3" w:rsidRPr="009B64D0" w:rsidRDefault="001518E3" w:rsidP="001518E3">
      <w:pPr>
        <w:pStyle w:val="Title"/>
        <w:ind w:left="0" w:right="-1"/>
        <w:rPr>
          <w:b w:val="0"/>
          <w:bCs/>
          <w:sz w:val="24"/>
        </w:rPr>
      </w:pPr>
    </w:p>
    <w:p w14:paraId="0FB5CDD0" w14:textId="77777777" w:rsidR="001518E3" w:rsidRPr="009B64D0" w:rsidRDefault="001518E3" w:rsidP="001518E3">
      <w:pPr>
        <w:pStyle w:val="Title"/>
        <w:ind w:left="0" w:right="-1"/>
        <w:rPr>
          <w:b w:val="0"/>
          <w:bCs/>
          <w:sz w:val="24"/>
        </w:rPr>
      </w:pPr>
    </w:p>
    <w:p w14:paraId="4CA55437" w14:textId="77777777" w:rsidR="001518E3" w:rsidRPr="009B64D0" w:rsidRDefault="001518E3" w:rsidP="001518E3">
      <w:pPr>
        <w:pStyle w:val="Title"/>
        <w:ind w:left="0" w:right="-1"/>
        <w:rPr>
          <w:b w:val="0"/>
          <w:bCs/>
          <w:sz w:val="24"/>
        </w:rPr>
      </w:pPr>
    </w:p>
    <w:p w14:paraId="7D9CAFE6" w14:textId="77777777" w:rsidR="001518E3" w:rsidRPr="009B64D0" w:rsidRDefault="001518E3" w:rsidP="001518E3">
      <w:pPr>
        <w:pStyle w:val="Title"/>
        <w:ind w:left="0" w:right="-1"/>
        <w:rPr>
          <w:b w:val="0"/>
          <w:bCs/>
          <w:sz w:val="24"/>
        </w:rPr>
      </w:pPr>
    </w:p>
    <w:p w14:paraId="7F14F64C" w14:textId="77777777" w:rsidR="001518E3" w:rsidRPr="009B64D0" w:rsidRDefault="001518E3" w:rsidP="001518E3">
      <w:pPr>
        <w:pStyle w:val="Title"/>
        <w:ind w:left="0" w:right="-1"/>
        <w:rPr>
          <w:b w:val="0"/>
          <w:bCs/>
          <w:sz w:val="24"/>
        </w:rPr>
      </w:pPr>
    </w:p>
    <w:p w14:paraId="6239C99A" w14:textId="77777777" w:rsidR="001518E3" w:rsidRPr="009B64D0" w:rsidRDefault="001518E3" w:rsidP="001518E3">
      <w:pPr>
        <w:pStyle w:val="Title"/>
        <w:ind w:left="0" w:right="-1"/>
        <w:rPr>
          <w:b w:val="0"/>
          <w:bCs/>
          <w:sz w:val="24"/>
        </w:rPr>
      </w:pPr>
    </w:p>
    <w:p w14:paraId="5DF80CDC" w14:textId="77777777" w:rsidR="001518E3" w:rsidRPr="009B64D0" w:rsidRDefault="001518E3" w:rsidP="001518E3">
      <w:pPr>
        <w:pStyle w:val="Title"/>
        <w:ind w:left="0" w:right="-1"/>
        <w:rPr>
          <w:b w:val="0"/>
          <w:bCs/>
          <w:sz w:val="24"/>
        </w:rPr>
      </w:pPr>
    </w:p>
    <w:p w14:paraId="10122DB0" w14:textId="77777777" w:rsidR="001518E3" w:rsidRPr="009B64D0" w:rsidRDefault="001518E3" w:rsidP="001518E3">
      <w:pPr>
        <w:pStyle w:val="Title"/>
        <w:ind w:left="0" w:right="-1"/>
        <w:rPr>
          <w:b w:val="0"/>
          <w:bCs/>
          <w:sz w:val="24"/>
        </w:rPr>
      </w:pPr>
    </w:p>
    <w:p w14:paraId="246F83A5" w14:textId="77777777" w:rsidR="001518E3" w:rsidRPr="009B64D0" w:rsidRDefault="001518E3" w:rsidP="001518E3">
      <w:pPr>
        <w:pStyle w:val="Title"/>
        <w:ind w:left="0" w:right="-1"/>
        <w:rPr>
          <w:b w:val="0"/>
          <w:bCs/>
          <w:sz w:val="24"/>
        </w:rPr>
      </w:pPr>
    </w:p>
    <w:p w14:paraId="651A0816" w14:textId="77777777" w:rsidR="001518E3" w:rsidRPr="009B64D0" w:rsidRDefault="001518E3" w:rsidP="001518E3">
      <w:pPr>
        <w:pStyle w:val="Title"/>
        <w:ind w:left="0" w:right="-1"/>
        <w:rPr>
          <w:b w:val="0"/>
          <w:bCs/>
          <w:sz w:val="24"/>
        </w:rPr>
      </w:pPr>
    </w:p>
    <w:p w14:paraId="32B52835" w14:textId="77777777" w:rsidR="001518E3" w:rsidRPr="009B64D0" w:rsidRDefault="001518E3" w:rsidP="001518E3">
      <w:pPr>
        <w:pStyle w:val="Title"/>
        <w:ind w:left="0" w:right="-1"/>
        <w:rPr>
          <w:b w:val="0"/>
          <w:bCs/>
          <w:sz w:val="24"/>
        </w:rPr>
      </w:pPr>
    </w:p>
    <w:p w14:paraId="6AD44887" w14:textId="77777777" w:rsidR="001518E3" w:rsidRPr="009B64D0" w:rsidRDefault="001518E3" w:rsidP="001518E3">
      <w:pPr>
        <w:pStyle w:val="Title"/>
        <w:ind w:left="0" w:right="-1"/>
        <w:rPr>
          <w:b w:val="0"/>
          <w:sz w:val="24"/>
        </w:rPr>
      </w:pPr>
    </w:p>
    <w:p w14:paraId="6CEF43A0" w14:textId="77777777" w:rsidR="001518E3" w:rsidRPr="009B64D0" w:rsidRDefault="001518E3" w:rsidP="001518E3">
      <w:pPr>
        <w:pStyle w:val="Subtitle"/>
        <w:ind w:left="0" w:right="-1"/>
        <w:rPr>
          <w:sz w:val="24"/>
        </w:rPr>
      </w:pPr>
    </w:p>
    <w:p w14:paraId="32023036" w14:textId="77777777" w:rsidR="001518E3" w:rsidRPr="009B64D0" w:rsidRDefault="001518E3" w:rsidP="001518E3">
      <w:pPr>
        <w:pStyle w:val="Subtitle"/>
        <w:ind w:left="0" w:right="-1"/>
        <w:rPr>
          <w:sz w:val="24"/>
        </w:rPr>
      </w:pPr>
    </w:p>
    <w:p w14:paraId="19004E6D" w14:textId="77777777" w:rsidR="001518E3" w:rsidRPr="009B64D0" w:rsidRDefault="001518E3" w:rsidP="001518E3">
      <w:pPr>
        <w:pStyle w:val="Subtitle"/>
        <w:ind w:left="0" w:right="-1"/>
        <w:rPr>
          <w:sz w:val="24"/>
        </w:rPr>
      </w:pPr>
    </w:p>
    <w:p w14:paraId="3BCD7806" w14:textId="77777777" w:rsidR="001518E3" w:rsidRPr="009B64D0" w:rsidRDefault="001518E3" w:rsidP="001518E3">
      <w:pPr>
        <w:pStyle w:val="Subtitle"/>
        <w:ind w:left="0" w:right="-1"/>
        <w:rPr>
          <w:sz w:val="24"/>
        </w:rPr>
      </w:pPr>
    </w:p>
    <w:p w14:paraId="54826282" w14:textId="77777777" w:rsidR="001518E3" w:rsidRPr="009B64D0" w:rsidRDefault="001518E3" w:rsidP="001518E3">
      <w:pPr>
        <w:pStyle w:val="Subtitle"/>
        <w:ind w:left="0" w:right="-1"/>
        <w:rPr>
          <w:sz w:val="24"/>
        </w:rPr>
      </w:pPr>
    </w:p>
    <w:p w14:paraId="2909F762" w14:textId="77777777" w:rsidR="001518E3" w:rsidRPr="009B64D0" w:rsidRDefault="001518E3" w:rsidP="001518E3">
      <w:pPr>
        <w:pStyle w:val="Subtitle"/>
        <w:ind w:left="0" w:right="-1"/>
        <w:rPr>
          <w:sz w:val="24"/>
        </w:rPr>
      </w:pPr>
    </w:p>
    <w:p w14:paraId="7E64427D" w14:textId="77777777" w:rsidR="001518E3" w:rsidRPr="009B64D0" w:rsidRDefault="001518E3" w:rsidP="001518E3">
      <w:pPr>
        <w:pStyle w:val="Subtitle"/>
        <w:ind w:left="0" w:right="-1"/>
        <w:rPr>
          <w:sz w:val="24"/>
        </w:rPr>
      </w:pPr>
    </w:p>
    <w:p w14:paraId="6757B815" w14:textId="77777777" w:rsidR="001518E3" w:rsidRDefault="001518E3" w:rsidP="001518E3">
      <w:pPr>
        <w:pStyle w:val="Subtitle"/>
        <w:ind w:left="0" w:right="-1"/>
        <w:rPr>
          <w:sz w:val="24"/>
        </w:rPr>
      </w:pPr>
    </w:p>
    <w:p w14:paraId="199258CD" w14:textId="77777777" w:rsidR="00135846" w:rsidRDefault="00135846" w:rsidP="001518E3">
      <w:pPr>
        <w:pStyle w:val="Subtitle"/>
        <w:ind w:left="0" w:right="-1"/>
        <w:rPr>
          <w:sz w:val="24"/>
        </w:rPr>
      </w:pPr>
    </w:p>
    <w:p w14:paraId="52E936BD" w14:textId="77777777" w:rsidR="00135846" w:rsidRDefault="00135846" w:rsidP="001518E3">
      <w:pPr>
        <w:pStyle w:val="Subtitle"/>
        <w:ind w:left="0" w:right="-1"/>
        <w:rPr>
          <w:sz w:val="24"/>
        </w:rPr>
      </w:pPr>
    </w:p>
    <w:p w14:paraId="2B3DF571" w14:textId="77777777" w:rsidR="001518E3" w:rsidRPr="009B64D0" w:rsidRDefault="001518E3" w:rsidP="001518E3">
      <w:pPr>
        <w:pStyle w:val="Subtitle"/>
        <w:ind w:left="0" w:right="-1"/>
        <w:rPr>
          <w:sz w:val="24"/>
        </w:rPr>
      </w:pPr>
    </w:p>
    <w:p w14:paraId="02FDB48A" w14:textId="77777777" w:rsidR="001518E3" w:rsidRPr="009B64D0" w:rsidRDefault="001518E3" w:rsidP="001518E3">
      <w:pPr>
        <w:pStyle w:val="Subtitle"/>
        <w:ind w:left="0" w:right="-1"/>
        <w:rPr>
          <w:b w:val="0"/>
          <w:sz w:val="24"/>
        </w:rPr>
      </w:pPr>
      <w:r w:rsidRPr="009B64D0">
        <w:rPr>
          <w:b w:val="0"/>
          <w:sz w:val="24"/>
        </w:rPr>
        <w:t>Rīga</w:t>
      </w:r>
    </w:p>
    <w:p w14:paraId="5A03C65B" w14:textId="02F903EA" w:rsidR="001518E3" w:rsidRPr="009B64D0" w:rsidRDefault="00074144" w:rsidP="001518E3">
      <w:pPr>
        <w:pStyle w:val="Subtitle"/>
        <w:ind w:left="0" w:right="-1"/>
        <w:rPr>
          <w:b w:val="0"/>
          <w:bCs w:val="0"/>
          <w:sz w:val="24"/>
        </w:rPr>
      </w:pPr>
      <w:r w:rsidRPr="009B64D0">
        <w:rPr>
          <w:b w:val="0"/>
          <w:sz w:val="24"/>
        </w:rPr>
        <w:t>2025</w:t>
      </w:r>
      <w:r w:rsidR="001518E3" w:rsidRPr="009B64D0">
        <w:rPr>
          <w:sz w:val="24"/>
        </w:rPr>
        <w:br w:type="page"/>
      </w:r>
    </w:p>
    <w:p w14:paraId="5DDD820D" w14:textId="77777777" w:rsidR="001518E3" w:rsidRPr="009B64D0" w:rsidRDefault="001518E3" w:rsidP="001518E3">
      <w:pPr>
        <w:pStyle w:val="Subtitle"/>
        <w:ind w:left="0" w:right="-1"/>
        <w:rPr>
          <w:sz w:val="24"/>
        </w:rPr>
      </w:pPr>
      <w:r w:rsidRPr="009B64D0">
        <w:rPr>
          <w:sz w:val="24"/>
        </w:rPr>
        <w:lastRenderedPageBreak/>
        <w:t>Saturs</w:t>
      </w:r>
    </w:p>
    <w:p w14:paraId="15D31A45" w14:textId="77777777" w:rsidR="001518E3" w:rsidRPr="009B64D0" w:rsidRDefault="001518E3" w:rsidP="001518E3">
      <w:pPr>
        <w:pStyle w:val="Subtitle"/>
        <w:ind w:left="0" w:right="-1"/>
        <w:rPr>
          <w:sz w:val="24"/>
        </w:rPr>
      </w:pPr>
    </w:p>
    <w:p w14:paraId="30D03970" w14:textId="29B2E049" w:rsidR="00080A44" w:rsidRPr="00AE4A3F" w:rsidRDefault="001518E3" w:rsidP="00F02800">
      <w:pPr>
        <w:pStyle w:val="TOC1"/>
        <w:rPr>
          <w:rFonts w:eastAsiaTheme="minorEastAsia"/>
          <w:sz w:val="22"/>
          <w:szCs w:val="22"/>
          <w:lang w:eastAsia="lv-LV"/>
        </w:rPr>
      </w:pPr>
      <w:r w:rsidRPr="00AE4A3F">
        <w:fldChar w:fldCharType="begin"/>
      </w:r>
      <w:r w:rsidRPr="00AE4A3F">
        <w:instrText xml:space="preserve"> TOC \o "1-3" \h \z </w:instrText>
      </w:r>
      <w:r w:rsidRPr="00AE4A3F">
        <w:fldChar w:fldCharType="separate"/>
      </w:r>
      <w:hyperlink w:anchor="_Toc38025939" w:history="1">
        <w:r w:rsidR="00080A44" w:rsidRPr="00AE4A3F">
          <w:rPr>
            <w:rStyle w:val="Hyperlink"/>
          </w:rPr>
          <w:t>1.</w:t>
        </w:r>
        <w:r w:rsidR="00080A44" w:rsidRPr="00AE4A3F">
          <w:rPr>
            <w:rFonts w:eastAsiaTheme="minorEastAsia"/>
            <w:sz w:val="22"/>
            <w:szCs w:val="22"/>
            <w:lang w:eastAsia="lv-LV"/>
          </w:rPr>
          <w:tab/>
        </w:r>
        <w:r w:rsidR="00080A44" w:rsidRPr="00AE4A3F">
          <w:rPr>
            <w:rStyle w:val="Hyperlink"/>
          </w:rPr>
          <w:t>Vispārīga informācija par nekustamā īpašuma nomas piedāvājumu atlasi</w:t>
        </w:r>
        <w:r w:rsidR="00080A44" w:rsidRPr="00AE4A3F">
          <w:rPr>
            <w:webHidden/>
          </w:rPr>
          <w:tab/>
        </w:r>
        <w:r w:rsidR="00080A44" w:rsidRPr="00AE4A3F">
          <w:rPr>
            <w:webHidden/>
          </w:rPr>
          <w:fldChar w:fldCharType="begin"/>
        </w:r>
        <w:r w:rsidR="00080A44" w:rsidRPr="00AE4A3F">
          <w:rPr>
            <w:webHidden/>
          </w:rPr>
          <w:instrText xml:space="preserve"> PAGEREF _Toc38025939 \h </w:instrText>
        </w:r>
        <w:r w:rsidR="00080A44" w:rsidRPr="00AE4A3F">
          <w:rPr>
            <w:webHidden/>
          </w:rPr>
        </w:r>
        <w:r w:rsidR="00080A44" w:rsidRPr="00AE4A3F">
          <w:rPr>
            <w:webHidden/>
          </w:rPr>
          <w:fldChar w:fldCharType="separate"/>
        </w:r>
        <w:r w:rsidR="00D54A79" w:rsidRPr="00AE4A3F">
          <w:rPr>
            <w:webHidden/>
          </w:rPr>
          <w:t>3</w:t>
        </w:r>
        <w:r w:rsidR="00080A44" w:rsidRPr="00AE4A3F">
          <w:rPr>
            <w:webHidden/>
          </w:rPr>
          <w:fldChar w:fldCharType="end"/>
        </w:r>
      </w:hyperlink>
    </w:p>
    <w:p w14:paraId="3F38592D" w14:textId="68B02DB8" w:rsidR="00080A44" w:rsidRPr="00AE4A3F" w:rsidRDefault="00000000">
      <w:pPr>
        <w:pStyle w:val="TOC2"/>
        <w:rPr>
          <w:rFonts w:eastAsiaTheme="minorEastAsia"/>
          <w:sz w:val="22"/>
          <w:szCs w:val="22"/>
          <w:lang w:eastAsia="lv-LV"/>
        </w:rPr>
      </w:pPr>
      <w:hyperlink w:anchor="_Toc38025940" w:history="1">
        <w:r w:rsidR="00080A44" w:rsidRPr="00AE4A3F">
          <w:rPr>
            <w:rStyle w:val="Hyperlink"/>
          </w:rPr>
          <w:t>1.1.</w:t>
        </w:r>
        <w:r w:rsidR="00080A44" w:rsidRPr="00AE4A3F">
          <w:rPr>
            <w:rFonts w:eastAsiaTheme="minorEastAsia"/>
            <w:sz w:val="22"/>
            <w:szCs w:val="22"/>
            <w:lang w:eastAsia="lv-LV"/>
          </w:rPr>
          <w:tab/>
        </w:r>
        <w:r w:rsidR="00080A44" w:rsidRPr="00AE4A3F">
          <w:rPr>
            <w:rStyle w:val="Hyperlink"/>
          </w:rPr>
          <w:t>Vēlamā nekustamā īpašuma atlases identifikācijas (turpmāk – ID) numurs</w:t>
        </w:r>
        <w:r w:rsidR="00080A44" w:rsidRPr="00AE4A3F">
          <w:rPr>
            <w:webHidden/>
          </w:rPr>
          <w:tab/>
        </w:r>
        <w:r w:rsidR="00080A44" w:rsidRPr="00AE4A3F">
          <w:rPr>
            <w:webHidden/>
          </w:rPr>
          <w:fldChar w:fldCharType="begin"/>
        </w:r>
        <w:r w:rsidR="00080A44" w:rsidRPr="00AE4A3F">
          <w:rPr>
            <w:webHidden/>
          </w:rPr>
          <w:instrText xml:space="preserve"> PAGEREF _Toc38025940 \h </w:instrText>
        </w:r>
        <w:r w:rsidR="00080A44" w:rsidRPr="00AE4A3F">
          <w:rPr>
            <w:webHidden/>
          </w:rPr>
        </w:r>
        <w:r w:rsidR="00080A44" w:rsidRPr="00AE4A3F">
          <w:rPr>
            <w:webHidden/>
          </w:rPr>
          <w:fldChar w:fldCharType="separate"/>
        </w:r>
        <w:r w:rsidR="00D54A79" w:rsidRPr="00AE4A3F">
          <w:rPr>
            <w:webHidden/>
          </w:rPr>
          <w:t>3</w:t>
        </w:r>
        <w:r w:rsidR="00080A44" w:rsidRPr="00AE4A3F">
          <w:rPr>
            <w:webHidden/>
          </w:rPr>
          <w:fldChar w:fldCharType="end"/>
        </w:r>
      </w:hyperlink>
    </w:p>
    <w:p w14:paraId="6FC1E4DE" w14:textId="04D48CCC" w:rsidR="00080A44" w:rsidRPr="00AE4A3F" w:rsidRDefault="00000000">
      <w:pPr>
        <w:pStyle w:val="TOC2"/>
        <w:rPr>
          <w:rFonts w:eastAsiaTheme="minorEastAsia"/>
          <w:sz w:val="22"/>
          <w:szCs w:val="22"/>
          <w:lang w:eastAsia="lv-LV"/>
        </w:rPr>
      </w:pPr>
      <w:hyperlink w:anchor="_Toc38025941" w:history="1">
        <w:r w:rsidR="00080A44" w:rsidRPr="00AE4A3F">
          <w:rPr>
            <w:rStyle w:val="Hyperlink"/>
          </w:rPr>
          <w:t>1.2.</w:t>
        </w:r>
        <w:r w:rsidR="00080A44" w:rsidRPr="00AE4A3F">
          <w:rPr>
            <w:rFonts w:eastAsiaTheme="minorEastAsia"/>
            <w:sz w:val="22"/>
            <w:szCs w:val="22"/>
            <w:lang w:eastAsia="lv-LV"/>
          </w:rPr>
          <w:tab/>
        </w:r>
        <w:r w:rsidR="00080A44" w:rsidRPr="00AE4A3F">
          <w:rPr>
            <w:rStyle w:val="Hyperlink"/>
          </w:rPr>
          <w:t>Nomnieka nosaukumus un rekvizīti</w:t>
        </w:r>
        <w:r w:rsidR="00080A44" w:rsidRPr="00AE4A3F">
          <w:rPr>
            <w:webHidden/>
          </w:rPr>
          <w:tab/>
        </w:r>
        <w:r w:rsidR="00080A44" w:rsidRPr="00AE4A3F">
          <w:rPr>
            <w:webHidden/>
          </w:rPr>
          <w:fldChar w:fldCharType="begin"/>
        </w:r>
        <w:r w:rsidR="00080A44" w:rsidRPr="00AE4A3F">
          <w:rPr>
            <w:webHidden/>
          </w:rPr>
          <w:instrText xml:space="preserve"> PAGEREF _Toc38025941 \h </w:instrText>
        </w:r>
        <w:r w:rsidR="00080A44" w:rsidRPr="00AE4A3F">
          <w:rPr>
            <w:webHidden/>
          </w:rPr>
        </w:r>
        <w:r w:rsidR="00080A44" w:rsidRPr="00AE4A3F">
          <w:rPr>
            <w:webHidden/>
          </w:rPr>
          <w:fldChar w:fldCharType="separate"/>
        </w:r>
        <w:r w:rsidR="00D54A79" w:rsidRPr="00AE4A3F">
          <w:rPr>
            <w:webHidden/>
          </w:rPr>
          <w:t>3</w:t>
        </w:r>
        <w:r w:rsidR="00080A44" w:rsidRPr="00AE4A3F">
          <w:rPr>
            <w:webHidden/>
          </w:rPr>
          <w:fldChar w:fldCharType="end"/>
        </w:r>
      </w:hyperlink>
    </w:p>
    <w:p w14:paraId="7C760A76" w14:textId="0A374420" w:rsidR="00080A44" w:rsidRPr="00AE4A3F" w:rsidRDefault="00000000">
      <w:pPr>
        <w:pStyle w:val="TOC2"/>
        <w:rPr>
          <w:rFonts w:eastAsiaTheme="minorEastAsia"/>
          <w:sz w:val="22"/>
          <w:szCs w:val="22"/>
          <w:lang w:eastAsia="lv-LV"/>
        </w:rPr>
      </w:pPr>
      <w:hyperlink w:anchor="_Toc38025942" w:history="1">
        <w:r w:rsidR="00080A44" w:rsidRPr="00AE4A3F">
          <w:rPr>
            <w:rStyle w:val="Hyperlink"/>
          </w:rPr>
          <w:t>1.3.</w:t>
        </w:r>
        <w:r w:rsidR="00080A44" w:rsidRPr="00AE4A3F">
          <w:rPr>
            <w:rFonts w:eastAsiaTheme="minorEastAsia"/>
            <w:sz w:val="22"/>
            <w:szCs w:val="22"/>
            <w:lang w:eastAsia="lv-LV"/>
          </w:rPr>
          <w:tab/>
        </w:r>
        <w:r w:rsidR="00080A44" w:rsidRPr="00AE4A3F">
          <w:rPr>
            <w:rStyle w:val="Hyperlink"/>
          </w:rPr>
          <w:t>Piedāvājuma iesniegšanas datums, laiks un kārtība</w:t>
        </w:r>
        <w:r w:rsidR="00080A44" w:rsidRPr="00AE4A3F">
          <w:rPr>
            <w:webHidden/>
          </w:rPr>
          <w:tab/>
        </w:r>
        <w:r w:rsidR="00080A44" w:rsidRPr="00AE4A3F">
          <w:rPr>
            <w:webHidden/>
          </w:rPr>
          <w:fldChar w:fldCharType="begin"/>
        </w:r>
        <w:r w:rsidR="00080A44" w:rsidRPr="00AE4A3F">
          <w:rPr>
            <w:webHidden/>
          </w:rPr>
          <w:instrText xml:space="preserve"> PAGEREF _Toc38025942 \h </w:instrText>
        </w:r>
        <w:r w:rsidR="00080A44" w:rsidRPr="00AE4A3F">
          <w:rPr>
            <w:webHidden/>
          </w:rPr>
        </w:r>
        <w:r w:rsidR="00080A44" w:rsidRPr="00AE4A3F">
          <w:rPr>
            <w:webHidden/>
          </w:rPr>
          <w:fldChar w:fldCharType="separate"/>
        </w:r>
        <w:r w:rsidR="00D54A79" w:rsidRPr="00AE4A3F">
          <w:rPr>
            <w:webHidden/>
          </w:rPr>
          <w:t>3</w:t>
        </w:r>
        <w:r w:rsidR="00080A44" w:rsidRPr="00AE4A3F">
          <w:rPr>
            <w:webHidden/>
          </w:rPr>
          <w:fldChar w:fldCharType="end"/>
        </w:r>
      </w:hyperlink>
    </w:p>
    <w:p w14:paraId="56C076FA" w14:textId="031AE28F" w:rsidR="00080A44" w:rsidRPr="00AE4A3F" w:rsidRDefault="00000000">
      <w:pPr>
        <w:pStyle w:val="TOC2"/>
        <w:rPr>
          <w:rFonts w:eastAsiaTheme="minorEastAsia"/>
          <w:sz w:val="22"/>
          <w:szCs w:val="22"/>
          <w:lang w:eastAsia="lv-LV"/>
        </w:rPr>
      </w:pPr>
      <w:hyperlink w:anchor="_Toc38025944" w:history="1">
        <w:r w:rsidR="00080A44" w:rsidRPr="00AE4A3F">
          <w:rPr>
            <w:rStyle w:val="Hyperlink"/>
          </w:rPr>
          <w:t>1.4.</w:t>
        </w:r>
        <w:r w:rsidR="00080A44" w:rsidRPr="00AE4A3F">
          <w:rPr>
            <w:rFonts w:eastAsiaTheme="minorEastAsia"/>
            <w:sz w:val="22"/>
            <w:szCs w:val="22"/>
            <w:lang w:eastAsia="lv-LV"/>
          </w:rPr>
          <w:tab/>
        </w:r>
        <w:r w:rsidR="00080A44" w:rsidRPr="00AE4A3F">
          <w:rPr>
            <w:rStyle w:val="Hyperlink"/>
          </w:rPr>
          <w:t>Prasības attiecībā uz piedāvājuma noformējumu un iesniegšanu</w:t>
        </w:r>
        <w:r w:rsidR="00080A44" w:rsidRPr="00AE4A3F">
          <w:rPr>
            <w:webHidden/>
          </w:rPr>
          <w:tab/>
        </w:r>
        <w:r w:rsidR="00080A44" w:rsidRPr="00AE4A3F">
          <w:rPr>
            <w:webHidden/>
          </w:rPr>
          <w:fldChar w:fldCharType="begin"/>
        </w:r>
        <w:r w:rsidR="00080A44" w:rsidRPr="00AE4A3F">
          <w:rPr>
            <w:webHidden/>
          </w:rPr>
          <w:instrText xml:space="preserve"> PAGEREF _Toc38025944 \h </w:instrText>
        </w:r>
        <w:r w:rsidR="00080A44" w:rsidRPr="00AE4A3F">
          <w:rPr>
            <w:webHidden/>
          </w:rPr>
        </w:r>
        <w:r w:rsidR="00080A44" w:rsidRPr="00AE4A3F">
          <w:rPr>
            <w:webHidden/>
          </w:rPr>
          <w:fldChar w:fldCharType="separate"/>
        </w:r>
        <w:r w:rsidR="00D54A79" w:rsidRPr="00AE4A3F">
          <w:rPr>
            <w:webHidden/>
          </w:rPr>
          <w:t>3</w:t>
        </w:r>
        <w:r w:rsidR="00080A44" w:rsidRPr="00AE4A3F">
          <w:rPr>
            <w:webHidden/>
          </w:rPr>
          <w:fldChar w:fldCharType="end"/>
        </w:r>
      </w:hyperlink>
    </w:p>
    <w:p w14:paraId="30A12AB0" w14:textId="40EDC437" w:rsidR="00080A44" w:rsidRPr="00AE4A3F" w:rsidRDefault="00000000">
      <w:pPr>
        <w:pStyle w:val="TOC2"/>
        <w:rPr>
          <w:rFonts w:eastAsiaTheme="minorEastAsia"/>
          <w:sz w:val="22"/>
          <w:szCs w:val="22"/>
          <w:lang w:eastAsia="lv-LV"/>
        </w:rPr>
      </w:pPr>
      <w:hyperlink w:anchor="_Toc38025945" w:history="1">
        <w:r w:rsidR="00080A44" w:rsidRPr="00AE4A3F">
          <w:rPr>
            <w:rStyle w:val="Hyperlink"/>
          </w:rPr>
          <w:t>1.5.</w:t>
        </w:r>
        <w:r w:rsidR="00080A44" w:rsidRPr="00AE4A3F">
          <w:rPr>
            <w:rFonts w:eastAsiaTheme="minorEastAsia"/>
            <w:sz w:val="22"/>
            <w:szCs w:val="22"/>
            <w:lang w:eastAsia="lv-LV"/>
          </w:rPr>
          <w:tab/>
        </w:r>
        <w:r w:rsidR="00080A44" w:rsidRPr="00AE4A3F">
          <w:rPr>
            <w:rStyle w:val="Hyperlink"/>
          </w:rPr>
          <w:t>Cita vispārīga informācija</w:t>
        </w:r>
        <w:r w:rsidR="00080A44" w:rsidRPr="00AE4A3F">
          <w:rPr>
            <w:webHidden/>
          </w:rPr>
          <w:tab/>
        </w:r>
        <w:r w:rsidR="00080A44" w:rsidRPr="00AE4A3F">
          <w:rPr>
            <w:webHidden/>
          </w:rPr>
          <w:fldChar w:fldCharType="begin"/>
        </w:r>
        <w:r w:rsidR="00080A44" w:rsidRPr="00AE4A3F">
          <w:rPr>
            <w:webHidden/>
          </w:rPr>
          <w:instrText xml:space="preserve"> PAGEREF _Toc38025945 \h </w:instrText>
        </w:r>
        <w:r w:rsidR="00080A44" w:rsidRPr="00AE4A3F">
          <w:rPr>
            <w:webHidden/>
          </w:rPr>
        </w:r>
        <w:r w:rsidR="00080A44" w:rsidRPr="00AE4A3F">
          <w:rPr>
            <w:webHidden/>
          </w:rPr>
          <w:fldChar w:fldCharType="separate"/>
        </w:r>
        <w:r w:rsidR="00D54A79" w:rsidRPr="00AE4A3F">
          <w:rPr>
            <w:webHidden/>
          </w:rPr>
          <w:t>5</w:t>
        </w:r>
        <w:r w:rsidR="00080A44" w:rsidRPr="00AE4A3F">
          <w:rPr>
            <w:webHidden/>
          </w:rPr>
          <w:fldChar w:fldCharType="end"/>
        </w:r>
      </w:hyperlink>
    </w:p>
    <w:p w14:paraId="31EF81EC" w14:textId="286819D5" w:rsidR="00080A44" w:rsidRPr="00AE4A3F" w:rsidRDefault="00000000" w:rsidP="00F02800">
      <w:pPr>
        <w:pStyle w:val="TOC1"/>
        <w:rPr>
          <w:rFonts w:eastAsiaTheme="minorEastAsia"/>
          <w:sz w:val="22"/>
          <w:szCs w:val="22"/>
          <w:lang w:eastAsia="lv-LV"/>
        </w:rPr>
      </w:pPr>
      <w:hyperlink w:anchor="_Toc38025946" w:history="1">
        <w:r w:rsidR="00080A44" w:rsidRPr="00AE4A3F">
          <w:rPr>
            <w:rStyle w:val="Hyperlink"/>
          </w:rPr>
          <w:t>2.</w:t>
        </w:r>
        <w:r w:rsidR="00080A44" w:rsidRPr="00AE4A3F">
          <w:rPr>
            <w:rFonts w:eastAsiaTheme="minorEastAsia"/>
            <w:sz w:val="22"/>
            <w:szCs w:val="22"/>
            <w:lang w:eastAsia="lv-LV"/>
          </w:rPr>
          <w:tab/>
        </w:r>
        <w:r w:rsidR="00080A44" w:rsidRPr="00AE4A3F">
          <w:rPr>
            <w:rStyle w:val="Hyperlink"/>
          </w:rPr>
          <w:t>Informācija par vēlamo Nomas objektu.</w:t>
        </w:r>
        <w:r w:rsidR="00080A44" w:rsidRPr="00AE4A3F">
          <w:rPr>
            <w:webHidden/>
          </w:rPr>
          <w:tab/>
        </w:r>
        <w:r w:rsidR="00080A44" w:rsidRPr="00AE4A3F">
          <w:rPr>
            <w:webHidden/>
          </w:rPr>
          <w:fldChar w:fldCharType="begin"/>
        </w:r>
        <w:r w:rsidR="00080A44" w:rsidRPr="00AE4A3F">
          <w:rPr>
            <w:webHidden/>
          </w:rPr>
          <w:instrText xml:space="preserve"> PAGEREF _Toc38025946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4C58085C" w14:textId="3CB3BDAC" w:rsidR="00080A44" w:rsidRPr="00AE4A3F" w:rsidRDefault="00000000">
      <w:pPr>
        <w:pStyle w:val="TOC2"/>
        <w:rPr>
          <w:rFonts w:eastAsiaTheme="minorEastAsia"/>
          <w:sz w:val="22"/>
          <w:szCs w:val="22"/>
          <w:lang w:eastAsia="lv-LV"/>
        </w:rPr>
      </w:pPr>
      <w:hyperlink w:anchor="_Toc38025947" w:history="1">
        <w:r w:rsidR="00080A44" w:rsidRPr="00AE4A3F">
          <w:rPr>
            <w:rStyle w:val="Hyperlink"/>
          </w:rPr>
          <w:t>2.1.</w:t>
        </w:r>
        <w:r w:rsidR="00080A44" w:rsidRPr="00AE4A3F">
          <w:rPr>
            <w:rFonts w:eastAsiaTheme="minorEastAsia"/>
            <w:sz w:val="22"/>
            <w:szCs w:val="22"/>
            <w:lang w:eastAsia="lv-LV"/>
          </w:rPr>
          <w:tab/>
        </w:r>
        <w:r w:rsidR="00080A44" w:rsidRPr="00AE4A3F">
          <w:rPr>
            <w:rStyle w:val="Hyperlink"/>
          </w:rPr>
          <w:t>Nomas objekta apraksts un apjoms</w:t>
        </w:r>
        <w:r w:rsidR="00080A44" w:rsidRPr="00AE4A3F">
          <w:rPr>
            <w:webHidden/>
          </w:rPr>
          <w:tab/>
        </w:r>
        <w:r w:rsidR="00080A44" w:rsidRPr="00AE4A3F">
          <w:rPr>
            <w:webHidden/>
          </w:rPr>
          <w:fldChar w:fldCharType="begin"/>
        </w:r>
        <w:r w:rsidR="00080A44" w:rsidRPr="00AE4A3F">
          <w:rPr>
            <w:webHidden/>
          </w:rPr>
          <w:instrText xml:space="preserve"> PAGEREF _Toc38025947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68459227" w14:textId="21C120C6" w:rsidR="00080A44" w:rsidRPr="00AE4A3F" w:rsidRDefault="00000000">
      <w:pPr>
        <w:pStyle w:val="TOC2"/>
        <w:rPr>
          <w:rFonts w:eastAsiaTheme="minorEastAsia"/>
          <w:sz w:val="22"/>
          <w:szCs w:val="22"/>
          <w:lang w:eastAsia="lv-LV"/>
        </w:rPr>
      </w:pPr>
      <w:hyperlink w:anchor="_Toc38025948" w:history="1">
        <w:r w:rsidR="00080A44" w:rsidRPr="00AE4A3F">
          <w:rPr>
            <w:rStyle w:val="Hyperlink"/>
          </w:rPr>
          <w:t>2.2.</w:t>
        </w:r>
        <w:r w:rsidR="00080A44" w:rsidRPr="00AE4A3F">
          <w:rPr>
            <w:rFonts w:eastAsiaTheme="minorEastAsia"/>
            <w:sz w:val="22"/>
            <w:szCs w:val="22"/>
            <w:lang w:eastAsia="lv-LV"/>
          </w:rPr>
          <w:tab/>
        </w:r>
        <w:r w:rsidR="00080A44" w:rsidRPr="00AE4A3F">
          <w:rPr>
            <w:rStyle w:val="Hyperlink"/>
          </w:rPr>
          <w:t>Tehniskais piedāvājums</w:t>
        </w:r>
        <w:r w:rsidR="00080A44" w:rsidRPr="00AE4A3F">
          <w:rPr>
            <w:webHidden/>
          </w:rPr>
          <w:tab/>
        </w:r>
        <w:r w:rsidR="00080A44" w:rsidRPr="00AE4A3F">
          <w:rPr>
            <w:webHidden/>
          </w:rPr>
          <w:fldChar w:fldCharType="begin"/>
        </w:r>
        <w:r w:rsidR="00080A44" w:rsidRPr="00AE4A3F">
          <w:rPr>
            <w:webHidden/>
          </w:rPr>
          <w:instrText xml:space="preserve"> PAGEREF _Toc38025948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5004CF1D" w14:textId="1DBC5518" w:rsidR="00080A44" w:rsidRPr="00AE4A3F" w:rsidRDefault="00000000">
      <w:pPr>
        <w:pStyle w:val="TOC2"/>
        <w:rPr>
          <w:rFonts w:eastAsiaTheme="minorEastAsia"/>
          <w:sz w:val="22"/>
          <w:szCs w:val="22"/>
          <w:lang w:eastAsia="lv-LV"/>
        </w:rPr>
      </w:pPr>
      <w:hyperlink w:anchor="_Toc38025949" w:history="1">
        <w:r w:rsidR="00080A44" w:rsidRPr="00AE4A3F">
          <w:rPr>
            <w:rStyle w:val="Hyperlink"/>
          </w:rPr>
          <w:t>2.3.</w:t>
        </w:r>
        <w:r w:rsidR="00080A44" w:rsidRPr="00AE4A3F">
          <w:rPr>
            <w:rFonts w:eastAsiaTheme="minorEastAsia"/>
            <w:sz w:val="22"/>
            <w:szCs w:val="22"/>
            <w:lang w:eastAsia="lv-LV"/>
          </w:rPr>
          <w:tab/>
        </w:r>
        <w:r w:rsidR="00080A44" w:rsidRPr="00AE4A3F">
          <w:rPr>
            <w:rStyle w:val="Hyperlink"/>
          </w:rPr>
          <w:t>Iznomāšanas pretendenta piedāvājums</w:t>
        </w:r>
        <w:r w:rsidR="00080A44" w:rsidRPr="00AE4A3F">
          <w:rPr>
            <w:webHidden/>
          </w:rPr>
          <w:tab/>
        </w:r>
        <w:r w:rsidR="00080A44" w:rsidRPr="00AE4A3F">
          <w:rPr>
            <w:webHidden/>
          </w:rPr>
          <w:fldChar w:fldCharType="begin"/>
        </w:r>
        <w:r w:rsidR="00080A44" w:rsidRPr="00AE4A3F">
          <w:rPr>
            <w:webHidden/>
          </w:rPr>
          <w:instrText xml:space="preserve"> PAGEREF _Toc38025949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638A696B" w14:textId="3A0BA8E1" w:rsidR="00080A44" w:rsidRPr="00AE4A3F" w:rsidRDefault="00000000">
      <w:pPr>
        <w:pStyle w:val="TOC2"/>
        <w:rPr>
          <w:rFonts w:eastAsiaTheme="minorEastAsia"/>
          <w:sz w:val="22"/>
          <w:szCs w:val="22"/>
          <w:lang w:eastAsia="lv-LV"/>
        </w:rPr>
      </w:pPr>
      <w:hyperlink w:anchor="_Toc38025950" w:history="1">
        <w:r w:rsidR="00080A44" w:rsidRPr="00AE4A3F">
          <w:rPr>
            <w:rStyle w:val="Hyperlink"/>
          </w:rPr>
          <w:t>2.4.</w:t>
        </w:r>
        <w:r w:rsidR="00080A44" w:rsidRPr="00AE4A3F">
          <w:rPr>
            <w:rFonts w:eastAsiaTheme="minorEastAsia"/>
            <w:sz w:val="22"/>
            <w:szCs w:val="22"/>
            <w:lang w:eastAsia="lv-LV"/>
          </w:rPr>
          <w:tab/>
        </w:r>
        <w:r w:rsidR="00080A44" w:rsidRPr="00AE4A3F">
          <w:rPr>
            <w:rStyle w:val="Hyperlink"/>
          </w:rPr>
          <w:t>Nomas līguma izpildes noteikumi</w:t>
        </w:r>
        <w:r w:rsidR="00080A44" w:rsidRPr="00AE4A3F">
          <w:rPr>
            <w:webHidden/>
          </w:rPr>
          <w:tab/>
        </w:r>
        <w:r w:rsidR="00080A44" w:rsidRPr="00AE4A3F">
          <w:rPr>
            <w:webHidden/>
          </w:rPr>
          <w:fldChar w:fldCharType="begin"/>
        </w:r>
        <w:r w:rsidR="00080A44" w:rsidRPr="00AE4A3F">
          <w:rPr>
            <w:webHidden/>
          </w:rPr>
          <w:instrText xml:space="preserve"> PAGEREF _Toc38025950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4FFB1E90" w14:textId="48C8AB87" w:rsidR="00080A44" w:rsidRPr="00AE4A3F" w:rsidRDefault="00000000" w:rsidP="00F02800">
      <w:pPr>
        <w:pStyle w:val="TOC1"/>
        <w:rPr>
          <w:rFonts w:eastAsiaTheme="minorEastAsia"/>
          <w:sz w:val="22"/>
          <w:szCs w:val="22"/>
          <w:lang w:eastAsia="lv-LV"/>
        </w:rPr>
      </w:pPr>
      <w:hyperlink w:anchor="_Toc38025951" w:history="1">
        <w:r w:rsidR="00080A44" w:rsidRPr="00AE4A3F">
          <w:rPr>
            <w:rStyle w:val="Hyperlink"/>
          </w:rPr>
          <w:t>3.</w:t>
        </w:r>
        <w:r w:rsidR="00080A44" w:rsidRPr="00AE4A3F">
          <w:rPr>
            <w:rFonts w:eastAsiaTheme="minorEastAsia"/>
            <w:sz w:val="22"/>
            <w:szCs w:val="22"/>
            <w:lang w:eastAsia="lv-LV"/>
          </w:rPr>
          <w:tab/>
        </w:r>
        <w:r w:rsidR="00080A44" w:rsidRPr="00AE4A3F">
          <w:rPr>
            <w:rStyle w:val="Hyperlink"/>
          </w:rPr>
          <w:t>Piedāvājuma vērtēšana un piedāvājuma izvēles kritērijs</w:t>
        </w:r>
        <w:r w:rsidR="00080A44" w:rsidRPr="00AE4A3F">
          <w:rPr>
            <w:webHidden/>
          </w:rPr>
          <w:tab/>
        </w:r>
        <w:r w:rsidR="00080A44" w:rsidRPr="00AE4A3F">
          <w:rPr>
            <w:webHidden/>
          </w:rPr>
          <w:fldChar w:fldCharType="begin"/>
        </w:r>
        <w:r w:rsidR="00080A44" w:rsidRPr="00AE4A3F">
          <w:rPr>
            <w:webHidden/>
          </w:rPr>
          <w:instrText xml:space="preserve"> PAGEREF _Toc38025951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6FD05B58" w14:textId="3D16D994" w:rsidR="00080A44" w:rsidRPr="00AE4A3F" w:rsidRDefault="00000000">
      <w:pPr>
        <w:pStyle w:val="TOC2"/>
        <w:rPr>
          <w:rFonts w:eastAsiaTheme="minorEastAsia"/>
          <w:sz w:val="22"/>
          <w:szCs w:val="22"/>
          <w:lang w:eastAsia="lv-LV"/>
        </w:rPr>
      </w:pPr>
      <w:hyperlink w:anchor="_Toc38025952" w:history="1">
        <w:r w:rsidR="00080A44" w:rsidRPr="00AE4A3F">
          <w:rPr>
            <w:rStyle w:val="Hyperlink"/>
          </w:rPr>
          <w:t>3.1.</w:t>
        </w:r>
        <w:r w:rsidR="00080A44" w:rsidRPr="00AE4A3F">
          <w:rPr>
            <w:rFonts w:eastAsiaTheme="minorEastAsia"/>
            <w:sz w:val="22"/>
            <w:szCs w:val="22"/>
            <w:lang w:eastAsia="lv-LV"/>
          </w:rPr>
          <w:tab/>
        </w:r>
        <w:r w:rsidR="00080A44" w:rsidRPr="00AE4A3F">
          <w:rPr>
            <w:rStyle w:val="Hyperlink"/>
          </w:rPr>
          <w:t>Piedāvājuma noformējuma pārbaude</w:t>
        </w:r>
        <w:r w:rsidR="00080A44" w:rsidRPr="00AE4A3F">
          <w:rPr>
            <w:webHidden/>
          </w:rPr>
          <w:tab/>
        </w:r>
        <w:r w:rsidR="00080A44" w:rsidRPr="00AE4A3F">
          <w:rPr>
            <w:webHidden/>
          </w:rPr>
          <w:fldChar w:fldCharType="begin"/>
        </w:r>
        <w:r w:rsidR="00080A44" w:rsidRPr="00AE4A3F">
          <w:rPr>
            <w:webHidden/>
          </w:rPr>
          <w:instrText xml:space="preserve"> PAGEREF _Toc38025952 \h </w:instrText>
        </w:r>
        <w:r w:rsidR="00080A44" w:rsidRPr="00AE4A3F">
          <w:rPr>
            <w:webHidden/>
          </w:rPr>
        </w:r>
        <w:r w:rsidR="00080A44" w:rsidRPr="00AE4A3F">
          <w:rPr>
            <w:webHidden/>
          </w:rPr>
          <w:fldChar w:fldCharType="separate"/>
        </w:r>
        <w:r w:rsidR="00D54A79" w:rsidRPr="00AE4A3F">
          <w:rPr>
            <w:webHidden/>
          </w:rPr>
          <w:t>6</w:t>
        </w:r>
        <w:r w:rsidR="00080A44" w:rsidRPr="00AE4A3F">
          <w:rPr>
            <w:webHidden/>
          </w:rPr>
          <w:fldChar w:fldCharType="end"/>
        </w:r>
      </w:hyperlink>
    </w:p>
    <w:p w14:paraId="274D216D" w14:textId="5680394A" w:rsidR="00080A44" w:rsidRPr="00AE4A3F" w:rsidRDefault="00000000">
      <w:pPr>
        <w:pStyle w:val="TOC2"/>
        <w:rPr>
          <w:rFonts w:eastAsiaTheme="minorEastAsia"/>
          <w:sz w:val="22"/>
          <w:szCs w:val="22"/>
          <w:lang w:eastAsia="lv-LV"/>
        </w:rPr>
      </w:pPr>
      <w:hyperlink w:anchor="_Toc38025953" w:history="1">
        <w:r w:rsidR="00080A44" w:rsidRPr="00AE4A3F">
          <w:rPr>
            <w:rStyle w:val="Hyperlink"/>
          </w:rPr>
          <w:t>3.2.</w:t>
        </w:r>
        <w:r w:rsidR="00080A44" w:rsidRPr="00AE4A3F">
          <w:rPr>
            <w:rFonts w:eastAsiaTheme="minorEastAsia"/>
            <w:sz w:val="22"/>
            <w:szCs w:val="22"/>
            <w:lang w:eastAsia="lv-LV"/>
          </w:rPr>
          <w:tab/>
        </w:r>
        <w:r w:rsidR="00080A44" w:rsidRPr="00AE4A3F">
          <w:rPr>
            <w:rStyle w:val="Hyperlink"/>
          </w:rPr>
          <w:t>Piedāvājuma pārbaude un vērtēšana</w:t>
        </w:r>
        <w:r w:rsidR="00080A44" w:rsidRPr="00AE4A3F">
          <w:rPr>
            <w:webHidden/>
          </w:rPr>
          <w:tab/>
        </w:r>
        <w:r w:rsidR="00080A44" w:rsidRPr="00AE4A3F">
          <w:rPr>
            <w:webHidden/>
          </w:rPr>
          <w:fldChar w:fldCharType="begin"/>
        </w:r>
        <w:r w:rsidR="00080A44" w:rsidRPr="00AE4A3F">
          <w:rPr>
            <w:webHidden/>
          </w:rPr>
          <w:instrText xml:space="preserve"> PAGEREF _Toc38025953 \h </w:instrText>
        </w:r>
        <w:r w:rsidR="00080A44" w:rsidRPr="00AE4A3F">
          <w:rPr>
            <w:webHidden/>
          </w:rPr>
        </w:r>
        <w:r w:rsidR="00080A44" w:rsidRPr="00AE4A3F">
          <w:rPr>
            <w:webHidden/>
          </w:rPr>
          <w:fldChar w:fldCharType="separate"/>
        </w:r>
        <w:r w:rsidR="00D54A79" w:rsidRPr="00AE4A3F">
          <w:rPr>
            <w:webHidden/>
          </w:rPr>
          <w:t>7</w:t>
        </w:r>
        <w:r w:rsidR="00080A44" w:rsidRPr="00AE4A3F">
          <w:rPr>
            <w:webHidden/>
          </w:rPr>
          <w:fldChar w:fldCharType="end"/>
        </w:r>
      </w:hyperlink>
    </w:p>
    <w:p w14:paraId="55082026" w14:textId="2C7FA457" w:rsidR="00080A44" w:rsidRPr="00AE4A3F" w:rsidRDefault="00000000">
      <w:pPr>
        <w:pStyle w:val="TOC2"/>
        <w:rPr>
          <w:rFonts w:eastAsiaTheme="minorEastAsia"/>
          <w:sz w:val="22"/>
          <w:szCs w:val="22"/>
          <w:lang w:eastAsia="lv-LV"/>
        </w:rPr>
      </w:pPr>
      <w:hyperlink w:anchor="_Toc38025954" w:history="1">
        <w:r w:rsidR="00080A44" w:rsidRPr="00AE4A3F">
          <w:rPr>
            <w:rStyle w:val="Hyperlink"/>
          </w:rPr>
          <w:t>3.3.</w:t>
        </w:r>
        <w:r w:rsidR="00080A44" w:rsidRPr="00AE4A3F">
          <w:rPr>
            <w:rFonts w:eastAsiaTheme="minorEastAsia"/>
            <w:sz w:val="22"/>
            <w:szCs w:val="22"/>
            <w:lang w:eastAsia="lv-LV"/>
          </w:rPr>
          <w:tab/>
        </w:r>
        <w:r w:rsidR="00080A44" w:rsidRPr="00AE4A3F">
          <w:rPr>
            <w:rStyle w:val="Hyperlink"/>
          </w:rPr>
          <w:t>Piedāvājuma izvēle un piedāvājuma izvēles kritērijs</w:t>
        </w:r>
        <w:r w:rsidR="00080A44" w:rsidRPr="00AE4A3F">
          <w:rPr>
            <w:webHidden/>
          </w:rPr>
          <w:tab/>
        </w:r>
        <w:r w:rsidR="00080A44" w:rsidRPr="00AE4A3F">
          <w:rPr>
            <w:webHidden/>
          </w:rPr>
          <w:fldChar w:fldCharType="begin"/>
        </w:r>
        <w:r w:rsidR="00080A44" w:rsidRPr="00AE4A3F">
          <w:rPr>
            <w:webHidden/>
          </w:rPr>
          <w:instrText xml:space="preserve"> PAGEREF _Toc38025954 \h </w:instrText>
        </w:r>
        <w:r w:rsidR="00080A44" w:rsidRPr="00AE4A3F">
          <w:rPr>
            <w:webHidden/>
          </w:rPr>
        </w:r>
        <w:r w:rsidR="00080A44" w:rsidRPr="00AE4A3F">
          <w:rPr>
            <w:webHidden/>
          </w:rPr>
          <w:fldChar w:fldCharType="separate"/>
        </w:r>
        <w:r w:rsidR="00D54A79" w:rsidRPr="00AE4A3F">
          <w:rPr>
            <w:webHidden/>
          </w:rPr>
          <w:t>7</w:t>
        </w:r>
        <w:r w:rsidR="00080A44" w:rsidRPr="00AE4A3F">
          <w:rPr>
            <w:webHidden/>
          </w:rPr>
          <w:fldChar w:fldCharType="end"/>
        </w:r>
      </w:hyperlink>
    </w:p>
    <w:p w14:paraId="33C62B92" w14:textId="42C9052D" w:rsidR="00080A44" w:rsidRPr="00AE4A3F" w:rsidRDefault="00000000" w:rsidP="00F02800">
      <w:pPr>
        <w:pStyle w:val="TOC1"/>
        <w:rPr>
          <w:rFonts w:eastAsiaTheme="minorEastAsia"/>
          <w:sz w:val="22"/>
          <w:szCs w:val="22"/>
          <w:lang w:eastAsia="lv-LV"/>
        </w:rPr>
      </w:pPr>
      <w:hyperlink w:anchor="_Toc38025955" w:history="1">
        <w:r w:rsidR="00080A44" w:rsidRPr="00AE4A3F">
          <w:rPr>
            <w:rStyle w:val="Hyperlink"/>
            <w:snapToGrid w:val="0"/>
          </w:rPr>
          <w:t>4.</w:t>
        </w:r>
        <w:r w:rsidR="00080A44" w:rsidRPr="00AE4A3F">
          <w:rPr>
            <w:rFonts w:eastAsiaTheme="minorEastAsia"/>
            <w:sz w:val="22"/>
            <w:szCs w:val="22"/>
            <w:lang w:eastAsia="lv-LV"/>
          </w:rPr>
          <w:tab/>
        </w:r>
        <w:r w:rsidR="00080A44" w:rsidRPr="00AE4A3F">
          <w:rPr>
            <w:rStyle w:val="Hyperlink"/>
            <w:snapToGrid w:val="0"/>
          </w:rPr>
          <w:t>Informatīva atsauce uz noteikumiem</w:t>
        </w:r>
        <w:r w:rsidR="00080A44" w:rsidRPr="00AE4A3F">
          <w:rPr>
            <w:webHidden/>
          </w:rPr>
          <w:tab/>
        </w:r>
        <w:r w:rsidR="00080A44" w:rsidRPr="00AE4A3F">
          <w:rPr>
            <w:webHidden/>
          </w:rPr>
          <w:fldChar w:fldCharType="begin"/>
        </w:r>
        <w:r w:rsidR="00080A44" w:rsidRPr="00AE4A3F">
          <w:rPr>
            <w:webHidden/>
          </w:rPr>
          <w:instrText xml:space="preserve"> PAGEREF _Toc38025955 \h </w:instrText>
        </w:r>
        <w:r w:rsidR="00080A44" w:rsidRPr="00AE4A3F">
          <w:rPr>
            <w:webHidden/>
          </w:rPr>
        </w:r>
        <w:r w:rsidR="00080A44" w:rsidRPr="00AE4A3F">
          <w:rPr>
            <w:webHidden/>
          </w:rPr>
          <w:fldChar w:fldCharType="separate"/>
        </w:r>
        <w:r w:rsidR="00D54A79" w:rsidRPr="00AE4A3F">
          <w:rPr>
            <w:webHidden/>
          </w:rPr>
          <w:t>7</w:t>
        </w:r>
        <w:r w:rsidR="00080A44" w:rsidRPr="00AE4A3F">
          <w:rPr>
            <w:webHidden/>
          </w:rPr>
          <w:fldChar w:fldCharType="end"/>
        </w:r>
      </w:hyperlink>
    </w:p>
    <w:p w14:paraId="54824ABE" w14:textId="3638D697" w:rsidR="00080A44" w:rsidRPr="00AE4A3F" w:rsidRDefault="00000000" w:rsidP="00F02800">
      <w:pPr>
        <w:pStyle w:val="TOC1"/>
        <w:rPr>
          <w:rFonts w:eastAsiaTheme="minorEastAsia"/>
          <w:sz w:val="22"/>
          <w:szCs w:val="22"/>
          <w:lang w:eastAsia="lv-LV"/>
        </w:rPr>
      </w:pPr>
      <w:hyperlink w:anchor="_Toc38025956" w:history="1">
        <w:r w:rsidR="00080A44" w:rsidRPr="00AE4A3F">
          <w:rPr>
            <w:rStyle w:val="Hyperlink"/>
          </w:rPr>
          <w:t>5.</w:t>
        </w:r>
        <w:r w:rsidR="00080A44" w:rsidRPr="00AE4A3F">
          <w:rPr>
            <w:rFonts w:eastAsiaTheme="minorEastAsia"/>
            <w:sz w:val="22"/>
            <w:szCs w:val="22"/>
            <w:lang w:eastAsia="lv-LV"/>
          </w:rPr>
          <w:tab/>
        </w:r>
        <w:r w:rsidR="00080A44" w:rsidRPr="00AE4A3F">
          <w:rPr>
            <w:rStyle w:val="Hyperlink"/>
          </w:rPr>
          <w:t>Informācijas publicēšana par noslēgto nomas līgumu</w:t>
        </w:r>
        <w:r w:rsidR="00080A44" w:rsidRPr="00AE4A3F">
          <w:rPr>
            <w:webHidden/>
          </w:rPr>
          <w:tab/>
        </w:r>
        <w:r w:rsidR="00080A44" w:rsidRPr="00AE4A3F">
          <w:rPr>
            <w:webHidden/>
          </w:rPr>
          <w:fldChar w:fldCharType="begin"/>
        </w:r>
        <w:r w:rsidR="00080A44" w:rsidRPr="00AE4A3F">
          <w:rPr>
            <w:webHidden/>
          </w:rPr>
          <w:instrText xml:space="preserve"> PAGEREF _Toc38025956 \h </w:instrText>
        </w:r>
        <w:r w:rsidR="00080A44" w:rsidRPr="00AE4A3F">
          <w:rPr>
            <w:webHidden/>
          </w:rPr>
        </w:r>
        <w:r w:rsidR="00080A44" w:rsidRPr="00AE4A3F">
          <w:rPr>
            <w:webHidden/>
          </w:rPr>
          <w:fldChar w:fldCharType="separate"/>
        </w:r>
        <w:r w:rsidR="00D54A79" w:rsidRPr="00AE4A3F">
          <w:rPr>
            <w:webHidden/>
          </w:rPr>
          <w:t>7</w:t>
        </w:r>
        <w:r w:rsidR="00080A44" w:rsidRPr="00AE4A3F">
          <w:rPr>
            <w:webHidden/>
          </w:rPr>
          <w:fldChar w:fldCharType="end"/>
        </w:r>
      </w:hyperlink>
    </w:p>
    <w:p w14:paraId="257A3889" w14:textId="1022A281" w:rsidR="00080A44" w:rsidRPr="00AE4A3F" w:rsidRDefault="00000000" w:rsidP="00F02800">
      <w:pPr>
        <w:pStyle w:val="TOC1"/>
        <w:rPr>
          <w:rFonts w:eastAsiaTheme="minorEastAsia"/>
          <w:sz w:val="22"/>
          <w:szCs w:val="22"/>
          <w:lang w:eastAsia="lv-LV"/>
        </w:rPr>
      </w:pPr>
      <w:hyperlink w:anchor="_Toc38025957" w:history="1">
        <w:r w:rsidR="00080A44" w:rsidRPr="00AE4A3F">
          <w:rPr>
            <w:rStyle w:val="Hyperlink"/>
            <w:caps/>
          </w:rPr>
          <w:t>6.</w:t>
        </w:r>
        <w:r w:rsidR="00080A44" w:rsidRPr="00AE4A3F">
          <w:rPr>
            <w:rFonts w:eastAsiaTheme="minorEastAsia"/>
            <w:sz w:val="22"/>
            <w:szCs w:val="22"/>
            <w:lang w:eastAsia="lv-LV"/>
          </w:rPr>
          <w:tab/>
        </w:r>
        <w:r w:rsidR="00080A44" w:rsidRPr="00AE4A3F">
          <w:rPr>
            <w:rStyle w:val="Hyperlink"/>
          </w:rPr>
          <w:t>Komisijas patstāvīgi iegūstamā informācija</w:t>
        </w:r>
        <w:r w:rsidR="00080A44" w:rsidRPr="00AE4A3F">
          <w:rPr>
            <w:webHidden/>
          </w:rPr>
          <w:tab/>
        </w:r>
        <w:r w:rsidR="00080A44" w:rsidRPr="00AE4A3F">
          <w:rPr>
            <w:webHidden/>
          </w:rPr>
          <w:fldChar w:fldCharType="begin"/>
        </w:r>
        <w:r w:rsidR="00080A44" w:rsidRPr="00AE4A3F">
          <w:rPr>
            <w:webHidden/>
          </w:rPr>
          <w:instrText xml:space="preserve"> PAGEREF _Toc38025957 \h </w:instrText>
        </w:r>
        <w:r w:rsidR="00080A44" w:rsidRPr="00AE4A3F">
          <w:rPr>
            <w:webHidden/>
          </w:rPr>
        </w:r>
        <w:r w:rsidR="00080A44" w:rsidRPr="00AE4A3F">
          <w:rPr>
            <w:webHidden/>
          </w:rPr>
          <w:fldChar w:fldCharType="separate"/>
        </w:r>
        <w:r w:rsidR="00D54A79" w:rsidRPr="00AE4A3F">
          <w:rPr>
            <w:webHidden/>
          </w:rPr>
          <w:t>8</w:t>
        </w:r>
        <w:r w:rsidR="00080A44" w:rsidRPr="00AE4A3F">
          <w:rPr>
            <w:webHidden/>
          </w:rPr>
          <w:fldChar w:fldCharType="end"/>
        </w:r>
      </w:hyperlink>
    </w:p>
    <w:p w14:paraId="2DE4FA4C" w14:textId="542D321A" w:rsidR="00A15ED1" w:rsidRPr="00C64A50" w:rsidRDefault="001518E3" w:rsidP="001518E3">
      <w:pPr>
        <w:tabs>
          <w:tab w:val="right" w:leader="dot" w:pos="9072"/>
        </w:tabs>
        <w:ind w:left="0" w:right="-1"/>
        <w:jc w:val="both"/>
        <w:rPr>
          <w:sz w:val="24"/>
          <w:highlight w:val="yellow"/>
        </w:rPr>
      </w:pPr>
      <w:r w:rsidRPr="00AE4A3F">
        <w:rPr>
          <w:sz w:val="24"/>
        </w:rPr>
        <w:fldChar w:fldCharType="end"/>
      </w:r>
    </w:p>
    <w:p w14:paraId="64E7EAEE" w14:textId="77777777" w:rsidR="00A018EE" w:rsidRPr="00C64A50" w:rsidRDefault="00A018EE" w:rsidP="001518E3">
      <w:pPr>
        <w:tabs>
          <w:tab w:val="right" w:leader="dot" w:pos="9072"/>
        </w:tabs>
        <w:ind w:left="0" w:right="-1"/>
        <w:jc w:val="both"/>
        <w:rPr>
          <w:sz w:val="24"/>
          <w:highlight w:val="yellow"/>
        </w:rPr>
      </w:pPr>
    </w:p>
    <w:p w14:paraId="4463094E" w14:textId="77777777" w:rsidR="001518E3" w:rsidRPr="00AE4A3F" w:rsidRDefault="001518E3" w:rsidP="001518E3">
      <w:pPr>
        <w:tabs>
          <w:tab w:val="right" w:leader="dot" w:pos="9072"/>
        </w:tabs>
        <w:ind w:left="0" w:right="-1"/>
        <w:jc w:val="both"/>
        <w:rPr>
          <w:b/>
          <w:sz w:val="24"/>
        </w:rPr>
      </w:pPr>
      <w:r w:rsidRPr="00AE4A3F">
        <w:rPr>
          <w:b/>
          <w:sz w:val="24"/>
        </w:rPr>
        <w:t>Pielikumi:</w:t>
      </w:r>
    </w:p>
    <w:p w14:paraId="2668CB0E" w14:textId="57BCFB12" w:rsidR="001518E3" w:rsidRPr="00AE4A3F" w:rsidRDefault="001518E3" w:rsidP="001518E3">
      <w:pPr>
        <w:pStyle w:val="Title"/>
        <w:tabs>
          <w:tab w:val="right" w:leader="dot" w:pos="9072"/>
        </w:tabs>
        <w:ind w:left="0" w:right="-1"/>
        <w:jc w:val="both"/>
        <w:rPr>
          <w:b w:val="0"/>
          <w:sz w:val="24"/>
        </w:rPr>
      </w:pPr>
      <w:r w:rsidRPr="00AE4A3F">
        <w:rPr>
          <w:b w:val="0"/>
          <w:sz w:val="24"/>
        </w:rPr>
        <w:t xml:space="preserve">1.pielikums PIETEIKUMS uz 1 </w:t>
      </w:r>
      <w:proofErr w:type="spellStart"/>
      <w:r w:rsidRPr="00AE4A3F">
        <w:rPr>
          <w:b w:val="0"/>
          <w:sz w:val="24"/>
        </w:rPr>
        <w:t>lp</w:t>
      </w:r>
      <w:proofErr w:type="spellEnd"/>
      <w:r w:rsidRPr="00AE4A3F">
        <w:rPr>
          <w:b w:val="0"/>
          <w:sz w:val="24"/>
        </w:rPr>
        <w:t>.</w:t>
      </w:r>
    </w:p>
    <w:p w14:paraId="1D42AA23" w14:textId="1BC0E171" w:rsidR="001518E3" w:rsidRPr="00AE4A3F" w:rsidRDefault="001518E3" w:rsidP="001518E3">
      <w:pPr>
        <w:pStyle w:val="Title"/>
        <w:tabs>
          <w:tab w:val="right" w:leader="dot" w:pos="9072"/>
        </w:tabs>
        <w:ind w:left="0" w:right="-1"/>
        <w:jc w:val="both"/>
        <w:rPr>
          <w:b w:val="0"/>
          <w:sz w:val="24"/>
        </w:rPr>
      </w:pPr>
      <w:r w:rsidRPr="00AE4A3F">
        <w:rPr>
          <w:b w:val="0"/>
          <w:sz w:val="24"/>
        </w:rPr>
        <w:t xml:space="preserve">2.pielikums TEHNISKAIS PIEDĀVĀJUMS uz </w:t>
      </w:r>
      <w:r w:rsidR="002A3C9F" w:rsidRPr="00AE4A3F">
        <w:rPr>
          <w:b w:val="0"/>
          <w:sz w:val="24"/>
        </w:rPr>
        <w:t>1</w:t>
      </w:r>
      <w:r w:rsidR="00BB2345" w:rsidRPr="00AE4A3F">
        <w:rPr>
          <w:b w:val="0"/>
          <w:sz w:val="24"/>
        </w:rPr>
        <w:t>9</w:t>
      </w:r>
      <w:r w:rsidR="002A3C9F" w:rsidRPr="00AE4A3F">
        <w:rPr>
          <w:b w:val="0"/>
          <w:sz w:val="24"/>
        </w:rPr>
        <w:t xml:space="preserve"> </w:t>
      </w:r>
      <w:proofErr w:type="spellStart"/>
      <w:r w:rsidRPr="00AE4A3F">
        <w:rPr>
          <w:b w:val="0"/>
          <w:sz w:val="24"/>
        </w:rPr>
        <w:t>lp</w:t>
      </w:r>
      <w:proofErr w:type="spellEnd"/>
      <w:r w:rsidRPr="00AE4A3F">
        <w:rPr>
          <w:b w:val="0"/>
          <w:sz w:val="24"/>
        </w:rPr>
        <w:t>.</w:t>
      </w:r>
    </w:p>
    <w:p w14:paraId="2185B039" w14:textId="6DFC877E" w:rsidR="001518E3" w:rsidRPr="009B64D0" w:rsidRDefault="001518E3" w:rsidP="001518E3">
      <w:pPr>
        <w:tabs>
          <w:tab w:val="right" w:leader="dot" w:pos="9072"/>
        </w:tabs>
        <w:ind w:left="0" w:right="-1"/>
        <w:jc w:val="both"/>
        <w:outlineLvl w:val="0"/>
        <w:rPr>
          <w:i/>
          <w:sz w:val="24"/>
        </w:rPr>
      </w:pPr>
      <w:r w:rsidRPr="00AE4A3F">
        <w:rPr>
          <w:sz w:val="24"/>
        </w:rPr>
        <w:t xml:space="preserve">3.pielikums </w:t>
      </w:r>
      <w:r w:rsidR="00BB2345" w:rsidRPr="00AE4A3F">
        <w:rPr>
          <w:sz w:val="24"/>
        </w:rPr>
        <w:t xml:space="preserve">PRETENDENTA </w:t>
      </w:r>
      <w:r w:rsidRPr="00AE4A3F">
        <w:rPr>
          <w:sz w:val="24"/>
        </w:rPr>
        <w:t xml:space="preserve">IZNOMĀŠANAS PIEDĀVĀJUMS uz </w:t>
      </w:r>
      <w:r w:rsidR="00BB2345" w:rsidRPr="00AE4A3F">
        <w:rPr>
          <w:sz w:val="24"/>
        </w:rPr>
        <w:t>2</w:t>
      </w:r>
      <w:r w:rsidR="00A018EE" w:rsidRPr="00AE4A3F">
        <w:rPr>
          <w:sz w:val="24"/>
        </w:rPr>
        <w:t xml:space="preserve"> </w:t>
      </w:r>
      <w:proofErr w:type="spellStart"/>
      <w:r w:rsidRPr="00AE4A3F">
        <w:rPr>
          <w:sz w:val="24"/>
        </w:rPr>
        <w:t>lp</w:t>
      </w:r>
      <w:proofErr w:type="spellEnd"/>
      <w:r w:rsidRPr="00AE4A3F">
        <w:rPr>
          <w:sz w:val="24"/>
        </w:rPr>
        <w:t>.</w:t>
      </w:r>
    </w:p>
    <w:p w14:paraId="20C63454" w14:textId="77777777" w:rsidR="001518E3" w:rsidRPr="009B64D0" w:rsidRDefault="001518E3" w:rsidP="001518E3">
      <w:pPr>
        <w:tabs>
          <w:tab w:val="right" w:leader="dot" w:pos="9072"/>
        </w:tabs>
        <w:ind w:left="0" w:right="-1"/>
        <w:jc w:val="both"/>
        <w:rPr>
          <w:sz w:val="24"/>
        </w:rPr>
      </w:pPr>
    </w:p>
    <w:p w14:paraId="6ED24824" w14:textId="62D584A5" w:rsidR="004A4A17" w:rsidRPr="009B64D0"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9B64D0" w:rsidRDefault="004A4A17" w:rsidP="004A4A17"/>
    <w:p w14:paraId="33A1DB0C" w14:textId="77777777" w:rsidR="004A4A17" w:rsidRPr="009B64D0" w:rsidRDefault="004A4A17" w:rsidP="004A4A17"/>
    <w:p w14:paraId="09AC38C1" w14:textId="77777777" w:rsidR="004A4A17" w:rsidRPr="009B64D0" w:rsidRDefault="004A4A17" w:rsidP="004A4A17"/>
    <w:p w14:paraId="2E045B2A" w14:textId="77777777" w:rsidR="004A4A17" w:rsidRPr="009B64D0" w:rsidRDefault="004A4A17" w:rsidP="004A4A17"/>
    <w:p w14:paraId="04968659" w14:textId="77777777" w:rsidR="004A4A17" w:rsidRPr="009B64D0" w:rsidRDefault="004A4A17" w:rsidP="004A4A17"/>
    <w:p w14:paraId="03C9EC42" w14:textId="77777777" w:rsidR="004A4A17" w:rsidRPr="009B64D0" w:rsidRDefault="004A4A17" w:rsidP="004A4A17"/>
    <w:p w14:paraId="6CF3A147" w14:textId="77777777" w:rsidR="004A4A17" w:rsidRPr="009B64D0" w:rsidRDefault="004A4A17" w:rsidP="004A4A17"/>
    <w:p w14:paraId="344E865C" w14:textId="209AB0F3" w:rsidR="004A4A17" w:rsidRPr="009B64D0" w:rsidRDefault="004A4A17" w:rsidP="00182EEF">
      <w:pPr>
        <w:pStyle w:val="Heading1"/>
        <w:numPr>
          <w:ilvl w:val="0"/>
          <w:numId w:val="0"/>
        </w:numPr>
        <w:tabs>
          <w:tab w:val="clear" w:pos="567"/>
          <w:tab w:val="left" w:pos="284"/>
        </w:tabs>
        <w:ind w:left="426"/>
      </w:pPr>
    </w:p>
    <w:p w14:paraId="69831971" w14:textId="07479F6A" w:rsidR="004A4A17" w:rsidRPr="009B64D0" w:rsidRDefault="004A4A17" w:rsidP="00182EEF">
      <w:pPr>
        <w:pStyle w:val="Heading1"/>
        <w:numPr>
          <w:ilvl w:val="0"/>
          <w:numId w:val="0"/>
        </w:numPr>
        <w:tabs>
          <w:tab w:val="clear" w:pos="567"/>
          <w:tab w:val="left" w:pos="284"/>
        </w:tabs>
        <w:ind w:left="426"/>
      </w:pPr>
    </w:p>
    <w:p w14:paraId="61BB52C3" w14:textId="047CD2D5" w:rsidR="001518E3" w:rsidRPr="009B64D0" w:rsidRDefault="001518E3" w:rsidP="001518E3">
      <w:pPr>
        <w:pStyle w:val="Heading1"/>
        <w:tabs>
          <w:tab w:val="clear" w:pos="567"/>
          <w:tab w:val="left" w:pos="284"/>
        </w:tabs>
        <w:ind w:hanging="801"/>
        <w:rPr>
          <w:sz w:val="24"/>
        </w:rPr>
      </w:pPr>
      <w:r w:rsidRPr="009B64D0">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009B64D0">
        <w:rPr>
          <w:sz w:val="24"/>
        </w:rPr>
        <w:lastRenderedPageBreak/>
        <w:t xml:space="preserve">Vispārīga informācija par </w:t>
      </w:r>
      <w:bookmarkEnd w:id="9"/>
      <w:r w:rsidRPr="009B64D0">
        <w:rPr>
          <w:sz w:val="24"/>
        </w:rPr>
        <w:t>nekustamā īpašuma</w:t>
      </w:r>
      <w:r w:rsidR="0000428B">
        <w:rPr>
          <w:sz w:val="24"/>
        </w:rPr>
        <w:t xml:space="preserve"> </w:t>
      </w:r>
      <w:r w:rsidRPr="009B64D0">
        <w:rPr>
          <w:sz w:val="24"/>
        </w:rPr>
        <w:t xml:space="preserve">nomas </w:t>
      </w:r>
      <w:bookmarkEnd w:id="10"/>
      <w:bookmarkEnd w:id="11"/>
      <w:r w:rsidRPr="009B64D0">
        <w:rPr>
          <w:sz w:val="24"/>
        </w:rPr>
        <w:t>piedāvājumu atlasi</w:t>
      </w:r>
      <w:bookmarkEnd w:id="12"/>
      <w:bookmarkEnd w:id="13"/>
      <w:bookmarkEnd w:id="14"/>
      <w:bookmarkEnd w:id="15"/>
      <w:bookmarkEnd w:id="16"/>
      <w:bookmarkEnd w:id="17"/>
    </w:p>
    <w:p w14:paraId="14266DD0" w14:textId="42C3A84A" w:rsidR="001518E3" w:rsidRPr="009B64D0"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9B64D0">
        <w:t>Vēlamā nekustamā īpašuma atlases identifikācijas (turpmāk – ID) numurs</w:t>
      </w:r>
      <w:bookmarkEnd w:id="18"/>
      <w:bookmarkEnd w:id="19"/>
      <w:bookmarkEnd w:id="20"/>
      <w:bookmarkEnd w:id="21"/>
      <w:bookmarkEnd w:id="22"/>
      <w:bookmarkEnd w:id="23"/>
      <w:bookmarkEnd w:id="24"/>
      <w:bookmarkEnd w:id="25"/>
      <w:r w:rsidRPr="009B64D0">
        <w:t xml:space="preserve"> </w:t>
      </w:r>
    </w:p>
    <w:p w14:paraId="214F8B39" w14:textId="15E1DD34" w:rsidR="001518E3" w:rsidRPr="009B64D0" w:rsidRDefault="001518E3" w:rsidP="001518E3">
      <w:pPr>
        <w:ind w:left="0"/>
        <w:rPr>
          <w:sz w:val="24"/>
        </w:rPr>
      </w:pPr>
      <w:r w:rsidRPr="009B64D0">
        <w:rPr>
          <w:sz w:val="24"/>
        </w:rPr>
        <w:t xml:space="preserve">FM VID </w:t>
      </w:r>
      <w:r w:rsidR="00074144" w:rsidRPr="009B64D0">
        <w:rPr>
          <w:sz w:val="24"/>
        </w:rPr>
        <w:t>2025</w:t>
      </w:r>
      <w:r w:rsidR="008D454E" w:rsidRPr="009B64D0">
        <w:rPr>
          <w:sz w:val="24"/>
        </w:rPr>
        <w:t>/</w:t>
      </w:r>
      <w:r w:rsidR="00074144" w:rsidRPr="009B64D0">
        <w:rPr>
          <w:sz w:val="24"/>
        </w:rPr>
        <w:t>174</w:t>
      </w:r>
    </w:p>
    <w:p w14:paraId="039CC834" w14:textId="77777777" w:rsidR="001518E3" w:rsidRPr="009B64D0"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9B64D0">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9B64D0" w:rsidRDefault="001518E3" w:rsidP="001518E3">
      <w:pPr>
        <w:tabs>
          <w:tab w:val="left" w:pos="567"/>
        </w:tabs>
        <w:ind w:left="0" w:right="-1"/>
        <w:jc w:val="both"/>
        <w:rPr>
          <w:sz w:val="24"/>
        </w:rPr>
      </w:pPr>
      <w:r w:rsidRPr="009B64D0">
        <w:rPr>
          <w:b/>
          <w:sz w:val="24"/>
        </w:rPr>
        <w:t>1.2.1.</w:t>
      </w:r>
      <w:r w:rsidRPr="009B64D0">
        <w:rPr>
          <w:sz w:val="24"/>
        </w:rPr>
        <w:t>Valsts ieņēmumu dienests (turpmāk – pasūtītājs vai VID)</w:t>
      </w:r>
    </w:p>
    <w:p w14:paraId="471097B4" w14:textId="77777777" w:rsidR="001518E3" w:rsidRPr="009B64D0" w:rsidRDefault="001518E3" w:rsidP="001518E3">
      <w:pPr>
        <w:tabs>
          <w:tab w:val="left" w:pos="567"/>
          <w:tab w:val="left" w:pos="709"/>
        </w:tabs>
        <w:ind w:left="567" w:right="-1"/>
        <w:jc w:val="both"/>
        <w:rPr>
          <w:sz w:val="24"/>
        </w:rPr>
      </w:pPr>
      <w:r w:rsidRPr="009B64D0">
        <w:rPr>
          <w:sz w:val="24"/>
        </w:rPr>
        <w:t>reģistrācijas Nr.: 90000069281</w:t>
      </w:r>
    </w:p>
    <w:p w14:paraId="6298B353" w14:textId="77777777" w:rsidR="001518E3" w:rsidRPr="009B64D0" w:rsidRDefault="001518E3" w:rsidP="001518E3">
      <w:pPr>
        <w:tabs>
          <w:tab w:val="left" w:pos="567"/>
          <w:tab w:val="left" w:pos="709"/>
        </w:tabs>
        <w:ind w:left="567" w:right="-1"/>
        <w:jc w:val="both"/>
        <w:rPr>
          <w:sz w:val="24"/>
        </w:rPr>
      </w:pPr>
      <w:r w:rsidRPr="009B64D0">
        <w:rPr>
          <w:sz w:val="24"/>
        </w:rPr>
        <w:t>adrese: Talejas iela 1, Rīga, LV-1978, Latvija</w:t>
      </w:r>
    </w:p>
    <w:p w14:paraId="17245650" w14:textId="77777777" w:rsidR="001518E3" w:rsidRPr="009B64D0" w:rsidRDefault="001518E3" w:rsidP="001518E3">
      <w:pPr>
        <w:tabs>
          <w:tab w:val="left" w:pos="567"/>
          <w:tab w:val="left" w:pos="709"/>
        </w:tabs>
        <w:ind w:left="567" w:right="0"/>
        <w:jc w:val="both"/>
        <w:rPr>
          <w:sz w:val="24"/>
        </w:rPr>
      </w:pPr>
      <w:r w:rsidRPr="009B64D0">
        <w:rPr>
          <w:sz w:val="24"/>
        </w:rPr>
        <w:t xml:space="preserve">tālr.: +371 67122689 </w:t>
      </w:r>
    </w:p>
    <w:p w14:paraId="681008C3" w14:textId="77777777" w:rsidR="001518E3" w:rsidRPr="009B64D0" w:rsidRDefault="001518E3" w:rsidP="001518E3">
      <w:pPr>
        <w:tabs>
          <w:tab w:val="left" w:pos="567"/>
          <w:tab w:val="left" w:pos="709"/>
        </w:tabs>
        <w:ind w:left="567" w:right="0"/>
        <w:jc w:val="both"/>
        <w:rPr>
          <w:rStyle w:val="Hyperlink"/>
          <w:color w:val="auto"/>
          <w:sz w:val="24"/>
          <w:u w:val="none"/>
        </w:rPr>
      </w:pPr>
      <w:r w:rsidRPr="009B64D0">
        <w:rPr>
          <w:sz w:val="24"/>
        </w:rPr>
        <w:t xml:space="preserve">e-pasta adrese: </w:t>
      </w:r>
      <w:hyperlink r:id="rId11" w:history="1">
        <w:r w:rsidRPr="009B64D0">
          <w:rPr>
            <w:rStyle w:val="Hyperlink"/>
            <w:sz w:val="24"/>
          </w:rPr>
          <w:t>vid@vid.gov.lv</w:t>
        </w:r>
      </w:hyperlink>
      <w:r w:rsidRPr="009B64D0">
        <w:rPr>
          <w:sz w:val="24"/>
        </w:rPr>
        <w:t xml:space="preserve">  </w:t>
      </w:r>
    </w:p>
    <w:p w14:paraId="4A2D088A" w14:textId="77777777" w:rsidR="001518E3" w:rsidRPr="009B64D0" w:rsidRDefault="001518E3" w:rsidP="001518E3">
      <w:pPr>
        <w:tabs>
          <w:tab w:val="left" w:pos="567"/>
          <w:tab w:val="left" w:pos="709"/>
        </w:tabs>
        <w:ind w:right="0"/>
        <w:jc w:val="both"/>
        <w:rPr>
          <w:sz w:val="24"/>
        </w:rPr>
      </w:pPr>
      <w:r w:rsidRPr="009B64D0">
        <w:rPr>
          <w:sz w:val="24"/>
        </w:rPr>
        <w:tab/>
        <w:t xml:space="preserve">tīmekļa vietnes adrese: </w:t>
      </w:r>
      <w:hyperlink r:id="rId12" w:history="1">
        <w:r w:rsidRPr="009B64D0">
          <w:rPr>
            <w:rStyle w:val="Hyperlink"/>
            <w:sz w:val="24"/>
          </w:rPr>
          <w:t>www.vid.gov.lv</w:t>
        </w:r>
      </w:hyperlink>
    </w:p>
    <w:p w14:paraId="66EC5B43" w14:textId="2A3FB0EB" w:rsidR="001518E3" w:rsidRPr="009B64D0" w:rsidRDefault="001518E3" w:rsidP="00A64ED5">
      <w:pPr>
        <w:tabs>
          <w:tab w:val="left" w:pos="567"/>
          <w:tab w:val="left" w:pos="709"/>
        </w:tabs>
        <w:ind w:left="0" w:right="0"/>
        <w:jc w:val="both"/>
        <w:rPr>
          <w:sz w:val="24"/>
        </w:rPr>
      </w:pPr>
      <w:r w:rsidRPr="009B64D0">
        <w:rPr>
          <w:b/>
          <w:sz w:val="24"/>
        </w:rPr>
        <w:t>1.2.2.</w:t>
      </w:r>
      <w:r w:rsidRPr="009B64D0">
        <w:rPr>
          <w:sz w:val="24"/>
        </w:rPr>
        <w:t xml:space="preserve"> vēlamā nekustamā īpašuma nomas objekta “</w:t>
      </w:r>
      <w:r w:rsidR="00074144" w:rsidRPr="009B64D0">
        <w:rPr>
          <w:sz w:val="24"/>
        </w:rPr>
        <w:t>Telpu noma Liepājas administratīvajā teritorijā</w:t>
      </w:r>
      <w:r w:rsidRPr="009B64D0">
        <w:rPr>
          <w:sz w:val="24"/>
        </w:rPr>
        <w:t>”</w:t>
      </w:r>
      <w:r w:rsidR="00A86218" w:rsidRPr="009B64D0">
        <w:rPr>
          <w:sz w:val="24"/>
        </w:rPr>
        <w:t>,</w:t>
      </w:r>
      <w:r w:rsidRPr="009B64D0">
        <w:rPr>
          <w:sz w:val="24"/>
        </w:rPr>
        <w:t xml:space="preserve"> ID Nr. FM VID </w:t>
      </w:r>
      <w:r w:rsidR="00074144" w:rsidRPr="009B64D0">
        <w:rPr>
          <w:sz w:val="24"/>
        </w:rPr>
        <w:t>2025</w:t>
      </w:r>
      <w:r w:rsidR="008B48EE" w:rsidRPr="009B64D0">
        <w:rPr>
          <w:sz w:val="24"/>
        </w:rPr>
        <w:t>/</w:t>
      </w:r>
      <w:r w:rsidR="00074144" w:rsidRPr="009B64D0">
        <w:rPr>
          <w:sz w:val="24"/>
        </w:rPr>
        <w:t>174</w:t>
      </w:r>
      <w:r w:rsidRPr="009B64D0">
        <w:rPr>
          <w:sz w:val="24"/>
        </w:rPr>
        <w:t xml:space="preserve">, (turpmāk – Nomas objekts) piedāvājumu atlasi organizē ar VID </w:t>
      </w:r>
      <w:r w:rsidR="00074144" w:rsidRPr="009B64D0">
        <w:rPr>
          <w:sz w:val="24"/>
        </w:rPr>
        <w:t>202</w:t>
      </w:r>
      <w:r w:rsidR="00074144" w:rsidRPr="00C64A50">
        <w:rPr>
          <w:sz w:val="24"/>
        </w:rPr>
        <w:t>5</w:t>
      </w:r>
      <w:r w:rsidRPr="009B64D0">
        <w:rPr>
          <w:sz w:val="24"/>
        </w:rPr>
        <w:t>.</w:t>
      </w:r>
      <w:r w:rsidR="005A7DD4">
        <w:rPr>
          <w:sz w:val="24"/>
        </w:rPr>
        <w:t xml:space="preserve"> </w:t>
      </w:r>
      <w:r w:rsidRPr="009B64D0">
        <w:rPr>
          <w:sz w:val="24"/>
        </w:rPr>
        <w:t xml:space="preserve">gada </w:t>
      </w:r>
      <w:r w:rsidR="00074144" w:rsidRPr="00C64A50">
        <w:rPr>
          <w:sz w:val="24"/>
        </w:rPr>
        <w:t>29</w:t>
      </w:r>
      <w:r w:rsidRPr="009B64D0">
        <w:rPr>
          <w:sz w:val="24"/>
        </w:rPr>
        <w:t>.</w:t>
      </w:r>
      <w:r w:rsidR="005A7DD4">
        <w:rPr>
          <w:sz w:val="24"/>
        </w:rPr>
        <w:t xml:space="preserve"> </w:t>
      </w:r>
      <w:r w:rsidR="001319F1" w:rsidRPr="009B64D0">
        <w:rPr>
          <w:sz w:val="24"/>
        </w:rPr>
        <w:t>janvāra</w:t>
      </w:r>
      <w:r w:rsidR="00E77F4D" w:rsidRPr="009B64D0">
        <w:rPr>
          <w:sz w:val="24"/>
        </w:rPr>
        <w:t xml:space="preserve"> </w:t>
      </w:r>
      <w:r w:rsidRPr="009B64D0">
        <w:rPr>
          <w:sz w:val="24"/>
        </w:rPr>
        <w:t>rīkojumu Nr.</w:t>
      </w:r>
      <w:r w:rsidR="00074144" w:rsidRPr="00C64A50">
        <w:rPr>
          <w:sz w:val="24"/>
        </w:rPr>
        <w:t>22</w:t>
      </w:r>
      <w:r w:rsidR="00E77F4D" w:rsidRPr="009B64D0">
        <w:rPr>
          <w:sz w:val="24"/>
        </w:rPr>
        <w:t>/f</w:t>
      </w:r>
      <w:r w:rsidRPr="009B64D0">
        <w:rPr>
          <w:sz w:val="24"/>
        </w:rPr>
        <w:t xml:space="preserve"> “</w:t>
      </w:r>
      <w:r w:rsidR="00074144" w:rsidRPr="009B64D0">
        <w:rPr>
          <w:sz w:val="24"/>
        </w:rPr>
        <w:t>Par nekustamā īpašuma nomas iepirkumu komisijas izveidošanu</w:t>
      </w:r>
      <w:r w:rsidRPr="009B64D0">
        <w:rPr>
          <w:sz w:val="24"/>
        </w:rPr>
        <w:t>” izveidotā komisija (turpmāk – Komisija).</w:t>
      </w:r>
    </w:p>
    <w:p w14:paraId="14760683" w14:textId="5A752C56" w:rsidR="001518E3" w:rsidRPr="009B64D0"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9B64D0">
        <w:t xml:space="preserve">Piedāvājuma </w:t>
      </w:r>
      <w:r w:rsidR="00D03645" w:rsidRPr="009B64D0">
        <w:t>iesniegšanas datums</w:t>
      </w:r>
      <w:r w:rsidRPr="009B64D0">
        <w:t>, laiks un kārtība</w:t>
      </w:r>
      <w:bookmarkEnd w:id="39"/>
      <w:bookmarkEnd w:id="40"/>
      <w:bookmarkEnd w:id="41"/>
      <w:bookmarkEnd w:id="42"/>
      <w:bookmarkEnd w:id="43"/>
      <w:bookmarkEnd w:id="44"/>
      <w:bookmarkEnd w:id="45"/>
      <w:bookmarkEnd w:id="46"/>
      <w:bookmarkEnd w:id="47"/>
    </w:p>
    <w:p w14:paraId="70F152BA" w14:textId="13D88973" w:rsidR="005A7DD4" w:rsidRPr="009B64D0" w:rsidRDefault="001518E3" w:rsidP="008839E1">
      <w:pPr>
        <w:ind w:left="0" w:right="0"/>
        <w:jc w:val="both"/>
        <w:rPr>
          <w:sz w:val="24"/>
        </w:rPr>
      </w:pPr>
      <w:r w:rsidRPr="009B64D0">
        <w:rPr>
          <w:b/>
          <w:sz w:val="24"/>
        </w:rPr>
        <w:t>1.3.1.</w:t>
      </w:r>
      <w:r w:rsidR="00D03645" w:rsidRPr="009B64D0">
        <w:rPr>
          <w:sz w:val="24"/>
        </w:rPr>
        <w:t xml:space="preserve"> </w:t>
      </w:r>
      <w:r w:rsidR="00D03645" w:rsidRPr="005A7DD4">
        <w:rPr>
          <w:sz w:val="24"/>
        </w:rPr>
        <w:t>Piedāvājumu pretendents var iesniegt</w:t>
      </w:r>
      <w:r w:rsidR="003029E4" w:rsidRPr="005A7DD4">
        <w:rPr>
          <w:sz w:val="24"/>
        </w:rPr>
        <w:t xml:space="preserve"> līdz</w:t>
      </w:r>
      <w:r w:rsidR="00D03645" w:rsidRPr="005A7DD4">
        <w:rPr>
          <w:sz w:val="24"/>
        </w:rPr>
        <w:t xml:space="preserve"> </w:t>
      </w:r>
      <w:r w:rsidR="00074144" w:rsidRPr="00E942DB">
        <w:rPr>
          <w:b/>
          <w:color w:val="000000" w:themeColor="text1"/>
          <w:sz w:val="24"/>
          <w:highlight w:val="lightGray"/>
        </w:rPr>
        <w:t>2025</w:t>
      </w:r>
      <w:r w:rsidR="00D03645" w:rsidRPr="00E942DB">
        <w:rPr>
          <w:b/>
          <w:color w:val="000000" w:themeColor="text1"/>
          <w:sz w:val="24"/>
          <w:highlight w:val="lightGray"/>
        </w:rPr>
        <w:t>.</w:t>
      </w:r>
      <w:r w:rsidR="00952D10" w:rsidRPr="00E942DB">
        <w:rPr>
          <w:b/>
          <w:color w:val="000000" w:themeColor="text1"/>
          <w:sz w:val="24"/>
          <w:highlight w:val="lightGray"/>
        </w:rPr>
        <w:t xml:space="preserve"> </w:t>
      </w:r>
      <w:r w:rsidR="00D03645" w:rsidRPr="00E942DB">
        <w:rPr>
          <w:b/>
          <w:color w:val="000000" w:themeColor="text1"/>
          <w:sz w:val="24"/>
          <w:highlight w:val="lightGray"/>
        </w:rPr>
        <w:t xml:space="preserve">gada </w:t>
      </w:r>
      <w:r w:rsidR="005A7DD4" w:rsidRPr="00E942DB">
        <w:rPr>
          <w:b/>
          <w:color w:val="000000" w:themeColor="text1"/>
          <w:sz w:val="24"/>
          <w:highlight w:val="lightGray"/>
        </w:rPr>
        <w:t>1</w:t>
      </w:r>
      <w:r w:rsidR="00D54A79" w:rsidRPr="00E942DB">
        <w:rPr>
          <w:b/>
          <w:color w:val="000000" w:themeColor="text1"/>
          <w:sz w:val="24"/>
          <w:highlight w:val="lightGray"/>
        </w:rPr>
        <w:t>. </w:t>
      </w:r>
      <w:r w:rsidR="00FA407F" w:rsidRPr="00E942DB">
        <w:rPr>
          <w:b/>
          <w:color w:val="000000" w:themeColor="text1"/>
          <w:sz w:val="24"/>
          <w:highlight w:val="lightGray"/>
        </w:rPr>
        <w:t xml:space="preserve">oktobrim </w:t>
      </w:r>
      <w:r w:rsidR="00D03645" w:rsidRPr="00E942DB">
        <w:rPr>
          <w:b/>
          <w:color w:val="000000" w:themeColor="text1"/>
          <w:sz w:val="24"/>
          <w:highlight w:val="lightGray"/>
        </w:rPr>
        <w:t>plkst.10.00</w:t>
      </w:r>
      <w:r w:rsidR="000779AA" w:rsidRPr="005A7DD4">
        <w:rPr>
          <w:b/>
          <w:sz w:val="24"/>
        </w:rPr>
        <w:t>,</w:t>
      </w:r>
      <w:r w:rsidR="000779AA" w:rsidRPr="005A7DD4">
        <w:rPr>
          <w:sz w:val="24"/>
        </w:rPr>
        <w:t xml:space="preserve"> nosūtot</w:t>
      </w:r>
      <w:r w:rsidR="00A234D4" w:rsidRPr="005A7DD4">
        <w:rPr>
          <w:sz w:val="24"/>
        </w:rPr>
        <w:t xml:space="preserve"> piedāvājumu</w:t>
      </w:r>
      <w:r w:rsidR="005A7DD4">
        <w:rPr>
          <w:sz w:val="24"/>
        </w:rPr>
        <w:t xml:space="preserve"> Komisijas priekšsēdētajai un </w:t>
      </w:r>
      <w:r w:rsidR="00A23E4C" w:rsidRPr="005A7DD4">
        <w:rPr>
          <w:sz w:val="24"/>
        </w:rPr>
        <w:t xml:space="preserve">Komisijas priekšsēdētāja vietniecei </w:t>
      </w:r>
      <w:r w:rsidR="000779AA" w:rsidRPr="005A7DD4">
        <w:rPr>
          <w:sz w:val="24"/>
        </w:rPr>
        <w:t>uz elektronisk</w:t>
      </w:r>
      <w:r w:rsidR="005A7DD4">
        <w:rPr>
          <w:sz w:val="24"/>
        </w:rPr>
        <w:t>ām</w:t>
      </w:r>
      <w:r w:rsidR="000779AA" w:rsidRPr="005A7DD4">
        <w:rPr>
          <w:sz w:val="24"/>
        </w:rPr>
        <w:t xml:space="preserve"> pasta adres</w:t>
      </w:r>
      <w:r w:rsidR="005A7DD4">
        <w:rPr>
          <w:sz w:val="24"/>
        </w:rPr>
        <w:t>ēm</w:t>
      </w:r>
      <w:r w:rsidR="000779AA" w:rsidRPr="005A7DD4">
        <w:rPr>
          <w:sz w:val="24"/>
        </w:rPr>
        <w:t xml:space="preserve">  </w:t>
      </w:r>
      <w:hyperlink r:id="rId13" w:history="1">
        <w:r w:rsidR="005A7DD4" w:rsidRPr="00E119F4">
          <w:rPr>
            <w:rStyle w:val="Hyperlink"/>
            <w:sz w:val="24"/>
          </w:rPr>
          <w:t>Antra.Vīmane@vid.gov.lv</w:t>
        </w:r>
      </w:hyperlink>
      <w:r w:rsidR="005A7DD4">
        <w:rPr>
          <w:sz w:val="24"/>
        </w:rPr>
        <w:t xml:space="preserve"> un</w:t>
      </w:r>
      <w:r w:rsidR="005A7DD4" w:rsidRPr="005A7DD4">
        <w:rPr>
          <w:sz w:val="24"/>
        </w:rPr>
        <w:t xml:space="preserve"> </w:t>
      </w:r>
      <w:hyperlink r:id="rId14" w:history="1">
        <w:r w:rsidR="000779AA" w:rsidRPr="005A7DD4">
          <w:rPr>
            <w:rStyle w:val="Hyperlink"/>
            <w:sz w:val="24"/>
          </w:rPr>
          <w:t>Sarmite.Zincenko@vid.gov.lv</w:t>
        </w:r>
      </w:hyperlink>
      <w:r w:rsidR="00A234D4" w:rsidRPr="005A7DD4">
        <w:rPr>
          <w:rStyle w:val="Hyperlink"/>
          <w:sz w:val="24"/>
        </w:rPr>
        <w:t>.</w:t>
      </w:r>
      <w:r w:rsidR="00962549" w:rsidRPr="005A7DD4">
        <w:rPr>
          <w:sz w:val="24"/>
        </w:rPr>
        <w:t xml:space="preserve"> </w:t>
      </w:r>
      <w:r w:rsidR="00A234D4" w:rsidRPr="00AE4A3F">
        <w:rPr>
          <w:i/>
          <w:iCs/>
          <w:sz w:val="24"/>
        </w:rPr>
        <w:t>E</w:t>
      </w:r>
      <w:r w:rsidR="00962549" w:rsidRPr="00AE4A3F">
        <w:rPr>
          <w:i/>
          <w:iCs/>
          <w:sz w:val="24"/>
        </w:rPr>
        <w:t>lektronisk</w:t>
      </w:r>
      <w:r w:rsidR="00A234D4" w:rsidRPr="00AE4A3F">
        <w:rPr>
          <w:i/>
          <w:iCs/>
          <w:sz w:val="24"/>
        </w:rPr>
        <w:t>ā</w:t>
      </w:r>
      <w:r w:rsidR="00962549" w:rsidRPr="00AE4A3F">
        <w:rPr>
          <w:i/>
          <w:iCs/>
          <w:sz w:val="24"/>
        </w:rPr>
        <w:t xml:space="preserve"> pasta adres</w:t>
      </w:r>
      <w:r w:rsidR="00A234D4" w:rsidRPr="00AE4A3F">
        <w:rPr>
          <w:i/>
          <w:iCs/>
          <w:sz w:val="24"/>
        </w:rPr>
        <w:t>es</w:t>
      </w:r>
      <w:r w:rsidR="00962549" w:rsidRPr="00AE4A3F">
        <w:rPr>
          <w:i/>
          <w:iCs/>
          <w:sz w:val="24"/>
        </w:rPr>
        <w:t xml:space="preserve"> tēmā (</w:t>
      </w:r>
      <w:proofErr w:type="spellStart"/>
      <w:r w:rsidR="00962549" w:rsidRPr="00AE4A3F">
        <w:rPr>
          <w:i/>
          <w:iCs/>
          <w:sz w:val="24"/>
        </w:rPr>
        <w:t>subject</w:t>
      </w:r>
      <w:proofErr w:type="spellEnd"/>
      <w:r w:rsidR="00962549" w:rsidRPr="00AE4A3F">
        <w:rPr>
          <w:i/>
          <w:iCs/>
          <w:sz w:val="24"/>
        </w:rPr>
        <w:t>) norād</w:t>
      </w:r>
      <w:r w:rsidR="00A234D4" w:rsidRPr="00AE4A3F">
        <w:rPr>
          <w:i/>
          <w:iCs/>
          <w:sz w:val="24"/>
        </w:rPr>
        <w:t>ot</w:t>
      </w:r>
      <w:r w:rsidR="00962549" w:rsidRPr="00AE4A3F">
        <w:rPr>
          <w:i/>
          <w:iCs/>
          <w:sz w:val="24"/>
        </w:rPr>
        <w:t>, ka piedāvājum</w:t>
      </w:r>
      <w:r w:rsidR="008E5F48" w:rsidRPr="00AE4A3F">
        <w:rPr>
          <w:i/>
          <w:iCs/>
          <w:sz w:val="24"/>
        </w:rPr>
        <w:t>u</w:t>
      </w:r>
      <w:r w:rsidR="00962549" w:rsidRPr="00AE4A3F">
        <w:rPr>
          <w:i/>
          <w:iCs/>
          <w:sz w:val="24"/>
        </w:rPr>
        <w:t xml:space="preserve">  “</w:t>
      </w:r>
      <w:r w:rsidR="00351DD6" w:rsidRPr="00AE4A3F">
        <w:rPr>
          <w:i/>
          <w:iCs/>
          <w:sz w:val="24"/>
        </w:rPr>
        <w:t>Telpu noma Liepājas administratīvajā teritorijā</w:t>
      </w:r>
      <w:r w:rsidR="00962549" w:rsidRPr="00AE4A3F">
        <w:rPr>
          <w:i/>
          <w:iCs/>
          <w:sz w:val="24"/>
        </w:rPr>
        <w:t xml:space="preserve">”, ID Nr. FM VID </w:t>
      </w:r>
      <w:r w:rsidR="00351DD6" w:rsidRPr="00AE4A3F">
        <w:rPr>
          <w:i/>
          <w:iCs/>
          <w:sz w:val="24"/>
        </w:rPr>
        <w:t>2025</w:t>
      </w:r>
      <w:r w:rsidR="00962549" w:rsidRPr="00AE4A3F">
        <w:rPr>
          <w:i/>
          <w:iCs/>
          <w:sz w:val="24"/>
        </w:rPr>
        <w:t>/</w:t>
      </w:r>
      <w:r w:rsidR="00351DD6" w:rsidRPr="00AE4A3F">
        <w:rPr>
          <w:i/>
          <w:iCs/>
          <w:sz w:val="24"/>
        </w:rPr>
        <w:t xml:space="preserve">174 </w:t>
      </w:r>
      <w:r w:rsidR="008E5F48" w:rsidRPr="00AE4A3F">
        <w:rPr>
          <w:i/>
          <w:iCs/>
          <w:sz w:val="24"/>
        </w:rPr>
        <w:t>neatvērt</w:t>
      </w:r>
      <w:r w:rsidR="00962549" w:rsidRPr="00AE4A3F">
        <w:rPr>
          <w:i/>
          <w:iCs/>
          <w:sz w:val="24"/>
        </w:rPr>
        <w:t xml:space="preserve"> līdz </w:t>
      </w:r>
      <w:r w:rsidR="00D54A79" w:rsidRPr="00AE4A3F">
        <w:rPr>
          <w:i/>
          <w:iCs/>
          <w:sz w:val="24"/>
        </w:rPr>
        <w:t>0</w:t>
      </w:r>
      <w:r w:rsidR="005A7DD4" w:rsidRPr="00AE4A3F">
        <w:rPr>
          <w:i/>
          <w:iCs/>
          <w:sz w:val="24"/>
        </w:rPr>
        <w:t>1</w:t>
      </w:r>
      <w:r w:rsidR="00D54A79" w:rsidRPr="00AE4A3F">
        <w:rPr>
          <w:i/>
          <w:iCs/>
          <w:sz w:val="24"/>
        </w:rPr>
        <w:t>.</w:t>
      </w:r>
      <w:r w:rsidR="00FA407F" w:rsidRPr="00AE4A3F">
        <w:rPr>
          <w:i/>
          <w:iCs/>
          <w:sz w:val="24"/>
        </w:rPr>
        <w:t>10</w:t>
      </w:r>
      <w:r w:rsidR="00B23135" w:rsidRPr="00AE4A3F">
        <w:rPr>
          <w:i/>
          <w:iCs/>
          <w:sz w:val="24"/>
        </w:rPr>
        <w:t>.</w:t>
      </w:r>
      <w:r w:rsidR="00351DD6" w:rsidRPr="00AE4A3F">
        <w:rPr>
          <w:i/>
          <w:iCs/>
          <w:sz w:val="24"/>
        </w:rPr>
        <w:t>2025</w:t>
      </w:r>
      <w:r w:rsidR="00962549" w:rsidRPr="00AE4A3F">
        <w:rPr>
          <w:i/>
          <w:iCs/>
          <w:sz w:val="24"/>
        </w:rPr>
        <w:t>.plkst 11.00.</w:t>
      </w:r>
    </w:p>
    <w:p w14:paraId="12040F8E" w14:textId="7561B2CD" w:rsidR="00D03645" w:rsidRPr="009B64D0" w:rsidRDefault="00D03645" w:rsidP="008839E1">
      <w:pPr>
        <w:ind w:left="0" w:right="0"/>
        <w:jc w:val="both"/>
        <w:rPr>
          <w:sz w:val="24"/>
        </w:rPr>
      </w:pPr>
      <w:r w:rsidRPr="009B64D0">
        <w:rPr>
          <w:b/>
          <w:sz w:val="24"/>
        </w:rPr>
        <w:t>1.3.2</w:t>
      </w:r>
      <w:r w:rsidRPr="009B64D0">
        <w:rPr>
          <w:sz w:val="24"/>
        </w:rPr>
        <w:t xml:space="preserve">. Piedāvājumam jābūt noformētam elektroniskā dokumenta veidā un parakstītam ar drošu elektronisko parakstu. </w:t>
      </w:r>
    </w:p>
    <w:p w14:paraId="6E0F6CB3" w14:textId="77C7D69A" w:rsidR="00A23E4C" w:rsidRPr="00A23E4C" w:rsidRDefault="00D03645" w:rsidP="00A23E4C">
      <w:pPr>
        <w:ind w:left="0" w:right="0"/>
        <w:jc w:val="both"/>
        <w:rPr>
          <w:color w:val="000000" w:themeColor="text1"/>
          <w:sz w:val="24"/>
        </w:rPr>
      </w:pPr>
      <w:r w:rsidRPr="009B64D0">
        <w:rPr>
          <w:b/>
          <w:color w:val="000000" w:themeColor="text1"/>
          <w:sz w:val="24"/>
        </w:rPr>
        <w:t>1.3.3.</w:t>
      </w:r>
      <w:r w:rsidRPr="009B64D0">
        <w:rPr>
          <w:color w:val="000000" w:themeColor="text1"/>
          <w:sz w:val="24"/>
        </w:rPr>
        <w:t xml:space="preserve"> </w:t>
      </w:r>
      <w:r w:rsidR="00A23E4C" w:rsidRPr="00A23E4C">
        <w:rPr>
          <w:color w:val="000000" w:themeColor="text1"/>
          <w:sz w:val="24"/>
        </w:rPr>
        <w:t xml:space="preserve">Piedāvājumam  jābūt aizsargātam, izmantojot šifrēšanu. Kā šifrēšanas rīku  var izmantot, piemēram, arhivēšanas programmatūru 7-Zip (https://www.7-zip.org/), izveidotajam piedāvājuma datņu arhīvam uzstādot šifrēšanas paroli (skatīt 4.pielikumu).  </w:t>
      </w:r>
    </w:p>
    <w:p w14:paraId="60CA07CF" w14:textId="397572A3" w:rsidR="00A23E4C" w:rsidRPr="00A23E4C" w:rsidRDefault="00A23E4C" w:rsidP="00A23E4C">
      <w:pPr>
        <w:ind w:left="0" w:right="0"/>
        <w:jc w:val="both"/>
        <w:rPr>
          <w:color w:val="000000" w:themeColor="text1"/>
          <w:sz w:val="24"/>
        </w:rPr>
      </w:pPr>
      <w:r w:rsidRPr="00AE4A3F">
        <w:rPr>
          <w:b/>
          <w:bCs/>
          <w:color w:val="000000" w:themeColor="text1"/>
          <w:sz w:val="24"/>
        </w:rPr>
        <w:t>1.3.4.</w:t>
      </w:r>
      <w:r w:rsidRPr="00A23E4C">
        <w:rPr>
          <w:color w:val="000000" w:themeColor="text1"/>
          <w:sz w:val="24"/>
        </w:rPr>
        <w:t xml:space="preserve"> Piedāvājuma iesniedzējs </w:t>
      </w:r>
      <w:r w:rsidRPr="00E942DB">
        <w:rPr>
          <w:b/>
          <w:bCs/>
          <w:color w:val="000000" w:themeColor="text1"/>
          <w:sz w:val="24"/>
          <w:highlight w:val="lightGray"/>
        </w:rPr>
        <w:t xml:space="preserve">2025. gada </w:t>
      </w:r>
      <w:r w:rsidR="005A7DD4" w:rsidRPr="00E942DB">
        <w:rPr>
          <w:b/>
          <w:bCs/>
          <w:color w:val="000000" w:themeColor="text1"/>
          <w:sz w:val="24"/>
          <w:highlight w:val="lightGray"/>
        </w:rPr>
        <w:t>1</w:t>
      </w:r>
      <w:r w:rsidR="00D54A79" w:rsidRPr="00E942DB">
        <w:rPr>
          <w:b/>
          <w:bCs/>
          <w:color w:val="000000" w:themeColor="text1"/>
          <w:sz w:val="24"/>
          <w:highlight w:val="lightGray"/>
        </w:rPr>
        <w:t xml:space="preserve">. </w:t>
      </w:r>
      <w:r w:rsidR="00FA407F" w:rsidRPr="00E942DB">
        <w:rPr>
          <w:b/>
          <w:bCs/>
          <w:color w:val="000000" w:themeColor="text1"/>
          <w:sz w:val="24"/>
          <w:highlight w:val="lightGray"/>
        </w:rPr>
        <w:t xml:space="preserve">oktobrī </w:t>
      </w:r>
      <w:r w:rsidRPr="00E942DB">
        <w:rPr>
          <w:b/>
          <w:bCs/>
          <w:color w:val="000000" w:themeColor="text1"/>
          <w:sz w:val="24"/>
          <w:highlight w:val="lightGray"/>
        </w:rPr>
        <w:t>no plkst.10.00 līdz 11.00</w:t>
      </w:r>
      <w:r w:rsidRPr="005A7DD4">
        <w:rPr>
          <w:color w:val="000000" w:themeColor="text1"/>
          <w:sz w:val="24"/>
        </w:rPr>
        <w:t xml:space="preserve"> </w:t>
      </w:r>
      <w:proofErr w:type="spellStart"/>
      <w:r w:rsidRPr="005A7DD4">
        <w:rPr>
          <w:color w:val="000000" w:themeColor="text1"/>
          <w:sz w:val="24"/>
        </w:rPr>
        <w:t>nosūta</w:t>
      </w:r>
      <w:proofErr w:type="spellEnd"/>
      <w:r w:rsidRPr="00A23E4C">
        <w:rPr>
          <w:color w:val="000000" w:themeColor="text1"/>
          <w:sz w:val="24"/>
        </w:rPr>
        <w:t xml:space="preserve"> </w:t>
      </w:r>
      <w:r w:rsidR="005A7DD4">
        <w:rPr>
          <w:color w:val="000000" w:themeColor="text1"/>
          <w:sz w:val="24"/>
        </w:rPr>
        <w:t xml:space="preserve">Komisijas priekšsēdētājai un </w:t>
      </w:r>
      <w:r w:rsidRPr="00A23E4C">
        <w:rPr>
          <w:color w:val="000000" w:themeColor="text1"/>
          <w:sz w:val="24"/>
        </w:rPr>
        <w:t>Komisijas priekšsēdētāja vietniecei uz elektronisk</w:t>
      </w:r>
      <w:r w:rsidR="005A7DD4">
        <w:rPr>
          <w:color w:val="000000" w:themeColor="text1"/>
          <w:sz w:val="24"/>
        </w:rPr>
        <w:t>ām</w:t>
      </w:r>
      <w:r w:rsidRPr="00A23E4C">
        <w:rPr>
          <w:color w:val="000000" w:themeColor="text1"/>
          <w:sz w:val="24"/>
        </w:rPr>
        <w:t xml:space="preserve"> pasta adres</w:t>
      </w:r>
      <w:r w:rsidR="005A7DD4">
        <w:rPr>
          <w:color w:val="000000" w:themeColor="text1"/>
          <w:sz w:val="24"/>
        </w:rPr>
        <w:t xml:space="preserve">ēm </w:t>
      </w:r>
      <w:r w:rsidRPr="00A23E4C">
        <w:rPr>
          <w:color w:val="000000" w:themeColor="text1"/>
          <w:sz w:val="24"/>
        </w:rPr>
        <w:t xml:space="preserve"> </w:t>
      </w:r>
      <w:hyperlink r:id="rId15" w:history="1">
        <w:r w:rsidR="005A7DD4" w:rsidRPr="00E119F4">
          <w:rPr>
            <w:rStyle w:val="Hyperlink"/>
            <w:sz w:val="24"/>
          </w:rPr>
          <w:t>Antra.Vīmane@vid.gov.lv</w:t>
        </w:r>
      </w:hyperlink>
      <w:r w:rsidR="005A7DD4" w:rsidRPr="005A7DD4">
        <w:rPr>
          <w:color w:val="000000" w:themeColor="text1"/>
          <w:sz w:val="24"/>
        </w:rPr>
        <w:t xml:space="preserve"> un </w:t>
      </w:r>
      <w:hyperlink r:id="rId16" w:history="1">
        <w:r w:rsidR="005A7DD4" w:rsidRPr="00E119F4">
          <w:rPr>
            <w:rStyle w:val="Hyperlink"/>
            <w:sz w:val="24"/>
          </w:rPr>
          <w:t>Sarmite.Zincenko@vid.gov.lv</w:t>
        </w:r>
      </w:hyperlink>
      <w:r w:rsidR="005A7DD4">
        <w:rPr>
          <w:color w:val="000000" w:themeColor="text1"/>
          <w:sz w:val="24"/>
        </w:rPr>
        <w:t xml:space="preserve"> </w:t>
      </w:r>
      <w:r w:rsidRPr="00A23E4C">
        <w:rPr>
          <w:color w:val="000000" w:themeColor="text1"/>
          <w:sz w:val="24"/>
        </w:rPr>
        <w:t xml:space="preserve">paroli (šifru) šifrētā piedāvājuma atvēršanai, norādot piedāvājuma nosaukumu. </w:t>
      </w:r>
    </w:p>
    <w:p w14:paraId="1BFE8D53" w14:textId="4914C3B9" w:rsidR="00A23E4C" w:rsidRDefault="00A23E4C" w:rsidP="00A23E4C">
      <w:pPr>
        <w:ind w:left="0" w:right="0"/>
        <w:jc w:val="both"/>
        <w:rPr>
          <w:color w:val="000000" w:themeColor="text1"/>
          <w:sz w:val="24"/>
        </w:rPr>
      </w:pPr>
      <w:r w:rsidRPr="00AE4A3F">
        <w:rPr>
          <w:b/>
          <w:bCs/>
          <w:color w:val="000000" w:themeColor="text1"/>
          <w:sz w:val="24"/>
        </w:rPr>
        <w:t>1.3.5.</w:t>
      </w:r>
      <w:r w:rsidRPr="00A23E4C">
        <w:rPr>
          <w:color w:val="000000" w:themeColor="text1"/>
          <w:sz w:val="24"/>
        </w:rPr>
        <w:t xml:space="preserve"> Piedāvājumu, kas ir iesniegts  nešifrētā veidā un/vai kuram 1.3.4.apakšpunktā noteiktajā termiņā nav atsūtīta parole, Pasūtītājs neizskata. </w:t>
      </w:r>
    </w:p>
    <w:p w14:paraId="5EB0EF52" w14:textId="77777777" w:rsidR="00A23E4C" w:rsidRPr="00AE4A3F" w:rsidRDefault="00A23E4C" w:rsidP="00A23E4C">
      <w:pPr>
        <w:ind w:left="0" w:right="0"/>
        <w:jc w:val="both"/>
        <w:rPr>
          <w:b/>
          <w:sz w:val="24"/>
        </w:rPr>
      </w:pPr>
    </w:p>
    <w:p w14:paraId="1690ADC2" w14:textId="7F125FF8" w:rsidR="00E11221" w:rsidRPr="00AE4A3F" w:rsidRDefault="00A23E4C" w:rsidP="00A23E4C">
      <w:pPr>
        <w:ind w:left="0" w:right="0"/>
        <w:jc w:val="both"/>
        <w:rPr>
          <w:b/>
        </w:rPr>
      </w:pPr>
      <w:r w:rsidRPr="00AE4A3F">
        <w:rPr>
          <w:b/>
          <w:sz w:val="24"/>
        </w:rPr>
        <w:t xml:space="preserve">1.4. </w:t>
      </w:r>
      <w:bookmarkStart w:id="48" w:name="_Toc349209185"/>
      <w:bookmarkStart w:id="49" w:name="_Toc349209900"/>
      <w:bookmarkStart w:id="50" w:name="_Toc349209946"/>
      <w:bookmarkStart w:id="51" w:name="_Toc349210465"/>
      <w:bookmarkStart w:id="52" w:name="_Toc349210570"/>
      <w:bookmarkStart w:id="53" w:name="_Toc349215703"/>
      <w:bookmarkStart w:id="54" w:name="_Toc349217673"/>
      <w:bookmarkStart w:id="55" w:name="_Toc349209186"/>
      <w:bookmarkStart w:id="56" w:name="_Toc349209901"/>
      <w:bookmarkStart w:id="57" w:name="_Toc349209947"/>
      <w:bookmarkStart w:id="58" w:name="_Toc349210466"/>
      <w:bookmarkStart w:id="59" w:name="_Toc349210571"/>
      <w:bookmarkStart w:id="60" w:name="_Toc349215704"/>
      <w:bookmarkStart w:id="61" w:name="_Toc349217674"/>
      <w:bookmarkStart w:id="62" w:name="_Toc349209187"/>
      <w:bookmarkStart w:id="63" w:name="_Toc349209902"/>
      <w:bookmarkStart w:id="64" w:name="_Toc349209948"/>
      <w:bookmarkStart w:id="65" w:name="_Toc349210467"/>
      <w:bookmarkStart w:id="66" w:name="_Toc349210572"/>
      <w:bookmarkStart w:id="67" w:name="_Toc349215705"/>
      <w:bookmarkStart w:id="68" w:name="_Toc349217675"/>
      <w:bookmarkStart w:id="69" w:name="_Toc349209188"/>
      <w:bookmarkStart w:id="70" w:name="_Toc349209903"/>
      <w:bookmarkStart w:id="71" w:name="_Toc349209949"/>
      <w:bookmarkStart w:id="72" w:name="_Toc349210468"/>
      <w:bookmarkStart w:id="73" w:name="_Toc349210573"/>
      <w:bookmarkStart w:id="74" w:name="_Toc349215706"/>
      <w:bookmarkStart w:id="75" w:name="_Toc349217676"/>
      <w:bookmarkStart w:id="76" w:name="_Toc349209189"/>
      <w:bookmarkStart w:id="77" w:name="_Toc349209904"/>
      <w:bookmarkStart w:id="78" w:name="_Toc349209950"/>
      <w:bookmarkStart w:id="79" w:name="_Toc349210469"/>
      <w:bookmarkStart w:id="80" w:name="_Toc349210574"/>
      <w:bookmarkStart w:id="81" w:name="_Toc349215707"/>
      <w:bookmarkStart w:id="82" w:name="_Toc349217677"/>
      <w:bookmarkStart w:id="83" w:name="_Toc349209190"/>
      <w:bookmarkStart w:id="84" w:name="_Toc349209905"/>
      <w:bookmarkStart w:id="85" w:name="_Toc349209951"/>
      <w:bookmarkStart w:id="86" w:name="_Toc349210470"/>
      <w:bookmarkStart w:id="87" w:name="_Toc349210575"/>
      <w:bookmarkStart w:id="88" w:name="_Toc349215708"/>
      <w:bookmarkStart w:id="89" w:name="_Toc349217678"/>
      <w:bookmarkStart w:id="90" w:name="_Toc349209191"/>
      <w:bookmarkStart w:id="91" w:name="_Toc349209906"/>
      <w:bookmarkStart w:id="92" w:name="_Toc349209952"/>
      <w:bookmarkStart w:id="93" w:name="_Toc349210471"/>
      <w:bookmarkStart w:id="94" w:name="_Toc349210576"/>
      <w:bookmarkStart w:id="95" w:name="_Toc349215709"/>
      <w:bookmarkStart w:id="96" w:name="_Toc349217679"/>
      <w:bookmarkStart w:id="97" w:name="_Toc349209192"/>
      <w:bookmarkStart w:id="98" w:name="_Toc349209907"/>
      <w:bookmarkStart w:id="99" w:name="_Toc349209953"/>
      <w:bookmarkStart w:id="100" w:name="_Toc349210472"/>
      <w:bookmarkStart w:id="101" w:name="_Toc349210577"/>
      <w:bookmarkStart w:id="102" w:name="_Toc349215710"/>
      <w:bookmarkStart w:id="103" w:name="_Toc349217680"/>
      <w:bookmarkStart w:id="104" w:name="_Toc349209193"/>
      <w:bookmarkStart w:id="105" w:name="_Toc349209908"/>
      <w:bookmarkStart w:id="106" w:name="_Toc349209954"/>
      <w:bookmarkStart w:id="107" w:name="_Toc349210473"/>
      <w:bookmarkStart w:id="108" w:name="_Toc349210578"/>
      <w:bookmarkStart w:id="109" w:name="_Toc349215711"/>
      <w:bookmarkStart w:id="110" w:name="_Toc349217681"/>
      <w:bookmarkStart w:id="111" w:name="_Toc349209194"/>
      <w:bookmarkStart w:id="112" w:name="_Toc349209909"/>
      <w:bookmarkStart w:id="113" w:name="_Toc349209955"/>
      <w:bookmarkStart w:id="114" w:name="_Toc349210474"/>
      <w:bookmarkStart w:id="115" w:name="_Toc349210579"/>
      <w:bookmarkStart w:id="116" w:name="_Toc349215712"/>
      <w:bookmarkStart w:id="117" w:name="_Toc349217682"/>
      <w:bookmarkStart w:id="118" w:name="_Toc349209195"/>
      <w:bookmarkStart w:id="119" w:name="_Toc349209910"/>
      <w:bookmarkStart w:id="120" w:name="_Toc349209956"/>
      <w:bookmarkStart w:id="121" w:name="_Toc349210475"/>
      <w:bookmarkStart w:id="122" w:name="_Toc349210580"/>
      <w:bookmarkStart w:id="123" w:name="_Toc349215713"/>
      <w:bookmarkStart w:id="124" w:name="_Toc349217683"/>
      <w:bookmarkStart w:id="125" w:name="_Toc349209196"/>
      <w:bookmarkStart w:id="126" w:name="_Toc349209911"/>
      <w:bookmarkStart w:id="127" w:name="_Toc349209957"/>
      <w:bookmarkStart w:id="128" w:name="_Toc349210476"/>
      <w:bookmarkStart w:id="129" w:name="_Toc349210581"/>
      <w:bookmarkStart w:id="130" w:name="_Toc349215714"/>
      <w:bookmarkStart w:id="131" w:name="_Toc349217684"/>
      <w:bookmarkStart w:id="132" w:name="_Toc380259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E11221" w:rsidRPr="00AE4A3F">
        <w:rPr>
          <w:b/>
          <w:sz w:val="24"/>
        </w:rPr>
        <w:t>Prasības attiecībā uz piedāvājuma noformējumu un iesniegšanu</w:t>
      </w:r>
      <w:bookmarkEnd w:id="132"/>
    </w:p>
    <w:p w14:paraId="274C62F6" w14:textId="0C6BEB92" w:rsidR="001518E3" w:rsidRPr="009B64D0" w:rsidRDefault="001518E3" w:rsidP="001518E3">
      <w:pPr>
        <w:ind w:left="0" w:right="-1"/>
        <w:jc w:val="both"/>
        <w:rPr>
          <w:b/>
          <w:sz w:val="24"/>
        </w:rPr>
      </w:pPr>
      <w:bookmarkStart w:id="133" w:name="_Toc159811625"/>
      <w:bookmarkStart w:id="134" w:name="_Toc188852074"/>
      <w:bookmarkStart w:id="135" w:name="_Toc136935396"/>
      <w:bookmarkStart w:id="136" w:name="_Toc139176798"/>
      <w:r w:rsidRPr="009B64D0">
        <w:rPr>
          <w:b/>
          <w:sz w:val="24"/>
        </w:rPr>
        <w:t>1.4.</w:t>
      </w:r>
      <w:r w:rsidR="00E11221" w:rsidRPr="009B64D0">
        <w:rPr>
          <w:b/>
          <w:sz w:val="24"/>
        </w:rPr>
        <w:t>1</w:t>
      </w:r>
      <w:r w:rsidRPr="009B64D0">
        <w:rPr>
          <w:b/>
          <w:sz w:val="24"/>
        </w:rPr>
        <w:t>. Piedāvājuma noformējums</w:t>
      </w:r>
      <w:bookmarkEnd w:id="133"/>
      <w:bookmarkEnd w:id="134"/>
    </w:p>
    <w:p w14:paraId="36CCFC07" w14:textId="1A0BEB4C" w:rsidR="001518E3" w:rsidRPr="009B64D0" w:rsidRDefault="001518E3" w:rsidP="00875DF7">
      <w:pPr>
        <w:ind w:left="0" w:right="-1"/>
        <w:jc w:val="both"/>
        <w:rPr>
          <w:sz w:val="24"/>
        </w:rPr>
      </w:pPr>
      <w:r w:rsidRPr="009B64D0">
        <w:rPr>
          <w:b/>
          <w:sz w:val="24"/>
        </w:rPr>
        <w:t>1.4.</w:t>
      </w:r>
      <w:r w:rsidR="00E11221" w:rsidRPr="009B64D0">
        <w:rPr>
          <w:b/>
          <w:sz w:val="24"/>
        </w:rPr>
        <w:t>1</w:t>
      </w:r>
      <w:r w:rsidRPr="009B64D0">
        <w:rPr>
          <w:b/>
          <w:sz w:val="24"/>
        </w:rPr>
        <w:t>.1.</w:t>
      </w:r>
      <w:r w:rsidRPr="009B64D0">
        <w:rPr>
          <w:sz w:val="24"/>
        </w:rPr>
        <w:t xml:space="preserve"> pretendentam</w:t>
      </w:r>
      <w:r w:rsidR="00F3463B" w:rsidRPr="009B64D0">
        <w:rPr>
          <w:sz w:val="24"/>
        </w:rPr>
        <w:t xml:space="preserve"> visi dokumenti</w:t>
      </w:r>
      <w:r w:rsidRPr="009B64D0">
        <w:rPr>
          <w:sz w:val="24"/>
        </w:rPr>
        <w:t xml:space="preserve"> jāiesniedz saskaņā ar </w:t>
      </w:r>
      <w:r w:rsidR="00CE601F" w:rsidRPr="009B64D0">
        <w:rPr>
          <w:sz w:val="24"/>
        </w:rPr>
        <w:t>nekustamā īpašuma nomas piedāvājumu atlases kārtību (turpmāk -</w:t>
      </w:r>
      <w:r w:rsidR="00B32F1D" w:rsidRPr="009B64D0">
        <w:rPr>
          <w:sz w:val="24"/>
        </w:rPr>
        <w:t xml:space="preserve"> K</w:t>
      </w:r>
      <w:r w:rsidR="00CE601F" w:rsidRPr="009B64D0">
        <w:rPr>
          <w:sz w:val="24"/>
        </w:rPr>
        <w:t>ārtība) “</w:t>
      </w:r>
      <w:r w:rsidR="00D95FBD" w:rsidRPr="009B64D0">
        <w:rPr>
          <w:sz w:val="24"/>
        </w:rPr>
        <w:t>Telpu noma Liepājas administratīvajā teritorijā</w:t>
      </w:r>
      <w:r w:rsidR="00CE601F" w:rsidRPr="009B64D0">
        <w:rPr>
          <w:sz w:val="24"/>
        </w:rPr>
        <w:t xml:space="preserve">” </w:t>
      </w:r>
      <w:r w:rsidRPr="009B64D0">
        <w:rPr>
          <w:sz w:val="24"/>
        </w:rPr>
        <w:t>1.4.</w:t>
      </w:r>
      <w:r w:rsidR="00E11221" w:rsidRPr="009B64D0">
        <w:rPr>
          <w:sz w:val="24"/>
        </w:rPr>
        <w:t>2</w:t>
      </w:r>
      <w:r w:rsidRPr="009B64D0">
        <w:rPr>
          <w:sz w:val="24"/>
        </w:rPr>
        <w:t>.apakšpunkta prasībām;</w:t>
      </w:r>
    </w:p>
    <w:p w14:paraId="5A4619A2" w14:textId="7AB74FCF"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F3463B" w:rsidRPr="009B64D0">
        <w:rPr>
          <w:b/>
          <w:sz w:val="24"/>
        </w:rPr>
        <w:t>2</w:t>
      </w:r>
      <w:r w:rsidRPr="009B64D0">
        <w:rPr>
          <w:b/>
          <w:sz w:val="24"/>
        </w:rPr>
        <w:t>.</w:t>
      </w:r>
      <w:r w:rsidRPr="009B64D0">
        <w:rPr>
          <w:sz w:val="24"/>
        </w:rPr>
        <w:t xml:space="preserve"> piedāvājumā iekļautajiem dokumentiem ir jābūt skaidri salasāmiem, bez neatrunātiem dzēsumiem, labojumiem vai svītrojumiem;</w:t>
      </w:r>
    </w:p>
    <w:p w14:paraId="4E524ABF" w14:textId="5A31A0DC"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3</w:t>
      </w:r>
      <w:r w:rsidRPr="009B64D0">
        <w:rPr>
          <w:b/>
          <w:sz w:val="24"/>
        </w:rPr>
        <w:t>.</w:t>
      </w:r>
      <w:r w:rsidRPr="009B64D0">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sidRPr="009B64D0">
        <w:rPr>
          <w:sz w:val="24"/>
        </w:rPr>
        <w:t>uzskata</w:t>
      </w:r>
      <w:r w:rsidRPr="009B64D0">
        <w:rPr>
          <w:sz w:val="24"/>
        </w:rPr>
        <w:t>, ka attiecīgais atlases vai kvalifikācijas dokuments nav iesniegts;</w:t>
      </w:r>
    </w:p>
    <w:p w14:paraId="460A54A2" w14:textId="221B3B7A"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4</w:t>
      </w:r>
      <w:r w:rsidRPr="009B64D0">
        <w:rPr>
          <w:b/>
          <w:sz w:val="24"/>
        </w:rPr>
        <w:t>.</w:t>
      </w:r>
      <w:r w:rsidRPr="009B64D0">
        <w:rPr>
          <w:sz w:val="24"/>
        </w:rPr>
        <w:tab/>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5</w:t>
      </w:r>
      <w:r w:rsidRPr="009B64D0">
        <w:rPr>
          <w:b/>
          <w:sz w:val="24"/>
        </w:rPr>
        <w:t>.</w:t>
      </w:r>
      <w:r w:rsidRPr="009B64D0">
        <w:rPr>
          <w:sz w:val="24"/>
        </w:rPr>
        <w:tab/>
        <w:t>apliecinājumu par tulkojuma pareizību sagatavo saskaņā ar Ministru kabineta 2000.gada 22.augusta noteikumiem Nr.291 “Kārtība, kādā apliecināmi dokumentu tulkojumi valsts valodā”.</w:t>
      </w:r>
      <w:r w:rsidRPr="009B64D0">
        <w:rPr>
          <w:sz w:val="24"/>
          <w:lang w:eastAsia="lv-LV"/>
        </w:rPr>
        <w:t xml:space="preserve"> </w:t>
      </w:r>
      <w:r w:rsidRPr="009B64D0">
        <w:rPr>
          <w:sz w:val="24"/>
        </w:rPr>
        <w:t>Iesniedzot piedāvājumu, pretendents ir tiesīgs visu iesniegto dokumentu atvasinājumu un tulkojumu pareizību apliecināt ar vienu apliecinājumu</w:t>
      </w:r>
      <w:r w:rsidR="001B6E3B" w:rsidRPr="009B64D0">
        <w:rPr>
          <w:sz w:val="24"/>
        </w:rPr>
        <w:t>;</w:t>
      </w:r>
    </w:p>
    <w:p w14:paraId="43619909" w14:textId="1EEE0052" w:rsidR="001518E3" w:rsidRPr="009B64D0" w:rsidRDefault="001518E3" w:rsidP="001518E3">
      <w:pPr>
        <w:ind w:left="0" w:right="-1"/>
        <w:jc w:val="both"/>
        <w:rPr>
          <w:sz w:val="24"/>
        </w:rPr>
      </w:pPr>
      <w:r w:rsidRPr="009B64D0">
        <w:rPr>
          <w:b/>
          <w:sz w:val="24"/>
        </w:rPr>
        <w:lastRenderedPageBreak/>
        <w:t>1.4.</w:t>
      </w:r>
      <w:r w:rsidR="00E11221" w:rsidRPr="009B64D0">
        <w:rPr>
          <w:b/>
          <w:sz w:val="24"/>
        </w:rPr>
        <w:t>1</w:t>
      </w:r>
      <w:r w:rsidRPr="009B64D0">
        <w:rPr>
          <w:b/>
          <w:sz w:val="24"/>
        </w:rPr>
        <w:t>.</w:t>
      </w:r>
      <w:r w:rsidR="00451341" w:rsidRPr="009B64D0">
        <w:rPr>
          <w:b/>
          <w:sz w:val="24"/>
        </w:rPr>
        <w:t>6</w:t>
      </w:r>
      <w:r w:rsidRPr="009B64D0">
        <w:rPr>
          <w:b/>
          <w:sz w:val="24"/>
        </w:rPr>
        <w:t>.</w:t>
      </w:r>
      <w:r w:rsidRPr="009B64D0">
        <w:rPr>
          <w:b/>
          <w:sz w:val="24"/>
        </w:rPr>
        <w:tab/>
      </w:r>
      <w:r w:rsidRPr="009B64D0">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7</w:t>
      </w:r>
      <w:r w:rsidRPr="009B64D0">
        <w:rPr>
          <w:b/>
          <w:sz w:val="24"/>
        </w:rPr>
        <w:t>.</w:t>
      </w:r>
      <w:r w:rsidRPr="009B64D0">
        <w:rPr>
          <w:sz w:val="24"/>
        </w:rPr>
        <w:tab/>
        <w:t xml:space="preserve"> ja kādu no Kārtībā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8</w:t>
      </w:r>
      <w:r w:rsidRPr="009B64D0">
        <w:rPr>
          <w:b/>
          <w:sz w:val="24"/>
        </w:rPr>
        <w:t>.</w:t>
      </w:r>
      <w:r w:rsidRPr="009B64D0">
        <w:rPr>
          <w:sz w:val="24"/>
        </w:rPr>
        <w:t xml:space="preserve"> dokumenta kopiju iegūst, nokopējot vai citādā tehniskā veidā iegūstot oriģināla </w:t>
      </w:r>
      <w:proofErr w:type="spellStart"/>
      <w:r w:rsidRPr="009B64D0">
        <w:rPr>
          <w:sz w:val="24"/>
        </w:rPr>
        <w:t>faksimilattēlu</w:t>
      </w:r>
      <w:proofErr w:type="spellEnd"/>
      <w:r w:rsidRPr="009B64D0">
        <w:rPr>
          <w:sz w:val="24"/>
        </w:rPr>
        <w:t xml:space="preserve"> ar visām oriģināla grafiskajām un citām īpatnībām;</w:t>
      </w:r>
    </w:p>
    <w:p w14:paraId="283601EF" w14:textId="54B3E8D2" w:rsidR="001518E3" w:rsidRPr="009B64D0" w:rsidRDefault="001518E3" w:rsidP="001518E3">
      <w:pPr>
        <w:ind w:left="0" w:right="-1"/>
        <w:jc w:val="both"/>
        <w:rPr>
          <w:sz w:val="24"/>
        </w:rPr>
      </w:pPr>
      <w:r w:rsidRPr="009B64D0">
        <w:rPr>
          <w:b/>
          <w:sz w:val="24"/>
        </w:rPr>
        <w:t>1.4.</w:t>
      </w:r>
      <w:r w:rsidR="00E11221" w:rsidRPr="009B64D0">
        <w:rPr>
          <w:b/>
          <w:sz w:val="24"/>
        </w:rPr>
        <w:t>1</w:t>
      </w:r>
      <w:r w:rsidRPr="009B64D0">
        <w:rPr>
          <w:b/>
          <w:sz w:val="24"/>
        </w:rPr>
        <w:t>.</w:t>
      </w:r>
      <w:r w:rsidR="00451341" w:rsidRPr="009B64D0">
        <w:rPr>
          <w:b/>
          <w:sz w:val="24"/>
        </w:rPr>
        <w:t>9</w:t>
      </w:r>
      <w:r w:rsidRPr="009B64D0">
        <w:rPr>
          <w:b/>
          <w:sz w:val="24"/>
        </w:rPr>
        <w:t>.</w:t>
      </w:r>
      <w:r w:rsidRPr="009B64D0">
        <w:rPr>
          <w:sz w:val="24"/>
        </w:rPr>
        <w:t xml:space="preserve"> dokumenta kopijas pareizību apliecina ar apliecinājuma uzrakstu, kuru sagatavo s</w:t>
      </w:r>
      <w:r w:rsidR="00DB509B" w:rsidRPr="009B64D0">
        <w:rPr>
          <w:sz w:val="24"/>
        </w:rPr>
        <w:t>askaņā ar Ministru kabineta 2018.gada 4.septembra noteikumiem Nr.558</w:t>
      </w:r>
      <w:r w:rsidRPr="009B64D0">
        <w:rPr>
          <w:sz w:val="24"/>
        </w:rPr>
        <w:t xml:space="preserve"> “Dokumentu izstrādāšanas un noformēšanas kārtība”.</w:t>
      </w:r>
    </w:p>
    <w:p w14:paraId="3AF50351" w14:textId="5AD25D13" w:rsidR="001518E3" w:rsidRPr="009B64D0" w:rsidRDefault="001518E3" w:rsidP="001518E3">
      <w:pPr>
        <w:ind w:left="0" w:right="-1"/>
        <w:jc w:val="both"/>
        <w:rPr>
          <w:b/>
          <w:sz w:val="24"/>
        </w:rPr>
      </w:pPr>
      <w:bookmarkStart w:id="137" w:name="_Toc136935398"/>
      <w:bookmarkStart w:id="138" w:name="_Toc139176800"/>
      <w:bookmarkEnd w:id="135"/>
      <w:bookmarkEnd w:id="136"/>
      <w:r w:rsidRPr="009B64D0">
        <w:rPr>
          <w:b/>
          <w:sz w:val="24"/>
        </w:rPr>
        <w:t>1.4.</w:t>
      </w:r>
      <w:r w:rsidR="00E11221" w:rsidRPr="009B64D0">
        <w:rPr>
          <w:b/>
          <w:sz w:val="24"/>
        </w:rPr>
        <w:t>2</w:t>
      </w:r>
      <w:r w:rsidRPr="009B64D0">
        <w:rPr>
          <w:b/>
          <w:sz w:val="24"/>
        </w:rPr>
        <w:t>. Piedāvājumā iekļaujamie dokumenti</w:t>
      </w:r>
      <w:bookmarkEnd w:id="137"/>
      <w:bookmarkEnd w:id="138"/>
    </w:p>
    <w:p w14:paraId="648D1DEE" w14:textId="56FFBBD5" w:rsidR="001518E3" w:rsidRPr="009B64D0" w:rsidRDefault="001518E3" w:rsidP="001518E3">
      <w:pPr>
        <w:ind w:left="0" w:right="-1"/>
        <w:jc w:val="both"/>
        <w:rPr>
          <w:sz w:val="24"/>
        </w:rPr>
      </w:pPr>
      <w:r w:rsidRPr="009B64D0">
        <w:rPr>
          <w:b/>
          <w:sz w:val="24"/>
        </w:rPr>
        <w:t>1.4.</w:t>
      </w:r>
      <w:r w:rsidR="00E11221" w:rsidRPr="009B64D0">
        <w:rPr>
          <w:b/>
          <w:sz w:val="24"/>
        </w:rPr>
        <w:t>2</w:t>
      </w:r>
      <w:r w:rsidRPr="009B64D0">
        <w:rPr>
          <w:b/>
          <w:sz w:val="24"/>
        </w:rPr>
        <w:t>.1.</w:t>
      </w:r>
      <w:r w:rsidRPr="009B64D0">
        <w:rPr>
          <w:sz w:val="24"/>
        </w:rPr>
        <w:t xml:space="preserve"> komersanta izdota pilnvara, kas apliecina pilnvarotās personas tiesības parakstīt Kārtībā noteikto piedāvājumu, ja to paraksta komersanta pilnvarotā persona;</w:t>
      </w:r>
    </w:p>
    <w:p w14:paraId="14C215B2" w14:textId="234C7980" w:rsidR="001518E3" w:rsidRPr="009B64D0" w:rsidRDefault="001518E3" w:rsidP="001518E3">
      <w:pPr>
        <w:ind w:left="0" w:right="-1"/>
        <w:jc w:val="both"/>
        <w:rPr>
          <w:sz w:val="24"/>
        </w:rPr>
      </w:pPr>
      <w:r w:rsidRPr="009B64D0">
        <w:rPr>
          <w:b/>
          <w:sz w:val="24"/>
        </w:rPr>
        <w:t>1.4.</w:t>
      </w:r>
      <w:r w:rsidR="00E11221" w:rsidRPr="009B64D0">
        <w:rPr>
          <w:b/>
          <w:sz w:val="24"/>
        </w:rPr>
        <w:t>2</w:t>
      </w:r>
      <w:r w:rsidRPr="009B64D0">
        <w:rPr>
          <w:b/>
          <w:sz w:val="24"/>
        </w:rPr>
        <w:t>.2.</w:t>
      </w:r>
      <w:r w:rsidRPr="009B64D0">
        <w:rPr>
          <w:sz w:val="24"/>
        </w:rPr>
        <w:t xml:space="preserve"> parakstīts pieteikums par piedalīšanos nekustamā īpašuma nomas atlasē (saskaņā ar Kārtības 1.pielikumu);</w:t>
      </w:r>
    </w:p>
    <w:p w14:paraId="74C70628" w14:textId="4204BCFD" w:rsidR="001518E3" w:rsidRPr="009B64D0" w:rsidRDefault="001518E3" w:rsidP="001518E3">
      <w:pPr>
        <w:ind w:left="0" w:right="-1"/>
        <w:jc w:val="both"/>
        <w:rPr>
          <w:i/>
          <w:sz w:val="24"/>
        </w:rPr>
      </w:pPr>
      <w:r w:rsidRPr="009B64D0">
        <w:rPr>
          <w:i/>
          <w:sz w:val="24"/>
        </w:rPr>
        <w:t xml:space="preserve">Piezīme: </w:t>
      </w:r>
      <w:r w:rsidR="00354928" w:rsidRPr="009B64D0">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rsidRPr="009B64D0">
        <w:t xml:space="preserve"> </w:t>
      </w:r>
    </w:p>
    <w:p w14:paraId="12442B17" w14:textId="444C6D87" w:rsidR="001518E3" w:rsidRPr="009B64D0" w:rsidRDefault="001518E3" w:rsidP="001518E3">
      <w:pPr>
        <w:ind w:left="0"/>
        <w:jc w:val="both"/>
        <w:rPr>
          <w:sz w:val="24"/>
          <w:shd w:val="clear" w:color="auto" w:fill="FFFFFF"/>
        </w:rPr>
      </w:pPr>
      <w:r w:rsidRPr="009B64D0">
        <w:rPr>
          <w:b/>
          <w:bCs/>
          <w:sz w:val="24"/>
        </w:rPr>
        <w:t>1.4.</w:t>
      </w:r>
      <w:r w:rsidR="00E11221" w:rsidRPr="009B64D0">
        <w:rPr>
          <w:b/>
          <w:bCs/>
          <w:sz w:val="24"/>
        </w:rPr>
        <w:t>2</w:t>
      </w:r>
      <w:r w:rsidRPr="009B64D0">
        <w:rPr>
          <w:b/>
          <w:bCs/>
          <w:sz w:val="24"/>
        </w:rPr>
        <w:t>.3.</w:t>
      </w:r>
      <w:r w:rsidRPr="009B64D0">
        <w:rPr>
          <w:sz w:val="24"/>
        </w:rPr>
        <w:t xml:space="preserve"> aizpildīts un parakstīts tehniskais piedāvājums (saskaņā ar Kārtības 2.pielikumu);</w:t>
      </w:r>
    </w:p>
    <w:p w14:paraId="5C35BCE3" w14:textId="4312AF3B" w:rsidR="001518E3" w:rsidRPr="009B64D0" w:rsidRDefault="001518E3" w:rsidP="001518E3">
      <w:pPr>
        <w:ind w:left="0" w:right="-1"/>
        <w:jc w:val="both"/>
        <w:rPr>
          <w:sz w:val="24"/>
        </w:rPr>
      </w:pPr>
      <w:r w:rsidRPr="009B64D0">
        <w:rPr>
          <w:b/>
          <w:sz w:val="24"/>
        </w:rPr>
        <w:t>1.4.</w:t>
      </w:r>
      <w:r w:rsidR="00E11221" w:rsidRPr="009B64D0">
        <w:rPr>
          <w:b/>
          <w:sz w:val="24"/>
        </w:rPr>
        <w:t>2</w:t>
      </w:r>
      <w:r w:rsidRPr="009B64D0">
        <w:rPr>
          <w:b/>
          <w:sz w:val="24"/>
        </w:rPr>
        <w:t>.4.</w:t>
      </w:r>
      <w:r w:rsidRPr="009B64D0">
        <w:rPr>
          <w:sz w:val="24"/>
        </w:rPr>
        <w:t xml:space="preserve"> aizpildīts un parakstīts iznomāšanas pretendenta piedāvājums (saskaņā ar Kārtības  3.pielikumu);</w:t>
      </w:r>
    </w:p>
    <w:p w14:paraId="492080B4" w14:textId="008A984F"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E11221" w:rsidRPr="009B64D0">
        <w:rPr>
          <w:b/>
          <w:sz w:val="24"/>
        </w:rPr>
        <w:t>2</w:t>
      </w:r>
      <w:r w:rsidRPr="009B64D0">
        <w:rPr>
          <w:b/>
          <w:sz w:val="24"/>
        </w:rPr>
        <w:t>.</w:t>
      </w:r>
      <w:r w:rsidR="00451341" w:rsidRPr="009B64D0">
        <w:rPr>
          <w:b/>
          <w:sz w:val="24"/>
        </w:rPr>
        <w:t>5</w:t>
      </w:r>
      <w:r w:rsidRPr="009B64D0">
        <w:rPr>
          <w:b/>
          <w:sz w:val="24"/>
        </w:rPr>
        <w:t>.</w:t>
      </w:r>
      <w:r w:rsidRPr="009B64D0">
        <w:rPr>
          <w:sz w:val="24"/>
        </w:rPr>
        <w:tab/>
        <w:t>ja piedāvājumu iesniedz personālsabiedrība vai personu grupa, jāiesniedz visu iesaistīto pušu parakstīts apliecinājums par kopīgu dalību nekustamā īpašuma nomas atlasē;</w:t>
      </w:r>
    </w:p>
    <w:p w14:paraId="7EF64643" w14:textId="30705F5A"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E11221" w:rsidRPr="009B64D0">
        <w:rPr>
          <w:b/>
          <w:sz w:val="24"/>
        </w:rPr>
        <w:t>2</w:t>
      </w:r>
      <w:r w:rsidRPr="009B64D0">
        <w:rPr>
          <w:b/>
          <w:sz w:val="24"/>
        </w:rPr>
        <w:t>.</w:t>
      </w:r>
      <w:r w:rsidR="00451341" w:rsidRPr="009B64D0">
        <w:rPr>
          <w:b/>
          <w:sz w:val="24"/>
        </w:rPr>
        <w:t>6</w:t>
      </w:r>
      <w:r w:rsidRPr="009B64D0">
        <w:rPr>
          <w:b/>
          <w:sz w:val="24"/>
        </w:rPr>
        <w:t>.</w:t>
      </w:r>
      <w:r w:rsidRPr="009B64D0">
        <w:rPr>
          <w:sz w:val="24"/>
        </w:rPr>
        <w:t xml:space="preserve"> iznomāšanas pretendenta piedāvājums, saskaņā ar Kārtības 3.pielikumā noteikto formu, kurā norāda:</w:t>
      </w:r>
    </w:p>
    <w:p w14:paraId="48F2867B" w14:textId="200FB367"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E11221" w:rsidRPr="009B64D0">
        <w:rPr>
          <w:b/>
          <w:sz w:val="24"/>
        </w:rPr>
        <w:t>2</w:t>
      </w:r>
      <w:r w:rsidRPr="009B64D0">
        <w:rPr>
          <w:b/>
          <w:sz w:val="24"/>
        </w:rPr>
        <w:t>.</w:t>
      </w:r>
      <w:r w:rsidR="000F2DB3" w:rsidRPr="009B64D0">
        <w:rPr>
          <w:b/>
          <w:sz w:val="24"/>
        </w:rPr>
        <w:t>6</w:t>
      </w:r>
      <w:r w:rsidRPr="009B64D0">
        <w:rPr>
          <w:b/>
          <w:sz w:val="24"/>
        </w:rPr>
        <w:t>.1.</w:t>
      </w:r>
      <w:r w:rsidRPr="009B64D0">
        <w:rPr>
          <w:sz w:val="24"/>
        </w:rPr>
        <w:t xml:space="preserve"> </w:t>
      </w:r>
      <w:r w:rsidR="00397E0A" w:rsidRPr="009B64D0">
        <w:rPr>
          <w:sz w:val="24"/>
        </w:rPr>
        <w:t>fiziska persona – vārdu, uzvārdu, personas kodu, deklarētās dzīvesvietas adresi, oficiālo elektronisko adresi (ja ir aktivizēts tās konts) vai elektroniskā pasta adresi un tālruņa numuru</w:t>
      </w:r>
      <w:r w:rsidR="001A0DAC" w:rsidRPr="009B64D0">
        <w:rPr>
          <w:sz w:val="24"/>
        </w:rPr>
        <w:t xml:space="preserve">. </w:t>
      </w:r>
      <w:r w:rsidR="00397E0A" w:rsidRPr="009B64D0">
        <w:rPr>
          <w:sz w:val="24"/>
        </w:rPr>
        <w:t xml:space="preserve"> </w:t>
      </w:r>
      <w:r w:rsidR="001A0DAC" w:rsidRPr="009B64D0">
        <w:rPr>
          <w:sz w:val="24"/>
        </w:rPr>
        <w:t>J</w:t>
      </w:r>
      <w:r w:rsidR="00397E0A" w:rsidRPr="009B64D0">
        <w:rPr>
          <w:sz w:val="24"/>
        </w:rPr>
        <w:t>uridiska persona (arī personālsabiedrība) – nosaukumu (firmu), reģistrācijas numuru, juridisko adresi, oficiālo elektronisko adresi (ja ir aktivizēts tās konts) vai elektroniskā pasta adresi</w:t>
      </w:r>
      <w:r w:rsidR="001A0DAC" w:rsidRPr="009B64D0">
        <w:rPr>
          <w:sz w:val="24"/>
        </w:rPr>
        <w:t>,</w:t>
      </w:r>
      <w:r w:rsidR="00397E0A" w:rsidRPr="009B64D0">
        <w:rPr>
          <w:sz w:val="24"/>
        </w:rPr>
        <w:t xml:space="preserve"> tālruņa numuru;</w:t>
      </w:r>
    </w:p>
    <w:p w14:paraId="1B1DE631" w14:textId="76EA4E71"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0F2DB3" w:rsidRPr="009B64D0">
        <w:rPr>
          <w:b/>
          <w:sz w:val="24"/>
        </w:rPr>
        <w:t>2</w:t>
      </w:r>
      <w:r w:rsidRPr="009B64D0">
        <w:rPr>
          <w:b/>
          <w:sz w:val="24"/>
        </w:rPr>
        <w:t>.</w:t>
      </w:r>
      <w:r w:rsidR="000F2DB3" w:rsidRPr="009B64D0">
        <w:rPr>
          <w:b/>
          <w:sz w:val="24"/>
        </w:rPr>
        <w:t>6</w:t>
      </w:r>
      <w:r w:rsidRPr="009B64D0">
        <w:rPr>
          <w:b/>
          <w:sz w:val="24"/>
        </w:rPr>
        <w:t>.2.</w:t>
      </w:r>
      <w:r w:rsidRPr="009B64D0">
        <w:rPr>
          <w:sz w:val="24"/>
        </w:rPr>
        <w:t xml:space="preserve">  iznomāšanas pretendenta pārstāvja vārdu, uzvārdu, personas kodu (ja ir), elektroniskā pasta adresi</w:t>
      </w:r>
      <w:r w:rsidR="005D1FF1" w:rsidRPr="009B64D0">
        <w:rPr>
          <w:sz w:val="24"/>
        </w:rPr>
        <w:t xml:space="preserve">, </w:t>
      </w:r>
      <w:r w:rsidRPr="009B64D0">
        <w:rPr>
          <w:sz w:val="24"/>
        </w:rPr>
        <w:t>tālruņa numuru;</w:t>
      </w:r>
    </w:p>
    <w:p w14:paraId="6514A08B" w14:textId="56BAF72B"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0F2DB3" w:rsidRPr="009B64D0">
        <w:rPr>
          <w:b/>
          <w:sz w:val="24"/>
        </w:rPr>
        <w:t>2</w:t>
      </w:r>
      <w:r w:rsidRPr="009B64D0">
        <w:rPr>
          <w:b/>
          <w:sz w:val="24"/>
        </w:rPr>
        <w:t>.</w:t>
      </w:r>
      <w:r w:rsidR="000F2DB3" w:rsidRPr="009B64D0">
        <w:rPr>
          <w:b/>
          <w:sz w:val="24"/>
        </w:rPr>
        <w:t>6</w:t>
      </w:r>
      <w:r w:rsidRPr="009B64D0">
        <w:rPr>
          <w:b/>
          <w:sz w:val="24"/>
        </w:rPr>
        <w:t>.3.</w:t>
      </w:r>
      <w:r w:rsidRPr="009B64D0">
        <w:rPr>
          <w:sz w:val="24"/>
        </w:rPr>
        <w:t xml:space="preserve"> iznomājam</w:t>
      </w:r>
      <w:r w:rsidR="00551013" w:rsidRPr="009B64D0">
        <w:rPr>
          <w:sz w:val="24"/>
        </w:rPr>
        <w:t>ā</w:t>
      </w:r>
      <w:r w:rsidRPr="009B64D0">
        <w:rPr>
          <w:sz w:val="24"/>
        </w:rPr>
        <w:t xml:space="preserve"> nekustam</w:t>
      </w:r>
      <w:r w:rsidR="00551013" w:rsidRPr="009B64D0">
        <w:rPr>
          <w:sz w:val="24"/>
        </w:rPr>
        <w:t>ā</w:t>
      </w:r>
      <w:r w:rsidRPr="009B64D0">
        <w:rPr>
          <w:sz w:val="24"/>
        </w:rPr>
        <w:t xml:space="preserve"> īpašum</w:t>
      </w:r>
      <w:r w:rsidR="00551013" w:rsidRPr="009B64D0">
        <w:rPr>
          <w:sz w:val="24"/>
        </w:rPr>
        <w:t>a</w:t>
      </w:r>
      <w:r w:rsidR="0000428B">
        <w:rPr>
          <w:sz w:val="24"/>
        </w:rPr>
        <w:t xml:space="preserve"> </w:t>
      </w:r>
      <w:r w:rsidRPr="009B64D0">
        <w:rPr>
          <w:sz w:val="24"/>
        </w:rPr>
        <w:t>adresi, kadastra numuru, platību un lietošanas mērķi, pievienojot nekustamā īpašuma atrašanās vietas aprakstu;</w:t>
      </w:r>
    </w:p>
    <w:p w14:paraId="635FDDEB" w14:textId="06ACA831"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0F2DB3" w:rsidRPr="009B64D0">
        <w:rPr>
          <w:b/>
          <w:sz w:val="24"/>
        </w:rPr>
        <w:t>2</w:t>
      </w:r>
      <w:r w:rsidRPr="009B64D0">
        <w:rPr>
          <w:b/>
          <w:sz w:val="24"/>
        </w:rPr>
        <w:t>.</w:t>
      </w:r>
      <w:r w:rsidR="000F2DB3" w:rsidRPr="009B64D0">
        <w:rPr>
          <w:b/>
          <w:sz w:val="24"/>
        </w:rPr>
        <w:t>6</w:t>
      </w:r>
      <w:r w:rsidRPr="009B64D0">
        <w:rPr>
          <w:b/>
          <w:sz w:val="24"/>
        </w:rPr>
        <w:t>.4</w:t>
      </w:r>
      <w:r w:rsidRPr="009B64D0">
        <w:rPr>
          <w:sz w:val="24"/>
        </w:rPr>
        <w:t xml:space="preserve">. </w:t>
      </w:r>
      <w:r w:rsidR="00432484" w:rsidRPr="00C64A50">
        <w:t xml:space="preserve"> </w:t>
      </w:r>
      <w:r w:rsidR="00432484" w:rsidRPr="009B64D0">
        <w:rPr>
          <w:sz w:val="24"/>
        </w:rPr>
        <w:t xml:space="preserve">iznomājamā nekustamā īpašuma aprakstu, tai skaitā ēkas energoefektivitātes rādītājus, klasi un informāciju par ēkas atbilstību </w:t>
      </w:r>
      <w:hyperlink r:id="rId17" w:tgtFrame="_blank" w:history="1">
        <w:r w:rsidR="00432484" w:rsidRPr="009B64D0">
          <w:rPr>
            <w:color w:val="000000" w:themeColor="text1"/>
            <w:sz w:val="24"/>
          </w:rPr>
          <w:t>Ēku energoefektivitātes likuma</w:t>
        </w:r>
      </w:hyperlink>
      <w:r w:rsidR="00432484" w:rsidRPr="009B64D0">
        <w:rPr>
          <w:color w:val="000000" w:themeColor="text1"/>
          <w:sz w:val="24"/>
        </w:rPr>
        <w:t xml:space="preserve"> </w:t>
      </w:r>
      <w:hyperlink r:id="rId18" w:anchor="p4" w:tgtFrame="_blank" w:history="1">
        <w:r w:rsidR="00432484" w:rsidRPr="009B64D0">
          <w:rPr>
            <w:color w:val="000000" w:themeColor="text1"/>
            <w:sz w:val="24"/>
          </w:rPr>
          <w:t>4. pantā</w:t>
        </w:r>
      </w:hyperlink>
      <w:r w:rsidR="00432484" w:rsidRPr="009B64D0">
        <w:rPr>
          <w:color w:val="000000" w:themeColor="text1"/>
          <w:sz w:val="24"/>
        </w:rPr>
        <w:t xml:space="preserve"> </w:t>
      </w:r>
      <w:r w:rsidR="00432484" w:rsidRPr="009B64D0">
        <w:rPr>
          <w:sz w:val="24"/>
        </w:rPr>
        <w:t xml:space="preserve">noteiktajām energoefektivitātes minimālajām prasībām (pievienojot ēkas </w:t>
      </w:r>
      <w:proofErr w:type="spellStart"/>
      <w:r w:rsidR="00432484" w:rsidRPr="009B64D0">
        <w:rPr>
          <w:sz w:val="24"/>
        </w:rPr>
        <w:t>energosertifikātu</w:t>
      </w:r>
      <w:proofErr w:type="spellEnd"/>
      <w:r w:rsidR="00432484" w:rsidRPr="009B64D0">
        <w:rPr>
          <w:sz w:val="24"/>
        </w:rPr>
        <w:t xml:space="preserve"> vai pagaidu </w:t>
      </w:r>
      <w:proofErr w:type="spellStart"/>
      <w:r w:rsidR="00432484" w:rsidRPr="009B64D0">
        <w:rPr>
          <w:sz w:val="24"/>
        </w:rPr>
        <w:t>energosertifikātu</w:t>
      </w:r>
      <w:proofErr w:type="spellEnd"/>
      <w:r w:rsidR="00432484" w:rsidRPr="009B64D0">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B61F8CF" w:rsidR="001518E3" w:rsidRPr="009B64D0" w:rsidRDefault="001518E3" w:rsidP="001518E3">
      <w:pPr>
        <w:tabs>
          <w:tab w:val="left" w:pos="993"/>
          <w:tab w:val="left" w:pos="1418"/>
          <w:tab w:val="left" w:pos="1560"/>
          <w:tab w:val="left" w:pos="1843"/>
        </w:tabs>
        <w:ind w:left="0" w:right="-1"/>
        <w:jc w:val="both"/>
        <w:rPr>
          <w:sz w:val="24"/>
        </w:rPr>
      </w:pPr>
      <w:r w:rsidRPr="009B64D0">
        <w:rPr>
          <w:b/>
          <w:sz w:val="24"/>
        </w:rPr>
        <w:t>1.4.</w:t>
      </w:r>
      <w:r w:rsidR="000F2DB3" w:rsidRPr="009B64D0">
        <w:rPr>
          <w:b/>
          <w:sz w:val="24"/>
        </w:rPr>
        <w:t>2</w:t>
      </w:r>
      <w:r w:rsidRPr="009B64D0">
        <w:rPr>
          <w:b/>
          <w:sz w:val="24"/>
        </w:rPr>
        <w:t>.</w:t>
      </w:r>
      <w:r w:rsidR="000F2DB3" w:rsidRPr="009B64D0">
        <w:rPr>
          <w:b/>
          <w:sz w:val="24"/>
        </w:rPr>
        <w:t>6</w:t>
      </w:r>
      <w:r w:rsidRPr="009B64D0">
        <w:rPr>
          <w:b/>
          <w:sz w:val="24"/>
        </w:rPr>
        <w:t>.5.</w:t>
      </w:r>
      <w:r w:rsidRPr="009B64D0">
        <w:rPr>
          <w:sz w:val="24"/>
        </w:rPr>
        <w:t xml:space="preserve"> apliecinājumu, ka nepastāv tiesiski šķēršļi nekustamā īpašuma</w:t>
      </w:r>
      <w:r w:rsidR="009B096D" w:rsidRPr="009B64D0">
        <w:rPr>
          <w:sz w:val="24"/>
        </w:rPr>
        <w:t xml:space="preserve"> (telpu)</w:t>
      </w:r>
      <w:r w:rsidRPr="009B64D0">
        <w:rPr>
          <w:sz w:val="24"/>
        </w:rPr>
        <w:t xml:space="preserve"> iznomāšanai vai nodošanai apakšnomā (ja attiecināms);</w:t>
      </w:r>
    </w:p>
    <w:p w14:paraId="50C315A8" w14:textId="5008BBD4" w:rsidR="001518E3" w:rsidRDefault="001518E3" w:rsidP="001518E3">
      <w:pPr>
        <w:tabs>
          <w:tab w:val="left" w:pos="993"/>
          <w:tab w:val="left" w:pos="1418"/>
          <w:tab w:val="left" w:pos="1560"/>
          <w:tab w:val="left" w:pos="1843"/>
        </w:tabs>
        <w:ind w:left="0" w:right="-1"/>
        <w:jc w:val="both"/>
        <w:rPr>
          <w:sz w:val="24"/>
        </w:rPr>
      </w:pPr>
      <w:r w:rsidRPr="009B64D0">
        <w:rPr>
          <w:b/>
          <w:sz w:val="24"/>
        </w:rPr>
        <w:lastRenderedPageBreak/>
        <w:t>1.4.</w:t>
      </w:r>
      <w:r w:rsidR="000F2DB3" w:rsidRPr="009B64D0">
        <w:rPr>
          <w:b/>
          <w:sz w:val="24"/>
        </w:rPr>
        <w:t>2</w:t>
      </w:r>
      <w:r w:rsidRPr="009B64D0">
        <w:rPr>
          <w:b/>
          <w:sz w:val="24"/>
        </w:rPr>
        <w:t>.</w:t>
      </w:r>
      <w:r w:rsidR="000F2DB3" w:rsidRPr="009B64D0">
        <w:rPr>
          <w:b/>
          <w:sz w:val="24"/>
        </w:rPr>
        <w:t>6</w:t>
      </w:r>
      <w:r w:rsidRPr="009B64D0">
        <w:rPr>
          <w:b/>
          <w:sz w:val="24"/>
        </w:rPr>
        <w:t>.6.</w:t>
      </w:r>
      <w:r w:rsidRPr="009B64D0">
        <w:rPr>
          <w:sz w:val="24"/>
        </w:rPr>
        <w:t xml:space="preserve">  informāciju par piedāvātā nekustamā īpašuma kopējām faktiskajām izmaksām iepriekšējā periodā, kas nav mazāks par 12 mēnešiem, un</w:t>
      </w:r>
      <w:r w:rsidR="009E67E0" w:rsidRPr="009B64D0">
        <w:rPr>
          <w:sz w:val="24"/>
        </w:rPr>
        <w:t xml:space="preserve"> kopējām</w:t>
      </w:r>
      <w:r w:rsidRPr="009B64D0">
        <w:rPr>
          <w:sz w:val="24"/>
        </w:rPr>
        <w:t xml:space="preserve"> plānotajām izmaksām nākamajam periodam, kas nav mazāks par 12 mēnešiem, tai skaitā informāciju par nomas maksas apmēru</w:t>
      </w:r>
      <w:r w:rsidR="00316A4D" w:rsidRPr="009B64D0">
        <w:rPr>
          <w:sz w:val="24"/>
        </w:rPr>
        <w:t>, norādot viena kvadrātmetra izmaksas mēnesī,</w:t>
      </w:r>
      <w:r w:rsidRPr="009B64D0">
        <w:rPr>
          <w:sz w:val="24"/>
        </w:rPr>
        <w:t xml:space="preserve"> un apsaimniekošanas pakalpojumu izdevum</w:t>
      </w:r>
      <w:r w:rsidR="00316A4D" w:rsidRPr="009B64D0">
        <w:rPr>
          <w:sz w:val="24"/>
        </w:rPr>
        <w:t>us</w:t>
      </w:r>
      <w:r w:rsidRPr="009B64D0">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06D89F42" w14:textId="77777777" w:rsidR="00952D10" w:rsidRPr="009B64D0" w:rsidRDefault="00952D10" w:rsidP="001518E3">
      <w:pPr>
        <w:tabs>
          <w:tab w:val="left" w:pos="993"/>
          <w:tab w:val="left" w:pos="1418"/>
          <w:tab w:val="left" w:pos="1560"/>
          <w:tab w:val="left" w:pos="1843"/>
        </w:tabs>
        <w:ind w:left="0" w:right="-1"/>
        <w:jc w:val="both"/>
        <w:rPr>
          <w:sz w:val="24"/>
        </w:rPr>
      </w:pPr>
    </w:p>
    <w:p w14:paraId="590DF112" w14:textId="4EB00708" w:rsidR="00CD1122" w:rsidRDefault="003045AC" w:rsidP="003045AC">
      <w:pPr>
        <w:tabs>
          <w:tab w:val="left" w:pos="993"/>
          <w:tab w:val="left" w:pos="1418"/>
          <w:tab w:val="left" w:pos="1560"/>
          <w:tab w:val="left" w:pos="1843"/>
        </w:tabs>
        <w:ind w:left="0" w:right="-1"/>
        <w:jc w:val="both"/>
        <w:rPr>
          <w:sz w:val="24"/>
        </w:rPr>
      </w:pPr>
      <w:r w:rsidRPr="009B64D0">
        <w:rPr>
          <w:b/>
          <w:sz w:val="24"/>
        </w:rPr>
        <w:t>1.4.</w:t>
      </w:r>
      <w:r w:rsidR="000F2DB3" w:rsidRPr="009B64D0">
        <w:rPr>
          <w:b/>
          <w:sz w:val="24"/>
        </w:rPr>
        <w:t>2</w:t>
      </w:r>
      <w:r w:rsidRPr="009B64D0">
        <w:rPr>
          <w:b/>
          <w:sz w:val="24"/>
        </w:rPr>
        <w:t>.</w:t>
      </w:r>
      <w:r w:rsidR="000F2DB3" w:rsidRPr="009B64D0">
        <w:rPr>
          <w:b/>
          <w:sz w:val="24"/>
        </w:rPr>
        <w:t xml:space="preserve">6.7. </w:t>
      </w:r>
      <w:r w:rsidR="00CD1122" w:rsidRPr="00CD1122">
        <w:rPr>
          <w:sz w:val="24"/>
        </w:rPr>
        <w:t>Kārtības 1.4.2.6.1. un 1.4.2.6.2.apakšpunktos iekļautā informācija, kas satur fizisko personu datus (turpmāk – Personas dati), tiks apstrādāta, lai nodrošinātu atlases norisi un līguma izpildi.</w:t>
      </w:r>
    </w:p>
    <w:p w14:paraId="572FD3FD" w14:textId="77777777" w:rsidR="00CD1122" w:rsidRPr="00CD1122" w:rsidRDefault="00CD1122" w:rsidP="00AE4A3F">
      <w:pPr>
        <w:tabs>
          <w:tab w:val="left" w:pos="993"/>
          <w:tab w:val="left" w:pos="1418"/>
          <w:tab w:val="left" w:pos="1560"/>
          <w:tab w:val="left" w:pos="1843"/>
        </w:tabs>
        <w:spacing w:before="120" w:after="120"/>
        <w:ind w:left="0" w:right="0"/>
        <w:jc w:val="both"/>
        <w:rPr>
          <w:sz w:val="24"/>
        </w:rPr>
      </w:pPr>
      <w:r w:rsidRPr="00CD1122">
        <w:rPr>
          <w:sz w:val="24"/>
        </w:rPr>
        <w:t xml:space="preserve">Personas datu pārzinis: Valsts ieņēmumu dienests, </w:t>
      </w:r>
      <w:proofErr w:type="spellStart"/>
      <w:r w:rsidRPr="00CD1122">
        <w:rPr>
          <w:sz w:val="24"/>
        </w:rPr>
        <w:t>reģ</w:t>
      </w:r>
      <w:proofErr w:type="spellEnd"/>
      <w:r w:rsidRPr="00CD1122">
        <w:rPr>
          <w:sz w:val="24"/>
        </w:rPr>
        <w:t xml:space="preserve">. Nr. 90000069281, Talejas iela 1, Rīga, LV-1978, tālrunis +371 67120000, e-pasta adrese vid@vid.gov.lv. Papildu informāciju par personas datu apstrādi VID var iegūt VID tīmekļvietnē (https://www.vid.gov.lv/lv/personas-datu-apstrade-vid). </w:t>
      </w:r>
    </w:p>
    <w:p w14:paraId="60E4765D" w14:textId="77777777" w:rsidR="00CD1122" w:rsidRPr="00CD1122" w:rsidRDefault="00CD1122" w:rsidP="00AE4A3F">
      <w:pPr>
        <w:tabs>
          <w:tab w:val="left" w:pos="993"/>
          <w:tab w:val="left" w:pos="1418"/>
          <w:tab w:val="left" w:pos="1560"/>
          <w:tab w:val="left" w:pos="1843"/>
        </w:tabs>
        <w:spacing w:before="120" w:after="120"/>
        <w:ind w:left="0" w:right="0"/>
        <w:jc w:val="both"/>
        <w:rPr>
          <w:sz w:val="24"/>
        </w:rPr>
      </w:pPr>
      <w:r w:rsidRPr="00CD1122">
        <w:rPr>
          <w:sz w:val="24"/>
        </w:rPr>
        <w:t>Personas datu apstrāde ir saskaņota ar VID privātuma politiku.</w:t>
      </w:r>
    </w:p>
    <w:p w14:paraId="35DE3AAD" w14:textId="520A8DA1" w:rsidR="00CD1122" w:rsidRPr="00CD1122" w:rsidRDefault="00CD1122" w:rsidP="00AE4A3F">
      <w:pPr>
        <w:tabs>
          <w:tab w:val="left" w:pos="993"/>
          <w:tab w:val="left" w:pos="1418"/>
          <w:tab w:val="left" w:pos="1560"/>
          <w:tab w:val="left" w:pos="1843"/>
        </w:tabs>
        <w:spacing w:before="120" w:after="120"/>
        <w:ind w:left="0" w:right="0"/>
        <w:jc w:val="both"/>
        <w:rPr>
          <w:sz w:val="24"/>
        </w:rPr>
      </w:pPr>
      <w:r w:rsidRPr="00CD1122">
        <w:rPr>
          <w:sz w:val="24"/>
        </w:rPr>
        <w:t>Personas dati tiks glabāti normatīvajos aktos noteikto laika periodu.</w:t>
      </w:r>
    </w:p>
    <w:p w14:paraId="354634C9" w14:textId="297DE0C8" w:rsidR="00CD1122" w:rsidRDefault="00CD1122" w:rsidP="00AE4A3F">
      <w:pPr>
        <w:tabs>
          <w:tab w:val="left" w:pos="993"/>
          <w:tab w:val="left" w:pos="1418"/>
          <w:tab w:val="left" w:pos="1560"/>
          <w:tab w:val="left" w:pos="1843"/>
        </w:tabs>
        <w:spacing w:before="120" w:after="120"/>
        <w:ind w:left="0" w:right="0"/>
        <w:jc w:val="both"/>
        <w:rPr>
          <w:sz w:val="24"/>
        </w:rPr>
      </w:pPr>
      <w:r w:rsidRPr="00CD1122">
        <w:rPr>
          <w:sz w:val="24"/>
        </w:rPr>
        <w:t>Pretendents ir atbildīgs par datu subjektu informēšanu par personas datu nodošanu VID Kārtības ietvaros atbilstoši Datu regulas  13. pantā noteiktajam.</w:t>
      </w:r>
    </w:p>
    <w:p w14:paraId="4F28E87A" w14:textId="77777777" w:rsidR="00CD1122" w:rsidRDefault="00CD1122" w:rsidP="003045AC">
      <w:pPr>
        <w:tabs>
          <w:tab w:val="left" w:pos="993"/>
          <w:tab w:val="left" w:pos="1418"/>
          <w:tab w:val="left" w:pos="1560"/>
          <w:tab w:val="left" w:pos="1843"/>
        </w:tabs>
        <w:ind w:left="0" w:right="-1"/>
        <w:jc w:val="both"/>
        <w:rPr>
          <w:sz w:val="24"/>
        </w:rPr>
      </w:pPr>
    </w:p>
    <w:p w14:paraId="67229D87" w14:textId="77777777" w:rsidR="001518E3" w:rsidRPr="009B64D0" w:rsidRDefault="001518E3" w:rsidP="001518E3">
      <w:pPr>
        <w:pStyle w:val="Heading2"/>
        <w:ind w:left="0" w:right="-1" w:firstLine="0"/>
      </w:pPr>
      <w:bookmarkStart w:id="139" w:name="_Toc256000073"/>
      <w:bookmarkStart w:id="140" w:name="_Toc256000056"/>
      <w:bookmarkStart w:id="141" w:name="_Toc256000039"/>
      <w:bookmarkStart w:id="142" w:name="_Toc256000022"/>
      <w:bookmarkStart w:id="143" w:name="_Toc256000005"/>
      <w:bookmarkStart w:id="144" w:name="_Toc136935399"/>
      <w:bookmarkStart w:id="145" w:name="_Toc440618840"/>
      <w:bookmarkStart w:id="146" w:name="_Toc38025945"/>
      <w:r w:rsidRPr="009B64D0">
        <w:t>Cita vispārīga informācija</w:t>
      </w:r>
      <w:bookmarkEnd w:id="139"/>
      <w:bookmarkEnd w:id="140"/>
      <w:bookmarkEnd w:id="141"/>
      <w:bookmarkEnd w:id="142"/>
      <w:bookmarkEnd w:id="143"/>
      <w:bookmarkEnd w:id="144"/>
      <w:bookmarkEnd w:id="145"/>
      <w:bookmarkEnd w:id="146"/>
    </w:p>
    <w:p w14:paraId="36023988" w14:textId="77777777" w:rsidR="001518E3" w:rsidRPr="009B64D0" w:rsidRDefault="001518E3" w:rsidP="001518E3">
      <w:pPr>
        <w:ind w:left="0" w:right="0"/>
        <w:rPr>
          <w:sz w:val="24"/>
        </w:rPr>
      </w:pPr>
      <w:r w:rsidRPr="009B64D0">
        <w:rPr>
          <w:b/>
          <w:sz w:val="24"/>
        </w:rPr>
        <w:t>1.5.1.</w:t>
      </w:r>
      <w:r w:rsidRPr="009B64D0">
        <w:rPr>
          <w:sz w:val="24"/>
        </w:rPr>
        <w:t xml:space="preserve"> Kārtības pieejamība:</w:t>
      </w:r>
    </w:p>
    <w:p w14:paraId="0E65E90E" w14:textId="41533A5E" w:rsidR="001518E3" w:rsidRPr="009B64D0" w:rsidRDefault="001518E3" w:rsidP="001518E3">
      <w:pPr>
        <w:ind w:left="0" w:right="-1"/>
        <w:jc w:val="both"/>
        <w:rPr>
          <w:sz w:val="24"/>
        </w:rPr>
      </w:pPr>
      <w:r w:rsidRPr="009B64D0">
        <w:rPr>
          <w:b/>
          <w:sz w:val="24"/>
        </w:rPr>
        <w:t>1.5.1.1.</w:t>
      </w:r>
      <w:r w:rsidRPr="009B64D0">
        <w:rPr>
          <w:sz w:val="24"/>
        </w:rPr>
        <w:t xml:space="preserve"> Kārtība pieejama elektroniski, lejupielādējot to no VID </w:t>
      </w:r>
      <w:r w:rsidR="00A1049E" w:rsidRPr="009B64D0">
        <w:rPr>
          <w:sz w:val="24"/>
        </w:rPr>
        <w:t>tīmekļvietn</w:t>
      </w:r>
      <w:r w:rsidR="0093563C" w:rsidRPr="009B64D0">
        <w:rPr>
          <w:sz w:val="24"/>
        </w:rPr>
        <w:t>es</w:t>
      </w:r>
      <w:r w:rsidRPr="009B64D0">
        <w:rPr>
          <w:sz w:val="24"/>
        </w:rPr>
        <w:t xml:space="preserve"> sadaļas “Par VID” </w:t>
      </w:r>
      <w:proofErr w:type="spellStart"/>
      <w:r w:rsidRPr="009B64D0">
        <w:rPr>
          <w:sz w:val="24"/>
        </w:rPr>
        <w:t>apakšsadaļ</w:t>
      </w:r>
      <w:r w:rsidR="00A1049E" w:rsidRPr="009B64D0">
        <w:rPr>
          <w:sz w:val="24"/>
        </w:rPr>
        <w:t>ā</w:t>
      </w:r>
      <w:proofErr w:type="spellEnd"/>
      <w:r w:rsidR="00A1049E" w:rsidRPr="009B64D0">
        <w:rPr>
          <w:sz w:val="24"/>
        </w:rPr>
        <w:t xml:space="preserve"> </w:t>
      </w:r>
      <w:r w:rsidRPr="009B64D0">
        <w:rPr>
          <w:sz w:val="24"/>
        </w:rPr>
        <w:t>“Publiskie iepirkumi”. Saite uz publikācijas vietu:</w:t>
      </w:r>
    </w:p>
    <w:p w14:paraId="76AA7EF9" w14:textId="77777777" w:rsidR="001518E3" w:rsidRPr="009B64D0" w:rsidRDefault="00000000" w:rsidP="001518E3">
      <w:pPr>
        <w:ind w:left="0" w:right="-1"/>
        <w:jc w:val="both"/>
        <w:rPr>
          <w:sz w:val="24"/>
        </w:rPr>
      </w:pPr>
      <w:hyperlink r:id="rId19" w:history="1">
        <w:r w:rsidR="001518E3" w:rsidRPr="009B64D0">
          <w:rPr>
            <w:rStyle w:val="Hyperlink"/>
            <w:sz w:val="24"/>
          </w:rPr>
          <w:t>https://www.vid.gov.lv/lv/iepirkumi</w:t>
        </w:r>
      </w:hyperlink>
      <w:r w:rsidR="001518E3" w:rsidRPr="009B64D0">
        <w:rPr>
          <w:sz w:val="24"/>
        </w:rPr>
        <w:t xml:space="preserve">; </w:t>
      </w:r>
    </w:p>
    <w:p w14:paraId="05D5FBD7" w14:textId="4A47F65D" w:rsidR="001518E3" w:rsidRPr="009B64D0" w:rsidRDefault="001518E3" w:rsidP="001518E3">
      <w:pPr>
        <w:ind w:left="0" w:right="-1"/>
        <w:jc w:val="both"/>
        <w:rPr>
          <w:sz w:val="24"/>
        </w:rPr>
      </w:pPr>
      <w:r w:rsidRPr="009B64D0">
        <w:rPr>
          <w:b/>
          <w:sz w:val="24"/>
        </w:rPr>
        <w:t>1.5.1.2.</w:t>
      </w:r>
      <w:r w:rsidRPr="009B64D0">
        <w:rPr>
          <w:sz w:val="24"/>
        </w:rPr>
        <w:t xml:space="preserve"> Kārtību var saņemt elektroniski, nosūtot pieprasījumu atbildīgaj</w:t>
      </w:r>
      <w:r w:rsidR="00952D10">
        <w:rPr>
          <w:sz w:val="24"/>
        </w:rPr>
        <w:t>ām</w:t>
      </w:r>
      <w:r w:rsidRPr="009B64D0">
        <w:rPr>
          <w:sz w:val="24"/>
        </w:rPr>
        <w:t xml:space="preserve"> kontaktperso</w:t>
      </w:r>
      <w:r w:rsidR="00952D10">
        <w:rPr>
          <w:sz w:val="24"/>
        </w:rPr>
        <w:t>nām</w:t>
      </w:r>
      <w:r w:rsidRPr="009B64D0">
        <w:rPr>
          <w:sz w:val="24"/>
        </w:rPr>
        <w:t>, kura sniedz organizatorisku informāciju –</w:t>
      </w:r>
      <w:r w:rsidR="006A281A" w:rsidRPr="009B64D0">
        <w:rPr>
          <w:sz w:val="24"/>
        </w:rPr>
        <w:t xml:space="preserve"> </w:t>
      </w:r>
      <w:r w:rsidRPr="009B64D0">
        <w:rPr>
          <w:sz w:val="24"/>
        </w:rPr>
        <w:t>VID Finanšu pārvaldes Iepirkumu</w:t>
      </w:r>
      <w:r w:rsidR="00C24B15" w:rsidRPr="009B64D0">
        <w:rPr>
          <w:sz w:val="24"/>
        </w:rPr>
        <w:t xml:space="preserve"> un valstij piekritīgās mantas </w:t>
      </w:r>
      <w:r w:rsidRPr="009B64D0">
        <w:rPr>
          <w:sz w:val="24"/>
        </w:rPr>
        <w:t xml:space="preserve">daļas galvenajai iepirkumu speciālistei Sarmītei Zinčenko, elektroniskā pasta adrese: </w:t>
      </w:r>
      <w:hyperlink r:id="rId20" w:history="1">
        <w:r w:rsidR="00A1049E" w:rsidRPr="009B64D0">
          <w:rPr>
            <w:rStyle w:val="Hyperlink"/>
            <w:sz w:val="24"/>
          </w:rPr>
          <w:t>Sarmite.Zincenko@vid.gov.lv</w:t>
        </w:r>
      </w:hyperlink>
      <w:r w:rsidR="00952D10" w:rsidRPr="00AE4A3F">
        <w:rPr>
          <w:rStyle w:val="Hyperlink"/>
          <w:color w:val="000000" w:themeColor="text1"/>
          <w:sz w:val="24"/>
        </w:rPr>
        <w:t xml:space="preserve"> </w:t>
      </w:r>
      <w:r w:rsidR="00952D10">
        <w:rPr>
          <w:rStyle w:val="Hyperlink"/>
          <w:color w:val="000000" w:themeColor="text1"/>
          <w:sz w:val="24"/>
        </w:rPr>
        <w:t>un</w:t>
      </w:r>
      <w:r w:rsidR="00952D10" w:rsidRPr="00AE4A3F">
        <w:rPr>
          <w:color w:val="000000" w:themeColor="text1"/>
        </w:rPr>
        <w:t xml:space="preserve"> </w:t>
      </w:r>
      <w:r w:rsidR="00952D10" w:rsidRPr="00AE4A3F">
        <w:rPr>
          <w:rStyle w:val="Hyperlink"/>
          <w:color w:val="000000" w:themeColor="text1"/>
          <w:sz w:val="24"/>
        </w:rPr>
        <w:t xml:space="preserve">VID Finanšu pārvaldes Iepirkumu un valstij piekritīgās mantas daļas galvenajai iepirkumu speciālistei </w:t>
      </w:r>
      <w:r w:rsidR="00952D10" w:rsidRPr="00952D10">
        <w:rPr>
          <w:rStyle w:val="Hyperlink"/>
          <w:sz w:val="24"/>
        </w:rPr>
        <w:t>Antra.Vīmane@vid.gov.lv</w:t>
      </w:r>
      <w:r w:rsidRPr="009B64D0">
        <w:rPr>
          <w:sz w:val="24"/>
        </w:rPr>
        <w:t>;</w:t>
      </w:r>
    </w:p>
    <w:p w14:paraId="7848E793" w14:textId="45C31DBC" w:rsidR="001518E3" w:rsidRPr="009B64D0" w:rsidRDefault="001518E3" w:rsidP="001518E3">
      <w:pPr>
        <w:ind w:left="0" w:right="-1"/>
        <w:jc w:val="both"/>
        <w:rPr>
          <w:sz w:val="24"/>
        </w:rPr>
      </w:pPr>
      <w:r w:rsidRPr="009B64D0">
        <w:rPr>
          <w:b/>
          <w:sz w:val="24"/>
        </w:rPr>
        <w:t>1.5.2.</w:t>
      </w:r>
      <w:r w:rsidRPr="009B64D0">
        <w:rPr>
          <w:sz w:val="24"/>
        </w:rPr>
        <w:t xml:space="preserve"> papildu informāciju par Kārtību </w:t>
      </w:r>
      <w:r w:rsidR="00D84E89" w:rsidRPr="009B64D0">
        <w:rPr>
          <w:sz w:val="24"/>
        </w:rPr>
        <w:t>pieprasīt ne vēlāk kā</w:t>
      </w:r>
      <w:r w:rsidRPr="009B64D0">
        <w:rPr>
          <w:sz w:val="24"/>
        </w:rPr>
        <w:t xml:space="preserve"> </w:t>
      </w:r>
      <w:r w:rsidR="009D52E7" w:rsidRPr="009B64D0">
        <w:rPr>
          <w:sz w:val="24"/>
        </w:rPr>
        <w:t xml:space="preserve">4 </w:t>
      </w:r>
      <w:r w:rsidR="00D84E89" w:rsidRPr="009B64D0">
        <w:rPr>
          <w:sz w:val="24"/>
        </w:rPr>
        <w:t>(</w:t>
      </w:r>
      <w:r w:rsidR="009D52E7" w:rsidRPr="009B64D0">
        <w:rPr>
          <w:sz w:val="24"/>
        </w:rPr>
        <w:t>četras</w:t>
      </w:r>
      <w:r w:rsidR="00D84E89" w:rsidRPr="009B64D0">
        <w:rPr>
          <w:sz w:val="24"/>
        </w:rPr>
        <w:t xml:space="preserve">) darba dienas </w:t>
      </w:r>
      <w:r w:rsidRPr="009B64D0">
        <w:rPr>
          <w:sz w:val="24"/>
        </w:rPr>
        <w:t>pirms piedāvājumu iesniegšanas termiņa beigām. Šādi pieprasījumi jāiesniedz elektroniski, nosūtot jautājumu uz elektroniskā</w:t>
      </w:r>
      <w:r w:rsidR="00952D10">
        <w:rPr>
          <w:sz w:val="24"/>
        </w:rPr>
        <w:t>m</w:t>
      </w:r>
      <w:r w:rsidRPr="009B64D0">
        <w:rPr>
          <w:sz w:val="24"/>
        </w:rPr>
        <w:t xml:space="preserve"> pasta adres</w:t>
      </w:r>
      <w:r w:rsidR="00952D10">
        <w:rPr>
          <w:sz w:val="24"/>
        </w:rPr>
        <w:t>ēm</w:t>
      </w:r>
      <w:r w:rsidRPr="009B64D0">
        <w:rPr>
          <w:sz w:val="24"/>
        </w:rPr>
        <w:t>:</w:t>
      </w:r>
      <w:r w:rsidR="00A1049E" w:rsidRPr="009B64D0">
        <w:t xml:space="preserve"> </w:t>
      </w:r>
      <w:hyperlink r:id="rId21" w:history="1">
        <w:r w:rsidR="006A281A" w:rsidRPr="009B64D0">
          <w:rPr>
            <w:rStyle w:val="Hyperlink"/>
            <w:sz w:val="24"/>
          </w:rPr>
          <w:t>Sarmite.Zincenko@vid.gov.lv</w:t>
        </w:r>
      </w:hyperlink>
      <w:r w:rsidR="00952D10">
        <w:rPr>
          <w:rStyle w:val="Hyperlink"/>
          <w:sz w:val="24"/>
        </w:rPr>
        <w:t xml:space="preserve"> un</w:t>
      </w:r>
      <w:r w:rsidR="00952D10" w:rsidRPr="00952D10">
        <w:t xml:space="preserve"> </w:t>
      </w:r>
      <w:r w:rsidR="00952D10" w:rsidRPr="00952D10">
        <w:rPr>
          <w:rStyle w:val="Hyperlink"/>
          <w:sz w:val="24"/>
        </w:rPr>
        <w:t>Antra.Vīmane@vid.gov.lv</w:t>
      </w:r>
      <w:r w:rsidR="00D84E89" w:rsidRPr="009B64D0">
        <w:rPr>
          <w:rStyle w:val="Hyperlink"/>
          <w:sz w:val="24"/>
        </w:rPr>
        <w:t>.</w:t>
      </w:r>
      <w:r w:rsidR="00A1049E" w:rsidRPr="009B64D0">
        <w:rPr>
          <w:rStyle w:val="Hyperlink"/>
          <w:color w:val="auto"/>
          <w:sz w:val="24"/>
          <w:u w:val="none"/>
        </w:rPr>
        <w:t xml:space="preserve"> </w:t>
      </w:r>
    </w:p>
    <w:p w14:paraId="1FE8F634" w14:textId="19DAB7D4" w:rsidR="001518E3" w:rsidRPr="009B64D0" w:rsidRDefault="001518E3" w:rsidP="001518E3">
      <w:pPr>
        <w:ind w:left="0" w:right="-1"/>
        <w:jc w:val="both"/>
        <w:rPr>
          <w:sz w:val="24"/>
        </w:rPr>
      </w:pPr>
      <w:r w:rsidRPr="009B64D0">
        <w:rPr>
          <w:b/>
          <w:sz w:val="24"/>
        </w:rPr>
        <w:t>1.5.3.</w:t>
      </w:r>
      <w:r w:rsidRPr="009B64D0">
        <w:rPr>
          <w:sz w:val="24"/>
        </w:rPr>
        <w:t xml:space="preserve"> papildu informāciju, ja tā pieprasīta </w:t>
      </w:r>
      <w:r w:rsidR="00D84E89" w:rsidRPr="009B64D0">
        <w:rPr>
          <w:sz w:val="24"/>
        </w:rPr>
        <w:t>saskaņā ar 1.5.2. apakšpunktu</w:t>
      </w:r>
      <w:r w:rsidRPr="009B64D0">
        <w:rPr>
          <w:sz w:val="24"/>
        </w:rPr>
        <w:t xml:space="preserve">, Komisija </w:t>
      </w:r>
      <w:proofErr w:type="spellStart"/>
      <w:r w:rsidRPr="009B64D0">
        <w:rPr>
          <w:sz w:val="24"/>
        </w:rPr>
        <w:t>nosūta</w:t>
      </w:r>
      <w:proofErr w:type="spellEnd"/>
      <w:r w:rsidRPr="009B64D0">
        <w:rPr>
          <w:sz w:val="24"/>
        </w:rPr>
        <w:t xml:space="preserve"> ieinteresētajam pretendentam</w:t>
      </w:r>
      <w:r w:rsidR="00D84E89" w:rsidRPr="009B64D0">
        <w:rPr>
          <w:sz w:val="24"/>
        </w:rPr>
        <w:t xml:space="preserve"> elektroniski</w:t>
      </w:r>
      <w:r w:rsidR="00C26487" w:rsidRPr="009B64D0">
        <w:rPr>
          <w:sz w:val="24"/>
        </w:rPr>
        <w:t>,</w:t>
      </w:r>
      <w:r w:rsidR="00D84E89" w:rsidRPr="009B64D0">
        <w:rPr>
          <w:sz w:val="24"/>
        </w:rPr>
        <w:t xml:space="preserve"> izmantojot</w:t>
      </w:r>
      <w:r w:rsidR="00C26487" w:rsidRPr="009B64D0">
        <w:rPr>
          <w:sz w:val="24"/>
        </w:rPr>
        <w:t xml:space="preserve"> elektroniskā pasta</w:t>
      </w:r>
      <w:r w:rsidR="00D84E89" w:rsidRPr="009B64D0">
        <w:rPr>
          <w:sz w:val="24"/>
        </w:rPr>
        <w:t xml:space="preserve"> </w:t>
      </w:r>
      <w:proofErr w:type="spellStart"/>
      <w:r w:rsidR="00C26487" w:rsidRPr="009B64D0">
        <w:rPr>
          <w:i/>
          <w:sz w:val="24"/>
        </w:rPr>
        <w:t>R</w:t>
      </w:r>
      <w:r w:rsidR="00D84E89" w:rsidRPr="009B64D0">
        <w:rPr>
          <w:i/>
          <w:sz w:val="24"/>
        </w:rPr>
        <w:t>eplay</w:t>
      </w:r>
      <w:proofErr w:type="spellEnd"/>
      <w:r w:rsidR="00C26487" w:rsidRPr="009B64D0">
        <w:rPr>
          <w:i/>
          <w:sz w:val="24"/>
        </w:rPr>
        <w:t xml:space="preserve"> </w:t>
      </w:r>
      <w:r w:rsidR="00C26487" w:rsidRPr="009B64D0">
        <w:rPr>
          <w:sz w:val="24"/>
        </w:rPr>
        <w:t>funkciju</w:t>
      </w:r>
      <w:r w:rsidRPr="009B64D0">
        <w:rPr>
          <w:sz w:val="24"/>
        </w:rPr>
        <w:t xml:space="preserve">, un ievieto šo informāciju VID </w:t>
      </w:r>
      <w:r w:rsidR="00A1049E" w:rsidRPr="009B64D0">
        <w:rPr>
          <w:sz w:val="24"/>
        </w:rPr>
        <w:t>tīmekļvietnē</w:t>
      </w:r>
      <w:r w:rsidRPr="009B64D0">
        <w:rPr>
          <w:sz w:val="24"/>
        </w:rPr>
        <w:t xml:space="preserve">, sadaļas “Par VID” </w:t>
      </w:r>
      <w:proofErr w:type="spellStart"/>
      <w:r w:rsidRPr="009B64D0">
        <w:rPr>
          <w:sz w:val="24"/>
        </w:rPr>
        <w:t>apakšsadaļā</w:t>
      </w:r>
      <w:proofErr w:type="spellEnd"/>
      <w:r w:rsidRPr="009B64D0">
        <w:rPr>
          <w:sz w:val="24"/>
        </w:rPr>
        <w:t xml:space="preserve"> “Publiskie iepirkumi” iespējami īsā laikā</w:t>
      </w:r>
      <w:r w:rsidR="007F20B7" w:rsidRPr="009B64D0">
        <w:rPr>
          <w:sz w:val="24"/>
        </w:rPr>
        <w:t>;</w:t>
      </w:r>
    </w:p>
    <w:p w14:paraId="4739EFD9" w14:textId="5AC5A68C" w:rsidR="001518E3" w:rsidRPr="009B64D0" w:rsidRDefault="001518E3" w:rsidP="001518E3">
      <w:pPr>
        <w:ind w:left="0" w:right="-1"/>
        <w:jc w:val="both"/>
        <w:rPr>
          <w:sz w:val="24"/>
        </w:rPr>
      </w:pPr>
      <w:r w:rsidRPr="009B64D0">
        <w:rPr>
          <w:b/>
          <w:sz w:val="24"/>
        </w:rPr>
        <w:t>1.5.4.</w:t>
      </w:r>
      <w:r w:rsidRPr="009B64D0">
        <w:rPr>
          <w:sz w:val="24"/>
        </w:rPr>
        <w:t xml:space="preserve"> ja Kārtībā tiek izdarīti grozījumi, informācija par grozījumiem tiek ievietota </w:t>
      </w:r>
      <w:r w:rsidR="007F3E28" w:rsidRPr="009B64D0">
        <w:rPr>
          <w:sz w:val="24"/>
        </w:rPr>
        <w:t xml:space="preserve">saskaņā ar 1.5.1.1.apakašpunktā noteikto kārtību; </w:t>
      </w:r>
    </w:p>
    <w:p w14:paraId="14B33233" w14:textId="6333D736" w:rsidR="001518E3" w:rsidRPr="004227D2" w:rsidRDefault="001518E3" w:rsidP="001518E3">
      <w:pPr>
        <w:autoSpaceDE w:val="0"/>
        <w:autoSpaceDN w:val="0"/>
        <w:adjustRightInd w:val="0"/>
        <w:ind w:left="0" w:right="-1"/>
        <w:jc w:val="both"/>
        <w:rPr>
          <w:rFonts w:eastAsia="TimesNewRoman"/>
          <w:sz w:val="24"/>
          <w:lang w:eastAsia="lv-LV"/>
        </w:rPr>
      </w:pPr>
      <w:r w:rsidRPr="009B64D0">
        <w:rPr>
          <w:rFonts w:eastAsia="TimesNewRoman"/>
          <w:b/>
          <w:sz w:val="24"/>
          <w:lang w:eastAsia="lv-LV"/>
        </w:rPr>
        <w:t>1.5.5.</w:t>
      </w:r>
      <w:r w:rsidRPr="009B64D0">
        <w:rPr>
          <w:rFonts w:eastAsia="TimesNewRoman"/>
          <w:sz w:val="24"/>
          <w:lang w:eastAsia="lv-LV"/>
        </w:rPr>
        <w:t xml:space="preserve"> ieinteresētajam pretendentam ir jāseko līdzi veiktajiem Kārtības grozījumiem un jāuzņemas atbildība par šād</w:t>
      </w:r>
      <w:r w:rsidR="003D655A" w:rsidRPr="009B64D0">
        <w:rPr>
          <w:rFonts w:eastAsia="TimesNewRoman"/>
          <w:sz w:val="24"/>
          <w:lang w:eastAsia="lv-LV"/>
        </w:rPr>
        <w:t>as</w:t>
      </w:r>
      <w:r w:rsidRPr="009B64D0">
        <w:rPr>
          <w:rFonts w:eastAsia="TimesNewRoman"/>
          <w:sz w:val="24"/>
          <w:lang w:eastAsia="lv-LV"/>
        </w:rPr>
        <w:t xml:space="preserve"> informācijas iegūšanu, ja pasūtītājs informāciju ir ievietojis </w:t>
      </w:r>
      <w:r w:rsidRPr="009B64D0">
        <w:rPr>
          <w:sz w:val="24"/>
        </w:rPr>
        <w:t xml:space="preserve">VID </w:t>
      </w:r>
      <w:r w:rsidR="00A1049E" w:rsidRPr="004227D2">
        <w:rPr>
          <w:sz w:val="24"/>
        </w:rPr>
        <w:t xml:space="preserve">tīmekļvietnē </w:t>
      </w:r>
      <w:r w:rsidRPr="004227D2">
        <w:rPr>
          <w:rFonts w:eastAsia="TimesNewRoman"/>
          <w:sz w:val="24"/>
          <w:lang w:eastAsia="lv-LV"/>
        </w:rPr>
        <w:t>Kārtības 1.5.4.apakšpunktā noteiktajā kārtībā;</w:t>
      </w:r>
    </w:p>
    <w:p w14:paraId="39998440" w14:textId="72A9FB9D" w:rsidR="001518E3" w:rsidRPr="009B64D0" w:rsidRDefault="001518E3" w:rsidP="001518E3">
      <w:pPr>
        <w:ind w:left="0" w:right="-1"/>
        <w:jc w:val="both"/>
        <w:rPr>
          <w:sz w:val="24"/>
        </w:rPr>
      </w:pPr>
      <w:r w:rsidRPr="004227D2">
        <w:rPr>
          <w:b/>
          <w:sz w:val="24"/>
        </w:rPr>
        <w:t>1.5.6.</w:t>
      </w:r>
      <w:r w:rsidRPr="004227D2">
        <w:rPr>
          <w:sz w:val="24"/>
        </w:rPr>
        <w:t xml:space="preserve"> </w:t>
      </w:r>
      <w:r w:rsidR="00705735" w:rsidRPr="00AE4A3F">
        <w:rPr>
          <w:sz w:val="24"/>
        </w:rPr>
        <w:t>Pretendents drīkst iesniegt piedāvājumu par visu apjomu</w:t>
      </w:r>
      <w:r w:rsidR="004227D2" w:rsidRPr="004227D2">
        <w:rPr>
          <w:sz w:val="24"/>
        </w:rPr>
        <w:t>;</w:t>
      </w:r>
    </w:p>
    <w:p w14:paraId="51736E28" w14:textId="7E26A47A" w:rsidR="001518E3" w:rsidRPr="009B64D0" w:rsidRDefault="001518E3" w:rsidP="001518E3">
      <w:pPr>
        <w:ind w:left="0" w:right="-1"/>
        <w:jc w:val="both"/>
        <w:rPr>
          <w:sz w:val="24"/>
        </w:rPr>
      </w:pPr>
      <w:r w:rsidRPr="009B64D0">
        <w:rPr>
          <w:b/>
          <w:sz w:val="24"/>
        </w:rPr>
        <w:t>1.5.7.</w:t>
      </w:r>
      <w:r w:rsidRPr="009B64D0">
        <w:rPr>
          <w:sz w:val="24"/>
        </w:rPr>
        <w:t xml:space="preserve"> </w:t>
      </w:r>
      <w:r w:rsidR="00B60B1A">
        <w:rPr>
          <w:sz w:val="24"/>
        </w:rPr>
        <w:t>P</w:t>
      </w:r>
      <w:r w:rsidRPr="009B64D0">
        <w:rPr>
          <w:sz w:val="24"/>
        </w:rPr>
        <w:t>retendents nedrīkst iesniegt piedāvājuma variantus;</w:t>
      </w:r>
    </w:p>
    <w:p w14:paraId="5455C561" w14:textId="145A2D99" w:rsidR="001518E3" w:rsidRPr="009B64D0" w:rsidRDefault="001518E3" w:rsidP="001518E3">
      <w:pPr>
        <w:ind w:left="0" w:right="-1"/>
        <w:jc w:val="both"/>
        <w:rPr>
          <w:sz w:val="24"/>
        </w:rPr>
      </w:pPr>
      <w:r w:rsidRPr="009B64D0">
        <w:rPr>
          <w:b/>
          <w:sz w:val="24"/>
        </w:rPr>
        <w:lastRenderedPageBreak/>
        <w:t>1.5.8.</w:t>
      </w:r>
      <w:r w:rsidR="00A04580" w:rsidRPr="009B64D0">
        <w:rPr>
          <w:sz w:val="24"/>
        </w:rPr>
        <w:t xml:space="preserve"> </w:t>
      </w:r>
      <w:r w:rsidR="002F3438" w:rsidRPr="009B64D0">
        <w:rPr>
          <w:sz w:val="24"/>
        </w:rPr>
        <w:t xml:space="preserve">notiekot </w:t>
      </w:r>
      <w:r w:rsidRPr="009B64D0">
        <w:rPr>
          <w:sz w:val="24"/>
        </w:rPr>
        <w:t>informācijas apmaiņa</w:t>
      </w:r>
      <w:r w:rsidR="002F3438" w:rsidRPr="009B64D0">
        <w:rPr>
          <w:sz w:val="24"/>
        </w:rPr>
        <w:t>i</w:t>
      </w:r>
      <w:r w:rsidRPr="009B64D0">
        <w:rPr>
          <w:sz w:val="24"/>
        </w:rPr>
        <w:t xml:space="preserve"> starp pasūtītāju un pretendentiem izmantojot elektroniskos dokumentus, kas parakstīti ar drošu elektronisko parakstu un apstiprināti ar laika zīmogu, pretendentiem saskaņā ar Ministru kabineta 2005.gada 28.jūnija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9B64D0" w:rsidRDefault="001518E3" w:rsidP="001518E3">
      <w:pPr>
        <w:ind w:left="0" w:right="-1"/>
        <w:jc w:val="both"/>
        <w:rPr>
          <w:sz w:val="24"/>
        </w:rPr>
      </w:pPr>
    </w:p>
    <w:p w14:paraId="096F1596" w14:textId="77777777" w:rsidR="001518E3" w:rsidRPr="00060042" w:rsidRDefault="001518E3" w:rsidP="001518E3">
      <w:pPr>
        <w:pStyle w:val="Heading1"/>
        <w:tabs>
          <w:tab w:val="clear" w:pos="567"/>
          <w:tab w:val="left" w:pos="284"/>
        </w:tabs>
        <w:ind w:left="0" w:right="-1" w:firstLine="0"/>
        <w:rPr>
          <w:sz w:val="24"/>
        </w:rPr>
      </w:pPr>
      <w:bookmarkStart w:id="147" w:name="_Toc380667894"/>
      <w:bookmarkStart w:id="148" w:name="_Toc256000074"/>
      <w:bookmarkStart w:id="149" w:name="_Toc256000057"/>
      <w:bookmarkStart w:id="150" w:name="_Toc256000040"/>
      <w:bookmarkStart w:id="151" w:name="_Toc256000023"/>
      <w:bookmarkStart w:id="152" w:name="_Toc256000006"/>
      <w:bookmarkStart w:id="153" w:name="_Toc392831754"/>
      <w:bookmarkStart w:id="154" w:name="_Toc440618841"/>
      <w:bookmarkStart w:id="155" w:name="_Toc38025946"/>
      <w:bookmarkStart w:id="156" w:name="_Toc139176802"/>
      <w:r w:rsidRPr="00060042">
        <w:rPr>
          <w:sz w:val="24"/>
        </w:rPr>
        <w:t xml:space="preserve">Informācija par </w:t>
      </w:r>
      <w:bookmarkEnd w:id="147"/>
      <w:r w:rsidRPr="00060042">
        <w:rPr>
          <w:sz w:val="24"/>
        </w:rPr>
        <w:t>vēlamo Nomas objektu.</w:t>
      </w:r>
      <w:bookmarkEnd w:id="148"/>
      <w:bookmarkEnd w:id="149"/>
      <w:bookmarkEnd w:id="150"/>
      <w:bookmarkEnd w:id="151"/>
      <w:bookmarkEnd w:id="152"/>
      <w:bookmarkEnd w:id="153"/>
      <w:bookmarkEnd w:id="154"/>
      <w:bookmarkEnd w:id="155"/>
    </w:p>
    <w:p w14:paraId="059BE334" w14:textId="77777777" w:rsidR="001518E3" w:rsidRPr="00060042" w:rsidRDefault="001518E3" w:rsidP="001518E3">
      <w:pPr>
        <w:pStyle w:val="Heading2"/>
        <w:ind w:left="0" w:right="-1" w:firstLine="0"/>
      </w:pPr>
      <w:bookmarkStart w:id="157" w:name="_Toc256000075"/>
      <w:bookmarkStart w:id="158" w:name="_Toc256000058"/>
      <w:bookmarkStart w:id="159" w:name="_Toc256000041"/>
      <w:bookmarkStart w:id="160" w:name="_Toc256000024"/>
      <w:bookmarkStart w:id="161" w:name="_Toc256000007"/>
      <w:bookmarkStart w:id="162" w:name="_Toc380667895"/>
      <w:bookmarkStart w:id="163" w:name="_Toc392831755"/>
      <w:bookmarkStart w:id="164" w:name="_Toc440618842"/>
      <w:bookmarkStart w:id="165" w:name="_Toc38025947"/>
      <w:bookmarkStart w:id="166" w:name="_Toc136069888"/>
      <w:bookmarkStart w:id="167" w:name="_Toc139176803"/>
      <w:bookmarkEnd w:id="156"/>
      <w:r w:rsidRPr="00060042">
        <w:t>Nomas objekta apraksts un apjoms</w:t>
      </w:r>
      <w:bookmarkEnd w:id="157"/>
      <w:bookmarkEnd w:id="158"/>
      <w:bookmarkEnd w:id="159"/>
      <w:bookmarkEnd w:id="160"/>
      <w:bookmarkEnd w:id="161"/>
      <w:bookmarkEnd w:id="162"/>
      <w:bookmarkEnd w:id="163"/>
      <w:bookmarkEnd w:id="164"/>
      <w:bookmarkEnd w:id="165"/>
    </w:p>
    <w:bookmarkEnd w:id="166"/>
    <w:bookmarkEnd w:id="167"/>
    <w:p w14:paraId="287D9640" w14:textId="2B80D2A2" w:rsidR="007D38C0" w:rsidRPr="00AE4A3F" w:rsidRDefault="001518E3" w:rsidP="001518E3">
      <w:pPr>
        <w:pStyle w:val="BodyTextIndent"/>
        <w:ind w:left="0" w:right="-1" w:firstLine="0"/>
        <w:rPr>
          <w:sz w:val="24"/>
        </w:rPr>
      </w:pPr>
      <w:r w:rsidRPr="00AE4A3F">
        <w:rPr>
          <w:b/>
          <w:sz w:val="24"/>
        </w:rPr>
        <w:t>2.1.1.</w:t>
      </w:r>
      <w:r w:rsidRPr="00AE4A3F">
        <w:rPr>
          <w:sz w:val="24"/>
        </w:rPr>
        <w:t xml:space="preserve"> Nomas objekts ir nekustamais īpašums</w:t>
      </w:r>
      <w:r w:rsidR="009B096D" w:rsidRPr="00AE4A3F">
        <w:rPr>
          <w:sz w:val="24"/>
        </w:rPr>
        <w:t xml:space="preserve"> vai tā daļa</w:t>
      </w:r>
      <w:r w:rsidRPr="00AE4A3F">
        <w:rPr>
          <w:sz w:val="24"/>
        </w:rPr>
        <w:t xml:space="preserve"> Valsts ieņēmumu dienesta vajadzībām</w:t>
      </w:r>
      <w:r w:rsidRPr="00AE4A3F">
        <w:t xml:space="preserve"> </w:t>
      </w:r>
      <w:r w:rsidR="009B096D" w:rsidRPr="00AE4A3F">
        <w:rPr>
          <w:sz w:val="24"/>
        </w:rPr>
        <w:t xml:space="preserve">Liepājas </w:t>
      </w:r>
      <w:r w:rsidR="00D262E8" w:rsidRPr="00AE4A3F">
        <w:rPr>
          <w:sz w:val="24"/>
        </w:rPr>
        <w:t xml:space="preserve">pilsētas </w:t>
      </w:r>
      <w:r w:rsidR="000966A3" w:rsidRPr="00AE4A3F">
        <w:rPr>
          <w:sz w:val="24"/>
        </w:rPr>
        <w:t>admin</w:t>
      </w:r>
      <w:r w:rsidR="002413E7" w:rsidRPr="00AE4A3F">
        <w:rPr>
          <w:sz w:val="24"/>
        </w:rPr>
        <w:t>istratīvajā teritorijā</w:t>
      </w:r>
      <w:r w:rsidR="000E26D4" w:rsidRPr="00AE4A3F">
        <w:rPr>
          <w:sz w:val="24"/>
        </w:rPr>
        <w:t>:</w:t>
      </w:r>
    </w:p>
    <w:p w14:paraId="4867EED9" w14:textId="3861746A" w:rsidR="001518E3" w:rsidRPr="00AE4A3F" w:rsidRDefault="007D38C0" w:rsidP="001518E3">
      <w:pPr>
        <w:pStyle w:val="BodyTextIndent"/>
        <w:ind w:left="0" w:right="-1" w:firstLine="0"/>
        <w:rPr>
          <w:sz w:val="24"/>
        </w:rPr>
      </w:pPr>
      <w:r w:rsidRPr="00AE4A3F">
        <w:rPr>
          <w:b/>
          <w:bCs/>
          <w:sz w:val="24"/>
        </w:rPr>
        <w:t>2.1.1.1.</w:t>
      </w:r>
      <w:r w:rsidRPr="00AE4A3F">
        <w:rPr>
          <w:sz w:val="24"/>
        </w:rPr>
        <w:t xml:space="preserve"> </w:t>
      </w:r>
      <w:r w:rsidR="00225E68" w:rsidRPr="00AE4A3F">
        <w:rPr>
          <w:sz w:val="24"/>
        </w:rPr>
        <w:t>Nomas objekts</w:t>
      </w:r>
      <w:r w:rsidR="000E26D4" w:rsidRPr="00AE4A3F">
        <w:rPr>
          <w:sz w:val="24"/>
        </w:rPr>
        <w:t xml:space="preserve"> Nr. 1 </w:t>
      </w:r>
      <w:r w:rsidR="00225E68" w:rsidRPr="00AE4A3F">
        <w:rPr>
          <w:sz w:val="24"/>
        </w:rPr>
        <w:t>–</w:t>
      </w:r>
      <w:r w:rsidR="000E26D4" w:rsidRPr="00AE4A3F">
        <w:rPr>
          <w:sz w:val="24"/>
        </w:rPr>
        <w:t xml:space="preserve"> </w:t>
      </w:r>
      <w:r w:rsidR="00721025" w:rsidRPr="00AE4A3F">
        <w:rPr>
          <w:sz w:val="24"/>
        </w:rPr>
        <w:t xml:space="preserve">nekustamais īpašums, kurā </w:t>
      </w:r>
      <w:r w:rsidR="00225E68" w:rsidRPr="00AE4A3F">
        <w:rPr>
          <w:sz w:val="24"/>
        </w:rPr>
        <w:t xml:space="preserve">paredzēts izvietot </w:t>
      </w:r>
      <w:r w:rsidRPr="00AE4A3F">
        <w:rPr>
          <w:sz w:val="24"/>
        </w:rPr>
        <w:t>VID administratīvās telpas ar klientu apkalpošanas zāli;</w:t>
      </w:r>
    </w:p>
    <w:p w14:paraId="071F2491" w14:textId="7E8110F0" w:rsidR="007D38C0" w:rsidRPr="004E08A5" w:rsidRDefault="007D38C0" w:rsidP="001518E3">
      <w:pPr>
        <w:pStyle w:val="BodyTextIndent"/>
        <w:ind w:left="0" w:right="-1" w:firstLine="0"/>
        <w:rPr>
          <w:sz w:val="24"/>
        </w:rPr>
      </w:pPr>
      <w:r w:rsidRPr="00AE4A3F">
        <w:rPr>
          <w:b/>
          <w:bCs/>
          <w:sz w:val="24"/>
        </w:rPr>
        <w:t>2.1.1.2.</w:t>
      </w:r>
      <w:r w:rsidRPr="00AE4A3F">
        <w:rPr>
          <w:sz w:val="24"/>
        </w:rPr>
        <w:t xml:space="preserve"> </w:t>
      </w:r>
      <w:r w:rsidR="00225E68" w:rsidRPr="00AE4A3F">
        <w:rPr>
          <w:sz w:val="24"/>
        </w:rPr>
        <w:t xml:space="preserve">Nomas objekts Nr. 2 </w:t>
      </w:r>
      <w:r w:rsidR="000E26D4" w:rsidRPr="00AE4A3F">
        <w:rPr>
          <w:sz w:val="24"/>
        </w:rPr>
        <w:t xml:space="preserve">- </w:t>
      </w:r>
      <w:r w:rsidRPr="00AE4A3F">
        <w:rPr>
          <w:sz w:val="24"/>
        </w:rPr>
        <w:t xml:space="preserve"> </w:t>
      </w:r>
      <w:r w:rsidR="00721025" w:rsidRPr="00AE4A3F">
        <w:rPr>
          <w:sz w:val="24"/>
        </w:rPr>
        <w:t xml:space="preserve">nekustamais īpašums, kurā paredzēts </w:t>
      </w:r>
      <w:r w:rsidR="00225E68" w:rsidRPr="00AE4A3F">
        <w:rPr>
          <w:sz w:val="24"/>
        </w:rPr>
        <w:t xml:space="preserve">izvietot </w:t>
      </w:r>
      <w:r w:rsidR="000E26D4" w:rsidRPr="00AE4A3F">
        <w:rPr>
          <w:sz w:val="24"/>
        </w:rPr>
        <w:t>Nodokļu un</w:t>
      </w:r>
      <w:r w:rsidRPr="00AE4A3F">
        <w:rPr>
          <w:sz w:val="24"/>
        </w:rPr>
        <w:t xml:space="preserve"> muitas policijas pārvaldes telpas.</w:t>
      </w:r>
    </w:p>
    <w:p w14:paraId="5CCE9D30" w14:textId="34437B6C" w:rsidR="001518E3" w:rsidRPr="009B64D0" w:rsidRDefault="001518E3">
      <w:pPr>
        <w:shd w:val="clear" w:color="auto" w:fill="FFFFFF" w:themeFill="background1"/>
        <w:ind w:left="0" w:right="0"/>
        <w:jc w:val="both"/>
        <w:rPr>
          <w:sz w:val="24"/>
        </w:rPr>
      </w:pPr>
      <w:bookmarkStart w:id="168" w:name="_Toc136069890"/>
      <w:bookmarkStart w:id="169" w:name="_Toc139176804"/>
      <w:r w:rsidRPr="004E08A5">
        <w:rPr>
          <w:b/>
          <w:bCs/>
          <w:sz w:val="24"/>
        </w:rPr>
        <w:t>2.1.2.</w:t>
      </w:r>
      <w:r w:rsidRPr="004E08A5">
        <w:rPr>
          <w:sz w:val="24"/>
        </w:rPr>
        <w:t xml:space="preserve"> Detalizēta Nomas objekta</w:t>
      </w:r>
      <w:r w:rsidR="0082658D" w:rsidRPr="004E08A5">
        <w:rPr>
          <w:sz w:val="24"/>
        </w:rPr>
        <w:t>-/u</w:t>
      </w:r>
      <w:r w:rsidRPr="004E08A5">
        <w:rPr>
          <w:sz w:val="24"/>
        </w:rPr>
        <w:t xml:space="preserve"> tehniskā specifikācija ir noteikta Kārtības 2.pielikumā “Tehniskais piedāvājums”.</w:t>
      </w:r>
    </w:p>
    <w:p w14:paraId="7D7134CB" w14:textId="77777777" w:rsidR="001518E3" w:rsidRPr="009B64D0" w:rsidRDefault="001518E3" w:rsidP="001518E3">
      <w:pPr>
        <w:pStyle w:val="Heading2"/>
        <w:ind w:left="0" w:right="-1" w:firstLine="0"/>
      </w:pPr>
      <w:bookmarkStart w:id="170" w:name="_Toc256000076"/>
      <w:bookmarkStart w:id="171" w:name="_Toc256000059"/>
      <w:bookmarkStart w:id="172" w:name="_Toc256000042"/>
      <w:bookmarkStart w:id="173" w:name="_Toc256000025"/>
      <w:bookmarkStart w:id="174" w:name="_Toc256000008"/>
      <w:bookmarkStart w:id="175" w:name="_Toc440618843"/>
      <w:bookmarkStart w:id="176" w:name="_Toc38025948"/>
      <w:r w:rsidRPr="009B64D0">
        <w:t xml:space="preserve">Tehniskais </w:t>
      </w:r>
      <w:bookmarkEnd w:id="168"/>
      <w:bookmarkEnd w:id="169"/>
      <w:r w:rsidRPr="009B64D0">
        <w:t>piedāvājums</w:t>
      </w:r>
      <w:bookmarkEnd w:id="170"/>
      <w:bookmarkEnd w:id="171"/>
      <w:bookmarkEnd w:id="172"/>
      <w:bookmarkEnd w:id="173"/>
      <w:bookmarkEnd w:id="174"/>
      <w:bookmarkEnd w:id="175"/>
      <w:bookmarkEnd w:id="176"/>
    </w:p>
    <w:p w14:paraId="7B034156" w14:textId="1236F2C1" w:rsidR="001518E3" w:rsidRPr="009B64D0" w:rsidRDefault="001518E3" w:rsidP="00695B63">
      <w:pPr>
        <w:ind w:left="0" w:right="-1"/>
        <w:jc w:val="both"/>
        <w:rPr>
          <w:sz w:val="24"/>
        </w:rPr>
      </w:pPr>
      <w:r w:rsidRPr="00060042">
        <w:rPr>
          <w:sz w:val="24"/>
        </w:rPr>
        <w:t>Pretendentam ir jāiesniedz tehniskais</w:t>
      </w:r>
      <w:r w:rsidR="00060042">
        <w:rPr>
          <w:sz w:val="24"/>
        </w:rPr>
        <w:t xml:space="preserve"> piedāvājums</w:t>
      </w:r>
      <w:r w:rsidR="00695B63" w:rsidRPr="00060042">
        <w:rPr>
          <w:sz w:val="24"/>
        </w:rPr>
        <w:t xml:space="preserve"> </w:t>
      </w:r>
      <w:r w:rsidRPr="00060042">
        <w:rPr>
          <w:sz w:val="24"/>
        </w:rPr>
        <w:t>saskaņā ar Kārtības 2.pielikumā “Tehniskais piedāvājums” noteikto tehniskā piedāvājuma formu</w:t>
      </w:r>
      <w:r w:rsidR="00695B63" w:rsidRPr="00060042">
        <w:rPr>
          <w:sz w:val="24"/>
        </w:rPr>
        <w:t>.</w:t>
      </w:r>
    </w:p>
    <w:p w14:paraId="46EE682B" w14:textId="77777777" w:rsidR="001518E3" w:rsidRPr="009B64D0" w:rsidRDefault="001518E3" w:rsidP="001518E3">
      <w:pPr>
        <w:pStyle w:val="Heading2"/>
        <w:tabs>
          <w:tab w:val="num" w:pos="142"/>
        </w:tabs>
        <w:ind w:left="0" w:right="-1" w:firstLine="0"/>
      </w:pPr>
      <w:bookmarkStart w:id="177" w:name="_Toc256000077"/>
      <w:bookmarkStart w:id="178" w:name="_Toc256000060"/>
      <w:bookmarkStart w:id="179" w:name="_Toc256000043"/>
      <w:bookmarkStart w:id="180" w:name="_Toc256000026"/>
      <w:bookmarkStart w:id="181" w:name="_Toc256000009"/>
      <w:bookmarkStart w:id="182" w:name="_Toc380667897"/>
      <w:bookmarkStart w:id="183" w:name="_Toc392831757"/>
      <w:bookmarkStart w:id="184" w:name="_Toc440618844"/>
      <w:bookmarkStart w:id="185" w:name="_Toc38025949"/>
      <w:bookmarkStart w:id="186" w:name="_Toc136069891"/>
      <w:bookmarkStart w:id="187" w:name="_Toc139176805"/>
      <w:r w:rsidRPr="009B64D0">
        <w:t>Iznomāšanas pretendenta piedāvājums</w:t>
      </w:r>
      <w:bookmarkEnd w:id="177"/>
      <w:bookmarkEnd w:id="178"/>
      <w:bookmarkEnd w:id="179"/>
      <w:bookmarkEnd w:id="180"/>
      <w:bookmarkEnd w:id="181"/>
      <w:bookmarkEnd w:id="182"/>
      <w:bookmarkEnd w:id="183"/>
      <w:bookmarkEnd w:id="184"/>
      <w:bookmarkEnd w:id="185"/>
    </w:p>
    <w:p w14:paraId="431F1110" w14:textId="14CF4D81" w:rsidR="001518E3" w:rsidRPr="009B64D0" w:rsidRDefault="001518E3" w:rsidP="001518E3">
      <w:pPr>
        <w:ind w:left="0" w:right="-1"/>
        <w:jc w:val="both"/>
        <w:rPr>
          <w:sz w:val="24"/>
        </w:rPr>
      </w:pPr>
      <w:r w:rsidRPr="009B64D0">
        <w:rPr>
          <w:b/>
          <w:sz w:val="24"/>
        </w:rPr>
        <w:t>2.3.1.</w:t>
      </w:r>
      <w:r w:rsidRPr="009B64D0">
        <w:rPr>
          <w:sz w:val="24"/>
        </w:rPr>
        <w:t xml:space="preserve"> pretendentam ir jāiesniedz </w:t>
      </w:r>
      <w:r w:rsidR="009C350F" w:rsidRPr="009B64D0">
        <w:rPr>
          <w:sz w:val="24"/>
        </w:rPr>
        <w:t xml:space="preserve">pretendenta </w:t>
      </w:r>
      <w:r w:rsidRPr="009B64D0">
        <w:rPr>
          <w:sz w:val="24"/>
        </w:rPr>
        <w:t>iznomāšanas piedāvājums</w:t>
      </w:r>
      <w:r w:rsidR="00060042">
        <w:rPr>
          <w:sz w:val="24"/>
        </w:rPr>
        <w:t xml:space="preserve"> </w:t>
      </w:r>
      <w:r w:rsidRPr="009B64D0">
        <w:rPr>
          <w:sz w:val="24"/>
        </w:rPr>
        <w:t>saskaņā ar Kārtības 3.pielikumā “Iznomāšanas pretendenta piedāvājums” noteikto piedāvājuma formu;</w:t>
      </w:r>
    </w:p>
    <w:p w14:paraId="19DE6BAE" w14:textId="77777777" w:rsidR="001518E3" w:rsidRPr="009B64D0" w:rsidRDefault="001518E3" w:rsidP="001518E3">
      <w:pPr>
        <w:ind w:left="0" w:right="-1"/>
        <w:jc w:val="both"/>
        <w:rPr>
          <w:sz w:val="24"/>
        </w:rPr>
      </w:pPr>
      <w:r w:rsidRPr="009B64D0">
        <w:rPr>
          <w:b/>
          <w:sz w:val="24"/>
        </w:rPr>
        <w:t>2.3.2.</w:t>
      </w:r>
      <w:r w:rsidRPr="009B64D0">
        <w:rPr>
          <w:sz w:val="24"/>
        </w:rPr>
        <w:t xml:space="preserve"> iznomāšanas pretendenta piedāvājumā cenām jābūt norādītām </w:t>
      </w:r>
      <w:proofErr w:type="spellStart"/>
      <w:r w:rsidRPr="009B64D0">
        <w:rPr>
          <w:i/>
          <w:sz w:val="24"/>
        </w:rPr>
        <w:t>euro</w:t>
      </w:r>
      <w:proofErr w:type="spellEnd"/>
      <w:r w:rsidRPr="009B64D0">
        <w:rPr>
          <w:sz w:val="24"/>
        </w:rPr>
        <w:t xml:space="preserve"> (EUR) bez pievienotās vērtības nodokļa (PVN), norādot 2 (divas) zīmes aiz komata;</w:t>
      </w:r>
    </w:p>
    <w:p w14:paraId="04D5B606" w14:textId="77777777" w:rsidR="001518E3" w:rsidRPr="009B64D0" w:rsidRDefault="001518E3" w:rsidP="001518E3">
      <w:pPr>
        <w:pStyle w:val="Normal1"/>
        <w:tabs>
          <w:tab w:val="clear" w:pos="545"/>
          <w:tab w:val="num" w:pos="567"/>
        </w:tabs>
        <w:ind w:left="0" w:right="-1"/>
        <w:rPr>
          <w:sz w:val="24"/>
          <w:szCs w:val="24"/>
          <w:lang w:val="lv-LV"/>
        </w:rPr>
      </w:pPr>
      <w:r w:rsidRPr="009B64D0">
        <w:rPr>
          <w:b/>
          <w:sz w:val="24"/>
          <w:szCs w:val="24"/>
          <w:lang w:val="lv-LV"/>
        </w:rPr>
        <w:t xml:space="preserve">2.3.3. </w:t>
      </w:r>
      <w:r w:rsidRPr="009B64D0">
        <w:rPr>
          <w:sz w:val="24"/>
          <w:szCs w:val="24"/>
          <w:lang w:val="lv-LV"/>
        </w:rPr>
        <w:t>iznomāšanas</w:t>
      </w:r>
      <w:r w:rsidRPr="009B64D0">
        <w:rPr>
          <w:b/>
          <w:sz w:val="24"/>
          <w:szCs w:val="24"/>
          <w:lang w:val="lv-LV"/>
        </w:rPr>
        <w:t xml:space="preserve"> </w:t>
      </w:r>
      <w:r w:rsidRPr="009B64D0">
        <w:rPr>
          <w:sz w:val="24"/>
          <w:szCs w:val="24"/>
          <w:lang w:val="lv-LV"/>
        </w:rPr>
        <w:t>pretendenta piedāvājuma cenu kopējā summa neveidos līguma kopējo summu bez PVN.</w:t>
      </w:r>
    </w:p>
    <w:p w14:paraId="15B4C66B" w14:textId="77777777" w:rsidR="001518E3" w:rsidRPr="009B64D0" w:rsidRDefault="001518E3" w:rsidP="001518E3">
      <w:pPr>
        <w:pStyle w:val="Normal1"/>
        <w:tabs>
          <w:tab w:val="clear" w:pos="545"/>
          <w:tab w:val="num" w:pos="567"/>
        </w:tabs>
        <w:ind w:left="0" w:right="-1"/>
        <w:rPr>
          <w:sz w:val="24"/>
          <w:szCs w:val="24"/>
          <w:lang w:val="lv-LV"/>
        </w:rPr>
      </w:pPr>
      <w:r w:rsidRPr="009B64D0">
        <w:rPr>
          <w:b/>
          <w:sz w:val="24"/>
          <w:szCs w:val="24"/>
          <w:lang w:val="lv-LV"/>
        </w:rPr>
        <w:t>2.3.4.</w:t>
      </w:r>
      <w:r w:rsidRPr="009B64D0">
        <w:rPr>
          <w:sz w:val="24"/>
          <w:szCs w:val="24"/>
          <w:lang w:val="lv-LV"/>
        </w:rPr>
        <w:tab/>
        <w:t>pēc piedāvājuma iesniegšanas termiņa beigām pretendentam nav tiesību mainīt savu iznomāšanas pretendenta piedāvājumu.</w:t>
      </w:r>
    </w:p>
    <w:p w14:paraId="532CC03A" w14:textId="77777777" w:rsidR="001518E3" w:rsidRPr="009B64D0" w:rsidRDefault="001518E3" w:rsidP="001518E3">
      <w:pPr>
        <w:ind w:left="0" w:right="-1"/>
        <w:jc w:val="both"/>
        <w:rPr>
          <w:sz w:val="24"/>
        </w:rPr>
      </w:pPr>
    </w:p>
    <w:p w14:paraId="76D7443D" w14:textId="77777777" w:rsidR="001518E3" w:rsidRPr="009B64D0" w:rsidRDefault="001518E3" w:rsidP="001518E3">
      <w:pPr>
        <w:pStyle w:val="Heading2"/>
        <w:numPr>
          <w:ilvl w:val="0"/>
          <w:numId w:val="0"/>
        </w:numPr>
        <w:ind w:right="-1"/>
      </w:pPr>
      <w:bookmarkStart w:id="188" w:name="_Toc256000078"/>
      <w:bookmarkStart w:id="189" w:name="_Toc256000061"/>
      <w:bookmarkStart w:id="190" w:name="_Toc256000044"/>
      <w:bookmarkStart w:id="191" w:name="_Toc256000027"/>
      <w:bookmarkStart w:id="192" w:name="_Toc256000010"/>
      <w:bookmarkStart w:id="193" w:name="_Toc380667898"/>
      <w:bookmarkStart w:id="194" w:name="_Toc392831758"/>
      <w:bookmarkStart w:id="195" w:name="_Toc440618845"/>
      <w:bookmarkStart w:id="196" w:name="_Toc38025950"/>
      <w:r w:rsidRPr="009B64D0">
        <w:t>2.4.</w:t>
      </w:r>
      <w:r w:rsidRPr="009B64D0">
        <w:tab/>
        <w:t>Nomas līguma izpildes noteikumi</w:t>
      </w:r>
      <w:bookmarkEnd w:id="188"/>
      <w:bookmarkEnd w:id="189"/>
      <w:bookmarkEnd w:id="190"/>
      <w:bookmarkEnd w:id="191"/>
      <w:bookmarkEnd w:id="192"/>
      <w:bookmarkEnd w:id="193"/>
      <w:bookmarkEnd w:id="194"/>
      <w:bookmarkEnd w:id="195"/>
      <w:bookmarkEnd w:id="196"/>
    </w:p>
    <w:p w14:paraId="2533A799" w14:textId="6F9D7309" w:rsidR="00301923" w:rsidRPr="009B64D0" w:rsidRDefault="001518E3" w:rsidP="008B74DC">
      <w:pPr>
        <w:spacing w:after="120"/>
        <w:ind w:left="0" w:right="0"/>
        <w:jc w:val="both"/>
        <w:rPr>
          <w:sz w:val="24"/>
        </w:rPr>
      </w:pPr>
      <w:r w:rsidRPr="009B64D0">
        <w:rPr>
          <w:b/>
          <w:bCs/>
          <w:sz w:val="24"/>
        </w:rPr>
        <w:t>2.4</w:t>
      </w:r>
      <w:r w:rsidRPr="008C4318">
        <w:rPr>
          <w:b/>
          <w:bCs/>
          <w:sz w:val="24"/>
        </w:rPr>
        <w:t>.1</w:t>
      </w:r>
      <w:r w:rsidRPr="00AE4A3F">
        <w:rPr>
          <w:b/>
          <w:bCs/>
          <w:sz w:val="24"/>
        </w:rPr>
        <w:t>.</w:t>
      </w:r>
      <w:r w:rsidRPr="00AE4A3F">
        <w:rPr>
          <w:sz w:val="24"/>
        </w:rPr>
        <w:t xml:space="preserve"> </w:t>
      </w:r>
      <w:bookmarkStart w:id="197" w:name="_Hlk107563133"/>
      <w:r w:rsidR="007D38C0" w:rsidRPr="00AE4A3F">
        <w:rPr>
          <w:sz w:val="24"/>
        </w:rPr>
        <w:t xml:space="preserve">Nomas </w:t>
      </w:r>
      <w:r w:rsidR="00060042" w:rsidRPr="00AE4A3F">
        <w:rPr>
          <w:sz w:val="24"/>
        </w:rPr>
        <w:t xml:space="preserve">līgumus </w:t>
      </w:r>
      <w:r w:rsidR="007D38C0" w:rsidRPr="00AE4A3F">
        <w:rPr>
          <w:sz w:val="24"/>
        </w:rPr>
        <w:t>paredzēts slēgt uz 1 (vienu) gadu, t.i., no 202</w:t>
      </w:r>
      <w:r w:rsidR="001C443E">
        <w:rPr>
          <w:sz w:val="24"/>
        </w:rPr>
        <w:t>5</w:t>
      </w:r>
      <w:r w:rsidR="007D38C0" w:rsidRPr="00AE4A3F">
        <w:rPr>
          <w:sz w:val="24"/>
        </w:rPr>
        <w:t>.</w:t>
      </w:r>
      <w:r w:rsidR="000A76B9">
        <w:rPr>
          <w:sz w:val="24"/>
        </w:rPr>
        <w:t xml:space="preserve"> </w:t>
      </w:r>
      <w:r w:rsidR="007D38C0" w:rsidRPr="00AE4A3F">
        <w:rPr>
          <w:sz w:val="24"/>
        </w:rPr>
        <w:t xml:space="preserve">gada </w:t>
      </w:r>
      <w:r w:rsidR="001C443E">
        <w:rPr>
          <w:sz w:val="24"/>
        </w:rPr>
        <w:t>30</w:t>
      </w:r>
      <w:r w:rsidR="007D38C0" w:rsidRPr="00AE4A3F">
        <w:rPr>
          <w:sz w:val="24"/>
        </w:rPr>
        <w:t>.</w:t>
      </w:r>
      <w:r w:rsidR="000A76B9">
        <w:rPr>
          <w:sz w:val="24"/>
        </w:rPr>
        <w:t xml:space="preserve"> </w:t>
      </w:r>
      <w:r w:rsidR="001C443E">
        <w:rPr>
          <w:sz w:val="24"/>
        </w:rPr>
        <w:t>decembra</w:t>
      </w:r>
      <w:r w:rsidR="001C443E" w:rsidRPr="00AE4A3F">
        <w:rPr>
          <w:sz w:val="24"/>
        </w:rPr>
        <w:t xml:space="preserve"> </w:t>
      </w:r>
      <w:r w:rsidR="007D38C0" w:rsidRPr="00AE4A3F">
        <w:rPr>
          <w:sz w:val="24"/>
        </w:rPr>
        <w:t>līdz 2026.</w:t>
      </w:r>
      <w:r w:rsidR="00060042" w:rsidRPr="00AE4A3F">
        <w:rPr>
          <w:sz w:val="24"/>
        </w:rPr>
        <w:t xml:space="preserve"> </w:t>
      </w:r>
      <w:r w:rsidR="007D38C0" w:rsidRPr="00AE4A3F">
        <w:rPr>
          <w:sz w:val="24"/>
        </w:rPr>
        <w:t>gada 31.</w:t>
      </w:r>
      <w:r w:rsidR="00060042" w:rsidRPr="00AE4A3F">
        <w:rPr>
          <w:sz w:val="24"/>
        </w:rPr>
        <w:t xml:space="preserve"> </w:t>
      </w:r>
      <w:r w:rsidR="007D38C0" w:rsidRPr="00AE4A3F">
        <w:rPr>
          <w:sz w:val="24"/>
        </w:rPr>
        <w:t>decembrim.</w:t>
      </w:r>
      <w:r w:rsidR="007D38C0" w:rsidRPr="009B64D0">
        <w:rPr>
          <w:sz w:val="24"/>
        </w:rPr>
        <w:t xml:space="preserve"> </w:t>
      </w:r>
    </w:p>
    <w:bookmarkEnd w:id="197"/>
    <w:p w14:paraId="3188929F" w14:textId="7A151A2C" w:rsidR="001518E3" w:rsidRDefault="001518E3" w:rsidP="00225E68">
      <w:pPr>
        <w:spacing w:after="120"/>
        <w:ind w:left="0" w:right="0"/>
        <w:jc w:val="both"/>
        <w:rPr>
          <w:sz w:val="24"/>
        </w:rPr>
      </w:pPr>
      <w:r w:rsidRPr="00D86D39">
        <w:rPr>
          <w:b/>
          <w:sz w:val="24"/>
        </w:rPr>
        <w:t>2.4.2.</w:t>
      </w:r>
      <w:r w:rsidRPr="00D86D39">
        <w:rPr>
          <w:sz w:val="24"/>
        </w:rPr>
        <w:t xml:space="preserve"> Ar nekustamā īpašuma atlases uzvarētāju </w:t>
      </w:r>
      <w:r w:rsidRPr="00AE4A3F">
        <w:rPr>
          <w:b/>
          <w:bCs/>
          <w:sz w:val="24"/>
        </w:rPr>
        <w:t>tiks slēgt</w:t>
      </w:r>
      <w:r w:rsidR="004E08A5" w:rsidRPr="00AE4A3F">
        <w:rPr>
          <w:b/>
          <w:bCs/>
          <w:sz w:val="24"/>
        </w:rPr>
        <w:t>i</w:t>
      </w:r>
      <w:r w:rsidRPr="00AE4A3F">
        <w:rPr>
          <w:b/>
          <w:bCs/>
          <w:sz w:val="24"/>
        </w:rPr>
        <w:t xml:space="preserve"> </w:t>
      </w:r>
      <w:r w:rsidR="009C350F" w:rsidRPr="00AE4A3F">
        <w:rPr>
          <w:b/>
          <w:bCs/>
          <w:sz w:val="24"/>
        </w:rPr>
        <w:t>divi</w:t>
      </w:r>
      <w:r w:rsidR="009C350F">
        <w:rPr>
          <w:sz w:val="24"/>
        </w:rPr>
        <w:t xml:space="preserve"> </w:t>
      </w:r>
      <w:r w:rsidRPr="00D86D39">
        <w:rPr>
          <w:sz w:val="24"/>
        </w:rPr>
        <w:t>Nomas līgum</w:t>
      </w:r>
      <w:r w:rsidR="004E08A5">
        <w:rPr>
          <w:sz w:val="24"/>
        </w:rPr>
        <w:t>i</w:t>
      </w:r>
      <w:r w:rsidRPr="00D86D39">
        <w:rPr>
          <w:sz w:val="24"/>
        </w:rPr>
        <w:t xml:space="preserve"> atbilstoši Kārtības 2.pielikumā “Tehniskais piedāvājums” iekļautajiem nosacījumiem</w:t>
      </w:r>
      <w:r w:rsidR="003F3A71">
        <w:rPr>
          <w:sz w:val="24"/>
        </w:rPr>
        <w:t>.</w:t>
      </w:r>
    </w:p>
    <w:p w14:paraId="5780B65C" w14:textId="15B387BF" w:rsidR="009C350F" w:rsidRPr="00DC3D54" w:rsidRDefault="00DC3D54" w:rsidP="00225E68">
      <w:pPr>
        <w:spacing w:after="120"/>
        <w:ind w:left="0" w:right="0"/>
        <w:jc w:val="both"/>
        <w:rPr>
          <w:sz w:val="24"/>
        </w:rPr>
      </w:pPr>
      <w:r>
        <w:rPr>
          <w:sz w:val="24"/>
        </w:rPr>
        <w:t xml:space="preserve">*  </w:t>
      </w:r>
      <w:r w:rsidR="009C350F" w:rsidRPr="00DC3D54">
        <w:rPr>
          <w:sz w:val="24"/>
        </w:rPr>
        <w:t>Saskaņā ar Ministru kabineta 2025. gada 26. augusta rīkojumu Nr. 506 “Par Finanšu ministrijas padotībā esošās iestādes – Valsts ieņēmumu dienesta – reorganizāciju un Finanšu ministrijas padotībā esošās iestādes – Nodokļu un muitas policijas – izveidošanu”, reorganizācijas rezultātā ar 2026. gada 1. janvāri tiks izveidota Finanšu ministrijas padotībā esoša iestāde – Nodokļu un muitas policija. Ar šo rīkojumu noteikts, ka Nodokļu un muitas policija ir VID nodokļu un muitas policijas valsts pārvaldes uzdevumu, tiesību, saistību, materiālo vērtību, personāla resursu, darba tiesisko attiecību, tiesvedību, lietvedības, izmeklēšanai un operatīvo darbību īstenošanai nepieciešamo lietu pārņēmēja. Līdz ar to, reorganizācija skars daļu no Iepirkuma priekšmeta, kas šobrīd attiecas uz telpu nomu VID Nodokļu un muitas policijas pārvaldes vajadzībām, tādējādi attiecīgā daļa tiks nodota Nodokļu un muitas policijai kā tiesību un saistību pārņēmējai.</w:t>
      </w:r>
    </w:p>
    <w:p w14:paraId="2A72FC33" w14:textId="77777777" w:rsidR="009C350F" w:rsidRDefault="009C350F" w:rsidP="00225E68">
      <w:pPr>
        <w:spacing w:after="120"/>
        <w:ind w:left="0" w:right="0"/>
        <w:jc w:val="both"/>
        <w:rPr>
          <w:sz w:val="24"/>
        </w:rPr>
      </w:pPr>
    </w:p>
    <w:p w14:paraId="072DB2A0" w14:textId="1B594B98" w:rsidR="001518E3" w:rsidRPr="009B64D0" w:rsidRDefault="001518E3" w:rsidP="001518E3">
      <w:pPr>
        <w:pStyle w:val="Heading1"/>
        <w:tabs>
          <w:tab w:val="clear" w:pos="567"/>
          <w:tab w:val="clear" w:pos="801"/>
          <w:tab w:val="left" w:pos="284"/>
        </w:tabs>
        <w:ind w:left="0" w:right="-1" w:firstLine="0"/>
        <w:rPr>
          <w:sz w:val="24"/>
        </w:rPr>
      </w:pPr>
      <w:bookmarkStart w:id="198" w:name="_Toc256000079"/>
      <w:bookmarkStart w:id="199" w:name="_Toc256000062"/>
      <w:bookmarkStart w:id="200" w:name="_Toc256000045"/>
      <w:bookmarkStart w:id="201" w:name="_Toc256000028"/>
      <w:bookmarkStart w:id="202" w:name="_Toc256000011"/>
      <w:bookmarkStart w:id="203" w:name="_Toc380667907"/>
      <w:bookmarkStart w:id="204" w:name="_Toc392831759"/>
      <w:bookmarkStart w:id="205" w:name="_Toc440618846"/>
      <w:bookmarkStart w:id="206" w:name="_Toc38025951"/>
      <w:bookmarkStart w:id="207" w:name="_Toc136069896"/>
      <w:bookmarkStart w:id="208" w:name="_Toc139176810"/>
      <w:bookmarkEnd w:id="186"/>
      <w:bookmarkEnd w:id="187"/>
      <w:r w:rsidRPr="009B64D0">
        <w:rPr>
          <w:sz w:val="24"/>
        </w:rPr>
        <w:lastRenderedPageBreak/>
        <w:t>Piedāvājuma vērtēšana un piedāvājuma izvēles kritērijs</w:t>
      </w:r>
      <w:bookmarkEnd w:id="198"/>
      <w:bookmarkEnd w:id="199"/>
      <w:bookmarkEnd w:id="200"/>
      <w:bookmarkEnd w:id="201"/>
      <w:bookmarkEnd w:id="202"/>
      <w:bookmarkEnd w:id="203"/>
      <w:bookmarkEnd w:id="204"/>
      <w:bookmarkEnd w:id="205"/>
      <w:bookmarkEnd w:id="206"/>
    </w:p>
    <w:p w14:paraId="7F2A5E44" w14:textId="77777777" w:rsidR="001518E3" w:rsidRPr="009B64D0" w:rsidRDefault="001518E3" w:rsidP="00700ABC">
      <w:pPr>
        <w:pStyle w:val="Heading2"/>
        <w:ind w:hanging="1019"/>
      </w:pPr>
      <w:bookmarkStart w:id="209" w:name="_Toc256000080"/>
      <w:bookmarkStart w:id="210" w:name="_Toc256000063"/>
      <w:bookmarkStart w:id="211" w:name="_Toc256000046"/>
      <w:bookmarkStart w:id="212" w:name="_Toc256000029"/>
      <w:bookmarkStart w:id="213" w:name="_Toc256000012"/>
      <w:bookmarkStart w:id="214" w:name="_Toc392831760"/>
      <w:bookmarkStart w:id="215" w:name="_Toc440618847"/>
      <w:bookmarkStart w:id="216" w:name="_Toc38025952"/>
      <w:r w:rsidRPr="009B64D0">
        <w:t>Piedāvājuma noformējuma pārbaude</w:t>
      </w:r>
      <w:bookmarkEnd w:id="209"/>
      <w:bookmarkEnd w:id="210"/>
      <w:bookmarkEnd w:id="211"/>
      <w:bookmarkEnd w:id="212"/>
      <w:bookmarkEnd w:id="213"/>
      <w:bookmarkEnd w:id="214"/>
      <w:bookmarkEnd w:id="215"/>
      <w:bookmarkEnd w:id="216"/>
    </w:p>
    <w:p w14:paraId="176F551C" w14:textId="534AB4AE" w:rsidR="001518E3" w:rsidRPr="009B64D0" w:rsidRDefault="001518E3">
      <w:pPr>
        <w:tabs>
          <w:tab w:val="left" w:pos="1276"/>
        </w:tabs>
        <w:ind w:left="0" w:right="-1"/>
        <w:jc w:val="both"/>
        <w:rPr>
          <w:bCs/>
          <w:sz w:val="24"/>
        </w:rPr>
      </w:pPr>
      <w:r w:rsidRPr="009B64D0">
        <w:rPr>
          <w:b/>
          <w:bCs/>
          <w:sz w:val="24"/>
        </w:rPr>
        <w:t>3.1.1.</w:t>
      </w:r>
      <w:r w:rsidR="000F2DB3" w:rsidRPr="009B64D0">
        <w:rPr>
          <w:b/>
          <w:bCs/>
          <w:sz w:val="24"/>
        </w:rPr>
        <w:t xml:space="preserve"> </w:t>
      </w:r>
      <w:r w:rsidRPr="009B64D0">
        <w:rPr>
          <w:bCs/>
          <w:sz w:val="24"/>
        </w:rPr>
        <w:t xml:space="preserve">Komisija sākotnēji veic piedāvājuma noformējuma pārbaudi atbilstoši Kārtības </w:t>
      </w:r>
      <w:hyperlink w:anchor="_1.7._Prasības_attiecībā" w:history="1">
        <w:r w:rsidRPr="009B64D0">
          <w:rPr>
            <w:bCs/>
            <w:sz w:val="24"/>
          </w:rPr>
          <w:t>1.4.apakšpunktā</w:t>
        </w:r>
      </w:hyperlink>
      <w:r w:rsidRPr="009B64D0">
        <w:rPr>
          <w:bCs/>
          <w:sz w:val="24"/>
        </w:rPr>
        <w:t xml:space="preserve"> minētajām prasībām;</w:t>
      </w:r>
    </w:p>
    <w:p w14:paraId="2520D722" w14:textId="77777777" w:rsidR="001518E3" w:rsidRDefault="001518E3">
      <w:pPr>
        <w:tabs>
          <w:tab w:val="left" w:pos="1276"/>
        </w:tabs>
        <w:ind w:left="0" w:right="-1"/>
        <w:jc w:val="both"/>
        <w:rPr>
          <w:bCs/>
          <w:sz w:val="24"/>
        </w:rPr>
      </w:pPr>
      <w:r w:rsidRPr="009B64D0">
        <w:rPr>
          <w:b/>
          <w:bCs/>
          <w:sz w:val="24"/>
        </w:rPr>
        <w:t xml:space="preserve">3.1.2. </w:t>
      </w:r>
      <w:r w:rsidRPr="009B64D0">
        <w:rPr>
          <w:bCs/>
          <w:sz w:val="24"/>
        </w:rPr>
        <w:t>ja piedāvājums neatbilst Kārtības 1.4.apakšpunktā noteiktajām prasībām vai nav atbilstoši noformēts, Komisija var lemt par piedāvājuma tālāku neizskatīšanu.</w:t>
      </w:r>
    </w:p>
    <w:p w14:paraId="5A574A47" w14:textId="77777777" w:rsidR="00591632" w:rsidRPr="009B64D0" w:rsidRDefault="00591632">
      <w:pPr>
        <w:tabs>
          <w:tab w:val="left" w:pos="1276"/>
        </w:tabs>
        <w:ind w:left="0" w:right="-1"/>
        <w:jc w:val="both"/>
        <w:rPr>
          <w:bCs/>
          <w:sz w:val="24"/>
        </w:rPr>
      </w:pPr>
    </w:p>
    <w:p w14:paraId="77EA0386" w14:textId="77777777" w:rsidR="001518E3" w:rsidRPr="009B64D0" w:rsidRDefault="001518E3" w:rsidP="00700ABC">
      <w:pPr>
        <w:pStyle w:val="Heading2"/>
        <w:ind w:hanging="1019"/>
      </w:pPr>
      <w:bookmarkStart w:id="217" w:name="_Toc256000081"/>
      <w:bookmarkStart w:id="218" w:name="_Toc256000064"/>
      <w:bookmarkStart w:id="219" w:name="_Toc256000047"/>
      <w:bookmarkStart w:id="220" w:name="_Toc256000030"/>
      <w:bookmarkStart w:id="221" w:name="_Toc256000013"/>
      <w:bookmarkStart w:id="222" w:name="_Toc392831761"/>
      <w:bookmarkStart w:id="223" w:name="_Toc440618848"/>
      <w:bookmarkStart w:id="224" w:name="_Toc38025953"/>
      <w:r w:rsidRPr="009B64D0">
        <w:t>Piedāvājuma pārbaude un vērtēšana</w:t>
      </w:r>
      <w:bookmarkEnd w:id="217"/>
      <w:bookmarkEnd w:id="218"/>
      <w:bookmarkEnd w:id="219"/>
      <w:bookmarkEnd w:id="220"/>
      <w:bookmarkEnd w:id="221"/>
      <w:bookmarkEnd w:id="222"/>
      <w:bookmarkEnd w:id="223"/>
      <w:bookmarkEnd w:id="224"/>
    </w:p>
    <w:p w14:paraId="67961327" w14:textId="2D0D3355" w:rsidR="001518E3" w:rsidRPr="009B64D0" w:rsidRDefault="001518E3">
      <w:pPr>
        <w:ind w:left="0" w:right="-1"/>
        <w:jc w:val="both"/>
        <w:rPr>
          <w:sz w:val="24"/>
        </w:rPr>
      </w:pPr>
      <w:r w:rsidRPr="009B64D0">
        <w:rPr>
          <w:b/>
          <w:bCs/>
          <w:sz w:val="24"/>
        </w:rPr>
        <w:t>3.2.1.</w:t>
      </w:r>
      <w:r w:rsidRPr="009B64D0">
        <w:rPr>
          <w:sz w:val="24"/>
        </w:rPr>
        <w:t xml:space="preserve"> Komisija veic pretendenta tehniskā piedāvājuma atbilstības pārbaudi, kuras laikā izvērtē tehniskā piedāvājuma atbilstību Kārtības tehniskajai specifikācijai (Kārtības 2.pielikumā “TEHNISKAIS PIEDĀVĀJUMS</w:t>
      </w:r>
      <w:r w:rsidRPr="009B64D0">
        <w:rPr>
          <w:b/>
          <w:bCs/>
          <w:sz w:val="24"/>
        </w:rPr>
        <w:t>”</w:t>
      </w:r>
      <w:r w:rsidRPr="009B64D0">
        <w:rPr>
          <w:sz w:val="24"/>
        </w:rPr>
        <w:t xml:space="preserve"> ietvertās prasības</w:t>
      </w:r>
      <w:r w:rsidR="00E23514" w:rsidRPr="009B64D0">
        <w:rPr>
          <w:sz w:val="24"/>
        </w:rPr>
        <w:t>)</w:t>
      </w:r>
      <w:r w:rsidRPr="009B64D0">
        <w:rPr>
          <w:sz w:val="24"/>
        </w:rPr>
        <w:t>, tajā skaitā tehniskā piedāvājuma noformējuma</w:t>
      </w:r>
      <w:r w:rsidR="007D395A" w:rsidRPr="009B64D0">
        <w:rPr>
          <w:sz w:val="24"/>
        </w:rPr>
        <w:t xml:space="preserve"> 1.</w:t>
      </w:r>
      <w:r w:rsidR="00431AD1" w:rsidRPr="009B64D0">
        <w:rPr>
          <w:sz w:val="24"/>
        </w:rPr>
        <w:t>4</w:t>
      </w:r>
      <w:r w:rsidR="007D395A" w:rsidRPr="009B64D0">
        <w:rPr>
          <w:sz w:val="24"/>
        </w:rPr>
        <w:t>.1.apakšpunkta</w:t>
      </w:r>
      <w:r w:rsidRPr="009B64D0">
        <w:rPr>
          <w:sz w:val="24"/>
        </w:rPr>
        <w:t xml:space="preserve"> </w:t>
      </w:r>
      <w:r w:rsidR="007D395A" w:rsidRPr="009B64D0">
        <w:rPr>
          <w:sz w:val="24"/>
        </w:rPr>
        <w:t>prasībām</w:t>
      </w:r>
      <w:r w:rsidRPr="009B64D0">
        <w:rPr>
          <w:sz w:val="24"/>
        </w:rPr>
        <w:t>. Ja pretendenta tehniskais piedāvājums neatbilst Kārtības tehniskās specifikācijas prasībām, pretendents tiek izslēgts no turpmākās dalības piedāvājumu atlasē un tā piedāvājums tālāk netiek izskatīts.</w:t>
      </w:r>
    </w:p>
    <w:p w14:paraId="0369B988" w14:textId="4D5DDA0D" w:rsidR="001518E3" w:rsidRPr="009B64D0" w:rsidRDefault="001518E3" w:rsidP="001518E3">
      <w:pPr>
        <w:ind w:left="0" w:right="-1"/>
        <w:jc w:val="both"/>
        <w:rPr>
          <w:sz w:val="24"/>
        </w:rPr>
      </w:pPr>
      <w:r w:rsidRPr="009B64D0">
        <w:rPr>
          <w:b/>
          <w:sz w:val="24"/>
        </w:rPr>
        <w:t>3.2.2.</w:t>
      </w:r>
      <w:r w:rsidRPr="009B64D0">
        <w:rPr>
          <w:sz w:val="24"/>
        </w:rPr>
        <w:t xml:space="preserve"> izvērtējot iznomāšanas pretendenta piedāvājumu, Komisija pārbauda tā atbilstību Kārtības 3.pielikumā </w:t>
      </w:r>
      <w:r w:rsidRPr="009B64D0">
        <w:rPr>
          <w:bCs/>
          <w:sz w:val="24"/>
        </w:rPr>
        <w:t>“</w:t>
      </w:r>
      <w:r w:rsidR="00647FF5">
        <w:rPr>
          <w:bCs/>
          <w:sz w:val="24"/>
        </w:rPr>
        <w:t>P</w:t>
      </w:r>
      <w:r w:rsidR="00647FF5" w:rsidRPr="009B64D0">
        <w:rPr>
          <w:bCs/>
          <w:sz w:val="24"/>
        </w:rPr>
        <w:t xml:space="preserve">retendenta </w:t>
      </w:r>
      <w:r w:rsidR="00647FF5">
        <w:rPr>
          <w:bCs/>
          <w:sz w:val="24"/>
        </w:rPr>
        <w:t>i</w:t>
      </w:r>
      <w:r w:rsidRPr="009B64D0">
        <w:rPr>
          <w:bCs/>
          <w:sz w:val="24"/>
        </w:rPr>
        <w:t>znomāšanas piedāvājums”</w:t>
      </w:r>
      <w:r w:rsidRPr="009B64D0">
        <w:rPr>
          <w:sz w:val="24"/>
        </w:rPr>
        <w:t xml:space="preserve"> ietvertajām prasībām un noformējumam. </w:t>
      </w:r>
      <w:r w:rsidRPr="009B64D0">
        <w:rPr>
          <w:bCs/>
          <w:sz w:val="24"/>
        </w:rPr>
        <w:t xml:space="preserve">Ja iznomāšanas pretendenta piedāvājums </w:t>
      </w:r>
      <w:r w:rsidR="007362AE" w:rsidRPr="009B64D0">
        <w:rPr>
          <w:bCs/>
          <w:sz w:val="24"/>
        </w:rPr>
        <w:t xml:space="preserve">neatbilst </w:t>
      </w:r>
      <w:r w:rsidRPr="009B64D0">
        <w:rPr>
          <w:bCs/>
          <w:sz w:val="24"/>
        </w:rPr>
        <w:t>K</w:t>
      </w:r>
      <w:r w:rsidRPr="009B64D0">
        <w:rPr>
          <w:sz w:val="24"/>
        </w:rPr>
        <w:t>ārtības</w:t>
      </w:r>
      <w:r w:rsidRPr="009B64D0">
        <w:rPr>
          <w:bCs/>
          <w:sz w:val="24"/>
        </w:rPr>
        <w:t xml:space="preserve"> 3.pielikumā “</w:t>
      </w:r>
      <w:r w:rsidR="00647FF5">
        <w:rPr>
          <w:bCs/>
          <w:sz w:val="24"/>
        </w:rPr>
        <w:t>P</w:t>
      </w:r>
      <w:r w:rsidR="00647FF5" w:rsidRPr="009B64D0">
        <w:rPr>
          <w:bCs/>
          <w:sz w:val="24"/>
        </w:rPr>
        <w:t xml:space="preserve">retendenta </w:t>
      </w:r>
      <w:r w:rsidR="00647FF5">
        <w:rPr>
          <w:bCs/>
          <w:sz w:val="24"/>
        </w:rPr>
        <w:t>i</w:t>
      </w:r>
      <w:r w:rsidRPr="009B64D0">
        <w:rPr>
          <w:bCs/>
          <w:sz w:val="24"/>
        </w:rPr>
        <w:t xml:space="preserve">znomāšanas piedāvājums” ietvertajām prasībām un/vai noformējumam, pretendents tiek izslēgts no turpmākās dalības </w:t>
      </w:r>
      <w:r w:rsidRPr="009B64D0">
        <w:rPr>
          <w:sz w:val="24"/>
        </w:rPr>
        <w:t>piedāvājumu atlasē</w:t>
      </w:r>
      <w:r w:rsidRPr="009B64D0">
        <w:rPr>
          <w:bCs/>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009B64D0">
        <w:rPr>
          <w:sz w:val="24"/>
        </w:rPr>
        <w:t>.</w:t>
      </w:r>
    </w:p>
    <w:p w14:paraId="09FF3B46" w14:textId="77777777" w:rsidR="001518E3" w:rsidRPr="009B64D0" w:rsidRDefault="001518E3" w:rsidP="001518E3">
      <w:pPr>
        <w:ind w:left="0" w:right="-1"/>
        <w:jc w:val="both"/>
        <w:rPr>
          <w:sz w:val="24"/>
        </w:rPr>
      </w:pPr>
      <w:r w:rsidRPr="009B64D0">
        <w:rPr>
          <w:b/>
          <w:sz w:val="24"/>
        </w:rPr>
        <w:t>3.2.3. </w:t>
      </w:r>
      <w:r w:rsidRPr="009B64D0">
        <w:rPr>
          <w:sz w:val="24"/>
        </w:rPr>
        <w:t>Komisija, vērtējot pretendenta iesniegto piedāvājumu, ņem vērā šādus nosacījumus:</w:t>
      </w:r>
    </w:p>
    <w:p w14:paraId="1F91ADFF" w14:textId="77777777" w:rsidR="001518E3" w:rsidRPr="009B64D0" w:rsidRDefault="001518E3" w:rsidP="001518E3">
      <w:pPr>
        <w:ind w:left="0" w:right="-1"/>
        <w:jc w:val="both"/>
        <w:rPr>
          <w:sz w:val="24"/>
        </w:rPr>
      </w:pPr>
      <w:r w:rsidRPr="009B64D0">
        <w:rPr>
          <w:b/>
          <w:sz w:val="24"/>
        </w:rPr>
        <w:t>3.2.3.1.</w:t>
      </w:r>
      <w:r w:rsidRPr="009B64D0">
        <w:rPr>
          <w:sz w:val="24"/>
        </w:rPr>
        <w:t> VID prasībām funkcionāli atbilstošākais Nomas objekts;</w:t>
      </w:r>
    </w:p>
    <w:p w14:paraId="32CCC0A4" w14:textId="77777777" w:rsidR="001518E3" w:rsidRPr="009B64D0" w:rsidRDefault="001518E3" w:rsidP="001518E3">
      <w:pPr>
        <w:ind w:left="0" w:right="-1"/>
        <w:jc w:val="both"/>
        <w:rPr>
          <w:sz w:val="24"/>
        </w:rPr>
      </w:pPr>
      <w:r w:rsidRPr="009B64D0">
        <w:rPr>
          <w:b/>
          <w:sz w:val="24"/>
        </w:rPr>
        <w:t>3.2.3.2.</w:t>
      </w:r>
      <w:r w:rsidRPr="009B64D0">
        <w:rPr>
          <w:sz w:val="24"/>
        </w:rPr>
        <w:t> pretendenta piedāvājumā norādītā Nomas objekta tehniskais stāvoklis;</w:t>
      </w:r>
    </w:p>
    <w:p w14:paraId="74072579" w14:textId="77777777" w:rsidR="001518E3" w:rsidRPr="009B64D0" w:rsidRDefault="001518E3" w:rsidP="001518E3">
      <w:pPr>
        <w:ind w:left="0" w:right="-1"/>
        <w:jc w:val="both"/>
        <w:rPr>
          <w:sz w:val="24"/>
        </w:rPr>
      </w:pPr>
      <w:r w:rsidRPr="009B64D0">
        <w:rPr>
          <w:b/>
          <w:sz w:val="24"/>
        </w:rPr>
        <w:t>3.2.3.3.</w:t>
      </w:r>
      <w:r w:rsidRPr="009B64D0">
        <w:rPr>
          <w:sz w:val="24"/>
        </w:rPr>
        <w:t> piedāvātā Nomas objekta zemākās kopējās gada izmaksas;</w:t>
      </w:r>
    </w:p>
    <w:p w14:paraId="51358140" w14:textId="77777777" w:rsidR="001518E3" w:rsidRDefault="001518E3" w:rsidP="001518E3">
      <w:pPr>
        <w:ind w:left="0" w:right="-1"/>
        <w:jc w:val="both"/>
        <w:rPr>
          <w:sz w:val="24"/>
        </w:rPr>
      </w:pPr>
      <w:r w:rsidRPr="009B64D0">
        <w:rPr>
          <w:b/>
          <w:sz w:val="24"/>
        </w:rPr>
        <w:t>3.2.3.4</w:t>
      </w:r>
      <w:r w:rsidRPr="009B64D0">
        <w:rPr>
          <w:sz w:val="24"/>
        </w:rPr>
        <w:t>. pārcelšanās izmaksas un izmaksas par nekustamā īpašuma pielāgošanu VID funkciju izpildes nodrošināšanai.</w:t>
      </w:r>
    </w:p>
    <w:p w14:paraId="350A5EE2" w14:textId="77777777" w:rsidR="00591632" w:rsidRPr="009B64D0" w:rsidRDefault="00591632" w:rsidP="001518E3">
      <w:pPr>
        <w:ind w:left="0" w:right="-1"/>
        <w:jc w:val="both"/>
        <w:rPr>
          <w:sz w:val="24"/>
        </w:rPr>
      </w:pPr>
    </w:p>
    <w:p w14:paraId="0CAC5C7B" w14:textId="77777777" w:rsidR="001518E3" w:rsidRPr="009B64D0" w:rsidRDefault="001518E3" w:rsidP="009D745E">
      <w:pPr>
        <w:pStyle w:val="Heading2"/>
        <w:ind w:left="851" w:hanging="851"/>
      </w:pPr>
      <w:bookmarkStart w:id="225" w:name="_Toc256000082"/>
      <w:bookmarkStart w:id="226" w:name="_Toc256000065"/>
      <w:bookmarkStart w:id="227" w:name="_Toc256000048"/>
      <w:bookmarkStart w:id="228" w:name="_Toc256000031"/>
      <w:bookmarkStart w:id="229" w:name="_Toc256000014"/>
      <w:bookmarkStart w:id="230" w:name="_Toc392831762"/>
      <w:bookmarkStart w:id="231" w:name="_Toc440618849"/>
      <w:bookmarkStart w:id="232" w:name="_Toc38025954"/>
      <w:r w:rsidRPr="009B64D0">
        <w:t>Piedāvājuma izvēle un piedāvājuma izvēles kritērijs</w:t>
      </w:r>
      <w:bookmarkEnd w:id="225"/>
      <w:bookmarkEnd w:id="226"/>
      <w:bookmarkEnd w:id="227"/>
      <w:bookmarkEnd w:id="228"/>
      <w:bookmarkEnd w:id="229"/>
      <w:bookmarkEnd w:id="230"/>
      <w:bookmarkEnd w:id="231"/>
      <w:bookmarkEnd w:id="232"/>
    </w:p>
    <w:p w14:paraId="4B648132" w14:textId="77777777" w:rsidR="001518E3" w:rsidRPr="009B64D0" w:rsidRDefault="001518E3" w:rsidP="001518E3">
      <w:pPr>
        <w:ind w:left="0" w:right="-1"/>
        <w:jc w:val="both"/>
        <w:rPr>
          <w:sz w:val="24"/>
        </w:rPr>
      </w:pPr>
      <w:r w:rsidRPr="009B64D0">
        <w:rPr>
          <w:b/>
          <w:sz w:val="24"/>
        </w:rPr>
        <w:t>3.3.1.</w:t>
      </w:r>
      <w:r w:rsidRPr="009B64D0">
        <w:rPr>
          <w:sz w:val="24"/>
        </w:rPr>
        <w:t xml:space="preserve"> Komisija par Nomas objekta atlases  uzvarētāju atzīst to pretendentu, kura kvalifikācija un piedāvājums atbilst Kārtībā norādītajām prasībām, tajā skaitā visvairāk atbilst </w:t>
      </w:r>
      <w:r w:rsidRPr="003054C7">
        <w:rPr>
          <w:sz w:val="24"/>
        </w:rPr>
        <w:t>Kārtības 3.2.3.apakšpunktā norādītajiem nosacījumiem un ir ar viszemāko cenu.</w:t>
      </w:r>
    </w:p>
    <w:p w14:paraId="69BD42F0" w14:textId="77777777" w:rsidR="001518E3" w:rsidRPr="009B64D0" w:rsidRDefault="001518E3" w:rsidP="001518E3">
      <w:pPr>
        <w:keepNext/>
        <w:ind w:left="0" w:right="-1"/>
        <w:outlineLvl w:val="0"/>
        <w:rPr>
          <w:b/>
          <w:snapToGrid w:val="0"/>
          <w:sz w:val="24"/>
        </w:rPr>
      </w:pPr>
    </w:p>
    <w:p w14:paraId="1CBDE0FC" w14:textId="77777777" w:rsidR="001518E3" w:rsidRPr="009B64D0" w:rsidRDefault="001518E3" w:rsidP="009D745E">
      <w:pPr>
        <w:pStyle w:val="Heading1"/>
        <w:tabs>
          <w:tab w:val="clear" w:pos="567"/>
          <w:tab w:val="left" w:pos="284"/>
        </w:tabs>
        <w:ind w:hanging="801"/>
        <w:rPr>
          <w:snapToGrid w:val="0"/>
          <w:sz w:val="24"/>
        </w:rPr>
      </w:pPr>
      <w:bookmarkStart w:id="233" w:name="_Toc256000083"/>
      <w:bookmarkStart w:id="234" w:name="_Toc256000066"/>
      <w:bookmarkStart w:id="235" w:name="_Toc256000049"/>
      <w:bookmarkStart w:id="236" w:name="_Toc256000032"/>
      <w:bookmarkStart w:id="237" w:name="_Toc256000015"/>
      <w:bookmarkStart w:id="238" w:name="_Toc392831763"/>
      <w:bookmarkStart w:id="239" w:name="_Toc440618850"/>
      <w:bookmarkStart w:id="240" w:name="_Toc38025955"/>
      <w:r w:rsidRPr="009B64D0">
        <w:rPr>
          <w:snapToGrid w:val="0"/>
          <w:sz w:val="24"/>
        </w:rPr>
        <w:t>Informatīva atsauce uz noteikumiem</w:t>
      </w:r>
      <w:bookmarkEnd w:id="233"/>
      <w:bookmarkEnd w:id="234"/>
      <w:bookmarkEnd w:id="235"/>
      <w:bookmarkEnd w:id="236"/>
      <w:bookmarkEnd w:id="237"/>
      <w:bookmarkEnd w:id="238"/>
      <w:bookmarkEnd w:id="239"/>
      <w:bookmarkEnd w:id="240"/>
    </w:p>
    <w:p w14:paraId="3B6CD753" w14:textId="0E2EB61E" w:rsidR="001518E3" w:rsidRPr="009B64D0" w:rsidRDefault="001518E3" w:rsidP="001518E3">
      <w:pPr>
        <w:ind w:left="0" w:right="-1"/>
        <w:jc w:val="both"/>
        <w:rPr>
          <w:sz w:val="24"/>
        </w:rPr>
      </w:pPr>
      <w:r w:rsidRPr="009B64D0">
        <w:rPr>
          <w:sz w:val="24"/>
        </w:rPr>
        <w:t>Kārtība ir izstrādāta saskaņā ar Ministru kabineta 2013.</w:t>
      </w:r>
      <w:r w:rsidR="00647FF5">
        <w:rPr>
          <w:sz w:val="24"/>
        </w:rPr>
        <w:t xml:space="preserve"> </w:t>
      </w:r>
      <w:r w:rsidRPr="009B64D0">
        <w:rPr>
          <w:sz w:val="24"/>
        </w:rPr>
        <w:t>gada 29.</w:t>
      </w:r>
      <w:r w:rsidR="00647FF5">
        <w:rPr>
          <w:sz w:val="24"/>
        </w:rPr>
        <w:t xml:space="preserve"> </w:t>
      </w:r>
      <w:r w:rsidRPr="009B64D0">
        <w:rPr>
          <w:sz w:val="24"/>
        </w:rPr>
        <w:t>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9B64D0" w:rsidRDefault="001518E3" w:rsidP="001518E3">
      <w:pPr>
        <w:keepNext/>
        <w:ind w:left="0" w:right="-1"/>
        <w:outlineLvl w:val="0"/>
        <w:rPr>
          <w:b/>
          <w:snapToGrid w:val="0"/>
          <w:sz w:val="24"/>
        </w:rPr>
      </w:pPr>
    </w:p>
    <w:p w14:paraId="1D9C7626" w14:textId="77777777" w:rsidR="001518E3" w:rsidRPr="009B64D0" w:rsidRDefault="001518E3" w:rsidP="009D745E">
      <w:pPr>
        <w:pStyle w:val="Heading1"/>
        <w:tabs>
          <w:tab w:val="clear" w:pos="567"/>
          <w:tab w:val="left" w:pos="284"/>
        </w:tabs>
        <w:ind w:hanging="801"/>
        <w:rPr>
          <w:sz w:val="24"/>
        </w:rPr>
      </w:pPr>
      <w:bookmarkStart w:id="241" w:name="_Toc256000084"/>
      <w:bookmarkStart w:id="242" w:name="_Toc256000067"/>
      <w:bookmarkStart w:id="243" w:name="_Toc256000050"/>
      <w:bookmarkStart w:id="244" w:name="_Toc256000033"/>
      <w:bookmarkStart w:id="245" w:name="_Toc256000016"/>
      <w:bookmarkStart w:id="246" w:name="_Toc440618851"/>
      <w:bookmarkStart w:id="247" w:name="_Toc38025956"/>
      <w:bookmarkStart w:id="248" w:name="_Toc392831765"/>
      <w:r w:rsidRPr="009B64D0">
        <w:rPr>
          <w:sz w:val="24"/>
        </w:rPr>
        <w:t>Informācijas publicēšana par noslēgto nomas līgumu</w:t>
      </w:r>
      <w:bookmarkEnd w:id="241"/>
      <w:bookmarkEnd w:id="242"/>
      <w:bookmarkEnd w:id="243"/>
      <w:bookmarkEnd w:id="244"/>
      <w:bookmarkEnd w:id="245"/>
      <w:bookmarkEnd w:id="246"/>
      <w:bookmarkEnd w:id="247"/>
      <w:r w:rsidRPr="009B64D0">
        <w:rPr>
          <w:sz w:val="24"/>
        </w:rPr>
        <w:t xml:space="preserve"> </w:t>
      </w:r>
      <w:bookmarkEnd w:id="248"/>
    </w:p>
    <w:p w14:paraId="166D5F88" w14:textId="169655C0" w:rsidR="001518E3" w:rsidRPr="009B64D0" w:rsidRDefault="001518E3" w:rsidP="006D0B0E">
      <w:pPr>
        <w:ind w:left="0" w:right="-1"/>
        <w:jc w:val="both"/>
        <w:rPr>
          <w:snapToGrid w:val="0"/>
          <w:color w:val="000000" w:themeColor="text1"/>
          <w:sz w:val="24"/>
        </w:rPr>
      </w:pPr>
      <w:r w:rsidRPr="009B64D0">
        <w:rPr>
          <w:sz w:val="24"/>
        </w:rPr>
        <w:t xml:space="preserve">Saskaņā ar </w:t>
      </w:r>
      <w:r w:rsidRPr="009B64D0">
        <w:rPr>
          <w:snapToGrid w:val="0"/>
          <w:sz w:val="24"/>
        </w:rPr>
        <w:t>Ministru kabineta 2013.</w:t>
      </w:r>
      <w:r w:rsidR="00CC76F6">
        <w:rPr>
          <w:snapToGrid w:val="0"/>
          <w:sz w:val="24"/>
        </w:rPr>
        <w:t xml:space="preserve"> </w:t>
      </w:r>
      <w:r w:rsidRPr="009B64D0">
        <w:rPr>
          <w:snapToGrid w:val="0"/>
          <w:sz w:val="24"/>
        </w:rPr>
        <w:t>gada 29.</w:t>
      </w:r>
      <w:r w:rsidR="00CC76F6">
        <w:rPr>
          <w:snapToGrid w:val="0"/>
          <w:sz w:val="24"/>
        </w:rPr>
        <w:t xml:space="preserve"> </w:t>
      </w:r>
      <w:r w:rsidRPr="009B64D0">
        <w:rPr>
          <w:snapToGrid w:val="0"/>
          <w:sz w:val="24"/>
        </w:rPr>
        <w:t xml:space="preserve">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009B64D0">
        <w:rPr>
          <w:sz w:val="24"/>
        </w:rPr>
        <w:t>“</w:t>
      </w:r>
      <w:r w:rsidRPr="009B64D0">
        <w:rPr>
          <w:snapToGrid w:val="0"/>
          <w:sz w:val="24"/>
        </w:rPr>
        <w:t>Valsts nekustamie īpašumi</w:t>
      </w:r>
      <w:r w:rsidR="007362AE" w:rsidRPr="009B64D0">
        <w:rPr>
          <w:snapToGrid w:val="0"/>
          <w:sz w:val="24"/>
        </w:rPr>
        <w:t>”</w:t>
      </w:r>
      <w:r w:rsidRPr="009B64D0">
        <w:rPr>
          <w:snapToGrid w:val="0"/>
          <w:sz w:val="24"/>
        </w:rPr>
        <w:t xml:space="preserve"> </w:t>
      </w:r>
      <w:r w:rsidR="007362AE" w:rsidRPr="009B64D0">
        <w:rPr>
          <w:snapToGrid w:val="0"/>
          <w:sz w:val="24"/>
        </w:rPr>
        <w:t>tīmekļvietnē</w:t>
      </w:r>
      <w:r w:rsidRPr="009B64D0">
        <w:rPr>
          <w:snapToGrid w:val="0"/>
          <w:sz w:val="24"/>
        </w:rPr>
        <w:t xml:space="preserve"> un savā </w:t>
      </w:r>
      <w:r w:rsidR="007362AE" w:rsidRPr="009B64D0">
        <w:rPr>
          <w:snapToGrid w:val="0"/>
          <w:sz w:val="24"/>
        </w:rPr>
        <w:t xml:space="preserve">VID tīmekļvietnē </w:t>
      </w:r>
      <w:r w:rsidRPr="009B64D0">
        <w:rPr>
          <w:snapToGrid w:val="0"/>
          <w:sz w:val="24"/>
        </w:rPr>
        <w:t>šādu informāciju: nekustamā īpašuma adrese, kadastra numurs, platība, lietošanas mērķis,</w:t>
      </w:r>
      <w:r w:rsidR="00C670F9" w:rsidRPr="00C64A50">
        <w:t xml:space="preserve"> </w:t>
      </w:r>
      <w:r w:rsidR="00C670F9" w:rsidRPr="009B64D0">
        <w:rPr>
          <w:sz w:val="24"/>
        </w:rPr>
        <w:t>iznomātājs (ar norādi – fiziska vai juridiska persona. Juridiskai personai norāda nosaukumu un reģistrācijas numuru)</w:t>
      </w:r>
      <w:r w:rsidRPr="009B64D0">
        <w:rPr>
          <w:snapToGrid w:val="0"/>
          <w:sz w:val="24"/>
        </w:rPr>
        <w:t xml:space="preserve">, nomas maksas apmērs, norādot viena kvadrātmetra izmaksas mēnesī (ja apsaimniekošanas maksa ir ietverta nomas maksā, to norāda </w:t>
      </w:r>
      <w:r w:rsidRPr="009B64D0">
        <w:rPr>
          <w:snapToGrid w:val="0"/>
          <w:sz w:val="24"/>
        </w:rPr>
        <w:lastRenderedPageBreak/>
        <w:t>atsevišķi), nomas līguma darbības termiņš</w:t>
      </w:r>
      <w:r w:rsidR="00C670F9" w:rsidRPr="009B64D0">
        <w:rPr>
          <w:snapToGrid w:val="0"/>
          <w:sz w:val="24"/>
        </w:rPr>
        <w:t xml:space="preserve">, </w:t>
      </w:r>
      <w:r w:rsidR="00C670F9" w:rsidRPr="009B64D0">
        <w:rPr>
          <w:sz w:val="24"/>
        </w:rPr>
        <w:t xml:space="preserve">ēkas energoefektivitātes rādītāji, klase un informācija par ēkas atbilstību </w:t>
      </w:r>
      <w:hyperlink r:id="rId22" w:tgtFrame="_blank" w:history="1">
        <w:r w:rsidR="00C670F9" w:rsidRPr="009B64D0">
          <w:rPr>
            <w:color w:val="000000" w:themeColor="text1"/>
            <w:sz w:val="24"/>
          </w:rPr>
          <w:t>Ēku energoefektivitātes likuma</w:t>
        </w:r>
      </w:hyperlink>
      <w:r w:rsidR="00C670F9" w:rsidRPr="009B64D0">
        <w:rPr>
          <w:color w:val="000000" w:themeColor="text1"/>
          <w:sz w:val="24"/>
        </w:rPr>
        <w:t xml:space="preserve"> </w:t>
      </w:r>
      <w:hyperlink r:id="rId23" w:anchor="p4" w:tgtFrame="_blank" w:history="1">
        <w:r w:rsidR="00C670F9" w:rsidRPr="009B64D0">
          <w:rPr>
            <w:color w:val="000000" w:themeColor="text1"/>
            <w:sz w:val="24"/>
          </w:rPr>
          <w:t>4. pantā</w:t>
        </w:r>
      </w:hyperlink>
      <w:r w:rsidR="00C670F9" w:rsidRPr="009B64D0">
        <w:rPr>
          <w:color w:val="000000" w:themeColor="text1"/>
          <w:sz w:val="24"/>
        </w:rPr>
        <w:t xml:space="preserve"> noteiktajām energoefektivitātes minimālajām prasībām vai pamatojums, kas apliecina kāda </w:t>
      </w:r>
      <w:hyperlink r:id="rId24" w:tgtFrame="_blank" w:history="1">
        <w:r w:rsidR="00C670F9" w:rsidRPr="009B64D0">
          <w:rPr>
            <w:color w:val="000000" w:themeColor="text1"/>
            <w:sz w:val="24"/>
          </w:rPr>
          <w:t>Ēku energoefektivitātes likuma</w:t>
        </w:r>
      </w:hyperlink>
      <w:r w:rsidR="00C670F9" w:rsidRPr="009B64D0">
        <w:rPr>
          <w:color w:val="000000" w:themeColor="text1"/>
          <w:sz w:val="24"/>
        </w:rPr>
        <w:t xml:space="preserve"> </w:t>
      </w:r>
      <w:hyperlink r:id="rId25" w:anchor="p14" w:tgtFrame="_blank" w:history="1">
        <w:r w:rsidR="00C670F9" w:rsidRPr="009B64D0">
          <w:rPr>
            <w:color w:val="000000" w:themeColor="text1"/>
            <w:sz w:val="24"/>
          </w:rPr>
          <w:t>14. panta</w:t>
        </w:r>
      </w:hyperlink>
      <w:r w:rsidR="00C670F9" w:rsidRPr="009B64D0">
        <w:rPr>
          <w:color w:val="000000" w:themeColor="text1"/>
          <w:sz w:val="24"/>
        </w:rPr>
        <w:t xml:space="preserve"> piektajā daļā minētā nosacījuma esību</w:t>
      </w:r>
      <w:r w:rsidR="008774F8" w:rsidRPr="009B64D0">
        <w:rPr>
          <w:color w:val="000000" w:themeColor="text1"/>
          <w:sz w:val="24"/>
        </w:rPr>
        <w:t>.</w:t>
      </w:r>
    </w:p>
    <w:p w14:paraId="7BDF7094" w14:textId="54302B26" w:rsidR="006D0B0E" w:rsidRPr="009B64D0" w:rsidRDefault="006D0B0E" w:rsidP="006D0B0E">
      <w:pPr>
        <w:ind w:left="0" w:right="-1"/>
        <w:jc w:val="both"/>
        <w:rPr>
          <w:sz w:val="24"/>
        </w:rPr>
      </w:pPr>
    </w:p>
    <w:p w14:paraId="70CD1DD9" w14:textId="5B9138A3" w:rsidR="006D0B0E" w:rsidRPr="009B64D0" w:rsidRDefault="006D0B0E" w:rsidP="009D745E">
      <w:pPr>
        <w:pStyle w:val="Heading1"/>
        <w:tabs>
          <w:tab w:val="clear" w:pos="801"/>
          <w:tab w:val="num" w:pos="426"/>
        </w:tabs>
        <w:ind w:right="-1" w:hanging="801"/>
        <w:rPr>
          <w:caps/>
          <w:sz w:val="24"/>
        </w:rPr>
      </w:pPr>
      <w:bookmarkStart w:id="249" w:name="_Toc38025957"/>
      <w:r w:rsidRPr="009B64D0">
        <w:rPr>
          <w:sz w:val="24"/>
        </w:rPr>
        <w:t>Komisijas patstāvīgi iegūstamā informācija</w:t>
      </w:r>
      <w:bookmarkEnd w:id="249"/>
    </w:p>
    <w:p w14:paraId="07FF00B3" w14:textId="74FCC184" w:rsidR="006D0B0E" w:rsidRPr="009B64D0" w:rsidRDefault="006D0B0E" w:rsidP="00426859">
      <w:pPr>
        <w:pStyle w:val="Heading2"/>
        <w:tabs>
          <w:tab w:val="clear" w:pos="1019"/>
          <w:tab w:val="num" w:pos="567"/>
        </w:tabs>
        <w:ind w:left="0" w:right="-1" w:firstLine="0"/>
        <w:rPr>
          <w:b w:val="0"/>
        </w:rPr>
      </w:pPr>
      <w:bookmarkStart w:id="250" w:name="_Toc38025958"/>
      <w:r w:rsidRPr="009B64D0">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sidRPr="009B64D0">
        <w:rPr>
          <w:b w:val="0"/>
        </w:rPr>
        <w:t xml:space="preserve"> vai</w:t>
      </w:r>
      <w:r w:rsidRPr="009B64D0">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9B64D0">
        <w:rPr>
          <w:b w:val="0"/>
          <w:i/>
        </w:rPr>
        <w:t>euro</w:t>
      </w:r>
      <w:proofErr w:type="spellEnd"/>
      <w:r w:rsidRPr="009B64D0">
        <w:rPr>
          <w:b w:val="0"/>
        </w:rPr>
        <w:t>).</w:t>
      </w:r>
      <w:bookmarkEnd w:id="250"/>
    </w:p>
    <w:p w14:paraId="5CCA9809" w14:textId="2382A21C" w:rsidR="006D0B0E" w:rsidRPr="009B64D0" w:rsidRDefault="006D0B0E" w:rsidP="00426859">
      <w:pPr>
        <w:pStyle w:val="Heading2"/>
        <w:tabs>
          <w:tab w:val="clear" w:pos="567"/>
          <w:tab w:val="clear" w:pos="1019"/>
          <w:tab w:val="left" w:pos="0"/>
        </w:tabs>
        <w:ind w:left="0" w:right="-1" w:firstLine="0"/>
        <w:rPr>
          <w:b w:val="0"/>
        </w:rPr>
      </w:pPr>
      <w:bookmarkStart w:id="251" w:name="_Toc38025959"/>
      <w:r w:rsidRPr="009B64D0">
        <w:rPr>
          <w:b w:val="0"/>
        </w:rPr>
        <w:t xml:space="preserve">Ja pretendentam iesniegšanas termiņa pēdējā dienā un dienā, kad pieņemts lēmums par iespējamu līguma slēgšanas tiesību piešķiršanu, ir VID administrēto nodokļu (nodevu) parādi, kas kopsummā pārsniedz 150 </w:t>
      </w:r>
      <w:proofErr w:type="spellStart"/>
      <w:r w:rsidRPr="009B64D0">
        <w:rPr>
          <w:b w:val="0"/>
        </w:rPr>
        <w:t>euro</w:t>
      </w:r>
      <w:proofErr w:type="spellEnd"/>
      <w:r w:rsidRPr="009B64D0">
        <w:rPr>
          <w:b w:val="0"/>
        </w:rPr>
        <w:t xml:space="preserve">, </w:t>
      </w:r>
      <w:r w:rsidR="00561CBD" w:rsidRPr="009B64D0">
        <w:rPr>
          <w:b w:val="0"/>
        </w:rPr>
        <w:t>K</w:t>
      </w:r>
      <w:r w:rsidRPr="009B64D0">
        <w:rPr>
          <w:b w:val="0"/>
        </w:rPr>
        <w:t>omisija lūdz 3 (trīs) darba dienu laikā iesniegt izdruku no Valsts ieņēmumu dienesta elektroniskās deklarēšanas sistēmas par to, ka pretendentam iesniegšanas termiņa pēdējā dienā</w:t>
      </w:r>
      <w:r w:rsidR="00E66DDF" w:rsidRPr="009B64D0">
        <w:rPr>
          <w:b w:val="0"/>
        </w:rPr>
        <w:t xml:space="preserve"> vai</w:t>
      </w:r>
      <w:r w:rsidRPr="009B64D0">
        <w:rPr>
          <w:b w:val="0"/>
        </w:rPr>
        <w:t xml:space="preserve"> un dienā, kad pieņemts lēmums par iespējamu līguma slēgšanas tiesību piešķiršanu, Latvijā nav nodokļu parādu, kas kopsummā pārsniedz EUR 150 (viens simts piecdesmit </w:t>
      </w:r>
      <w:proofErr w:type="spellStart"/>
      <w:r w:rsidRPr="009B64D0">
        <w:rPr>
          <w:b w:val="0"/>
          <w:i/>
        </w:rPr>
        <w:t>euro</w:t>
      </w:r>
      <w:proofErr w:type="spellEnd"/>
      <w:r w:rsidRPr="009B64D0">
        <w:rPr>
          <w:b w:val="0"/>
        </w:rPr>
        <w:t>).</w:t>
      </w:r>
      <w:bookmarkEnd w:id="251"/>
    </w:p>
    <w:p w14:paraId="0200E2EB" w14:textId="0A830E66" w:rsidR="00CD3846" w:rsidRDefault="006D0B0E">
      <w:pPr>
        <w:tabs>
          <w:tab w:val="left" w:pos="0"/>
        </w:tabs>
        <w:ind w:left="0" w:right="-1"/>
        <w:jc w:val="both"/>
        <w:rPr>
          <w:sz w:val="24"/>
        </w:rPr>
      </w:pPr>
      <w:r w:rsidRPr="009B64D0">
        <w:rPr>
          <w:sz w:val="24"/>
        </w:rPr>
        <w:t>Ja 6.2.apakšpunktā noteiktajā termiņā izdruka netiek iesniegta, pretendents tiek izslēgts no dalības iepirkumā.</w:t>
      </w:r>
      <w:r w:rsidR="002705CE">
        <w:rPr>
          <w:sz w:val="24"/>
        </w:rPr>
        <w:t xml:space="preserve"> </w:t>
      </w:r>
    </w:p>
    <w:p w14:paraId="77BF568D" w14:textId="77777777" w:rsidR="00CD3846" w:rsidRPr="009B64D0" w:rsidRDefault="00CD3846" w:rsidP="00426859">
      <w:pPr>
        <w:tabs>
          <w:tab w:val="left" w:pos="0"/>
        </w:tabs>
        <w:ind w:left="0" w:right="-1"/>
        <w:jc w:val="both"/>
        <w:rPr>
          <w:sz w:val="24"/>
        </w:rPr>
      </w:pPr>
    </w:p>
    <w:p w14:paraId="1D63453F" w14:textId="56500602" w:rsidR="00591632" w:rsidRPr="00C64A50" w:rsidRDefault="00591632" w:rsidP="00C64A50">
      <w:pPr>
        <w:pStyle w:val="Heading2"/>
        <w:tabs>
          <w:tab w:val="clear" w:pos="567"/>
          <w:tab w:val="clear" w:pos="1019"/>
          <w:tab w:val="left" w:pos="0"/>
        </w:tabs>
        <w:ind w:left="0" w:right="-1" w:firstLine="0"/>
        <w:rPr>
          <w:b w:val="0"/>
        </w:rPr>
      </w:pPr>
      <w:r w:rsidRPr="00C64A50">
        <w:rPr>
          <w:b w:val="0"/>
        </w:rPr>
        <w:t xml:space="preserve">Komisija attiecībā uz pretendentu, kuram būtu piešķiramas līguma slēgšanas tiesības, pārbauda, vai attiecībā uz šo pretendentu, tā valdes vai padomes locekli, patieso labuma guvēju, </w:t>
      </w:r>
      <w:proofErr w:type="spellStart"/>
      <w:r w:rsidRPr="00C64A50">
        <w:rPr>
          <w:b w:val="0"/>
        </w:rPr>
        <w:t>pārstāvēttiesīgo</w:t>
      </w:r>
      <w:proofErr w:type="spellEnd"/>
      <w:r w:rsidRPr="00C64A50">
        <w:rPr>
          <w:b w:val="0"/>
        </w:rPr>
        <w:t xml:space="preserve"> personu vai prokūristu, vai personu, kura ir pilnvarota pārstāvēt pretendentu darbībās, kas saistītas ar filiāli, vai personālsabiedrības biedru, tā valdes vai padomes locekli, patieso labuma guvēju, </w:t>
      </w:r>
      <w:proofErr w:type="spellStart"/>
      <w:r w:rsidRPr="00C64A50">
        <w:rPr>
          <w:b w:val="0"/>
        </w:rPr>
        <w:t>pārstāvēttiesīgo</w:t>
      </w:r>
      <w:proofErr w:type="spellEnd"/>
      <w:r w:rsidRPr="00C64A50">
        <w:rPr>
          <w:b w:val="0"/>
        </w:rPr>
        <w:t xml:space="preserve"> personu vai prokūristu, ja pretendents ir personālsabiedrība, ir piemērotas Starptautisko un Latvijas Republikas nacionālo sankciju likuma 11.</w:t>
      </w:r>
      <w:r w:rsidRPr="00C64A50">
        <w:rPr>
          <w:b w:val="0"/>
          <w:vertAlign w:val="superscript"/>
        </w:rPr>
        <w:t>1</w:t>
      </w:r>
      <w:r w:rsidRPr="00C64A50">
        <w:rPr>
          <w:b w:val="0"/>
        </w:rPr>
        <w:t xml:space="preserve"> panta pirmajā daļā noteiktās sankcijas, kuras ietekmē līguma izpildi. Ja attiecībā uz pretendentu vai kādu no minētajām personām ir piemērotas Starptautisko un Latvijas Republikas nacionālo sankciju likuma 11.</w:t>
      </w:r>
      <w:r w:rsidRPr="00C64A50">
        <w:rPr>
          <w:b w:val="0"/>
          <w:vertAlign w:val="superscript"/>
        </w:rPr>
        <w:t xml:space="preserve">1 </w:t>
      </w:r>
      <w:r w:rsidRPr="00C64A50">
        <w:rPr>
          <w:b w:val="0"/>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04643AD6" w14:textId="77777777" w:rsidR="00591632" w:rsidRPr="00591632" w:rsidRDefault="00591632" w:rsidP="00591632">
      <w:pPr>
        <w:keepNext/>
        <w:numPr>
          <w:ilvl w:val="2"/>
          <w:numId w:val="22"/>
        </w:numPr>
        <w:tabs>
          <w:tab w:val="num" w:pos="0"/>
        </w:tabs>
        <w:ind w:left="0" w:right="-2" w:firstLine="0"/>
        <w:jc w:val="both"/>
        <w:outlineLvl w:val="1"/>
        <w:rPr>
          <w:bCs/>
          <w:sz w:val="24"/>
        </w:rPr>
      </w:pPr>
      <w:r w:rsidRPr="00591632">
        <w:rPr>
          <w:bCs/>
          <w:sz w:val="24"/>
        </w:rPr>
        <w:t>Pasūtītājs attiecībā uz atlases uzvarētāju pirms līguma slēgšanas pārbauda Kārtības 6.3.apakšpunktā minēto informāciju un ja attiecībā uz atlases uzvarētāju vai kādu no minētajām personām ir piemērotas Starptautisko un Latvijas Republikas nacionālo sankciju likuma 11.</w:t>
      </w:r>
      <w:r w:rsidRPr="00591632">
        <w:rPr>
          <w:bCs/>
          <w:sz w:val="24"/>
          <w:vertAlign w:val="superscript"/>
        </w:rPr>
        <w:t xml:space="preserve">1 </w:t>
      </w:r>
      <w:r w:rsidRPr="00591632">
        <w:rPr>
          <w:bCs/>
          <w:sz w:val="24"/>
        </w:rPr>
        <w:t>panta pirmajā daļā noteiktās sankcijas, kuras kavēs līguma izpildi, pasūtītājam ir tiesības neslēgt līgumu ar atlases uzvarētāju un izslēgt to no dalības atlasē.</w:t>
      </w:r>
    </w:p>
    <w:p w14:paraId="1431D905" w14:textId="77777777" w:rsidR="00591632" w:rsidRPr="00591632" w:rsidRDefault="00591632" w:rsidP="00591632">
      <w:pPr>
        <w:keepNext/>
        <w:numPr>
          <w:ilvl w:val="2"/>
          <w:numId w:val="22"/>
        </w:numPr>
        <w:tabs>
          <w:tab w:val="left" w:pos="0"/>
        </w:tabs>
        <w:ind w:left="0" w:right="-2" w:firstLine="0"/>
        <w:jc w:val="both"/>
        <w:outlineLvl w:val="1"/>
        <w:rPr>
          <w:bCs/>
          <w:sz w:val="24"/>
        </w:rPr>
      </w:pPr>
      <w:r w:rsidRPr="00591632">
        <w:rPr>
          <w:bCs/>
          <w:sz w:val="24"/>
        </w:rPr>
        <w:t xml:space="preserve">Pasūtītājs Kārtības 6.3.apakšpunktā minēto informāciju pārbauda sankciju meklēšanas saitēs. Informāciju par Kārtības 6.3.apakšpunktā minētajām personām pasūtītājs iegūst Latvijas Republikas Uzņēmumu reģistra atvērto datu vietnē </w:t>
      </w:r>
      <w:hyperlink r:id="rId26" w:anchor="/data-search" w:history="1">
        <w:r w:rsidRPr="00591632">
          <w:rPr>
            <w:bCs/>
            <w:color w:val="0000FF"/>
            <w:sz w:val="24"/>
            <w:u w:val="single"/>
          </w:rPr>
          <w:t>https://info.ur.gov.lv/#/data-search</w:t>
        </w:r>
      </w:hyperlink>
      <w:r w:rsidRPr="00591632">
        <w:rPr>
          <w:bCs/>
          <w:sz w:val="24"/>
        </w:rPr>
        <w:t>. Ja informācija par Kārtības 6.3.apakšpunktā minētajām personām vietnē nav publicēta, pretendentam tā jāiesniedz kopā ar piedāvājumu vai 10 (desmit) darbdienu laikā no Komisijas pieprasījuma nosūtīšanas datuma.</w:t>
      </w:r>
    </w:p>
    <w:p w14:paraId="17149357" w14:textId="77777777" w:rsidR="004542AE" w:rsidRPr="009B64D0" w:rsidRDefault="004542AE" w:rsidP="004542AE">
      <w:pPr>
        <w:ind w:left="0"/>
      </w:pPr>
    </w:p>
    <w:p w14:paraId="0DD1F68B" w14:textId="4AEBDC4E" w:rsidR="00BD5EDD" w:rsidRPr="009B64D0" w:rsidRDefault="00BD5EDD" w:rsidP="00BD5EDD"/>
    <w:p w14:paraId="556F83D0" w14:textId="3220967C" w:rsidR="00BD5EDD" w:rsidRPr="009B64D0" w:rsidRDefault="00BD5EDD" w:rsidP="00BD5EDD"/>
    <w:p w14:paraId="2739D74F" w14:textId="7105B761" w:rsidR="00BD5EDD" w:rsidRPr="009B64D0" w:rsidRDefault="00BD5EDD" w:rsidP="00BD5EDD"/>
    <w:p w14:paraId="12D6BE23" w14:textId="5348F68B" w:rsidR="00BD5EDD" w:rsidRPr="009B64D0" w:rsidRDefault="00BD5EDD" w:rsidP="00BD5EDD"/>
    <w:p w14:paraId="31270452" w14:textId="40DD7EC1" w:rsidR="00BD5EDD" w:rsidRPr="009B64D0" w:rsidRDefault="00BD5EDD" w:rsidP="00BD5EDD"/>
    <w:p w14:paraId="7CF6A212" w14:textId="77777777" w:rsidR="001518E3" w:rsidRPr="009B64D0" w:rsidRDefault="001518E3" w:rsidP="001518E3">
      <w:pPr>
        <w:ind w:right="0"/>
        <w:jc w:val="right"/>
        <w:rPr>
          <w:b/>
          <w:sz w:val="24"/>
        </w:rPr>
      </w:pPr>
      <w:bookmarkStart w:id="252" w:name="_Toc139176833"/>
      <w:bookmarkStart w:id="253" w:name="_8._Metodika,_pēc"/>
      <w:bookmarkEnd w:id="207"/>
      <w:bookmarkEnd w:id="208"/>
      <w:bookmarkEnd w:id="252"/>
      <w:bookmarkEnd w:id="253"/>
      <w:r w:rsidRPr="009B64D0">
        <w:rPr>
          <w:sz w:val="24"/>
        </w:rPr>
        <w:br w:type="page"/>
      </w:r>
      <w:bookmarkStart w:id="254" w:name="_1.5.4._Piedāvājumu_atvēršanas"/>
      <w:bookmarkStart w:id="255" w:name="_1.7._Prasības_attiecībā"/>
      <w:bookmarkStart w:id="256" w:name="_1.7.1_Aploksnes_noformējums"/>
      <w:bookmarkStart w:id="257" w:name="_1.6._Piedāvājumā_iekļaujamie_dokume"/>
      <w:bookmarkStart w:id="258" w:name="_1.9._Cita_informācija"/>
      <w:bookmarkStart w:id="259" w:name="_2._Informācija_par"/>
      <w:bookmarkStart w:id="260" w:name="_3._Pretendentu_atlases_dokumenti"/>
      <w:bookmarkStart w:id="261" w:name="_4._Iesniedzamie_dokumenti"/>
      <w:bookmarkStart w:id="262" w:name="_4.1._Pretendentu_atlases"/>
      <w:bookmarkStart w:id="263" w:name="_2.5.2.2._Vidējās_mazumtirdzniecības"/>
      <w:bookmarkEnd w:id="254"/>
      <w:bookmarkEnd w:id="255"/>
      <w:bookmarkEnd w:id="256"/>
      <w:bookmarkEnd w:id="257"/>
      <w:bookmarkEnd w:id="258"/>
      <w:bookmarkEnd w:id="259"/>
      <w:bookmarkEnd w:id="260"/>
      <w:bookmarkEnd w:id="261"/>
      <w:bookmarkEnd w:id="262"/>
      <w:bookmarkEnd w:id="263"/>
      <w:r w:rsidRPr="009B64D0">
        <w:rPr>
          <w:b/>
          <w:sz w:val="24"/>
        </w:rPr>
        <w:lastRenderedPageBreak/>
        <w:t>1.pielikums</w:t>
      </w:r>
    </w:p>
    <w:p w14:paraId="1CB47930" w14:textId="43E10229" w:rsidR="001518E3" w:rsidRPr="009B64D0" w:rsidRDefault="001518E3" w:rsidP="001518E3">
      <w:pPr>
        <w:ind w:left="0" w:right="0"/>
        <w:jc w:val="right"/>
        <w:rPr>
          <w:sz w:val="20"/>
          <w:szCs w:val="20"/>
        </w:rPr>
      </w:pPr>
      <w:r w:rsidRPr="009B64D0">
        <w:rPr>
          <w:sz w:val="20"/>
          <w:szCs w:val="20"/>
        </w:rPr>
        <w:t xml:space="preserve">nekustamā īpašuma nomas piedāvājumu atlases kārtībai </w:t>
      </w:r>
    </w:p>
    <w:p w14:paraId="757D1E54" w14:textId="29CA369E" w:rsidR="001518E3" w:rsidRPr="009B64D0" w:rsidRDefault="001518E3" w:rsidP="007D38C0">
      <w:pPr>
        <w:ind w:left="0" w:right="-1"/>
        <w:jc w:val="right"/>
        <w:rPr>
          <w:i/>
          <w:sz w:val="20"/>
          <w:szCs w:val="20"/>
        </w:rPr>
      </w:pPr>
      <w:r w:rsidRPr="009B64D0">
        <w:rPr>
          <w:sz w:val="20"/>
          <w:szCs w:val="20"/>
        </w:rPr>
        <w:t>“</w:t>
      </w:r>
      <w:r w:rsidR="007D38C0" w:rsidRPr="009B64D0">
        <w:rPr>
          <w:sz w:val="20"/>
          <w:szCs w:val="20"/>
        </w:rPr>
        <w:t>Telpu noma Liepājas administratīvajā teritorijā</w:t>
      </w:r>
      <w:r w:rsidRPr="00C64A50">
        <w:rPr>
          <w:iCs/>
          <w:sz w:val="20"/>
          <w:szCs w:val="20"/>
        </w:rPr>
        <w:t>”</w:t>
      </w:r>
    </w:p>
    <w:p w14:paraId="5C017A2B" w14:textId="0790BF15" w:rsidR="001518E3" w:rsidRPr="009B64D0" w:rsidRDefault="001518E3" w:rsidP="001518E3">
      <w:pPr>
        <w:ind w:left="0" w:right="0"/>
        <w:jc w:val="right"/>
        <w:rPr>
          <w:sz w:val="20"/>
          <w:szCs w:val="20"/>
        </w:rPr>
      </w:pPr>
      <w:r w:rsidRPr="009B64D0">
        <w:rPr>
          <w:sz w:val="20"/>
          <w:szCs w:val="20"/>
        </w:rPr>
        <w:t xml:space="preserve">identifikācijas Nr. FM VID </w:t>
      </w:r>
      <w:r w:rsidR="007D38C0" w:rsidRPr="009B64D0">
        <w:rPr>
          <w:sz w:val="20"/>
          <w:szCs w:val="20"/>
        </w:rPr>
        <w:t>2025</w:t>
      </w:r>
      <w:r w:rsidR="00241E5D" w:rsidRPr="009B64D0">
        <w:rPr>
          <w:sz w:val="20"/>
          <w:szCs w:val="20"/>
        </w:rPr>
        <w:t>/</w:t>
      </w:r>
      <w:r w:rsidR="007D38C0" w:rsidRPr="009B64D0">
        <w:rPr>
          <w:sz w:val="20"/>
          <w:szCs w:val="20"/>
        </w:rPr>
        <w:t>174</w:t>
      </w:r>
    </w:p>
    <w:p w14:paraId="3FB8B4FD" w14:textId="77777777" w:rsidR="001518E3" w:rsidRPr="009B64D0" w:rsidRDefault="001518E3" w:rsidP="001518E3">
      <w:pPr>
        <w:ind w:left="5670" w:right="-1"/>
        <w:jc w:val="right"/>
        <w:rPr>
          <w:sz w:val="24"/>
        </w:rPr>
      </w:pPr>
    </w:p>
    <w:p w14:paraId="2C0420EF" w14:textId="07C4180B" w:rsidR="001518E3" w:rsidRPr="009B64D0" w:rsidRDefault="001518E3" w:rsidP="001518E3">
      <w:pPr>
        <w:ind w:left="0" w:right="-1"/>
        <w:jc w:val="center"/>
        <w:rPr>
          <w:b/>
          <w:sz w:val="24"/>
        </w:rPr>
      </w:pPr>
      <w:r w:rsidRPr="009B64D0">
        <w:rPr>
          <w:b/>
          <w:sz w:val="24"/>
        </w:rPr>
        <w:t>Pieteikums par piedalīšanos nekustamā īpašuma</w:t>
      </w:r>
      <w:r w:rsidR="0000428B">
        <w:rPr>
          <w:b/>
          <w:sz w:val="24"/>
        </w:rPr>
        <w:t xml:space="preserve"> </w:t>
      </w:r>
      <w:r w:rsidRPr="009B64D0">
        <w:rPr>
          <w:b/>
          <w:sz w:val="24"/>
        </w:rPr>
        <w:t>nomas objektu piedāvājumu atlasē</w:t>
      </w:r>
    </w:p>
    <w:p w14:paraId="2BA8DE93" w14:textId="60DC3CA8" w:rsidR="001518E3" w:rsidRPr="004D688B" w:rsidRDefault="001518E3" w:rsidP="007D38C0">
      <w:pPr>
        <w:ind w:left="0" w:right="-1"/>
        <w:jc w:val="center"/>
        <w:rPr>
          <w:rFonts w:eastAsia="Calibri"/>
          <w:b/>
          <w:bCs/>
          <w:sz w:val="24"/>
        </w:rPr>
      </w:pPr>
      <w:r w:rsidRPr="00AE4A3F">
        <w:rPr>
          <w:b/>
          <w:bCs/>
          <w:sz w:val="24"/>
        </w:rPr>
        <w:t>“</w:t>
      </w:r>
      <w:r w:rsidR="007D38C0" w:rsidRPr="00AE4A3F">
        <w:rPr>
          <w:b/>
          <w:bCs/>
          <w:sz w:val="24"/>
        </w:rPr>
        <w:t>Telpu noma Liepājas administratīvajā teritorijā</w:t>
      </w:r>
      <w:r w:rsidRPr="00AE4A3F">
        <w:rPr>
          <w:rFonts w:eastAsia="Calibri"/>
          <w:b/>
          <w:bCs/>
          <w:sz w:val="24"/>
        </w:rPr>
        <w:t>”</w:t>
      </w:r>
    </w:p>
    <w:p w14:paraId="086F7FE7" w14:textId="30F9850D" w:rsidR="001518E3" w:rsidRPr="00AE4A3F" w:rsidRDefault="001518E3" w:rsidP="001518E3">
      <w:pPr>
        <w:ind w:left="0" w:right="-1"/>
        <w:jc w:val="center"/>
        <w:rPr>
          <w:bCs/>
          <w:sz w:val="24"/>
        </w:rPr>
      </w:pPr>
      <w:r w:rsidRPr="00AE4A3F">
        <w:rPr>
          <w:bCs/>
          <w:sz w:val="24"/>
        </w:rPr>
        <w:t xml:space="preserve">identifikācijas Nr. FM VID </w:t>
      </w:r>
      <w:r w:rsidR="007D38C0" w:rsidRPr="00AE4A3F">
        <w:rPr>
          <w:bCs/>
          <w:sz w:val="24"/>
        </w:rPr>
        <w:t>2025</w:t>
      </w:r>
      <w:r w:rsidR="00241E5D" w:rsidRPr="00AE4A3F">
        <w:rPr>
          <w:bCs/>
          <w:sz w:val="24"/>
        </w:rPr>
        <w:t>/</w:t>
      </w:r>
      <w:r w:rsidR="007D38C0" w:rsidRPr="00AE4A3F">
        <w:rPr>
          <w:bCs/>
          <w:sz w:val="24"/>
        </w:rPr>
        <w:t>174</w:t>
      </w:r>
    </w:p>
    <w:p w14:paraId="328BF945" w14:textId="77777777" w:rsidR="001518E3" w:rsidRPr="009B64D0" w:rsidRDefault="001518E3" w:rsidP="001518E3">
      <w:pPr>
        <w:ind w:left="5670" w:right="-1"/>
        <w:jc w:val="right"/>
        <w:rPr>
          <w:b/>
          <w:sz w:val="24"/>
        </w:rPr>
      </w:pPr>
    </w:p>
    <w:p w14:paraId="2FF93828" w14:textId="09422697" w:rsidR="001518E3" w:rsidRPr="009B64D0" w:rsidRDefault="0025794B">
      <w:pPr>
        <w:ind w:left="0" w:right="-1"/>
        <w:jc w:val="center"/>
        <w:rPr>
          <w:b/>
          <w:sz w:val="24"/>
        </w:rPr>
      </w:pPr>
      <w:r w:rsidRPr="009B64D0">
        <w:rPr>
          <w:b/>
          <w:bCs/>
          <w:sz w:val="24"/>
        </w:rPr>
        <w:t>Pretendent</w:t>
      </w:r>
      <w:r w:rsidR="007F084B" w:rsidRPr="009B64D0">
        <w:rPr>
          <w:b/>
          <w:bCs/>
          <w:sz w:val="24"/>
        </w:rPr>
        <w:t>s</w:t>
      </w:r>
      <w:r w:rsidR="001518E3" w:rsidRPr="009B64D0">
        <w:rPr>
          <w:b/>
          <w:bCs/>
          <w:sz w:val="24"/>
        </w:rPr>
        <w:t>,_______________________________________________________________,</w:t>
      </w:r>
    </w:p>
    <w:p w14:paraId="06EC1493" w14:textId="2730098C" w:rsidR="001518E3" w:rsidRPr="009B64D0" w:rsidRDefault="001518E3" w:rsidP="001518E3">
      <w:pPr>
        <w:ind w:left="0" w:right="-1"/>
        <w:jc w:val="center"/>
        <w:rPr>
          <w:b/>
          <w:sz w:val="24"/>
        </w:rPr>
      </w:pPr>
      <w:r w:rsidRPr="009B64D0">
        <w:rPr>
          <w:sz w:val="24"/>
          <w:vertAlign w:val="superscript"/>
        </w:rPr>
        <w:t>(</w:t>
      </w:r>
      <w:r w:rsidR="00ED5EFA" w:rsidRPr="009B64D0">
        <w:rPr>
          <w:sz w:val="24"/>
          <w:vertAlign w:val="superscript"/>
        </w:rPr>
        <w:t xml:space="preserve">pretendenta </w:t>
      </w:r>
      <w:r w:rsidRPr="009B64D0">
        <w:rPr>
          <w:sz w:val="24"/>
          <w:vertAlign w:val="superscript"/>
        </w:rPr>
        <w:t>nosaukums)</w:t>
      </w:r>
    </w:p>
    <w:p w14:paraId="29DE0E2A" w14:textId="77777777" w:rsidR="001518E3" w:rsidRPr="009B64D0" w:rsidRDefault="001518E3" w:rsidP="001518E3">
      <w:pPr>
        <w:ind w:left="0" w:right="-1"/>
        <w:jc w:val="center"/>
        <w:rPr>
          <w:sz w:val="24"/>
        </w:rPr>
      </w:pPr>
      <w:r w:rsidRPr="009B64D0">
        <w:rPr>
          <w:sz w:val="24"/>
        </w:rPr>
        <w:t>_______________________________________________________________________,</w:t>
      </w:r>
    </w:p>
    <w:p w14:paraId="46D23507" w14:textId="77777777" w:rsidR="001518E3" w:rsidRPr="009B64D0" w:rsidRDefault="001518E3" w:rsidP="001518E3">
      <w:pPr>
        <w:ind w:left="0" w:right="-1"/>
        <w:jc w:val="center"/>
        <w:rPr>
          <w:b/>
          <w:sz w:val="24"/>
        </w:rPr>
      </w:pPr>
      <w:r w:rsidRPr="009B64D0">
        <w:rPr>
          <w:sz w:val="24"/>
          <w:vertAlign w:val="superscript"/>
        </w:rPr>
        <w:t>(vienotais reģistrācijas numurs)</w:t>
      </w:r>
    </w:p>
    <w:p w14:paraId="09492A3C" w14:textId="77777777" w:rsidR="001518E3" w:rsidRPr="009B64D0" w:rsidRDefault="001518E3" w:rsidP="001518E3">
      <w:pPr>
        <w:ind w:left="0" w:right="-1"/>
        <w:jc w:val="center"/>
        <w:rPr>
          <w:sz w:val="24"/>
        </w:rPr>
      </w:pPr>
      <w:r w:rsidRPr="009B64D0">
        <w:rPr>
          <w:sz w:val="24"/>
        </w:rPr>
        <w:t>_______________________________________________________________________,</w:t>
      </w:r>
    </w:p>
    <w:p w14:paraId="56E5E75C" w14:textId="4C0FD04F" w:rsidR="001518E3" w:rsidRPr="009B64D0" w:rsidRDefault="001518E3" w:rsidP="001518E3">
      <w:pPr>
        <w:ind w:left="0" w:right="-1"/>
        <w:jc w:val="center"/>
        <w:rPr>
          <w:sz w:val="24"/>
          <w:vertAlign w:val="superscript"/>
        </w:rPr>
      </w:pPr>
      <w:r w:rsidRPr="009B64D0">
        <w:rPr>
          <w:sz w:val="24"/>
          <w:vertAlign w:val="superscript"/>
        </w:rPr>
        <w:t>(</w:t>
      </w:r>
      <w:r w:rsidR="00C90FFF" w:rsidRPr="009B64D0">
        <w:rPr>
          <w:sz w:val="24"/>
          <w:vertAlign w:val="superscript"/>
        </w:rPr>
        <w:t xml:space="preserve">pretendenta </w:t>
      </w:r>
      <w:r w:rsidRPr="009B64D0">
        <w:rPr>
          <w:sz w:val="24"/>
          <w:vertAlign w:val="superscript"/>
        </w:rPr>
        <w:t>bankas rekvizīti)</w:t>
      </w:r>
    </w:p>
    <w:p w14:paraId="4CE98AAA" w14:textId="77777777" w:rsidR="001518E3" w:rsidRPr="009B64D0" w:rsidRDefault="001518E3" w:rsidP="001518E3">
      <w:pPr>
        <w:ind w:left="0" w:right="-1"/>
        <w:jc w:val="center"/>
        <w:rPr>
          <w:sz w:val="24"/>
        </w:rPr>
      </w:pPr>
      <w:r w:rsidRPr="009B64D0">
        <w:rPr>
          <w:sz w:val="24"/>
        </w:rPr>
        <w:t>tā ________________________________ (personas kods __________________) personā</w:t>
      </w:r>
    </w:p>
    <w:p w14:paraId="36797838" w14:textId="15B74DA8" w:rsidR="001518E3" w:rsidRPr="009B64D0" w:rsidRDefault="001518E3" w:rsidP="001518E3">
      <w:pPr>
        <w:ind w:left="0" w:right="-1"/>
        <w:jc w:val="center"/>
        <w:rPr>
          <w:sz w:val="24"/>
          <w:vertAlign w:val="superscript"/>
        </w:rPr>
      </w:pPr>
      <w:r w:rsidRPr="009B64D0">
        <w:rPr>
          <w:sz w:val="24"/>
          <w:vertAlign w:val="superscript"/>
        </w:rPr>
        <w:t>(</w:t>
      </w:r>
      <w:r w:rsidR="00ED5EFA" w:rsidRPr="009B64D0">
        <w:rPr>
          <w:sz w:val="24"/>
          <w:vertAlign w:val="superscript"/>
        </w:rPr>
        <w:t xml:space="preserve">pretendenta </w:t>
      </w:r>
      <w:r w:rsidRPr="009B64D0">
        <w:rPr>
          <w:sz w:val="24"/>
          <w:vertAlign w:val="superscript"/>
        </w:rPr>
        <w:t>pilnvarotās personas vārds, uzvārds, personas kods)</w:t>
      </w:r>
    </w:p>
    <w:p w14:paraId="6D05DBBA" w14:textId="77777777" w:rsidR="001518E3" w:rsidRPr="009B64D0" w:rsidRDefault="001518E3" w:rsidP="001518E3">
      <w:pPr>
        <w:ind w:left="0" w:right="-1"/>
        <w:jc w:val="center"/>
        <w:rPr>
          <w:b/>
          <w:sz w:val="24"/>
        </w:rPr>
      </w:pPr>
    </w:p>
    <w:p w14:paraId="14CB512E" w14:textId="77777777" w:rsidR="001518E3" w:rsidRPr="00CD6F2D" w:rsidRDefault="001518E3" w:rsidP="00733036">
      <w:pPr>
        <w:pStyle w:val="ListParagraph"/>
        <w:numPr>
          <w:ilvl w:val="0"/>
          <w:numId w:val="24"/>
        </w:numPr>
        <w:rPr>
          <w:rFonts w:ascii="Times New Roman" w:hAnsi="Times New Roman"/>
          <w:sz w:val="24"/>
        </w:rPr>
      </w:pPr>
      <w:r w:rsidRPr="00CD6F2D">
        <w:rPr>
          <w:rFonts w:ascii="Times New Roman" w:hAnsi="Times New Roman"/>
          <w:sz w:val="24"/>
        </w:rPr>
        <w:t>ar šī pieteikuma iesniegšanu:</w:t>
      </w:r>
    </w:p>
    <w:p w14:paraId="376B5186" w14:textId="13739D0D" w:rsidR="001518E3" w:rsidRPr="00AE4A3F" w:rsidRDefault="001518E3" w:rsidP="00733036">
      <w:pPr>
        <w:pStyle w:val="ListParagraph"/>
        <w:numPr>
          <w:ilvl w:val="0"/>
          <w:numId w:val="24"/>
        </w:numPr>
        <w:ind w:right="-1"/>
        <w:jc w:val="both"/>
        <w:rPr>
          <w:rFonts w:ascii="Times New Roman" w:hAnsi="Times New Roman"/>
          <w:sz w:val="24"/>
        </w:rPr>
      </w:pPr>
      <w:r w:rsidRPr="00AE4A3F">
        <w:rPr>
          <w:rFonts w:ascii="Times New Roman" w:hAnsi="Times New Roman"/>
          <w:b/>
          <w:bCs/>
          <w:sz w:val="24"/>
        </w:rPr>
        <w:t>piesakās</w:t>
      </w:r>
      <w:r w:rsidRPr="00CD6F2D">
        <w:rPr>
          <w:rFonts w:ascii="Times New Roman" w:hAnsi="Times New Roman"/>
          <w:sz w:val="24"/>
        </w:rPr>
        <w:t xml:space="preserve"> piedalīties nekustamā īpašuma</w:t>
      </w:r>
      <w:r w:rsidR="0000428B" w:rsidRPr="00CD6F2D">
        <w:rPr>
          <w:rFonts w:ascii="Times New Roman" w:hAnsi="Times New Roman"/>
          <w:sz w:val="24"/>
        </w:rPr>
        <w:t xml:space="preserve"> </w:t>
      </w:r>
      <w:r w:rsidRPr="00CD6F2D">
        <w:rPr>
          <w:rFonts w:ascii="Times New Roman" w:hAnsi="Times New Roman"/>
          <w:sz w:val="24"/>
        </w:rPr>
        <w:t>nomas objektu piedāvājumu atlasē</w:t>
      </w:r>
      <w:r w:rsidRPr="00CD6F2D">
        <w:rPr>
          <w:rFonts w:ascii="Times New Roman" w:hAnsi="Times New Roman"/>
          <w:b/>
          <w:sz w:val="24"/>
        </w:rPr>
        <w:t xml:space="preserve"> </w:t>
      </w:r>
      <w:r w:rsidRPr="00CD6F2D">
        <w:rPr>
          <w:rFonts w:ascii="Times New Roman" w:hAnsi="Times New Roman"/>
          <w:sz w:val="24"/>
        </w:rPr>
        <w:t>“</w:t>
      </w:r>
      <w:r w:rsidR="007D38C0" w:rsidRPr="00CD6F2D">
        <w:rPr>
          <w:rFonts w:ascii="Times New Roman" w:hAnsi="Times New Roman"/>
          <w:sz w:val="24"/>
        </w:rPr>
        <w:t>Telpu noma Liepājas administratīvajā teritorijā</w:t>
      </w:r>
      <w:r w:rsidRPr="00CD6F2D">
        <w:rPr>
          <w:rFonts w:ascii="Times New Roman" w:hAnsi="Times New Roman"/>
          <w:sz w:val="24"/>
        </w:rPr>
        <w:t>”</w:t>
      </w:r>
      <w:r w:rsidR="003E68A3" w:rsidRPr="00CD6F2D">
        <w:rPr>
          <w:rFonts w:ascii="Times New Roman" w:hAnsi="Times New Roman"/>
          <w:i/>
          <w:sz w:val="24"/>
        </w:rPr>
        <w:t>,</w:t>
      </w:r>
      <w:r w:rsidRPr="00CD6F2D">
        <w:rPr>
          <w:rFonts w:ascii="Times New Roman" w:hAnsi="Times New Roman"/>
          <w:i/>
          <w:sz w:val="24"/>
        </w:rPr>
        <w:t xml:space="preserve"> </w:t>
      </w:r>
      <w:r w:rsidRPr="00CD6F2D">
        <w:rPr>
          <w:rFonts w:ascii="Times New Roman" w:hAnsi="Times New Roman"/>
          <w:sz w:val="24"/>
        </w:rPr>
        <w:t xml:space="preserve">ID Nr. FM VID </w:t>
      </w:r>
      <w:r w:rsidR="007D38C0" w:rsidRPr="00CD6F2D">
        <w:rPr>
          <w:rFonts w:ascii="Times New Roman" w:hAnsi="Times New Roman"/>
          <w:sz w:val="24"/>
        </w:rPr>
        <w:t>2025</w:t>
      </w:r>
      <w:r w:rsidR="00241E5D" w:rsidRPr="00CD6F2D">
        <w:rPr>
          <w:rFonts w:ascii="Times New Roman" w:hAnsi="Times New Roman"/>
          <w:sz w:val="24"/>
        </w:rPr>
        <w:t>/</w:t>
      </w:r>
      <w:r w:rsidR="007D38C0" w:rsidRPr="00CD6F2D">
        <w:rPr>
          <w:rFonts w:ascii="Times New Roman" w:hAnsi="Times New Roman"/>
          <w:sz w:val="24"/>
        </w:rPr>
        <w:t>174</w:t>
      </w:r>
      <w:r w:rsidR="00363745" w:rsidRPr="00CD6F2D">
        <w:t xml:space="preserve"> </w:t>
      </w:r>
      <w:r w:rsidR="005E6B69" w:rsidRPr="00AE4A3F">
        <w:rPr>
          <w:rFonts w:ascii="Times New Roman" w:hAnsi="Times New Roman"/>
          <w:i/>
          <w:iCs/>
          <w:sz w:val="24"/>
        </w:rPr>
        <w:t>;</w:t>
      </w:r>
    </w:p>
    <w:p w14:paraId="2B235560" w14:textId="77777777" w:rsidR="001518E3" w:rsidRPr="00CD6F2D" w:rsidRDefault="001518E3" w:rsidP="00733036">
      <w:pPr>
        <w:pStyle w:val="ListParagraph"/>
        <w:numPr>
          <w:ilvl w:val="0"/>
          <w:numId w:val="24"/>
        </w:numPr>
        <w:jc w:val="both"/>
        <w:rPr>
          <w:rFonts w:ascii="Times New Roman" w:hAnsi="Times New Roman"/>
          <w:noProof/>
          <w:sz w:val="24"/>
        </w:rPr>
      </w:pPr>
      <w:r w:rsidRPr="00CD6F2D">
        <w:rPr>
          <w:rFonts w:ascii="Times New Roman" w:hAnsi="Times New Roman"/>
          <w:noProof/>
          <w:sz w:val="24"/>
        </w:rPr>
        <w:t>apņemas ievērot visas Kārtības prasības;</w:t>
      </w:r>
    </w:p>
    <w:p w14:paraId="784BA1AC" w14:textId="77777777" w:rsidR="00591632" w:rsidRPr="00B26BBA" w:rsidRDefault="00591632" w:rsidP="00591632">
      <w:pPr>
        <w:pStyle w:val="ListParagraph"/>
        <w:numPr>
          <w:ilvl w:val="0"/>
          <w:numId w:val="24"/>
        </w:numPr>
        <w:jc w:val="both"/>
        <w:rPr>
          <w:rFonts w:ascii="Times New Roman" w:hAnsi="Times New Roman"/>
          <w:noProof/>
          <w:sz w:val="24"/>
        </w:rPr>
      </w:pPr>
      <w:r w:rsidRPr="00AE4A3F">
        <w:rPr>
          <w:rFonts w:ascii="Times New Roman" w:hAnsi="Times New Roman"/>
          <w:b/>
          <w:bCs/>
          <w:noProof/>
          <w:sz w:val="24"/>
        </w:rPr>
        <w:t>apliecina</w:t>
      </w:r>
      <w:r w:rsidRPr="00B26BBA">
        <w:rPr>
          <w:rFonts w:ascii="Times New Roman" w:hAnsi="Times New Roman"/>
          <w:noProof/>
          <w:sz w:val="24"/>
        </w:rPr>
        <w:t>,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8862C76" w14:textId="77777777" w:rsidR="00591632" w:rsidRPr="007650D1" w:rsidRDefault="00591632" w:rsidP="00591632">
      <w:pPr>
        <w:pStyle w:val="ListParagraph"/>
        <w:numPr>
          <w:ilvl w:val="0"/>
          <w:numId w:val="24"/>
        </w:numPr>
        <w:contextualSpacing/>
        <w:jc w:val="both"/>
        <w:rPr>
          <w:rFonts w:ascii="Times New Roman" w:hAnsi="Times New Roman"/>
          <w:sz w:val="24"/>
          <w:szCs w:val="24"/>
        </w:rPr>
      </w:pPr>
      <w:r w:rsidRPr="00AE4A3F">
        <w:rPr>
          <w:rFonts w:ascii="Times New Roman" w:hAnsi="Times New Roman"/>
          <w:b/>
          <w:bCs/>
          <w:sz w:val="24"/>
          <w:szCs w:val="24"/>
        </w:rPr>
        <w:t>apliecina</w:t>
      </w:r>
      <w:r w:rsidRPr="007650D1">
        <w:rPr>
          <w:rFonts w:ascii="Times New Roman" w:hAnsi="Times New Roman"/>
          <w:sz w:val="24"/>
          <w:szCs w:val="24"/>
        </w:rPr>
        <w:t xml:space="preserve">, ka uz pretendentu neattiecas  </w:t>
      </w:r>
      <w:r>
        <w:rPr>
          <w:rFonts w:ascii="Times New Roman" w:hAnsi="Times New Roman"/>
          <w:sz w:val="24"/>
          <w:szCs w:val="24"/>
        </w:rPr>
        <w:t>P</w:t>
      </w:r>
      <w:r w:rsidRPr="007650D1">
        <w:rPr>
          <w:rFonts w:ascii="Times New Roman" w:hAnsi="Times New Roman"/>
          <w:sz w:val="24"/>
          <w:szCs w:val="24"/>
        </w:rPr>
        <w:t xml:space="preserve">adomes </w:t>
      </w:r>
      <w:r>
        <w:rPr>
          <w:rFonts w:ascii="Times New Roman" w:hAnsi="Times New Roman"/>
          <w:sz w:val="24"/>
          <w:szCs w:val="24"/>
        </w:rPr>
        <w:t>R</w:t>
      </w:r>
      <w:r w:rsidRPr="007650D1">
        <w:rPr>
          <w:rFonts w:ascii="Times New Roman" w:hAnsi="Times New Roman"/>
          <w:sz w:val="24"/>
          <w:szCs w:val="24"/>
        </w:rPr>
        <w:t>egulas (ES) Nr. 833/2014</w:t>
      </w:r>
      <w:r>
        <w:rPr>
          <w:rFonts w:ascii="Times New Roman" w:hAnsi="Times New Roman"/>
          <w:sz w:val="24"/>
          <w:szCs w:val="24"/>
        </w:rPr>
        <w:t xml:space="preserve"> </w:t>
      </w:r>
      <w:r w:rsidRPr="006A68ED">
        <w:rPr>
          <w:rFonts w:ascii="Times New Roman" w:hAnsi="Times New Roman"/>
          <w:sz w:val="24"/>
          <w:szCs w:val="24"/>
        </w:rPr>
        <w:t>(2014. gada 31. jūlijs)</w:t>
      </w:r>
      <w:r w:rsidRPr="007650D1">
        <w:rPr>
          <w:rFonts w:ascii="Times New Roman" w:hAnsi="Times New Roman"/>
          <w:sz w:val="24"/>
          <w:szCs w:val="24"/>
        </w:rPr>
        <w:t xml:space="preserve"> 5.k.</w:t>
      </w:r>
      <w:r>
        <w:rPr>
          <w:rFonts w:ascii="Times New Roman" w:hAnsi="Times New Roman"/>
          <w:sz w:val="24"/>
          <w:szCs w:val="24"/>
        </w:rPr>
        <w:t xml:space="preserve"> </w:t>
      </w:r>
      <w:r w:rsidRPr="007650D1">
        <w:rPr>
          <w:rFonts w:ascii="Times New Roman" w:hAnsi="Times New Roman"/>
          <w:sz w:val="24"/>
          <w:szCs w:val="24"/>
        </w:rPr>
        <w:t xml:space="preserve">panta 1.punktā noteiktais, proti, pretendents </w:t>
      </w:r>
      <w:r w:rsidRPr="002E5B32">
        <w:rPr>
          <w:rFonts w:ascii="Times New Roman" w:hAnsi="Times New Roman"/>
          <w:sz w:val="24"/>
          <w:szCs w:val="24"/>
        </w:rPr>
        <w:t>(tai skaitā pretendenta apakšuzņēmējs/-i)</w:t>
      </w:r>
      <w:r w:rsidRPr="007650D1">
        <w:rPr>
          <w:rFonts w:ascii="Times New Roman" w:hAnsi="Times New Roman"/>
          <w:sz w:val="24"/>
          <w:szCs w:val="24"/>
        </w:rPr>
        <w:t xml:space="preserve"> nav: </w:t>
      </w:r>
    </w:p>
    <w:p w14:paraId="1E6470C7" w14:textId="77777777" w:rsidR="00591632" w:rsidRPr="007650D1" w:rsidRDefault="00591632" w:rsidP="00591632">
      <w:pPr>
        <w:pStyle w:val="ListParagraph"/>
        <w:ind w:hanging="360"/>
        <w:contextualSpacing/>
        <w:jc w:val="both"/>
        <w:rPr>
          <w:rFonts w:ascii="Times New Roman" w:hAnsi="Times New Roman"/>
          <w:sz w:val="24"/>
        </w:rPr>
      </w:pPr>
      <w:r w:rsidRPr="007650D1">
        <w:rPr>
          <w:rFonts w:ascii="Times New Roman" w:hAnsi="Times New Roman"/>
          <w:sz w:val="24"/>
          <w:szCs w:val="24"/>
        </w:rPr>
        <w:t xml:space="preserve">a) </w:t>
      </w:r>
      <w:r w:rsidRPr="007650D1">
        <w:rPr>
          <w:rFonts w:ascii="Times New Roman" w:hAnsi="Times New Roman"/>
          <w:sz w:val="24"/>
        </w:rPr>
        <w:t xml:space="preserve">Krievijas </w:t>
      </w:r>
      <w:proofErr w:type="spellStart"/>
      <w:r w:rsidRPr="007650D1">
        <w:rPr>
          <w:rFonts w:ascii="Times New Roman" w:hAnsi="Times New Roman"/>
          <w:sz w:val="24"/>
        </w:rPr>
        <w:t>valstspiederīgais</w:t>
      </w:r>
      <w:proofErr w:type="spellEnd"/>
      <w:r w:rsidRPr="007650D1">
        <w:rPr>
          <w:rFonts w:ascii="Times New Roman" w:hAnsi="Times New Roman"/>
          <w:sz w:val="24"/>
        </w:rPr>
        <w:t>, fiziska persona, kas uzturas Krievijā, vai juridiska persona, vienība vai struktūra, kura iedibināta Krievijā;</w:t>
      </w:r>
    </w:p>
    <w:p w14:paraId="0E4747D4" w14:textId="77777777" w:rsidR="00591632" w:rsidRPr="007650D1" w:rsidRDefault="00591632" w:rsidP="00591632">
      <w:pPr>
        <w:pStyle w:val="ListParagraph"/>
        <w:ind w:hanging="360"/>
        <w:contextualSpacing/>
        <w:jc w:val="both"/>
        <w:rPr>
          <w:rFonts w:ascii="Times New Roman" w:hAnsi="Times New Roman"/>
          <w:sz w:val="24"/>
          <w:szCs w:val="24"/>
        </w:rPr>
      </w:pPr>
      <w:r w:rsidRPr="007650D1">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5F9B5912" w14:textId="77777777" w:rsidR="00591632" w:rsidRDefault="00591632" w:rsidP="00591632">
      <w:pPr>
        <w:pStyle w:val="ListParagraph"/>
        <w:ind w:hanging="360"/>
        <w:contextualSpacing/>
        <w:jc w:val="both"/>
        <w:rPr>
          <w:rFonts w:ascii="Times New Roman" w:hAnsi="Times New Roman"/>
          <w:sz w:val="24"/>
          <w:szCs w:val="24"/>
        </w:rPr>
      </w:pPr>
      <w:r w:rsidRPr="007650D1">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5B4E533" w14:textId="555CBFD5" w:rsidR="00591632" w:rsidRPr="00733036" w:rsidRDefault="00591632" w:rsidP="00591632">
      <w:pPr>
        <w:pStyle w:val="ListParagraph"/>
        <w:numPr>
          <w:ilvl w:val="0"/>
          <w:numId w:val="24"/>
        </w:numPr>
        <w:jc w:val="both"/>
        <w:rPr>
          <w:rFonts w:ascii="Times New Roman" w:hAnsi="Times New Roman"/>
          <w:noProof/>
          <w:sz w:val="24"/>
        </w:rPr>
      </w:pPr>
      <w:r w:rsidRPr="00AE4A3F">
        <w:rPr>
          <w:rFonts w:ascii="Times New Roman" w:hAnsi="Times New Roman"/>
          <w:b/>
          <w:bCs/>
          <w:noProof/>
          <w:sz w:val="24"/>
        </w:rPr>
        <w:t>apliecina</w:t>
      </w:r>
      <w:r w:rsidRPr="00733036">
        <w:rPr>
          <w:rFonts w:ascii="Times New Roman" w:hAnsi="Times New Roman"/>
          <w:noProof/>
          <w:sz w:val="24"/>
        </w:rPr>
        <w:t>, ka visas sniegtās ziņas ir patiesas</w:t>
      </w:r>
      <w:r w:rsidR="00EA0E3A">
        <w:rPr>
          <w:rFonts w:ascii="Times New Roman" w:hAnsi="Times New Roman"/>
          <w:noProof/>
          <w:sz w:val="24"/>
        </w:rPr>
        <w:t>.</w:t>
      </w:r>
    </w:p>
    <w:p w14:paraId="7B84E7A4" w14:textId="77777777" w:rsidR="00610050" w:rsidRPr="009B64D0" w:rsidRDefault="00610050" w:rsidP="001518E3">
      <w:pPr>
        <w:ind w:right="-1"/>
        <w:jc w:val="right"/>
        <w:rPr>
          <w:sz w:val="24"/>
        </w:rPr>
      </w:pPr>
    </w:p>
    <w:p w14:paraId="36E370F3" w14:textId="77777777" w:rsidR="00591632" w:rsidRDefault="00591632" w:rsidP="00591632">
      <w:pPr>
        <w:ind w:left="0" w:right="0"/>
        <w:jc w:val="both"/>
        <w:rPr>
          <w:sz w:val="24"/>
        </w:rPr>
      </w:pPr>
      <w:bookmarkStart w:id="264" w:name="_Hlk95628307"/>
      <w:r>
        <w:rPr>
          <w:sz w:val="24"/>
        </w:rPr>
        <w:t>Komersanta</w:t>
      </w:r>
      <w:r w:rsidRPr="00731B68">
        <w:rPr>
          <w:sz w:val="24"/>
        </w:rPr>
        <w:t xml:space="preserve"> adrese</w:t>
      </w:r>
    </w:p>
    <w:p w14:paraId="4E70F790" w14:textId="77777777" w:rsidR="00591632" w:rsidRPr="00731B68" w:rsidRDefault="00591632" w:rsidP="00591632">
      <w:pPr>
        <w:ind w:left="0" w:right="0"/>
        <w:jc w:val="both"/>
        <w:rPr>
          <w:sz w:val="24"/>
        </w:rPr>
      </w:pPr>
      <w:r w:rsidRPr="00731B68">
        <w:rPr>
          <w:sz w:val="24"/>
        </w:rPr>
        <w:t>__________________________________________________</w:t>
      </w:r>
      <w:r>
        <w:rPr>
          <w:sz w:val="24"/>
        </w:rPr>
        <w:t>_______________________</w:t>
      </w:r>
      <w:r w:rsidRPr="00731B68">
        <w:rPr>
          <w:sz w:val="24"/>
        </w:rPr>
        <w:t>,</w:t>
      </w:r>
    </w:p>
    <w:p w14:paraId="5ED62E9F" w14:textId="0F2DB72B" w:rsidR="00591632" w:rsidRPr="00731B68" w:rsidRDefault="00591632" w:rsidP="00591632">
      <w:pPr>
        <w:ind w:left="0" w:right="0" w:firstLine="3402"/>
        <w:rPr>
          <w:sz w:val="24"/>
        </w:rPr>
      </w:pPr>
      <w:r w:rsidRPr="00731B68">
        <w:rPr>
          <w:sz w:val="16"/>
          <w:szCs w:val="16"/>
        </w:rPr>
        <w:t>(tālruņa numuri, e-pasta adrese</w:t>
      </w:r>
      <w:r>
        <w:rPr>
          <w:sz w:val="16"/>
          <w:szCs w:val="16"/>
        </w:rPr>
        <w:t>, e-adrese</w:t>
      </w:r>
      <w:r w:rsidRPr="00731B68">
        <w:rPr>
          <w:sz w:val="16"/>
          <w:szCs w:val="16"/>
        </w:rPr>
        <w:t>)</w:t>
      </w:r>
      <w:r w:rsidRPr="00731B68">
        <w:rPr>
          <w:sz w:val="24"/>
        </w:rPr>
        <w:t xml:space="preserve"> _____________________________________________________________________</w:t>
      </w:r>
      <w:r>
        <w:rPr>
          <w:sz w:val="24"/>
        </w:rPr>
        <w:t>____</w:t>
      </w:r>
      <w:r w:rsidRPr="00731B68">
        <w:rPr>
          <w:sz w:val="24"/>
        </w:rPr>
        <w:t>.</w:t>
      </w:r>
    </w:p>
    <w:p w14:paraId="59C76566" w14:textId="77777777" w:rsidR="00591632" w:rsidRPr="00731B68" w:rsidRDefault="00591632" w:rsidP="00591632">
      <w:pPr>
        <w:ind w:left="0" w:right="0" w:firstLine="2127"/>
        <w:rPr>
          <w:sz w:val="16"/>
          <w:szCs w:val="16"/>
        </w:rPr>
      </w:pPr>
      <w:r w:rsidRPr="00731B68">
        <w:rPr>
          <w:sz w:val="16"/>
          <w:szCs w:val="16"/>
        </w:rPr>
        <w:t>(pretendenta izpildinstitūcijas pārstāvja</w:t>
      </w:r>
      <w:r>
        <w:rPr>
          <w:sz w:val="16"/>
          <w:szCs w:val="16"/>
        </w:rPr>
        <w:t>(</w:t>
      </w:r>
      <w:r w:rsidRPr="00731B68">
        <w:rPr>
          <w:sz w:val="16"/>
          <w:szCs w:val="16"/>
        </w:rPr>
        <w:t>-u</w:t>
      </w:r>
      <w:r>
        <w:rPr>
          <w:sz w:val="16"/>
          <w:szCs w:val="16"/>
        </w:rPr>
        <w:t>)</w:t>
      </w:r>
      <w:r w:rsidRPr="00731B68">
        <w:rPr>
          <w:sz w:val="16"/>
          <w:szCs w:val="16"/>
        </w:rPr>
        <w:t xml:space="preserve"> vai pilnvarotās personas amats, vārds un uzvārds</w:t>
      </w:r>
      <w:r>
        <w:rPr>
          <w:sz w:val="16"/>
          <w:szCs w:val="16"/>
        </w:rPr>
        <w:t>)</w:t>
      </w:r>
    </w:p>
    <w:p w14:paraId="5189D983" w14:textId="77777777" w:rsidR="00591632" w:rsidRPr="00731B68" w:rsidRDefault="00591632" w:rsidP="00591632">
      <w:pPr>
        <w:ind w:left="0" w:right="0"/>
        <w:jc w:val="center"/>
        <w:rPr>
          <w:b/>
          <w:sz w:val="24"/>
        </w:rPr>
      </w:pPr>
      <w:r w:rsidRPr="00731B68">
        <w:rPr>
          <w:sz w:val="24"/>
        </w:rPr>
        <w:t>_____________________________________________________________________</w:t>
      </w:r>
      <w:r>
        <w:rPr>
          <w:sz w:val="24"/>
        </w:rPr>
        <w:t>____</w:t>
      </w:r>
      <w:bookmarkEnd w:id="264"/>
      <w:r>
        <w:rPr>
          <w:sz w:val="24"/>
        </w:rPr>
        <w:t>_</w:t>
      </w:r>
    </w:p>
    <w:p w14:paraId="1F4CE658" w14:textId="77777777" w:rsidR="00591632" w:rsidRPr="009B64D0" w:rsidRDefault="00591632" w:rsidP="001518E3">
      <w:pPr>
        <w:ind w:right="-1"/>
        <w:jc w:val="right"/>
        <w:rPr>
          <w:sz w:val="24"/>
        </w:rPr>
      </w:pPr>
    </w:p>
    <w:p w14:paraId="0FF4E738" w14:textId="77777777" w:rsidR="00FE5367" w:rsidRDefault="00FE5367" w:rsidP="00404119">
      <w:pPr>
        <w:ind w:left="0" w:right="-1"/>
        <w:jc w:val="right"/>
        <w:rPr>
          <w:b/>
          <w:sz w:val="24"/>
        </w:rPr>
      </w:pPr>
    </w:p>
    <w:p w14:paraId="53F5983F" w14:textId="5BB37DFB" w:rsidR="001518E3" w:rsidRPr="009B64D0" w:rsidRDefault="001518E3" w:rsidP="00404119">
      <w:pPr>
        <w:ind w:left="0" w:right="-1"/>
        <w:jc w:val="right"/>
        <w:rPr>
          <w:b/>
          <w:sz w:val="24"/>
        </w:rPr>
      </w:pPr>
      <w:r w:rsidRPr="009B64D0">
        <w:rPr>
          <w:b/>
          <w:sz w:val="24"/>
        </w:rPr>
        <w:lastRenderedPageBreak/>
        <w:t>2.pielikums</w:t>
      </w:r>
    </w:p>
    <w:p w14:paraId="668E1146" w14:textId="545E34CB" w:rsidR="00211DE9" w:rsidRPr="009B64D0" w:rsidRDefault="00211DE9" w:rsidP="00211DE9">
      <w:pPr>
        <w:ind w:left="0" w:right="0"/>
        <w:jc w:val="right"/>
        <w:rPr>
          <w:sz w:val="20"/>
          <w:szCs w:val="20"/>
        </w:rPr>
      </w:pPr>
      <w:r w:rsidRPr="009B64D0">
        <w:rPr>
          <w:sz w:val="20"/>
          <w:szCs w:val="20"/>
        </w:rPr>
        <w:t xml:space="preserve">nekustamā īpašuma nomas piedāvājumu atlases kārtībai </w:t>
      </w:r>
    </w:p>
    <w:p w14:paraId="7339AB14" w14:textId="78DA5094" w:rsidR="00211DE9" w:rsidRPr="009B64D0" w:rsidRDefault="00211DE9" w:rsidP="00211DE9">
      <w:pPr>
        <w:ind w:left="0" w:right="-1"/>
        <w:jc w:val="right"/>
        <w:rPr>
          <w:i/>
          <w:sz w:val="20"/>
          <w:szCs w:val="20"/>
        </w:rPr>
      </w:pPr>
      <w:r w:rsidRPr="009B64D0">
        <w:rPr>
          <w:sz w:val="20"/>
          <w:szCs w:val="20"/>
        </w:rPr>
        <w:t>“Telpu noma Liepājas administratīvajā teritorijā</w:t>
      </w:r>
      <w:r w:rsidRPr="00C64A50">
        <w:rPr>
          <w:iCs/>
          <w:sz w:val="20"/>
          <w:szCs w:val="20"/>
        </w:rPr>
        <w:t>”</w:t>
      </w:r>
    </w:p>
    <w:p w14:paraId="066519C0" w14:textId="77777777" w:rsidR="00211DE9" w:rsidRPr="009B64D0" w:rsidRDefault="00211DE9" w:rsidP="00211DE9">
      <w:pPr>
        <w:ind w:left="0" w:right="0"/>
        <w:jc w:val="right"/>
        <w:rPr>
          <w:sz w:val="20"/>
          <w:szCs w:val="20"/>
        </w:rPr>
      </w:pPr>
      <w:r w:rsidRPr="009B64D0">
        <w:rPr>
          <w:sz w:val="20"/>
          <w:szCs w:val="20"/>
        </w:rPr>
        <w:t>identifikācijas Nr. FM VID 2025/174</w:t>
      </w:r>
    </w:p>
    <w:p w14:paraId="5E7DD14B" w14:textId="77777777" w:rsidR="00211DE9" w:rsidRPr="009B64D0" w:rsidRDefault="00211DE9" w:rsidP="00B50429">
      <w:pPr>
        <w:ind w:left="0" w:right="-1"/>
        <w:jc w:val="right"/>
        <w:rPr>
          <w:sz w:val="20"/>
          <w:szCs w:val="20"/>
        </w:rPr>
      </w:pPr>
    </w:p>
    <w:p w14:paraId="5BF8749C" w14:textId="77777777" w:rsidR="001518E3" w:rsidRPr="009B64D0" w:rsidRDefault="001518E3" w:rsidP="00B50429">
      <w:pPr>
        <w:ind w:left="0" w:right="-1"/>
        <w:jc w:val="right"/>
        <w:rPr>
          <w:b/>
          <w:sz w:val="24"/>
        </w:rPr>
      </w:pPr>
    </w:p>
    <w:p w14:paraId="659E7F08" w14:textId="77777777" w:rsidR="001518E3" w:rsidRPr="009B64D0" w:rsidRDefault="001518E3" w:rsidP="00B50429">
      <w:pPr>
        <w:ind w:left="0" w:right="-1"/>
        <w:jc w:val="center"/>
        <w:rPr>
          <w:b/>
          <w:sz w:val="24"/>
        </w:rPr>
      </w:pPr>
      <w:r w:rsidRPr="009B64D0">
        <w:rPr>
          <w:b/>
          <w:sz w:val="24"/>
        </w:rPr>
        <w:t xml:space="preserve">TEHNISKAIS PIEDĀVĀJUMS </w:t>
      </w:r>
    </w:p>
    <w:p w14:paraId="0C7C3824" w14:textId="77777777" w:rsidR="001518E3" w:rsidRPr="009B64D0" w:rsidRDefault="001518E3" w:rsidP="00B50429">
      <w:pPr>
        <w:ind w:left="0" w:right="-1"/>
        <w:jc w:val="both"/>
        <w:rPr>
          <w:sz w:val="24"/>
        </w:rPr>
      </w:pPr>
    </w:p>
    <w:p w14:paraId="14827594" w14:textId="77777777" w:rsidR="001518E3" w:rsidRPr="009B64D0" w:rsidRDefault="001518E3" w:rsidP="00B50429">
      <w:pPr>
        <w:ind w:left="0" w:right="-1"/>
        <w:jc w:val="both"/>
        <w:rPr>
          <w:sz w:val="24"/>
        </w:rPr>
      </w:pPr>
      <w:r w:rsidRPr="009B64D0">
        <w:rPr>
          <w:sz w:val="24"/>
        </w:rPr>
        <w:t>Mēs, ________________________________________________________________</w:t>
      </w:r>
    </w:p>
    <w:p w14:paraId="6BE56097" w14:textId="77777777" w:rsidR="001518E3" w:rsidRPr="009B64D0" w:rsidRDefault="001518E3" w:rsidP="00B50429">
      <w:pPr>
        <w:tabs>
          <w:tab w:val="left" w:pos="3686"/>
        </w:tabs>
        <w:ind w:left="0" w:right="-1"/>
        <w:jc w:val="center"/>
        <w:rPr>
          <w:sz w:val="20"/>
          <w:szCs w:val="20"/>
        </w:rPr>
      </w:pPr>
      <w:r w:rsidRPr="009B64D0">
        <w:rPr>
          <w:sz w:val="20"/>
          <w:szCs w:val="20"/>
        </w:rPr>
        <w:t xml:space="preserve">(pretendenta nosaukums, vienotais </w:t>
      </w:r>
      <w:proofErr w:type="spellStart"/>
      <w:r w:rsidRPr="009B64D0">
        <w:rPr>
          <w:sz w:val="20"/>
          <w:szCs w:val="20"/>
        </w:rPr>
        <w:t>reģ</w:t>
      </w:r>
      <w:proofErr w:type="spellEnd"/>
      <w:r w:rsidRPr="009B64D0">
        <w:rPr>
          <w:sz w:val="20"/>
          <w:szCs w:val="20"/>
        </w:rPr>
        <w:t>. Nr.)</w:t>
      </w:r>
    </w:p>
    <w:p w14:paraId="59B7790A" w14:textId="77777777" w:rsidR="001518E3" w:rsidRPr="009B64D0" w:rsidRDefault="001518E3" w:rsidP="00B50429">
      <w:pPr>
        <w:pStyle w:val="CommentText"/>
        <w:ind w:left="0" w:right="-1"/>
        <w:rPr>
          <w:sz w:val="24"/>
        </w:rPr>
      </w:pPr>
    </w:p>
    <w:p w14:paraId="6EAB5BF5" w14:textId="62382C7D" w:rsidR="001518E3" w:rsidRPr="009B64D0" w:rsidRDefault="001518E3">
      <w:pPr>
        <w:pStyle w:val="CommentText"/>
        <w:ind w:left="0" w:right="-1"/>
        <w:rPr>
          <w:i/>
          <w:iCs/>
          <w:sz w:val="24"/>
        </w:rPr>
      </w:pPr>
      <w:r w:rsidRPr="009B64D0">
        <w:rPr>
          <w:sz w:val="24"/>
        </w:rPr>
        <w:t>piedāvājam nomāt nekustamo īpašumu</w:t>
      </w:r>
      <w:r w:rsidR="00290DB2">
        <w:rPr>
          <w:sz w:val="24"/>
        </w:rPr>
        <w:t xml:space="preserve"> </w:t>
      </w:r>
      <w:r w:rsidRPr="009B64D0">
        <w:rPr>
          <w:sz w:val="24"/>
        </w:rPr>
        <w:t xml:space="preserve">Valsts ieņēmumu dienesta vajadzībām </w:t>
      </w:r>
      <w:r w:rsidR="00211DE9" w:rsidRPr="009B64D0">
        <w:rPr>
          <w:rFonts w:eastAsia="Calibri"/>
          <w:sz w:val="24"/>
        </w:rPr>
        <w:t xml:space="preserve">Liepājas </w:t>
      </w:r>
      <w:r w:rsidR="00E569D8" w:rsidRPr="009B64D0">
        <w:rPr>
          <w:rFonts w:eastAsia="Calibri"/>
          <w:sz w:val="24"/>
        </w:rPr>
        <w:t>pilsētas</w:t>
      </w:r>
      <w:r w:rsidR="00E569D8" w:rsidRPr="009B64D0">
        <w:rPr>
          <w:rFonts w:eastAsia="Calibri"/>
          <w:i/>
          <w:iCs/>
          <w:sz w:val="24"/>
        </w:rPr>
        <w:t xml:space="preserve"> </w:t>
      </w:r>
      <w:r w:rsidRPr="009B64D0">
        <w:rPr>
          <w:rFonts w:eastAsia="Calibri"/>
          <w:sz w:val="24"/>
        </w:rPr>
        <w:t xml:space="preserve">administratīvajā teritorijā </w:t>
      </w:r>
      <w:r w:rsidRPr="009B64D0">
        <w:rPr>
          <w:sz w:val="24"/>
        </w:rPr>
        <w:t>atbilstoši šādām VID nekustamā īpašuma</w:t>
      </w:r>
      <w:r w:rsidR="00290DB2">
        <w:rPr>
          <w:sz w:val="24"/>
        </w:rPr>
        <w:t xml:space="preserve"> </w:t>
      </w:r>
      <w:r w:rsidRPr="009B64D0">
        <w:rPr>
          <w:sz w:val="24"/>
        </w:rPr>
        <w:t>nomas piedāvājuma atlases kārtības “</w:t>
      </w:r>
      <w:r w:rsidR="00211DE9" w:rsidRPr="009B64D0">
        <w:rPr>
          <w:sz w:val="24"/>
        </w:rPr>
        <w:t>Telpu noma Liepājas administratīvajā teritorijā</w:t>
      </w:r>
      <w:r w:rsidRPr="009B64D0">
        <w:rPr>
          <w:sz w:val="24"/>
        </w:rPr>
        <w:t xml:space="preserve">”, vēlamā nomas objekta identifikācijas Nr. FM VID </w:t>
      </w:r>
      <w:r w:rsidR="00211DE9" w:rsidRPr="009B64D0">
        <w:rPr>
          <w:sz w:val="24"/>
        </w:rPr>
        <w:t>2025</w:t>
      </w:r>
      <w:r w:rsidR="006F1977" w:rsidRPr="009B64D0">
        <w:rPr>
          <w:sz w:val="24"/>
        </w:rPr>
        <w:t>/</w:t>
      </w:r>
      <w:r w:rsidR="00211DE9" w:rsidRPr="009B64D0">
        <w:rPr>
          <w:sz w:val="24"/>
        </w:rPr>
        <w:t>174</w:t>
      </w:r>
      <w:r w:rsidRPr="009B64D0">
        <w:rPr>
          <w:sz w:val="24"/>
        </w:rPr>
        <w:t xml:space="preserve">, obligātajām (minimālajām) prasībām un </w:t>
      </w:r>
      <w:r w:rsidR="009B41C7" w:rsidRPr="009B41C7">
        <w:rPr>
          <w:sz w:val="24"/>
        </w:rPr>
        <w:t>saskaņā ar noteikto tehnisko specifikāciju</w:t>
      </w:r>
      <w:r w:rsidRPr="009B64D0">
        <w:rPr>
          <w:sz w:val="24"/>
        </w:rPr>
        <w:t xml:space="preserve">: </w:t>
      </w:r>
    </w:p>
    <w:p w14:paraId="3EF3B25A" w14:textId="77777777" w:rsidR="001518E3" w:rsidRPr="009B64D0" w:rsidRDefault="001518E3">
      <w:pPr>
        <w:shd w:val="clear" w:color="auto" w:fill="FFFFFF" w:themeFill="background1"/>
        <w:tabs>
          <w:tab w:val="left" w:pos="0"/>
        </w:tabs>
        <w:ind w:right="-1"/>
        <w:jc w:val="center"/>
        <w:rPr>
          <w:b/>
          <w:bCs/>
          <w:sz w:val="24"/>
        </w:rPr>
      </w:pPr>
    </w:p>
    <w:p w14:paraId="260DF359" w14:textId="77777777" w:rsidR="001518E3" w:rsidRPr="009B64D0" w:rsidRDefault="001518E3">
      <w:pPr>
        <w:shd w:val="clear" w:color="auto" w:fill="FFFFFF" w:themeFill="background1"/>
        <w:tabs>
          <w:tab w:val="left" w:pos="0"/>
        </w:tabs>
        <w:ind w:right="-1"/>
        <w:jc w:val="center"/>
        <w:rPr>
          <w:b/>
          <w:bCs/>
          <w:sz w:val="24"/>
        </w:rPr>
      </w:pPr>
      <w:r w:rsidRPr="009B64D0">
        <w:rPr>
          <w:b/>
          <w:bCs/>
          <w:spacing w:val="-7"/>
          <w:sz w:val="24"/>
        </w:rPr>
        <w:t>Vispārīgās prasības</w:t>
      </w:r>
    </w:p>
    <w:p w14:paraId="003D7035" w14:textId="77777777" w:rsidR="001518E3" w:rsidRPr="009B64D0" w:rsidRDefault="001518E3">
      <w:pPr>
        <w:shd w:val="clear" w:color="auto" w:fill="FFFFFF" w:themeFill="background1"/>
        <w:tabs>
          <w:tab w:val="left" w:pos="0"/>
        </w:tabs>
        <w:ind w:right="-1"/>
        <w:jc w:val="right"/>
        <w:rPr>
          <w:sz w:val="24"/>
        </w:rPr>
      </w:pPr>
      <w:r w:rsidRPr="009B64D0">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rsidRPr="009B64D0" w14:paraId="4D58B599" w14:textId="77777777" w:rsidTr="00BB44D3">
        <w:trPr>
          <w:tblHeader/>
        </w:trPr>
        <w:tc>
          <w:tcPr>
            <w:tcW w:w="993" w:type="dxa"/>
            <w:shd w:val="clear" w:color="auto" w:fill="D9D9D9" w:themeFill="background1" w:themeFillShade="D9"/>
            <w:vAlign w:val="center"/>
          </w:tcPr>
          <w:p w14:paraId="500650AF" w14:textId="77777777" w:rsidR="001518E3" w:rsidRPr="009B64D0" w:rsidRDefault="001518E3" w:rsidP="001518E3">
            <w:pPr>
              <w:ind w:left="0" w:right="-1"/>
              <w:jc w:val="center"/>
              <w:rPr>
                <w:b/>
                <w:sz w:val="24"/>
              </w:rPr>
            </w:pPr>
            <w:r w:rsidRPr="009B64D0">
              <w:rPr>
                <w:b/>
                <w:sz w:val="24"/>
              </w:rPr>
              <w:t>Nr. p.k.</w:t>
            </w:r>
          </w:p>
        </w:tc>
        <w:tc>
          <w:tcPr>
            <w:tcW w:w="5953" w:type="dxa"/>
            <w:shd w:val="clear" w:color="auto" w:fill="D9D9D9" w:themeFill="background1" w:themeFillShade="D9"/>
            <w:vAlign w:val="center"/>
          </w:tcPr>
          <w:p w14:paraId="1D522298" w14:textId="77777777" w:rsidR="001518E3" w:rsidRPr="009B64D0" w:rsidRDefault="001518E3" w:rsidP="001518E3">
            <w:pPr>
              <w:ind w:left="0" w:right="-1"/>
              <w:jc w:val="center"/>
              <w:rPr>
                <w:b/>
                <w:sz w:val="24"/>
              </w:rPr>
            </w:pPr>
            <w:r w:rsidRPr="009B64D0">
              <w:rPr>
                <w:b/>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9B64D0" w:rsidRDefault="001518E3" w:rsidP="001518E3">
            <w:pPr>
              <w:tabs>
                <w:tab w:val="left" w:pos="1578"/>
              </w:tabs>
              <w:ind w:left="23" w:right="33"/>
              <w:jc w:val="center"/>
              <w:rPr>
                <w:b/>
                <w:sz w:val="24"/>
              </w:rPr>
            </w:pPr>
            <w:r w:rsidRPr="009B64D0">
              <w:rPr>
                <w:b/>
                <w:sz w:val="24"/>
              </w:rPr>
              <w:t>Pretendenta piedāvātais</w:t>
            </w:r>
          </w:p>
          <w:p w14:paraId="42AEF779" w14:textId="77777777" w:rsidR="001518E3" w:rsidRPr="009B64D0" w:rsidRDefault="001518E3" w:rsidP="001518E3">
            <w:pPr>
              <w:ind w:left="34" w:right="33" w:hanging="34"/>
              <w:jc w:val="center"/>
              <w:rPr>
                <w:i/>
                <w:sz w:val="24"/>
              </w:rPr>
            </w:pPr>
            <w:r w:rsidRPr="009B64D0">
              <w:rPr>
                <w:i/>
                <w:sz w:val="20"/>
                <w:szCs w:val="20"/>
              </w:rPr>
              <w:t>(</w:t>
            </w:r>
            <w:r w:rsidRPr="009B64D0">
              <w:rPr>
                <w:i/>
                <w:sz w:val="20"/>
                <w:szCs w:val="20"/>
                <w:u w:val="single"/>
              </w:rPr>
              <w:t>pretendents</w:t>
            </w:r>
            <w:r w:rsidRPr="009B64D0">
              <w:rPr>
                <w:b/>
                <w:i/>
                <w:sz w:val="20"/>
                <w:szCs w:val="20"/>
                <w:u w:val="single"/>
                <w:vertAlign w:val="superscript"/>
              </w:rPr>
              <w:t>1</w:t>
            </w:r>
            <w:r w:rsidRPr="009B64D0">
              <w:rPr>
                <w:i/>
                <w:sz w:val="20"/>
                <w:szCs w:val="20"/>
                <w:u w:val="single"/>
              </w:rPr>
              <w:t xml:space="preserve">  aizpilda katru aili</w:t>
            </w:r>
            <w:r w:rsidRPr="009B64D0">
              <w:rPr>
                <w:i/>
                <w:sz w:val="20"/>
                <w:szCs w:val="20"/>
              </w:rPr>
              <w:t>)</w:t>
            </w:r>
          </w:p>
        </w:tc>
      </w:tr>
      <w:tr w:rsidR="00A15ED1" w:rsidRPr="009B64D0" w14:paraId="04BC51BE" w14:textId="77777777" w:rsidTr="30EB5F1A">
        <w:trPr>
          <w:trHeight w:val="675"/>
        </w:trPr>
        <w:tc>
          <w:tcPr>
            <w:tcW w:w="993" w:type="dxa"/>
          </w:tcPr>
          <w:p w14:paraId="5F3B83D9" w14:textId="77777777" w:rsidR="001518E3" w:rsidRPr="009B64D0" w:rsidRDefault="001518E3" w:rsidP="001518E3">
            <w:pPr>
              <w:ind w:left="0" w:right="-1"/>
              <w:jc w:val="center"/>
              <w:rPr>
                <w:b/>
                <w:sz w:val="24"/>
              </w:rPr>
            </w:pPr>
            <w:r w:rsidRPr="009B64D0">
              <w:rPr>
                <w:b/>
                <w:sz w:val="24"/>
              </w:rPr>
              <w:t>1.</w:t>
            </w:r>
          </w:p>
        </w:tc>
        <w:tc>
          <w:tcPr>
            <w:tcW w:w="5953" w:type="dxa"/>
          </w:tcPr>
          <w:p w14:paraId="093E10CC" w14:textId="77777777" w:rsidR="001518E3" w:rsidRPr="009B64D0" w:rsidRDefault="001518E3" w:rsidP="001518E3">
            <w:pPr>
              <w:ind w:left="0"/>
              <w:contextualSpacing/>
              <w:rPr>
                <w:b/>
                <w:sz w:val="24"/>
              </w:rPr>
            </w:pPr>
            <w:r w:rsidRPr="009B64D0">
              <w:rPr>
                <w:b/>
                <w:sz w:val="24"/>
              </w:rPr>
              <w:t>Nomas objekta vēlamā atrašanās vieta</w:t>
            </w:r>
          </w:p>
          <w:p w14:paraId="24B29FD9" w14:textId="6E2D105E" w:rsidR="001518E3" w:rsidRPr="00636A34" w:rsidRDefault="00211DE9" w:rsidP="00C64A50">
            <w:pPr>
              <w:ind w:left="0" w:right="36"/>
              <w:contextualSpacing/>
              <w:jc w:val="both"/>
              <w:rPr>
                <w:iCs/>
                <w:sz w:val="24"/>
              </w:rPr>
            </w:pPr>
            <w:r w:rsidRPr="00C64A50">
              <w:rPr>
                <w:iCs/>
                <w:sz w:val="24"/>
              </w:rPr>
              <w:t xml:space="preserve">Liepājas pilsētas administratīvā teritorijā </w:t>
            </w:r>
            <w:r w:rsidRPr="00636A34">
              <w:rPr>
                <w:iCs/>
                <w:sz w:val="24"/>
              </w:rPr>
              <w:t>ar sabiedriskā transporta piekļūšanas iespējām.</w:t>
            </w:r>
          </w:p>
        </w:tc>
        <w:tc>
          <w:tcPr>
            <w:tcW w:w="1985" w:type="dxa"/>
          </w:tcPr>
          <w:p w14:paraId="73AB111C" w14:textId="77777777" w:rsidR="001518E3" w:rsidRPr="009B64D0" w:rsidRDefault="001518E3" w:rsidP="003960B1">
            <w:pPr>
              <w:ind w:left="34" w:right="0" w:hanging="34"/>
              <w:rPr>
                <w:b/>
                <w:sz w:val="24"/>
              </w:rPr>
            </w:pPr>
          </w:p>
        </w:tc>
      </w:tr>
      <w:tr w:rsidR="00A15ED1" w:rsidRPr="009B64D0" w14:paraId="043BFF6B" w14:textId="77777777" w:rsidTr="30EB5F1A">
        <w:tc>
          <w:tcPr>
            <w:tcW w:w="993" w:type="dxa"/>
          </w:tcPr>
          <w:p w14:paraId="47988F29" w14:textId="77777777" w:rsidR="001518E3" w:rsidRPr="009B64D0" w:rsidRDefault="001518E3" w:rsidP="001518E3">
            <w:pPr>
              <w:ind w:left="0" w:right="-1"/>
              <w:jc w:val="center"/>
              <w:rPr>
                <w:b/>
                <w:sz w:val="24"/>
              </w:rPr>
            </w:pPr>
            <w:r w:rsidRPr="009B64D0">
              <w:rPr>
                <w:b/>
                <w:sz w:val="24"/>
              </w:rPr>
              <w:t>2.</w:t>
            </w:r>
          </w:p>
        </w:tc>
        <w:tc>
          <w:tcPr>
            <w:tcW w:w="5953" w:type="dxa"/>
          </w:tcPr>
          <w:p w14:paraId="42B8E705" w14:textId="77777777" w:rsidR="001518E3" w:rsidRPr="009B64D0" w:rsidRDefault="001518E3" w:rsidP="001518E3">
            <w:pPr>
              <w:ind w:left="0"/>
              <w:contextualSpacing/>
              <w:rPr>
                <w:b/>
                <w:sz w:val="24"/>
              </w:rPr>
            </w:pPr>
            <w:r w:rsidRPr="009B64D0">
              <w:rPr>
                <w:b/>
                <w:sz w:val="24"/>
              </w:rPr>
              <w:t>Nomas objekta lietošanas mērķis:</w:t>
            </w:r>
          </w:p>
          <w:p w14:paraId="3170FF1F" w14:textId="3792E900" w:rsidR="001518E3" w:rsidRPr="00C64A50" w:rsidRDefault="00211DE9">
            <w:pPr>
              <w:ind w:left="0" w:right="-1"/>
              <w:jc w:val="both"/>
              <w:rPr>
                <w:rFonts w:eastAsia="Calibri"/>
                <w:b/>
                <w:sz w:val="24"/>
                <w:szCs w:val="22"/>
                <w:lang w:eastAsia="lv-LV"/>
              </w:rPr>
            </w:pPr>
            <w:r w:rsidRPr="009B64D0">
              <w:rPr>
                <w:rFonts w:eastAsia="Calibri"/>
                <w:sz w:val="24"/>
                <w:szCs w:val="22"/>
                <w:lang w:eastAsia="lv-LV"/>
              </w:rPr>
              <w:t>Valsts ieņēmumu dienesta funkciju nodrošināšana</w:t>
            </w:r>
            <w:r w:rsidR="00FE5367">
              <w:rPr>
                <w:rFonts w:eastAsia="Calibri"/>
                <w:sz w:val="24"/>
                <w:szCs w:val="22"/>
                <w:lang w:eastAsia="lv-LV"/>
              </w:rPr>
              <w:t>.</w:t>
            </w:r>
          </w:p>
        </w:tc>
        <w:tc>
          <w:tcPr>
            <w:tcW w:w="1985" w:type="dxa"/>
          </w:tcPr>
          <w:p w14:paraId="56F80746" w14:textId="77777777" w:rsidR="001518E3" w:rsidRPr="009B64D0" w:rsidRDefault="001518E3" w:rsidP="001518E3">
            <w:pPr>
              <w:ind w:left="34" w:hanging="34"/>
              <w:rPr>
                <w:b/>
                <w:sz w:val="24"/>
              </w:rPr>
            </w:pPr>
          </w:p>
        </w:tc>
      </w:tr>
      <w:tr w:rsidR="00A15ED1" w:rsidRPr="009B64D0" w14:paraId="4DE52D11" w14:textId="77777777" w:rsidTr="30EB5F1A">
        <w:tc>
          <w:tcPr>
            <w:tcW w:w="993" w:type="dxa"/>
          </w:tcPr>
          <w:p w14:paraId="0CC2706F" w14:textId="77777777" w:rsidR="001518E3" w:rsidRPr="009B64D0" w:rsidRDefault="001518E3" w:rsidP="001518E3">
            <w:pPr>
              <w:ind w:left="0" w:right="-1"/>
              <w:jc w:val="center"/>
              <w:rPr>
                <w:b/>
                <w:sz w:val="24"/>
              </w:rPr>
            </w:pPr>
            <w:r w:rsidRPr="009B64D0">
              <w:rPr>
                <w:b/>
                <w:sz w:val="24"/>
              </w:rPr>
              <w:t>3.</w:t>
            </w:r>
          </w:p>
        </w:tc>
        <w:tc>
          <w:tcPr>
            <w:tcW w:w="5953" w:type="dxa"/>
          </w:tcPr>
          <w:p w14:paraId="1A600D85" w14:textId="01F03250" w:rsidR="001518E3" w:rsidRPr="009B64D0" w:rsidRDefault="001518E3" w:rsidP="00085E47">
            <w:pPr>
              <w:ind w:left="0"/>
              <w:contextualSpacing/>
              <w:jc w:val="both"/>
              <w:rPr>
                <w:sz w:val="24"/>
              </w:rPr>
            </w:pPr>
            <w:r w:rsidRPr="009B64D0">
              <w:rPr>
                <w:b/>
                <w:sz w:val="24"/>
              </w:rPr>
              <w:t>Paredzamais nomas līguma termiņš</w:t>
            </w:r>
            <w:r w:rsidR="00E107BB" w:rsidRPr="009B64D0">
              <w:rPr>
                <w:b/>
                <w:sz w:val="24"/>
              </w:rPr>
              <w:t xml:space="preserve"> un nosacījumi</w:t>
            </w:r>
          </w:p>
          <w:p w14:paraId="119001AA" w14:textId="22D7A041" w:rsidR="00211DE9" w:rsidRPr="00290DB2" w:rsidRDefault="00211DE9" w:rsidP="00C705D4">
            <w:pPr>
              <w:spacing w:after="120"/>
              <w:ind w:left="0" w:right="0"/>
              <w:jc w:val="both"/>
              <w:rPr>
                <w:sz w:val="24"/>
              </w:rPr>
            </w:pPr>
            <w:r w:rsidRPr="00290DB2">
              <w:rPr>
                <w:sz w:val="24"/>
              </w:rPr>
              <w:t xml:space="preserve">Iepirkumu rezultātā tiks slēgti divi atsevišķi </w:t>
            </w:r>
            <w:r w:rsidR="00290DB2" w:rsidRPr="00C64A50">
              <w:rPr>
                <w:sz w:val="24"/>
              </w:rPr>
              <w:t>nekust</w:t>
            </w:r>
            <w:r w:rsidR="00FE5367">
              <w:rPr>
                <w:sz w:val="24"/>
              </w:rPr>
              <w:t>a</w:t>
            </w:r>
            <w:r w:rsidR="00290DB2" w:rsidRPr="00C64A50">
              <w:rPr>
                <w:sz w:val="24"/>
              </w:rPr>
              <w:t xml:space="preserve">mā īpašuma </w:t>
            </w:r>
            <w:r w:rsidRPr="00290DB2">
              <w:rPr>
                <w:sz w:val="24"/>
              </w:rPr>
              <w:t>nomas līgumi</w:t>
            </w:r>
            <w:r w:rsidR="00FE5367">
              <w:rPr>
                <w:sz w:val="24"/>
              </w:rPr>
              <w:t>:</w:t>
            </w:r>
            <w:r w:rsidR="00290DB2" w:rsidRPr="00C64A50">
              <w:rPr>
                <w:sz w:val="24"/>
              </w:rPr>
              <w:t xml:space="preserve"> </w:t>
            </w:r>
          </w:p>
          <w:p w14:paraId="37505509" w14:textId="50B33E85" w:rsidR="00211DE9" w:rsidRPr="00C64A50" w:rsidRDefault="00AD3566" w:rsidP="00C64A50">
            <w:pPr>
              <w:pStyle w:val="ListParagraph"/>
              <w:numPr>
                <w:ilvl w:val="0"/>
                <w:numId w:val="26"/>
              </w:numPr>
              <w:spacing w:after="120"/>
              <w:ind w:left="317" w:hanging="317"/>
              <w:jc w:val="both"/>
              <w:rPr>
                <w:rFonts w:ascii="Times New Roman" w:hAnsi="Times New Roman"/>
                <w:sz w:val="24"/>
                <w:szCs w:val="24"/>
              </w:rPr>
            </w:pPr>
            <w:r>
              <w:rPr>
                <w:rFonts w:ascii="Times New Roman" w:hAnsi="Times New Roman"/>
                <w:sz w:val="24"/>
                <w:szCs w:val="24"/>
              </w:rPr>
              <w:t xml:space="preserve">par </w:t>
            </w:r>
            <w:r w:rsidR="00211DE9" w:rsidRPr="00C64A50">
              <w:rPr>
                <w:rFonts w:ascii="Times New Roman" w:hAnsi="Times New Roman"/>
                <w:sz w:val="24"/>
                <w:szCs w:val="24"/>
              </w:rPr>
              <w:t>VID administratīv</w:t>
            </w:r>
            <w:r>
              <w:rPr>
                <w:rFonts w:ascii="Times New Roman" w:hAnsi="Times New Roman"/>
                <w:sz w:val="24"/>
                <w:szCs w:val="24"/>
              </w:rPr>
              <w:t>o</w:t>
            </w:r>
            <w:r w:rsidR="00211DE9" w:rsidRPr="00C64A50">
              <w:rPr>
                <w:rFonts w:ascii="Times New Roman" w:hAnsi="Times New Roman"/>
                <w:sz w:val="24"/>
                <w:szCs w:val="24"/>
              </w:rPr>
              <w:t xml:space="preserve"> tel</w:t>
            </w:r>
            <w:r>
              <w:rPr>
                <w:rFonts w:ascii="Times New Roman" w:hAnsi="Times New Roman"/>
                <w:sz w:val="24"/>
                <w:szCs w:val="24"/>
              </w:rPr>
              <w:t>pu nomu</w:t>
            </w:r>
            <w:r w:rsidR="00FE5367">
              <w:rPr>
                <w:rFonts w:ascii="Times New Roman" w:hAnsi="Times New Roman"/>
                <w:sz w:val="24"/>
                <w:szCs w:val="24"/>
              </w:rPr>
              <w:t>, tajā skaitā</w:t>
            </w:r>
            <w:r w:rsidR="00211DE9" w:rsidRPr="00C64A50">
              <w:rPr>
                <w:rFonts w:ascii="Times New Roman" w:hAnsi="Times New Roman"/>
                <w:sz w:val="24"/>
                <w:szCs w:val="24"/>
              </w:rPr>
              <w:t xml:space="preserve"> klientu apkalpošanas zāli;</w:t>
            </w:r>
          </w:p>
          <w:p w14:paraId="425FD639" w14:textId="0772429F" w:rsidR="00211DE9" w:rsidRPr="009B41C7" w:rsidRDefault="00AD3566" w:rsidP="009B41C7">
            <w:pPr>
              <w:pStyle w:val="ListParagraph"/>
              <w:numPr>
                <w:ilvl w:val="0"/>
                <w:numId w:val="26"/>
              </w:numPr>
              <w:spacing w:after="120"/>
              <w:ind w:left="317" w:hanging="317"/>
              <w:jc w:val="both"/>
              <w:rPr>
                <w:sz w:val="24"/>
              </w:rPr>
            </w:pPr>
            <w:r w:rsidRPr="009B41C7">
              <w:rPr>
                <w:rFonts w:ascii="Times New Roman" w:hAnsi="Times New Roman"/>
                <w:sz w:val="24"/>
                <w:szCs w:val="24"/>
              </w:rPr>
              <w:t xml:space="preserve">par telpu nomu </w:t>
            </w:r>
            <w:r w:rsidR="00211DE9" w:rsidRPr="009B41C7">
              <w:rPr>
                <w:rFonts w:ascii="Times New Roman" w:hAnsi="Times New Roman"/>
                <w:sz w:val="24"/>
                <w:szCs w:val="24"/>
              </w:rPr>
              <w:t xml:space="preserve">Nodokļu un muitas policijas pārvaldes </w:t>
            </w:r>
            <w:r w:rsidR="00FE5367" w:rsidRPr="009B41C7">
              <w:rPr>
                <w:rFonts w:ascii="Times New Roman" w:hAnsi="Times New Roman"/>
                <w:sz w:val="24"/>
                <w:szCs w:val="24"/>
              </w:rPr>
              <w:t>vajadzībām</w:t>
            </w:r>
            <w:r w:rsidR="00211DE9" w:rsidRPr="009B41C7">
              <w:rPr>
                <w:rFonts w:ascii="Times New Roman" w:hAnsi="Times New Roman"/>
                <w:sz w:val="24"/>
                <w:szCs w:val="24"/>
              </w:rPr>
              <w:t>.</w:t>
            </w:r>
          </w:p>
          <w:p w14:paraId="5552414E" w14:textId="1787C328" w:rsidR="00244337" w:rsidRDefault="00244337" w:rsidP="00661317">
            <w:pPr>
              <w:spacing w:after="120"/>
              <w:ind w:left="0" w:right="0"/>
              <w:jc w:val="both"/>
              <w:rPr>
                <w:sz w:val="24"/>
              </w:rPr>
            </w:pPr>
            <w:r w:rsidRPr="009B64D0">
              <w:rPr>
                <w:sz w:val="24"/>
              </w:rPr>
              <w:t>Nomas līgumu paredzēts slēgt uz 1 (vienu) gadu, t.i., no 202</w:t>
            </w:r>
            <w:r w:rsidR="0035497B">
              <w:rPr>
                <w:sz w:val="24"/>
              </w:rPr>
              <w:t>5</w:t>
            </w:r>
            <w:r w:rsidRPr="009B64D0">
              <w:rPr>
                <w:sz w:val="24"/>
              </w:rPr>
              <w:t>.</w:t>
            </w:r>
            <w:r w:rsidR="0035497B">
              <w:rPr>
                <w:sz w:val="24"/>
              </w:rPr>
              <w:t xml:space="preserve"> </w:t>
            </w:r>
            <w:r w:rsidRPr="009B64D0">
              <w:rPr>
                <w:sz w:val="24"/>
              </w:rPr>
              <w:t xml:space="preserve">gada </w:t>
            </w:r>
            <w:r w:rsidR="0035497B">
              <w:rPr>
                <w:sz w:val="24"/>
              </w:rPr>
              <w:t>30</w:t>
            </w:r>
            <w:r w:rsidRPr="009B64D0">
              <w:rPr>
                <w:sz w:val="24"/>
              </w:rPr>
              <w:t>.</w:t>
            </w:r>
            <w:r w:rsidR="0035497B">
              <w:rPr>
                <w:sz w:val="24"/>
              </w:rPr>
              <w:t xml:space="preserve"> decembra</w:t>
            </w:r>
            <w:r w:rsidRPr="009B64D0">
              <w:rPr>
                <w:sz w:val="24"/>
              </w:rPr>
              <w:t xml:space="preserve"> līdz 2026.</w:t>
            </w:r>
            <w:r w:rsidR="0035497B">
              <w:rPr>
                <w:sz w:val="24"/>
              </w:rPr>
              <w:t xml:space="preserve"> </w:t>
            </w:r>
            <w:r w:rsidRPr="009B64D0">
              <w:rPr>
                <w:sz w:val="24"/>
              </w:rPr>
              <w:t>gada 31.</w:t>
            </w:r>
            <w:r w:rsidR="0035497B">
              <w:rPr>
                <w:sz w:val="24"/>
              </w:rPr>
              <w:t xml:space="preserve"> </w:t>
            </w:r>
            <w:r w:rsidRPr="009B64D0">
              <w:rPr>
                <w:sz w:val="24"/>
              </w:rPr>
              <w:t xml:space="preserve">decembrim. </w:t>
            </w:r>
          </w:p>
          <w:p w14:paraId="22C90E92" w14:textId="794E2D47" w:rsidR="001518E3" w:rsidRPr="009B64D0" w:rsidRDefault="00D71523" w:rsidP="009F1FD0">
            <w:pPr>
              <w:spacing w:after="120"/>
              <w:ind w:left="0" w:right="0"/>
              <w:jc w:val="both"/>
              <w:rPr>
                <w:sz w:val="24"/>
              </w:rPr>
            </w:pPr>
            <w:r>
              <w:rPr>
                <w:sz w:val="24"/>
              </w:rPr>
              <w:t xml:space="preserve">Saskaņā ar </w:t>
            </w:r>
            <w:r w:rsidRPr="0094225A">
              <w:rPr>
                <w:sz w:val="24"/>
              </w:rPr>
              <w:t xml:space="preserve">Ministru kabineta </w:t>
            </w:r>
            <w:r>
              <w:rPr>
                <w:sz w:val="24"/>
              </w:rPr>
              <w:t>2025.</w:t>
            </w:r>
            <w:r w:rsidR="006F3451">
              <w:rPr>
                <w:sz w:val="24"/>
              </w:rPr>
              <w:t xml:space="preserve"> </w:t>
            </w:r>
            <w:r>
              <w:rPr>
                <w:sz w:val="24"/>
              </w:rPr>
              <w:t>gada 26.</w:t>
            </w:r>
            <w:r w:rsidR="006F3451">
              <w:rPr>
                <w:sz w:val="24"/>
              </w:rPr>
              <w:t xml:space="preserve"> </w:t>
            </w:r>
            <w:r>
              <w:rPr>
                <w:sz w:val="24"/>
              </w:rPr>
              <w:t xml:space="preserve">augusta </w:t>
            </w:r>
            <w:r w:rsidRPr="0094225A">
              <w:rPr>
                <w:sz w:val="24"/>
              </w:rPr>
              <w:t>r</w:t>
            </w:r>
            <w:r w:rsidRPr="00EB624F">
              <w:rPr>
                <w:sz w:val="24"/>
              </w:rPr>
              <w:t>ī</w:t>
            </w:r>
            <w:r w:rsidRPr="0094225A">
              <w:rPr>
                <w:sz w:val="24"/>
              </w:rPr>
              <w:t>kojumu Nr. 506</w:t>
            </w:r>
            <w:r>
              <w:rPr>
                <w:sz w:val="24"/>
              </w:rPr>
              <w:t xml:space="preserve"> “</w:t>
            </w:r>
            <w:r w:rsidRPr="0094225A">
              <w:rPr>
                <w:sz w:val="24"/>
              </w:rPr>
              <w:t>Par Finanšu ministrijas padot</w:t>
            </w:r>
            <w:r w:rsidRPr="00FF2A7F">
              <w:rPr>
                <w:sz w:val="24"/>
              </w:rPr>
              <w:t>ī</w:t>
            </w:r>
            <w:r w:rsidRPr="0094225A">
              <w:rPr>
                <w:sz w:val="24"/>
              </w:rPr>
              <w:t>b</w:t>
            </w:r>
            <w:r w:rsidRPr="00FF2A7F">
              <w:rPr>
                <w:sz w:val="24"/>
              </w:rPr>
              <w:t>ā</w:t>
            </w:r>
            <w:r>
              <w:rPr>
                <w:sz w:val="24"/>
              </w:rPr>
              <w:t xml:space="preserve"> </w:t>
            </w:r>
            <w:r w:rsidRPr="0094225A">
              <w:rPr>
                <w:sz w:val="24"/>
              </w:rPr>
              <w:t>esoš</w:t>
            </w:r>
            <w:r w:rsidRPr="00FF2A7F">
              <w:rPr>
                <w:sz w:val="24"/>
              </w:rPr>
              <w:t>ā</w:t>
            </w:r>
            <w:r w:rsidRPr="0094225A">
              <w:rPr>
                <w:sz w:val="24"/>
              </w:rPr>
              <w:t>s iest</w:t>
            </w:r>
            <w:r w:rsidRPr="00FF2A7F">
              <w:rPr>
                <w:sz w:val="24"/>
              </w:rPr>
              <w:t>ā</w:t>
            </w:r>
            <w:r w:rsidRPr="0094225A">
              <w:rPr>
                <w:sz w:val="24"/>
              </w:rPr>
              <w:t>des – Valsts ieņ</w:t>
            </w:r>
            <w:r w:rsidRPr="00FF2A7F">
              <w:rPr>
                <w:sz w:val="24"/>
              </w:rPr>
              <w:t>ē</w:t>
            </w:r>
            <w:r w:rsidRPr="0094225A">
              <w:rPr>
                <w:sz w:val="24"/>
              </w:rPr>
              <w:t>mumu dienesta –</w:t>
            </w:r>
            <w:r>
              <w:rPr>
                <w:sz w:val="24"/>
              </w:rPr>
              <w:t xml:space="preserve"> </w:t>
            </w:r>
            <w:r w:rsidRPr="0094225A">
              <w:rPr>
                <w:sz w:val="24"/>
              </w:rPr>
              <w:t>reorganiz</w:t>
            </w:r>
            <w:r w:rsidRPr="00FF2A7F">
              <w:rPr>
                <w:sz w:val="24"/>
              </w:rPr>
              <w:t>ā</w:t>
            </w:r>
            <w:r w:rsidRPr="0094225A">
              <w:rPr>
                <w:sz w:val="24"/>
              </w:rPr>
              <w:t>ciju un Finanšu ministrijas padot</w:t>
            </w:r>
            <w:r w:rsidRPr="00FF2A7F">
              <w:rPr>
                <w:sz w:val="24"/>
              </w:rPr>
              <w:t>ī</w:t>
            </w:r>
            <w:r w:rsidRPr="0094225A">
              <w:rPr>
                <w:sz w:val="24"/>
              </w:rPr>
              <w:t>b</w:t>
            </w:r>
            <w:r w:rsidRPr="00FF2A7F">
              <w:rPr>
                <w:sz w:val="24"/>
              </w:rPr>
              <w:t>ā</w:t>
            </w:r>
            <w:r>
              <w:rPr>
                <w:sz w:val="24"/>
              </w:rPr>
              <w:t xml:space="preserve"> </w:t>
            </w:r>
            <w:r w:rsidRPr="0094225A">
              <w:rPr>
                <w:sz w:val="24"/>
              </w:rPr>
              <w:t>esoš</w:t>
            </w:r>
            <w:r w:rsidRPr="00FF2A7F">
              <w:rPr>
                <w:sz w:val="24"/>
              </w:rPr>
              <w:t>ā</w:t>
            </w:r>
            <w:r w:rsidRPr="0094225A">
              <w:rPr>
                <w:sz w:val="24"/>
              </w:rPr>
              <w:t>s iest</w:t>
            </w:r>
            <w:r w:rsidRPr="00FF2A7F">
              <w:rPr>
                <w:sz w:val="24"/>
              </w:rPr>
              <w:t>ā</w:t>
            </w:r>
            <w:r w:rsidRPr="0094225A">
              <w:rPr>
                <w:sz w:val="24"/>
              </w:rPr>
              <w:t>des – Nodokļu un</w:t>
            </w:r>
            <w:r>
              <w:rPr>
                <w:sz w:val="24"/>
              </w:rPr>
              <w:t xml:space="preserve"> </w:t>
            </w:r>
            <w:r w:rsidRPr="0094225A">
              <w:rPr>
                <w:sz w:val="24"/>
              </w:rPr>
              <w:t>muitas policijas – izveidošanu</w:t>
            </w:r>
            <w:r>
              <w:rPr>
                <w:sz w:val="24"/>
              </w:rPr>
              <w:t xml:space="preserve">”, reorganizācijas rezultātā ar 2026.gada 1.janvāri tiks izveidota </w:t>
            </w:r>
            <w:r w:rsidRPr="009C5757">
              <w:rPr>
                <w:sz w:val="24"/>
              </w:rPr>
              <w:t>Finanšu ministrijas padotībā esoš</w:t>
            </w:r>
            <w:r>
              <w:rPr>
                <w:sz w:val="24"/>
              </w:rPr>
              <w:t>a</w:t>
            </w:r>
            <w:r w:rsidRPr="009C5757">
              <w:rPr>
                <w:sz w:val="24"/>
              </w:rPr>
              <w:t xml:space="preserve"> iestād</w:t>
            </w:r>
            <w:r>
              <w:rPr>
                <w:sz w:val="24"/>
              </w:rPr>
              <w:t>e</w:t>
            </w:r>
            <w:r w:rsidRPr="009C5757">
              <w:rPr>
                <w:sz w:val="24"/>
              </w:rPr>
              <w:t xml:space="preserve"> – Nodokļu un</w:t>
            </w:r>
            <w:r>
              <w:rPr>
                <w:sz w:val="24"/>
              </w:rPr>
              <w:t xml:space="preserve"> </w:t>
            </w:r>
            <w:r w:rsidRPr="009C5757">
              <w:rPr>
                <w:sz w:val="24"/>
              </w:rPr>
              <w:t>muitas policij</w:t>
            </w:r>
            <w:r>
              <w:rPr>
                <w:sz w:val="24"/>
              </w:rPr>
              <w:t xml:space="preserve">a. Ar šo rīkojumu noteikts, ka </w:t>
            </w:r>
            <w:r w:rsidRPr="009C5757">
              <w:rPr>
                <w:sz w:val="24"/>
              </w:rPr>
              <w:t>Nodokļu un</w:t>
            </w:r>
            <w:r>
              <w:rPr>
                <w:sz w:val="24"/>
              </w:rPr>
              <w:t xml:space="preserve"> </w:t>
            </w:r>
            <w:r w:rsidRPr="009C5757">
              <w:rPr>
                <w:sz w:val="24"/>
              </w:rPr>
              <w:t>muitas policij</w:t>
            </w:r>
            <w:r>
              <w:rPr>
                <w:sz w:val="24"/>
              </w:rPr>
              <w:t>a ir VID</w:t>
            </w:r>
            <w:r w:rsidRPr="0003347B">
              <w:rPr>
                <w:sz w:val="24"/>
              </w:rPr>
              <w:t xml:space="preserve"> nodokļu un muitas policijas valsts pārvaldes</w:t>
            </w:r>
            <w:r>
              <w:rPr>
                <w:sz w:val="24"/>
              </w:rPr>
              <w:t xml:space="preserve"> </w:t>
            </w:r>
            <w:r w:rsidRPr="0003347B">
              <w:rPr>
                <w:sz w:val="24"/>
              </w:rPr>
              <w:t>uzdevumu, tiesību, saistību, materiālo vērtību, personāla resursu, darba tiesisko attiecību, tiesvedību, lietvedības,</w:t>
            </w:r>
            <w:r>
              <w:rPr>
                <w:sz w:val="24"/>
              </w:rPr>
              <w:t xml:space="preserve"> </w:t>
            </w:r>
            <w:r w:rsidRPr="0003347B">
              <w:rPr>
                <w:sz w:val="24"/>
              </w:rPr>
              <w:t>izmeklēšanai un operatīvo darbību īstenošanai nepieciešamo lietu pārņēmēja</w:t>
            </w:r>
            <w:r>
              <w:rPr>
                <w:sz w:val="24"/>
              </w:rPr>
              <w:t xml:space="preserve">. Līdz ar to, reorganizācija skars daļu no Iepirkuma priekšmeta, kas šobrīd attiecas uz telpu nomu VID </w:t>
            </w:r>
            <w:r w:rsidRPr="00C64A50">
              <w:rPr>
                <w:sz w:val="24"/>
              </w:rPr>
              <w:t xml:space="preserve">Nodokļu </w:t>
            </w:r>
            <w:r w:rsidRPr="00C64A50">
              <w:rPr>
                <w:sz w:val="24"/>
              </w:rPr>
              <w:lastRenderedPageBreak/>
              <w:t xml:space="preserve">un muitas policijas pārvaldes </w:t>
            </w:r>
            <w:r>
              <w:rPr>
                <w:sz w:val="24"/>
              </w:rPr>
              <w:t xml:space="preserve">vajadzībām, tādējādi attiecīgā daļa tiks nodota </w:t>
            </w:r>
            <w:r w:rsidRPr="0094225A">
              <w:rPr>
                <w:sz w:val="24"/>
              </w:rPr>
              <w:t>Nodokļu un</w:t>
            </w:r>
            <w:r>
              <w:rPr>
                <w:sz w:val="24"/>
              </w:rPr>
              <w:t xml:space="preserve"> </w:t>
            </w:r>
            <w:r w:rsidRPr="0094225A">
              <w:rPr>
                <w:sz w:val="24"/>
              </w:rPr>
              <w:t>muitas policija</w:t>
            </w:r>
            <w:r>
              <w:rPr>
                <w:sz w:val="24"/>
              </w:rPr>
              <w:t>i kā tiesību un saistību pārņēmējai.</w:t>
            </w:r>
          </w:p>
        </w:tc>
        <w:tc>
          <w:tcPr>
            <w:tcW w:w="1985" w:type="dxa"/>
          </w:tcPr>
          <w:p w14:paraId="1640C57E" w14:textId="77777777" w:rsidR="001518E3" w:rsidRPr="009B64D0" w:rsidRDefault="001518E3" w:rsidP="001518E3">
            <w:pPr>
              <w:ind w:left="34" w:hanging="34"/>
              <w:rPr>
                <w:b/>
                <w:sz w:val="24"/>
              </w:rPr>
            </w:pPr>
          </w:p>
        </w:tc>
      </w:tr>
      <w:tr w:rsidR="00A15ED1" w:rsidRPr="009B64D0" w14:paraId="15E8128E" w14:textId="77777777" w:rsidTr="30EB5F1A">
        <w:tc>
          <w:tcPr>
            <w:tcW w:w="993" w:type="dxa"/>
          </w:tcPr>
          <w:p w14:paraId="6BFECB27" w14:textId="77777777" w:rsidR="001518E3" w:rsidRPr="009B64D0" w:rsidRDefault="001518E3" w:rsidP="001518E3">
            <w:pPr>
              <w:ind w:left="0" w:right="-1"/>
              <w:jc w:val="center"/>
              <w:rPr>
                <w:b/>
                <w:sz w:val="24"/>
              </w:rPr>
            </w:pPr>
            <w:r w:rsidRPr="009B64D0">
              <w:rPr>
                <w:b/>
                <w:sz w:val="24"/>
              </w:rPr>
              <w:t>4.</w:t>
            </w:r>
          </w:p>
        </w:tc>
        <w:tc>
          <w:tcPr>
            <w:tcW w:w="5953" w:type="dxa"/>
          </w:tcPr>
          <w:p w14:paraId="28C4792D" w14:textId="381979DD" w:rsidR="001518E3" w:rsidRPr="00222975" w:rsidRDefault="001518E3" w:rsidP="00244337">
            <w:pPr>
              <w:ind w:left="0" w:right="50"/>
              <w:contextualSpacing/>
              <w:jc w:val="both"/>
              <w:rPr>
                <w:b/>
                <w:color w:val="000000" w:themeColor="text1"/>
                <w:sz w:val="24"/>
              </w:rPr>
            </w:pPr>
            <w:r w:rsidRPr="00222975">
              <w:rPr>
                <w:b/>
                <w:color w:val="000000" w:themeColor="text1"/>
                <w:sz w:val="24"/>
              </w:rPr>
              <w:t>Nepieciešamā platība</w:t>
            </w:r>
          </w:p>
          <w:p w14:paraId="5649A62B" w14:textId="77777777" w:rsidR="00244337" w:rsidRPr="00222975" w:rsidRDefault="00244337" w:rsidP="00C64A50">
            <w:pPr>
              <w:ind w:left="0" w:right="50"/>
              <w:jc w:val="both"/>
              <w:rPr>
                <w:color w:val="000000" w:themeColor="text1"/>
                <w:sz w:val="24"/>
              </w:rPr>
            </w:pPr>
            <w:r w:rsidRPr="00222975">
              <w:rPr>
                <w:color w:val="000000" w:themeColor="text1"/>
                <w:sz w:val="24"/>
              </w:rPr>
              <w:t xml:space="preserve">Telpās paredzēts izvietot ~ 60 darba vietas. </w:t>
            </w:r>
          </w:p>
          <w:p w14:paraId="2DF8D787" w14:textId="3FBD6E66" w:rsidR="001518E3" w:rsidRPr="00222975" w:rsidRDefault="00244337" w:rsidP="00C64A50">
            <w:pPr>
              <w:pStyle w:val="ListParagraph"/>
              <w:tabs>
                <w:tab w:val="left" w:pos="6090"/>
              </w:tabs>
              <w:ind w:left="0" w:right="50"/>
              <w:jc w:val="both"/>
              <w:rPr>
                <w:rFonts w:ascii="Times New Roman" w:hAnsi="Times New Roman"/>
              </w:rPr>
            </w:pPr>
            <w:r w:rsidRPr="00C64A50">
              <w:rPr>
                <w:rFonts w:ascii="Times New Roman" w:hAnsi="Times New Roman"/>
                <w:color w:val="000000" w:themeColor="text1"/>
                <w:sz w:val="24"/>
              </w:rPr>
              <w:t>Kopējā nepieciešamā platība no 1250 m</w:t>
            </w:r>
            <w:r w:rsidRPr="00AE4A3F">
              <w:rPr>
                <w:rFonts w:ascii="Times New Roman" w:hAnsi="Times New Roman"/>
                <w:color w:val="000000" w:themeColor="text1"/>
                <w:sz w:val="24"/>
                <w:vertAlign w:val="superscript"/>
              </w:rPr>
              <w:t>2</w:t>
            </w:r>
            <w:r w:rsidRPr="00C64A50">
              <w:rPr>
                <w:rFonts w:ascii="Times New Roman" w:hAnsi="Times New Roman"/>
                <w:color w:val="000000" w:themeColor="text1"/>
                <w:sz w:val="24"/>
              </w:rPr>
              <w:t xml:space="preserve"> līdz 1400 m</w:t>
            </w:r>
            <w:r w:rsidRPr="00C64A50">
              <w:rPr>
                <w:rFonts w:ascii="Times New Roman" w:hAnsi="Times New Roman"/>
                <w:color w:val="000000" w:themeColor="text1"/>
                <w:sz w:val="24"/>
                <w:vertAlign w:val="superscript"/>
              </w:rPr>
              <w:t>2</w:t>
            </w:r>
            <w:r w:rsidRPr="00C64A50">
              <w:rPr>
                <w:rFonts w:ascii="Times New Roman" w:hAnsi="Times New Roman"/>
                <w:color w:val="000000" w:themeColor="text1"/>
                <w:sz w:val="24"/>
              </w:rPr>
              <w:t>, tajā skaitā:</w:t>
            </w:r>
          </w:p>
        </w:tc>
        <w:tc>
          <w:tcPr>
            <w:tcW w:w="1985" w:type="dxa"/>
          </w:tcPr>
          <w:p w14:paraId="3E7126BE" w14:textId="77777777" w:rsidR="001518E3" w:rsidRPr="009B64D0" w:rsidRDefault="001518E3" w:rsidP="001518E3">
            <w:pPr>
              <w:ind w:left="34" w:hanging="34"/>
              <w:rPr>
                <w:b/>
                <w:sz w:val="24"/>
              </w:rPr>
            </w:pPr>
          </w:p>
        </w:tc>
      </w:tr>
      <w:tr w:rsidR="00244337" w:rsidRPr="009B64D0" w14:paraId="24F5F6BA" w14:textId="77777777" w:rsidTr="30EB5F1A">
        <w:tc>
          <w:tcPr>
            <w:tcW w:w="993" w:type="dxa"/>
          </w:tcPr>
          <w:p w14:paraId="5D675E82" w14:textId="1C0F4595" w:rsidR="00244337" w:rsidRPr="00C64A50" w:rsidRDefault="00244337" w:rsidP="00244337">
            <w:pPr>
              <w:ind w:left="0" w:right="-1"/>
              <w:jc w:val="center"/>
              <w:rPr>
                <w:bCs/>
                <w:sz w:val="24"/>
              </w:rPr>
            </w:pPr>
            <w:r w:rsidRPr="00C64A50">
              <w:rPr>
                <w:bCs/>
                <w:sz w:val="24"/>
              </w:rPr>
              <w:t>4.1.</w:t>
            </w:r>
          </w:p>
        </w:tc>
        <w:tc>
          <w:tcPr>
            <w:tcW w:w="5953" w:type="dxa"/>
          </w:tcPr>
          <w:p w14:paraId="5A0204D1" w14:textId="35E5FDED" w:rsidR="00244337" w:rsidRPr="009B64D0" w:rsidRDefault="00244337" w:rsidP="00244337">
            <w:pPr>
              <w:ind w:left="0" w:right="50"/>
              <w:contextualSpacing/>
              <w:jc w:val="both"/>
              <w:rPr>
                <w:color w:val="000000" w:themeColor="text1"/>
                <w:sz w:val="24"/>
              </w:rPr>
            </w:pPr>
            <w:r w:rsidRPr="00C64A50">
              <w:rPr>
                <w:b/>
                <w:bCs/>
                <w:color w:val="000000" w:themeColor="text1"/>
                <w:sz w:val="24"/>
                <w:u w:val="single"/>
              </w:rPr>
              <w:t>Administratīvās telpas un klientu apkalpošanas zāle</w:t>
            </w:r>
            <w:r w:rsidRPr="009B64D0">
              <w:rPr>
                <w:color w:val="000000" w:themeColor="text1"/>
                <w:sz w:val="24"/>
              </w:rPr>
              <w:t xml:space="preserve"> ar kopējo platību no 1000 m</w:t>
            </w:r>
            <w:r w:rsidRPr="009B64D0">
              <w:rPr>
                <w:color w:val="000000" w:themeColor="text1"/>
                <w:sz w:val="24"/>
                <w:vertAlign w:val="superscript"/>
              </w:rPr>
              <w:t>2</w:t>
            </w:r>
            <w:r w:rsidRPr="009B64D0">
              <w:rPr>
                <w:color w:val="000000" w:themeColor="text1"/>
                <w:sz w:val="24"/>
              </w:rPr>
              <w:t xml:space="preserve"> līdz 1100 m</w:t>
            </w:r>
            <w:r w:rsidRPr="009B64D0">
              <w:rPr>
                <w:color w:val="000000" w:themeColor="text1"/>
                <w:sz w:val="24"/>
                <w:vertAlign w:val="superscript"/>
              </w:rPr>
              <w:t>2</w:t>
            </w:r>
            <w:r w:rsidRPr="009B64D0">
              <w:rPr>
                <w:color w:val="000000" w:themeColor="text1"/>
                <w:sz w:val="24"/>
              </w:rPr>
              <w:t>, kas ietver:</w:t>
            </w:r>
          </w:p>
          <w:p w14:paraId="1A7FB8A5" w14:textId="4B9D1105"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45 darba vietas;</w:t>
            </w:r>
          </w:p>
          <w:p w14:paraId="30DB48F1" w14:textId="77777777"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klientu apkalpošanas zāle ar uzgaidāmo telpu no 50</w:t>
            </w:r>
            <w:r w:rsidRPr="00C64A50">
              <w:rPr>
                <w:rFonts w:ascii="Times New Roman" w:hAnsi="Times New Roman"/>
                <w:color w:val="000000" w:themeColor="text1"/>
                <w:sz w:val="24"/>
              </w:rPr>
              <w:t xml:space="preserve"> 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līdz 70</w:t>
            </w:r>
            <w:r w:rsidRPr="00C64A50">
              <w:rPr>
                <w:rFonts w:ascii="Times New Roman" w:hAnsi="Times New Roman"/>
                <w:color w:val="000000" w:themeColor="text1"/>
                <w:sz w:val="24"/>
              </w:rPr>
              <w:t xml:space="preserve"> 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w:t>
            </w:r>
          </w:p>
          <w:p w14:paraId="678A0576" w14:textId="7EE0853B"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xml:space="preserve">biroja telpas 600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līdz 800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w:t>
            </w:r>
          </w:p>
          <w:p w14:paraId="35007DBF" w14:textId="77777777"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xml:space="preserve">apspriežu telpa (aptuvenā platība no 15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līdz 20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w:t>
            </w:r>
          </w:p>
          <w:p w14:paraId="6EE4E838" w14:textId="1C59F580"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xml:space="preserve">noliktavas telpas (telpas aptuvenā platība līdz 10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w:t>
            </w:r>
          </w:p>
          <w:p w14:paraId="5EAD9265" w14:textId="77777777"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xml:space="preserve">serveru telpa no 9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līdz 15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(slēgta telpa ar atbilstošu ventilāciju/dzesēšanu, iespēja uzstādīt piekļuves kontroli); </w:t>
            </w:r>
          </w:p>
          <w:p w14:paraId="43D615D1" w14:textId="77777777" w:rsidR="00244337" w:rsidRPr="009B64D0" w:rsidRDefault="00244337" w:rsidP="00C64A50">
            <w:pPr>
              <w:pStyle w:val="ListParagraph"/>
              <w:numPr>
                <w:ilvl w:val="0"/>
                <w:numId w:val="28"/>
              </w:numPr>
              <w:ind w:left="312" w:right="50" w:hanging="312"/>
              <w:contextualSpacing/>
              <w:jc w:val="both"/>
              <w:rPr>
                <w:rFonts w:ascii="Times New Roman" w:hAnsi="Times New Roman"/>
                <w:color w:val="000000" w:themeColor="text1"/>
                <w:sz w:val="24"/>
                <w:szCs w:val="24"/>
              </w:rPr>
            </w:pPr>
            <w:r w:rsidRPr="009B64D0">
              <w:rPr>
                <w:rFonts w:ascii="Times New Roman" w:hAnsi="Times New Roman"/>
                <w:color w:val="000000" w:themeColor="text1"/>
                <w:sz w:val="24"/>
                <w:szCs w:val="24"/>
              </w:rPr>
              <w:t xml:space="preserve">virtuves/atpūtas telpa (no 20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xml:space="preserve"> līdz 25 </w:t>
            </w:r>
            <w:r w:rsidRPr="00C64A50">
              <w:rPr>
                <w:rFonts w:ascii="Times New Roman" w:hAnsi="Times New Roman"/>
                <w:color w:val="000000" w:themeColor="text1"/>
                <w:sz w:val="24"/>
              </w:rPr>
              <w:t>m</w:t>
            </w:r>
            <w:r w:rsidRPr="00C64A50">
              <w:rPr>
                <w:rFonts w:ascii="Times New Roman" w:hAnsi="Times New Roman"/>
                <w:color w:val="000000" w:themeColor="text1"/>
                <w:sz w:val="24"/>
                <w:vertAlign w:val="superscript"/>
              </w:rPr>
              <w:t>2</w:t>
            </w:r>
            <w:r w:rsidRPr="009B64D0">
              <w:rPr>
                <w:rFonts w:ascii="Times New Roman" w:hAnsi="Times New Roman"/>
                <w:color w:val="000000" w:themeColor="text1"/>
                <w:sz w:val="24"/>
                <w:szCs w:val="24"/>
              </w:rPr>
              <w:t>, jānodrošina izlietne, ventilācija, iespēja uzstādīt sadzīves tehniku);</w:t>
            </w:r>
          </w:p>
          <w:p w14:paraId="64E85DF8" w14:textId="6AFEDF31" w:rsidR="00244337" w:rsidRPr="00AE4A3F" w:rsidRDefault="00244337" w:rsidP="00C64A50">
            <w:pPr>
              <w:pStyle w:val="ListParagraph"/>
              <w:numPr>
                <w:ilvl w:val="0"/>
                <w:numId w:val="28"/>
              </w:numPr>
              <w:ind w:left="312" w:right="50" w:hanging="312"/>
              <w:contextualSpacing/>
              <w:jc w:val="both"/>
              <w:rPr>
                <w:b/>
                <w:color w:val="000000" w:themeColor="text1"/>
                <w:sz w:val="24"/>
              </w:rPr>
            </w:pPr>
            <w:r w:rsidRPr="006628D1" w:rsidDel="00133758">
              <w:rPr>
                <w:rFonts w:ascii="Times New Roman" w:hAnsi="Times New Roman"/>
                <w:color w:val="000000" w:themeColor="text1"/>
                <w:sz w:val="24"/>
              </w:rPr>
              <w:t>labierīcības</w:t>
            </w:r>
            <w:r w:rsidR="00354E2F">
              <w:rPr>
                <w:rFonts w:ascii="Times New Roman" w:hAnsi="Times New Roman"/>
                <w:color w:val="000000" w:themeColor="text1"/>
                <w:sz w:val="24"/>
              </w:rPr>
              <w:t>;</w:t>
            </w:r>
          </w:p>
          <w:p w14:paraId="61A17D76" w14:textId="4EC555AF" w:rsidR="00133758" w:rsidRPr="00C64A50" w:rsidRDefault="006628D1" w:rsidP="00C64A50">
            <w:pPr>
              <w:pStyle w:val="ListParagraph"/>
              <w:numPr>
                <w:ilvl w:val="0"/>
                <w:numId w:val="28"/>
              </w:numPr>
              <w:ind w:left="312" w:right="50" w:hanging="312"/>
              <w:contextualSpacing/>
              <w:jc w:val="both"/>
              <w:rPr>
                <w:b/>
                <w:color w:val="000000" w:themeColor="text1"/>
                <w:sz w:val="24"/>
              </w:rPr>
            </w:pPr>
            <w:r w:rsidRPr="006628D1">
              <w:rPr>
                <w:rFonts w:ascii="Times New Roman" w:hAnsi="Times New Roman"/>
                <w:bCs/>
                <w:sz w:val="24"/>
              </w:rPr>
              <w:t>d</w:t>
            </w:r>
            <w:r w:rsidR="00133758" w:rsidRPr="00AE4A3F">
              <w:rPr>
                <w:rFonts w:ascii="Times New Roman" w:hAnsi="Times New Roman"/>
                <w:bCs/>
                <w:sz w:val="24"/>
              </w:rPr>
              <w:t>uša</w:t>
            </w:r>
            <w:r w:rsidRPr="00AE4A3F">
              <w:rPr>
                <w:rFonts w:ascii="Times New Roman" w:hAnsi="Times New Roman"/>
                <w:bCs/>
                <w:sz w:val="24"/>
              </w:rPr>
              <w:t>s telpa</w:t>
            </w:r>
            <w:r w:rsidR="00354E2F">
              <w:rPr>
                <w:rFonts w:ascii="Times New Roman" w:hAnsi="Times New Roman"/>
                <w:bCs/>
                <w:sz w:val="24"/>
              </w:rPr>
              <w:t>.</w:t>
            </w:r>
          </w:p>
        </w:tc>
        <w:tc>
          <w:tcPr>
            <w:tcW w:w="1985" w:type="dxa"/>
          </w:tcPr>
          <w:p w14:paraId="0B5708B6" w14:textId="77777777" w:rsidR="00244337" w:rsidRPr="009B64D0" w:rsidRDefault="00244337" w:rsidP="00244337">
            <w:pPr>
              <w:ind w:left="34" w:hanging="34"/>
              <w:rPr>
                <w:b/>
                <w:sz w:val="24"/>
              </w:rPr>
            </w:pPr>
          </w:p>
        </w:tc>
      </w:tr>
      <w:tr w:rsidR="00244337" w:rsidRPr="009B64D0" w14:paraId="573861BF" w14:textId="77777777" w:rsidTr="30EB5F1A">
        <w:tc>
          <w:tcPr>
            <w:tcW w:w="993" w:type="dxa"/>
          </w:tcPr>
          <w:p w14:paraId="7280C1A5" w14:textId="191345E5" w:rsidR="00244337" w:rsidRPr="00C64A50" w:rsidRDefault="00244337" w:rsidP="00244337">
            <w:pPr>
              <w:ind w:left="0" w:right="-1"/>
              <w:jc w:val="center"/>
              <w:rPr>
                <w:bCs/>
                <w:sz w:val="24"/>
              </w:rPr>
            </w:pPr>
            <w:r w:rsidRPr="00C64A50">
              <w:rPr>
                <w:bCs/>
                <w:sz w:val="24"/>
              </w:rPr>
              <w:t>4.2.</w:t>
            </w:r>
          </w:p>
        </w:tc>
        <w:tc>
          <w:tcPr>
            <w:tcW w:w="5953" w:type="dxa"/>
          </w:tcPr>
          <w:p w14:paraId="0346775B" w14:textId="208FB936" w:rsidR="00244337" w:rsidRPr="004B64A7" w:rsidRDefault="00244337" w:rsidP="00244337">
            <w:pPr>
              <w:ind w:left="0"/>
              <w:contextualSpacing/>
              <w:rPr>
                <w:sz w:val="24"/>
              </w:rPr>
            </w:pPr>
            <w:r w:rsidRPr="00C64A50">
              <w:rPr>
                <w:b/>
                <w:bCs/>
                <w:sz w:val="24"/>
                <w:u w:val="single"/>
              </w:rPr>
              <w:t>Nodokļu un muitas policijas pārvaldes telpas</w:t>
            </w:r>
            <w:r w:rsidRPr="009B64D0">
              <w:rPr>
                <w:sz w:val="24"/>
              </w:rPr>
              <w:t xml:space="preserve"> ar kopējo platību </w:t>
            </w:r>
            <w:r w:rsidRPr="004B64A7">
              <w:rPr>
                <w:sz w:val="24"/>
              </w:rPr>
              <w:t xml:space="preserve">no 250 </w:t>
            </w:r>
            <w:r w:rsidRPr="004B64A7">
              <w:rPr>
                <w:color w:val="000000" w:themeColor="text1"/>
                <w:sz w:val="24"/>
              </w:rPr>
              <w:t>m</w:t>
            </w:r>
            <w:r w:rsidRPr="004B64A7">
              <w:rPr>
                <w:color w:val="000000" w:themeColor="text1"/>
                <w:sz w:val="24"/>
                <w:vertAlign w:val="superscript"/>
              </w:rPr>
              <w:t>2</w:t>
            </w:r>
            <w:r w:rsidRPr="004B64A7">
              <w:rPr>
                <w:sz w:val="24"/>
              </w:rPr>
              <w:t xml:space="preserve"> līdz 300 </w:t>
            </w:r>
            <w:r w:rsidRPr="004B64A7">
              <w:rPr>
                <w:color w:val="000000" w:themeColor="text1"/>
                <w:sz w:val="24"/>
              </w:rPr>
              <w:t>m</w:t>
            </w:r>
            <w:r w:rsidRPr="004B64A7">
              <w:rPr>
                <w:color w:val="000000" w:themeColor="text1"/>
                <w:sz w:val="24"/>
                <w:vertAlign w:val="superscript"/>
              </w:rPr>
              <w:t>2</w:t>
            </w:r>
            <w:r w:rsidRPr="004B64A7">
              <w:rPr>
                <w:sz w:val="24"/>
              </w:rPr>
              <w:t xml:space="preserve">,  </w:t>
            </w:r>
            <w:r w:rsidRPr="004B64A7">
              <w:rPr>
                <w:color w:val="000000" w:themeColor="text1"/>
                <w:sz w:val="24"/>
              </w:rPr>
              <w:t>kas ietver:</w:t>
            </w:r>
          </w:p>
          <w:p w14:paraId="415D859F" w14:textId="4970DEDD" w:rsidR="00244337" w:rsidRPr="004B64A7" w:rsidRDefault="00244337" w:rsidP="00C64A50">
            <w:pPr>
              <w:pStyle w:val="ListParagraph"/>
              <w:numPr>
                <w:ilvl w:val="0"/>
                <w:numId w:val="29"/>
              </w:numPr>
              <w:ind w:left="312" w:right="-1" w:hanging="312"/>
              <w:jc w:val="both"/>
              <w:rPr>
                <w:rFonts w:ascii="Times New Roman" w:hAnsi="Times New Roman"/>
                <w:bCs/>
                <w:sz w:val="24"/>
              </w:rPr>
            </w:pPr>
            <w:r w:rsidRPr="004B64A7">
              <w:rPr>
                <w:rFonts w:ascii="Times New Roman" w:hAnsi="Times New Roman"/>
                <w:bCs/>
                <w:sz w:val="24"/>
              </w:rPr>
              <w:t>~13 darba vietas</w:t>
            </w:r>
            <w:r w:rsidR="009B64D0" w:rsidRPr="004B64A7">
              <w:rPr>
                <w:rFonts w:ascii="Times New Roman" w:hAnsi="Times New Roman"/>
                <w:bCs/>
                <w:sz w:val="24"/>
              </w:rPr>
              <w:t>;</w:t>
            </w:r>
          </w:p>
          <w:p w14:paraId="3BDBFB02" w14:textId="38305F6C" w:rsidR="00244337" w:rsidRPr="004B64A7" w:rsidRDefault="00244337" w:rsidP="00C64A50">
            <w:pPr>
              <w:pStyle w:val="ListParagraph"/>
              <w:numPr>
                <w:ilvl w:val="0"/>
                <w:numId w:val="29"/>
              </w:numPr>
              <w:ind w:left="312" w:right="-1" w:hanging="312"/>
              <w:jc w:val="both"/>
              <w:rPr>
                <w:rFonts w:ascii="Times New Roman" w:hAnsi="Times New Roman"/>
                <w:bCs/>
                <w:sz w:val="24"/>
              </w:rPr>
            </w:pPr>
            <w:r w:rsidRPr="004B64A7">
              <w:rPr>
                <w:rFonts w:ascii="Times New Roman" w:hAnsi="Times New Roman"/>
                <w:bCs/>
                <w:sz w:val="24"/>
              </w:rPr>
              <w:t>5 darba kabineti</w:t>
            </w:r>
            <w:r w:rsidRPr="004B64A7">
              <w:rPr>
                <w:rFonts w:ascii="Times New Roman" w:hAnsi="Times New Roman"/>
                <w:sz w:val="24"/>
                <w:szCs w:val="24"/>
              </w:rPr>
              <w:t xml:space="preserve"> ar pilnīgu skaņas izolāciju</w:t>
            </w:r>
            <w:r w:rsidRPr="004B64A7">
              <w:rPr>
                <w:rFonts w:ascii="Times New Roman" w:hAnsi="Times New Roman"/>
                <w:bCs/>
                <w:sz w:val="24"/>
              </w:rPr>
              <w:t xml:space="preserve"> (katrs vismaz 12 </w:t>
            </w:r>
            <w:r w:rsidRPr="004B64A7">
              <w:rPr>
                <w:rFonts w:ascii="Times New Roman" w:hAnsi="Times New Roman"/>
                <w:color w:val="000000" w:themeColor="text1"/>
                <w:sz w:val="24"/>
              </w:rPr>
              <w:t>m</w:t>
            </w:r>
            <w:r w:rsidRPr="004B64A7">
              <w:rPr>
                <w:rFonts w:ascii="Times New Roman" w:hAnsi="Times New Roman"/>
                <w:color w:val="000000" w:themeColor="text1"/>
                <w:sz w:val="24"/>
                <w:vertAlign w:val="superscript"/>
              </w:rPr>
              <w:t>2</w:t>
            </w:r>
            <w:r w:rsidR="009B64D0" w:rsidRPr="004B64A7">
              <w:rPr>
                <w:rFonts w:ascii="Times New Roman" w:hAnsi="Times New Roman"/>
                <w:color w:val="000000" w:themeColor="text1"/>
                <w:sz w:val="24"/>
              </w:rPr>
              <w:t>);</w:t>
            </w:r>
          </w:p>
          <w:p w14:paraId="013948D5" w14:textId="27CD7074" w:rsidR="00244337" w:rsidRPr="00AE4A3F" w:rsidRDefault="00244337" w:rsidP="00C64A50">
            <w:pPr>
              <w:pStyle w:val="ListParagraph"/>
              <w:numPr>
                <w:ilvl w:val="0"/>
                <w:numId w:val="29"/>
              </w:numPr>
              <w:ind w:left="312" w:right="-1" w:hanging="312"/>
              <w:jc w:val="both"/>
              <w:rPr>
                <w:rFonts w:ascii="Times New Roman" w:hAnsi="Times New Roman"/>
                <w:bCs/>
                <w:sz w:val="24"/>
              </w:rPr>
            </w:pPr>
            <w:r w:rsidRPr="00AE4A3F">
              <w:rPr>
                <w:rFonts w:ascii="Times New Roman" w:hAnsi="Times New Roman"/>
                <w:bCs/>
                <w:sz w:val="24"/>
              </w:rPr>
              <w:t xml:space="preserve">1 darba telpa ~100 m² </w:t>
            </w:r>
            <w:r w:rsidRPr="00AE4A3F">
              <w:rPr>
                <w:rFonts w:ascii="Times New Roman" w:hAnsi="Times New Roman"/>
                <w:sz w:val="24"/>
                <w:szCs w:val="24"/>
              </w:rPr>
              <w:t xml:space="preserve"> ar pilnīgu skaņas izolāciju</w:t>
            </w:r>
            <w:r w:rsidR="009B64D0" w:rsidRPr="00AE4A3F">
              <w:rPr>
                <w:rFonts w:ascii="Times New Roman" w:hAnsi="Times New Roman"/>
                <w:sz w:val="24"/>
                <w:szCs w:val="24"/>
              </w:rPr>
              <w:t>;</w:t>
            </w:r>
            <w:r w:rsidRPr="00AE4A3F">
              <w:rPr>
                <w:rFonts w:ascii="Times New Roman" w:hAnsi="Times New Roman"/>
                <w:bCs/>
                <w:sz w:val="24"/>
              </w:rPr>
              <w:t xml:space="preserve"> </w:t>
            </w:r>
          </w:p>
          <w:p w14:paraId="0DABC356" w14:textId="085B5DD2" w:rsidR="00244337" w:rsidRPr="009B64D0" w:rsidRDefault="00244337" w:rsidP="00C64A50">
            <w:pPr>
              <w:pStyle w:val="ListParagraph"/>
              <w:numPr>
                <w:ilvl w:val="0"/>
                <w:numId w:val="29"/>
              </w:numPr>
              <w:ind w:left="312" w:right="-1" w:hanging="312"/>
              <w:jc w:val="both"/>
              <w:rPr>
                <w:rFonts w:ascii="Times New Roman" w:hAnsi="Times New Roman"/>
                <w:bCs/>
                <w:sz w:val="24"/>
              </w:rPr>
            </w:pPr>
            <w:r w:rsidRPr="009B64D0">
              <w:rPr>
                <w:rFonts w:ascii="Times New Roman" w:hAnsi="Times New Roman"/>
                <w:bCs/>
                <w:sz w:val="24"/>
              </w:rPr>
              <w:t>1 pārrunu telpa</w:t>
            </w:r>
            <w:r w:rsidRPr="009B64D0">
              <w:rPr>
                <w:rFonts w:ascii="Times New Roman" w:hAnsi="Times New Roman"/>
                <w:sz w:val="24"/>
                <w:szCs w:val="24"/>
              </w:rPr>
              <w:t xml:space="preserve"> ar pilnīgu skaņas izolāciju</w:t>
            </w:r>
            <w:r w:rsidRPr="009B64D0">
              <w:rPr>
                <w:rFonts w:ascii="Times New Roman" w:hAnsi="Times New Roman"/>
                <w:bCs/>
                <w:sz w:val="24"/>
              </w:rPr>
              <w:t xml:space="preserve"> (vismaz 15 m²)</w:t>
            </w:r>
            <w:r w:rsidR="009B64D0">
              <w:rPr>
                <w:rFonts w:ascii="Times New Roman" w:hAnsi="Times New Roman"/>
                <w:bCs/>
                <w:sz w:val="24"/>
              </w:rPr>
              <w:t>;</w:t>
            </w:r>
          </w:p>
          <w:p w14:paraId="11717750" w14:textId="0FAC0792" w:rsidR="00244337" w:rsidRPr="009B64D0" w:rsidRDefault="009B64D0" w:rsidP="00C64A50">
            <w:pPr>
              <w:pStyle w:val="ListParagraph"/>
              <w:numPr>
                <w:ilvl w:val="0"/>
                <w:numId w:val="29"/>
              </w:numPr>
              <w:ind w:left="312" w:right="-1" w:hanging="312"/>
              <w:jc w:val="both"/>
              <w:rPr>
                <w:rFonts w:ascii="Times New Roman" w:hAnsi="Times New Roman"/>
                <w:bCs/>
                <w:sz w:val="24"/>
              </w:rPr>
            </w:pPr>
            <w:r>
              <w:rPr>
                <w:rFonts w:ascii="Times New Roman" w:hAnsi="Times New Roman"/>
                <w:bCs/>
                <w:sz w:val="24"/>
              </w:rPr>
              <w:t>v</w:t>
            </w:r>
            <w:r w:rsidR="00244337" w:rsidRPr="009B64D0">
              <w:rPr>
                <w:rFonts w:ascii="Times New Roman" w:hAnsi="Times New Roman"/>
                <w:bCs/>
                <w:sz w:val="24"/>
              </w:rPr>
              <w:t>irtuve/atpūtas telpa (vismaz 15 m²)</w:t>
            </w:r>
            <w:r>
              <w:rPr>
                <w:rFonts w:ascii="Times New Roman" w:hAnsi="Times New Roman"/>
                <w:bCs/>
                <w:sz w:val="24"/>
              </w:rPr>
              <w:t>;</w:t>
            </w:r>
          </w:p>
          <w:p w14:paraId="48FAF877" w14:textId="52D8E506" w:rsidR="00244337" w:rsidRPr="006628D1" w:rsidRDefault="009B64D0" w:rsidP="00C64A50">
            <w:pPr>
              <w:pStyle w:val="ListParagraph"/>
              <w:numPr>
                <w:ilvl w:val="0"/>
                <w:numId w:val="29"/>
              </w:numPr>
              <w:ind w:left="312" w:right="-1" w:hanging="312"/>
              <w:jc w:val="both"/>
              <w:rPr>
                <w:rFonts w:ascii="Times New Roman" w:hAnsi="Times New Roman"/>
                <w:sz w:val="24"/>
              </w:rPr>
            </w:pPr>
            <w:r w:rsidRPr="006628D1">
              <w:rPr>
                <w:rFonts w:ascii="Times New Roman" w:hAnsi="Times New Roman"/>
                <w:sz w:val="24"/>
              </w:rPr>
              <w:t>d</w:t>
            </w:r>
            <w:r w:rsidR="00244337" w:rsidRPr="006628D1">
              <w:rPr>
                <w:rFonts w:ascii="Times New Roman" w:hAnsi="Times New Roman"/>
                <w:sz w:val="24"/>
              </w:rPr>
              <w:t>ušas telpa</w:t>
            </w:r>
            <w:r w:rsidRPr="006628D1">
              <w:rPr>
                <w:rFonts w:ascii="Times New Roman" w:hAnsi="Times New Roman"/>
                <w:sz w:val="24"/>
              </w:rPr>
              <w:t>;</w:t>
            </w:r>
          </w:p>
          <w:p w14:paraId="5091B906" w14:textId="67F2B92D" w:rsidR="00244337" w:rsidRPr="00C64A50" w:rsidRDefault="00244337" w:rsidP="00C64A50">
            <w:pPr>
              <w:pStyle w:val="ListParagraph"/>
              <w:numPr>
                <w:ilvl w:val="0"/>
                <w:numId w:val="29"/>
              </w:numPr>
              <w:ind w:left="312" w:right="50" w:hanging="312"/>
              <w:contextualSpacing/>
              <w:jc w:val="both"/>
              <w:rPr>
                <w:b/>
                <w:color w:val="000000" w:themeColor="text1"/>
                <w:sz w:val="24"/>
              </w:rPr>
            </w:pPr>
            <w:r w:rsidRPr="006628D1">
              <w:rPr>
                <w:rFonts w:ascii="Times New Roman" w:hAnsi="Times New Roman"/>
                <w:sz w:val="24"/>
              </w:rPr>
              <w:t>labierīcības</w:t>
            </w:r>
            <w:r w:rsidR="00354E2F">
              <w:rPr>
                <w:rFonts w:ascii="Times New Roman" w:hAnsi="Times New Roman"/>
                <w:sz w:val="24"/>
              </w:rPr>
              <w:t>.</w:t>
            </w:r>
            <w:r w:rsidRPr="006628D1">
              <w:rPr>
                <w:rFonts w:ascii="Times New Roman" w:hAnsi="Times New Roman"/>
                <w:sz w:val="24"/>
              </w:rPr>
              <w:t xml:space="preserve"> </w:t>
            </w:r>
          </w:p>
        </w:tc>
        <w:tc>
          <w:tcPr>
            <w:tcW w:w="1985" w:type="dxa"/>
          </w:tcPr>
          <w:p w14:paraId="0173EC2E" w14:textId="77777777" w:rsidR="00244337" w:rsidRPr="009B64D0" w:rsidRDefault="00244337" w:rsidP="00244337">
            <w:pPr>
              <w:ind w:left="34" w:hanging="34"/>
              <w:rPr>
                <w:b/>
                <w:sz w:val="24"/>
              </w:rPr>
            </w:pPr>
          </w:p>
        </w:tc>
      </w:tr>
      <w:tr w:rsidR="00A15ED1" w:rsidRPr="009B64D0" w14:paraId="520C409B" w14:textId="77777777" w:rsidTr="30EB5F1A">
        <w:tc>
          <w:tcPr>
            <w:tcW w:w="993" w:type="dxa"/>
          </w:tcPr>
          <w:p w14:paraId="031C88AA" w14:textId="62E232F1" w:rsidR="001518E3" w:rsidRPr="009B64D0" w:rsidRDefault="003E6ACC" w:rsidP="001518E3">
            <w:pPr>
              <w:ind w:left="0" w:right="-1"/>
              <w:jc w:val="center"/>
              <w:rPr>
                <w:b/>
                <w:sz w:val="24"/>
              </w:rPr>
            </w:pPr>
            <w:r w:rsidRPr="009B64D0">
              <w:rPr>
                <w:b/>
                <w:sz w:val="24"/>
              </w:rPr>
              <w:t>5</w:t>
            </w:r>
            <w:r w:rsidR="001518E3" w:rsidRPr="009B64D0">
              <w:rPr>
                <w:b/>
                <w:sz w:val="24"/>
              </w:rPr>
              <w:t>.</w:t>
            </w:r>
          </w:p>
        </w:tc>
        <w:tc>
          <w:tcPr>
            <w:tcW w:w="5953" w:type="dxa"/>
          </w:tcPr>
          <w:p w14:paraId="4EF0C776" w14:textId="77777777" w:rsidR="0080072B" w:rsidRPr="0060799C" w:rsidRDefault="0080072B" w:rsidP="0080072B">
            <w:pPr>
              <w:ind w:left="0" w:right="0"/>
              <w:contextualSpacing/>
              <w:rPr>
                <w:sz w:val="24"/>
              </w:rPr>
            </w:pPr>
            <w:r w:rsidRPr="0060799C">
              <w:rPr>
                <w:b/>
                <w:sz w:val="24"/>
              </w:rPr>
              <w:t>Vēlamais īpašuma tehniskais stāvoklis:</w:t>
            </w:r>
          </w:p>
          <w:p w14:paraId="0FE328BF" w14:textId="139FDC3D" w:rsidR="009B64D0" w:rsidRPr="000A1618" w:rsidRDefault="009B64D0" w:rsidP="009B64D0">
            <w:pPr>
              <w:spacing w:after="120"/>
              <w:ind w:left="0" w:right="0"/>
              <w:jc w:val="both"/>
              <w:rPr>
                <w:sz w:val="24"/>
              </w:rPr>
            </w:pPr>
            <w:bookmarkStart w:id="265" w:name="_Hlk204679260"/>
            <w:r w:rsidRPr="000A1618">
              <w:rPr>
                <w:sz w:val="24"/>
              </w:rPr>
              <w:t xml:space="preserve">Īpašuma tehniskajam stāvoklim ir jābūt labam un jāatbilst Ministru kabineta 2009.gada 28.aprīļa noteikumu Nr.359 “Darba aizsardzības prasības darba vietās” prasībām. </w:t>
            </w:r>
          </w:p>
          <w:bookmarkEnd w:id="265"/>
          <w:p w14:paraId="189EE7FA" w14:textId="77777777" w:rsidR="009B64D0" w:rsidRDefault="009B64D0" w:rsidP="009B64D0">
            <w:pPr>
              <w:spacing w:after="120"/>
              <w:ind w:left="0" w:right="0"/>
              <w:jc w:val="both"/>
              <w:rPr>
                <w:sz w:val="24"/>
              </w:rPr>
            </w:pPr>
            <w:r>
              <w:rPr>
                <w:sz w:val="24"/>
              </w:rPr>
              <w:t>Nomātajām telpām</w:t>
            </w:r>
            <w:r w:rsidRPr="000A1618">
              <w:rPr>
                <w:sz w:val="24"/>
              </w:rPr>
              <w:t xml:space="preserve"> jābūt </w:t>
            </w:r>
            <w:r>
              <w:rPr>
                <w:sz w:val="24"/>
              </w:rPr>
              <w:t>nodrošinātām</w:t>
            </w:r>
            <w:r w:rsidRPr="000A1618">
              <w:rPr>
                <w:sz w:val="24"/>
              </w:rPr>
              <w:t xml:space="preserve"> ar kanalizācij</w:t>
            </w:r>
            <w:r>
              <w:rPr>
                <w:sz w:val="24"/>
              </w:rPr>
              <w:t>as</w:t>
            </w:r>
            <w:r w:rsidRPr="000A1618">
              <w:rPr>
                <w:sz w:val="24"/>
              </w:rPr>
              <w:t>, ūdensapgād</w:t>
            </w:r>
            <w:r>
              <w:rPr>
                <w:sz w:val="24"/>
              </w:rPr>
              <w:t>es</w:t>
            </w:r>
            <w:r w:rsidRPr="000A1618">
              <w:rPr>
                <w:sz w:val="24"/>
              </w:rPr>
              <w:t>, apkures, ventilācijas un ar gaisa kondicionēšanas sistēm</w:t>
            </w:r>
            <w:r>
              <w:rPr>
                <w:sz w:val="24"/>
              </w:rPr>
              <w:t>ām.</w:t>
            </w:r>
            <w:r w:rsidRPr="000A1618">
              <w:rPr>
                <w:sz w:val="24"/>
              </w:rPr>
              <w:t xml:space="preserve"> </w:t>
            </w:r>
          </w:p>
          <w:p w14:paraId="23362B54" w14:textId="77777777" w:rsidR="009B64D0" w:rsidRPr="0060799C" w:rsidRDefault="009B64D0" w:rsidP="009B64D0">
            <w:pPr>
              <w:spacing w:after="120"/>
              <w:ind w:left="0" w:right="0"/>
              <w:jc w:val="both"/>
              <w:rPr>
                <w:sz w:val="24"/>
              </w:rPr>
            </w:pPr>
            <w:r w:rsidRPr="0063149F">
              <w:rPr>
                <w:sz w:val="24"/>
              </w:rPr>
              <w:t xml:space="preserve">Ja tiek veikti pielāgošanas darbi, Iznomātājam ir jāņem vērā Nomnieka </w:t>
            </w:r>
            <w:r>
              <w:rPr>
                <w:sz w:val="24"/>
              </w:rPr>
              <w:t xml:space="preserve">prasības, </w:t>
            </w:r>
            <w:r w:rsidRPr="0063149F">
              <w:rPr>
                <w:sz w:val="24"/>
              </w:rPr>
              <w:t xml:space="preserve">kā arī ar Nomnieku jāsaskaņo iebūvējamās mēbeles (piem., virtuves, ģērbtuves skapji </w:t>
            </w:r>
            <w:proofErr w:type="spellStart"/>
            <w:r w:rsidRPr="0063149F">
              <w:rPr>
                <w:sz w:val="24"/>
              </w:rPr>
              <w:t>utml</w:t>
            </w:r>
            <w:proofErr w:type="spellEnd"/>
            <w:r w:rsidRPr="0063149F">
              <w:rPr>
                <w:sz w:val="24"/>
              </w:rPr>
              <w:t xml:space="preserve">.), apdares materiāli (piem. grīdas segums), krāsas, vājstrāvu un </w:t>
            </w:r>
            <w:proofErr w:type="spellStart"/>
            <w:r w:rsidRPr="0063149F">
              <w:rPr>
                <w:sz w:val="24"/>
              </w:rPr>
              <w:t>elektrobarošanas</w:t>
            </w:r>
            <w:proofErr w:type="spellEnd"/>
            <w:r w:rsidRPr="0063149F">
              <w:rPr>
                <w:sz w:val="24"/>
              </w:rPr>
              <w:t xml:space="preserve"> tīklu </w:t>
            </w:r>
            <w:proofErr w:type="spellStart"/>
            <w:r w:rsidRPr="0063149F">
              <w:rPr>
                <w:sz w:val="24"/>
              </w:rPr>
              <w:t>pieslēguma</w:t>
            </w:r>
            <w:proofErr w:type="spellEnd"/>
            <w:r w:rsidRPr="0063149F">
              <w:rPr>
                <w:sz w:val="24"/>
              </w:rPr>
              <w:t xml:space="preserve"> vietas un telpu apgaismojuma izvietojums un veids.</w:t>
            </w:r>
            <w:r>
              <w:rPr>
                <w:sz w:val="24"/>
              </w:rPr>
              <w:t xml:space="preserve"> </w:t>
            </w:r>
          </w:p>
          <w:p w14:paraId="7028F042" w14:textId="77777777" w:rsidR="009B64D0" w:rsidRPr="000A1618" w:rsidRDefault="009B64D0" w:rsidP="009B64D0">
            <w:pPr>
              <w:spacing w:after="120"/>
              <w:ind w:left="0" w:right="0"/>
              <w:jc w:val="both"/>
              <w:rPr>
                <w:sz w:val="24"/>
              </w:rPr>
            </w:pPr>
            <w:r w:rsidRPr="000A1618">
              <w:rPr>
                <w:sz w:val="24"/>
              </w:rPr>
              <w:lastRenderedPageBreak/>
              <w:t xml:space="preserve">Logiem telpās jābūt aprīkotiem ar žalūzijām, kurām saules staru aizturēšanas koeficients ir 60% - 80% robežās. </w:t>
            </w:r>
          </w:p>
          <w:p w14:paraId="6D95FD66" w14:textId="77777777" w:rsidR="009B64D0" w:rsidRPr="00B23135" w:rsidRDefault="009B64D0" w:rsidP="009B64D0">
            <w:pPr>
              <w:spacing w:after="120"/>
              <w:ind w:left="0" w:right="0"/>
              <w:jc w:val="both"/>
              <w:rPr>
                <w:sz w:val="24"/>
              </w:rPr>
            </w:pPr>
            <w:r w:rsidRPr="0A839598">
              <w:rPr>
                <w:sz w:val="24"/>
              </w:rPr>
              <w:t>Katrā darba kabinetā jābūt vismaz 1 (vienam) veramam logam, lai nodrošinātu dabisku gaisa apmaiņu.</w:t>
            </w:r>
          </w:p>
          <w:p w14:paraId="2E2721C6" w14:textId="6B756CE1" w:rsidR="009B64D0" w:rsidRPr="000A1618" w:rsidRDefault="009B64D0" w:rsidP="009B64D0">
            <w:pPr>
              <w:spacing w:after="120"/>
              <w:ind w:left="0" w:right="0"/>
              <w:jc w:val="both"/>
              <w:rPr>
                <w:sz w:val="24"/>
              </w:rPr>
            </w:pPr>
            <w:r w:rsidRPr="000A1618">
              <w:rPr>
                <w:sz w:val="24"/>
              </w:rPr>
              <w:t xml:space="preserve">Nodarbināto darba vietās (virs biroja galda) apgaismojuma minimālais </w:t>
            </w:r>
            <w:r w:rsidRPr="00CF096F">
              <w:rPr>
                <w:sz w:val="24"/>
              </w:rPr>
              <w:t>līmenis vismaz 500 luksi diennakts tumšajā laikā atbilstoši Ministru kabineta 2009.gada 28.aprīļa noteikumu Nr.359 “Darba aizsardzības prasības darba vietās” 2.pielikuma prasībām.</w:t>
            </w:r>
            <w:r w:rsidRPr="000A1618">
              <w:rPr>
                <w:sz w:val="24"/>
              </w:rPr>
              <w:t xml:space="preserve"> </w:t>
            </w:r>
          </w:p>
          <w:p w14:paraId="2E477C2D" w14:textId="77777777" w:rsidR="009B64D0" w:rsidRPr="000A1618" w:rsidRDefault="009B64D0" w:rsidP="009B64D0">
            <w:pPr>
              <w:spacing w:before="120"/>
              <w:ind w:left="0" w:right="0"/>
              <w:jc w:val="both"/>
              <w:rPr>
                <w:sz w:val="24"/>
              </w:rPr>
            </w:pPr>
            <w:r w:rsidRPr="000A1618">
              <w:rPr>
                <w:sz w:val="24"/>
              </w:rPr>
              <w:t xml:space="preserve">Telpām jābūt nodrošinātām ar elektrotīkla </w:t>
            </w:r>
            <w:proofErr w:type="spellStart"/>
            <w:r w:rsidRPr="000A1618">
              <w:rPr>
                <w:sz w:val="24"/>
              </w:rPr>
              <w:t>pieslēgumu</w:t>
            </w:r>
            <w:proofErr w:type="spellEnd"/>
            <w:r w:rsidRPr="000A1618">
              <w:rPr>
                <w:sz w:val="24"/>
              </w:rPr>
              <w:t xml:space="preserve"> ar jaudu ne mazāku par 130 </w:t>
            </w:r>
            <w:proofErr w:type="spellStart"/>
            <w:r w:rsidRPr="000A1618">
              <w:rPr>
                <w:sz w:val="24"/>
              </w:rPr>
              <w:t>kw</w:t>
            </w:r>
            <w:proofErr w:type="spellEnd"/>
            <w:r w:rsidRPr="000A1618">
              <w:rPr>
                <w:sz w:val="24"/>
              </w:rPr>
              <w:t xml:space="preserve">. </w:t>
            </w:r>
          </w:p>
          <w:p w14:paraId="07739C9F" w14:textId="77777777" w:rsidR="009B64D0" w:rsidRPr="00683B23" w:rsidRDefault="009B64D0" w:rsidP="009B64D0">
            <w:pPr>
              <w:spacing w:before="120"/>
              <w:ind w:left="0" w:right="0"/>
              <w:jc w:val="both"/>
              <w:rPr>
                <w:sz w:val="24"/>
              </w:rPr>
            </w:pPr>
            <w:r w:rsidRPr="000A1618">
              <w:rPr>
                <w:sz w:val="24"/>
              </w:rPr>
              <w:t>Telpās grīdas segums – darba telpās linolejs/</w:t>
            </w:r>
            <w:r w:rsidRPr="00683B23">
              <w:rPr>
                <w:sz w:val="24"/>
              </w:rPr>
              <w:t>parkets/lamināts</w:t>
            </w:r>
            <w:r>
              <w:rPr>
                <w:sz w:val="24"/>
              </w:rPr>
              <w:t>/</w:t>
            </w:r>
            <w:proofErr w:type="spellStart"/>
            <w:r>
              <w:rPr>
                <w:sz w:val="24"/>
              </w:rPr>
              <w:t>vinils</w:t>
            </w:r>
            <w:proofErr w:type="spellEnd"/>
            <w:r w:rsidRPr="00683B23">
              <w:rPr>
                <w:sz w:val="24"/>
              </w:rPr>
              <w:t xml:space="preserve">, sanitārajos mezglos </w:t>
            </w:r>
            <w:r w:rsidRPr="000A1618">
              <w:rPr>
                <w:sz w:val="24"/>
              </w:rPr>
              <w:t>–</w:t>
            </w:r>
            <w:r>
              <w:rPr>
                <w:sz w:val="24"/>
              </w:rPr>
              <w:t xml:space="preserve"> </w:t>
            </w:r>
            <w:r w:rsidRPr="00683B23">
              <w:rPr>
                <w:sz w:val="24"/>
              </w:rPr>
              <w:t>flīzes.</w:t>
            </w:r>
          </w:p>
          <w:p w14:paraId="794C442B" w14:textId="435EC2D0" w:rsidR="009B64D0" w:rsidRPr="003D1F88" w:rsidRDefault="009B64D0" w:rsidP="009B64D0">
            <w:pPr>
              <w:pStyle w:val="ListParagraph"/>
              <w:spacing w:after="120"/>
              <w:ind w:left="0"/>
              <w:jc w:val="both"/>
              <w:rPr>
                <w:rFonts w:ascii="Times New Roman" w:hAnsi="Times New Roman"/>
                <w:sz w:val="24"/>
                <w:szCs w:val="24"/>
              </w:rPr>
            </w:pPr>
            <w:r w:rsidRPr="00683B23">
              <w:rPr>
                <w:rFonts w:ascii="Times New Roman" w:hAnsi="Times New Roman"/>
                <w:color w:val="000000"/>
                <w:sz w:val="24"/>
                <w:szCs w:val="24"/>
              </w:rPr>
              <w:t xml:space="preserve">Ēkai piegulošajā teritorijā </w:t>
            </w:r>
            <w:r>
              <w:rPr>
                <w:rFonts w:ascii="Times New Roman" w:hAnsi="Times New Roman"/>
                <w:sz w:val="24"/>
                <w:szCs w:val="24"/>
              </w:rPr>
              <w:t xml:space="preserve"> (vai arī ne tālāk kā 200</w:t>
            </w:r>
            <w:r w:rsidR="00EC2024">
              <w:rPr>
                <w:rFonts w:ascii="Times New Roman" w:hAnsi="Times New Roman"/>
                <w:sz w:val="24"/>
                <w:szCs w:val="24"/>
              </w:rPr>
              <w:t xml:space="preserve"> </w:t>
            </w:r>
            <w:r>
              <w:rPr>
                <w:rFonts w:ascii="Times New Roman" w:hAnsi="Times New Roman"/>
                <w:sz w:val="24"/>
                <w:szCs w:val="24"/>
              </w:rPr>
              <w:t xml:space="preserve">m) </w:t>
            </w:r>
            <w:r w:rsidRPr="00683B23">
              <w:rPr>
                <w:rFonts w:ascii="Times New Roman" w:hAnsi="Times New Roman"/>
                <w:sz w:val="24"/>
                <w:szCs w:val="24"/>
              </w:rPr>
              <w:t xml:space="preserve">autostāvvieta </w:t>
            </w:r>
            <w:r>
              <w:rPr>
                <w:rFonts w:ascii="Times New Roman" w:hAnsi="Times New Roman"/>
                <w:sz w:val="24"/>
                <w:szCs w:val="24"/>
              </w:rPr>
              <w:t>16</w:t>
            </w:r>
            <w:r w:rsidRPr="00683B23">
              <w:rPr>
                <w:rFonts w:ascii="Times New Roman" w:hAnsi="Times New Roman"/>
                <w:sz w:val="24"/>
                <w:szCs w:val="24"/>
              </w:rPr>
              <w:t xml:space="preserve"> (</w:t>
            </w:r>
            <w:r>
              <w:rPr>
                <w:rFonts w:ascii="Times New Roman" w:hAnsi="Times New Roman"/>
                <w:sz w:val="24"/>
                <w:szCs w:val="24"/>
              </w:rPr>
              <w:t>sešpadsmit</w:t>
            </w:r>
            <w:r w:rsidRPr="00683B23">
              <w:rPr>
                <w:rFonts w:ascii="Times New Roman" w:hAnsi="Times New Roman"/>
                <w:sz w:val="24"/>
                <w:szCs w:val="24"/>
              </w:rPr>
              <w:t>) vieglā autotransporta vienībām</w:t>
            </w:r>
            <w:r w:rsidRPr="0098205B">
              <w:rPr>
                <w:rFonts w:ascii="Times New Roman" w:hAnsi="Times New Roman"/>
                <w:sz w:val="24"/>
                <w:szCs w:val="24"/>
              </w:rPr>
              <w:t>, kas paredzēta iestādes klientiem un darbiniekiem.</w:t>
            </w:r>
          </w:p>
          <w:p w14:paraId="7DE01F9A" w14:textId="77777777" w:rsidR="009B64D0" w:rsidRPr="0098205B" w:rsidRDefault="009B64D0" w:rsidP="009B64D0">
            <w:pPr>
              <w:spacing w:after="120"/>
              <w:ind w:left="0" w:right="0"/>
              <w:jc w:val="both"/>
              <w:rPr>
                <w:sz w:val="24"/>
              </w:rPr>
            </w:pPr>
            <w:r w:rsidRPr="00683B23">
              <w:rPr>
                <w:sz w:val="24"/>
              </w:rPr>
              <w:t>Iznomātājam jānodrošina pie ēkas ieejas velosipēdu stāvvieta vismaz 5 (pieciem) velosipēdiem.</w:t>
            </w:r>
            <w:r w:rsidRPr="0098205B">
              <w:rPr>
                <w:sz w:val="24"/>
              </w:rPr>
              <w:t xml:space="preserve"> </w:t>
            </w:r>
          </w:p>
          <w:p w14:paraId="1A294C10" w14:textId="77777777" w:rsidR="009B64D0" w:rsidRPr="0063149F" w:rsidRDefault="009B64D0" w:rsidP="009B64D0">
            <w:pPr>
              <w:spacing w:after="120"/>
              <w:ind w:left="0" w:right="0"/>
              <w:jc w:val="both"/>
              <w:rPr>
                <w:sz w:val="24"/>
              </w:rPr>
            </w:pPr>
            <w:r w:rsidRPr="0063149F">
              <w:rPr>
                <w:sz w:val="24"/>
              </w:rPr>
              <w:t xml:space="preserve">Iznomātājam jānodrošina vides pieejamība klientu apkalpošanas zālei cilvēkiem ar funkcionāliem traucējumiem (dzirdes, redzes, kustību, u.c.) un klientiem ar bērnu ratiem. </w:t>
            </w:r>
          </w:p>
          <w:p w14:paraId="3D57B1B1" w14:textId="77777777" w:rsidR="009B64D0" w:rsidRPr="00872AB1" w:rsidRDefault="009B64D0" w:rsidP="009B64D0">
            <w:pPr>
              <w:spacing w:after="120"/>
              <w:ind w:left="0" w:right="0"/>
              <w:jc w:val="both"/>
              <w:rPr>
                <w:sz w:val="24"/>
              </w:rPr>
            </w:pPr>
            <w:r w:rsidRPr="0063149F">
              <w:rPr>
                <w:sz w:val="24"/>
              </w:rPr>
              <w:t>Jāparedz labierīcības telpas klientiem un personālam, t.sk. personām ar  funkcionāliem traucējumiem.</w:t>
            </w:r>
          </w:p>
          <w:p w14:paraId="6848AFC3" w14:textId="77777777" w:rsidR="009B64D0" w:rsidRPr="00D35FC9" w:rsidRDefault="009B64D0" w:rsidP="009B64D0">
            <w:pPr>
              <w:spacing w:after="120"/>
              <w:ind w:left="0" w:right="0"/>
              <w:jc w:val="both"/>
              <w:rPr>
                <w:sz w:val="24"/>
              </w:rPr>
            </w:pPr>
            <w:r w:rsidRPr="00434EA6">
              <w:rPr>
                <w:sz w:val="24"/>
              </w:rPr>
              <w:t xml:space="preserve">Labierīcības telpās jāparedz vieta klientiem, kur </w:t>
            </w:r>
            <w:r w:rsidRPr="00D35FC9">
              <w:rPr>
                <w:sz w:val="24"/>
              </w:rPr>
              <w:t xml:space="preserve">pārtīt/pārģērbt bērnu. </w:t>
            </w:r>
          </w:p>
          <w:p w14:paraId="478BAB39" w14:textId="77777777" w:rsidR="009B64D0" w:rsidRPr="00D35FC9" w:rsidRDefault="009B64D0" w:rsidP="009B64D0">
            <w:pPr>
              <w:spacing w:after="120"/>
              <w:ind w:left="0" w:right="0"/>
              <w:jc w:val="both"/>
              <w:rPr>
                <w:color w:val="000000"/>
                <w:sz w:val="24"/>
              </w:rPr>
            </w:pPr>
            <w:r w:rsidRPr="00D35FC9">
              <w:rPr>
                <w:sz w:val="24"/>
              </w:rPr>
              <w:t>I</w:t>
            </w:r>
            <w:r w:rsidRPr="00D35FC9">
              <w:rPr>
                <w:color w:val="000000"/>
                <w:sz w:val="24"/>
              </w:rPr>
              <w:t>znomātājam jānodrošina garderobe darbiniekiem, kuru pastāvīgās darba vietas ir klientu apkalpošanas zālē.</w:t>
            </w:r>
          </w:p>
          <w:p w14:paraId="54348C50" w14:textId="77777777" w:rsidR="009B64D0" w:rsidRPr="00B23135" w:rsidRDefault="009B64D0" w:rsidP="009B64D0">
            <w:pPr>
              <w:spacing w:after="120"/>
              <w:ind w:left="0"/>
              <w:jc w:val="both"/>
              <w:rPr>
                <w:sz w:val="24"/>
              </w:rPr>
            </w:pPr>
            <w:r w:rsidRPr="00D35FC9">
              <w:rPr>
                <w:color w:val="000000"/>
                <w:sz w:val="24"/>
              </w:rPr>
              <w:t>Jānodrošina dušas telpa darbiniekiem.</w:t>
            </w:r>
          </w:p>
          <w:p w14:paraId="7EF7B466" w14:textId="77777777" w:rsidR="009B64D0" w:rsidRPr="0063149F" w:rsidRDefault="009B64D0" w:rsidP="009B64D0">
            <w:pPr>
              <w:spacing w:after="120"/>
              <w:ind w:left="0" w:right="0"/>
              <w:jc w:val="both"/>
              <w:rPr>
                <w:sz w:val="24"/>
              </w:rPr>
            </w:pPr>
            <w:r w:rsidRPr="007A5AF1">
              <w:rPr>
                <w:sz w:val="24"/>
              </w:rPr>
              <w:t>Iznomātājam jānodrošina ugunsdrošības</w:t>
            </w:r>
            <w:r w:rsidRPr="00661FAB">
              <w:rPr>
                <w:sz w:val="24"/>
              </w:rPr>
              <w:t xml:space="preserve"> prasību ievērošanu. Telpām jābūt aprīkot</w:t>
            </w:r>
            <w:r>
              <w:rPr>
                <w:sz w:val="24"/>
              </w:rPr>
              <w:t>ā</w:t>
            </w:r>
            <w:r w:rsidRPr="00661FAB">
              <w:rPr>
                <w:sz w:val="24"/>
              </w:rPr>
              <w:t>m ar ugunsdrošības un tehniskās apsardzes signalizāciju, t.sk. vienai darba vieta</w:t>
            </w:r>
            <w:r>
              <w:rPr>
                <w:sz w:val="24"/>
              </w:rPr>
              <w:t xml:space="preserve">i klientu </w:t>
            </w:r>
            <w:r w:rsidRPr="0098205B">
              <w:rPr>
                <w:sz w:val="24"/>
              </w:rPr>
              <w:t xml:space="preserve">apkalpošanas zālē jābūt aprīkotai ar drošības pogu apsardzes izsaukšanai. </w:t>
            </w:r>
          </w:p>
          <w:p w14:paraId="7FD09700" w14:textId="5B022690" w:rsidR="009B64D0" w:rsidRPr="0063149F" w:rsidRDefault="009B64D0" w:rsidP="009B64D0">
            <w:pPr>
              <w:spacing w:after="120"/>
              <w:ind w:left="0" w:right="0"/>
              <w:jc w:val="both"/>
              <w:rPr>
                <w:sz w:val="24"/>
              </w:rPr>
            </w:pPr>
            <w:r w:rsidRPr="0063149F">
              <w:rPr>
                <w:sz w:val="24"/>
              </w:rPr>
              <w:t xml:space="preserve">Klientu apkalpošanas zālē jānodrošina vieta vismaz </w:t>
            </w:r>
            <w:r>
              <w:rPr>
                <w:sz w:val="24"/>
              </w:rPr>
              <w:t>3</w:t>
            </w:r>
            <w:r w:rsidRPr="0063149F">
              <w:rPr>
                <w:sz w:val="24"/>
              </w:rPr>
              <w:t xml:space="preserve"> (</w:t>
            </w:r>
            <w:r>
              <w:rPr>
                <w:sz w:val="24"/>
              </w:rPr>
              <w:t>darbiniekiem</w:t>
            </w:r>
            <w:r w:rsidRPr="0063149F">
              <w:rPr>
                <w:sz w:val="24"/>
              </w:rPr>
              <w:t>) darbiniekiem</w:t>
            </w:r>
            <w:r w:rsidR="0025579F">
              <w:rPr>
                <w:sz w:val="24"/>
              </w:rPr>
              <w:t>.</w:t>
            </w:r>
          </w:p>
          <w:p w14:paraId="003DD536" w14:textId="77777777" w:rsidR="009B64D0" w:rsidRPr="0063149F" w:rsidRDefault="009B64D0" w:rsidP="009B64D0">
            <w:pPr>
              <w:spacing w:after="120"/>
              <w:ind w:left="0" w:right="0"/>
              <w:jc w:val="both"/>
              <w:rPr>
                <w:sz w:val="24"/>
              </w:rPr>
            </w:pPr>
            <w:r w:rsidRPr="0063149F">
              <w:rPr>
                <w:sz w:val="24"/>
              </w:rPr>
              <w:t>Klientu apkalpošanas zāle ir vienā telpā (bez starpsienām), labi pārskatāma, un tai ir verami logi, vai jānodrošina citu iespēju gaisa apmaiņai telpā.</w:t>
            </w:r>
          </w:p>
          <w:p w14:paraId="5F2935FB" w14:textId="77777777" w:rsidR="009B64D0" w:rsidRPr="0063149F" w:rsidRDefault="009B64D0" w:rsidP="009B64D0">
            <w:pPr>
              <w:spacing w:after="120"/>
              <w:ind w:left="0" w:right="0"/>
              <w:jc w:val="both"/>
              <w:rPr>
                <w:sz w:val="24"/>
              </w:rPr>
            </w:pPr>
            <w:r w:rsidRPr="0063149F">
              <w:rPr>
                <w:sz w:val="24"/>
              </w:rPr>
              <w:t xml:space="preserve">Klientu apkalpošanas zālei ir jābūt gaišā krāsā (krāsu toni iepriekš saskaņojot ar VID). </w:t>
            </w:r>
          </w:p>
          <w:p w14:paraId="2CEC8BAC" w14:textId="77777777" w:rsidR="009B64D0" w:rsidRPr="00B23135" w:rsidRDefault="009B64D0" w:rsidP="009B64D0">
            <w:pPr>
              <w:spacing w:after="120"/>
              <w:ind w:left="0" w:right="0"/>
              <w:jc w:val="both"/>
              <w:rPr>
                <w:sz w:val="24"/>
              </w:rPr>
            </w:pPr>
            <w:r w:rsidRPr="00CB6B85">
              <w:rPr>
                <w:sz w:val="24"/>
              </w:rPr>
              <w:lastRenderedPageBreak/>
              <w:t>Stikla sienām un durvīm jābūt pilnībā necaurspīdīgām un norobežotām visā augstumā – no grīdas līdz griestiem, bez atvērumiem vai nepilnībām konstrukcijā, lai nodrošinātu maksimālu akustisko un vizuālo privātumu.</w:t>
            </w:r>
          </w:p>
          <w:p w14:paraId="09B71A02" w14:textId="2A916B8F" w:rsidR="009B64D0" w:rsidRPr="00AE4A3F" w:rsidRDefault="009B64D0" w:rsidP="009B64D0">
            <w:pPr>
              <w:spacing w:after="120"/>
              <w:ind w:left="0" w:right="0"/>
              <w:jc w:val="both"/>
              <w:rPr>
                <w:sz w:val="24"/>
              </w:rPr>
            </w:pPr>
            <w:r w:rsidRPr="004B3552">
              <w:rPr>
                <w:sz w:val="24"/>
              </w:rPr>
              <w:t xml:space="preserve">Iznomātājam jānodrošina atsevišķa fiziski nodalīta telpa serveru un telekomunikāciju iekārtu novietošanai, un lokālā telekomunikāciju tīkla esamību un uzturēšanu atbilstoši </w:t>
            </w:r>
            <w:hyperlink w:anchor="3.tabula" w:history="1">
              <w:r w:rsidRPr="00AE4A3F">
                <w:rPr>
                  <w:rStyle w:val="Hyperlink"/>
                  <w:sz w:val="24"/>
                </w:rPr>
                <w:t>3.tabulā</w:t>
              </w:r>
            </w:hyperlink>
            <w:r w:rsidRPr="004B3552">
              <w:rPr>
                <w:sz w:val="24"/>
              </w:rPr>
              <w:t xml:space="preserve"> minētajām prasībām. </w:t>
            </w:r>
          </w:p>
          <w:p w14:paraId="506D6E01" w14:textId="77777777" w:rsidR="009B64D0" w:rsidRPr="00325235" w:rsidRDefault="009B64D0" w:rsidP="009B64D0">
            <w:pPr>
              <w:spacing w:after="120"/>
              <w:ind w:left="0" w:right="0"/>
              <w:jc w:val="both"/>
              <w:rPr>
                <w:sz w:val="24"/>
              </w:rPr>
            </w:pPr>
            <w:r w:rsidRPr="00325235">
              <w:rPr>
                <w:sz w:val="24"/>
              </w:rPr>
              <w:t xml:space="preserve">Iznomātājs nodrošina telpas un ēkai pieguļošo teritoriju ar nepieciešamajām drošības zīmēm atbilstoši spēkā esošajiem normatīvajiem aktiem. </w:t>
            </w:r>
          </w:p>
          <w:p w14:paraId="11220DCF" w14:textId="265ABCE3" w:rsidR="009B64D0" w:rsidRPr="00AE4A3F" w:rsidRDefault="009B64D0" w:rsidP="009B64D0">
            <w:pPr>
              <w:spacing w:after="120"/>
              <w:ind w:left="0" w:right="0"/>
              <w:jc w:val="both"/>
              <w:rPr>
                <w:sz w:val="24"/>
              </w:rPr>
            </w:pPr>
            <w:r w:rsidRPr="00902002">
              <w:rPr>
                <w:sz w:val="24"/>
              </w:rPr>
              <w:t xml:space="preserve">Iznomātājam jānodrošina visi Nomnieka noteiktie ēkas apsaimniekošanas un uzturēšanas pakalpojumi atbilstoši </w:t>
            </w:r>
            <w:hyperlink w:anchor="2.tabula" w:history="1">
              <w:r w:rsidRPr="00AE4A3F">
                <w:rPr>
                  <w:rStyle w:val="Hyperlink"/>
                  <w:sz w:val="24"/>
                </w:rPr>
                <w:t>2.tabulā</w:t>
              </w:r>
            </w:hyperlink>
            <w:r w:rsidRPr="00902002">
              <w:rPr>
                <w:sz w:val="24"/>
              </w:rPr>
              <w:t xml:space="preserve"> izvirzītajām prasībām. </w:t>
            </w:r>
          </w:p>
          <w:p w14:paraId="1F5651FF" w14:textId="009176E1" w:rsidR="00792AB7" w:rsidRPr="009B64D0" w:rsidRDefault="009B64D0" w:rsidP="00F663C8">
            <w:pPr>
              <w:ind w:left="0" w:right="0"/>
              <w:jc w:val="both"/>
              <w:rPr>
                <w:sz w:val="24"/>
              </w:rPr>
            </w:pPr>
            <w:r w:rsidRPr="00325235">
              <w:rPr>
                <w:sz w:val="24"/>
              </w:rPr>
              <w:t>Iznomātājs ir atbildīgs par ugunsdrošības prasībām objekta telpās un teritorijā atbilstoši spēkā esošajiem normatīvajiem aktiem.</w:t>
            </w:r>
          </w:p>
        </w:tc>
        <w:tc>
          <w:tcPr>
            <w:tcW w:w="1985" w:type="dxa"/>
          </w:tcPr>
          <w:p w14:paraId="4D946C51" w14:textId="77777777" w:rsidR="001518E3" w:rsidRPr="009B64D0" w:rsidRDefault="001518E3" w:rsidP="001518E3">
            <w:pPr>
              <w:ind w:left="34" w:hanging="34"/>
              <w:rPr>
                <w:b/>
                <w:sz w:val="24"/>
              </w:rPr>
            </w:pPr>
          </w:p>
        </w:tc>
      </w:tr>
      <w:tr w:rsidR="005561DF" w:rsidRPr="009B64D0" w14:paraId="66252EF3" w14:textId="77777777" w:rsidTr="30EB5F1A">
        <w:tc>
          <w:tcPr>
            <w:tcW w:w="993" w:type="dxa"/>
          </w:tcPr>
          <w:p w14:paraId="6426DD98" w14:textId="7FEEA6E0" w:rsidR="005561DF" w:rsidRPr="009B64D0" w:rsidRDefault="005561DF" w:rsidP="001518E3">
            <w:pPr>
              <w:ind w:left="0" w:right="-1"/>
              <w:jc w:val="center"/>
              <w:rPr>
                <w:b/>
                <w:sz w:val="24"/>
              </w:rPr>
            </w:pPr>
            <w:r w:rsidRPr="009B64D0">
              <w:rPr>
                <w:b/>
                <w:sz w:val="24"/>
              </w:rPr>
              <w:lastRenderedPageBreak/>
              <w:t>6.</w:t>
            </w:r>
          </w:p>
        </w:tc>
        <w:tc>
          <w:tcPr>
            <w:tcW w:w="5953" w:type="dxa"/>
          </w:tcPr>
          <w:p w14:paraId="420FED48" w14:textId="6D46D3A8" w:rsidR="00734E47" w:rsidRPr="009B64D0" w:rsidRDefault="005561DF" w:rsidP="009720D9">
            <w:pPr>
              <w:ind w:left="0" w:right="0"/>
              <w:jc w:val="both"/>
              <w:rPr>
                <w:sz w:val="24"/>
              </w:rPr>
            </w:pPr>
            <w:r w:rsidRPr="009B64D0">
              <w:rPr>
                <w:b/>
                <w:sz w:val="24"/>
              </w:rPr>
              <w:t>Nomas maksā ietilpst:</w:t>
            </w:r>
            <w:r w:rsidRPr="009B64D0">
              <w:rPr>
                <w:sz w:val="24"/>
              </w:rPr>
              <w:t xml:space="preserve"> </w:t>
            </w:r>
            <w:r w:rsidR="009B64D0" w:rsidRPr="009B64D0">
              <w:rPr>
                <w:sz w:val="24"/>
              </w:rPr>
              <w:t>Telpu nomas maksa, ēkas remontmeistara, santehniķa, elektriķa, sētnieka pakalpojumu nodrošināšana, ugunsgrēka atklāšanas un trauksmes signalizācijas sistēmu, piekļuves kontroles sistēmu, apsardzes sistēmu, apkures, ventilācijas, gaisa kondicionēšanas, elektroapgādes sistēmas, lokālā datoru tīkla, uzraudzības, ēkas apdrošināšanas, administrācijas izdevumi, kā arī visi ar Telpu un to uzturēšanu saistītie nodokļi un nodevas.</w:t>
            </w:r>
          </w:p>
        </w:tc>
        <w:tc>
          <w:tcPr>
            <w:tcW w:w="1985" w:type="dxa"/>
          </w:tcPr>
          <w:p w14:paraId="780EAD8F" w14:textId="77777777" w:rsidR="005561DF" w:rsidRPr="009B64D0" w:rsidRDefault="005561DF" w:rsidP="001518E3">
            <w:pPr>
              <w:ind w:left="34" w:hanging="34"/>
              <w:rPr>
                <w:b/>
                <w:sz w:val="24"/>
              </w:rPr>
            </w:pPr>
          </w:p>
        </w:tc>
      </w:tr>
      <w:tr w:rsidR="00734E47" w:rsidRPr="009B64D0" w14:paraId="49AA0146" w14:textId="77777777" w:rsidTr="30EB5F1A">
        <w:tc>
          <w:tcPr>
            <w:tcW w:w="993" w:type="dxa"/>
          </w:tcPr>
          <w:p w14:paraId="07D37369" w14:textId="29DE8482" w:rsidR="00734E47" w:rsidRPr="006F3451" w:rsidRDefault="00734E47" w:rsidP="00052812">
            <w:pPr>
              <w:pStyle w:val="Heading1"/>
            </w:pPr>
          </w:p>
        </w:tc>
        <w:tc>
          <w:tcPr>
            <w:tcW w:w="5953" w:type="dxa"/>
          </w:tcPr>
          <w:p w14:paraId="55FF3220" w14:textId="4CB1C72F" w:rsidR="00734E47" w:rsidRPr="00AE4A3F" w:rsidRDefault="00734E47" w:rsidP="002B0E4C">
            <w:pPr>
              <w:ind w:left="0" w:right="0"/>
              <w:jc w:val="both"/>
              <w:rPr>
                <w:sz w:val="24"/>
              </w:rPr>
            </w:pPr>
            <w:r w:rsidRPr="00AE4A3F">
              <w:rPr>
                <w:b/>
                <w:bCs/>
                <w:sz w:val="24"/>
              </w:rPr>
              <w:t>Apsaimniekošanas maksā ietilpst:</w:t>
            </w:r>
            <w:r w:rsidRPr="00AE4A3F">
              <w:rPr>
                <w:sz w:val="24"/>
              </w:rPr>
              <w:t xml:space="preserve"> Tehniskā</w:t>
            </w:r>
            <w:r w:rsidR="002B0E4C" w:rsidRPr="00AE4A3F">
              <w:rPr>
                <w:sz w:val="24"/>
              </w:rPr>
              <w:t xml:space="preserve"> piedāvājuma</w:t>
            </w:r>
            <w:r w:rsidRPr="00AE4A3F">
              <w:rPr>
                <w:sz w:val="24"/>
              </w:rPr>
              <w:t xml:space="preserve"> 2.tabulas “Apsaimniekošanas un uzturēšanas pakalpojumu prasības” 1.pozīcija līdz </w:t>
            </w:r>
            <w:r w:rsidR="00527799" w:rsidRPr="00AE4A3F">
              <w:rPr>
                <w:sz w:val="24"/>
              </w:rPr>
              <w:t>9</w:t>
            </w:r>
            <w:r w:rsidRPr="00AE4A3F">
              <w:rPr>
                <w:sz w:val="24"/>
              </w:rPr>
              <w:t>.pozīcija (ieskaitot) un norādītās prasības 3.tabulā “</w:t>
            </w:r>
            <w:r w:rsidR="002B0E4C" w:rsidRPr="006F3451">
              <w:rPr>
                <w:sz w:val="24"/>
              </w:rPr>
              <w:t>Tehniskās prasības, apkalpošanas un uzturēšanas nosacījumi telekomunikāciju pakalpojumiem</w:t>
            </w:r>
            <w:r w:rsidRPr="00AE4A3F">
              <w:rPr>
                <w:sz w:val="24"/>
              </w:rPr>
              <w:t>”.</w:t>
            </w:r>
          </w:p>
        </w:tc>
        <w:tc>
          <w:tcPr>
            <w:tcW w:w="1985" w:type="dxa"/>
          </w:tcPr>
          <w:p w14:paraId="3A32CB32" w14:textId="77777777" w:rsidR="00734E47" w:rsidRPr="006F3451" w:rsidRDefault="00734E47" w:rsidP="001518E3">
            <w:pPr>
              <w:ind w:left="34" w:hanging="34"/>
              <w:rPr>
                <w:b/>
                <w:sz w:val="24"/>
              </w:rPr>
            </w:pPr>
          </w:p>
        </w:tc>
      </w:tr>
    </w:tbl>
    <w:p w14:paraId="3B176AB4" w14:textId="77777777" w:rsidR="001518E3" w:rsidRPr="009B64D0" w:rsidRDefault="001518E3" w:rsidP="00B50429">
      <w:pPr>
        <w:widowControl w:val="0"/>
        <w:ind w:left="0" w:right="-1"/>
        <w:jc w:val="both"/>
        <w:rPr>
          <w:sz w:val="20"/>
          <w:szCs w:val="20"/>
        </w:rPr>
      </w:pPr>
      <w:r w:rsidRPr="009B64D0">
        <w:rPr>
          <w:b/>
          <w:sz w:val="20"/>
          <w:szCs w:val="20"/>
          <w:vertAlign w:val="superscript"/>
        </w:rPr>
        <w:t>1</w:t>
      </w:r>
      <w:r w:rsidRPr="009B64D0">
        <w:rPr>
          <w:sz w:val="20"/>
          <w:szCs w:val="20"/>
          <w:vertAlign w:val="superscript"/>
        </w:rPr>
        <w:t xml:space="preserve"> </w:t>
      </w:r>
      <w:r w:rsidRPr="009B64D0">
        <w:rPr>
          <w:sz w:val="20"/>
          <w:szCs w:val="20"/>
        </w:rPr>
        <w:t xml:space="preserve">- aizpilda pretendents, katrā ailē ierakstot vārdu </w:t>
      </w:r>
      <w:r w:rsidRPr="009B64D0">
        <w:rPr>
          <w:b/>
          <w:sz w:val="20"/>
          <w:szCs w:val="20"/>
        </w:rPr>
        <w:t>“APLIECINĀM”</w:t>
      </w:r>
      <w:r w:rsidRPr="009B64D0">
        <w:rPr>
          <w:sz w:val="20"/>
          <w:szCs w:val="20"/>
        </w:rPr>
        <w:t xml:space="preserve"> vai </w:t>
      </w:r>
      <w:r w:rsidRPr="009B64D0">
        <w:rPr>
          <w:b/>
          <w:sz w:val="20"/>
          <w:szCs w:val="20"/>
        </w:rPr>
        <w:t>“NODROŠINĀSIM”</w:t>
      </w:r>
      <w:r w:rsidRPr="009B64D0">
        <w:rPr>
          <w:sz w:val="20"/>
          <w:szCs w:val="20"/>
        </w:rPr>
        <w:t>, vai</w:t>
      </w:r>
      <w:r w:rsidRPr="009B64D0">
        <w:rPr>
          <w:b/>
          <w:sz w:val="20"/>
          <w:szCs w:val="20"/>
        </w:rPr>
        <w:t xml:space="preserve"> “PIEKRĪTAM”</w:t>
      </w:r>
      <w:r w:rsidRPr="009B64D0">
        <w:rPr>
          <w:sz w:val="20"/>
          <w:szCs w:val="20"/>
        </w:rPr>
        <w:t>, vai citādi raksturojot savas spējas nodrošināt prasību ievērošanu.</w:t>
      </w:r>
    </w:p>
    <w:p w14:paraId="251970AF" w14:textId="77777777" w:rsidR="00001CE5" w:rsidRPr="009B64D0" w:rsidRDefault="00001CE5" w:rsidP="00C64A50">
      <w:pPr>
        <w:shd w:val="clear" w:color="auto" w:fill="FFFFFF" w:themeFill="background1"/>
        <w:tabs>
          <w:tab w:val="left" w:pos="0"/>
        </w:tabs>
        <w:ind w:left="0" w:right="-1"/>
        <w:rPr>
          <w:b/>
          <w:bCs/>
          <w:sz w:val="24"/>
        </w:rPr>
      </w:pPr>
    </w:p>
    <w:p w14:paraId="236A2DCD" w14:textId="0C52CC8C" w:rsidR="001518E3" w:rsidRPr="009B64D0" w:rsidRDefault="001518E3">
      <w:pPr>
        <w:shd w:val="clear" w:color="auto" w:fill="FFFFFF" w:themeFill="background1"/>
        <w:tabs>
          <w:tab w:val="left" w:pos="0"/>
        </w:tabs>
        <w:ind w:right="-1"/>
        <w:jc w:val="center"/>
        <w:rPr>
          <w:b/>
          <w:bCs/>
          <w:sz w:val="24"/>
        </w:rPr>
      </w:pPr>
      <w:r w:rsidRPr="009B64D0">
        <w:rPr>
          <w:b/>
          <w:bCs/>
          <w:sz w:val="24"/>
        </w:rPr>
        <w:t>Apsaimniekošanas un uzturēšanas pakalpojumu prasības</w:t>
      </w:r>
    </w:p>
    <w:p w14:paraId="3B6BDD60" w14:textId="77777777" w:rsidR="001518E3" w:rsidRPr="009B64D0" w:rsidRDefault="001518E3" w:rsidP="001518E3">
      <w:pPr>
        <w:ind w:left="720" w:right="-1"/>
        <w:jc w:val="right"/>
        <w:rPr>
          <w:rFonts w:eastAsia="Calibri"/>
          <w:sz w:val="24"/>
          <w:szCs w:val="22"/>
        </w:rPr>
      </w:pPr>
      <w:r w:rsidRPr="009B64D0">
        <w:rPr>
          <w:sz w:val="24"/>
        </w:rPr>
        <w:t>2.tabula</w:t>
      </w:r>
    </w:p>
    <w:tbl>
      <w:tblPr>
        <w:tblW w:w="8931" w:type="dxa"/>
        <w:tblInd w:w="-5" w:type="dxa"/>
        <w:tblLayout w:type="fixed"/>
        <w:tblLook w:val="04A0" w:firstRow="1" w:lastRow="0" w:firstColumn="1" w:lastColumn="0" w:noHBand="0" w:noVBand="1"/>
      </w:tblPr>
      <w:tblGrid>
        <w:gridCol w:w="993"/>
        <w:gridCol w:w="4394"/>
        <w:gridCol w:w="1843"/>
        <w:gridCol w:w="1701"/>
      </w:tblGrid>
      <w:tr w:rsidR="00A15ED1" w:rsidRPr="009B64D0" w14:paraId="76048745" w14:textId="77777777" w:rsidTr="0043171D">
        <w:trPr>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41885CA" w14:textId="77777777" w:rsidR="001518E3" w:rsidRPr="009B64D0" w:rsidRDefault="001518E3" w:rsidP="001518E3">
            <w:pPr>
              <w:ind w:left="0" w:right="0"/>
              <w:jc w:val="center"/>
              <w:rPr>
                <w:rFonts w:eastAsia="Calibri"/>
                <w:b/>
                <w:bCs/>
                <w:sz w:val="24"/>
                <w:lang w:eastAsia="lv-LV"/>
              </w:rPr>
            </w:pPr>
            <w:r w:rsidRPr="009B64D0">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16F06" w14:textId="77777777" w:rsidR="001518E3" w:rsidRPr="009B64D0" w:rsidRDefault="001518E3" w:rsidP="001518E3">
            <w:pPr>
              <w:ind w:left="0" w:right="0"/>
              <w:jc w:val="center"/>
              <w:rPr>
                <w:rFonts w:eastAsia="Calibri"/>
                <w:b/>
                <w:bCs/>
                <w:sz w:val="24"/>
                <w:lang w:eastAsia="lv-LV"/>
              </w:rPr>
            </w:pPr>
            <w:r w:rsidRPr="009B64D0">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D0E73" w14:textId="77777777" w:rsidR="001518E3" w:rsidRPr="009B64D0" w:rsidRDefault="001518E3" w:rsidP="001518E3">
            <w:pPr>
              <w:ind w:left="0" w:right="0"/>
              <w:jc w:val="center"/>
              <w:rPr>
                <w:rFonts w:eastAsia="Calibri"/>
                <w:b/>
                <w:bCs/>
                <w:sz w:val="24"/>
                <w:lang w:eastAsia="lv-LV"/>
              </w:rPr>
            </w:pPr>
            <w:r w:rsidRPr="009B64D0">
              <w:rPr>
                <w:rFonts w:eastAsia="Calibri"/>
                <w:b/>
                <w:bCs/>
                <w:sz w:val="24"/>
                <w:lang w:eastAsia="lv-LV"/>
              </w:rPr>
              <w:t xml:space="preserve">Atzīme par nodrošināšanu, darbu periodiskums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E11E" w14:textId="77777777" w:rsidR="001134AB" w:rsidRPr="009B64D0" w:rsidRDefault="001134AB" w:rsidP="001134AB">
            <w:pPr>
              <w:tabs>
                <w:tab w:val="left" w:pos="1578"/>
              </w:tabs>
              <w:ind w:left="23" w:right="33"/>
              <w:jc w:val="center"/>
              <w:rPr>
                <w:b/>
                <w:sz w:val="24"/>
              </w:rPr>
            </w:pPr>
            <w:r w:rsidRPr="009B64D0">
              <w:rPr>
                <w:b/>
                <w:sz w:val="24"/>
              </w:rPr>
              <w:t>Pretendenta piedāvātais</w:t>
            </w:r>
          </w:p>
          <w:p w14:paraId="3C0A6654" w14:textId="336A1F13" w:rsidR="001518E3" w:rsidRPr="009B64D0" w:rsidRDefault="001134AB" w:rsidP="001518E3">
            <w:pPr>
              <w:ind w:left="0" w:right="0"/>
              <w:jc w:val="center"/>
              <w:rPr>
                <w:rFonts w:eastAsia="Calibri"/>
                <w:b/>
                <w:bCs/>
                <w:sz w:val="24"/>
                <w:lang w:eastAsia="lv-LV"/>
              </w:rPr>
            </w:pPr>
            <w:r w:rsidRPr="009B64D0">
              <w:rPr>
                <w:i/>
                <w:sz w:val="20"/>
                <w:szCs w:val="20"/>
              </w:rPr>
              <w:t>(</w:t>
            </w:r>
            <w:r w:rsidRPr="009B64D0">
              <w:rPr>
                <w:i/>
                <w:sz w:val="20"/>
                <w:szCs w:val="20"/>
                <w:u w:val="single"/>
              </w:rPr>
              <w:t>pretendents</w:t>
            </w:r>
            <w:r w:rsidR="00E84505" w:rsidRPr="009B64D0">
              <w:rPr>
                <w:b/>
                <w:i/>
                <w:sz w:val="20"/>
                <w:szCs w:val="20"/>
                <w:u w:val="single"/>
                <w:vertAlign w:val="superscript"/>
              </w:rPr>
              <w:t>3</w:t>
            </w:r>
            <w:r w:rsidRPr="009B64D0">
              <w:rPr>
                <w:i/>
                <w:sz w:val="20"/>
                <w:szCs w:val="20"/>
                <w:u w:val="single"/>
              </w:rPr>
              <w:t xml:space="preserve">  aizpilda katru aili</w:t>
            </w:r>
            <w:r w:rsidRPr="009B64D0">
              <w:rPr>
                <w:i/>
                <w:sz w:val="20"/>
                <w:szCs w:val="20"/>
              </w:rPr>
              <w:t>)</w:t>
            </w:r>
          </w:p>
        </w:tc>
      </w:tr>
      <w:tr w:rsidR="00A15ED1" w:rsidRPr="009B64D0" w14:paraId="20452A64" w14:textId="77777777" w:rsidTr="0043171D">
        <w:trPr>
          <w:trHeight w:val="621"/>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4B58" w14:textId="77777777" w:rsidR="001518E3" w:rsidRPr="009B64D0" w:rsidRDefault="001518E3" w:rsidP="001518E3">
            <w:pPr>
              <w:ind w:left="0" w:right="0"/>
              <w:jc w:val="center"/>
              <w:rPr>
                <w:rFonts w:eastAsia="Calibri"/>
                <w:b/>
                <w:bCs/>
                <w:sz w:val="24"/>
                <w:lang w:eastAsia="lv-LV"/>
              </w:rPr>
            </w:pPr>
            <w:r w:rsidRPr="009B64D0">
              <w:rPr>
                <w:rFonts w:eastAsia="Calibri"/>
                <w:b/>
                <w:bCs/>
                <w:sz w:val="24"/>
                <w:lang w:eastAsia="lv-LV"/>
              </w:rPr>
              <w:t>Apsaimniekošanas un uzturēšanas pakalpojumos jāiekļauj:</w:t>
            </w:r>
          </w:p>
        </w:tc>
      </w:tr>
      <w:tr w:rsidR="00A15ED1" w:rsidRPr="009B64D0" w14:paraId="3F7A78E2" w14:textId="77777777" w:rsidTr="00AE4A3F">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1877F361" w14:textId="77777777" w:rsidR="001518E3" w:rsidRPr="009B64D0" w:rsidRDefault="001518E3" w:rsidP="00AE4A3F">
            <w:pPr>
              <w:ind w:left="0" w:right="0"/>
              <w:rPr>
                <w:rFonts w:eastAsia="Calibri"/>
                <w:b/>
                <w:bCs/>
                <w:sz w:val="24"/>
                <w:lang w:eastAsia="lv-LV"/>
              </w:rPr>
            </w:pPr>
            <w:r w:rsidRPr="009B64D0">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09ACB" w14:textId="77777777" w:rsidR="001518E3" w:rsidRPr="009B64D0" w:rsidRDefault="001518E3" w:rsidP="00AB1D5A">
            <w:pPr>
              <w:ind w:left="0" w:right="0"/>
              <w:rPr>
                <w:rFonts w:eastAsia="Calibri"/>
                <w:b/>
                <w:bCs/>
                <w:sz w:val="24"/>
                <w:lang w:eastAsia="lv-LV"/>
              </w:rPr>
            </w:pPr>
            <w:r w:rsidRPr="009B64D0">
              <w:rPr>
                <w:rFonts w:eastAsia="Calibri"/>
                <w:b/>
                <w:bCs/>
                <w:sz w:val="24"/>
                <w:lang w:eastAsia="lv-LV"/>
              </w:rPr>
              <w:t>Apkure, ūdensapgāde un kanalizācijas sistēma:</w:t>
            </w:r>
          </w:p>
          <w:p w14:paraId="13FF2D53" w14:textId="351A11B5" w:rsidR="001518E3" w:rsidRPr="009B64D0" w:rsidRDefault="001518E3" w:rsidP="00AB1D5A">
            <w:pPr>
              <w:ind w:left="0" w:right="0"/>
              <w:rPr>
                <w:rFonts w:eastAsia="Calibri"/>
                <w:b/>
                <w:bCs/>
                <w:sz w:val="24"/>
                <w:lang w:eastAsia="lv-LV"/>
              </w:rPr>
            </w:pPr>
          </w:p>
        </w:tc>
      </w:tr>
      <w:tr w:rsidR="009B64D0" w:rsidRPr="009B64D0" w14:paraId="07BC80B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7C44A0" w14:textId="56AE7C44" w:rsidR="009B64D0" w:rsidRPr="009B64D0" w:rsidRDefault="009B64D0" w:rsidP="009B64D0">
            <w:pPr>
              <w:ind w:left="0" w:right="0"/>
              <w:jc w:val="center"/>
              <w:rPr>
                <w:rFonts w:eastAsia="Calibri"/>
                <w:bCs/>
                <w:sz w:val="24"/>
                <w:lang w:eastAsia="lv-LV"/>
              </w:rPr>
            </w:pPr>
            <w:r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26195C1" w14:textId="13C5DE9F" w:rsidR="009B64D0" w:rsidRPr="009B64D0" w:rsidRDefault="009B64D0" w:rsidP="009B64D0">
            <w:pPr>
              <w:ind w:left="0" w:right="0"/>
              <w:jc w:val="both"/>
              <w:rPr>
                <w:rFonts w:eastAsia="Calibri"/>
                <w:sz w:val="24"/>
                <w:lang w:eastAsia="lv-LV"/>
              </w:rPr>
            </w:pPr>
            <w:r w:rsidRPr="0050585F">
              <w:rPr>
                <w:rFonts w:eastAsia="Calibri"/>
                <w:sz w:val="24"/>
                <w:lang w:eastAsia="lv-LV"/>
              </w:rPr>
              <w:t xml:space="preserve">Darba telpu mikroklimata nodrošināšana atbilstoši saistošo spēkā esošo normatīvo </w:t>
            </w:r>
            <w:r w:rsidRPr="0050585F">
              <w:rPr>
                <w:rFonts w:eastAsia="Calibri"/>
                <w:sz w:val="24"/>
                <w:lang w:eastAsia="lv-LV"/>
              </w:rPr>
              <w:lastRenderedPageBreak/>
              <w:t xml:space="preserve">aktu </w:t>
            </w:r>
            <w:r w:rsidRPr="00CE5941">
              <w:rPr>
                <w:rFonts w:eastAsia="Calibri"/>
                <w:sz w:val="24"/>
                <w:lang w:eastAsia="lv-LV"/>
              </w:rPr>
              <w:t>nosacījumiem, tajā skaitā Ministru kabineta 2009.gada 28.aprīļa noteikumu Nr.359 “Darba aizsardzības prasības darba vietās”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AC89B" w14:textId="27D7CC37" w:rsidR="009B64D0" w:rsidRPr="009B64D0" w:rsidRDefault="009B64D0" w:rsidP="009B64D0">
            <w:pPr>
              <w:ind w:left="0" w:right="0"/>
              <w:jc w:val="center"/>
              <w:rPr>
                <w:rFonts w:eastAsia="Calibri"/>
                <w:sz w:val="24"/>
                <w:lang w:eastAsia="lv-LV"/>
              </w:rPr>
            </w:pPr>
            <w:r w:rsidRPr="0050585F">
              <w:rPr>
                <w:rFonts w:eastAsia="Calibri"/>
                <w:sz w:val="24"/>
                <w:lang w:eastAsia="lv-LV"/>
              </w:rPr>
              <w:lastRenderedPageBreak/>
              <w:t xml:space="preserve">katru darba dienu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C4B0" w14:textId="77777777" w:rsidR="009B64D0" w:rsidRPr="009B64D0" w:rsidRDefault="009B64D0" w:rsidP="009B64D0">
            <w:pPr>
              <w:ind w:left="0" w:right="0"/>
              <w:jc w:val="center"/>
              <w:rPr>
                <w:rFonts w:eastAsia="Calibri"/>
                <w:sz w:val="24"/>
                <w:lang w:eastAsia="lv-LV"/>
              </w:rPr>
            </w:pPr>
          </w:p>
        </w:tc>
      </w:tr>
      <w:tr w:rsidR="009B64D0" w:rsidRPr="009B64D0" w14:paraId="465057C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5A37C3E" w14:textId="562B0677" w:rsidR="009B64D0" w:rsidRPr="009B64D0" w:rsidRDefault="009B64D0" w:rsidP="009B64D0">
            <w:pPr>
              <w:ind w:left="0" w:right="0"/>
              <w:jc w:val="center"/>
              <w:rPr>
                <w:rFonts w:eastAsia="Calibri"/>
                <w:bCs/>
                <w:sz w:val="24"/>
                <w:lang w:eastAsia="lv-LV"/>
              </w:rPr>
            </w:pPr>
            <w:r w:rsidRPr="00044FFC">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40F1BC9" w14:textId="02E16ACD" w:rsidR="009B64D0" w:rsidRPr="009B64D0" w:rsidRDefault="009B64D0" w:rsidP="009B64D0">
            <w:pPr>
              <w:ind w:left="0" w:right="0"/>
              <w:jc w:val="both"/>
              <w:rPr>
                <w:rFonts w:eastAsia="Calibri"/>
                <w:sz w:val="24"/>
                <w:lang w:eastAsia="lv-LV"/>
              </w:rPr>
            </w:pPr>
            <w:r w:rsidRPr="0050585F">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9D786" w14:textId="026F2B42" w:rsidR="009B64D0" w:rsidRPr="009B64D0" w:rsidRDefault="009B64D0" w:rsidP="009B64D0">
            <w:pPr>
              <w:ind w:left="0" w:right="0"/>
              <w:jc w:val="center"/>
              <w:rPr>
                <w:rFonts w:eastAsia="Calibri"/>
                <w:sz w:val="24"/>
                <w:lang w:eastAsia="lv-LV"/>
              </w:rPr>
            </w:pPr>
            <w:r w:rsidRPr="00E26213">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D991" w14:textId="77777777" w:rsidR="009B64D0" w:rsidRPr="009B64D0" w:rsidRDefault="009B64D0" w:rsidP="009B64D0">
            <w:pPr>
              <w:ind w:left="0" w:right="0"/>
              <w:jc w:val="center"/>
              <w:rPr>
                <w:rFonts w:eastAsia="Calibri"/>
                <w:sz w:val="24"/>
                <w:lang w:eastAsia="lv-LV"/>
              </w:rPr>
            </w:pPr>
          </w:p>
        </w:tc>
      </w:tr>
      <w:tr w:rsidR="009B64D0" w:rsidRPr="009B64D0" w14:paraId="6EC6B18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3437D47" w14:textId="04323517" w:rsidR="009B64D0" w:rsidRPr="009B64D0" w:rsidRDefault="009B64D0" w:rsidP="009B64D0">
            <w:pPr>
              <w:ind w:left="0" w:right="0"/>
              <w:jc w:val="center"/>
              <w:rPr>
                <w:rFonts w:eastAsia="Calibri"/>
                <w:bCs/>
                <w:sz w:val="24"/>
                <w:lang w:eastAsia="lv-LV"/>
              </w:rPr>
            </w:pPr>
            <w:r w:rsidRPr="00044FF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542B20" w14:textId="58AEBC33" w:rsidR="009B64D0" w:rsidRPr="009B64D0" w:rsidRDefault="009B64D0" w:rsidP="009B64D0">
            <w:pPr>
              <w:ind w:left="0" w:right="0"/>
              <w:jc w:val="both"/>
              <w:rPr>
                <w:rFonts w:eastAsia="Calibri"/>
                <w:bCs/>
                <w:sz w:val="24"/>
                <w:lang w:eastAsia="lv-LV"/>
              </w:rPr>
            </w:pPr>
            <w:r w:rsidRPr="0050585F">
              <w:rPr>
                <w:rFonts w:eastAsia="Calibri"/>
                <w:bCs/>
                <w:sz w:val="24"/>
                <w:lang w:eastAsia="lv-LV"/>
              </w:rPr>
              <w:t>Siltā  un aukstā 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D04" w14:textId="72E51B2C" w:rsidR="009B64D0" w:rsidRPr="009B64D0" w:rsidRDefault="009B64D0" w:rsidP="009B64D0">
            <w:pPr>
              <w:ind w:left="0" w:right="0"/>
              <w:jc w:val="center"/>
              <w:rPr>
                <w:rFonts w:eastAsia="Calibri"/>
                <w:bCs/>
                <w:sz w:val="24"/>
                <w:lang w:eastAsia="lv-LV"/>
              </w:rPr>
            </w:pPr>
            <w:r w:rsidRPr="00E26213">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A362" w14:textId="77777777" w:rsidR="009B64D0" w:rsidRPr="009B64D0" w:rsidRDefault="009B64D0" w:rsidP="009B64D0">
            <w:pPr>
              <w:ind w:left="0" w:right="0"/>
              <w:jc w:val="center"/>
              <w:rPr>
                <w:rFonts w:eastAsia="Calibri"/>
                <w:bCs/>
                <w:sz w:val="24"/>
                <w:lang w:eastAsia="lv-LV"/>
              </w:rPr>
            </w:pPr>
          </w:p>
        </w:tc>
      </w:tr>
      <w:tr w:rsidR="00A15ED1" w:rsidRPr="009B64D0" w14:paraId="1F3ACD5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7957A75" w14:textId="77777777" w:rsidR="001518E3" w:rsidRPr="009B64D0" w:rsidRDefault="001518E3" w:rsidP="001518E3">
            <w:pPr>
              <w:ind w:left="0" w:right="0"/>
              <w:jc w:val="center"/>
              <w:rPr>
                <w:rFonts w:eastAsia="Calibri"/>
                <w:b/>
                <w:bCs/>
                <w:sz w:val="24"/>
                <w:lang w:eastAsia="lv-LV"/>
              </w:rPr>
            </w:pPr>
            <w:r w:rsidRPr="009B64D0">
              <w:rPr>
                <w:rFonts w:eastAsia="Calibri"/>
                <w:b/>
                <w:bCs/>
                <w:sz w:val="24"/>
                <w:lang w:eastAsia="lv-LV"/>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C26F" w14:textId="77777777" w:rsidR="001518E3" w:rsidRPr="009B64D0" w:rsidRDefault="001518E3" w:rsidP="002B382B">
            <w:pPr>
              <w:ind w:left="0" w:right="0"/>
              <w:rPr>
                <w:rFonts w:eastAsia="Calibri"/>
                <w:bCs/>
                <w:sz w:val="24"/>
                <w:lang w:eastAsia="lv-LV"/>
              </w:rPr>
            </w:pPr>
            <w:r w:rsidRPr="009B64D0">
              <w:rPr>
                <w:rFonts w:eastAsia="Calibri"/>
                <w:b/>
                <w:bCs/>
                <w:sz w:val="24"/>
                <w:lang w:eastAsia="lv-LV"/>
              </w:rPr>
              <w:t>Elektroapgāde</w:t>
            </w:r>
          </w:p>
        </w:tc>
      </w:tr>
      <w:tr w:rsidR="009B64D0" w:rsidRPr="009B64D0" w14:paraId="753C1E2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E3E16A" w14:textId="2A1D2D02" w:rsidR="009B64D0" w:rsidRPr="009B64D0" w:rsidRDefault="009B64D0" w:rsidP="009B64D0">
            <w:pPr>
              <w:ind w:left="0" w:right="0"/>
              <w:jc w:val="center"/>
              <w:rPr>
                <w:rFonts w:eastAsia="Calibri"/>
                <w:bCs/>
                <w:sz w:val="24"/>
                <w:lang w:eastAsia="lv-LV"/>
              </w:rPr>
            </w:pPr>
            <w:r w:rsidRPr="00044FFC">
              <w:rPr>
                <w:rFonts w:eastAsia="Calibri"/>
                <w:bCs/>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C7A31EF" w14:textId="77777777" w:rsidR="009B64D0" w:rsidRPr="00CF3FE8" w:rsidRDefault="009B64D0" w:rsidP="009B64D0">
            <w:pPr>
              <w:ind w:left="0" w:right="0"/>
              <w:jc w:val="both"/>
              <w:rPr>
                <w:rFonts w:eastAsia="Calibri"/>
                <w:sz w:val="24"/>
                <w:lang w:eastAsia="lv-LV"/>
              </w:rPr>
            </w:pPr>
            <w:r w:rsidRPr="00CF3FE8">
              <w:rPr>
                <w:rFonts w:eastAsia="Calibri"/>
                <w:sz w:val="24"/>
                <w:lang w:eastAsia="lv-LV"/>
              </w:rPr>
              <w:t>Koplietošanas un darba telpu apgaismes ķermeņu, rozešu, armatūras, slēdžu, automātu u.c. pārbaude</w:t>
            </w:r>
          </w:p>
          <w:p w14:paraId="59CC1BE9" w14:textId="6301DF2D" w:rsidR="009B64D0" w:rsidRPr="009B64D0" w:rsidRDefault="009B64D0" w:rsidP="009B64D0">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ACE3" w14:textId="677ECCC5" w:rsidR="009B64D0" w:rsidRPr="009B64D0" w:rsidRDefault="009B64D0" w:rsidP="009B64D0">
            <w:pPr>
              <w:ind w:left="0" w:right="0"/>
              <w:jc w:val="center"/>
              <w:rPr>
                <w:rFonts w:eastAsia="Calibri"/>
                <w:sz w:val="24"/>
                <w:lang w:eastAsia="lv-LV"/>
              </w:rPr>
            </w:pPr>
            <w:r w:rsidRPr="00CF3FE8">
              <w:rPr>
                <w:rFonts w:eastAsia="Calibri"/>
                <w:sz w:val="24"/>
                <w:lang w:eastAsia="lv-LV"/>
              </w:rPr>
              <w:t xml:space="preserve">1 reizi ceturksnī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41E0" w14:textId="77777777" w:rsidR="009B64D0" w:rsidRPr="009B64D0" w:rsidRDefault="009B64D0" w:rsidP="009B64D0">
            <w:pPr>
              <w:ind w:left="0" w:right="0"/>
              <w:jc w:val="center"/>
              <w:rPr>
                <w:rFonts w:eastAsia="Calibri"/>
                <w:sz w:val="24"/>
                <w:lang w:eastAsia="lv-LV"/>
              </w:rPr>
            </w:pPr>
          </w:p>
        </w:tc>
      </w:tr>
      <w:tr w:rsidR="009B64D0" w:rsidRPr="009B64D0" w14:paraId="63504A3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E5E31C3" w14:textId="13DB38B0" w:rsidR="009B64D0" w:rsidRPr="009B64D0" w:rsidRDefault="009B64D0" w:rsidP="009B64D0">
            <w:pPr>
              <w:ind w:left="0" w:right="0"/>
              <w:jc w:val="center"/>
              <w:rPr>
                <w:rFonts w:eastAsia="Calibri"/>
                <w:bCs/>
                <w:sz w:val="24"/>
                <w:lang w:eastAsia="lv-LV"/>
              </w:rPr>
            </w:pPr>
            <w:r w:rsidRPr="00044FFC">
              <w:rPr>
                <w:rFonts w:eastAsia="Calibri"/>
                <w:bCs/>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67407F5" w14:textId="6F66BAA6" w:rsidR="009B64D0" w:rsidRPr="009B64D0" w:rsidRDefault="009B64D0" w:rsidP="009B64D0">
            <w:pPr>
              <w:ind w:left="0" w:right="0"/>
              <w:jc w:val="both"/>
              <w:rPr>
                <w:rFonts w:eastAsia="Calibri"/>
                <w:sz w:val="24"/>
                <w:lang w:eastAsia="lv-LV"/>
              </w:rPr>
            </w:pPr>
            <w:r w:rsidRPr="00CF3FE8">
              <w:rPr>
                <w:rFonts w:eastAsia="Calibri"/>
                <w:sz w:val="24"/>
                <w:lang w:eastAsia="lv-LV"/>
              </w:rPr>
              <w:t>Bojāto koplietošanas un darba telpu apgaismes ķermeņu, rozešu, armatūras, slēdžu, automātu u.c.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0D9B" w14:textId="089EAD6F" w:rsidR="009B64D0" w:rsidRPr="009B64D0" w:rsidRDefault="009B64D0" w:rsidP="009B64D0">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7B6" w14:textId="77777777" w:rsidR="009B64D0" w:rsidRPr="009B64D0" w:rsidRDefault="009B64D0" w:rsidP="009B64D0">
            <w:pPr>
              <w:ind w:left="0" w:right="0"/>
              <w:jc w:val="center"/>
              <w:rPr>
                <w:rFonts w:eastAsia="Calibri"/>
                <w:sz w:val="24"/>
                <w:lang w:eastAsia="lv-LV"/>
              </w:rPr>
            </w:pPr>
          </w:p>
        </w:tc>
      </w:tr>
      <w:tr w:rsidR="009B64D0" w:rsidRPr="009B64D0" w14:paraId="32F1C6B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3D004C" w14:textId="3CE743EB" w:rsidR="009B64D0" w:rsidRPr="009B64D0" w:rsidRDefault="009B64D0" w:rsidP="009B64D0">
            <w:pPr>
              <w:ind w:left="0" w:right="0"/>
              <w:jc w:val="center"/>
              <w:rPr>
                <w:rFonts w:eastAsia="Calibri"/>
                <w:bCs/>
                <w:sz w:val="24"/>
                <w:lang w:eastAsia="lv-LV"/>
              </w:rPr>
            </w:pPr>
            <w:r>
              <w:rPr>
                <w:rFonts w:eastAsia="Calibri"/>
                <w:bCs/>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14119EF" w14:textId="6AE7780B" w:rsidR="009B64D0" w:rsidRPr="009B64D0" w:rsidRDefault="009B64D0" w:rsidP="009B64D0">
            <w:pPr>
              <w:ind w:left="0" w:right="0"/>
              <w:jc w:val="both"/>
              <w:rPr>
                <w:rFonts w:eastAsia="Calibri"/>
                <w:sz w:val="24"/>
                <w:lang w:eastAsia="lv-LV"/>
              </w:rPr>
            </w:pPr>
            <w:r w:rsidRPr="000300B5">
              <w:rPr>
                <w:rFonts w:eastAsia="Calibri"/>
                <w:sz w:val="24"/>
                <w:lang w:eastAsia="lv-LV"/>
              </w:rPr>
              <w:t xml:space="preserve">Elektroapgādes sistēmas uzturēšana tehniskā kārtībā, remonts, un spēkā esošajos saistošajos </w:t>
            </w:r>
            <w:r w:rsidRPr="00CE5941">
              <w:rPr>
                <w:rFonts w:eastAsia="Calibri"/>
                <w:sz w:val="24"/>
                <w:lang w:eastAsia="lv-LV"/>
              </w:rPr>
              <w:t>normatīvajos aktos noteikto periodisko mērījumu veikšana, tajā skaitā atbilstoši Ministru kabineta 2016.gada 19.aprīļa Nr.238 “Ugunsdrošības noteikumi” prasībām.</w:t>
            </w:r>
            <w:r w:rsidRPr="000300B5"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B3C0" w14:textId="061DCAB3" w:rsidR="009B64D0" w:rsidRPr="009B64D0" w:rsidRDefault="009B64D0" w:rsidP="009B64D0">
            <w:pPr>
              <w:ind w:left="0" w:right="0"/>
              <w:jc w:val="center"/>
              <w:rPr>
                <w:rFonts w:eastAsia="Calibri"/>
                <w:sz w:val="24"/>
                <w:lang w:eastAsia="lv-LV"/>
              </w:rPr>
            </w:pPr>
            <w:r>
              <w:rPr>
                <w:rFonts w:eastAsia="Calibri"/>
                <w:bCs/>
                <w:sz w:val="24"/>
                <w:lang w:eastAsia="lv-LV"/>
              </w:rPr>
              <w:t>pastāvīgi</w:t>
            </w:r>
            <w:r w:rsidRPr="00044FFC">
              <w:rPr>
                <w:rFonts w:eastAsia="Calibri"/>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8A2FF" w14:textId="77777777" w:rsidR="009B64D0" w:rsidRPr="009B64D0" w:rsidRDefault="009B64D0" w:rsidP="009B64D0">
            <w:pPr>
              <w:ind w:left="0" w:right="0"/>
              <w:jc w:val="center"/>
              <w:rPr>
                <w:rFonts w:eastAsia="Calibri"/>
                <w:sz w:val="24"/>
                <w:lang w:eastAsia="lv-LV"/>
              </w:rPr>
            </w:pPr>
          </w:p>
        </w:tc>
      </w:tr>
      <w:tr w:rsidR="009B64D0" w:rsidRPr="009B64D0" w14:paraId="3AAE39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CF86165" w14:textId="67661658" w:rsidR="009B64D0" w:rsidRPr="009B64D0" w:rsidRDefault="009B64D0" w:rsidP="009B64D0">
            <w:pPr>
              <w:ind w:left="0" w:right="0"/>
              <w:jc w:val="center"/>
              <w:rPr>
                <w:rFonts w:eastAsia="Calibri"/>
                <w:bCs/>
                <w:sz w:val="24"/>
                <w:lang w:eastAsia="lv-LV"/>
              </w:rPr>
            </w:pPr>
            <w:r>
              <w:rPr>
                <w:rFonts w:eastAsia="Calibri"/>
                <w:bCs/>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BD5662" w14:textId="1969EB2B" w:rsidR="009B64D0" w:rsidRPr="009B64D0" w:rsidRDefault="009B64D0" w:rsidP="009B64D0">
            <w:pPr>
              <w:ind w:left="0" w:right="0"/>
              <w:jc w:val="both"/>
              <w:rPr>
                <w:rFonts w:eastAsia="Calibri"/>
                <w:sz w:val="24"/>
                <w:lang w:eastAsia="lv-LV"/>
              </w:rPr>
            </w:pPr>
            <w:r w:rsidRPr="000300B5">
              <w:rPr>
                <w:rFonts w:eastAsia="Calibri"/>
                <w:sz w:val="24"/>
                <w:lang w:eastAsia="lv-LV"/>
              </w:rPr>
              <w:t>Periodisko zemējuma pretestības mērījumu veikšana atbilstoši spēkā esošo saistošo normatīvo aktu prasībām, tajā skaitā atbilstoši Ministru kabineta 2016.gada 19.aprīļ</w:t>
            </w:r>
            <w:r>
              <w:rPr>
                <w:rFonts w:eastAsia="Calibri"/>
                <w:sz w:val="24"/>
                <w:lang w:eastAsia="lv-LV"/>
              </w:rPr>
              <w:t>a</w:t>
            </w:r>
            <w:r w:rsidRPr="000300B5">
              <w:rPr>
                <w:rFonts w:eastAsia="Calibri"/>
                <w:sz w:val="24"/>
                <w:lang w:eastAsia="lv-LV"/>
              </w:rPr>
              <w:t xml:space="preserve"> Nr.238 “Ugunsdrošības noteikumi”</w:t>
            </w:r>
            <w:r>
              <w:rPr>
                <w:rFonts w:eastAsia="Calibri"/>
                <w:sz w:val="24"/>
                <w:lang w:eastAsia="lv-LV"/>
              </w:rPr>
              <w:t xml:space="preserve">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9649" w14:textId="4AF97495" w:rsidR="009B64D0" w:rsidRPr="009B64D0" w:rsidRDefault="009B64D0" w:rsidP="009B64D0">
            <w:pPr>
              <w:ind w:left="0" w:right="0"/>
              <w:jc w:val="center"/>
              <w:rPr>
                <w:rFonts w:eastAsia="Calibri"/>
                <w:bCs/>
                <w:sz w:val="24"/>
                <w:lang w:eastAsia="lv-LV"/>
              </w:rPr>
            </w:pPr>
            <w:r w:rsidRPr="00FA63B2">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608F" w14:textId="77777777" w:rsidR="009B64D0" w:rsidRPr="009B64D0" w:rsidRDefault="009B64D0" w:rsidP="009B64D0">
            <w:pPr>
              <w:ind w:left="0" w:right="0"/>
              <w:jc w:val="center"/>
              <w:rPr>
                <w:rFonts w:eastAsia="Calibri"/>
                <w:sz w:val="24"/>
                <w:lang w:eastAsia="lv-LV"/>
              </w:rPr>
            </w:pPr>
          </w:p>
        </w:tc>
      </w:tr>
      <w:tr w:rsidR="00A877A2" w:rsidRPr="009B64D0" w14:paraId="6E0E38F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010D12C" w14:textId="2EDF3085" w:rsidR="00A877A2" w:rsidRPr="00AE4A3F" w:rsidRDefault="00A877A2" w:rsidP="00282AC5">
            <w:pPr>
              <w:ind w:left="0" w:right="0"/>
              <w:jc w:val="center"/>
              <w:rPr>
                <w:rFonts w:eastAsia="Calibri"/>
                <w:bCs/>
                <w:sz w:val="24"/>
                <w:lang w:eastAsia="lv-LV"/>
              </w:rPr>
            </w:pPr>
            <w:r w:rsidRPr="00AE4A3F">
              <w:rPr>
                <w:rFonts w:eastAsia="Calibri"/>
                <w:b/>
                <w:sz w:val="24"/>
                <w:lang w:eastAsia="lv-LV"/>
              </w:rPr>
              <w:t>3</w:t>
            </w:r>
            <w:r w:rsidRPr="00AE4A3F">
              <w:rPr>
                <w:rFonts w:eastAsia="Calibri"/>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33E1" w14:textId="25622FF7" w:rsidR="00A877A2" w:rsidRPr="00AE4A3F" w:rsidRDefault="00A877A2" w:rsidP="00CA7D83">
            <w:pPr>
              <w:ind w:left="0" w:right="0"/>
              <w:rPr>
                <w:rFonts w:eastAsia="Calibri"/>
                <w:b/>
                <w:bCs/>
                <w:sz w:val="24"/>
                <w:lang w:eastAsia="lv-LV"/>
              </w:rPr>
            </w:pPr>
            <w:r w:rsidRPr="00AE4A3F">
              <w:rPr>
                <w:rFonts w:eastAsia="Calibri"/>
                <w:b/>
                <w:bCs/>
                <w:sz w:val="24"/>
                <w:lang w:eastAsia="lv-LV"/>
              </w:rPr>
              <w:t>Ierobežotas pieejamības telpā nodrošināšana</w:t>
            </w:r>
          </w:p>
        </w:tc>
      </w:tr>
      <w:tr w:rsidR="00A877A2" w:rsidRPr="009B64D0" w14:paraId="708A372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99134EB" w14:textId="1995977C" w:rsidR="00A877A2" w:rsidRPr="00AE4A3F" w:rsidRDefault="00A877A2" w:rsidP="00282AC5">
            <w:pPr>
              <w:ind w:left="0" w:right="0"/>
              <w:jc w:val="center"/>
              <w:rPr>
                <w:rFonts w:eastAsia="Calibri"/>
                <w:bCs/>
                <w:sz w:val="24"/>
                <w:lang w:eastAsia="lv-LV"/>
              </w:rPr>
            </w:pPr>
            <w:r w:rsidRPr="00AE4A3F">
              <w:rPr>
                <w:rFonts w:eastAsia="Calibri"/>
                <w:bCs/>
                <w:sz w:val="24"/>
                <w:lang w:eastAsia="lv-LV"/>
              </w:rPr>
              <w:t xml:space="preserve">3.1.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A7DF7B" w14:textId="1431E0D3" w:rsidR="00A877A2" w:rsidRPr="00AE4A3F" w:rsidRDefault="00A877A2" w:rsidP="00A12E12">
            <w:pPr>
              <w:spacing w:after="120"/>
              <w:ind w:left="0" w:right="0"/>
              <w:jc w:val="both"/>
              <w:rPr>
                <w:rFonts w:eastAsia="Calibri"/>
                <w:sz w:val="24"/>
                <w:lang w:eastAsia="lv-LV"/>
              </w:rPr>
            </w:pPr>
            <w:r w:rsidRPr="00AE4A3F">
              <w:rPr>
                <w:rFonts w:eastAsia="Calibri"/>
                <w:sz w:val="24"/>
                <w:lang w:eastAsia="lv-LV"/>
              </w:rPr>
              <w:t xml:space="preserve">Nodrošināt darba telpas ar </w:t>
            </w:r>
            <w:r w:rsidR="00D41D13" w:rsidRPr="00AE4A3F">
              <w:rPr>
                <w:sz w:val="24"/>
              </w:rPr>
              <w:t>piekļuves kontroles sistēmu</w:t>
            </w:r>
            <w:r w:rsidR="0055044C" w:rsidRPr="00AE4A3F">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66CC" w14:textId="615758CF" w:rsidR="00A877A2" w:rsidRPr="00AE4A3F" w:rsidRDefault="00A877A2" w:rsidP="002B382B">
            <w:pPr>
              <w:ind w:left="0" w:right="0"/>
              <w:jc w:val="center"/>
              <w:rPr>
                <w:rFonts w:eastAsia="Calibri"/>
                <w:bCs/>
                <w:sz w:val="24"/>
                <w:lang w:eastAsia="lv-LV"/>
              </w:rPr>
            </w:pPr>
            <w:r w:rsidRPr="00AE4A3F">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7659" w14:textId="77777777" w:rsidR="00A877A2" w:rsidRPr="00FE6394" w:rsidRDefault="00A877A2" w:rsidP="00282AC5">
            <w:pPr>
              <w:ind w:left="0" w:right="0"/>
              <w:jc w:val="center"/>
              <w:rPr>
                <w:rFonts w:eastAsia="Calibri"/>
                <w:sz w:val="24"/>
                <w:lang w:eastAsia="lv-LV"/>
              </w:rPr>
            </w:pPr>
          </w:p>
        </w:tc>
      </w:tr>
      <w:tr w:rsidR="00A877A2" w:rsidRPr="009B64D0" w14:paraId="2A0CA6F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4394A8" w14:textId="09BE489B" w:rsidR="00A877A2" w:rsidRPr="00AE4A3F" w:rsidRDefault="00A877A2" w:rsidP="00282AC5">
            <w:pPr>
              <w:ind w:left="0" w:right="0"/>
              <w:jc w:val="center"/>
              <w:rPr>
                <w:rFonts w:eastAsia="Calibri"/>
                <w:bCs/>
                <w:sz w:val="24"/>
                <w:lang w:eastAsia="lv-LV"/>
              </w:rPr>
            </w:pPr>
            <w:r w:rsidRPr="00AE4A3F">
              <w:rPr>
                <w:rFonts w:eastAsia="Calibri"/>
                <w:bCs/>
                <w:sz w:val="24"/>
                <w:lang w:eastAsia="lv-LV"/>
              </w:rPr>
              <w:t xml:space="preserve">3.2.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5AA9A6D" w14:textId="4FBE82BA" w:rsidR="00A877A2" w:rsidRPr="00AE4A3F" w:rsidRDefault="00A877A2">
            <w:pPr>
              <w:ind w:left="0" w:right="0"/>
              <w:jc w:val="both"/>
              <w:rPr>
                <w:rFonts w:eastAsia="Calibri"/>
                <w:sz w:val="24"/>
                <w:lang w:eastAsia="lv-LV"/>
              </w:rPr>
            </w:pPr>
            <w:r w:rsidRPr="00AE4A3F">
              <w:rPr>
                <w:rFonts w:eastAsia="Calibri"/>
                <w:sz w:val="24"/>
                <w:lang w:eastAsia="lv-LV"/>
              </w:rPr>
              <w:t xml:space="preserve">Nodrošināt </w:t>
            </w:r>
            <w:r w:rsidR="006F2273" w:rsidRPr="00AE4A3F">
              <w:rPr>
                <w:rFonts w:eastAsia="Calibri"/>
                <w:sz w:val="24"/>
                <w:lang w:eastAsia="lv-LV"/>
              </w:rPr>
              <w:t xml:space="preserve">piekļuves kontroles </w:t>
            </w:r>
            <w:r w:rsidRPr="00AE4A3F">
              <w:rPr>
                <w:rFonts w:eastAsia="Calibri"/>
                <w:sz w:val="24"/>
                <w:lang w:eastAsia="lv-LV"/>
              </w:rPr>
              <w:t>sistēmas nepārtrauktu darbību un tās remontu</w:t>
            </w:r>
            <w:r w:rsidR="0055044C" w:rsidRPr="00AE4A3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3424C" w14:textId="6EF6F981" w:rsidR="00A877A2" w:rsidRPr="00AE4A3F" w:rsidRDefault="00A877A2" w:rsidP="002B382B">
            <w:pPr>
              <w:ind w:left="0" w:right="0"/>
              <w:jc w:val="center"/>
              <w:rPr>
                <w:rFonts w:eastAsia="Calibri"/>
                <w:bCs/>
                <w:sz w:val="24"/>
                <w:lang w:eastAsia="lv-LV"/>
              </w:rPr>
            </w:pPr>
            <w:r w:rsidRPr="00AE4A3F">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325C5" w14:textId="77777777" w:rsidR="00A877A2" w:rsidRPr="00FE6394" w:rsidRDefault="00A877A2" w:rsidP="00282AC5">
            <w:pPr>
              <w:ind w:left="0" w:right="0"/>
              <w:jc w:val="center"/>
              <w:rPr>
                <w:rFonts w:eastAsia="Calibri"/>
                <w:sz w:val="24"/>
                <w:lang w:eastAsia="lv-LV"/>
              </w:rPr>
            </w:pPr>
          </w:p>
        </w:tc>
      </w:tr>
      <w:tr w:rsidR="00282AC5" w:rsidRPr="009B64D0" w14:paraId="2972AF4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61F9AF" w14:textId="67EABB7C" w:rsidR="00282AC5" w:rsidRPr="009B64D0" w:rsidRDefault="00A877A2" w:rsidP="00282AC5">
            <w:pPr>
              <w:ind w:left="0" w:right="0"/>
              <w:jc w:val="center"/>
              <w:rPr>
                <w:rFonts w:eastAsia="Calibri"/>
                <w:b/>
                <w:bCs/>
                <w:sz w:val="24"/>
                <w:lang w:eastAsia="lv-LV"/>
              </w:rPr>
            </w:pPr>
            <w:r w:rsidRPr="009B64D0">
              <w:rPr>
                <w:rFonts w:eastAsia="Calibri"/>
                <w:b/>
                <w:bCs/>
                <w:sz w:val="24"/>
                <w:lang w:eastAsia="lv-LV"/>
              </w:rPr>
              <w:t>4</w:t>
            </w:r>
            <w:r w:rsidR="00282AC5"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6AD1" w14:textId="77777777" w:rsidR="00282AC5" w:rsidRPr="009B64D0" w:rsidRDefault="00282AC5" w:rsidP="002B382B">
            <w:pPr>
              <w:ind w:left="0" w:right="0"/>
              <w:rPr>
                <w:rFonts w:eastAsia="Calibri"/>
                <w:bCs/>
                <w:sz w:val="24"/>
                <w:lang w:eastAsia="lv-LV"/>
              </w:rPr>
            </w:pPr>
            <w:r w:rsidRPr="009B64D0">
              <w:rPr>
                <w:rFonts w:eastAsia="Calibri"/>
                <w:b/>
                <w:bCs/>
                <w:sz w:val="24"/>
                <w:lang w:eastAsia="lv-LV"/>
              </w:rPr>
              <w:t>Ugunsdrošība</w:t>
            </w:r>
          </w:p>
        </w:tc>
      </w:tr>
      <w:tr w:rsidR="002066A8" w:rsidRPr="009B64D0" w14:paraId="73F9846E"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BA95AD" w14:textId="33277CC2" w:rsidR="002066A8" w:rsidRPr="009B64D0" w:rsidRDefault="002066A8" w:rsidP="002066A8">
            <w:pPr>
              <w:ind w:left="0" w:right="0"/>
              <w:jc w:val="center"/>
              <w:rPr>
                <w:rFonts w:eastAsia="Calibri"/>
                <w:bCs/>
                <w:sz w:val="24"/>
                <w:lang w:eastAsia="lv-LV"/>
              </w:rPr>
            </w:pPr>
            <w:r w:rsidRPr="009B64D0">
              <w:rPr>
                <w:rFonts w:eastAsia="Calibri"/>
                <w:bCs/>
                <w:sz w:val="24"/>
                <w:lang w:eastAsia="lv-LV"/>
              </w:rPr>
              <w:t>4.1.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0CDCC0" w14:textId="3715495A" w:rsidR="002066A8" w:rsidRPr="009B64D0" w:rsidRDefault="002066A8" w:rsidP="002066A8">
            <w:pPr>
              <w:ind w:left="0" w:right="0"/>
              <w:jc w:val="both"/>
              <w:rPr>
                <w:rFonts w:eastAsia="Calibri"/>
                <w:sz w:val="24"/>
                <w:lang w:eastAsia="lv-LV"/>
              </w:rPr>
            </w:pPr>
            <w:r w:rsidRPr="0082069D">
              <w:rPr>
                <w:rFonts w:eastAsia="Calibri"/>
                <w:sz w:val="24"/>
                <w:lang w:eastAsia="lv-LV"/>
              </w:rPr>
              <w:t xml:space="preserve">Ugunsdzēsības līdzekļu nodrošinājums, regulāra pārbaude un uzturēšana darba kārtībā atbilstoši spēkā esošo normatīvo aktu prasībām, tajā skaitā Ministru kabineta 2016. gada 19. aprīļa noteikumu Nr. 238 “Ugunsdrošības noteikumi” 9. nodaļas “Ugunsdzēsības līdzekļi”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D6F7E" w14:textId="2B46E3BF" w:rsidR="002066A8" w:rsidRPr="009B64D0" w:rsidRDefault="002066A8" w:rsidP="002066A8">
            <w:pPr>
              <w:ind w:left="0" w:right="0"/>
              <w:jc w:val="center"/>
              <w:rPr>
                <w:rFonts w:eastAsia="Calibri"/>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207" w14:textId="77777777" w:rsidR="002066A8" w:rsidRPr="009B64D0" w:rsidRDefault="002066A8" w:rsidP="002066A8">
            <w:pPr>
              <w:ind w:left="0" w:right="0"/>
              <w:jc w:val="center"/>
              <w:rPr>
                <w:rFonts w:eastAsia="Calibri"/>
                <w:bCs/>
                <w:sz w:val="24"/>
                <w:lang w:eastAsia="lv-LV"/>
              </w:rPr>
            </w:pPr>
          </w:p>
        </w:tc>
      </w:tr>
      <w:tr w:rsidR="002066A8" w:rsidRPr="009B64D0" w14:paraId="6DD22FB8"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5A7183" w14:textId="0CE9E9DC" w:rsidR="002066A8" w:rsidRPr="009B64D0" w:rsidRDefault="002066A8" w:rsidP="002066A8">
            <w:pPr>
              <w:ind w:left="0" w:right="0"/>
              <w:jc w:val="center"/>
              <w:rPr>
                <w:rFonts w:eastAsia="Calibri"/>
                <w:bCs/>
                <w:sz w:val="24"/>
                <w:lang w:eastAsia="lv-LV"/>
              </w:rPr>
            </w:pPr>
            <w:r w:rsidRPr="009B64D0">
              <w:rPr>
                <w:rFonts w:eastAsia="Calibri"/>
                <w:bCs/>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9F1F1C1" w14:textId="58D80B57" w:rsidR="002066A8" w:rsidRPr="009B64D0" w:rsidRDefault="002066A8" w:rsidP="002066A8">
            <w:pPr>
              <w:ind w:left="0" w:right="0"/>
              <w:jc w:val="both"/>
              <w:rPr>
                <w:rFonts w:eastAsia="Calibri"/>
                <w:sz w:val="24"/>
                <w:lang w:eastAsia="lv-LV"/>
              </w:rPr>
            </w:pPr>
            <w:r w:rsidRPr="0082069D">
              <w:rPr>
                <w:rFonts w:eastAsia="Calibri"/>
                <w:sz w:val="24"/>
                <w:lang w:eastAsia="lv-LV"/>
              </w:rPr>
              <w:t>Evakuācijas plānu izstrāde, izgatavošana, izvietošana un uzturēšana, kā arī to atjaunošana izmaiņu gadījumā, atbilstoši spēkā esošo normatīvo aktu prasībām</w:t>
            </w:r>
            <w:r w:rsidRPr="000300B5">
              <w:rPr>
                <w:rFonts w:eastAsia="Calibri"/>
                <w:sz w:val="24"/>
                <w:lang w:eastAsia="lv-LV"/>
              </w:rPr>
              <w:t xml:space="preserve">, tajā skaitā, </w:t>
            </w:r>
            <w:r>
              <w:rPr>
                <w:rFonts w:eastAsia="Calibri"/>
                <w:sz w:val="24"/>
                <w:lang w:eastAsia="lv-LV"/>
              </w:rPr>
              <w:t>Ministru kabineta 2016.gada 19.aprīļ</w:t>
            </w:r>
            <w:r w:rsidRPr="000300B5">
              <w:rPr>
                <w:rFonts w:eastAsia="Calibri"/>
                <w:sz w:val="24"/>
                <w:lang w:eastAsia="lv-LV"/>
              </w:rPr>
              <w:t>a noteikumi</w:t>
            </w:r>
            <w:r>
              <w:rPr>
                <w:rFonts w:eastAsia="Calibri"/>
                <w:sz w:val="24"/>
                <w:lang w:eastAsia="lv-LV"/>
              </w:rPr>
              <w:t>em</w:t>
            </w:r>
            <w:r w:rsidRPr="000300B5">
              <w:rPr>
                <w:rFonts w:eastAsia="Calibri"/>
                <w:sz w:val="24"/>
                <w:lang w:eastAsia="lv-LV"/>
              </w:rPr>
              <w:t xml:space="preserve"> Nr.238 </w:t>
            </w:r>
            <w:r w:rsidRPr="000300B5">
              <w:rPr>
                <w:sz w:val="24"/>
              </w:rPr>
              <w:t>“Ugunsdrošības noteikumi”, Latvijas valsts standarta</w:t>
            </w:r>
            <w:r>
              <w:rPr>
                <w:sz w:val="24"/>
              </w:rPr>
              <w:t>m</w:t>
            </w:r>
            <w:r w:rsidRPr="000300B5">
              <w:rPr>
                <w:sz w:val="24"/>
              </w:rPr>
              <w:t xml:space="preserve"> LVS 446 “Ugunsdrošībai un civilajai aizsardzībai lietojamās drošības </w:t>
            </w:r>
            <w:r w:rsidRPr="000300B5">
              <w:rPr>
                <w:sz w:val="24"/>
              </w:rPr>
              <w:lastRenderedPageBreak/>
              <w:t xml:space="preserve">zīmes un </w:t>
            </w:r>
            <w:proofErr w:type="spellStart"/>
            <w:r w:rsidRPr="000300B5">
              <w:rPr>
                <w:sz w:val="24"/>
              </w:rPr>
              <w:t>signālkrāsoju</w:t>
            </w:r>
            <w:r>
              <w:rPr>
                <w:sz w:val="24"/>
              </w:rPr>
              <w:t>ms</w:t>
            </w:r>
            <w:proofErr w:type="spellEnd"/>
            <w:r>
              <w:rPr>
                <w:sz w:val="24"/>
              </w:rPr>
              <w:t>” u.c. normatīvo aktu prasībām</w:t>
            </w:r>
            <w:r w:rsidRPr="000300B5">
              <w:rPr>
                <w:sz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49F5" w14:textId="59D5D84E" w:rsidR="002066A8" w:rsidRPr="009B64D0" w:rsidRDefault="002066A8" w:rsidP="002066A8">
            <w:pPr>
              <w:ind w:left="0" w:right="0"/>
              <w:jc w:val="center"/>
              <w:rPr>
                <w:rFonts w:eastAsia="Calibri"/>
                <w:bCs/>
                <w:sz w:val="24"/>
                <w:lang w:eastAsia="lv-LV"/>
              </w:rPr>
            </w:pPr>
            <w:r>
              <w:rPr>
                <w:rFonts w:eastAsia="Calibri"/>
                <w:bCs/>
                <w:sz w:val="24"/>
                <w:lang w:eastAsia="lv-LV"/>
              </w:rPr>
              <w:lastRenderedPageBreak/>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63BD4" w14:textId="77777777" w:rsidR="002066A8" w:rsidRPr="009B64D0" w:rsidRDefault="002066A8" w:rsidP="002066A8">
            <w:pPr>
              <w:ind w:left="0" w:right="0"/>
              <w:jc w:val="center"/>
              <w:rPr>
                <w:rFonts w:eastAsia="Calibri"/>
                <w:bCs/>
                <w:sz w:val="24"/>
                <w:lang w:eastAsia="lv-LV"/>
              </w:rPr>
            </w:pPr>
          </w:p>
        </w:tc>
      </w:tr>
      <w:tr w:rsidR="002066A8" w:rsidRPr="009B64D0" w14:paraId="43968681"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7DA1DA" w14:textId="04BD4610" w:rsidR="002066A8" w:rsidRPr="009B64D0" w:rsidRDefault="002066A8" w:rsidP="002066A8">
            <w:pPr>
              <w:ind w:left="0" w:right="0"/>
              <w:jc w:val="center"/>
              <w:rPr>
                <w:rFonts w:eastAsia="Calibri"/>
                <w:bCs/>
                <w:sz w:val="24"/>
                <w:lang w:eastAsia="lv-LV"/>
              </w:rPr>
            </w:pPr>
            <w:r w:rsidRPr="009B64D0">
              <w:rPr>
                <w:rFonts w:eastAsia="Calibri"/>
                <w:bCs/>
                <w:sz w:val="24"/>
                <w:lang w:eastAsia="lv-LV"/>
              </w:rPr>
              <w:t>4.3.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A27E4B" w14:textId="4197A3D9" w:rsidR="002066A8" w:rsidRPr="009B64D0" w:rsidRDefault="002066A8" w:rsidP="002066A8">
            <w:pPr>
              <w:ind w:left="0" w:right="0"/>
              <w:jc w:val="both"/>
              <w:rPr>
                <w:rFonts w:eastAsia="Calibri"/>
                <w:sz w:val="24"/>
                <w:lang w:eastAsia="lv-LV"/>
              </w:rPr>
            </w:pPr>
            <w:r w:rsidRPr="00E27B15">
              <w:rPr>
                <w:rFonts w:eastAsia="Calibri"/>
                <w:sz w:val="24"/>
                <w:lang w:eastAsia="lv-LV"/>
              </w:rPr>
              <w:t xml:space="preserve">Informatīvās drošības zīmes un </w:t>
            </w:r>
            <w:proofErr w:type="spellStart"/>
            <w:r w:rsidRPr="009919DC">
              <w:rPr>
                <w:rFonts w:eastAsia="Calibri"/>
                <w:sz w:val="24"/>
                <w:lang w:eastAsia="lv-LV"/>
              </w:rPr>
              <w:t>signālkrāsojums</w:t>
            </w:r>
            <w:proofErr w:type="spellEnd"/>
            <w:r w:rsidRPr="009919DC">
              <w:rPr>
                <w:rFonts w:eastAsia="Calibri"/>
                <w:sz w:val="24"/>
                <w:lang w:eastAsia="lv-LV"/>
              </w:rPr>
              <w:t xml:space="preserve"> atbilstoši saistošo spēkā esošo normatīvo aktu nosacījumiem, tajā skaitā, </w:t>
            </w:r>
            <w:r w:rsidRPr="00B549E8">
              <w:rPr>
                <w:rFonts w:eastAsia="Calibri"/>
                <w:sz w:val="24"/>
                <w:lang w:eastAsia="lv-LV"/>
              </w:rPr>
              <w:t xml:space="preserve">Ministru kabineta </w:t>
            </w:r>
            <w:r w:rsidRPr="009919DC">
              <w:rPr>
                <w:rFonts w:eastAsia="Calibri"/>
                <w:sz w:val="24"/>
                <w:lang w:eastAsia="lv-LV"/>
              </w:rPr>
              <w:t>2016.gada 19.aprī</w:t>
            </w:r>
            <w:r w:rsidRPr="00B549E8">
              <w:rPr>
                <w:rFonts w:eastAsia="Calibri"/>
                <w:sz w:val="24"/>
                <w:lang w:eastAsia="lv-LV"/>
              </w:rPr>
              <w:t>ļ</w:t>
            </w:r>
            <w:r w:rsidRPr="009919DC">
              <w:rPr>
                <w:rFonts w:eastAsia="Calibri"/>
                <w:sz w:val="24"/>
                <w:lang w:eastAsia="lv-LV"/>
              </w:rPr>
              <w:t>a noteikumu Nr.238 “Ugunsdrošības noteikumi” 7.</w:t>
            </w:r>
            <w:r w:rsidRPr="00B549E8">
              <w:rPr>
                <w:rFonts w:eastAsia="Calibri"/>
                <w:sz w:val="24"/>
                <w:lang w:eastAsia="lv-LV"/>
              </w:rPr>
              <w:t>no</w:t>
            </w:r>
            <w:r w:rsidRPr="009919DC">
              <w:rPr>
                <w:rFonts w:eastAsia="Calibri"/>
                <w:sz w:val="24"/>
                <w:lang w:eastAsia="lv-LV"/>
              </w:rPr>
              <w:t>daļa</w:t>
            </w:r>
            <w:r>
              <w:rPr>
                <w:rFonts w:eastAsia="Calibri"/>
                <w:sz w:val="24"/>
                <w:lang w:eastAsia="lv-LV"/>
              </w:rPr>
              <w:t>i</w:t>
            </w:r>
            <w:r w:rsidRPr="009919DC">
              <w:rPr>
                <w:rFonts w:eastAsia="Calibri"/>
                <w:sz w:val="24"/>
                <w:lang w:eastAsia="lv-LV"/>
              </w:rPr>
              <w:t xml:space="preserve"> </w:t>
            </w:r>
            <w:r w:rsidRPr="00B549E8">
              <w:rPr>
                <w:rFonts w:eastAsia="Calibri"/>
                <w:sz w:val="24"/>
              </w:rPr>
              <w:t>“</w:t>
            </w:r>
            <w:r w:rsidRPr="009919DC">
              <w:rPr>
                <w:rFonts w:eastAsia="Calibri"/>
                <w:sz w:val="24"/>
              </w:rPr>
              <w:t xml:space="preserve">Ugunsdrošībai lietojamās zīmes un </w:t>
            </w:r>
            <w:proofErr w:type="spellStart"/>
            <w:r w:rsidRPr="009919DC">
              <w:rPr>
                <w:rFonts w:eastAsia="Calibri"/>
                <w:sz w:val="24"/>
              </w:rPr>
              <w:t>signālkrāsojums</w:t>
            </w:r>
            <w:proofErr w:type="spellEnd"/>
            <w:r w:rsidRPr="00B549E8">
              <w:rPr>
                <w:rFonts w:eastAsia="Calibri"/>
                <w:sz w:val="24"/>
              </w:rPr>
              <w:t>”</w:t>
            </w:r>
            <w:r w:rsidRPr="009919DC">
              <w:rPr>
                <w:rFonts w:eastAsia="Calibri"/>
                <w:sz w:val="24"/>
              </w:rPr>
              <w:t>,</w:t>
            </w:r>
            <w:r w:rsidRPr="009919DC">
              <w:rPr>
                <w:rFonts w:ascii="Arial" w:eastAsia="Calibri" w:hAnsi="Arial" w:cs="Arial"/>
                <w:sz w:val="24"/>
              </w:rPr>
              <w:t xml:space="preserve"> </w:t>
            </w:r>
            <w:r w:rsidRPr="00B549E8">
              <w:rPr>
                <w:rFonts w:eastAsia="Calibri"/>
                <w:sz w:val="24"/>
              </w:rPr>
              <w:t>Ministru</w:t>
            </w:r>
            <w:r>
              <w:rPr>
                <w:rFonts w:eastAsia="Calibri"/>
                <w:sz w:val="24"/>
              </w:rPr>
              <w:t xml:space="preserve"> </w:t>
            </w:r>
            <w:r w:rsidRPr="00B549E8">
              <w:rPr>
                <w:rFonts w:eastAsia="Calibri"/>
                <w:sz w:val="24"/>
              </w:rPr>
              <w:t xml:space="preserve">kabineta </w:t>
            </w:r>
            <w:r w:rsidRPr="009919DC">
              <w:rPr>
                <w:rFonts w:eastAsia="Calibri"/>
                <w:sz w:val="24"/>
              </w:rPr>
              <w:t>2002.gada 3.septembra</w:t>
            </w:r>
            <w:r>
              <w:rPr>
                <w:rFonts w:eastAsia="Calibri"/>
                <w:sz w:val="24"/>
              </w:rPr>
              <w:t xml:space="preserve"> </w:t>
            </w:r>
            <w:r w:rsidRPr="009919DC">
              <w:rPr>
                <w:rFonts w:eastAsia="Calibri"/>
                <w:sz w:val="24"/>
              </w:rPr>
              <w:t>noteikumi</w:t>
            </w:r>
            <w:r>
              <w:rPr>
                <w:rFonts w:eastAsia="Calibri"/>
                <w:sz w:val="24"/>
              </w:rPr>
              <w:t>em</w:t>
            </w:r>
            <w:r w:rsidRPr="009919DC">
              <w:rPr>
                <w:rFonts w:eastAsia="Calibri"/>
                <w:sz w:val="24"/>
              </w:rPr>
              <w:t xml:space="preserve"> Nr.400 “Darba aizsardzības prasības drošības zīmju lietoša</w:t>
            </w:r>
            <w:r>
              <w:rPr>
                <w:rFonts w:eastAsia="Calibri"/>
                <w:sz w:val="24"/>
              </w:rPr>
              <w:t xml:space="preserve">nā” un </w:t>
            </w:r>
            <w:r>
              <w:t xml:space="preserve"> </w:t>
            </w:r>
            <w:r w:rsidRPr="0018365E">
              <w:rPr>
                <w:rFonts w:eastAsia="Calibri"/>
                <w:sz w:val="24"/>
              </w:rPr>
              <w:t>atbilstoši  LVS EN ISO 7010 “Grafiskie simboli – Drošības krāsas un drošības zīmes – Reģistrētās drošības zīmes</w:t>
            </w:r>
            <w:r>
              <w:rPr>
                <w:rFonts w:eastAsia="Calibri"/>
                <w:sz w:val="24"/>
              </w:rPr>
              <w:t>, u.c. normatīvo aktu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3B886" w14:textId="524EC669" w:rsidR="002066A8" w:rsidRPr="009B64D0" w:rsidRDefault="002066A8" w:rsidP="002066A8">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A5C7" w14:textId="77777777" w:rsidR="002066A8" w:rsidRPr="009B64D0" w:rsidRDefault="002066A8" w:rsidP="002066A8">
            <w:pPr>
              <w:ind w:left="0" w:right="0"/>
              <w:jc w:val="center"/>
              <w:rPr>
                <w:rFonts w:eastAsia="Calibri"/>
                <w:bCs/>
                <w:sz w:val="24"/>
                <w:lang w:eastAsia="lv-LV"/>
              </w:rPr>
            </w:pPr>
          </w:p>
        </w:tc>
      </w:tr>
      <w:tr w:rsidR="002066A8" w:rsidRPr="009B64D0" w14:paraId="136143F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B2DA16" w14:textId="588AAE88" w:rsidR="002066A8" w:rsidRPr="009B64D0" w:rsidRDefault="002066A8" w:rsidP="002066A8">
            <w:pPr>
              <w:ind w:left="0" w:right="0"/>
              <w:jc w:val="center"/>
              <w:rPr>
                <w:rFonts w:eastAsia="Calibri"/>
                <w:bCs/>
                <w:sz w:val="24"/>
                <w:lang w:eastAsia="lv-LV"/>
              </w:rPr>
            </w:pPr>
            <w:r w:rsidRPr="009B64D0">
              <w:rPr>
                <w:rFonts w:eastAsia="Calibri"/>
                <w:bCs/>
                <w:sz w:val="24"/>
                <w:lang w:eastAsia="lv-LV"/>
              </w:rPr>
              <w:t>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8651B96" w14:textId="703201F9" w:rsidR="002066A8" w:rsidRPr="009B64D0" w:rsidRDefault="002066A8" w:rsidP="002066A8">
            <w:pPr>
              <w:ind w:left="0" w:right="0"/>
              <w:jc w:val="both"/>
              <w:rPr>
                <w:rFonts w:eastAsia="Calibri"/>
                <w:sz w:val="24"/>
                <w:lang w:eastAsia="lv-LV"/>
              </w:rPr>
            </w:pPr>
            <w:r w:rsidRPr="00044FFC">
              <w:rPr>
                <w:rFonts w:eastAsia="Calibri"/>
                <w:sz w:val="24"/>
                <w:lang w:eastAsia="lv-LV"/>
              </w:rPr>
              <w:t>Ugunsdrošīb</w:t>
            </w:r>
            <w:r>
              <w:rPr>
                <w:rFonts w:eastAsia="Calibri"/>
                <w:sz w:val="24"/>
                <w:lang w:eastAsia="lv-LV"/>
              </w:rPr>
              <w:t xml:space="preserve">ai nozīmīgu inženiertehnisko sistēmu (ugunsdzēsības ūdensapgādes, ugunsaizsardzības sistēmu, automātisko ugunsgrēka atklāšanas un trauksmes signalizācijas sistēmu, automātiskas ugunsgrēka izziņošanas sistēmas) uzturēšana darba kārtībā, t.s. </w:t>
            </w:r>
            <w:r w:rsidRPr="0018365E">
              <w:rPr>
                <w:rFonts w:eastAsia="Calibri"/>
                <w:sz w:val="24"/>
                <w:lang w:eastAsia="lv-LV"/>
              </w:rPr>
              <w:t>regulāra testēšana un dokumentēšana atbilstoši spēkā esošo normatīvo aktu prasībām</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04009" w14:textId="64F59BB2" w:rsidR="002066A8" w:rsidRPr="009B64D0" w:rsidRDefault="002066A8" w:rsidP="002066A8">
            <w:pPr>
              <w:ind w:left="0" w:right="0"/>
              <w:jc w:val="center"/>
              <w:rPr>
                <w:rFonts w:eastAsia="Calibri"/>
                <w:bCs/>
                <w:sz w:val="24"/>
                <w:lang w:eastAsia="lv-LV"/>
              </w:rPr>
            </w:pPr>
            <w:r w:rsidRPr="00921BD6">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3F7B" w14:textId="77777777" w:rsidR="002066A8" w:rsidRPr="009B64D0" w:rsidRDefault="002066A8" w:rsidP="002066A8">
            <w:pPr>
              <w:ind w:left="0" w:right="0"/>
              <w:jc w:val="center"/>
              <w:rPr>
                <w:rFonts w:eastAsia="Calibri"/>
                <w:bCs/>
                <w:sz w:val="24"/>
                <w:lang w:eastAsia="lv-LV"/>
              </w:rPr>
            </w:pPr>
          </w:p>
        </w:tc>
      </w:tr>
      <w:tr w:rsidR="002066A8" w:rsidRPr="009B64D0" w14:paraId="7E35B2E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5789B45" w14:textId="5B5673DE" w:rsidR="002066A8" w:rsidRPr="009B64D0" w:rsidRDefault="002066A8" w:rsidP="002066A8">
            <w:pPr>
              <w:ind w:left="0" w:right="0"/>
              <w:jc w:val="center"/>
              <w:rPr>
                <w:rFonts w:eastAsia="Calibri"/>
                <w:bCs/>
                <w:sz w:val="24"/>
                <w:lang w:eastAsia="lv-LV"/>
              </w:rPr>
            </w:pPr>
            <w:r w:rsidRPr="009B64D0">
              <w:rPr>
                <w:rFonts w:eastAsia="Calibri"/>
                <w:bCs/>
                <w:sz w:val="24"/>
                <w:lang w:eastAsia="lv-LV"/>
              </w:rPr>
              <w:t>4.5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EE95F50" w14:textId="4276C4D2" w:rsidR="002066A8" w:rsidRPr="009B64D0" w:rsidRDefault="002066A8" w:rsidP="002066A8">
            <w:pPr>
              <w:ind w:left="0" w:right="0"/>
              <w:jc w:val="both"/>
              <w:rPr>
                <w:rFonts w:eastAsia="Calibri"/>
                <w:sz w:val="24"/>
                <w:lang w:eastAsia="lv-LV"/>
              </w:rPr>
            </w:pPr>
            <w:r>
              <w:rPr>
                <w:rFonts w:eastAsia="Calibri"/>
                <w:sz w:val="24"/>
                <w:lang w:eastAsia="lv-LV"/>
              </w:rPr>
              <w:t xml:space="preserve">Ugunsdrošības instrukcijas izstrāde, nodarbināto instruktāža ugunsdrošībā un  praktiskā apmācībā </w:t>
            </w:r>
            <w:r w:rsidRPr="0018365E">
              <w:rPr>
                <w:rFonts w:eastAsia="Calibri"/>
                <w:sz w:val="24"/>
                <w:lang w:eastAsia="lv-LV"/>
              </w:rPr>
              <w:t>“Rīcība ugunsgrēka gadījumā” vismaz reizi gadā vai biežāk, ja to nosaka normatīvie akti.</w:t>
            </w:r>
            <w:r w:rsidR="00C64D7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5135" w14:textId="3AA304E6" w:rsidR="002066A8" w:rsidRPr="009B64D0" w:rsidRDefault="002066A8" w:rsidP="002066A8">
            <w:pPr>
              <w:ind w:left="0" w:right="0"/>
              <w:jc w:val="center"/>
              <w:rPr>
                <w:rFonts w:eastAsia="Calibri"/>
                <w:bCs/>
                <w:sz w:val="24"/>
                <w:lang w:eastAsia="lv-LV"/>
              </w:rPr>
            </w:pPr>
            <w:r w:rsidRPr="00921BD6">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5397" w14:textId="77777777" w:rsidR="002066A8" w:rsidRPr="009B64D0" w:rsidRDefault="002066A8" w:rsidP="002066A8">
            <w:pPr>
              <w:ind w:left="0" w:right="0"/>
              <w:jc w:val="center"/>
              <w:rPr>
                <w:rFonts w:eastAsia="Calibri"/>
                <w:bCs/>
                <w:sz w:val="24"/>
                <w:lang w:eastAsia="lv-LV"/>
              </w:rPr>
            </w:pPr>
          </w:p>
        </w:tc>
      </w:tr>
      <w:tr w:rsidR="00282AC5" w:rsidRPr="009B64D0" w14:paraId="47D282C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1E1D97" w14:textId="65B2A0ED" w:rsidR="00282AC5" w:rsidRPr="009B64D0" w:rsidRDefault="00F0398D" w:rsidP="00282AC5">
            <w:pPr>
              <w:ind w:left="0" w:right="0"/>
              <w:jc w:val="center"/>
              <w:rPr>
                <w:rFonts w:eastAsia="Calibri"/>
                <w:b/>
                <w:bCs/>
                <w:sz w:val="24"/>
                <w:lang w:eastAsia="lv-LV"/>
              </w:rPr>
            </w:pPr>
            <w:r w:rsidRPr="009B64D0">
              <w:rPr>
                <w:rFonts w:eastAsia="Calibri"/>
                <w:b/>
                <w:bCs/>
                <w:sz w:val="24"/>
                <w:lang w:eastAsia="lv-LV"/>
              </w:rPr>
              <w:t>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0E7C" w14:textId="77777777" w:rsidR="00282AC5" w:rsidRPr="009B64D0" w:rsidRDefault="00282AC5" w:rsidP="00C64A50">
            <w:pPr>
              <w:ind w:left="0" w:right="0"/>
              <w:rPr>
                <w:rFonts w:eastAsia="Calibri"/>
                <w:bCs/>
                <w:sz w:val="24"/>
                <w:lang w:eastAsia="lv-LV"/>
              </w:rPr>
            </w:pPr>
            <w:r w:rsidRPr="009B64D0">
              <w:rPr>
                <w:rFonts w:eastAsia="Calibri"/>
                <w:b/>
                <w:bCs/>
                <w:sz w:val="24"/>
                <w:lang w:eastAsia="lv-LV"/>
              </w:rPr>
              <w:t>Gaisa ventilācijas sistēma</w:t>
            </w:r>
          </w:p>
        </w:tc>
      </w:tr>
      <w:tr w:rsidR="002066A8" w:rsidRPr="009B64D0" w14:paraId="3650BE4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F04DC1" w14:textId="10D48E0D" w:rsidR="002066A8" w:rsidRPr="009B64D0" w:rsidRDefault="002066A8" w:rsidP="002066A8">
            <w:pPr>
              <w:ind w:left="0" w:right="0"/>
              <w:jc w:val="center"/>
              <w:rPr>
                <w:rFonts w:eastAsia="Calibri"/>
                <w:bCs/>
                <w:sz w:val="24"/>
                <w:lang w:eastAsia="lv-LV"/>
              </w:rPr>
            </w:pPr>
            <w:r w:rsidRPr="009B64D0">
              <w:rPr>
                <w:rFonts w:eastAsia="Calibri"/>
                <w:bCs/>
                <w:sz w:val="24"/>
                <w:lang w:eastAsia="lv-LV"/>
              </w:rPr>
              <w:t>5.1.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3DB666F" w14:textId="122D568B" w:rsidR="002066A8" w:rsidRPr="009B64D0" w:rsidRDefault="002066A8" w:rsidP="002066A8">
            <w:pPr>
              <w:ind w:left="0" w:right="0"/>
              <w:jc w:val="both"/>
              <w:rPr>
                <w:rFonts w:eastAsia="Calibri"/>
                <w:bCs/>
                <w:sz w:val="24"/>
                <w:lang w:eastAsia="lv-LV"/>
              </w:rPr>
            </w:pPr>
            <w:r w:rsidRPr="00044FFC">
              <w:rPr>
                <w:rFonts w:eastAsia="Calibri"/>
                <w:bCs/>
                <w:sz w:val="24"/>
                <w:lang w:eastAsia="lv-LV"/>
              </w:rPr>
              <w:t>Ēkas ventilācijas sistēmas uzturēšana</w:t>
            </w:r>
            <w:r>
              <w:rPr>
                <w:rFonts w:eastAsia="Calibri"/>
                <w:bCs/>
                <w:sz w:val="24"/>
                <w:lang w:eastAsia="lv-LV"/>
              </w:rPr>
              <w:t xml:space="preserve"> darba kārtībā</w:t>
            </w:r>
            <w:r w:rsidRPr="00044FFC">
              <w:rPr>
                <w:rFonts w:eastAsia="Calibri"/>
                <w:bCs/>
                <w:sz w:val="24"/>
                <w:lang w:eastAsia="lv-LV"/>
              </w:rPr>
              <w:t>, pārbaude</w:t>
            </w:r>
            <w:r>
              <w:rPr>
                <w:rFonts w:eastAsia="Calibri"/>
                <w:bCs/>
                <w:sz w:val="24"/>
                <w:lang w:eastAsia="lv-LV"/>
              </w:rPr>
              <w:t xml:space="preserve">, </w:t>
            </w:r>
            <w:r w:rsidRPr="0038796E">
              <w:rPr>
                <w:rFonts w:eastAsia="Calibri"/>
                <w:bCs/>
                <w:sz w:val="24"/>
                <w:lang w:eastAsia="lv-LV"/>
              </w:rPr>
              <w:t>apkope un</w:t>
            </w:r>
            <w:r>
              <w:rPr>
                <w:rFonts w:eastAsia="Calibri"/>
                <w:bCs/>
                <w:sz w:val="24"/>
                <w:lang w:eastAsia="lv-LV"/>
              </w:rPr>
              <w:t>,</w:t>
            </w:r>
            <w:r w:rsidRPr="0038796E">
              <w:rPr>
                <w:rFonts w:eastAsia="Calibri"/>
                <w:bCs/>
                <w:sz w:val="24"/>
                <w:lang w:eastAsia="lv-LV"/>
              </w:rPr>
              <w:t xml:space="preserve"> nepieciešamības gadījumā</w:t>
            </w:r>
            <w:r>
              <w:rPr>
                <w:rFonts w:eastAsia="Calibri"/>
                <w:bCs/>
                <w:sz w:val="24"/>
                <w:lang w:eastAsia="lv-LV"/>
              </w:rPr>
              <w:t>,</w:t>
            </w:r>
            <w:r w:rsidRPr="0038796E">
              <w:rPr>
                <w:rFonts w:eastAsia="Calibri"/>
                <w:bCs/>
                <w:sz w:val="24"/>
                <w:lang w:eastAsia="lv-LV"/>
              </w:rPr>
              <w:t xml:space="preserve"> remonts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57290" w14:textId="61699364" w:rsidR="002066A8" w:rsidRPr="009B64D0" w:rsidRDefault="002066A8" w:rsidP="002066A8">
            <w:pPr>
              <w:ind w:left="0" w:right="0"/>
              <w:jc w:val="center"/>
              <w:rPr>
                <w:rFonts w:eastAsia="Calibri"/>
                <w:bCs/>
                <w:sz w:val="24"/>
                <w:lang w:eastAsia="lv-LV"/>
              </w:rPr>
            </w:pPr>
            <w:r>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C7AA" w14:textId="77777777" w:rsidR="002066A8" w:rsidRPr="009B64D0" w:rsidRDefault="002066A8" w:rsidP="002066A8">
            <w:pPr>
              <w:ind w:left="0" w:right="0"/>
              <w:jc w:val="center"/>
              <w:rPr>
                <w:rFonts w:eastAsia="Calibri"/>
                <w:bCs/>
                <w:sz w:val="24"/>
                <w:lang w:eastAsia="lv-LV"/>
              </w:rPr>
            </w:pPr>
          </w:p>
        </w:tc>
      </w:tr>
      <w:tr w:rsidR="002066A8" w:rsidRPr="009B64D0" w14:paraId="5010325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D51A67" w14:textId="455A360E" w:rsidR="002066A8" w:rsidRPr="009B64D0" w:rsidRDefault="002066A8" w:rsidP="002066A8">
            <w:pPr>
              <w:ind w:left="0" w:right="0"/>
              <w:jc w:val="center"/>
              <w:rPr>
                <w:rFonts w:eastAsia="Calibri"/>
                <w:bCs/>
                <w:sz w:val="24"/>
                <w:lang w:eastAsia="lv-LV"/>
              </w:rPr>
            </w:pPr>
            <w:r w:rsidRPr="009B64D0">
              <w:rPr>
                <w:rFonts w:eastAsia="Calibri"/>
                <w:bCs/>
                <w:sz w:val="24"/>
                <w:lang w:eastAsia="lv-LV"/>
              </w:rPr>
              <w:t>5.2.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2CC6B" w14:textId="20EC4389" w:rsidR="002066A8" w:rsidRPr="009B64D0" w:rsidRDefault="002066A8" w:rsidP="002066A8">
            <w:pPr>
              <w:ind w:left="0" w:right="0"/>
              <w:jc w:val="both"/>
              <w:rPr>
                <w:rFonts w:eastAsia="Calibri"/>
                <w:bCs/>
                <w:sz w:val="24"/>
                <w:lang w:eastAsia="lv-LV"/>
              </w:rPr>
            </w:pPr>
            <w:r w:rsidRPr="00FA63B2">
              <w:rPr>
                <w:rFonts w:eastAsia="Calibri"/>
                <w:bCs/>
                <w:sz w:val="24"/>
                <w:lang w:eastAsia="lv-LV"/>
              </w:rPr>
              <w:t>Periodisko pārbaužu veikšana atbilsto</w:t>
            </w:r>
            <w:r w:rsidRPr="003E4233">
              <w:rPr>
                <w:rFonts w:eastAsia="Calibri"/>
                <w:bCs/>
                <w:sz w:val="24"/>
                <w:lang w:eastAsia="lv-LV"/>
              </w:rPr>
              <w:t>ši spēkā esošo saistošo normatīvo aktu</w:t>
            </w:r>
            <w:r w:rsidRPr="00FA63B2">
              <w:rPr>
                <w:rFonts w:eastAsia="Calibri"/>
                <w:bCs/>
                <w:sz w:val="24"/>
                <w:lang w:eastAsia="lv-LV"/>
              </w:rPr>
              <w:t xml:space="preserve"> prasībām</w:t>
            </w:r>
            <w:r>
              <w:rPr>
                <w:rFonts w:eastAsia="Calibri"/>
                <w:bCs/>
                <w:sz w:val="24"/>
                <w:lang w:eastAsia="lv-LV"/>
              </w:rPr>
              <w:t xml:space="preserve">, </w:t>
            </w:r>
            <w:r w:rsidRPr="00C947DA">
              <w:rPr>
                <w:rFonts w:eastAsia="Calibri"/>
                <w:bCs/>
                <w:sz w:val="24"/>
                <w:lang w:eastAsia="lv-LV"/>
              </w:rPr>
              <w:t xml:space="preserve">tajā skaitā </w:t>
            </w:r>
            <w:r w:rsidRPr="00C947DA">
              <w:rPr>
                <w:rFonts w:eastAsia="Calibri"/>
                <w:sz w:val="24"/>
                <w:lang w:eastAsia="lv-LV"/>
              </w:rPr>
              <w:t>Ministru kabineta 201</w:t>
            </w:r>
            <w:r>
              <w:rPr>
                <w:rFonts w:eastAsia="Calibri"/>
                <w:sz w:val="24"/>
                <w:lang w:eastAsia="lv-LV"/>
              </w:rPr>
              <w:t>6.gada 19.aprīļ</w:t>
            </w:r>
            <w:r w:rsidRPr="00C947DA">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708" w14:textId="080427F2" w:rsidR="002066A8" w:rsidRPr="009B64D0" w:rsidRDefault="002066A8" w:rsidP="002066A8">
            <w:pPr>
              <w:ind w:left="0" w:right="0"/>
              <w:jc w:val="center"/>
              <w:rPr>
                <w:rFonts w:eastAsia="Calibri"/>
                <w:bCs/>
                <w:sz w:val="24"/>
                <w:lang w:eastAsia="lv-LV"/>
              </w:rPr>
            </w:pPr>
            <w:r w:rsidRPr="00FA63B2">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06A8" w14:textId="77777777" w:rsidR="002066A8" w:rsidRPr="009B64D0" w:rsidRDefault="002066A8" w:rsidP="002066A8">
            <w:pPr>
              <w:ind w:left="0" w:right="0"/>
              <w:jc w:val="center"/>
              <w:rPr>
                <w:rFonts w:eastAsia="Calibri"/>
                <w:bCs/>
                <w:sz w:val="24"/>
                <w:lang w:eastAsia="lv-LV"/>
              </w:rPr>
            </w:pPr>
          </w:p>
        </w:tc>
      </w:tr>
      <w:tr w:rsidR="00282AC5" w:rsidRPr="009B64D0" w14:paraId="1568362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2A10EB3" w14:textId="30D88CCE" w:rsidR="00282AC5" w:rsidRPr="009B64D0" w:rsidRDefault="00F0398D" w:rsidP="00282AC5">
            <w:pPr>
              <w:ind w:left="0" w:right="0"/>
              <w:jc w:val="center"/>
              <w:rPr>
                <w:rFonts w:eastAsia="Calibri"/>
                <w:b/>
                <w:bCs/>
                <w:sz w:val="24"/>
                <w:lang w:eastAsia="lv-LV"/>
              </w:rPr>
            </w:pPr>
            <w:r w:rsidRPr="009B64D0">
              <w:rPr>
                <w:rFonts w:eastAsia="Calibri"/>
                <w:b/>
                <w:bCs/>
                <w:sz w:val="24"/>
                <w:lang w:eastAsia="lv-LV"/>
              </w:rPr>
              <w:t>6</w:t>
            </w:r>
            <w:r w:rsidR="00282AC5"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BF80" w14:textId="77777777" w:rsidR="00282AC5" w:rsidRPr="009B64D0" w:rsidRDefault="00282AC5" w:rsidP="00C64A50">
            <w:pPr>
              <w:ind w:left="0" w:right="0"/>
              <w:rPr>
                <w:rFonts w:eastAsia="Calibri"/>
                <w:bCs/>
                <w:sz w:val="24"/>
                <w:lang w:eastAsia="lv-LV"/>
              </w:rPr>
            </w:pPr>
            <w:r w:rsidRPr="009B64D0">
              <w:rPr>
                <w:rFonts w:eastAsia="Calibri"/>
                <w:b/>
                <w:bCs/>
                <w:sz w:val="24"/>
                <w:lang w:eastAsia="lv-LV"/>
              </w:rPr>
              <w:t>Teritorijas uzkopšana</w:t>
            </w:r>
          </w:p>
        </w:tc>
      </w:tr>
      <w:tr w:rsidR="002066A8" w:rsidRPr="009B64D0" w14:paraId="56E2461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9F1D619" w14:textId="7E9E8CE1"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21DC56" w14:textId="176EF639" w:rsidR="002066A8" w:rsidRPr="009B64D0" w:rsidRDefault="002066A8" w:rsidP="002066A8">
            <w:pPr>
              <w:ind w:left="0" w:right="0"/>
              <w:jc w:val="both"/>
              <w:rPr>
                <w:rFonts w:eastAsia="Calibri"/>
                <w:bCs/>
                <w:sz w:val="24"/>
                <w:lang w:eastAsia="lv-LV"/>
              </w:rPr>
            </w:pPr>
            <w:r w:rsidRPr="00226D78">
              <w:rPr>
                <w:rFonts w:eastAsia="Calibri"/>
                <w:sz w:val="24"/>
                <w:lang w:eastAsia="lv-LV"/>
              </w:rPr>
              <w:t>Atkritumu urnu tīrīšana no atkritumiem un atkritumu maisiņu nomaiņa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A1BC" w14:textId="65C2F4FE" w:rsidR="002066A8" w:rsidRPr="009B64D0" w:rsidRDefault="002066A8" w:rsidP="002066A8">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FA8FA" w14:textId="77777777" w:rsidR="002066A8" w:rsidRPr="009B64D0" w:rsidRDefault="002066A8" w:rsidP="002066A8">
            <w:pPr>
              <w:ind w:left="0" w:right="0"/>
              <w:jc w:val="center"/>
              <w:rPr>
                <w:rFonts w:eastAsia="Calibri"/>
                <w:bCs/>
                <w:sz w:val="24"/>
                <w:lang w:eastAsia="lv-LV"/>
              </w:rPr>
            </w:pPr>
          </w:p>
        </w:tc>
      </w:tr>
      <w:tr w:rsidR="002066A8" w:rsidRPr="009B64D0" w14:paraId="0FA9DA9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1A73D24" w14:textId="238F8FF9"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B3A4C9E" w14:textId="3E05F5BA" w:rsidR="002066A8" w:rsidRPr="009B64D0" w:rsidRDefault="002066A8" w:rsidP="002066A8">
            <w:pPr>
              <w:ind w:left="0" w:right="0"/>
              <w:jc w:val="both"/>
              <w:rPr>
                <w:rFonts w:eastAsia="Calibri"/>
                <w:bCs/>
                <w:sz w:val="24"/>
                <w:lang w:eastAsia="lv-LV"/>
              </w:rPr>
            </w:pPr>
            <w:r w:rsidRPr="00226D78">
              <w:rPr>
                <w:rFonts w:eastAsia="Calibri"/>
                <w:sz w:val="24"/>
                <w:lang w:eastAsia="lv-LV"/>
              </w:rPr>
              <w:t>Ietvju attīrīšana no gružiem, lapām, smiltīm, dubļiem, ziemas laikā no sniega un ledus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0C28" w14:textId="27661CA6" w:rsidR="002066A8" w:rsidRPr="009B64D0" w:rsidRDefault="002066A8" w:rsidP="002066A8">
            <w:pPr>
              <w:ind w:left="0" w:right="0"/>
              <w:jc w:val="center"/>
              <w:rPr>
                <w:rFonts w:eastAsia="Calibri"/>
                <w:bCs/>
                <w:sz w:val="24"/>
                <w:lang w:eastAsia="lv-LV"/>
              </w:rPr>
            </w:pPr>
            <w:r w:rsidRPr="00226D78">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54AB" w14:textId="77777777" w:rsidR="002066A8" w:rsidRPr="009B64D0" w:rsidRDefault="002066A8" w:rsidP="002066A8">
            <w:pPr>
              <w:ind w:left="0" w:right="0"/>
              <w:jc w:val="center"/>
              <w:rPr>
                <w:rFonts w:eastAsia="Calibri"/>
                <w:bCs/>
                <w:sz w:val="24"/>
                <w:lang w:eastAsia="lv-LV"/>
              </w:rPr>
            </w:pPr>
          </w:p>
        </w:tc>
      </w:tr>
      <w:tr w:rsidR="002066A8" w:rsidRPr="009B64D0" w14:paraId="1AC168C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33D516" w14:textId="5592FD3A"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7F581B4" w14:textId="48976AF3" w:rsidR="002066A8" w:rsidRPr="009B64D0" w:rsidRDefault="002066A8" w:rsidP="002066A8">
            <w:pPr>
              <w:ind w:left="0" w:right="0"/>
              <w:jc w:val="both"/>
              <w:rPr>
                <w:rFonts w:eastAsia="Calibri"/>
                <w:bCs/>
                <w:sz w:val="24"/>
                <w:lang w:eastAsia="lv-LV"/>
              </w:rPr>
            </w:pPr>
            <w:r w:rsidRPr="00226D78">
              <w:rPr>
                <w:rFonts w:eastAsia="Calibri"/>
                <w:sz w:val="24"/>
                <w:lang w:eastAsia="lv-LV"/>
              </w:rPr>
              <w:t>Brauktuvju, laukuma attīrīšana no gružiem, smiltīm, dubļiem, ziemas periodā no sniega un ledus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9F5E" w14:textId="25A1EDB1" w:rsidR="002066A8" w:rsidRPr="009B64D0" w:rsidRDefault="002066A8" w:rsidP="002066A8">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7D634" w14:textId="77777777" w:rsidR="002066A8" w:rsidRPr="009B64D0" w:rsidRDefault="002066A8" w:rsidP="002066A8">
            <w:pPr>
              <w:ind w:left="0" w:right="0"/>
              <w:jc w:val="center"/>
              <w:rPr>
                <w:rFonts w:eastAsia="Calibri"/>
                <w:bCs/>
                <w:sz w:val="24"/>
                <w:lang w:eastAsia="lv-LV"/>
              </w:rPr>
            </w:pPr>
          </w:p>
        </w:tc>
      </w:tr>
      <w:tr w:rsidR="002066A8" w:rsidRPr="009B64D0" w14:paraId="29A5690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8DE4722" w14:textId="030975A3"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5CA1AE" w14:textId="5D1FD5FA" w:rsidR="002066A8" w:rsidRPr="009B64D0" w:rsidRDefault="002066A8" w:rsidP="002066A8">
            <w:pPr>
              <w:ind w:left="0" w:right="0"/>
              <w:jc w:val="both"/>
              <w:rPr>
                <w:rFonts w:eastAsia="Calibri"/>
                <w:sz w:val="24"/>
                <w:lang w:eastAsia="lv-LV"/>
              </w:rPr>
            </w:pPr>
            <w:r w:rsidRPr="00226D78">
              <w:rPr>
                <w:rFonts w:eastAsia="Calibri"/>
                <w:sz w:val="24"/>
                <w:lang w:eastAsia="lv-LV"/>
              </w:rPr>
              <w:t xml:space="preserve">Ietvju kaisīšana ar </w:t>
            </w:r>
            <w:proofErr w:type="spellStart"/>
            <w:r w:rsidRPr="00226D78">
              <w:rPr>
                <w:rFonts w:eastAsia="Calibri"/>
                <w:sz w:val="24"/>
                <w:lang w:eastAsia="lv-LV"/>
              </w:rPr>
              <w:t>pretslīdes</w:t>
            </w:r>
            <w:proofErr w:type="spellEnd"/>
            <w:r w:rsidRPr="00226D78">
              <w:rPr>
                <w:rFonts w:eastAsia="Calibri"/>
                <w:sz w:val="24"/>
                <w:lang w:eastAsia="lv-LV"/>
              </w:rPr>
              <w:t xml:space="preserve"> līdzekļiem ziemas sezonā</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4B42" w14:textId="0330967C" w:rsidR="002066A8" w:rsidRPr="009B64D0" w:rsidRDefault="002066A8" w:rsidP="002066A8">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ADB8D" w14:textId="77777777" w:rsidR="002066A8" w:rsidRPr="009B64D0" w:rsidRDefault="002066A8" w:rsidP="002066A8">
            <w:pPr>
              <w:ind w:left="0" w:right="0"/>
              <w:jc w:val="center"/>
              <w:rPr>
                <w:rFonts w:eastAsia="Calibri"/>
                <w:bCs/>
                <w:sz w:val="24"/>
                <w:lang w:eastAsia="lv-LV"/>
              </w:rPr>
            </w:pPr>
          </w:p>
        </w:tc>
      </w:tr>
      <w:tr w:rsidR="002066A8" w:rsidRPr="009B64D0" w14:paraId="30BB7FB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9BAB284" w14:textId="1CF2A058" w:rsidR="002066A8" w:rsidRPr="009B64D0" w:rsidRDefault="002066A8" w:rsidP="002066A8">
            <w:pPr>
              <w:ind w:left="0" w:right="0"/>
              <w:jc w:val="center"/>
              <w:rPr>
                <w:rFonts w:eastAsia="Calibri"/>
                <w:bCs/>
                <w:sz w:val="24"/>
                <w:lang w:eastAsia="lv-LV"/>
              </w:rPr>
            </w:pPr>
            <w:r w:rsidRPr="009B64D0">
              <w:rPr>
                <w:rFonts w:eastAsia="Calibri"/>
                <w:bCs/>
                <w:sz w:val="24"/>
                <w:lang w:eastAsia="lv-LV"/>
              </w:rPr>
              <w:lastRenderedPageBreak/>
              <w:t>6.5.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FF447E" w14:textId="35953E85" w:rsidR="002066A8" w:rsidRPr="009B64D0" w:rsidRDefault="002066A8" w:rsidP="002066A8">
            <w:pPr>
              <w:ind w:left="0" w:right="0"/>
              <w:jc w:val="both"/>
              <w:rPr>
                <w:rFonts w:eastAsia="Calibri"/>
                <w:sz w:val="24"/>
                <w:lang w:eastAsia="lv-LV"/>
              </w:rPr>
            </w:pPr>
            <w:r w:rsidRPr="00226D78">
              <w:rPr>
                <w:rFonts w:eastAsia="Calibri"/>
                <w:sz w:val="24"/>
                <w:lang w:eastAsia="lv-LV"/>
              </w:rPr>
              <w:t>Lāsteku un sniega tīrīšana no ieejas mezglu jumtiņa un ēkas (būves) jumta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7409" w14:textId="20E093B0" w:rsidR="002066A8" w:rsidRPr="009B64D0" w:rsidRDefault="002066A8" w:rsidP="002066A8">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B74414" w14:textId="77777777" w:rsidR="002066A8" w:rsidRPr="009B64D0" w:rsidRDefault="002066A8" w:rsidP="002066A8">
            <w:pPr>
              <w:ind w:left="0" w:right="0"/>
              <w:jc w:val="center"/>
              <w:rPr>
                <w:rFonts w:eastAsia="Calibri"/>
                <w:bCs/>
                <w:sz w:val="24"/>
                <w:lang w:eastAsia="lv-LV"/>
              </w:rPr>
            </w:pPr>
          </w:p>
        </w:tc>
      </w:tr>
      <w:tr w:rsidR="002066A8" w:rsidRPr="009B64D0" w14:paraId="5A76A2B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1E8DA2" w14:textId="22FE174E"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32C3BA5" w14:textId="3E4A6A66" w:rsidR="002066A8" w:rsidRPr="009B64D0" w:rsidRDefault="002066A8" w:rsidP="002066A8">
            <w:pPr>
              <w:ind w:left="0" w:right="0"/>
              <w:jc w:val="both"/>
              <w:rPr>
                <w:rFonts w:eastAsia="Calibri"/>
                <w:sz w:val="24"/>
                <w:lang w:eastAsia="lv-LV"/>
              </w:rPr>
            </w:pPr>
            <w:r w:rsidRPr="00226D78">
              <w:rPr>
                <w:rFonts w:eastAsia="Calibri"/>
                <w:sz w:val="24"/>
                <w:lang w:eastAsia="lv-LV"/>
              </w:rPr>
              <w:t>Savāktā sniega izvešana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00D6" w14:textId="517933A4" w:rsidR="002066A8" w:rsidRPr="009B64D0" w:rsidRDefault="002066A8" w:rsidP="002066A8">
            <w:pPr>
              <w:ind w:left="0" w:right="0"/>
              <w:jc w:val="center"/>
              <w:rPr>
                <w:rFonts w:eastAsia="Calibri"/>
                <w:bCs/>
                <w:sz w:val="24"/>
                <w:lang w:eastAsia="lv-LV"/>
              </w:rPr>
            </w:pPr>
            <w:r w:rsidRPr="00226D78">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C7B0" w14:textId="77777777" w:rsidR="002066A8" w:rsidRPr="009B64D0" w:rsidRDefault="002066A8" w:rsidP="002066A8">
            <w:pPr>
              <w:ind w:left="0" w:right="0"/>
              <w:jc w:val="center"/>
              <w:rPr>
                <w:rFonts w:eastAsia="Calibri"/>
                <w:bCs/>
                <w:sz w:val="24"/>
                <w:lang w:eastAsia="lv-LV"/>
              </w:rPr>
            </w:pPr>
          </w:p>
        </w:tc>
      </w:tr>
      <w:tr w:rsidR="002066A8" w:rsidRPr="009B64D0" w14:paraId="25A015C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C4CD44" w14:textId="08D0D2D2" w:rsidR="002066A8" w:rsidRPr="009B64D0" w:rsidRDefault="002066A8" w:rsidP="002066A8">
            <w:pPr>
              <w:ind w:left="0" w:right="0"/>
              <w:jc w:val="center"/>
              <w:rPr>
                <w:rFonts w:eastAsia="Calibri"/>
                <w:bCs/>
                <w:sz w:val="24"/>
                <w:lang w:eastAsia="lv-LV"/>
              </w:rPr>
            </w:pPr>
            <w:r w:rsidRPr="009B64D0">
              <w:rPr>
                <w:rFonts w:eastAsia="Calibri"/>
                <w:bCs/>
                <w:sz w:val="24"/>
                <w:lang w:eastAsia="lv-LV"/>
              </w:rPr>
              <w:t>6.7.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B035A56" w14:textId="42C15657" w:rsidR="002066A8" w:rsidRPr="009B64D0" w:rsidRDefault="002066A8" w:rsidP="002066A8">
            <w:pPr>
              <w:ind w:left="0" w:right="0"/>
              <w:jc w:val="both"/>
              <w:rPr>
                <w:rFonts w:eastAsia="Calibri"/>
                <w:sz w:val="24"/>
                <w:lang w:eastAsia="lv-LV"/>
              </w:rPr>
            </w:pPr>
            <w:r w:rsidRPr="00226D78">
              <w:rPr>
                <w:rFonts w:eastAsia="Calibri"/>
                <w:sz w:val="24"/>
                <w:lang w:eastAsia="lv-LV"/>
              </w:rPr>
              <w:t>Valsts karoga izkāršana svētku un piemiņas dienās attiecīgā noformējumā</w:t>
            </w:r>
            <w:r>
              <w:rPr>
                <w:rFonts w:eastAsia="Calibri"/>
                <w:sz w:val="24"/>
                <w:lang w:eastAsia="lv-LV"/>
              </w:rPr>
              <w:t xml:space="preserve"> (Valsts karogu nodrošina iznomātājs).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444D" w14:textId="3B56FA4D" w:rsidR="002066A8" w:rsidRPr="009B64D0" w:rsidRDefault="002066A8" w:rsidP="002066A8">
            <w:pPr>
              <w:ind w:left="0" w:right="0"/>
              <w:jc w:val="center"/>
              <w:rPr>
                <w:rFonts w:eastAsia="Calibri"/>
                <w:bCs/>
                <w:sz w:val="24"/>
                <w:lang w:eastAsia="lv-LV"/>
              </w:rPr>
            </w:pPr>
            <w:r>
              <w:rPr>
                <w:rFonts w:eastAsia="Calibri"/>
                <w:bCs/>
                <w:sz w:val="24"/>
                <w:lang w:eastAsia="lv-LV"/>
              </w:rPr>
              <w:t>atbilstoši</w:t>
            </w:r>
            <w:r w:rsidRPr="00226D78">
              <w:rPr>
                <w:rFonts w:eastAsia="Calibri"/>
                <w:bCs/>
                <w:sz w:val="24"/>
                <w:lang w:eastAsia="lv-LV"/>
              </w:rPr>
              <w:t xml:space="preserve"> Latvijas valsts karoga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F426" w14:textId="77777777" w:rsidR="002066A8" w:rsidRPr="009B64D0" w:rsidRDefault="002066A8" w:rsidP="002066A8">
            <w:pPr>
              <w:ind w:left="0" w:right="0"/>
              <w:jc w:val="center"/>
              <w:rPr>
                <w:rFonts w:eastAsia="Calibri"/>
                <w:bCs/>
                <w:sz w:val="24"/>
                <w:lang w:eastAsia="lv-LV"/>
              </w:rPr>
            </w:pPr>
          </w:p>
        </w:tc>
      </w:tr>
      <w:tr w:rsidR="00282AC5" w:rsidRPr="009B64D0" w14:paraId="7101E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57D305E" w14:textId="4F3A5EFE" w:rsidR="00282AC5" w:rsidRPr="009B64D0" w:rsidRDefault="00F0398D" w:rsidP="00282AC5">
            <w:pPr>
              <w:ind w:left="0" w:right="0"/>
              <w:jc w:val="center"/>
              <w:rPr>
                <w:rFonts w:eastAsia="Calibri"/>
                <w:b/>
                <w:bCs/>
                <w:sz w:val="24"/>
                <w:lang w:eastAsia="lv-LV"/>
              </w:rPr>
            </w:pPr>
            <w:r w:rsidRPr="009B64D0">
              <w:rPr>
                <w:rFonts w:eastAsia="Calibri"/>
                <w:b/>
                <w:bCs/>
                <w:sz w:val="24"/>
                <w:lang w:eastAsia="lv-LV"/>
              </w:rPr>
              <w:t>7</w:t>
            </w:r>
            <w:r w:rsidR="00282AC5"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6C20" w14:textId="76CBB0EA" w:rsidR="00282AC5" w:rsidRPr="009B64D0" w:rsidRDefault="00282AC5" w:rsidP="00C64A50">
            <w:pPr>
              <w:ind w:left="0" w:right="0"/>
              <w:rPr>
                <w:rFonts w:eastAsia="Calibri"/>
                <w:bCs/>
                <w:sz w:val="24"/>
                <w:lang w:eastAsia="lv-LV"/>
              </w:rPr>
            </w:pPr>
            <w:r w:rsidRPr="009B64D0">
              <w:rPr>
                <w:rFonts w:eastAsia="Calibri"/>
                <w:b/>
                <w:bCs/>
                <w:sz w:val="24"/>
                <w:lang w:eastAsia="lv-LV"/>
              </w:rPr>
              <w:t>Telpu uzkopšana</w:t>
            </w:r>
            <w:r w:rsidR="00987DB8" w:rsidRPr="009B64D0">
              <w:rPr>
                <w:rFonts w:eastAsia="Calibri"/>
                <w:b/>
                <w:bCs/>
                <w:sz w:val="24"/>
                <w:lang w:eastAsia="lv-LV"/>
              </w:rPr>
              <w:t>*</w:t>
            </w:r>
          </w:p>
        </w:tc>
      </w:tr>
      <w:tr w:rsidR="00282AC5" w:rsidRPr="009B64D0" w14:paraId="573B114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6F95AC" w14:textId="0D5B1BCE" w:rsidR="00282AC5" w:rsidRPr="009B64D0" w:rsidRDefault="00F0398D" w:rsidP="00282AC5">
            <w:pPr>
              <w:ind w:left="0" w:right="0"/>
              <w:jc w:val="center"/>
              <w:rPr>
                <w:rFonts w:eastAsia="Calibri"/>
                <w:b/>
                <w:bCs/>
                <w:sz w:val="24"/>
                <w:lang w:eastAsia="lv-LV"/>
              </w:rPr>
            </w:pPr>
            <w:r w:rsidRPr="009B64D0">
              <w:rPr>
                <w:rFonts w:eastAsia="Calibri"/>
                <w:b/>
                <w:bCs/>
                <w:sz w:val="24"/>
                <w:lang w:eastAsia="lv-LV"/>
              </w:rPr>
              <w:t>7</w:t>
            </w:r>
            <w:r w:rsidR="00282AC5" w:rsidRPr="009B64D0">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EE47" w14:textId="77777777" w:rsidR="00282AC5" w:rsidRPr="009B64D0" w:rsidRDefault="00282AC5" w:rsidP="00C64A50">
            <w:pPr>
              <w:ind w:left="0" w:right="0"/>
              <w:rPr>
                <w:rFonts w:eastAsia="Calibri"/>
                <w:bCs/>
                <w:sz w:val="24"/>
                <w:lang w:eastAsia="lv-LV"/>
              </w:rPr>
            </w:pPr>
            <w:r w:rsidRPr="009B64D0">
              <w:rPr>
                <w:rFonts w:eastAsia="Calibri"/>
                <w:b/>
                <w:bCs/>
                <w:sz w:val="24"/>
                <w:lang w:eastAsia="lv-LV"/>
              </w:rPr>
              <w:t>Darba telpu uzkopšana</w:t>
            </w:r>
          </w:p>
        </w:tc>
      </w:tr>
      <w:tr w:rsidR="002066A8" w:rsidRPr="009B64D0" w14:paraId="25CBB03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013AC50" w14:textId="7B466607" w:rsidR="002066A8" w:rsidRPr="009B64D0" w:rsidRDefault="002066A8" w:rsidP="002066A8">
            <w:pPr>
              <w:ind w:left="0" w:right="0"/>
              <w:jc w:val="center"/>
              <w:rPr>
                <w:rFonts w:eastAsia="Calibri"/>
                <w:bCs/>
                <w:sz w:val="24"/>
                <w:lang w:eastAsia="lv-LV"/>
              </w:rPr>
            </w:pPr>
            <w:r w:rsidRPr="009B64D0">
              <w:rPr>
                <w:rFonts w:eastAsia="Calibri"/>
                <w:bCs/>
                <w:sz w:val="24"/>
                <w:lang w:eastAsia="lv-LV"/>
              </w:rPr>
              <w:t>7.1.1.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01D488C" w14:textId="77777777" w:rsidR="002066A8" w:rsidRDefault="002066A8" w:rsidP="002066A8">
            <w:pPr>
              <w:ind w:left="0" w:right="0"/>
              <w:jc w:val="both"/>
              <w:rPr>
                <w:rFonts w:eastAsia="Calibri"/>
                <w:sz w:val="24"/>
                <w:lang w:eastAsia="lv-LV"/>
              </w:rPr>
            </w:pPr>
            <w:r w:rsidRPr="00044FFC">
              <w:rPr>
                <w:rFonts w:eastAsia="Calibri"/>
                <w:sz w:val="24"/>
                <w:lang w:eastAsia="lv-LV"/>
              </w:rPr>
              <w:t>Putekļu slaucīšana ar mitru drānu no horizontālām un vertikālām virsmām (galdi, palodzes u</w:t>
            </w:r>
            <w:r>
              <w:rPr>
                <w:rFonts w:eastAsia="Calibri"/>
                <w:sz w:val="24"/>
                <w:lang w:eastAsia="lv-LV"/>
              </w:rPr>
              <w:t>.t</w:t>
            </w:r>
            <w:r w:rsidRPr="00044FFC">
              <w:rPr>
                <w:rFonts w:eastAsia="Calibri"/>
                <w:sz w:val="24"/>
                <w:lang w:eastAsia="lv-LV"/>
              </w:rPr>
              <w:t>ml.)</w:t>
            </w:r>
            <w:r>
              <w:rPr>
                <w:rFonts w:eastAsia="Calibri"/>
                <w:sz w:val="24"/>
                <w:lang w:eastAsia="lv-LV"/>
              </w:rPr>
              <w:t xml:space="preserve"> </w:t>
            </w:r>
            <w:r w:rsidRPr="0038796E">
              <w:rPr>
                <w:rFonts w:eastAsia="Calibri"/>
                <w:sz w:val="24"/>
                <w:lang w:eastAsia="lv-LV"/>
              </w:rPr>
              <w:t xml:space="preserve">un ar sauso drānu </w:t>
            </w:r>
            <w:r w:rsidRPr="00A51D12">
              <w:rPr>
                <w:rFonts w:eastAsia="Calibri"/>
                <w:sz w:val="24"/>
                <w:lang w:eastAsia="lv-LV"/>
              </w:rPr>
              <w:t>no telefona aparātiem un galda lampām</w:t>
            </w:r>
            <w:r>
              <w:rPr>
                <w:rFonts w:eastAsia="Calibri"/>
                <w:sz w:val="24"/>
                <w:lang w:eastAsia="lv-LV"/>
              </w:rPr>
              <w:t>.</w:t>
            </w:r>
            <w:r w:rsidRPr="00A51D12">
              <w:rPr>
                <w:rFonts w:eastAsia="Calibri"/>
                <w:sz w:val="24"/>
                <w:lang w:eastAsia="lv-LV"/>
              </w:rPr>
              <w:t xml:space="preserve"> </w:t>
            </w:r>
          </w:p>
          <w:p w14:paraId="193C9E10" w14:textId="77777777" w:rsidR="002066A8" w:rsidRPr="009B64D0" w:rsidRDefault="002066A8" w:rsidP="002066A8">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8A14" w14:textId="5B3342CB" w:rsidR="002066A8" w:rsidRPr="009B64D0" w:rsidRDefault="00015952" w:rsidP="002066A8">
            <w:pPr>
              <w:ind w:left="0" w:right="0"/>
              <w:jc w:val="center"/>
              <w:rPr>
                <w:rFonts w:eastAsia="Calibri"/>
                <w:sz w:val="24"/>
                <w:lang w:eastAsia="lv-LV"/>
              </w:rPr>
            </w:pPr>
            <w:r>
              <w:rPr>
                <w:bCs/>
                <w:sz w:val="24"/>
                <w:lang w:eastAsia="lv-LV"/>
              </w:rPr>
              <w:t>3</w:t>
            </w:r>
            <w:r w:rsidR="002066A8" w:rsidRPr="006D0C39">
              <w:rPr>
                <w:bCs/>
                <w:sz w:val="24"/>
                <w:lang w:eastAsia="lv-LV"/>
              </w:rPr>
              <w:t xml:space="preserve">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F8EF" w14:textId="77777777" w:rsidR="002066A8" w:rsidRPr="009B64D0" w:rsidRDefault="002066A8" w:rsidP="002066A8">
            <w:pPr>
              <w:ind w:left="0" w:right="0"/>
              <w:jc w:val="center"/>
              <w:rPr>
                <w:rFonts w:eastAsia="Calibri"/>
                <w:bCs/>
                <w:sz w:val="24"/>
                <w:lang w:eastAsia="lv-LV"/>
              </w:rPr>
            </w:pPr>
          </w:p>
        </w:tc>
      </w:tr>
      <w:tr w:rsidR="002066A8" w:rsidRPr="009B64D0" w14:paraId="3F449BD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34A53F" w14:textId="56C52396" w:rsidR="002066A8" w:rsidRPr="009B64D0" w:rsidRDefault="002066A8" w:rsidP="002066A8">
            <w:pPr>
              <w:ind w:left="0" w:right="0"/>
              <w:jc w:val="center"/>
              <w:rPr>
                <w:rFonts w:eastAsia="Calibri"/>
                <w:sz w:val="24"/>
              </w:rPr>
            </w:pPr>
            <w:r w:rsidRPr="009B64D0">
              <w:rPr>
                <w:rFonts w:eastAsia="Calibri"/>
                <w:bCs/>
                <w:sz w:val="24"/>
                <w:lang w:eastAsia="lv-LV"/>
              </w:rPr>
              <w:t>7.1.2.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05C70B" w14:textId="3DC005BF" w:rsidR="002066A8" w:rsidRPr="009B64D0" w:rsidRDefault="002066A8" w:rsidP="002066A8">
            <w:pPr>
              <w:ind w:left="0" w:right="0"/>
              <w:jc w:val="both"/>
              <w:rPr>
                <w:rFonts w:eastAsia="Calibri"/>
                <w:sz w:val="24"/>
                <w:lang w:eastAsia="lv-LV"/>
              </w:rPr>
            </w:pPr>
            <w:r w:rsidRPr="00044FFC">
              <w:rPr>
                <w:rFonts w:eastAsia="Calibri"/>
                <w:sz w:val="24"/>
                <w:lang w:eastAsia="lv-LV"/>
              </w:rPr>
              <w:t>Grūti aizsniedzamo virsmu tīrīšana (skapju, plauktu augšas, durvju stenderes)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ACB7" w14:textId="1F91217D" w:rsidR="002066A8" w:rsidRPr="009B64D0" w:rsidRDefault="002066A8" w:rsidP="002066A8">
            <w:pPr>
              <w:ind w:left="0" w:right="0"/>
              <w:jc w:val="center"/>
              <w:rPr>
                <w:rFonts w:eastAsia="Calibri"/>
                <w:bCs/>
                <w:sz w:val="24"/>
                <w:lang w:eastAsia="lv-LV"/>
              </w:rPr>
            </w:pPr>
            <w:r w:rsidRPr="006D0C39">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B967" w14:textId="77777777" w:rsidR="002066A8" w:rsidRPr="009B64D0" w:rsidRDefault="002066A8" w:rsidP="002066A8">
            <w:pPr>
              <w:ind w:left="0" w:right="0"/>
              <w:jc w:val="center"/>
              <w:rPr>
                <w:rFonts w:eastAsia="Calibri"/>
                <w:bCs/>
                <w:sz w:val="24"/>
                <w:lang w:eastAsia="lv-LV"/>
              </w:rPr>
            </w:pPr>
          </w:p>
        </w:tc>
      </w:tr>
      <w:tr w:rsidR="002066A8" w:rsidRPr="009B64D0" w14:paraId="19677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61BE891" w14:textId="63F313DF" w:rsidR="002066A8" w:rsidRPr="009B64D0" w:rsidRDefault="002066A8" w:rsidP="002066A8">
            <w:pPr>
              <w:ind w:left="0" w:right="0"/>
              <w:jc w:val="center"/>
              <w:rPr>
                <w:rFonts w:eastAsia="Calibri"/>
                <w:sz w:val="24"/>
              </w:rPr>
            </w:pPr>
            <w:r w:rsidRPr="009B64D0">
              <w:rPr>
                <w:rFonts w:eastAsia="Calibri"/>
                <w:bCs/>
                <w:sz w:val="24"/>
                <w:lang w:eastAsia="lv-LV"/>
              </w:rPr>
              <w:t>7.1.3.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44D02FB" w14:textId="0815A398" w:rsidR="002066A8" w:rsidRPr="009B64D0" w:rsidRDefault="002066A8" w:rsidP="002066A8">
            <w:pPr>
              <w:ind w:left="0" w:right="0"/>
              <w:jc w:val="both"/>
              <w:rPr>
                <w:rFonts w:eastAsia="Calibri"/>
                <w:sz w:val="24"/>
                <w:lang w:eastAsia="lv-LV"/>
              </w:rPr>
            </w:pPr>
            <w:r w:rsidRPr="00044FFC">
              <w:rPr>
                <w:rFonts w:eastAsia="Calibri"/>
                <w:sz w:val="24"/>
                <w:lang w:eastAsia="lv-LV"/>
              </w:rPr>
              <w:t>Atkritumu grozu</w:t>
            </w:r>
            <w:r>
              <w:rPr>
                <w:rFonts w:eastAsia="Calibri"/>
                <w:sz w:val="24"/>
                <w:lang w:eastAsia="lv-LV"/>
              </w:rPr>
              <w:t xml:space="preserve"> satura</w:t>
            </w:r>
            <w:r w:rsidRPr="00044FFC">
              <w:rPr>
                <w:rFonts w:eastAsia="Calibri"/>
                <w:sz w:val="24"/>
                <w:lang w:eastAsia="lv-LV"/>
              </w:rPr>
              <w:t xml:space="preserve"> iznešana no darba telpām līdz atkritumu konteineram</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3F56" w14:textId="09175AEC" w:rsidR="002066A8" w:rsidRPr="009B64D0" w:rsidRDefault="002066A8" w:rsidP="002066A8">
            <w:pPr>
              <w:ind w:left="0" w:right="0"/>
              <w:jc w:val="center"/>
              <w:rPr>
                <w:rFonts w:eastAsia="Calibri"/>
                <w:sz w:val="24"/>
                <w:lang w:eastAsia="lv-LV"/>
              </w:rPr>
            </w:pPr>
            <w:r>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8C27" w14:textId="77777777" w:rsidR="002066A8" w:rsidRPr="009B64D0" w:rsidRDefault="002066A8" w:rsidP="002066A8">
            <w:pPr>
              <w:ind w:left="0" w:right="0"/>
              <w:jc w:val="center"/>
              <w:rPr>
                <w:rFonts w:eastAsia="Calibri"/>
                <w:sz w:val="24"/>
                <w:lang w:eastAsia="lv-LV"/>
              </w:rPr>
            </w:pPr>
          </w:p>
        </w:tc>
      </w:tr>
      <w:tr w:rsidR="002066A8" w:rsidRPr="009B64D0" w14:paraId="4CAA86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1B4B772" w14:textId="7F4E3ECE" w:rsidR="002066A8" w:rsidRPr="009B64D0" w:rsidRDefault="002066A8" w:rsidP="002066A8">
            <w:pPr>
              <w:ind w:left="0" w:right="0"/>
              <w:jc w:val="center"/>
              <w:rPr>
                <w:rFonts w:eastAsia="Calibri"/>
                <w:sz w:val="24"/>
              </w:rPr>
            </w:pPr>
            <w:r w:rsidRPr="009B64D0">
              <w:rPr>
                <w:rFonts w:eastAsia="Calibri"/>
                <w:bCs/>
                <w:sz w:val="24"/>
                <w:lang w:eastAsia="lv-LV"/>
              </w:rPr>
              <w:t>7.1.4.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01AAB0" w14:textId="5F32BCFF" w:rsidR="002066A8" w:rsidRPr="009B64D0" w:rsidRDefault="002066A8" w:rsidP="002066A8">
            <w:pPr>
              <w:ind w:left="0" w:right="0"/>
              <w:jc w:val="both"/>
              <w:rPr>
                <w:rFonts w:eastAsia="Calibri"/>
                <w:sz w:val="24"/>
                <w:lang w:eastAsia="lv-LV"/>
              </w:rPr>
            </w:pPr>
            <w:r w:rsidRPr="00CF252E">
              <w:rPr>
                <w:rFonts w:eastAsia="Calibri"/>
                <w:sz w:val="24"/>
                <w:lang w:eastAsia="lv-LV"/>
              </w:rPr>
              <w:t>Dažādu grīdas segumu tīrīšana un mazgāšana, ūdenim pievienojot mazgāšanas līdzekli</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0F68" w14:textId="58965517" w:rsidR="002066A8" w:rsidRPr="009B64D0" w:rsidRDefault="00015952" w:rsidP="002066A8">
            <w:pPr>
              <w:ind w:left="0" w:right="0"/>
              <w:jc w:val="center"/>
              <w:rPr>
                <w:rFonts w:eastAsia="Calibri"/>
                <w:sz w:val="24"/>
                <w:lang w:eastAsia="lv-LV"/>
              </w:rPr>
            </w:pPr>
            <w:r>
              <w:rPr>
                <w:rFonts w:eastAsia="Calibri"/>
                <w:sz w:val="24"/>
                <w:lang w:eastAsia="lv-LV"/>
              </w:rPr>
              <w:t>3</w:t>
            </w:r>
            <w:r w:rsidR="002066A8" w:rsidRPr="00CF3FE8">
              <w:rPr>
                <w:rFonts w:eastAsia="Calibri"/>
                <w:sz w:val="24"/>
                <w:lang w:eastAsia="lv-LV"/>
              </w:rPr>
              <w:t xml:space="preserve"> reizes nedēļā</w:t>
            </w:r>
            <w:r w:rsidR="002066A8" w:rsidRPr="00044FFC">
              <w:rPr>
                <w:rFonts w:eastAsia="Calibri"/>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F115" w14:textId="77777777" w:rsidR="002066A8" w:rsidRPr="009B64D0" w:rsidRDefault="002066A8" w:rsidP="002066A8">
            <w:pPr>
              <w:ind w:left="0" w:right="0"/>
              <w:jc w:val="center"/>
              <w:rPr>
                <w:rFonts w:eastAsia="Calibri"/>
                <w:sz w:val="24"/>
                <w:lang w:eastAsia="lv-LV"/>
              </w:rPr>
            </w:pPr>
          </w:p>
        </w:tc>
      </w:tr>
      <w:tr w:rsidR="002066A8" w:rsidRPr="009B64D0" w14:paraId="5E7B137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4F5B39D" w14:textId="77CC5B25" w:rsidR="002066A8" w:rsidRPr="009B64D0" w:rsidRDefault="002066A8" w:rsidP="002066A8">
            <w:pPr>
              <w:ind w:left="0" w:right="0"/>
              <w:jc w:val="center"/>
              <w:rPr>
                <w:rFonts w:eastAsia="Calibri"/>
                <w:sz w:val="24"/>
              </w:rPr>
            </w:pPr>
            <w:r w:rsidRPr="009B64D0">
              <w:rPr>
                <w:rFonts w:eastAsia="Calibri"/>
                <w:bCs/>
                <w:sz w:val="24"/>
                <w:lang w:eastAsia="lv-LV"/>
              </w:rPr>
              <w:t>7.1.5.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4EA9B8" w14:textId="6583CAAB" w:rsidR="002066A8" w:rsidRPr="009B64D0" w:rsidRDefault="002066A8" w:rsidP="002066A8">
            <w:pPr>
              <w:ind w:left="0" w:right="0"/>
              <w:jc w:val="both"/>
              <w:rPr>
                <w:rFonts w:eastAsia="Calibri"/>
                <w:sz w:val="24"/>
                <w:lang w:eastAsia="lv-LV"/>
              </w:rPr>
            </w:pPr>
            <w:r w:rsidRPr="00044FFC">
              <w:rPr>
                <w:rFonts w:eastAsia="Calibri"/>
                <w:sz w:val="24"/>
                <w:lang w:eastAsia="lv-LV"/>
              </w:rPr>
              <w:t>Telpu apgaismojuma plafonu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725" w14:textId="43A50DE2" w:rsidR="002066A8" w:rsidRPr="009B64D0" w:rsidRDefault="002066A8" w:rsidP="002066A8">
            <w:pPr>
              <w:ind w:left="0" w:right="0"/>
              <w:jc w:val="center"/>
              <w:rPr>
                <w:rFonts w:eastAsia="Calibri"/>
                <w:sz w:val="24"/>
                <w:lang w:eastAsia="lv-LV"/>
              </w:rPr>
            </w:pPr>
            <w:r w:rsidRPr="00044FFC">
              <w:rPr>
                <w:rFonts w:eastAsia="Calibri"/>
                <w:sz w:val="24"/>
                <w:lang w:eastAsia="lv-LV"/>
              </w:rPr>
              <w:t>1 reizi gadā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37A8" w14:textId="77777777" w:rsidR="002066A8" w:rsidRPr="009B64D0" w:rsidRDefault="002066A8" w:rsidP="002066A8">
            <w:pPr>
              <w:ind w:left="0" w:right="0"/>
              <w:jc w:val="center"/>
              <w:rPr>
                <w:rFonts w:eastAsia="Calibri"/>
                <w:sz w:val="24"/>
                <w:lang w:eastAsia="lv-LV"/>
              </w:rPr>
            </w:pPr>
          </w:p>
        </w:tc>
      </w:tr>
      <w:tr w:rsidR="002066A8" w:rsidRPr="009B64D0" w14:paraId="0042CB53" w14:textId="77777777" w:rsidTr="00C64A50">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2A71B4B" w14:textId="75D19373" w:rsidR="002066A8" w:rsidRPr="009B64D0" w:rsidRDefault="002066A8" w:rsidP="002066A8">
            <w:pPr>
              <w:ind w:left="0" w:right="0"/>
              <w:jc w:val="center"/>
              <w:rPr>
                <w:rFonts w:eastAsia="Calibri"/>
                <w:sz w:val="24"/>
              </w:rPr>
            </w:pPr>
            <w:r w:rsidRPr="009B64D0">
              <w:rPr>
                <w:rFonts w:eastAsia="Calibri"/>
                <w:sz w:val="24"/>
              </w:rPr>
              <w:t>7.1.6.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E51C9B" w14:textId="73B2FD3E" w:rsidR="002066A8" w:rsidRPr="009B64D0" w:rsidRDefault="002066A8" w:rsidP="002066A8">
            <w:pPr>
              <w:ind w:left="0" w:right="0"/>
              <w:jc w:val="both"/>
              <w:rPr>
                <w:rFonts w:eastAsia="Calibri"/>
                <w:sz w:val="24"/>
                <w:lang w:eastAsia="lv-LV"/>
              </w:rPr>
            </w:pPr>
            <w:r w:rsidRPr="00044FFC">
              <w:rPr>
                <w:rFonts w:eastAsia="Calibri"/>
                <w:sz w:val="24"/>
                <w:lang w:eastAsia="lv-LV"/>
              </w:rPr>
              <w:t>Stikla virsmu, spoguļu un stikloto durvju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9874278" w14:textId="2D37C095" w:rsidR="002066A8" w:rsidRPr="009B64D0" w:rsidRDefault="002066A8" w:rsidP="002066A8">
            <w:pPr>
              <w:ind w:left="0" w:right="0"/>
              <w:jc w:val="center"/>
              <w:rPr>
                <w:rFonts w:eastAsia="Calibri"/>
                <w:sz w:val="24"/>
              </w:rPr>
            </w:pPr>
            <w:r w:rsidRPr="001D6924">
              <w:rPr>
                <w:rFonts w:eastAsia="Calibri"/>
                <w:sz w:val="24"/>
              </w:rPr>
              <w:t>1 reizi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0DDF79" w14:textId="77777777" w:rsidR="002066A8" w:rsidRPr="009B64D0" w:rsidRDefault="002066A8" w:rsidP="002066A8">
            <w:pPr>
              <w:ind w:left="0" w:right="0"/>
              <w:jc w:val="center"/>
              <w:rPr>
                <w:rFonts w:eastAsia="Calibri"/>
                <w:sz w:val="24"/>
              </w:rPr>
            </w:pPr>
          </w:p>
        </w:tc>
      </w:tr>
      <w:tr w:rsidR="002066A8" w:rsidRPr="009B64D0" w14:paraId="685D3BA5" w14:textId="77777777" w:rsidTr="00C64A50">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1171C3E" w14:textId="51EF2F47" w:rsidR="002066A8" w:rsidRPr="009B64D0" w:rsidRDefault="002066A8" w:rsidP="002066A8">
            <w:pPr>
              <w:ind w:left="0" w:right="0"/>
              <w:jc w:val="center"/>
              <w:rPr>
                <w:rFonts w:eastAsia="Calibri"/>
                <w:sz w:val="24"/>
              </w:rPr>
            </w:pPr>
            <w:r>
              <w:rPr>
                <w:rFonts w:eastAsia="Calibri"/>
                <w:sz w:val="24"/>
              </w:rPr>
              <w:t>7.1.7.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EA352C2" w14:textId="565E2560" w:rsidR="002066A8" w:rsidRPr="009B64D0" w:rsidRDefault="002066A8" w:rsidP="002066A8">
            <w:pPr>
              <w:ind w:left="0" w:right="0"/>
              <w:jc w:val="both"/>
              <w:rPr>
                <w:rFonts w:eastAsia="Calibri"/>
                <w:sz w:val="24"/>
                <w:lang w:eastAsia="lv-LV"/>
              </w:rPr>
            </w:pPr>
            <w:r>
              <w:rPr>
                <w:rFonts w:eastAsia="Calibri"/>
                <w:sz w:val="24"/>
                <w:lang w:eastAsia="lv-LV"/>
              </w:rPr>
              <w:t xml:space="preserve">Serveru un noliktavu telpu uzkopšana.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ACD51" w14:textId="74CCA6F8" w:rsidR="002066A8" w:rsidRPr="009B64D0" w:rsidRDefault="002066A8" w:rsidP="002066A8">
            <w:pPr>
              <w:ind w:left="0" w:right="0"/>
              <w:jc w:val="center"/>
              <w:rPr>
                <w:rFonts w:eastAsia="Calibri"/>
                <w:sz w:val="24"/>
              </w:rPr>
            </w:pPr>
            <w:r>
              <w:rPr>
                <w:rFonts w:eastAsia="Calibri"/>
                <w:sz w:val="24"/>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8B8B" w14:textId="77777777" w:rsidR="002066A8" w:rsidRPr="009B64D0" w:rsidRDefault="002066A8" w:rsidP="002066A8">
            <w:pPr>
              <w:ind w:left="0" w:right="0"/>
              <w:jc w:val="center"/>
              <w:rPr>
                <w:rFonts w:eastAsia="Calibri"/>
                <w:sz w:val="24"/>
              </w:rPr>
            </w:pPr>
          </w:p>
        </w:tc>
      </w:tr>
      <w:tr w:rsidR="002B3BB0" w:rsidRPr="009B64D0" w14:paraId="33898626" w14:textId="77777777" w:rsidTr="005C6CF0">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7EE2A1" w14:textId="4B4F6BB3" w:rsidR="002B3BB0" w:rsidRPr="009B64D0" w:rsidRDefault="002B3BB0" w:rsidP="00282AC5">
            <w:pPr>
              <w:ind w:left="0" w:right="0"/>
              <w:jc w:val="center"/>
              <w:rPr>
                <w:rFonts w:eastAsia="Calibri"/>
                <w:sz w:val="24"/>
              </w:rPr>
            </w:pPr>
            <w:r w:rsidRPr="009B64D0">
              <w:rPr>
                <w:b/>
                <w:bCs/>
                <w:sz w:val="24"/>
                <w:lang w:eastAsia="lv-LV"/>
              </w:rPr>
              <w:t>7.</w:t>
            </w:r>
            <w:r w:rsidR="002066A8">
              <w:rPr>
                <w:b/>
                <w:bCs/>
                <w:sz w:val="24"/>
                <w:lang w:eastAsia="lv-LV"/>
              </w:rPr>
              <w:t>2</w:t>
            </w:r>
            <w:r w:rsidRPr="009B64D0">
              <w:rPr>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057EA" w14:textId="375A1BE6" w:rsidR="002B3BB0" w:rsidRPr="009B64D0" w:rsidRDefault="002066A8" w:rsidP="00C64A50">
            <w:pPr>
              <w:ind w:left="0" w:right="0"/>
              <w:rPr>
                <w:rFonts w:eastAsia="Calibri"/>
                <w:sz w:val="24"/>
              </w:rPr>
            </w:pPr>
            <w:r w:rsidRPr="00542E72">
              <w:rPr>
                <w:b/>
                <w:bCs/>
                <w:sz w:val="24"/>
                <w:lang w:eastAsia="lv-LV"/>
              </w:rPr>
              <w:t>Koplietošanas telpu (klientu apkalpošanas zāle, gaiteņi) uzkopšana</w:t>
            </w:r>
          </w:p>
        </w:tc>
      </w:tr>
      <w:tr w:rsidR="002066A8" w:rsidRPr="009B64D0" w14:paraId="460F468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DEC26FD" w14:textId="6505412F" w:rsidR="002066A8" w:rsidRPr="009B64D0" w:rsidRDefault="002066A8" w:rsidP="002066A8">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7A080D1" w14:textId="3958E60C" w:rsidR="002066A8" w:rsidRPr="009B64D0" w:rsidRDefault="002066A8" w:rsidP="002066A8">
            <w:pPr>
              <w:ind w:left="0" w:right="0"/>
              <w:jc w:val="both"/>
              <w:rPr>
                <w:rFonts w:eastAsia="Calibri"/>
                <w:sz w:val="24"/>
                <w:lang w:eastAsia="lv-LV"/>
              </w:rPr>
            </w:pPr>
            <w:r w:rsidRPr="00542E72">
              <w:rPr>
                <w:sz w:val="24"/>
                <w:lang w:eastAsia="lv-LV"/>
              </w:rPr>
              <w:t>Putekļu slaucīšana ar mitru drānu no horizontālām un vertikālām virsmām</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A1A6" w14:textId="1A4B2A0D" w:rsidR="002066A8" w:rsidRPr="00AE4A3F" w:rsidRDefault="00015952" w:rsidP="002066A8">
            <w:pPr>
              <w:ind w:left="0" w:right="0"/>
              <w:jc w:val="center"/>
              <w:rPr>
                <w:rFonts w:eastAsia="Calibri"/>
                <w:sz w:val="24"/>
                <w:lang w:eastAsia="lv-LV"/>
              </w:rPr>
            </w:pPr>
            <w:r>
              <w:rPr>
                <w:sz w:val="24"/>
                <w:lang w:eastAsia="lv-LV"/>
              </w:rPr>
              <w:t>3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156" w14:textId="77777777" w:rsidR="002066A8" w:rsidRPr="009B64D0" w:rsidRDefault="002066A8" w:rsidP="002066A8">
            <w:pPr>
              <w:ind w:left="0" w:right="0"/>
              <w:jc w:val="center"/>
              <w:rPr>
                <w:rFonts w:eastAsia="Calibri"/>
                <w:sz w:val="24"/>
              </w:rPr>
            </w:pPr>
          </w:p>
        </w:tc>
      </w:tr>
      <w:tr w:rsidR="002066A8" w:rsidRPr="009B64D0" w14:paraId="3EBD8FDE"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3116B0E" w14:textId="2BA4BA6B" w:rsidR="002066A8" w:rsidRPr="009B64D0" w:rsidRDefault="002066A8" w:rsidP="002066A8">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44D2E6" w14:textId="1202ED75" w:rsidR="002066A8" w:rsidRPr="009B64D0" w:rsidRDefault="002066A8" w:rsidP="002066A8">
            <w:pPr>
              <w:ind w:left="0" w:right="0"/>
              <w:jc w:val="both"/>
              <w:rPr>
                <w:rFonts w:eastAsia="Calibri"/>
                <w:sz w:val="24"/>
                <w:lang w:eastAsia="lv-LV"/>
              </w:rPr>
            </w:pPr>
            <w:r w:rsidRPr="00542E72">
              <w:rPr>
                <w:sz w:val="24"/>
                <w:lang w:eastAsia="lv-LV"/>
              </w:rPr>
              <w:t>Atkritumu grozu iznešana no koplietošanas telpām līdz atkritumu konteineram</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A117" w14:textId="40A2D25C" w:rsidR="002066A8" w:rsidRPr="009B64D0" w:rsidRDefault="002066A8" w:rsidP="002066A8">
            <w:pPr>
              <w:ind w:left="0" w:right="0"/>
              <w:jc w:val="center"/>
              <w:rPr>
                <w:rFonts w:eastAsia="Calibri"/>
                <w:sz w:val="24"/>
              </w:rPr>
            </w:pPr>
            <w:r w:rsidRPr="00542E72">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3FB98A" w14:textId="77777777" w:rsidR="002066A8" w:rsidRPr="009B64D0" w:rsidRDefault="002066A8" w:rsidP="002066A8">
            <w:pPr>
              <w:ind w:left="0" w:right="0"/>
              <w:jc w:val="center"/>
              <w:rPr>
                <w:rFonts w:eastAsia="Calibri"/>
                <w:sz w:val="24"/>
              </w:rPr>
            </w:pPr>
          </w:p>
        </w:tc>
      </w:tr>
      <w:tr w:rsidR="002066A8" w:rsidRPr="009B64D0" w14:paraId="28139C1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944FBFD" w14:textId="62C3D602" w:rsidR="002066A8" w:rsidRPr="009B64D0" w:rsidRDefault="002066A8" w:rsidP="002066A8">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683D634" w14:textId="597475F5" w:rsidR="002066A8" w:rsidRPr="009B64D0" w:rsidRDefault="002066A8" w:rsidP="002066A8">
            <w:pPr>
              <w:ind w:left="0" w:right="0"/>
              <w:jc w:val="both"/>
              <w:rPr>
                <w:rFonts w:eastAsia="Calibri"/>
                <w:sz w:val="24"/>
                <w:lang w:eastAsia="lv-LV"/>
              </w:rPr>
            </w:pPr>
            <w:r w:rsidRPr="00542E72">
              <w:rPr>
                <w:sz w:val="24"/>
                <w:lang w:eastAsia="lv-LV"/>
              </w:rPr>
              <w:t>Dažādu grīdas segumu tīrīšana un mazgāšana, ūdenim pievienojot mazgāšanas līdzekli</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2B1" w14:textId="5098EE44" w:rsidR="002066A8" w:rsidRPr="009B64D0" w:rsidRDefault="00015952" w:rsidP="002066A8">
            <w:pPr>
              <w:ind w:left="0" w:right="0"/>
              <w:jc w:val="center"/>
              <w:rPr>
                <w:rFonts w:eastAsia="Calibri"/>
                <w:sz w:val="24"/>
              </w:rPr>
            </w:pPr>
            <w:r>
              <w:rPr>
                <w:bCs/>
                <w:sz w:val="24"/>
                <w:lang w:eastAsia="lv-LV"/>
              </w:rPr>
              <w:t>3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1A4D48" w14:textId="77777777" w:rsidR="002066A8" w:rsidRPr="009B64D0" w:rsidRDefault="002066A8" w:rsidP="002066A8">
            <w:pPr>
              <w:ind w:left="0" w:right="0"/>
              <w:jc w:val="center"/>
              <w:rPr>
                <w:rFonts w:eastAsia="Calibri"/>
                <w:sz w:val="24"/>
              </w:rPr>
            </w:pPr>
          </w:p>
        </w:tc>
      </w:tr>
      <w:tr w:rsidR="002066A8" w:rsidRPr="009B64D0" w14:paraId="6E566E33"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35835DD" w14:textId="3D84B91B" w:rsidR="002066A8" w:rsidRPr="009B64D0" w:rsidRDefault="002066A8" w:rsidP="00D93691">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A171D67" w14:textId="460CA767" w:rsidR="002066A8" w:rsidRPr="009B64D0" w:rsidRDefault="002066A8" w:rsidP="002066A8">
            <w:pPr>
              <w:ind w:left="0" w:right="0"/>
              <w:jc w:val="both"/>
              <w:rPr>
                <w:rFonts w:eastAsia="Calibri"/>
                <w:sz w:val="24"/>
                <w:lang w:eastAsia="lv-LV"/>
              </w:rPr>
            </w:pPr>
            <w:r w:rsidRPr="00542E72">
              <w:rPr>
                <w:sz w:val="24"/>
                <w:lang w:eastAsia="lv-LV"/>
              </w:rPr>
              <w:t>Telpu apgaismojuma plafonu tīrīšana</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226" w14:textId="40305765" w:rsidR="002066A8" w:rsidRPr="009B64D0" w:rsidRDefault="002066A8" w:rsidP="002066A8">
            <w:pPr>
              <w:ind w:left="0" w:right="0"/>
              <w:jc w:val="center"/>
              <w:rPr>
                <w:rFonts w:eastAsia="Calibri"/>
                <w:sz w:val="24"/>
              </w:rPr>
            </w:pPr>
            <w:r w:rsidRPr="00542E72">
              <w:rPr>
                <w:sz w:val="24"/>
                <w:lang w:eastAsia="lv-LV"/>
              </w:rPr>
              <w:t>1 reizi gadā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7FB73" w14:textId="77777777" w:rsidR="002066A8" w:rsidRPr="009B64D0" w:rsidRDefault="002066A8" w:rsidP="002066A8">
            <w:pPr>
              <w:ind w:left="0" w:right="0"/>
              <w:jc w:val="center"/>
              <w:rPr>
                <w:rFonts w:eastAsia="Calibri"/>
                <w:sz w:val="24"/>
              </w:rPr>
            </w:pPr>
          </w:p>
        </w:tc>
      </w:tr>
      <w:tr w:rsidR="002066A8" w:rsidRPr="009B64D0" w14:paraId="2542A64C"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4CE8B73" w14:textId="6F9089EB" w:rsidR="002066A8" w:rsidRPr="009B64D0" w:rsidRDefault="002066A8" w:rsidP="00D93691">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C86411" w14:textId="12B942F6" w:rsidR="002066A8" w:rsidRPr="009B64D0" w:rsidRDefault="002066A8" w:rsidP="002066A8">
            <w:pPr>
              <w:ind w:left="0" w:right="0"/>
              <w:jc w:val="both"/>
              <w:rPr>
                <w:rFonts w:eastAsia="Calibri"/>
                <w:sz w:val="24"/>
                <w:lang w:eastAsia="lv-LV"/>
              </w:rPr>
            </w:pPr>
            <w:r w:rsidRPr="00542E72">
              <w:rPr>
                <w:sz w:val="24"/>
                <w:lang w:eastAsia="lv-LV"/>
              </w:rPr>
              <w:t>Sienu tīrīšana</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96DF" w14:textId="1ADC3F92" w:rsidR="002066A8" w:rsidRPr="009B64D0" w:rsidRDefault="002066A8" w:rsidP="002066A8">
            <w:pPr>
              <w:ind w:left="0" w:right="0"/>
              <w:jc w:val="center"/>
              <w:rPr>
                <w:rFonts w:eastAsia="Calibri"/>
                <w:sz w:val="24"/>
              </w:rPr>
            </w:pPr>
            <w:r w:rsidRPr="00542E72">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D9C7" w14:textId="77777777" w:rsidR="002066A8" w:rsidRPr="009B64D0" w:rsidRDefault="002066A8" w:rsidP="002066A8">
            <w:pPr>
              <w:ind w:left="0" w:right="0"/>
              <w:jc w:val="center"/>
              <w:rPr>
                <w:rFonts w:eastAsia="Calibri"/>
                <w:sz w:val="24"/>
              </w:rPr>
            </w:pPr>
          </w:p>
        </w:tc>
      </w:tr>
      <w:tr w:rsidR="002066A8" w:rsidRPr="009B64D0" w14:paraId="66A0F271"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8F286F5" w14:textId="4F5C7485" w:rsidR="002066A8" w:rsidRPr="009B64D0" w:rsidRDefault="002066A8" w:rsidP="00D93691">
            <w:pPr>
              <w:ind w:left="0" w:right="0"/>
              <w:jc w:val="center"/>
              <w:rPr>
                <w:rFonts w:eastAsia="Calibri"/>
                <w:sz w:val="24"/>
              </w:rPr>
            </w:pPr>
            <w:r w:rsidRPr="009B64D0">
              <w:rPr>
                <w:bCs/>
                <w:sz w:val="24"/>
                <w:lang w:eastAsia="lv-LV"/>
              </w:rPr>
              <w:t>7.</w:t>
            </w:r>
            <w:r>
              <w:rPr>
                <w:bCs/>
                <w:sz w:val="24"/>
                <w:lang w:eastAsia="lv-LV"/>
              </w:rPr>
              <w:t>2</w:t>
            </w:r>
            <w:r w:rsidRPr="009B64D0">
              <w:rPr>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301435" w14:textId="3F8E5B95" w:rsidR="002066A8" w:rsidRPr="009B64D0" w:rsidRDefault="002066A8" w:rsidP="002066A8">
            <w:pPr>
              <w:ind w:left="0" w:right="0"/>
              <w:jc w:val="both"/>
              <w:rPr>
                <w:rFonts w:eastAsia="Calibri"/>
                <w:sz w:val="24"/>
                <w:lang w:eastAsia="lv-LV"/>
              </w:rPr>
            </w:pPr>
            <w:r w:rsidRPr="00542E72">
              <w:rPr>
                <w:sz w:val="24"/>
                <w:lang w:eastAsia="lv-LV"/>
              </w:rPr>
              <w:t>Stikla virsmu tīrīšana</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1FBA" w14:textId="1E426A3A" w:rsidR="002066A8" w:rsidRPr="009B64D0" w:rsidRDefault="002066A8" w:rsidP="002066A8">
            <w:pPr>
              <w:ind w:left="0" w:right="0"/>
              <w:jc w:val="center"/>
              <w:rPr>
                <w:rFonts w:eastAsia="Calibri"/>
                <w:sz w:val="24"/>
              </w:rPr>
            </w:pPr>
            <w:r w:rsidRPr="00542E72">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200AF" w14:textId="77777777" w:rsidR="002066A8" w:rsidRPr="009B64D0" w:rsidRDefault="002066A8" w:rsidP="002066A8">
            <w:pPr>
              <w:ind w:left="0" w:right="0"/>
              <w:jc w:val="center"/>
              <w:rPr>
                <w:rFonts w:eastAsia="Calibri"/>
                <w:sz w:val="24"/>
              </w:rPr>
            </w:pPr>
          </w:p>
        </w:tc>
      </w:tr>
      <w:tr w:rsidR="00282AC5" w:rsidRPr="009B64D0" w14:paraId="7BB1937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81D415" w14:textId="2537723C" w:rsidR="00282AC5" w:rsidRPr="009B64D0" w:rsidRDefault="00F0398D" w:rsidP="00282AC5">
            <w:pPr>
              <w:ind w:left="0" w:right="0"/>
              <w:jc w:val="center"/>
              <w:rPr>
                <w:rFonts w:eastAsia="Calibri"/>
                <w:b/>
                <w:bCs/>
                <w:sz w:val="24"/>
                <w:lang w:eastAsia="lv-LV"/>
              </w:rPr>
            </w:pPr>
            <w:r w:rsidRPr="009B64D0">
              <w:rPr>
                <w:rFonts w:eastAsia="Calibri"/>
                <w:b/>
                <w:bCs/>
                <w:sz w:val="24"/>
                <w:lang w:eastAsia="lv-LV"/>
              </w:rPr>
              <w:t>7</w:t>
            </w:r>
            <w:r w:rsidR="00282AC5" w:rsidRPr="009B64D0">
              <w:rPr>
                <w:rFonts w:eastAsia="Calibri"/>
                <w:b/>
                <w:bCs/>
                <w:sz w:val="24"/>
                <w:lang w:eastAsia="lv-LV"/>
              </w:rPr>
              <w:t>.</w:t>
            </w:r>
            <w:r w:rsidR="002066A8">
              <w:rPr>
                <w:rFonts w:eastAsia="Calibri"/>
                <w:b/>
                <w:bCs/>
                <w:sz w:val="24"/>
                <w:lang w:eastAsia="lv-LV"/>
              </w:rPr>
              <w:t>3</w:t>
            </w:r>
            <w:r w:rsidR="00282AC5"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0D35" w14:textId="0E060F0F" w:rsidR="00282AC5" w:rsidRPr="009B64D0" w:rsidRDefault="002066A8" w:rsidP="00C64A50">
            <w:pPr>
              <w:ind w:left="0" w:right="0"/>
              <w:rPr>
                <w:rFonts w:eastAsia="Calibri"/>
                <w:bCs/>
                <w:sz w:val="24"/>
                <w:lang w:eastAsia="lv-LV"/>
              </w:rPr>
            </w:pPr>
            <w:r>
              <w:rPr>
                <w:rFonts w:eastAsia="Calibri"/>
                <w:b/>
                <w:sz w:val="24"/>
                <w:lang w:eastAsia="lv-LV"/>
              </w:rPr>
              <w:t>Labierīcību</w:t>
            </w:r>
            <w:r w:rsidRPr="00044FFC">
              <w:rPr>
                <w:rFonts w:eastAsia="Calibri"/>
                <w:b/>
                <w:sz w:val="24"/>
                <w:lang w:eastAsia="lv-LV"/>
              </w:rPr>
              <w:t xml:space="preserve"> uzkopšana</w:t>
            </w:r>
          </w:p>
        </w:tc>
      </w:tr>
      <w:tr w:rsidR="002066A8" w:rsidRPr="009B64D0" w14:paraId="5233259F"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672A3E0" w14:textId="2F8ACF04" w:rsidR="002066A8" w:rsidRPr="002066A8" w:rsidRDefault="002066A8" w:rsidP="00D93691">
            <w:pPr>
              <w:ind w:left="0" w:right="0"/>
              <w:jc w:val="center"/>
              <w:rPr>
                <w:rFonts w:eastAsia="Calibri"/>
                <w:bCs/>
                <w:sz w:val="24"/>
                <w:lang w:eastAsia="lv-LV"/>
              </w:rPr>
            </w:pPr>
            <w:r w:rsidRPr="002066A8">
              <w:rPr>
                <w:rFonts w:eastAsia="Calibri"/>
                <w:bCs/>
                <w:sz w:val="24"/>
                <w:lang w:eastAsia="lv-LV"/>
              </w:rPr>
              <w:t>7.3.1.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BEA982" w14:textId="1AA9C31F" w:rsidR="002066A8" w:rsidRPr="002066A8" w:rsidRDefault="002066A8" w:rsidP="002066A8">
            <w:pPr>
              <w:ind w:left="0" w:right="0"/>
              <w:jc w:val="both"/>
              <w:rPr>
                <w:rFonts w:eastAsia="Calibri"/>
                <w:sz w:val="24"/>
                <w:lang w:eastAsia="lv-LV"/>
              </w:rPr>
            </w:pPr>
            <w:r w:rsidRPr="00044FFC">
              <w:rPr>
                <w:rFonts w:eastAsia="Calibri"/>
                <w:sz w:val="24"/>
                <w:lang w:eastAsia="lv-LV"/>
              </w:rPr>
              <w:t>Tualetes podu, izlietņu mazgāšana un dezinficēšana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AED4" w14:textId="658DB009" w:rsidR="002066A8" w:rsidRPr="002066A8" w:rsidRDefault="002066A8" w:rsidP="002066A8">
            <w:pPr>
              <w:ind w:left="0" w:right="0"/>
              <w:jc w:val="center"/>
              <w:rPr>
                <w:rFonts w:eastAsia="Calibri"/>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4C340" w14:textId="77777777" w:rsidR="002066A8" w:rsidRPr="009B64D0" w:rsidRDefault="002066A8" w:rsidP="002066A8">
            <w:pPr>
              <w:ind w:left="0" w:right="0"/>
              <w:jc w:val="center"/>
              <w:rPr>
                <w:rFonts w:eastAsia="Calibri"/>
                <w:bCs/>
                <w:sz w:val="24"/>
                <w:lang w:eastAsia="lv-LV"/>
              </w:rPr>
            </w:pPr>
          </w:p>
        </w:tc>
      </w:tr>
      <w:tr w:rsidR="002066A8" w:rsidRPr="009B64D0" w14:paraId="7C117B70"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F372785" w14:textId="452902A8" w:rsidR="002066A8" w:rsidRPr="002066A8" w:rsidRDefault="002066A8" w:rsidP="00D93691">
            <w:pPr>
              <w:ind w:left="0" w:right="0"/>
              <w:jc w:val="center"/>
              <w:rPr>
                <w:rFonts w:eastAsia="Calibri"/>
                <w:sz w:val="24"/>
              </w:rPr>
            </w:pPr>
            <w:r w:rsidRPr="002066A8">
              <w:rPr>
                <w:rFonts w:eastAsia="Calibri"/>
                <w:bCs/>
                <w:sz w:val="24"/>
                <w:lang w:eastAsia="lv-LV"/>
              </w:rPr>
              <w:t>7.3.2.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547EC8" w14:textId="72777241" w:rsidR="002066A8" w:rsidRPr="002066A8" w:rsidRDefault="002066A8" w:rsidP="002066A8">
            <w:pPr>
              <w:ind w:left="0" w:right="0"/>
              <w:jc w:val="both"/>
              <w:rPr>
                <w:rFonts w:eastAsia="Calibri"/>
                <w:sz w:val="24"/>
                <w:lang w:eastAsia="lv-LV"/>
              </w:rPr>
            </w:pPr>
            <w:r w:rsidRPr="00044FFC">
              <w:rPr>
                <w:rFonts w:eastAsia="Calibri"/>
                <w:sz w:val="24"/>
                <w:lang w:eastAsia="lv-LV"/>
              </w:rPr>
              <w:t>Flīžu virsmu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6CBD" w14:textId="20AC4672" w:rsidR="002066A8" w:rsidRPr="002066A8" w:rsidRDefault="002066A8" w:rsidP="002066A8">
            <w:pPr>
              <w:ind w:left="0" w:right="0"/>
              <w:jc w:val="center"/>
              <w:rPr>
                <w:rFonts w:eastAsia="Calibri"/>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5D55" w14:textId="77777777" w:rsidR="002066A8" w:rsidRPr="009B64D0" w:rsidRDefault="002066A8" w:rsidP="002066A8">
            <w:pPr>
              <w:ind w:left="0" w:right="0"/>
              <w:jc w:val="center"/>
              <w:rPr>
                <w:rFonts w:eastAsia="Calibri"/>
                <w:bCs/>
                <w:sz w:val="24"/>
                <w:lang w:eastAsia="lv-LV"/>
              </w:rPr>
            </w:pPr>
          </w:p>
        </w:tc>
      </w:tr>
      <w:tr w:rsidR="002066A8" w:rsidRPr="009B64D0" w14:paraId="026D6E26"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5B977AA" w14:textId="2D6F0CBE" w:rsidR="002066A8" w:rsidRPr="002066A8" w:rsidRDefault="002066A8" w:rsidP="00D93691">
            <w:pPr>
              <w:ind w:left="0" w:right="0"/>
              <w:jc w:val="center"/>
              <w:rPr>
                <w:rFonts w:eastAsia="Calibri"/>
                <w:sz w:val="24"/>
              </w:rPr>
            </w:pPr>
            <w:r w:rsidRPr="002066A8">
              <w:rPr>
                <w:rFonts w:eastAsia="Calibri"/>
                <w:bCs/>
                <w:sz w:val="24"/>
                <w:lang w:eastAsia="lv-LV"/>
              </w:rPr>
              <w:t>7.3.3.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3FC538" w14:textId="60ABE042" w:rsidR="002066A8" w:rsidRPr="002066A8" w:rsidRDefault="002066A8" w:rsidP="002066A8">
            <w:pPr>
              <w:ind w:left="0" w:right="0"/>
              <w:jc w:val="both"/>
              <w:rPr>
                <w:rFonts w:eastAsia="Calibri"/>
                <w:sz w:val="24"/>
                <w:lang w:eastAsia="lv-LV"/>
              </w:rPr>
            </w:pPr>
            <w:r w:rsidRPr="00044FFC">
              <w:rPr>
                <w:rFonts w:eastAsia="Calibri"/>
                <w:sz w:val="24"/>
                <w:lang w:eastAsia="lv-LV"/>
              </w:rPr>
              <w:t>Higiēnas preču (tualetes papīrs, papīra dvieļi, šķidrās ziepes, atsvaidzinātāji) piegāde un papildināšana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C299" w14:textId="43F822D0" w:rsidR="002066A8" w:rsidRPr="002066A8"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2579" w14:textId="77777777" w:rsidR="002066A8" w:rsidRPr="009B64D0" w:rsidRDefault="002066A8" w:rsidP="002066A8">
            <w:pPr>
              <w:ind w:left="0" w:right="0"/>
              <w:jc w:val="center"/>
              <w:rPr>
                <w:rFonts w:eastAsia="Calibri"/>
                <w:sz w:val="24"/>
                <w:lang w:eastAsia="lv-LV"/>
              </w:rPr>
            </w:pPr>
          </w:p>
        </w:tc>
      </w:tr>
      <w:tr w:rsidR="002066A8" w:rsidRPr="009B64D0" w14:paraId="4BC375EA"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FB13D53" w14:textId="42B33CB2" w:rsidR="002066A8" w:rsidRPr="002066A8" w:rsidRDefault="002066A8" w:rsidP="00D93691">
            <w:pPr>
              <w:ind w:left="0" w:right="0"/>
              <w:jc w:val="center"/>
              <w:rPr>
                <w:rFonts w:eastAsia="Calibri"/>
                <w:bCs/>
                <w:sz w:val="24"/>
                <w:lang w:eastAsia="lv-LV"/>
              </w:rPr>
            </w:pPr>
            <w:r w:rsidRPr="002066A8">
              <w:rPr>
                <w:rFonts w:eastAsia="Calibri"/>
                <w:bCs/>
                <w:sz w:val="24"/>
                <w:lang w:eastAsia="lv-LV"/>
              </w:rPr>
              <w:t>7.3.4.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D8A7730" w14:textId="3275E85B" w:rsidR="002066A8" w:rsidRPr="002066A8" w:rsidRDefault="002066A8" w:rsidP="002066A8">
            <w:pPr>
              <w:ind w:left="0" w:right="0"/>
              <w:jc w:val="both"/>
              <w:rPr>
                <w:rFonts w:eastAsia="Calibri"/>
                <w:sz w:val="24"/>
                <w:lang w:eastAsia="lv-LV"/>
              </w:rPr>
            </w:pPr>
            <w:r w:rsidRPr="00044FFC">
              <w:rPr>
                <w:rFonts w:eastAsia="Calibri"/>
                <w:sz w:val="24"/>
                <w:lang w:eastAsia="lv-LV"/>
              </w:rPr>
              <w:t xml:space="preserve">Atkritumu grozu </w:t>
            </w:r>
            <w:r>
              <w:rPr>
                <w:rFonts w:eastAsia="Calibri"/>
                <w:sz w:val="24"/>
                <w:lang w:eastAsia="lv-LV"/>
              </w:rPr>
              <w:t xml:space="preserve">satura </w:t>
            </w:r>
            <w:r w:rsidRPr="00044FFC">
              <w:rPr>
                <w:rFonts w:eastAsia="Calibri"/>
                <w:sz w:val="24"/>
                <w:lang w:eastAsia="lv-LV"/>
              </w:rPr>
              <w:t>iznešana no</w:t>
            </w:r>
            <w:r>
              <w:rPr>
                <w:rFonts w:eastAsia="Calibri"/>
                <w:sz w:val="24"/>
                <w:lang w:eastAsia="lv-LV"/>
              </w:rPr>
              <w:t xml:space="preserve"> labierīcībām</w:t>
            </w:r>
            <w:r w:rsidRPr="00044FFC">
              <w:rPr>
                <w:rFonts w:eastAsia="Calibri"/>
                <w:sz w:val="24"/>
                <w:lang w:eastAsia="lv-LV"/>
              </w:rPr>
              <w:t xml:space="preserve"> līdz atkritumu konteineram</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44B4" w14:textId="2A2E905C" w:rsidR="002066A8" w:rsidRPr="002066A8" w:rsidRDefault="002066A8" w:rsidP="002066A8">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862F" w14:textId="77777777" w:rsidR="002066A8" w:rsidRPr="009B64D0" w:rsidRDefault="002066A8" w:rsidP="002066A8">
            <w:pPr>
              <w:ind w:left="0" w:right="0"/>
              <w:jc w:val="center"/>
              <w:rPr>
                <w:rFonts w:eastAsia="Calibri"/>
                <w:sz w:val="24"/>
                <w:lang w:eastAsia="lv-LV"/>
              </w:rPr>
            </w:pPr>
          </w:p>
        </w:tc>
      </w:tr>
      <w:tr w:rsidR="002066A8" w:rsidRPr="009B64D0" w14:paraId="559DFD50" w14:textId="77777777" w:rsidTr="00D93691">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0C5CD3E" w14:textId="5E9B3493" w:rsidR="002066A8" w:rsidRPr="002066A8" w:rsidRDefault="002066A8" w:rsidP="00D93691">
            <w:pPr>
              <w:ind w:left="0" w:right="0"/>
              <w:jc w:val="center"/>
              <w:rPr>
                <w:rFonts w:eastAsia="Calibri"/>
                <w:sz w:val="24"/>
              </w:rPr>
            </w:pPr>
            <w:r w:rsidRPr="002066A8">
              <w:rPr>
                <w:rFonts w:eastAsia="Calibri"/>
                <w:bCs/>
                <w:sz w:val="24"/>
                <w:lang w:eastAsia="lv-LV"/>
              </w:rPr>
              <w:t>7.3.5.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FAC66E8" w14:textId="6FCE10E7" w:rsidR="002066A8" w:rsidRPr="002066A8" w:rsidRDefault="002066A8" w:rsidP="002066A8">
            <w:pPr>
              <w:ind w:left="0" w:right="0"/>
              <w:jc w:val="both"/>
              <w:rPr>
                <w:rFonts w:eastAsia="Calibri"/>
                <w:sz w:val="24"/>
                <w:lang w:eastAsia="lv-LV"/>
              </w:rPr>
            </w:pPr>
            <w:r w:rsidRPr="00044FFC">
              <w:rPr>
                <w:rFonts w:eastAsia="Calibri"/>
                <w:sz w:val="24"/>
                <w:lang w:eastAsia="lv-LV"/>
              </w:rPr>
              <w:t>Telpu apgaismojuma plafonu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4C3F3" w14:textId="2D6AF3EA" w:rsidR="002066A8" w:rsidRPr="002066A8" w:rsidRDefault="002066A8" w:rsidP="002066A8">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09E3" w14:textId="77777777" w:rsidR="002066A8" w:rsidRPr="009B64D0" w:rsidRDefault="002066A8" w:rsidP="002066A8">
            <w:pPr>
              <w:ind w:left="0" w:right="0"/>
              <w:jc w:val="center"/>
              <w:rPr>
                <w:rFonts w:eastAsia="Calibri"/>
                <w:sz w:val="24"/>
                <w:lang w:eastAsia="lv-LV"/>
              </w:rPr>
            </w:pPr>
          </w:p>
        </w:tc>
      </w:tr>
      <w:tr w:rsidR="002066A8" w:rsidRPr="009B64D0" w14:paraId="2D2D6AA7"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90BDA94" w14:textId="284FBFD4" w:rsidR="002066A8" w:rsidRPr="002066A8" w:rsidRDefault="002066A8" w:rsidP="00B069B4">
            <w:pPr>
              <w:ind w:left="0" w:right="0"/>
              <w:jc w:val="center"/>
              <w:rPr>
                <w:rFonts w:eastAsia="Calibri"/>
                <w:sz w:val="24"/>
              </w:rPr>
            </w:pPr>
            <w:r w:rsidRPr="002066A8">
              <w:rPr>
                <w:rFonts w:eastAsia="Calibri"/>
                <w:bCs/>
                <w:sz w:val="24"/>
                <w:lang w:eastAsia="lv-LV"/>
              </w:rPr>
              <w:lastRenderedPageBreak/>
              <w:t>7.3.6.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6CD248D" w14:textId="2CCD5A28" w:rsidR="002066A8" w:rsidRPr="002066A8" w:rsidRDefault="002066A8" w:rsidP="002066A8">
            <w:pPr>
              <w:ind w:left="0" w:right="0"/>
              <w:jc w:val="both"/>
              <w:rPr>
                <w:rFonts w:eastAsia="Calibri"/>
                <w:sz w:val="24"/>
                <w:lang w:eastAsia="lv-LV"/>
              </w:rPr>
            </w:pPr>
            <w:r w:rsidRPr="00044FFC">
              <w:rPr>
                <w:rFonts w:eastAsia="Calibri"/>
                <w:sz w:val="24"/>
                <w:lang w:eastAsia="lv-LV"/>
              </w:rPr>
              <w:t>Spoguļu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00552" w14:textId="23C8DA01" w:rsidR="002066A8" w:rsidRPr="002066A8"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FB4B" w14:textId="77777777" w:rsidR="002066A8" w:rsidRPr="009B64D0" w:rsidRDefault="002066A8" w:rsidP="002066A8">
            <w:pPr>
              <w:ind w:left="0" w:right="0"/>
              <w:jc w:val="center"/>
              <w:rPr>
                <w:rFonts w:eastAsia="Calibri"/>
                <w:sz w:val="24"/>
                <w:lang w:eastAsia="lv-LV"/>
              </w:rPr>
            </w:pPr>
          </w:p>
        </w:tc>
      </w:tr>
      <w:tr w:rsidR="002066A8" w:rsidRPr="009B64D0" w14:paraId="6F2D0BC4"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2614C8E" w14:textId="69B28A98" w:rsidR="002066A8" w:rsidRPr="002066A8" w:rsidRDefault="002066A8" w:rsidP="00B069B4">
            <w:pPr>
              <w:ind w:left="0" w:right="0"/>
              <w:jc w:val="center"/>
              <w:rPr>
                <w:rFonts w:eastAsia="Calibri"/>
                <w:sz w:val="24"/>
              </w:rPr>
            </w:pPr>
            <w:r w:rsidRPr="002066A8">
              <w:rPr>
                <w:rFonts w:eastAsia="Calibri"/>
                <w:bCs/>
                <w:sz w:val="24"/>
                <w:lang w:eastAsia="lv-LV"/>
              </w:rPr>
              <w:t>7.3.7.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C6BACFB" w14:textId="74307CE8" w:rsidR="002066A8" w:rsidRPr="002066A8" w:rsidRDefault="002066A8" w:rsidP="002066A8">
            <w:pPr>
              <w:ind w:left="0" w:right="0"/>
              <w:jc w:val="both"/>
              <w:rPr>
                <w:rFonts w:eastAsia="Calibri"/>
                <w:sz w:val="24"/>
                <w:lang w:eastAsia="lv-LV"/>
              </w:rPr>
            </w:pPr>
            <w:r w:rsidRPr="00044FFC">
              <w:rPr>
                <w:rFonts w:eastAsia="Calibri"/>
                <w:sz w:val="24"/>
                <w:lang w:eastAsia="lv-LV"/>
              </w:rPr>
              <w:t>Santehnikas aksesuāru nomaiņa to bojājuma gadījumā (</w:t>
            </w:r>
            <w:r>
              <w:rPr>
                <w:rFonts w:eastAsia="Calibri"/>
                <w:sz w:val="24"/>
                <w:lang w:eastAsia="lv-LV"/>
              </w:rPr>
              <w:t>jaucēj</w:t>
            </w:r>
            <w:r w:rsidRPr="00044FFC">
              <w:rPr>
                <w:rFonts w:eastAsia="Calibri"/>
                <w:sz w:val="24"/>
                <w:lang w:eastAsia="lv-LV"/>
              </w:rPr>
              <w:t>krāni, klozetpodi, izlietnes)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ECBB" w14:textId="3E014B54" w:rsidR="002066A8" w:rsidRPr="002066A8"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189B7" w14:textId="77777777" w:rsidR="002066A8" w:rsidRPr="009B64D0" w:rsidRDefault="002066A8" w:rsidP="002066A8">
            <w:pPr>
              <w:ind w:left="0" w:right="0"/>
              <w:jc w:val="center"/>
              <w:rPr>
                <w:rFonts w:eastAsia="Calibri"/>
                <w:sz w:val="24"/>
                <w:lang w:eastAsia="lv-LV"/>
              </w:rPr>
            </w:pPr>
          </w:p>
        </w:tc>
      </w:tr>
      <w:tr w:rsidR="002066A8" w:rsidRPr="009B64D0" w14:paraId="6E90B794"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13C6D3B5" w14:textId="513A4F91" w:rsidR="002066A8" w:rsidRPr="00780753" w:rsidRDefault="002066A8" w:rsidP="00B069B4">
            <w:pPr>
              <w:ind w:left="0" w:right="0"/>
              <w:jc w:val="center"/>
              <w:rPr>
                <w:rFonts w:eastAsia="Calibri"/>
                <w:b/>
                <w:sz w:val="24"/>
                <w:lang w:eastAsia="lv-LV"/>
              </w:rPr>
            </w:pPr>
            <w:r w:rsidRPr="00780753">
              <w:rPr>
                <w:rFonts w:eastAsia="Calibri"/>
                <w:b/>
                <w:sz w:val="24"/>
                <w:lang w:eastAsia="lv-LV"/>
              </w:rPr>
              <w:t>7.4.</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9F6920" w14:textId="4B154075" w:rsidR="002066A8" w:rsidRPr="009B64D0" w:rsidRDefault="002066A8" w:rsidP="00C64A50">
            <w:pPr>
              <w:ind w:left="0" w:right="0"/>
              <w:rPr>
                <w:rFonts w:eastAsia="Calibri"/>
                <w:sz w:val="24"/>
                <w:lang w:eastAsia="lv-LV"/>
              </w:rPr>
            </w:pPr>
            <w:r w:rsidRPr="008A5400">
              <w:rPr>
                <w:rFonts w:eastAsia="Calibri"/>
                <w:b/>
                <w:bCs/>
                <w:sz w:val="24"/>
                <w:lang w:eastAsia="lv-LV"/>
              </w:rPr>
              <w:t>Virtuves</w:t>
            </w:r>
            <w:r>
              <w:rPr>
                <w:rFonts w:eastAsia="Calibri"/>
                <w:b/>
                <w:bCs/>
                <w:sz w:val="24"/>
                <w:lang w:eastAsia="lv-LV"/>
              </w:rPr>
              <w:t>/atpūtas</w:t>
            </w:r>
            <w:r w:rsidRPr="008A5400">
              <w:rPr>
                <w:rFonts w:eastAsia="Calibri"/>
                <w:b/>
                <w:bCs/>
                <w:sz w:val="24"/>
                <w:lang w:eastAsia="lv-LV"/>
              </w:rPr>
              <w:t xml:space="preserve"> zonas uzkopšana</w:t>
            </w:r>
          </w:p>
        </w:tc>
      </w:tr>
      <w:tr w:rsidR="002066A8" w:rsidRPr="009B64D0" w14:paraId="0487B11F"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2939AE2A" w14:textId="6B5AECEF" w:rsidR="002066A8" w:rsidRPr="00C64A50" w:rsidRDefault="002066A8" w:rsidP="00B069B4">
            <w:pPr>
              <w:ind w:left="0" w:right="0"/>
              <w:jc w:val="center"/>
              <w:rPr>
                <w:rFonts w:eastAsia="Calibri"/>
                <w:bCs/>
                <w:sz w:val="24"/>
                <w:lang w:eastAsia="lv-LV"/>
              </w:rPr>
            </w:pPr>
            <w:r>
              <w:rPr>
                <w:rFonts w:eastAsia="Calibri"/>
                <w:bCs/>
                <w:sz w:val="24"/>
                <w:lang w:eastAsia="lv-LV"/>
              </w:rPr>
              <w:t>7.4.1.</w:t>
            </w:r>
          </w:p>
        </w:tc>
        <w:tc>
          <w:tcPr>
            <w:tcW w:w="4394" w:type="dxa"/>
            <w:tcBorders>
              <w:top w:val="single" w:sz="4" w:space="0" w:color="auto"/>
              <w:left w:val="single" w:sz="4" w:space="0" w:color="auto"/>
              <w:bottom w:val="single" w:sz="4" w:space="0" w:color="auto"/>
              <w:right w:val="nil"/>
            </w:tcBorders>
            <w:shd w:val="clear" w:color="auto" w:fill="auto"/>
            <w:vAlign w:val="center"/>
          </w:tcPr>
          <w:p w14:paraId="24DB4B97" w14:textId="506457BC" w:rsidR="002066A8" w:rsidRPr="00044FFC" w:rsidRDefault="002066A8" w:rsidP="002066A8">
            <w:pPr>
              <w:ind w:left="0" w:right="0"/>
              <w:jc w:val="both"/>
              <w:rPr>
                <w:rFonts w:eastAsia="Calibri"/>
                <w:sz w:val="24"/>
                <w:lang w:eastAsia="lv-LV"/>
              </w:rPr>
            </w:pPr>
            <w:r>
              <w:rPr>
                <w:rFonts w:eastAsia="Calibri"/>
                <w:sz w:val="24"/>
                <w:lang w:eastAsia="lv-LV"/>
              </w:rPr>
              <w:t xml:space="preserve">Horizontālo virsmu mitrā uzkopšana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F9A87" w14:textId="3486A230" w:rsidR="002066A8" w:rsidRPr="00044FFC" w:rsidRDefault="002066A8" w:rsidP="002066A8">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7E924" w14:textId="77777777" w:rsidR="002066A8" w:rsidRPr="009B64D0" w:rsidRDefault="002066A8" w:rsidP="002066A8">
            <w:pPr>
              <w:ind w:left="0" w:right="0"/>
              <w:jc w:val="center"/>
              <w:rPr>
                <w:rFonts w:eastAsia="Calibri"/>
                <w:sz w:val="24"/>
                <w:lang w:eastAsia="lv-LV"/>
              </w:rPr>
            </w:pPr>
          </w:p>
        </w:tc>
      </w:tr>
      <w:tr w:rsidR="002066A8" w:rsidRPr="009B64D0" w14:paraId="6EC8AC78"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0B8A811A" w14:textId="39442D00" w:rsidR="002066A8" w:rsidRPr="00C64A50" w:rsidRDefault="002066A8" w:rsidP="00B069B4">
            <w:pPr>
              <w:ind w:left="0" w:right="0"/>
              <w:jc w:val="center"/>
              <w:rPr>
                <w:rFonts w:eastAsia="Calibri"/>
                <w:bCs/>
                <w:sz w:val="24"/>
                <w:lang w:eastAsia="lv-LV"/>
              </w:rPr>
            </w:pPr>
            <w:r>
              <w:rPr>
                <w:rFonts w:eastAsia="Calibri"/>
                <w:bCs/>
                <w:sz w:val="24"/>
                <w:lang w:eastAsia="lv-LV"/>
              </w:rPr>
              <w:t>7.4.2.</w:t>
            </w:r>
          </w:p>
        </w:tc>
        <w:tc>
          <w:tcPr>
            <w:tcW w:w="4394" w:type="dxa"/>
            <w:tcBorders>
              <w:top w:val="single" w:sz="4" w:space="0" w:color="auto"/>
              <w:left w:val="single" w:sz="4" w:space="0" w:color="auto"/>
              <w:bottom w:val="single" w:sz="4" w:space="0" w:color="auto"/>
              <w:right w:val="nil"/>
            </w:tcBorders>
            <w:shd w:val="clear" w:color="auto" w:fill="auto"/>
            <w:vAlign w:val="center"/>
          </w:tcPr>
          <w:p w14:paraId="5B877D0A" w14:textId="2C08CB94" w:rsidR="002066A8" w:rsidRPr="00044FFC" w:rsidRDefault="002066A8" w:rsidP="002066A8">
            <w:pPr>
              <w:ind w:left="0" w:right="0"/>
              <w:jc w:val="both"/>
              <w:rPr>
                <w:rFonts w:eastAsia="Calibri"/>
                <w:sz w:val="24"/>
                <w:lang w:eastAsia="lv-LV"/>
              </w:rPr>
            </w:pPr>
            <w:r w:rsidRPr="00044FFC">
              <w:rPr>
                <w:rFonts w:eastAsia="Calibri"/>
                <w:sz w:val="24"/>
                <w:lang w:eastAsia="lv-LV"/>
              </w:rPr>
              <w:t>Flīžu virsmu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4C41E" w14:textId="6876B2D2" w:rsidR="002066A8" w:rsidRPr="00044FFC"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74AAC9" w14:textId="77777777" w:rsidR="002066A8" w:rsidRPr="009B64D0" w:rsidRDefault="002066A8" w:rsidP="002066A8">
            <w:pPr>
              <w:ind w:left="0" w:right="0"/>
              <w:jc w:val="center"/>
              <w:rPr>
                <w:rFonts w:eastAsia="Calibri"/>
                <w:sz w:val="24"/>
                <w:lang w:eastAsia="lv-LV"/>
              </w:rPr>
            </w:pPr>
          </w:p>
        </w:tc>
      </w:tr>
      <w:tr w:rsidR="002066A8" w:rsidRPr="009B64D0" w14:paraId="5B348161"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3A54E1E6" w14:textId="1A7DF515" w:rsidR="002066A8" w:rsidRPr="00C64A50" w:rsidRDefault="002066A8" w:rsidP="00B069B4">
            <w:pPr>
              <w:ind w:left="0" w:right="0"/>
              <w:jc w:val="center"/>
              <w:rPr>
                <w:rFonts w:eastAsia="Calibri"/>
                <w:bCs/>
                <w:sz w:val="24"/>
                <w:lang w:eastAsia="lv-LV"/>
              </w:rPr>
            </w:pPr>
            <w:r>
              <w:rPr>
                <w:rFonts w:eastAsia="Calibri"/>
                <w:bCs/>
                <w:sz w:val="24"/>
                <w:lang w:eastAsia="lv-LV"/>
              </w:rPr>
              <w:t>7.4.3.</w:t>
            </w:r>
          </w:p>
        </w:tc>
        <w:tc>
          <w:tcPr>
            <w:tcW w:w="4394" w:type="dxa"/>
            <w:tcBorders>
              <w:top w:val="single" w:sz="4" w:space="0" w:color="auto"/>
              <w:left w:val="single" w:sz="4" w:space="0" w:color="auto"/>
              <w:bottom w:val="single" w:sz="4" w:space="0" w:color="auto"/>
              <w:right w:val="nil"/>
            </w:tcBorders>
            <w:shd w:val="clear" w:color="auto" w:fill="auto"/>
            <w:vAlign w:val="center"/>
          </w:tcPr>
          <w:p w14:paraId="656AF8E3" w14:textId="2CB71C20" w:rsidR="002066A8" w:rsidRPr="00044FFC" w:rsidRDefault="002066A8" w:rsidP="002066A8">
            <w:pPr>
              <w:ind w:left="0" w:right="0"/>
              <w:jc w:val="both"/>
              <w:rPr>
                <w:rFonts w:eastAsia="Calibri"/>
                <w:sz w:val="24"/>
                <w:lang w:eastAsia="lv-LV"/>
              </w:rPr>
            </w:pPr>
            <w:r>
              <w:rPr>
                <w:sz w:val="24"/>
                <w:lang w:eastAsia="lv-LV"/>
              </w:rPr>
              <w:t>G</w:t>
            </w:r>
            <w:r w:rsidRPr="00542E72">
              <w:rPr>
                <w:sz w:val="24"/>
                <w:lang w:eastAsia="lv-LV"/>
              </w:rPr>
              <w:t>rīdas segumu tīrīšana un mazgāšana, ūdenim pievienojot mazgāšanas līdzekli</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DB0F7B" w14:textId="07BEB871" w:rsidR="002066A8" w:rsidRPr="00044FFC" w:rsidRDefault="002066A8" w:rsidP="002066A8">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DB48F" w14:textId="77777777" w:rsidR="002066A8" w:rsidRPr="009B64D0" w:rsidRDefault="002066A8" w:rsidP="002066A8">
            <w:pPr>
              <w:ind w:left="0" w:right="0"/>
              <w:jc w:val="center"/>
              <w:rPr>
                <w:rFonts w:eastAsia="Calibri"/>
                <w:sz w:val="24"/>
                <w:lang w:eastAsia="lv-LV"/>
              </w:rPr>
            </w:pPr>
          </w:p>
        </w:tc>
      </w:tr>
      <w:tr w:rsidR="002066A8" w:rsidRPr="009B64D0" w14:paraId="6FCFFFB4"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63E4FEFC" w14:textId="62CCE207" w:rsidR="002066A8" w:rsidRPr="00C64A50" w:rsidRDefault="002066A8" w:rsidP="00B069B4">
            <w:pPr>
              <w:ind w:left="0" w:right="0"/>
              <w:jc w:val="center"/>
              <w:rPr>
                <w:rFonts w:eastAsia="Calibri"/>
                <w:bCs/>
                <w:sz w:val="24"/>
                <w:lang w:eastAsia="lv-LV"/>
              </w:rPr>
            </w:pPr>
            <w:r>
              <w:rPr>
                <w:rFonts w:eastAsia="Calibri"/>
                <w:bCs/>
                <w:sz w:val="24"/>
                <w:lang w:eastAsia="lv-LV"/>
              </w:rPr>
              <w:t>7.4.4.</w:t>
            </w:r>
          </w:p>
        </w:tc>
        <w:tc>
          <w:tcPr>
            <w:tcW w:w="4394" w:type="dxa"/>
            <w:tcBorders>
              <w:top w:val="single" w:sz="4" w:space="0" w:color="auto"/>
              <w:left w:val="single" w:sz="4" w:space="0" w:color="auto"/>
              <w:bottom w:val="single" w:sz="4" w:space="0" w:color="auto"/>
              <w:right w:val="nil"/>
            </w:tcBorders>
            <w:shd w:val="clear" w:color="auto" w:fill="auto"/>
            <w:vAlign w:val="center"/>
          </w:tcPr>
          <w:p w14:paraId="6316ED6D" w14:textId="3AB67F19" w:rsidR="002066A8" w:rsidRPr="00044FFC" w:rsidRDefault="002066A8" w:rsidP="002066A8">
            <w:pPr>
              <w:ind w:left="0" w:right="0"/>
              <w:jc w:val="both"/>
              <w:rPr>
                <w:rFonts w:eastAsia="Calibri"/>
                <w:sz w:val="24"/>
                <w:lang w:eastAsia="lv-LV"/>
              </w:rPr>
            </w:pPr>
            <w:r w:rsidRPr="00044FFC">
              <w:rPr>
                <w:rFonts w:eastAsia="Calibri"/>
                <w:sz w:val="24"/>
                <w:lang w:eastAsia="lv-LV"/>
              </w:rPr>
              <w:t>Higiēnas preču (papīra dvieļi, šķidrās ziepes) piegāde un papildināšana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9F4D50" w14:textId="0636B6D4" w:rsidR="002066A8" w:rsidRPr="00044FFC"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599F4" w14:textId="77777777" w:rsidR="002066A8" w:rsidRPr="009B64D0" w:rsidRDefault="002066A8" w:rsidP="002066A8">
            <w:pPr>
              <w:ind w:left="0" w:right="0"/>
              <w:jc w:val="center"/>
              <w:rPr>
                <w:rFonts w:eastAsia="Calibri"/>
                <w:sz w:val="24"/>
                <w:lang w:eastAsia="lv-LV"/>
              </w:rPr>
            </w:pPr>
          </w:p>
        </w:tc>
      </w:tr>
      <w:tr w:rsidR="002066A8" w:rsidRPr="009B64D0" w14:paraId="3245D205"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518581DF" w14:textId="162056B8" w:rsidR="002066A8" w:rsidRPr="00C64A50" w:rsidRDefault="002066A8" w:rsidP="00B069B4">
            <w:pPr>
              <w:ind w:left="0" w:right="0"/>
              <w:jc w:val="center"/>
              <w:rPr>
                <w:rFonts w:eastAsia="Calibri"/>
                <w:bCs/>
                <w:sz w:val="24"/>
                <w:lang w:eastAsia="lv-LV"/>
              </w:rPr>
            </w:pPr>
            <w:r>
              <w:rPr>
                <w:rFonts w:eastAsia="Calibri"/>
                <w:bCs/>
                <w:sz w:val="24"/>
                <w:lang w:eastAsia="lv-LV"/>
              </w:rPr>
              <w:t>7.4.5.</w:t>
            </w:r>
          </w:p>
        </w:tc>
        <w:tc>
          <w:tcPr>
            <w:tcW w:w="4394" w:type="dxa"/>
            <w:tcBorders>
              <w:top w:val="single" w:sz="4" w:space="0" w:color="auto"/>
              <w:left w:val="single" w:sz="4" w:space="0" w:color="auto"/>
              <w:bottom w:val="single" w:sz="4" w:space="0" w:color="auto"/>
              <w:right w:val="nil"/>
            </w:tcBorders>
            <w:shd w:val="clear" w:color="auto" w:fill="auto"/>
            <w:vAlign w:val="center"/>
          </w:tcPr>
          <w:p w14:paraId="09D420CE" w14:textId="7C10A732" w:rsidR="002066A8" w:rsidRPr="00044FFC" w:rsidRDefault="002066A8" w:rsidP="002066A8">
            <w:pPr>
              <w:ind w:left="0" w:right="0"/>
              <w:jc w:val="both"/>
              <w:rPr>
                <w:rFonts w:eastAsia="Calibri"/>
                <w:sz w:val="24"/>
                <w:lang w:eastAsia="lv-LV"/>
              </w:rPr>
            </w:pPr>
            <w:r w:rsidRPr="00044FFC">
              <w:rPr>
                <w:rFonts w:eastAsia="Calibri"/>
                <w:sz w:val="24"/>
                <w:lang w:eastAsia="lv-LV"/>
              </w:rPr>
              <w:t xml:space="preserve">Atkritumu grozu </w:t>
            </w:r>
            <w:r>
              <w:rPr>
                <w:rFonts w:eastAsia="Calibri"/>
                <w:sz w:val="24"/>
                <w:lang w:eastAsia="lv-LV"/>
              </w:rPr>
              <w:t xml:space="preserve">satura </w:t>
            </w:r>
            <w:r w:rsidRPr="00044FFC">
              <w:rPr>
                <w:rFonts w:eastAsia="Calibri"/>
                <w:sz w:val="24"/>
                <w:lang w:eastAsia="lv-LV"/>
              </w:rPr>
              <w:t>iznešana no</w:t>
            </w:r>
            <w:r>
              <w:rPr>
                <w:rFonts w:eastAsia="Calibri"/>
                <w:sz w:val="24"/>
                <w:lang w:eastAsia="lv-LV"/>
              </w:rPr>
              <w:t xml:space="preserve"> virtuves</w:t>
            </w:r>
            <w:r w:rsidRPr="00044FFC">
              <w:rPr>
                <w:rFonts w:eastAsia="Calibri"/>
                <w:sz w:val="24"/>
                <w:lang w:eastAsia="lv-LV"/>
              </w:rPr>
              <w:t xml:space="preserve"> līdz atkritumu konteineram</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FB3BAE" w14:textId="25EB349C" w:rsidR="002066A8" w:rsidRPr="00044FFC" w:rsidRDefault="002066A8" w:rsidP="002066A8">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D4892" w14:textId="77777777" w:rsidR="002066A8" w:rsidRPr="009B64D0" w:rsidRDefault="002066A8" w:rsidP="002066A8">
            <w:pPr>
              <w:ind w:left="0" w:right="0"/>
              <w:jc w:val="center"/>
              <w:rPr>
                <w:rFonts w:eastAsia="Calibri"/>
                <w:sz w:val="24"/>
                <w:lang w:eastAsia="lv-LV"/>
              </w:rPr>
            </w:pPr>
          </w:p>
        </w:tc>
      </w:tr>
      <w:tr w:rsidR="002066A8" w:rsidRPr="009B64D0" w14:paraId="79A43125"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35E7C07D" w14:textId="66D29F7E" w:rsidR="002066A8" w:rsidRDefault="002066A8" w:rsidP="00B069B4">
            <w:pPr>
              <w:ind w:left="0" w:right="0"/>
              <w:jc w:val="center"/>
              <w:rPr>
                <w:rFonts w:eastAsia="Calibri"/>
                <w:bCs/>
                <w:sz w:val="24"/>
                <w:lang w:eastAsia="lv-LV"/>
              </w:rPr>
            </w:pPr>
            <w:r>
              <w:rPr>
                <w:rFonts w:eastAsia="Calibri"/>
                <w:bCs/>
                <w:sz w:val="24"/>
                <w:lang w:eastAsia="lv-LV"/>
              </w:rPr>
              <w:t>7.4.6.</w:t>
            </w:r>
          </w:p>
        </w:tc>
        <w:tc>
          <w:tcPr>
            <w:tcW w:w="4394" w:type="dxa"/>
            <w:tcBorders>
              <w:top w:val="single" w:sz="4" w:space="0" w:color="auto"/>
              <w:left w:val="single" w:sz="4" w:space="0" w:color="auto"/>
              <w:bottom w:val="single" w:sz="4" w:space="0" w:color="auto"/>
              <w:right w:val="nil"/>
            </w:tcBorders>
            <w:shd w:val="clear" w:color="auto" w:fill="auto"/>
            <w:vAlign w:val="center"/>
          </w:tcPr>
          <w:p w14:paraId="16D047B1" w14:textId="4B4DF97F" w:rsidR="002066A8" w:rsidRPr="00044FFC" w:rsidRDefault="002066A8" w:rsidP="002066A8">
            <w:pPr>
              <w:ind w:left="0" w:right="0"/>
              <w:jc w:val="both"/>
              <w:rPr>
                <w:rFonts w:eastAsia="Calibri"/>
                <w:sz w:val="24"/>
                <w:lang w:eastAsia="lv-LV"/>
              </w:rPr>
            </w:pPr>
            <w:r w:rsidRPr="00044FFC">
              <w:rPr>
                <w:rFonts w:eastAsia="Calibri"/>
                <w:sz w:val="24"/>
                <w:lang w:eastAsia="lv-LV"/>
              </w:rPr>
              <w:t>Telpu apgaismojuma plafonu tīrīšana</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5B0154" w14:textId="09695927" w:rsidR="002066A8" w:rsidRPr="00044FFC" w:rsidRDefault="002066A8" w:rsidP="002066A8">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4EDDE9" w14:textId="77777777" w:rsidR="002066A8" w:rsidRPr="009B64D0" w:rsidRDefault="002066A8" w:rsidP="002066A8">
            <w:pPr>
              <w:ind w:left="0" w:right="0"/>
              <w:jc w:val="center"/>
              <w:rPr>
                <w:rFonts w:eastAsia="Calibri"/>
                <w:sz w:val="24"/>
                <w:lang w:eastAsia="lv-LV"/>
              </w:rPr>
            </w:pPr>
          </w:p>
        </w:tc>
      </w:tr>
      <w:tr w:rsidR="002066A8" w:rsidRPr="009B64D0" w14:paraId="1A52EA5C"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auto"/>
            <w:vAlign w:val="center"/>
          </w:tcPr>
          <w:p w14:paraId="4B33C423" w14:textId="7454C19E" w:rsidR="002066A8" w:rsidRDefault="002066A8" w:rsidP="00B069B4">
            <w:pPr>
              <w:ind w:left="0" w:right="0"/>
              <w:jc w:val="center"/>
              <w:rPr>
                <w:rFonts w:eastAsia="Calibri"/>
                <w:bCs/>
                <w:sz w:val="24"/>
                <w:lang w:eastAsia="lv-LV"/>
              </w:rPr>
            </w:pPr>
            <w:r>
              <w:rPr>
                <w:rFonts w:eastAsia="Calibri"/>
                <w:bCs/>
                <w:sz w:val="24"/>
                <w:lang w:eastAsia="lv-LV"/>
              </w:rPr>
              <w:t>7.4.7.</w:t>
            </w:r>
          </w:p>
        </w:tc>
        <w:tc>
          <w:tcPr>
            <w:tcW w:w="4394" w:type="dxa"/>
            <w:tcBorders>
              <w:top w:val="single" w:sz="4" w:space="0" w:color="auto"/>
              <w:left w:val="single" w:sz="4" w:space="0" w:color="auto"/>
              <w:bottom w:val="single" w:sz="4" w:space="0" w:color="auto"/>
              <w:right w:val="nil"/>
            </w:tcBorders>
            <w:shd w:val="clear" w:color="auto" w:fill="auto"/>
            <w:vAlign w:val="center"/>
          </w:tcPr>
          <w:p w14:paraId="1BF846A3" w14:textId="298DE2BE" w:rsidR="002066A8" w:rsidRPr="00044FFC" w:rsidRDefault="002066A8" w:rsidP="002066A8">
            <w:pPr>
              <w:ind w:left="0" w:right="0"/>
              <w:jc w:val="both"/>
              <w:rPr>
                <w:rFonts w:eastAsia="Calibri"/>
                <w:sz w:val="24"/>
                <w:lang w:eastAsia="lv-LV"/>
              </w:rPr>
            </w:pPr>
            <w:r w:rsidRPr="00044FFC">
              <w:rPr>
                <w:rFonts w:eastAsia="Calibri"/>
                <w:sz w:val="24"/>
                <w:lang w:eastAsia="lv-LV"/>
              </w:rPr>
              <w:t>Santehnikas aksesuāru nomaiņa to bojājuma gadījumā (</w:t>
            </w:r>
            <w:r>
              <w:rPr>
                <w:rFonts w:eastAsia="Calibri"/>
                <w:sz w:val="24"/>
                <w:lang w:eastAsia="lv-LV"/>
              </w:rPr>
              <w:t>jaucēj</w:t>
            </w:r>
            <w:r w:rsidRPr="00044FFC">
              <w:rPr>
                <w:rFonts w:eastAsia="Calibri"/>
                <w:sz w:val="24"/>
                <w:lang w:eastAsia="lv-LV"/>
              </w:rPr>
              <w:t>krāni</w:t>
            </w:r>
            <w:r>
              <w:rPr>
                <w:rFonts w:eastAsia="Calibri"/>
                <w:sz w:val="24"/>
                <w:lang w:eastAsia="lv-LV"/>
              </w:rPr>
              <w:t xml:space="preserve">, </w:t>
            </w:r>
            <w:r w:rsidRPr="00044FFC">
              <w:rPr>
                <w:rFonts w:eastAsia="Calibri"/>
                <w:sz w:val="24"/>
                <w:lang w:eastAsia="lv-LV"/>
              </w:rPr>
              <w:t>izlietnes)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BA9F7A" w14:textId="434067FE" w:rsidR="002066A8" w:rsidRPr="00044FFC" w:rsidRDefault="002066A8" w:rsidP="002066A8">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84D100" w14:textId="77777777" w:rsidR="002066A8" w:rsidRPr="009B64D0" w:rsidRDefault="002066A8" w:rsidP="002066A8">
            <w:pPr>
              <w:ind w:left="0" w:right="0"/>
              <w:jc w:val="center"/>
              <w:rPr>
                <w:rFonts w:eastAsia="Calibri"/>
                <w:sz w:val="24"/>
                <w:lang w:eastAsia="lv-LV"/>
              </w:rPr>
            </w:pPr>
          </w:p>
        </w:tc>
      </w:tr>
      <w:tr w:rsidR="00282AC5" w:rsidRPr="009B64D0" w14:paraId="7346656A"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E2959B0" w14:textId="1DD13B35" w:rsidR="00282AC5" w:rsidRPr="009B64D0" w:rsidRDefault="0043171D" w:rsidP="00B069B4">
            <w:pPr>
              <w:ind w:left="0" w:right="0"/>
              <w:jc w:val="center"/>
              <w:rPr>
                <w:rFonts w:eastAsia="Calibri"/>
                <w:b/>
                <w:bCs/>
                <w:sz w:val="24"/>
                <w:lang w:eastAsia="lv-LV"/>
              </w:rPr>
            </w:pPr>
            <w:r w:rsidRPr="009B64D0">
              <w:rPr>
                <w:rFonts w:eastAsia="Calibri"/>
                <w:b/>
                <w:bCs/>
                <w:sz w:val="24"/>
                <w:lang w:eastAsia="lv-LV"/>
              </w:rPr>
              <w:t>8</w:t>
            </w:r>
            <w:r w:rsidR="00282AC5"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759B" w14:textId="77777777" w:rsidR="00282AC5" w:rsidRPr="009B64D0" w:rsidRDefault="00282AC5" w:rsidP="00C64A50">
            <w:pPr>
              <w:ind w:left="0" w:right="0"/>
              <w:rPr>
                <w:rFonts w:eastAsia="Calibri"/>
                <w:bCs/>
                <w:sz w:val="24"/>
                <w:lang w:eastAsia="lv-LV"/>
              </w:rPr>
            </w:pPr>
            <w:r w:rsidRPr="009B64D0">
              <w:rPr>
                <w:rFonts w:eastAsia="Calibri"/>
                <w:b/>
                <w:bCs/>
                <w:sz w:val="24"/>
                <w:lang w:eastAsia="lv-LV"/>
              </w:rPr>
              <w:t>Citi darbi</w:t>
            </w:r>
          </w:p>
        </w:tc>
      </w:tr>
      <w:tr w:rsidR="002066A8" w:rsidRPr="009B64D0" w14:paraId="52EF7E23"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EAD96DB" w14:textId="7ED92F4D" w:rsidR="002066A8" w:rsidRPr="009B64D0" w:rsidRDefault="002066A8" w:rsidP="00B069B4">
            <w:pPr>
              <w:ind w:left="0" w:right="0"/>
              <w:jc w:val="center"/>
              <w:rPr>
                <w:rFonts w:eastAsia="Calibri"/>
                <w:bCs/>
                <w:sz w:val="24"/>
                <w:lang w:eastAsia="lv-LV"/>
              </w:rPr>
            </w:pPr>
            <w:r w:rsidRPr="009B64D0">
              <w:rPr>
                <w:rFonts w:eastAsia="Calibri"/>
                <w:bCs/>
                <w:sz w:val="24"/>
                <w:lang w:eastAsia="lv-LV"/>
              </w:rPr>
              <w:t>8.1.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852420" w14:textId="2D7C55B2" w:rsidR="002066A8" w:rsidRPr="009B64D0" w:rsidRDefault="002066A8" w:rsidP="002066A8">
            <w:pPr>
              <w:ind w:left="0" w:right="0"/>
              <w:jc w:val="both"/>
              <w:rPr>
                <w:rFonts w:eastAsia="Calibri"/>
                <w:sz w:val="24"/>
                <w:lang w:eastAsia="lv-LV"/>
              </w:rPr>
            </w:pPr>
            <w:r w:rsidRPr="00044FFC">
              <w:rPr>
                <w:rFonts w:eastAsia="Calibri"/>
                <w:sz w:val="24"/>
                <w:lang w:eastAsia="lv-LV"/>
              </w:rPr>
              <w:t>Logu mazgāšana no iekšpuses un ārpuses</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C06E" w14:textId="5F57C596" w:rsidR="002066A8" w:rsidRPr="009B64D0" w:rsidRDefault="002066A8" w:rsidP="002066A8">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2FE0" w14:textId="77777777" w:rsidR="002066A8" w:rsidRPr="009B64D0" w:rsidRDefault="002066A8" w:rsidP="002066A8">
            <w:pPr>
              <w:ind w:left="0" w:right="0"/>
              <w:jc w:val="center"/>
              <w:rPr>
                <w:rFonts w:eastAsia="Calibri"/>
                <w:sz w:val="24"/>
                <w:lang w:eastAsia="lv-LV"/>
              </w:rPr>
            </w:pPr>
          </w:p>
        </w:tc>
      </w:tr>
      <w:tr w:rsidR="002066A8" w:rsidRPr="009B64D0" w14:paraId="47414B76"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8C6F5C8" w14:textId="1693519D" w:rsidR="002066A8" w:rsidRPr="009B64D0" w:rsidRDefault="002066A8" w:rsidP="00B069B4">
            <w:pPr>
              <w:ind w:left="0" w:right="0"/>
              <w:jc w:val="center"/>
              <w:rPr>
                <w:rFonts w:eastAsia="Calibri"/>
                <w:sz w:val="24"/>
              </w:rPr>
            </w:pPr>
            <w:r w:rsidRPr="009B64D0">
              <w:rPr>
                <w:rFonts w:eastAsia="Calibri"/>
                <w:bCs/>
                <w:sz w:val="24"/>
                <w:lang w:eastAsia="lv-LV"/>
              </w:rPr>
              <w:t>8.2.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3B961E1" w14:textId="77777777" w:rsidR="002066A8" w:rsidRDefault="002066A8" w:rsidP="002066A8">
            <w:pPr>
              <w:ind w:left="0" w:right="0"/>
              <w:jc w:val="both"/>
              <w:rPr>
                <w:rFonts w:eastAsia="Calibri"/>
                <w:bCs/>
                <w:sz w:val="24"/>
                <w:lang w:eastAsia="lv-LV"/>
              </w:rPr>
            </w:pPr>
            <w:r w:rsidRPr="00044FFC">
              <w:rPr>
                <w:rFonts w:eastAsia="Calibri"/>
                <w:bCs/>
                <w:sz w:val="24"/>
                <w:lang w:eastAsia="lv-LV"/>
              </w:rPr>
              <w:t>Sīko remontdarbu veikšana (durvju, slēdzeņu remonts)</w:t>
            </w:r>
            <w:r>
              <w:rPr>
                <w:rFonts w:eastAsia="Calibri"/>
                <w:bCs/>
                <w:sz w:val="24"/>
                <w:lang w:eastAsia="lv-LV"/>
              </w:rPr>
              <w:t>.</w:t>
            </w:r>
          </w:p>
          <w:p w14:paraId="277E5A79" w14:textId="77777777" w:rsidR="002066A8" w:rsidRPr="009B64D0" w:rsidRDefault="002066A8" w:rsidP="002066A8">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A33B" w14:textId="03408F2C" w:rsidR="002066A8" w:rsidRPr="009B64D0" w:rsidRDefault="002066A8" w:rsidP="002066A8">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EF03" w14:textId="77777777" w:rsidR="002066A8" w:rsidRPr="009B64D0" w:rsidRDefault="002066A8" w:rsidP="002066A8">
            <w:pPr>
              <w:ind w:left="0" w:right="0"/>
              <w:jc w:val="center"/>
              <w:rPr>
                <w:rFonts w:eastAsia="Calibri"/>
                <w:bCs/>
                <w:sz w:val="24"/>
                <w:lang w:eastAsia="lv-LV"/>
              </w:rPr>
            </w:pPr>
          </w:p>
        </w:tc>
      </w:tr>
      <w:tr w:rsidR="002066A8" w:rsidRPr="009B64D0" w14:paraId="1FDEA03B"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EF8D3FF" w14:textId="2CAEC0B0" w:rsidR="002066A8" w:rsidRPr="009B64D0" w:rsidRDefault="002066A8" w:rsidP="00B069B4">
            <w:pPr>
              <w:ind w:left="0" w:right="0"/>
              <w:jc w:val="center"/>
              <w:rPr>
                <w:rFonts w:eastAsia="Calibri"/>
                <w:sz w:val="24"/>
              </w:rPr>
            </w:pPr>
            <w:r w:rsidRPr="009B64D0">
              <w:rPr>
                <w:rFonts w:eastAsia="Calibri"/>
                <w:bCs/>
                <w:sz w:val="24"/>
                <w:lang w:eastAsia="lv-LV"/>
              </w:rPr>
              <w:t>8.3.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0C0D10F" w14:textId="33AC1A5E" w:rsidR="002066A8" w:rsidRPr="009B64D0" w:rsidRDefault="002066A8" w:rsidP="002066A8">
            <w:pPr>
              <w:ind w:left="0" w:right="0"/>
              <w:jc w:val="both"/>
              <w:rPr>
                <w:rFonts w:eastAsia="Calibri"/>
                <w:bCs/>
                <w:sz w:val="24"/>
                <w:lang w:eastAsia="lv-LV"/>
              </w:rPr>
            </w:pPr>
            <w:r w:rsidRPr="00142D73">
              <w:rPr>
                <w:rFonts w:eastAsia="Calibri"/>
                <w:bCs/>
                <w:sz w:val="24"/>
                <w:lang w:eastAsia="lv-LV"/>
              </w:rPr>
              <w:t>Maināmo paklāju pie ieejas durvīm izvietošana un nomaiņa</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B63" w14:textId="7E8C3B95" w:rsidR="002066A8" w:rsidRPr="009B64D0" w:rsidRDefault="002066A8" w:rsidP="002066A8">
            <w:pPr>
              <w:ind w:left="0" w:right="0"/>
              <w:jc w:val="center"/>
              <w:rPr>
                <w:rFonts w:eastAsia="Calibri"/>
                <w:bCs/>
                <w:sz w:val="24"/>
                <w:lang w:eastAsia="lv-LV"/>
              </w:rPr>
            </w:pPr>
            <w:r>
              <w:rPr>
                <w:sz w:val="24"/>
                <w:lang w:eastAsia="lv-LV"/>
              </w:rPr>
              <w:t>1 reizi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4FC" w14:textId="77777777" w:rsidR="002066A8" w:rsidRPr="009B64D0" w:rsidRDefault="002066A8" w:rsidP="002066A8">
            <w:pPr>
              <w:ind w:left="0" w:right="0"/>
              <w:jc w:val="center"/>
              <w:rPr>
                <w:rFonts w:eastAsia="Calibri"/>
                <w:bCs/>
                <w:sz w:val="24"/>
                <w:lang w:eastAsia="lv-LV"/>
              </w:rPr>
            </w:pPr>
          </w:p>
        </w:tc>
      </w:tr>
      <w:tr w:rsidR="002066A8" w:rsidRPr="009B64D0" w14:paraId="599B0815"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AB5B241" w14:textId="4722F2CF" w:rsidR="002066A8" w:rsidRPr="009B64D0" w:rsidRDefault="002066A8" w:rsidP="00B069B4">
            <w:pPr>
              <w:ind w:left="0" w:right="0"/>
              <w:jc w:val="center"/>
              <w:rPr>
                <w:rFonts w:eastAsia="Calibri"/>
                <w:sz w:val="24"/>
              </w:rPr>
            </w:pPr>
            <w:r w:rsidRPr="009B64D0">
              <w:rPr>
                <w:rFonts w:eastAsia="Calibri"/>
                <w:bCs/>
                <w:sz w:val="24"/>
                <w:lang w:eastAsia="lv-LV"/>
              </w:rPr>
              <w:t>8.4.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78431A4" w14:textId="533FB1E4" w:rsidR="002066A8" w:rsidRPr="009B64D0" w:rsidRDefault="002066A8" w:rsidP="002066A8">
            <w:pPr>
              <w:ind w:left="0" w:right="0"/>
              <w:jc w:val="both"/>
              <w:rPr>
                <w:rFonts w:eastAsia="Calibri"/>
                <w:bCs/>
                <w:sz w:val="24"/>
                <w:lang w:eastAsia="lv-LV"/>
              </w:rPr>
            </w:pPr>
            <w:r w:rsidRPr="00044FFC">
              <w:rPr>
                <w:rFonts w:eastAsia="Calibri"/>
                <w:bCs/>
                <w:sz w:val="24"/>
                <w:lang w:eastAsia="lv-LV"/>
              </w:rPr>
              <w:t>Telpu deratizācija</w:t>
            </w:r>
            <w:r>
              <w:rPr>
                <w:rFonts w:eastAsia="Calibri"/>
                <w:bCs/>
                <w:sz w:val="24"/>
                <w:lang w:eastAsia="lv-LV"/>
              </w:rPr>
              <w:t xml:space="preserve">, </w:t>
            </w:r>
            <w:r w:rsidRPr="00044FFC">
              <w:rPr>
                <w:rFonts w:eastAsia="Calibri"/>
                <w:bCs/>
                <w:sz w:val="24"/>
                <w:lang w:eastAsia="lv-LV"/>
              </w:rPr>
              <w:t>dezinsekcija</w:t>
            </w:r>
            <w:r>
              <w:rPr>
                <w:rFonts w:eastAsia="Calibri"/>
                <w:bCs/>
                <w:sz w:val="24"/>
                <w:lang w:eastAsia="lv-LV"/>
              </w:rPr>
              <w:t xml:space="preserve"> vai dezinfekcija.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4C19" w14:textId="75EF8D2A" w:rsidR="002066A8" w:rsidRPr="009B64D0" w:rsidRDefault="002066A8" w:rsidP="002066A8">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4E05" w14:textId="77777777" w:rsidR="002066A8" w:rsidRPr="009B64D0" w:rsidRDefault="002066A8" w:rsidP="002066A8">
            <w:pPr>
              <w:ind w:left="0" w:right="0"/>
              <w:jc w:val="center"/>
              <w:rPr>
                <w:rFonts w:eastAsia="Calibri"/>
                <w:bCs/>
                <w:sz w:val="24"/>
                <w:lang w:eastAsia="lv-LV"/>
              </w:rPr>
            </w:pPr>
          </w:p>
        </w:tc>
      </w:tr>
      <w:tr w:rsidR="002066A8" w:rsidRPr="009B64D0" w14:paraId="5ED53E67" w14:textId="77777777" w:rsidTr="00B069B4">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B91E79F" w14:textId="22C9C4FF" w:rsidR="002066A8" w:rsidRPr="009B64D0" w:rsidRDefault="002066A8" w:rsidP="00B069B4">
            <w:pPr>
              <w:ind w:left="0" w:right="0"/>
              <w:jc w:val="center"/>
              <w:rPr>
                <w:rFonts w:eastAsia="Calibri"/>
                <w:sz w:val="24"/>
              </w:rPr>
            </w:pPr>
            <w:r w:rsidRPr="009B64D0">
              <w:rPr>
                <w:rFonts w:eastAsia="Calibri"/>
                <w:bCs/>
                <w:sz w:val="24"/>
                <w:lang w:eastAsia="lv-LV"/>
              </w:rPr>
              <w:t>8.5.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F7802" w14:textId="2A483AC5" w:rsidR="002066A8" w:rsidRPr="009B64D0" w:rsidRDefault="002066A8" w:rsidP="002066A8">
            <w:pPr>
              <w:ind w:left="0" w:right="0"/>
              <w:jc w:val="both"/>
              <w:rPr>
                <w:rFonts w:eastAsia="Calibri"/>
                <w:bCs/>
                <w:sz w:val="24"/>
                <w:lang w:eastAsia="lv-LV"/>
              </w:rPr>
            </w:pPr>
            <w:r w:rsidRPr="00044FFC">
              <w:rPr>
                <w:rFonts w:eastAsia="Calibri"/>
                <w:bCs/>
                <w:sz w:val="24"/>
                <w:lang w:eastAsia="lv-LV"/>
              </w:rPr>
              <w:t>Žalūziju tīrīšana</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B5E0" w14:textId="588C418D" w:rsidR="002066A8" w:rsidRPr="009B64D0" w:rsidRDefault="002066A8" w:rsidP="002066A8">
            <w:pPr>
              <w:ind w:left="0" w:right="0"/>
              <w:jc w:val="center"/>
              <w:rPr>
                <w:rFonts w:eastAsia="Calibri"/>
                <w:bCs/>
                <w:sz w:val="24"/>
                <w:lang w:eastAsia="lv-LV"/>
              </w:rPr>
            </w:pPr>
            <w:r w:rsidRPr="00044FFC">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215A" w14:textId="77777777" w:rsidR="002066A8" w:rsidRPr="009B64D0" w:rsidRDefault="002066A8" w:rsidP="002066A8">
            <w:pPr>
              <w:ind w:left="0" w:right="0"/>
              <w:jc w:val="center"/>
              <w:rPr>
                <w:rFonts w:eastAsia="Calibri"/>
                <w:bCs/>
                <w:sz w:val="24"/>
                <w:lang w:eastAsia="lv-LV"/>
              </w:rPr>
            </w:pPr>
          </w:p>
        </w:tc>
      </w:tr>
      <w:tr w:rsidR="002066A8" w:rsidRPr="009B64D0" w14:paraId="21AB334C" w14:textId="77777777" w:rsidTr="00B069B4">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5C7E4EA" w14:textId="31971D4A" w:rsidR="002066A8" w:rsidRPr="009B64D0" w:rsidRDefault="002066A8" w:rsidP="00B069B4">
            <w:pPr>
              <w:ind w:left="0" w:right="0"/>
              <w:jc w:val="center"/>
              <w:rPr>
                <w:rFonts w:eastAsia="Calibri"/>
                <w:bCs/>
                <w:sz w:val="24"/>
                <w:lang w:eastAsia="lv-LV"/>
              </w:rPr>
            </w:pPr>
            <w:r w:rsidRPr="009B64D0">
              <w:rPr>
                <w:bCs/>
                <w:sz w:val="24"/>
                <w:lang w:eastAsia="lv-LV"/>
              </w:rPr>
              <w:t>8.6.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0A5A346" w14:textId="2F627D53" w:rsidR="002066A8" w:rsidRPr="009B64D0" w:rsidRDefault="002066A8" w:rsidP="002066A8">
            <w:pPr>
              <w:ind w:left="0" w:right="0"/>
              <w:jc w:val="both"/>
              <w:rPr>
                <w:rFonts w:eastAsia="Calibri"/>
                <w:bCs/>
                <w:sz w:val="24"/>
                <w:lang w:eastAsia="lv-LV"/>
              </w:rPr>
            </w:pPr>
            <w:r w:rsidRPr="00CF3FE8">
              <w:rPr>
                <w:bCs/>
                <w:sz w:val="24"/>
                <w:lang w:eastAsia="lv-LV"/>
              </w:rPr>
              <w:t>Elektroenerģijas, ūdens un siltumenerģijas skaitītāju rādītāju nolasīšana</w:t>
            </w:r>
            <w:r>
              <w:rPr>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8C18" w14:textId="1C2B6C85" w:rsidR="002066A8" w:rsidRPr="009B64D0" w:rsidRDefault="002066A8" w:rsidP="002066A8">
            <w:pPr>
              <w:ind w:left="0" w:right="0"/>
              <w:jc w:val="center"/>
              <w:rPr>
                <w:rFonts w:eastAsia="Calibri"/>
                <w:bCs/>
                <w:sz w:val="24"/>
                <w:lang w:eastAsia="lv-LV"/>
              </w:rPr>
            </w:pPr>
            <w:r w:rsidRPr="00F56B2E">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C627E" w14:textId="77777777" w:rsidR="002066A8" w:rsidRPr="009B64D0" w:rsidRDefault="002066A8" w:rsidP="002066A8">
            <w:pPr>
              <w:ind w:left="0" w:right="0"/>
              <w:jc w:val="center"/>
              <w:rPr>
                <w:rFonts w:eastAsia="Calibri"/>
                <w:bCs/>
                <w:sz w:val="24"/>
                <w:lang w:eastAsia="lv-LV"/>
              </w:rPr>
            </w:pPr>
          </w:p>
        </w:tc>
      </w:tr>
      <w:tr w:rsidR="002066A8" w:rsidRPr="009B64D0" w14:paraId="3C88326B" w14:textId="77777777" w:rsidTr="00B069B4">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E8F2DD7" w14:textId="0D4B71A2" w:rsidR="002066A8" w:rsidRPr="009B64D0" w:rsidRDefault="002066A8" w:rsidP="00B069B4">
            <w:pPr>
              <w:ind w:left="0" w:right="0"/>
              <w:jc w:val="center"/>
              <w:rPr>
                <w:rFonts w:eastAsia="Calibri"/>
                <w:bCs/>
                <w:sz w:val="24"/>
                <w:lang w:eastAsia="lv-LV"/>
              </w:rPr>
            </w:pPr>
            <w:r w:rsidRPr="009B64D0">
              <w:rPr>
                <w:bCs/>
                <w:sz w:val="24"/>
                <w:lang w:eastAsia="lv-LV"/>
              </w:rPr>
              <w:t>8.7.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DE4781" w14:textId="1B76B74E" w:rsidR="002066A8" w:rsidRPr="009B64D0" w:rsidRDefault="002066A8" w:rsidP="002066A8">
            <w:pPr>
              <w:ind w:left="0" w:right="0"/>
              <w:jc w:val="both"/>
              <w:rPr>
                <w:rFonts w:eastAsia="Calibri"/>
                <w:bCs/>
                <w:sz w:val="24"/>
                <w:lang w:eastAsia="lv-LV"/>
              </w:rPr>
            </w:pPr>
            <w:r w:rsidRPr="00CF3FE8">
              <w:rPr>
                <w:sz w:val="24"/>
                <w:lang w:eastAsia="lv-LV"/>
              </w:rPr>
              <w:t>Automašīnu stāvvietas uzturēšana</w:t>
            </w:r>
            <w:r>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F4C1" w14:textId="696A507D" w:rsidR="002066A8" w:rsidRPr="009B64D0" w:rsidRDefault="002066A8" w:rsidP="002066A8">
            <w:pPr>
              <w:ind w:left="0" w:right="0"/>
              <w:jc w:val="center"/>
              <w:rPr>
                <w:rFonts w:eastAsia="Calibri"/>
                <w:bCs/>
                <w:sz w:val="24"/>
                <w:lang w:eastAsia="lv-LV"/>
              </w:rPr>
            </w:pPr>
            <w:r w:rsidRPr="006B234A">
              <w:rPr>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889A" w14:textId="77777777" w:rsidR="002066A8" w:rsidRPr="009B64D0" w:rsidRDefault="002066A8" w:rsidP="002066A8">
            <w:pPr>
              <w:ind w:left="0" w:right="0"/>
              <w:jc w:val="center"/>
              <w:rPr>
                <w:rFonts w:eastAsia="Calibri"/>
                <w:bCs/>
                <w:sz w:val="24"/>
                <w:lang w:eastAsia="lv-LV"/>
              </w:rPr>
            </w:pPr>
          </w:p>
        </w:tc>
      </w:tr>
      <w:tr w:rsidR="002066A8" w:rsidRPr="009B64D0" w14:paraId="2A016FF9" w14:textId="77777777" w:rsidTr="00B069B4">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0030EBC" w14:textId="22530DD9" w:rsidR="002066A8" w:rsidRPr="009B64D0" w:rsidRDefault="002066A8" w:rsidP="00B069B4">
            <w:pPr>
              <w:ind w:left="0" w:right="0"/>
              <w:jc w:val="center"/>
              <w:rPr>
                <w:bCs/>
                <w:sz w:val="24"/>
                <w:lang w:eastAsia="lv-LV"/>
              </w:rPr>
            </w:pPr>
            <w:r w:rsidRPr="009B64D0">
              <w:rPr>
                <w:rFonts w:eastAsia="Calibri"/>
                <w:bCs/>
                <w:sz w:val="24"/>
                <w:lang w:eastAsia="lv-LV"/>
              </w:rPr>
              <w:t>8.8.</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D310D3" w14:textId="4F3F8823" w:rsidR="002066A8" w:rsidRPr="009B64D0" w:rsidRDefault="002066A8" w:rsidP="002066A8">
            <w:pPr>
              <w:ind w:left="0" w:right="0"/>
              <w:rPr>
                <w:sz w:val="24"/>
                <w:lang w:eastAsia="lv-LV"/>
              </w:rPr>
            </w:pPr>
            <w:r w:rsidRPr="00551013">
              <w:rPr>
                <w:rFonts w:eastAsia="Calibri"/>
                <w:sz w:val="24"/>
                <w:lang w:eastAsia="lv-LV"/>
              </w:rPr>
              <w:t>Tehniskās apsardzes pakalpojumu sniegšana (tajā skaitā nepieciešamās apkopes un remonti)</w:t>
            </w:r>
            <w:r>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3920A2" w14:textId="62743E6B" w:rsidR="002066A8" w:rsidRPr="009B64D0" w:rsidRDefault="002066A8" w:rsidP="002066A8">
            <w:pPr>
              <w:ind w:left="0" w:right="0"/>
              <w:jc w:val="center"/>
              <w:rPr>
                <w:bCs/>
                <w:sz w:val="24"/>
                <w:lang w:eastAsia="lv-LV"/>
              </w:rPr>
            </w:pPr>
            <w:r w:rsidRPr="006B234A">
              <w:rPr>
                <w:rFonts w:eastAsia="Calibri"/>
                <w:bCs/>
                <w:sz w:val="24"/>
                <w:lang w:eastAsia="lv-LV"/>
              </w:rPr>
              <w:t>nepār</w:t>
            </w:r>
            <w:r w:rsidRPr="006B234A">
              <w:rPr>
                <w:rFonts w:eastAsia="Calibri"/>
                <w:sz w:val="24"/>
              </w:rPr>
              <w:t>traukti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5A03F" w14:textId="77777777" w:rsidR="002066A8" w:rsidRPr="009B64D0" w:rsidRDefault="002066A8" w:rsidP="002066A8">
            <w:pPr>
              <w:ind w:left="0" w:right="0"/>
              <w:jc w:val="center"/>
              <w:rPr>
                <w:rFonts w:eastAsia="Calibri"/>
                <w:bCs/>
                <w:sz w:val="24"/>
                <w:lang w:eastAsia="lv-LV"/>
              </w:rPr>
            </w:pPr>
          </w:p>
        </w:tc>
      </w:tr>
      <w:tr w:rsidR="002528CA" w:rsidRPr="009B64D0" w14:paraId="59C18F6D"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316A31" w14:textId="0B9F7F26" w:rsidR="002528CA" w:rsidRPr="009B64D0" w:rsidRDefault="002066A8" w:rsidP="00B069B4">
            <w:pPr>
              <w:ind w:left="0" w:right="0"/>
              <w:jc w:val="center"/>
              <w:rPr>
                <w:rFonts w:eastAsia="Calibri"/>
                <w:b/>
                <w:bCs/>
                <w:sz w:val="24"/>
                <w:lang w:eastAsia="lv-LV"/>
              </w:rPr>
            </w:pPr>
            <w:r>
              <w:rPr>
                <w:rFonts w:eastAsia="Calibri"/>
                <w:b/>
                <w:bCs/>
                <w:sz w:val="24"/>
                <w:lang w:eastAsia="lv-LV"/>
              </w:rPr>
              <w:t>9</w:t>
            </w:r>
            <w:r w:rsidR="002528CA" w:rsidRPr="009B64D0">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9F42" w14:textId="1AE52E65" w:rsidR="002528CA" w:rsidRPr="009B64D0" w:rsidRDefault="00D86D33" w:rsidP="00AE4A3F">
            <w:pPr>
              <w:ind w:left="0" w:right="0"/>
              <w:rPr>
                <w:rFonts w:eastAsia="Calibri"/>
                <w:bCs/>
                <w:sz w:val="24"/>
                <w:lang w:eastAsia="lv-LV"/>
              </w:rPr>
            </w:pPr>
            <w:r w:rsidRPr="009B64D0">
              <w:rPr>
                <w:rFonts w:eastAsia="Calibri"/>
                <w:b/>
                <w:bCs/>
                <w:sz w:val="24"/>
                <w:lang w:eastAsia="lv-LV"/>
              </w:rPr>
              <w:t xml:space="preserve">Par papildus samaksu veicamie pakalpojumi un darbi, </w:t>
            </w:r>
            <w:r w:rsidRPr="00AE4A3F">
              <w:rPr>
                <w:rFonts w:eastAsia="Calibri"/>
                <w:b/>
                <w:sz w:val="24"/>
                <w:lang w:eastAsia="lv-LV"/>
              </w:rPr>
              <w:t>kuri neietilpst nomas maksā</w:t>
            </w:r>
          </w:p>
        </w:tc>
      </w:tr>
      <w:tr w:rsidR="002066A8" w:rsidRPr="009B64D0" w14:paraId="550CA93F" w14:textId="77777777" w:rsidTr="00B069B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A82A60" w14:textId="54ECD108" w:rsidR="002066A8" w:rsidRPr="009B64D0" w:rsidRDefault="002066A8" w:rsidP="00B069B4">
            <w:pPr>
              <w:ind w:left="0" w:right="0"/>
              <w:jc w:val="center"/>
              <w:rPr>
                <w:rFonts w:eastAsia="Calibri"/>
                <w:bCs/>
                <w:sz w:val="24"/>
                <w:lang w:eastAsia="lv-LV"/>
              </w:rPr>
            </w:pPr>
            <w:r>
              <w:rPr>
                <w:rFonts w:eastAsia="Calibri"/>
                <w:bCs/>
                <w:sz w:val="24"/>
                <w:lang w:eastAsia="lv-LV"/>
              </w:rPr>
              <w:t>9</w:t>
            </w:r>
            <w:r w:rsidRPr="009B64D0">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6EA6A6" w14:textId="3C3071E9" w:rsidR="002066A8" w:rsidRPr="009B64D0" w:rsidRDefault="002066A8" w:rsidP="002066A8">
            <w:pPr>
              <w:ind w:left="0" w:right="0"/>
              <w:rPr>
                <w:rFonts w:eastAsia="Calibri"/>
                <w:bCs/>
                <w:sz w:val="24"/>
                <w:lang w:eastAsia="lv-LV"/>
              </w:rPr>
            </w:pPr>
            <w:proofErr w:type="spellStart"/>
            <w:r>
              <w:rPr>
                <w:rFonts w:eastAsia="Calibri"/>
                <w:bCs/>
                <w:sz w:val="24"/>
                <w:lang w:eastAsia="lv-LV"/>
              </w:rPr>
              <w:t>Lielgabarītu</w:t>
            </w:r>
            <w:proofErr w:type="spellEnd"/>
            <w:r>
              <w:rPr>
                <w:rFonts w:eastAsia="Calibri"/>
                <w:bCs/>
                <w:sz w:val="24"/>
                <w:lang w:eastAsia="lv-LV"/>
              </w:rPr>
              <w:t xml:space="preserve"> a</w:t>
            </w:r>
            <w:r w:rsidRPr="00044FFC">
              <w:rPr>
                <w:rFonts w:eastAsia="Calibri"/>
                <w:bCs/>
                <w:sz w:val="24"/>
                <w:lang w:eastAsia="lv-LV"/>
              </w:rPr>
              <w:t>tkritumu izvešana</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1F39" w14:textId="4FFCB9D5" w:rsidR="002066A8" w:rsidRPr="009B64D0" w:rsidRDefault="002066A8" w:rsidP="002066A8">
            <w:pPr>
              <w:ind w:left="0" w:right="0"/>
              <w:jc w:val="center"/>
              <w:rPr>
                <w:rFonts w:eastAsia="Calibri"/>
                <w:bCs/>
                <w:sz w:val="24"/>
                <w:lang w:eastAsia="lv-LV"/>
              </w:rPr>
            </w:pPr>
            <w:r w:rsidRPr="00FA63B2">
              <w:rPr>
                <w:rFonts w:eastAsia="Calibri"/>
                <w:bCs/>
                <w:sz w:val="24"/>
                <w:lang w:eastAsia="lv-LV"/>
              </w:rPr>
              <w:t xml:space="preserve">pēc </w:t>
            </w:r>
            <w:r>
              <w:rPr>
                <w:rFonts w:eastAsia="Calibri"/>
                <w:bCs/>
                <w:sz w:val="24"/>
                <w:lang w:eastAsia="lv-LV"/>
              </w:rPr>
              <w:t>pasūtījuma,</w:t>
            </w:r>
            <w:r w:rsidRPr="00FA63B2">
              <w:rPr>
                <w:rFonts w:eastAsia="Calibri"/>
                <w:bCs/>
                <w:sz w:val="24"/>
                <w:lang w:eastAsia="lv-LV"/>
              </w:rPr>
              <w:t xml:space="preserve"> saskaņojot izdevumu tāmi</w:t>
            </w:r>
            <w:r w:rsidRPr="00044FFC" w:rsidDel="00AA17A9">
              <w:rPr>
                <w:rFonts w:eastAsia="Calibri"/>
                <w:bCs/>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9D47" w14:textId="77777777" w:rsidR="002066A8" w:rsidRPr="009B64D0" w:rsidRDefault="002066A8" w:rsidP="002066A8">
            <w:pPr>
              <w:ind w:left="0" w:right="0"/>
              <w:jc w:val="center"/>
              <w:rPr>
                <w:rFonts w:eastAsia="Calibri"/>
                <w:bCs/>
                <w:sz w:val="24"/>
                <w:lang w:eastAsia="lv-LV"/>
              </w:rPr>
            </w:pPr>
          </w:p>
        </w:tc>
      </w:tr>
      <w:tr w:rsidR="002066A8" w:rsidRPr="009B64D0" w14:paraId="19820F8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C5CAC6" w14:textId="11019BE8" w:rsidR="002066A8" w:rsidRPr="009B64D0" w:rsidRDefault="002066A8" w:rsidP="002066A8">
            <w:pPr>
              <w:ind w:left="0" w:right="0"/>
              <w:jc w:val="center"/>
              <w:rPr>
                <w:rFonts w:eastAsia="Calibri"/>
                <w:bCs/>
                <w:sz w:val="24"/>
                <w:lang w:eastAsia="lv-LV"/>
              </w:rPr>
            </w:pPr>
            <w:r>
              <w:rPr>
                <w:rFonts w:eastAsia="Calibri"/>
                <w:bCs/>
                <w:sz w:val="24"/>
                <w:lang w:eastAsia="lv-LV"/>
              </w:rPr>
              <w:t>9</w:t>
            </w:r>
            <w:r w:rsidRPr="009B64D0">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C00F58D" w14:textId="0EC50C4D" w:rsidR="002066A8" w:rsidRPr="009B64D0" w:rsidRDefault="002066A8" w:rsidP="002066A8">
            <w:pPr>
              <w:ind w:left="0" w:right="0"/>
              <w:rPr>
                <w:rFonts w:eastAsia="Calibri"/>
                <w:bCs/>
                <w:sz w:val="24"/>
                <w:lang w:eastAsia="lv-LV"/>
              </w:rPr>
            </w:pPr>
            <w:r w:rsidRPr="00EB2204">
              <w:rPr>
                <w:rFonts w:eastAsia="Calibri"/>
                <w:bCs/>
                <w:sz w:val="24"/>
                <w:lang w:eastAsia="lv-LV"/>
              </w:rPr>
              <w:t>Papildus noteiktiem apsaimniekošanas pasākumiem, ja tas saistīts ar VID darba apstākļu uzlabošanu vai VID inventāra remontu, veic citus papildus darbus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2A71" w14:textId="2434377A" w:rsidR="002066A8" w:rsidRPr="009B64D0" w:rsidRDefault="002066A8" w:rsidP="002066A8">
            <w:pPr>
              <w:ind w:left="0" w:right="0"/>
              <w:jc w:val="center"/>
              <w:rPr>
                <w:rFonts w:eastAsia="Calibri"/>
                <w:bCs/>
                <w:sz w:val="24"/>
                <w:lang w:eastAsia="lv-LV"/>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1394" w14:textId="77777777" w:rsidR="002066A8" w:rsidRPr="009B64D0" w:rsidRDefault="002066A8" w:rsidP="002066A8">
            <w:pPr>
              <w:ind w:left="0" w:right="0"/>
              <w:jc w:val="center"/>
              <w:rPr>
                <w:rFonts w:eastAsia="Calibri"/>
                <w:bCs/>
                <w:sz w:val="24"/>
                <w:lang w:eastAsia="lv-LV"/>
              </w:rPr>
            </w:pPr>
          </w:p>
        </w:tc>
      </w:tr>
      <w:tr w:rsidR="002066A8" w:rsidRPr="009B64D0" w14:paraId="15994A6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996935" w14:textId="5F6387B9" w:rsidR="002066A8" w:rsidRPr="009B64D0" w:rsidRDefault="002066A8" w:rsidP="002066A8">
            <w:pPr>
              <w:ind w:left="0" w:right="0"/>
              <w:jc w:val="center"/>
              <w:rPr>
                <w:rFonts w:eastAsia="Calibri"/>
                <w:bCs/>
                <w:sz w:val="24"/>
                <w:lang w:eastAsia="lv-LV"/>
              </w:rPr>
            </w:pPr>
            <w:r>
              <w:rPr>
                <w:rFonts w:eastAsia="Calibri"/>
                <w:bCs/>
                <w:sz w:val="24"/>
                <w:lang w:eastAsia="lv-LV"/>
              </w:rPr>
              <w:t>9</w:t>
            </w:r>
            <w:r w:rsidRPr="009B64D0">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165E992" w14:textId="0AB643F3" w:rsidR="002066A8" w:rsidRPr="009B64D0" w:rsidRDefault="002066A8" w:rsidP="002066A8">
            <w:pPr>
              <w:ind w:left="0" w:right="0"/>
              <w:rPr>
                <w:rFonts w:eastAsia="Calibri"/>
                <w:bCs/>
                <w:sz w:val="24"/>
                <w:lang w:eastAsia="lv-LV"/>
              </w:rPr>
            </w:pPr>
            <w:r w:rsidRPr="00044FFC">
              <w:rPr>
                <w:rFonts w:eastAsia="Calibri"/>
                <w:bCs/>
                <w:sz w:val="24"/>
                <w:lang w:eastAsia="lv-LV"/>
              </w:rPr>
              <w:t>Krāvēju pakalpojumi</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85A4" w14:textId="08BFA3E7" w:rsidR="002066A8" w:rsidRPr="009B64D0" w:rsidRDefault="002066A8" w:rsidP="002066A8">
            <w:pPr>
              <w:ind w:left="0" w:right="0"/>
              <w:jc w:val="center"/>
              <w:rPr>
                <w:rFonts w:eastAsia="Calibri"/>
                <w:sz w:val="24"/>
              </w:rPr>
            </w:pPr>
            <w:r w:rsidRPr="00044FFC">
              <w:rPr>
                <w:rFonts w:eastAsia="Calibri"/>
                <w:bCs/>
                <w:sz w:val="24"/>
                <w:lang w:eastAsia="lv-LV"/>
              </w:rPr>
              <w:t xml:space="preserve">pēc papildu pasūtījuma, iepriekš </w:t>
            </w:r>
            <w:r w:rsidRPr="00044FFC">
              <w:rPr>
                <w:rFonts w:eastAsia="Calibri"/>
                <w:bCs/>
                <w:sz w:val="24"/>
                <w:lang w:eastAsia="lv-LV"/>
              </w:rPr>
              <w:lastRenderedPageBreak/>
              <w:t>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CB4E" w14:textId="77777777" w:rsidR="002066A8" w:rsidRPr="009B64D0" w:rsidRDefault="002066A8" w:rsidP="002066A8">
            <w:pPr>
              <w:ind w:left="0" w:right="0"/>
              <w:jc w:val="center"/>
              <w:rPr>
                <w:rFonts w:eastAsia="Calibri"/>
                <w:bCs/>
                <w:sz w:val="24"/>
                <w:lang w:eastAsia="lv-LV"/>
              </w:rPr>
            </w:pPr>
          </w:p>
        </w:tc>
      </w:tr>
    </w:tbl>
    <w:p w14:paraId="34C712F4" w14:textId="5D59158F" w:rsidR="001518E3" w:rsidRPr="009B64D0" w:rsidRDefault="001518E3" w:rsidP="00AD1002">
      <w:pPr>
        <w:widowControl w:val="0"/>
        <w:ind w:left="0" w:right="-1"/>
        <w:jc w:val="both"/>
        <w:rPr>
          <w:sz w:val="20"/>
          <w:szCs w:val="20"/>
        </w:rPr>
      </w:pPr>
      <w:r w:rsidRPr="009B64D0">
        <w:rPr>
          <w:b/>
          <w:sz w:val="20"/>
          <w:szCs w:val="20"/>
          <w:vertAlign w:val="superscript"/>
        </w:rPr>
        <w:t>3</w:t>
      </w:r>
      <w:r w:rsidRPr="009B64D0">
        <w:rPr>
          <w:sz w:val="20"/>
          <w:szCs w:val="20"/>
          <w:vertAlign w:val="superscript"/>
        </w:rPr>
        <w:t xml:space="preserve"> </w:t>
      </w:r>
      <w:r w:rsidRPr="009B64D0">
        <w:rPr>
          <w:sz w:val="20"/>
          <w:szCs w:val="20"/>
        </w:rPr>
        <w:t xml:space="preserve">- aizpilda pretendents, katrā ailē ierakstot vārdu </w:t>
      </w:r>
      <w:r w:rsidRPr="009B64D0">
        <w:rPr>
          <w:b/>
          <w:sz w:val="20"/>
          <w:szCs w:val="20"/>
        </w:rPr>
        <w:t>“APLIECINĀM”</w:t>
      </w:r>
      <w:r w:rsidRPr="009B64D0">
        <w:rPr>
          <w:sz w:val="20"/>
          <w:szCs w:val="20"/>
        </w:rPr>
        <w:t xml:space="preserve"> vai </w:t>
      </w:r>
      <w:r w:rsidRPr="009B64D0">
        <w:rPr>
          <w:b/>
          <w:sz w:val="20"/>
          <w:szCs w:val="20"/>
        </w:rPr>
        <w:t>“NODROŠINĀSIM”</w:t>
      </w:r>
      <w:r w:rsidRPr="009B64D0">
        <w:rPr>
          <w:sz w:val="20"/>
          <w:szCs w:val="20"/>
        </w:rPr>
        <w:t>, vai</w:t>
      </w:r>
      <w:r w:rsidRPr="009B64D0">
        <w:rPr>
          <w:b/>
          <w:sz w:val="20"/>
          <w:szCs w:val="20"/>
        </w:rPr>
        <w:t xml:space="preserve"> “PIEKRĪTAM”</w:t>
      </w:r>
      <w:r w:rsidRPr="009B64D0">
        <w:rPr>
          <w:sz w:val="20"/>
          <w:szCs w:val="20"/>
        </w:rPr>
        <w:t>, vai citādi raksturojot savas spējas nodrošināt prasību ievērošanu.</w:t>
      </w:r>
    </w:p>
    <w:p w14:paraId="3D9CE784" w14:textId="77777777" w:rsidR="00AD1002" w:rsidRPr="009B64D0" w:rsidRDefault="00AD1002" w:rsidP="00AD1002">
      <w:pPr>
        <w:widowControl w:val="0"/>
        <w:ind w:left="0" w:right="-1"/>
        <w:jc w:val="both"/>
        <w:rPr>
          <w:sz w:val="24"/>
        </w:rPr>
      </w:pPr>
    </w:p>
    <w:p w14:paraId="542ED875" w14:textId="1419BE16" w:rsidR="001518E3" w:rsidRPr="00E11E5F" w:rsidRDefault="003F0D11" w:rsidP="00AD1002">
      <w:pPr>
        <w:tabs>
          <w:tab w:val="left" w:pos="993"/>
        </w:tabs>
        <w:ind w:left="0" w:right="-1"/>
        <w:jc w:val="both"/>
        <w:rPr>
          <w:sz w:val="24"/>
        </w:rPr>
      </w:pPr>
      <w:r w:rsidRPr="00EA1B6C">
        <w:rPr>
          <w:sz w:val="24"/>
        </w:rPr>
        <w:t>*</w:t>
      </w:r>
      <w:r w:rsidRPr="00EA1B6C">
        <w:t xml:space="preserve"> </w:t>
      </w:r>
      <w:r w:rsidR="0079080D" w:rsidRPr="00EA1B6C">
        <w:rPr>
          <w:sz w:val="24"/>
        </w:rPr>
        <w:t>Daļa no telpām jāuzkopj darba dienās VID darba laikā VID darbinieka klātbūtnē.</w:t>
      </w:r>
      <w:r w:rsidR="0079080D" w:rsidRPr="00C64A50">
        <w:rPr>
          <w:sz w:val="24"/>
        </w:rPr>
        <w:t xml:space="preserve"> </w:t>
      </w:r>
    </w:p>
    <w:p w14:paraId="5BCCDC2C" w14:textId="77777777" w:rsidR="001019EB" w:rsidRPr="009B64D0" w:rsidRDefault="001019EB" w:rsidP="00C64A50">
      <w:pPr>
        <w:tabs>
          <w:tab w:val="left" w:pos="993"/>
        </w:tabs>
        <w:ind w:left="0"/>
        <w:rPr>
          <w:b/>
          <w:sz w:val="24"/>
        </w:rPr>
      </w:pPr>
    </w:p>
    <w:p w14:paraId="6618A025" w14:textId="5F7DBCC6" w:rsidR="00BB3B6C" w:rsidRPr="009B64D0" w:rsidRDefault="00BB3B6C" w:rsidP="00E11E5F">
      <w:pPr>
        <w:ind w:left="0" w:right="0"/>
        <w:jc w:val="center"/>
        <w:rPr>
          <w:b/>
          <w:sz w:val="24"/>
        </w:rPr>
      </w:pPr>
      <w:r w:rsidRPr="009B64D0">
        <w:rPr>
          <w:b/>
          <w:bCs/>
          <w:sz w:val="24"/>
        </w:rPr>
        <w:t xml:space="preserve">Tehniskās prasības, apkalpošanas un uzturēšanas nosacījumi </w:t>
      </w:r>
    </w:p>
    <w:p w14:paraId="59C49CF5" w14:textId="77777777" w:rsidR="00BB3B6C" w:rsidRPr="009B64D0" w:rsidRDefault="00BB3B6C" w:rsidP="00C64A50">
      <w:pPr>
        <w:tabs>
          <w:tab w:val="left" w:pos="993"/>
        </w:tabs>
        <w:ind w:left="0"/>
        <w:jc w:val="center"/>
        <w:rPr>
          <w:b/>
          <w:sz w:val="24"/>
        </w:rPr>
      </w:pPr>
      <w:r w:rsidRPr="009B64D0">
        <w:rPr>
          <w:b/>
          <w:bCs/>
          <w:sz w:val="24"/>
        </w:rPr>
        <w:t>telekomunikāciju pakalpojumiem</w:t>
      </w:r>
    </w:p>
    <w:p w14:paraId="66C643F6" w14:textId="77777777" w:rsidR="00BB3B6C" w:rsidRPr="009B64D0" w:rsidRDefault="00BB3B6C" w:rsidP="00BB3B6C">
      <w:pPr>
        <w:tabs>
          <w:tab w:val="left" w:pos="993"/>
        </w:tabs>
        <w:ind w:right="-1"/>
        <w:jc w:val="right"/>
        <w:rPr>
          <w:sz w:val="24"/>
        </w:rPr>
      </w:pPr>
      <w:r w:rsidRPr="009B64D0">
        <w:rPr>
          <w:sz w:val="24"/>
        </w:rPr>
        <w:t>3.tabula</w:t>
      </w:r>
    </w:p>
    <w:tbl>
      <w:tblPr>
        <w:tblStyle w:val="TableGrid"/>
        <w:tblpPr w:leftFromText="180" w:rightFromText="180" w:vertAnchor="text" w:tblpX="-39" w:tblpY="1"/>
        <w:tblOverlap w:val="never"/>
        <w:tblW w:w="9039" w:type="dxa"/>
        <w:tblLayout w:type="fixed"/>
        <w:tblLook w:val="04A0" w:firstRow="1" w:lastRow="0" w:firstColumn="1" w:lastColumn="0" w:noHBand="0" w:noVBand="1"/>
      </w:tblPr>
      <w:tblGrid>
        <w:gridCol w:w="5812"/>
        <w:gridCol w:w="3227"/>
      </w:tblGrid>
      <w:tr w:rsidR="00BB3B6C" w:rsidRPr="009B64D0" w14:paraId="0756CF2D" w14:textId="77777777" w:rsidTr="00C64A50">
        <w:tc>
          <w:tcPr>
            <w:tcW w:w="5812" w:type="dxa"/>
            <w:shd w:val="clear" w:color="auto" w:fill="D9D9D9" w:themeFill="background1" w:themeFillShade="D9"/>
            <w:vAlign w:val="center"/>
          </w:tcPr>
          <w:p w14:paraId="5F2A0FDA" w14:textId="77777777" w:rsidR="00BB3B6C" w:rsidRPr="009B64D0" w:rsidRDefault="00BB3B6C" w:rsidP="00E11E5F">
            <w:pPr>
              <w:ind w:left="0" w:right="-1"/>
              <w:jc w:val="center"/>
              <w:rPr>
                <w:b/>
                <w:sz w:val="24"/>
              </w:rPr>
            </w:pPr>
            <w:r w:rsidRPr="009B64D0">
              <w:rPr>
                <w:b/>
                <w:bCs/>
                <w:sz w:val="24"/>
              </w:rPr>
              <w:t>Vēlamā Nomas objektam izvirzītās obligātās (minimālās) prasības</w:t>
            </w:r>
          </w:p>
        </w:tc>
        <w:tc>
          <w:tcPr>
            <w:tcW w:w="3227" w:type="dxa"/>
            <w:shd w:val="clear" w:color="auto" w:fill="D9D9D9" w:themeFill="background1" w:themeFillShade="D9"/>
            <w:vAlign w:val="center"/>
          </w:tcPr>
          <w:p w14:paraId="6BAF1614" w14:textId="77777777" w:rsidR="00BB3B6C" w:rsidRPr="009B64D0" w:rsidRDefault="00BB3B6C" w:rsidP="00E11E5F">
            <w:pPr>
              <w:tabs>
                <w:tab w:val="left" w:pos="1578"/>
              </w:tabs>
              <w:ind w:left="23" w:right="33"/>
              <w:jc w:val="center"/>
              <w:rPr>
                <w:b/>
                <w:sz w:val="24"/>
              </w:rPr>
            </w:pPr>
            <w:r w:rsidRPr="009B64D0">
              <w:rPr>
                <w:b/>
                <w:bCs/>
                <w:sz w:val="24"/>
              </w:rPr>
              <w:t>Pretendenta piedāvātais</w:t>
            </w:r>
          </w:p>
          <w:p w14:paraId="36EEEF15" w14:textId="77777777" w:rsidR="00BB3B6C" w:rsidRPr="009B64D0" w:rsidRDefault="00BB3B6C" w:rsidP="00E11E5F">
            <w:pPr>
              <w:ind w:left="34" w:right="33" w:hanging="34"/>
              <w:jc w:val="center"/>
              <w:rPr>
                <w:i/>
                <w:sz w:val="24"/>
              </w:rPr>
            </w:pPr>
            <w:r w:rsidRPr="009B64D0">
              <w:rPr>
                <w:i/>
                <w:iCs/>
                <w:sz w:val="24"/>
              </w:rPr>
              <w:t>(</w:t>
            </w:r>
            <w:r w:rsidRPr="009B64D0">
              <w:rPr>
                <w:i/>
                <w:iCs/>
                <w:sz w:val="24"/>
                <w:u w:val="single"/>
              </w:rPr>
              <w:t>pretendents</w:t>
            </w:r>
            <w:r w:rsidRPr="009B64D0">
              <w:rPr>
                <w:b/>
                <w:bCs/>
                <w:i/>
                <w:iCs/>
                <w:sz w:val="24"/>
                <w:u w:val="single"/>
                <w:vertAlign w:val="superscript"/>
              </w:rPr>
              <w:t>4</w:t>
            </w:r>
            <w:r w:rsidRPr="009B64D0">
              <w:rPr>
                <w:i/>
                <w:iCs/>
                <w:sz w:val="24"/>
                <w:u w:val="single"/>
              </w:rPr>
              <w:t xml:space="preserve">  aizpilda katru aili</w:t>
            </w:r>
            <w:r w:rsidRPr="009B64D0">
              <w:rPr>
                <w:i/>
                <w:iCs/>
                <w:sz w:val="24"/>
              </w:rPr>
              <w:t>)</w:t>
            </w:r>
          </w:p>
        </w:tc>
      </w:tr>
      <w:tr w:rsidR="00BB3B6C" w:rsidRPr="009B64D0" w14:paraId="57174F05" w14:textId="77777777" w:rsidTr="00AE4A3F">
        <w:tc>
          <w:tcPr>
            <w:tcW w:w="9039" w:type="dxa"/>
            <w:gridSpan w:val="2"/>
            <w:shd w:val="clear" w:color="auto" w:fill="auto"/>
            <w:vAlign w:val="center"/>
          </w:tcPr>
          <w:p w14:paraId="28569CF5" w14:textId="77777777" w:rsidR="00BB3B6C" w:rsidRPr="009B64D0" w:rsidRDefault="00BB3B6C" w:rsidP="00AE4A3F">
            <w:pPr>
              <w:tabs>
                <w:tab w:val="left" w:pos="993"/>
              </w:tabs>
              <w:ind w:right="0" w:hanging="250"/>
              <w:rPr>
                <w:b/>
                <w:sz w:val="24"/>
              </w:rPr>
            </w:pPr>
            <w:r w:rsidRPr="009B64D0">
              <w:rPr>
                <w:b/>
                <w:bCs/>
                <w:sz w:val="24"/>
              </w:rPr>
              <w:t>IZNOMĀTĀJS bez papildus samaksas nodrošina:</w:t>
            </w:r>
          </w:p>
          <w:p w14:paraId="1DD031E8" w14:textId="77777777" w:rsidR="00BB3B6C" w:rsidRPr="009B64D0" w:rsidRDefault="00BB3B6C" w:rsidP="00AE4A3F">
            <w:pPr>
              <w:tabs>
                <w:tab w:val="left" w:pos="1578"/>
              </w:tabs>
              <w:ind w:left="23" w:right="33" w:hanging="250"/>
              <w:rPr>
                <w:b/>
                <w:sz w:val="24"/>
              </w:rPr>
            </w:pPr>
          </w:p>
        </w:tc>
      </w:tr>
      <w:tr w:rsidR="00BB3B6C" w:rsidRPr="009B64D0" w14:paraId="3F160F2B" w14:textId="77777777" w:rsidTr="00AE4A3F">
        <w:tc>
          <w:tcPr>
            <w:tcW w:w="9039" w:type="dxa"/>
            <w:gridSpan w:val="2"/>
            <w:shd w:val="clear" w:color="auto" w:fill="auto"/>
            <w:vAlign w:val="center"/>
          </w:tcPr>
          <w:p w14:paraId="343F666F" w14:textId="77777777" w:rsidR="00BB3B6C" w:rsidRPr="009B64D0" w:rsidRDefault="00BB3B6C" w:rsidP="00AE4A3F">
            <w:pPr>
              <w:tabs>
                <w:tab w:val="left" w:pos="284"/>
              </w:tabs>
              <w:ind w:right="113" w:hanging="250"/>
              <w:rPr>
                <w:b/>
                <w:sz w:val="24"/>
              </w:rPr>
            </w:pPr>
            <w:r w:rsidRPr="009B64D0">
              <w:rPr>
                <w:b/>
                <w:bCs/>
                <w:sz w:val="24"/>
              </w:rPr>
              <w:t>1. Lokālo datora tīklu (turpmāk – TĪKLS), kas atbilst šādām prasībām:</w:t>
            </w:r>
          </w:p>
          <w:p w14:paraId="7F496E36" w14:textId="77777777" w:rsidR="00BB3B6C" w:rsidRPr="009B64D0" w:rsidRDefault="00BB3B6C" w:rsidP="00AE4A3F">
            <w:pPr>
              <w:tabs>
                <w:tab w:val="left" w:pos="1578"/>
              </w:tabs>
              <w:ind w:left="23" w:right="33" w:hanging="250"/>
              <w:rPr>
                <w:b/>
                <w:sz w:val="24"/>
              </w:rPr>
            </w:pPr>
          </w:p>
        </w:tc>
      </w:tr>
      <w:tr w:rsidR="0079080D" w:rsidRPr="009B64D0" w14:paraId="32219E3E" w14:textId="77777777" w:rsidTr="00C64A50">
        <w:tc>
          <w:tcPr>
            <w:tcW w:w="9039" w:type="dxa"/>
            <w:gridSpan w:val="2"/>
            <w:shd w:val="clear" w:color="auto" w:fill="auto"/>
          </w:tcPr>
          <w:p w14:paraId="50FDC2A9" w14:textId="5D26D037" w:rsidR="0079080D" w:rsidRPr="009B64D0" w:rsidRDefault="0079080D" w:rsidP="00C64A50">
            <w:pPr>
              <w:tabs>
                <w:tab w:val="left" w:pos="1578"/>
              </w:tabs>
              <w:ind w:left="23" w:right="33"/>
              <w:jc w:val="both"/>
              <w:rPr>
                <w:b/>
                <w:sz w:val="24"/>
              </w:rPr>
            </w:pPr>
            <w:r w:rsidRPr="009B64D0">
              <w:rPr>
                <w:b/>
                <w:bCs/>
                <w:sz w:val="24"/>
              </w:rPr>
              <w:t>1.1.</w:t>
            </w:r>
            <w:r w:rsidRPr="009B64D0">
              <w:rPr>
                <w:sz w:val="24"/>
              </w:rPr>
              <w:t xml:space="preserve"> IZNOMĀTĀJS nodrošina saskaņā ar Valsts ieņēmumu dienesta (turpmāk – NOMNIEKS) plānojumu:</w:t>
            </w:r>
          </w:p>
        </w:tc>
      </w:tr>
      <w:tr w:rsidR="00BB3B6C" w:rsidRPr="009B64D0" w14:paraId="362AC771" w14:textId="77777777" w:rsidTr="00C64A50">
        <w:trPr>
          <w:trHeight w:val="442"/>
        </w:trPr>
        <w:tc>
          <w:tcPr>
            <w:tcW w:w="5812" w:type="dxa"/>
            <w:shd w:val="clear" w:color="auto" w:fill="auto"/>
          </w:tcPr>
          <w:p w14:paraId="4EC089FD" w14:textId="77777777" w:rsidR="00BB3B6C" w:rsidRPr="009B64D0" w:rsidRDefault="00BB3B6C" w:rsidP="00C15D1C">
            <w:pPr>
              <w:spacing w:after="120"/>
              <w:ind w:left="0" w:right="113" w:firstLine="175"/>
              <w:jc w:val="both"/>
              <w:rPr>
                <w:b/>
                <w:sz w:val="24"/>
              </w:rPr>
            </w:pPr>
            <w:r w:rsidRPr="009B64D0">
              <w:rPr>
                <w:sz w:val="24"/>
              </w:rPr>
              <w:t xml:space="preserve">1.1.1. katrai darba vietai 2 (divus) </w:t>
            </w:r>
            <w:proofErr w:type="spellStart"/>
            <w:r w:rsidRPr="009B64D0">
              <w:rPr>
                <w:sz w:val="24"/>
              </w:rPr>
              <w:t>pieslēgumus</w:t>
            </w:r>
            <w:proofErr w:type="spellEnd"/>
            <w:r w:rsidRPr="009B64D0">
              <w:rPr>
                <w:sz w:val="24"/>
              </w:rPr>
              <w:t xml:space="preserve"> TĪKLAM;</w:t>
            </w:r>
          </w:p>
        </w:tc>
        <w:tc>
          <w:tcPr>
            <w:tcW w:w="3227" w:type="dxa"/>
            <w:shd w:val="clear" w:color="auto" w:fill="auto"/>
            <w:vAlign w:val="center"/>
          </w:tcPr>
          <w:p w14:paraId="4B7A841A" w14:textId="77777777" w:rsidR="00BB3B6C" w:rsidRPr="009B64D0" w:rsidRDefault="00BB3B6C" w:rsidP="00E11E5F">
            <w:pPr>
              <w:tabs>
                <w:tab w:val="left" w:pos="1578"/>
              </w:tabs>
              <w:ind w:left="23" w:right="33"/>
              <w:jc w:val="center"/>
              <w:rPr>
                <w:b/>
                <w:sz w:val="24"/>
              </w:rPr>
            </w:pPr>
          </w:p>
        </w:tc>
      </w:tr>
      <w:tr w:rsidR="00BB3B6C" w:rsidRPr="009B64D0" w14:paraId="696F0A91" w14:textId="77777777" w:rsidTr="00C64A50">
        <w:tc>
          <w:tcPr>
            <w:tcW w:w="5812" w:type="dxa"/>
            <w:shd w:val="clear" w:color="auto" w:fill="auto"/>
          </w:tcPr>
          <w:p w14:paraId="22320668" w14:textId="77777777" w:rsidR="00BB3B6C" w:rsidRPr="009B64D0" w:rsidRDefault="00BB3B6C" w:rsidP="00C15D1C">
            <w:pPr>
              <w:spacing w:after="120"/>
              <w:ind w:left="0" w:right="113" w:firstLine="175"/>
              <w:jc w:val="both"/>
              <w:rPr>
                <w:b/>
                <w:sz w:val="24"/>
              </w:rPr>
            </w:pPr>
            <w:r w:rsidRPr="009B64D0">
              <w:rPr>
                <w:sz w:val="24"/>
              </w:rPr>
              <w:t xml:space="preserve">1.1.2. </w:t>
            </w:r>
            <w:proofErr w:type="spellStart"/>
            <w:r w:rsidRPr="009B64D0">
              <w:rPr>
                <w:sz w:val="24"/>
              </w:rPr>
              <w:t>pieslēgumu</w:t>
            </w:r>
            <w:proofErr w:type="spellEnd"/>
            <w:r w:rsidRPr="009B64D0">
              <w:rPr>
                <w:sz w:val="24"/>
              </w:rPr>
              <w:t xml:space="preserve"> TĪKLAM vietās, kurās pēc NOMNIEKA vajadzībām uzstādīs tīkla printerus, skenerus u.c. iekārtas. Precīzs </w:t>
            </w:r>
            <w:proofErr w:type="spellStart"/>
            <w:r w:rsidRPr="009B64D0">
              <w:rPr>
                <w:sz w:val="24"/>
              </w:rPr>
              <w:t>pieslēguma</w:t>
            </w:r>
            <w:proofErr w:type="spellEnd"/>
            <w:r w:rsidRPr="009B64D0">
              <w:rPr>
                <w:sz w:val="24"/>
              </w:rPr>
              <w:t xml:space="preserve"> vietu skaits ir atkarīgs no piedāvāto telpu platības un izvietojuma;</w:t>
            </w:r>
          </w:p>
        </w:tc>
        <w:tc>
          <w:tcPr>
            <w:tcW w:w="3227" w:type="dxa"/>
            <w:shd w:val="clear" w:color="auto" w:fill="auto"/>
            <w:vAlign w:val="center"/>
          </w:tcPr>
          <w:p w14:paraId="742C7AC7" w14:textId="77777777" w:rsidR="00BB3B6C" w:rsidRPr="009B64D0" w:rsidRDefault="00BB3B6C" w:rsidP="00E11E5F">
            <w:pPr>
              <w:tabs>
                <w:tab w:val="left" w:pos="1578"/>
              </w:tabs>
              <w:ind w:left="23" w:right="33"/>
              <w:jc w:val="center"/>
              <w:rPr>
                <w:b/>
                <w:sz w:val="24"/>
              </w:rPr>
            </w:pPr>
          </w:p>
        </w:tc>
      </w:tr>
      <w:tr w:rsidR="00BB3B6C" w:rsidRPr="009B64D0" w14:paraId="3BAB2DD1" w14:textId="77777777" w:rsidTr="00C64A50">
        <w:tc>
          <w:tcPr>
            <w:tcW w:w="5812" w:type="dxa"/>
            <w:shd w:val="clear" w:color="auto" w:fill="auto"/>
          </w:tcPr>
          <w:p w14:paraId="63F55AA1" w14:textId="77777777" w:rsidR="00BB3B6C" w:rsidRPr="009B64D0" w:rsidRDefault="00BB3B6C" w:rsidP="00C15D1C">
            <w:pPr>
              <w:spacing w:after="120"/>
              <w:ind w:left="0" w:right="113" w:firstLine="175"/>
              <w:jc w:val="both"/>
              <w:rPr>
                <w:b/>
                <w:sz w:val="24"/>
              </w:rPr>
            </w:pPr>
            <w:r w:rsidRPr="009B64D0">
              <w:rPr>
                <w:sz w:val="24"/>
              </w:rPr>
              <w:t xml:space="preserve">1.1.3. papildus TĪKLA </w:t>
            </w:r>
            <w:proofErr w:type="spellStart"/>
            <w:r w:rsidRPr="009B64D0">
              <w:rPr>
                <w:sz w:val="24"/>
              </w:rPr>
              <w:t>pieslēguma</w:t>
            </w:r>
            <w:proofErr w:type="spellEnd"/>
            <w:r w:rsidRPr="009B64D0">
              <w:rPr>
                <w:sz w:val="24"/>
              </w:rPr>
              <w:t xml:space="preserve"> vietu izveidi un </w:t>
            </w:r>
            <w:proofErr w:type="spellStart"/>
            <w:r w:rsidRPr="009B64D0">
              <w:rPr>
                <w:sz w:val="24"/>
              </w:rPr>
              <w:t>elektrobarošanas</w:t>
            </w:r>
            <w:proofErr w:type="spellEnd"/>
            <w:r w:rsidRPr="009B64D0">
              <w:rPr>
                <w:sz w:val="24"/>
              </w:rPr>
              <w:t xml:space="preserve"> ligzdu uzstādīšanu pēc NOMNIEKA pieprasījuma;</w:t>
            </w:r>
          </w:p>
        </w:tc>
        <w:tc>
          <w:tcPr>
            <w:tcW w:w="3227" w:type="dxa"/>
            <w:shd w:val="clear" w:color="auto" w:fill="auto"/>
            <w:vAlign w:val="center"/>
          </w:tcPr>
          <w:p w14:paraId="56A2B94A" w14:textId="77777777" w:rsidR="00BB3B6C" w:rsidRPr="009B64D0" w:rsidRDefault="00BB3B6C" w:rsidP="00E11E5F">
            <w:pPr>
              <w:tabs>
                <w:tab w:val="left" w:pos="1578"/>
              </w:tabs>
              <w:ind w:left="23" w:right="33"/>
              <w:jc w:val="center"/>
              <w:rPr>
                <w:b/>
                <w:sz w:val="24"/>
              </w:rPr>
            </w:pPr>
          </w:p>
        </w:tc>
      </w:tr>
      <w:tr w:rsidR="0079080D" w:rsidRPr="009B64D0" w14:paraId="5DAA561C" w14:textId="77777777" w:rsidTr="00C64A50">
        <w:tc>
          <w:tcPr>
            <w:tcW w:w="5812" w:type="dxa"/>
            <w:shd w:val="clear" w:color="auto" w:fill="auto"/>
            <w:vAlign w:val="center"/>
          </w:tcPr>
          <w:p w14:paraId="31096DEA" w14:textId="63754BDC" w:rsidR="0079080D" w:rsidRPr="009B64D0" w:rsidRDefault="0079080D" w:rsidP="00C15D1C">
            <w:pPr>
              <w:spacing w:after="120"/>
              <w:ind w:left="0" w:right="113" w:firstLine="175"/>
              <w:jc w:val="both"/>
              <w:rPr>
                <w:b/>
                <w:sz w:val="24"/>
              </w:rPr>
            </w:pPr>
            <w:r w:rsidRPr="00BB5F25">
              <w:rPr>
                <w:sz w:val="24"/>
              </w:rPr>
              <w:t xml:space="preserve">1.1.4. iespēju ierīkot </w:t>
            </w:r>
            <w:proofErr w:type="spellStart"/>
            <w:r w:rsidRPr="00BB5F25">
              <w:rPr>
                <w:sz w:val="24"/>
              </w:rPr>
              <w:t>pieslēgumus</w:t>
            </w:r>
            <w:proofErr w:type="spellEnd"/>
            <w:r w:rsidRPr="00BB5F25">
              <w:rPr>
                <w:sz w:val="24"/>
              </w:rPr>
              <w:t xml:space="preserve"> ārējam datu pārraides tīklam, publiskajam tālruņu tīklam telpā, kurā atrodas centrālais komutācijas skapis (</w:t>
            </w:r>
            <w:r>
              <w:rPr>
                <w:sz w:val="24"/>
              </w:rPr>
              <w:t xml:space="preserve">turpmāk - </w:t>
            </w:r>
            <w:r w:rsidRPr="00BB5F25">
              <w:rPr>
                <w:sz w:val="24"/>
              </w:rPr>
              <w:t>CKS), uzstādot papildu telekomunikāciju aparatūru atsevišķā skapī vai esošajā CKS;</w:t>
            </w:r>
          </w:p>
        </w:tc>
        <w:tc>
          <w:tcPr>
            <w:tcW w:w="3227" w:type="dxa"/>
            <w:shd w:val="clear" w:color="auto" w:fill="auto"/>
            <w:vAlign w:val="center"/>
          </w:tcPr>
          <w:p w14:paraId="51CA6C52" w14:textId="77777777" w:rsidR="0079080D" w:rsidRPr="009B64D0" w:rsidRDefault="0079080D" w:rsidP="00E11E5F">
            <w:pPr>
              <w:tabs>
                <w:tab w:val="left" w:pos="1578"/>
              </w:tabs>
              <w:ind w:left="23" w:right="33"/>
              <w:jc w:val="center"/>
              <w:rPr>
                <w:b/>
                <w:sz w:val="24"/>
              </w:rPr>
            </w:pPr>
          </w:p>
        </w:tc>
      </w:tr>
      <w:tr w:rsidR="0079080D" w:rsidRPr="009B64D0" w14:paraId="000E17FF" w14:textId="77777777" w:rsidTr="00C64A50">
        <w:tc>
          <w:tcPr>
            <w:tcW w:w="5812" w:type="dxa"/>
            <w:shd w:val="clear" w:color="auto" w:fill="auto"/>
            <w:vAlign w:val="center"/>
          </w:tcPr>
          <w:p w14:paraId="6AB66595" w14:textId="16068C64" w:rsidR="0079080D" w:rsidRPr="009B64D0" w:rsidRDefault="0079080D" w:rsidP="00C15D1C">
            <w:pPr>
              <w:tabs>
                <w:tab w:val="left" w:pos="1560"/>
              </w:tabs>
              <w:spacing w:after="120"/>
              <w:ind w:left="0" w:right="113" w:firstLine="175"/>
              <w:jc w:val="both"/>
              <w:rPr>
                <w:b/>
                <w:sz w:val="24"/>
              </w:rPr>
            </w:pPr>
            <w:r w:rsidRPr="00BB5F25">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227" w:type="dxa"/>
            <w:shd w:val="clear" w:color="auto" w:fill="auto"/>
            <w:vAlign w:val="center"/>
          </w:tcPr>
          <w:p w14:paraId="7263F72B" w14:textId="77777777" w:rsidR="0079080D" w:rsidRPr="009B64D0" w:rsidRDefault="0079080D" w:rsidP="00E11E5F">
            <w:pPr>
              <w:tabs>
                <w:tab w:val="left" w:pos="1578"/>
              </w:tabs>
              <w:ind w:left="23" w:right="33"/>
              <w:jc w:val="center"/>
              <w:rPr>
                <w:b/>
                <w:sz w:val="24"/>
              </w:rPr>
            </w:pPr>
          </w:p>
        </w:tc>
      </w:tr>
      <w:tr w:rsidR="0079080D" w:rsidRPr="009B64D0" w14:paraId="18C952E2" w14:textId="77777777" w:rsidTr="00C64A50">
        <w:tc>
          <w:tcPr>
            <w:tcW w:w="5812" w:type="dxa"/>
            <w:shd w:val="clear" w:color="auto" w:fill="auto"/>
            <w:vAlign w:val="center"/>
          </w:tcPr>
          <w:p w14:paraId="37BB505A" w14:textId="7AC4AE55" w:rsidR="0079080D" w:rsidRPr="009B64D0" w:rsidRDefault="0079080D" w:rsidP="00C15D1C">
            <w:pPr>
              <w:tabs>
                <w:tab w:val="left" w:pos="1560"/>
              </w:tabs>
              <w:spacing w:after="120"/>
              <w:ind w:left="0" w:right="113" w:firstLine="175"/>
              <w:jc w:val="both"/>
              <w:rPr>
                <w:b/>
                <w:sz w:val="24"/>
              </w:rPr>
            </w:pPr>
            <w:r w:rsidRPr="00BB5F25">
              <w:rPr>
                <w:sz w:val="24"/>
              </w:rPr>
              <w:t xml:space="preserve">1.1.6. IZNOMĀTĀJS piedāvājumā var iesniegt algoritmu cenu izmaiņām, mainoties TĪKLA </w:t>
            </w:r>
            <w:proofErr w:type="spellStart"/>
            <w:r w:rsidRPr="00BB5F25">
              <w:rPr>
                <w:sz w:val="24"/>
              </w:rPr>
              <w:t>pieslēgumu</w:t>
            </w:r>
            <w:proofErr w:type="spellEnd"/>
            <w:r w:rsidRPr="00BB5F25">
              <w:rPr>
                <w:sz w:val="24"/>
              </w:rPr>
              <w:t xml:space="preserve"> skaitam, pēc NOMNIEKA pieprasījuma;</w:t>
            </w:r>
          </w:p>
        </w:tc>
        <w:tc>
          <w:tcPr>
            <w:tcW w:w="3227" w:type="dxa"/>
            <w:shd w:val="clear" w:color="auto" w:fill="auto"/>
            <w:vAlign w:val="center"/>
          </w:tcPr>
          <w:p w14:paraId="280667D0" w14:textId="77777777" w:rsidR="0079080D" w:rsidRPr="009B64D0" w:rsidRDefault="0079080D" w:rsidP="00E11E5F">
            <w:pPr>
              <w:tabs>
                <w:tab w:val="left" w:pos="1578"/>
              </w:tabs>
              <w:ind w:left="23" w:right="33"/>
              <w:jc w:val="center"/>
              <w:rPr>
                <w:b/>
                <w:sz w:val="24"/>
              </w:rPr>
            </w:pPr>
          </w:p>
        </w:tc>
      </w:tr>
      <w:tr w:rsidR="00BB3B6C" w:rsidRPr="009B64D0" w14:paraId="175E75CD" w14:textId="77777777" w:rsidTr="00C64A50">
        <w:trPr>
          <w:trHeight w:val="368"/>
        </w:trPr>
        <w:tc>
          <w:tcPr>
            <w:tcW w:w="9039" w:type="dxa"/>
            <w:gridSpan w:val="2"/>
            <w:shd w:val="clear" w:color="auto" w:fill="auto"/>
            <w:vAlign w:val="center"/>
          </w:tcPr>
          <w:p w14:paraId="2B73DFD3" w14:textId="3003706F" w:rsidR="00BB3B6C" w:rsidRPr="009B64D0" w:rsidRDefault="00BB3B6C" w:rsidP="00C15D1C">
            <w:pPr>
              <w:spacing w:after="120"/>
              <w:ind w:left="0" w:right="113" w:firstLine="175"/>
              <w:jc w:val="both"/>
              <w:rPr>
                <w:b/>
                <w:sz w:val="24"/>
              </w:rPr>
            </w:pPr>
            <w:r w:rsidRPr="009B64D0">
              <w:rPr>
                <w:b/>
                <w:bCs/>
                <w:sz w:val="24"/>
              </w:rPr>
              <w:t>1.2.</w:t>
            </w:r>
            <w:r w:rsidRPr="009B64D0">
              <w:rPr>
                <w:sz w:val="24"/>
              </w:rPr>
              <w:t> IZNOMĀTĀJS nodrošina TĪKLAM šādus drošības pasākumus:</w:t>
            </w:r>
          </w:p>
        </w:tc>
      </w:tr>
      <w:tr w:rsidR="00813FFC" w:rsidRPr="009B64D0" w14:paraId="51B245A6" w14:textId="77777777" w:rsidTr="00C64A50">
        <w:tc>
          <w:tcPr>
            <w:tcW w:w="5812" w:type="dxa"/>
            <w:shd w:val="clear" w:color="auto" w:fill="auto"/>
            <w:vAlign w:val="center"/>
          </w:tcPr>
          <w:p w14:paraId="1DD9EC47" w14:textId="254E7257" w:rsidR="00813FFC" w:rsidRPr="009B64D0" w:rsidRDefault="00813FFC" w:rsidP="00C15D1C">
            <w:pPr>
              <w:spacing w:after="120"/>
              <w:ind w:left="0" w:right="113" w:firstLine="175"/>
              <w:jc w:val="both"/>
              <w:rPr>
                <w:b/>
                <w:sz w:val="24"/>
              </w:rPr>
            </w:pPr>
            <w:r w:rsidRPr="00BB5F25">
              <w:rPr>
                <w:sz w:val="24"/>
              </w:rPr>
              <w:t>1.2.1. </w:t>
            </w:r>
            <w:r>
              <w:rPr>
                <w:sz w:val="24"/>
              </w:rPr>
              <w:t>TĪKLS</w:t>
            </w:r>
            <w:r w:rsidRPr="00BB5F25">
              <w:rPr>
                <w:sz w:val="24"/>
              </w:rPr>
              <w:t xml:space="preserve"> ir nodalīts no telekomunikāciju tīkla, ko izmanto pārējie telpu nomnieki ēkā:</w:t>
            </w:r>
          </w:p>
        </w:tc>
        <w:tc>
          <w:tcPr>
            <w:tcW w:w="3227" w:type="dxa"/>
            <w:shd w:val="clear" w:color="auto" w:fill="auto"/>
            <w:vAlign w:val="center"/>
          </w:tcPr>
          <w:p w14:paraId="4C4A191D" w14:textId="77777777" w:rsidR="00813FFC" w:rsidRPr="009B64D0" w:rsidRDefault="00813FFC" w:rsidP="00E11E5F">
            <w:pPr>
              <w:tabs>
                <w:tab w:val="left" w:pos="1578"/>
              </w:tabs>
              <w:ind w:left="23" w:right="33"/>
              <w:jc w:val="center"/>
              <w:rPr>
                <w:b/>
                <w:sz w:val="24"/>
              </w:rPr>
            </w:pPr>
          </w:p>
        </w:tc>
      </w:tr>
      <w:tr w:rsidR="00813FFC" w:rsidRPr="009B64D0" w14:paraId="3EB06BD0" w14:textId="77777777" w:rsidTr="00C64A50">
        <w:tc>
          <w:tcPr>
            <w:tcW w:w="5812" w:type="dxa"/>
            <w:shd w:val="clear" w:color="auto" w:fill="auto"/>
            <w:vAlign w:val="center"/>
          </w:tcPr>
          <w:p w14:paraId="3F26E286" w14:textId="33061F5A" w:rsidR="00813FFC" w:rsidRPr="009B64D0" w:rsidRDefault="00813FFC" w:rsidP="00C15D1C">
            <w:pPr>
              <w:tabs>
                <w:tab w:val="left" w:pos="1418"/>
                <w:tab w:val="left" w:pos="1560"/>
              </w:tabs>
              <w:spacing w:after="120"/>
              <w:ind w:left="0" w:right="113" w:firstLine="175"/>
              <w:jc w:val="both"/>
              <w:rPr>
                <w:b/>
                <w:sz w:val="24"/>
              </w:rPr>
            </w:pPr>
            <w:r w:rsidRPr="00BB5F25">
              <w:rPr>
                <w:sz w:val="24"/>
              </w:rPr>
              <w:t xml:space="preserve">1.2.1.1. ja NOMNIEKA TĪKLA kabeļi šķērso citu nomnieku nomātās vai sabiedriskās telpas, tie atrodas </w:t>
            </w:r>
            <w:r w:rsidRPr="00BB5F25">
              <w:rPr>
                <w:sz w:val="24"/>
              </w:rPr>
              <w:lastRenderedPageBreak/>
              <w:t>slēgtos un marķētos kanālos bez iespējas tos atvērt, nebojājot marķējumu;</w:t>
            </w:r>
          </w:p>
        </w:tc>
        <w:tc>
          <w:tcPr>
            <w:tcW w:w="3227" w:type="dxa"/>
            <w:shd w:val="clear" w:color="auto" w:fill="auto"/>
            <w:vAlign w:val="center"/>
          </w:tcPr>
          <w:p w14:paraId="51CCF3C3" w14:textId="77777777" w:rsidR="00813FFC" w:rsidRPr="009B64D0" w:rsidRDefault="00813FFC" w:rsidP="00E11E5F">
            <w:pPr>
              <w:tabs>
                <w:tab w:val="left" w:pos="1578"/>
              </w:tabs>
              <w:ind w:left="23" w:right="33"/>
              <w:jc w:val="center"/>
              <w:rPr>
                <w:b/>
                <w:sz w:val="24"/>
              </w:rPr>
            </w:pPr>
          </w:p>
        </w:tc>
      </w:tr>
      <w:tr w:rsidR="00813FFC" w:rsidRPr="009B64D0" w14:paraId="063CBD12" w14:textId="77777777" w:rsidTr="00C64A50">
        <w:tc>
          <w:tcPr>
            <w:tcW w:w="5812" w:type="dxa"/>
            <w:shd w:val="clear" w:color="auto" w:fill="auto"/>
            <w:vAlign w:val="center"/>
          </w:tcPr>
          <w:p w14:paraId="1124DA97" w14:textId="1162C82E" w:rsidR="00813FFC" w:rsidRPr="009B64D0" w:rsidRDefault="00813FFC" w:rsidP="00C15D1C">
            <w:pPr>
              <w:tabs>
                <w:tab w:val="left" w:pos="1418"/>
                <w:tab w:val="left" w:pos="1560"/>
              </w:tabs>
              <w:spacing w:after="120"/>
              <w:ind w:left="0" w:right="113" w:firstLine="175"/>
              <w:jc w:val="both"/>
              <w:rPr>
                <w:b/>
                <w:sz w:val="24"/>
              </w:rPr>
            </w:pPr>
            <w:r w:rsidRPr="00BB5F25">
              <w:rPr>
                <w:sz w:val="24"/>
              </w:rPr>
              <w:t xml:space="preserve">1.2.1.2. telpās, kuras </w:t>
            </w:r>
            <w:proofErr w:type="spellStart"/>
            <w:r w:rsidRPr="00BB5F25">
              <w:rPr>
                <w:sz w:val="24"/>
              </w:rPr>
              <w:t>nenomā</w:t>
            </w:r>
            <w:proofErr w:type="spellEnd"/>
            <w:r w:rsidRPr="00BB5F25">
              <w:rPr>
                <w:sz w:val="24"/>
              </w:rPr>
              <w:t xml:space="preserve"> NOMNIEKS, NOMNIEKA TĪKLA kabeļi nedrīkst būt ar pārejas savienojumiem;</w:t>
            </w:r>
          </w:p>
        </w:tc>
        <w:tc>
          <w:tcPr>
            <w:tcW w:w="3227" w:type="dxa"/>
            <w:shd w:val="clear" w:color="auto" w:fill="auto"/>
            <w:vAlign w:val="center"/>
          </w:tcPr>
          <w:p w14:paraId="4DE28608" w14:textId="77777777" w:rsidR="00813FFC" w:rsidRPr="009B64D0" w:rsidRDefault="00813FFC" w:rsidP="00E11E5F">
            <w:pPr>
              <w:tabs>
                <w:tab w:val="left" w:pos="1578"/>
              </w:tabs>
              <w:ind w:left="23" w:right="33"/>
              <w:jc w:val="center"/>
              <w:rPr>
                <w:b/>
                <w:sz w:val="24"/>
              </w:rPr>
            </w:pPr>
          </w:p>
        </w:tc>
      </w:tr>
      <w:tr w:rsidR="00813FFC" w:rsidRPr="009B64D0" w14:paraId="2CECCF9E" w14:textId="77777777" w:rsidTr="00C64A50">
        <w:tc>
          <w:tcPr>
            <w:tcW w:w="5812" w:type="dxa"/>
            <w:shd w:val="clear" w:color="auto" w:fill="auto"/>
            <w:vAlign w:val="center"/>
          </w:tcPr>
          <w:p w14:paraId="632E1F0C" w14:textId="69771138" w:rsidR="00813FFC" w:rsidRPr="009B64D0" w:rsidRDefault="00813FFC" w:rsidP="00C15D1C">
            <w:pPr>
              <w:tabs>
                <w:tab w:val="left" w:pos="1418"/>
                <w:tab w:val="left" w:pos="1560"/>
              </w:tabs>
              <w:spacing w:after="120"/>
              <w:ind w:left="0" w:right="113" w:firstLine="175"/>
              <w:jc w:val="both"/>
              <w:rPr>
                <w:b/>
                <w:sz w:val="24"/>
              </w:rPr>
            </w:pPr>
            <w:r w:rsidRPr="00BB5F25">
              <w:rPr>
                <w:sz w:val="24"/>
              </w:rPr>
              <w:t xml:space="preserve">1.2.1.3. IZNOMĀTĀJS nodrošina pēc NOMNIEKA atbildīgās personas pieprasījuma iespēju nekavējoties apsekot NOMNIEKA kabeļu trašu stāvokli telpās, kuras tas </w:t>
            </w:r>
            <w:proofErr w:type="spellStart"/>
            <w:r w:rsidRPr="00BB5F25">
              <w:rPr>
                <w:sz w:val="24"/>
              </w:rPr>
              <w:t>nenomā</w:t>
            </w:r>
            <w:proofErr w:type="spellEnd"/>
            <w:r w:rsidRPr="00BB5F25">
              <w:rPr>
                <w:sz w:val="24"/>
              </w:rPr>
              <w:t>;</w:t>
            </w:r>
          </w:p>
        </w:tc>
        <w:tc>
          <w:tcPr>
            <w:tcW w:w="3227" w:type="dxa"/>
            <w:shd w:val="clear" w:color="auto" w:fill="auto"/>
            <w:vAlign w:val="center"/>
          </w:tcPr>
          <w:p w14:paraId="7B6A0272" w14:textId="77777777" w:rsidR="00813FFC" w:rsidRPr="009B64D0" w:rsidRDefault="00813FFC" w:rsidP="00E11E5F">
            <w:pPr>
              <w:tabs>
                <w:tab w:val="left" w:pos="1578"/>
              </w:tabs>
              <w:ind w:left="23" w:right="33"/>
              <w:jc w:val="center"/>
              <w:rPr>
                <w:b/>
                <w:sz w:val="24"/>
              </w:rPr>
            </w:pPr>
          </w:p>
        </w:tc>
      </w:tr>
      <w:tr w:rsidR="00813FFC" w:rsidRPr="009B64D0" w14:paraId="2E812394" w14:textId="77777777" w:rsidTr="00C64A50">
        <w:tc>
          <w:tcPr>
            <w:tcW w:w="5812" w:type="dxa"/>
            <w:shd w:val="clear" w:color="auto" w:fill="auto"/>
            <w:vAlign w:val="center"/>
          </w:tcPr>
          <w:p w14:paraId="13E5B226" w14:textId="3075AC15" w:rsidR="00813FFC" w:rsidRPr="009B64D0" w:rsidRDefault="00813FFC" w:rsidP="00C15D1C">
            <w:pPr>
              <w:tabs>
                <w:tab w:val="left" w:pos="1418"/>
                <w:tab w:val="left" w:pos="1560"/>
              </w:tabs>
              <w:spacing w:after="120"/>
              <w:ind w:left="0" w:right="113" w:firstLine="175"/>
              <w:jc w:val="both"/>
              <w:rPr>
                <w:b/>
                <w:sz w:val="24"/>
              </w:rPr>
            </w:pPr>
            <w:r w:rsidRPr="00BB5F25">
              <w:rPr>
                <w:sz w:val="24"/>
              </w:rPr>
              <w:t>1.2.1.4. visi TĪKLA komutācijas skapji ir slēdzami un noslēgti. To slēdzenes ir nodotas NOMNIEKA pilnvarotajai personai;</w:t>
            </w:r>
          </w:p>
        </w:tc>
        <w:tc>
          <w:tcPr>
            <w:tcW w:w="3227" w:type="dxa"/>
            <w:shd w:val="clear" w:color="auto" w:fill="auto"/>
            <w:vAlign w:val="center"/>
          </w:tcPr>
          <w:p w14:paraId="6DF015CC" w14:textId="77777777" w:rsidR="00813FFC" w:rsidRPr="009B64D0" w:rsidRDefault="00813FFC" w:rsidP="00E11E5F">
            <w:pPr>
              <w:tabs>
                <w:tab w:val="left" w:pos="1578"/>
              </w:tabs>
              <w:ind w:left="23" w:right="33"/>
              <w:jc w:val="center"/>
              <w:rPr>
                <w:b/>
                <w:sz w:val="24"/>
              </w:rPr>
            </w:pPr>
          </w:p>
        </w:tc>
      </w:tr>
      <w:tr w:rsidR="00813FFC" w:rsidRPr="009B64D0" w14:paraId="73665B78" w14:textId="77777777" w:rsidTr="00C64A50">
        <w:tc>
          <w:tcPr>
            <w:tcW w:w="5812" w:type="dxa"/>
            <w:shd w:val="clear" w:color="auto" w:fill="auto"/>
            <w:vAlign w:val="center"/>
          </w:tcPr>
          <w:p w14:paraId="2B3EB0F8" w14:textId="0EFD1623" w:rsidR="00813FFC" w:rsidRPr="009B64D0" w:rsidRDefault="00813FFC" w:rsidP="00C15D1C">
            <w:pPr>
              <w:tabs>
                <w:tab w:val="left" w:pos="1418"/>
                <w:tab w:val="left" w:pos="1560"/>
              </w:tabs>
              <w:spacing w:after="120"/>
              <w:ind w:left="0" w:right="113" w:firstLine="175"/>
              <w:jc w:val="both"/>
              <w:rPr>
                <w:b/>
                <w:sz w:val="24"/>
              </w:rPr>
            </w:pPr>
            <w:r w:rsidRPr="00BB5F25">
              <w:rPr>
                <w:sz w:val="24"/>
              </w:rPr>
              <w:t>1.2.1.5. TĪKLA komutācijas skapji nedrīkst atrasties darba telpās;</w:t>
            </w:r>
          </w:p>
        </w:tc>
        <w:tc>
          <w:tcPr>
            <w:tcW w:w="3227" w:type="dxa"/>
            <w:shd w:val="clear" w:color="auto" w:fill="auto"/>
            <w:vAlign w:val="center"/>
          </w:tcPr>
          <w:p w14:paraId="1F17E985" w14:textId="77777777" w:rsidR="00813FFC" w:rsidRPr="009B64D0" w:rsidRDefault="00813FFC" w:rsidP="00E11E5F">
            <w:pPr>
              <w:tabs>
                <w:tab w:val="left" w:pos="1578"/>
              </w:tabs>
              <w:ind w:left="23" w:right="33"/>
              <w:jc w:val="center"/>
              <w:rPr>
                <w:b/>
                <w:sz w:val="24"/>
              </w:rPr>
            </w:pPr>
          </w:p>
        </w:tc>
      </w:tr>
      <w:tr w:rsidR="00813FFC" w:rsidRPr="009B64D0" w14:paraId="6A186D45" w14:textId="77777777" w:rsidTr="00C64A50">
        <w:tc>
          <w:tcPr>
            <w:tcW w:w="5812" w:type="dxa"/>
            <w:shd w:val="clear" w:color="auto" w:fill="auto"/>
            <w:vAlign w:val="center"/>
          </w:tcPr>
          <w:p w14:paraId="38D007BA" w14:textId="1F1DA907" w:rsidR="00813FFC" w:rsidRPr="009B64D0" w:rsidRDefault="00813FFC" w:rsidP="00C15D1C">
            <w:pPr>
              <w:tabs>
                <w:tab w:val="left" w:pos="1418"/>
                <w:tab w:val="left" w:pos="1560"/>
              </w:tabs>
              <w:spacing w:after="120"/>
              <w:ind w:left="0" w:right="113" w:firstLine="175"/>
              <w:jc w:val="both"/>
              <w:rPr>
                <w:b/>
                <w:sz w:val="24"/>
              </w:rPr>
            </w:pPr>
            <w:r w:rsidRPr="00BB5F25">
              <w:rPr>
                <w:sz w:val="24"/>
              </w:rPr>
              <w:t>1.2.1.6. NOMNIEKA Tīkla darbību nodrošinošo aparatūru nedrīkst izmantot citi nomnieki;</w:t>
            </w:r>
          </w:p>
        </w:tc>
        <w:tc>
          <w:tcPr>
            <w:tcW w:w="3227" w:type="dxa"/>
            <w:shd w:val="clear" w:color="auto" w:fill="auto"/>
            <w:vAlign w:val="center"/>
          </w:tcPr>
          <w:p w14:paraId="1FC52B3C" w14:textId="77777777" w:rsidR="00813FFC" w:rsidRPr="009B64D0" w:rsidRDefault="00813FFC" w:rsidP="00E11E5F">
            <w:pPr>
              <w:tabs>
                <w:tab w:val="left" w:pos="1578"/>
              </w:tabs>
              <w:ind w:left="23" w:right="33"/>
              <w:jc w:val="center"/>
              <w:rPr>
                <w:b/>
                <w:sz w:val="24"/>
              </w:rPr>
            </w:pPr>
          </w:p>
        </w:tc>
      </w:tr>
      <w:tr w:rsidR="00813FFC" w:rsidRPr="009B64D0" w14:paraId="556CBB70" w14:textId="77777777" w:rsidTr="00C64A50">
        <w:tc>
          <w:tcPr>
            <w:tcW w:w="5812" w:type="dxa"/>
            <w:shd w:val="clear" w:color="auto" w:fill="auto"/>
            <w:vAlign w:val="center"/>
          </w:tcPr>
          <w:p w14:paraId="4624CD0D" w14:textId="47B7053A" w:rsidR="00813FFC" w:rsidRPr="009B64D0" w:rsidRDefault="00813FFC" w:rsidP="00C15D1C">
            <w:pPr>
              <w:tabs>
                <w:tab w:val="left" w:pos="1418"/>
                <w:tab w:val="left" w:pos="1560"/>
              </w:tabs>
              <w:spacing w:after="120"/>
              <w:ind w:left="0" w:right="113" w:firstLine="175"/>
              <w:jc w:val="both"/>
              <w:rPr>
                <w:b/>
                <w:sz w:val="24"/>
              </w:rPr>
            </w:pPr>
            <w:r w:rsidRPr="00BB5F25">
              <w:rPr>
                <w:sz w:val="24"/>
              </w:rPr>
              <w:t>1.2.1.7. IZNOMĀTĀJS nodrošina NOMNIEKA atbildīgo personu neierobežotu piekļuvi vietām vai telpām, kurās atrodas NOMNIEKA TĪKLA darbību nodrošinošā aparatūra;</w:t>
            </w:r>
          </w:p>
        </w:tc>
        <w:tc>
          <w:tcPr>
            <w:tcW w:w="3227" w:type="dxa"/>
            <w:shd w:val="clear" w:color="auto" w:fill="auto"/>
            <w:vAlign w:val="center"/>
          </w:tcPr>
          <w:p w14:paraId="0CDB5586" w14:textId="77777777" w:rsidR="00813FFC" w:rsidRPr="009B64D0" w:rsidRDefault="00813FFC" w:rsidP="00E11E5F">
            <w:pPr>
              <w:tabs>
                <w:tab w:val="left" w:pos="1578"/>
              </w:tabs>
              <w:ind w:left="23" w:right="33"/>
              <w:jc w:val="center"/>
              <w:rPr>
                <w:b/>
                <w:sz w:val="24"/>
              </w:rPr>
            </w:pPr>
          </w:p>
        </w:tc>
      </w:tr>
      <w:tr w:rsidR="00BB3B6C" w:rsidRPr="009B64D0" w14:paraId="56283ADB" w14:textId="77777777" w:rsidTr="00C64A50">
        <w:tc>
          <w:tcPr>
            <w:tcW w:w="5812" w:type="dxa"/>
            <w:shd w:val="clear" w:color="auto" w:fill="auto"/>
          </w:tcPr>
          <w:p w14:paraId="475F95A6" w14:textId="77777777" w:rsidR="00BB3B6C" w:rsidRPr="009B64D0" w:rsidRDefault="00BB3B6C" w:rsidP="00C15D1C">
            <w:pPr>
              <w:spacing w:after="120"/>
              <w:ind w:left="0" w:right="113" w:firstLine="175"/>
              <w:jc w:val="both"/>
              <w:rPr>
                <w:b/>
                <w:sz w:val="24"/>
              </w:rPr>
            </w:pPr>
            <w:r w:rsidRPr="009B64D0">
              <w:rPr>
                <w:sz w:val="24"/>
              </w:rPr>
              <w:t>1.2.2. TĪKLA modernizācijas darbus drīkst izpildīt tikai ar NOMNIEKA atbildīgās personas saskaņojumu;</w:t>
            </w:r>
          </w:p>
        </w:tc>
        <w:tc>
          <w:tcPr>
            <w:tcW w:w="3227" w:type="dxa"/>
            <w:shd w:val="clear" w:color="auto" w:fill="auto"/>
            <w:vAlign w:val="center"/>
          </w:tcPr>
          <w:p w14:paraId="38FCD29A" w14:textId="77777777" w:rsidR="00BB3B6C" w:rsidRPr="009B64D0" w:rsidRDefault="00BB3B6C" w:rsidP="00E11E5F">
            <w:pPr>
              <w:tabs>
                <w:tab w:val="left" w:pos="1578"/>
              </w:tabs>
              <w:ind w:left="23" w:right="33"/>
              <w:jc w:val="center"/>
              <w:rPr>
                <w:b/>
                <w:sz w:val="24"/>
              </w:rPr>
            </w:pPr>
          </w:p>
        </w:tc>
      </w:tr>
      <w:tr w:rsidR="00BB3B6C" w:rsidRPr="009B64D0" w14:paraId="61D5B435" w14:textId="77777777" w:rsidTr="00C64A50">
        <w:tc>
          <w:tcPr>
            <w:tcW w:w="9039" w:type="dxa"/>
            <w:gridSpan w:val="2"/>
            <w:shd w:val="clear" w:color="auto" w:fill="auto"/>
            <w:vAlign w:val="center"/>
          </w:tcPr>
          <w:p w14:paraId="6066C663" w14:textId="77777777" w:rsidR="00BB3B6C" w:rsidRPr="009B64D0" w:rsidRDefault="00BB3B6C" w:rsidP="00C15D1C">
            <w:pPr>
              <w:spacing w:after="120"/>
              <w:ind w:left="0" w:right="113" w:firstLine="175"/>
              <w:jc w:val="both"/>
              <w:rPr>
                <w:b/>
                <w:sz w:val="24"/>
              </w:rPr>
            </w:pPr>
            <w:r w:rsidRPr="009B64D0">
              <w:rPr>
                <w:b/>
                <w:bCs/>
                <w:sz w:val="24"/>
              </w:rPr>
              <w:t>1.3.</w:t>
            </w:r>
            <w:r w:rsidRPr="009B64D0">
              <w:rPr>
                <w:sz w:val="24"/>
              </w:rPr>
              <w:t> TĪKLS ir veidots, ievērojot šādas kvalitatīvās prasības:</w:t>
            </w:r>
          </w:p>
        </w:tc>
      </w:tr>
      <w:tr w:rsidR="00BB3B6C" w:rsidRPr="009B64D0" w14:paraId="358DED40" w14:textId="77777777" w:rsidTr="00C64A50">
        <w:tc>
          <w:tcPr>
            <w:tcW w:w="5812" w:type="dxa"/>
            <w:shd w:val="clear" w:color="auto" w:fill="auto"/>
            <w:vAlign w:val="center"/>
          </w:tcPr>
          <w:p w14:paraId="5E6F32D6" w14:textId="77777777" w:rsidR="00BB3B6C" w:rsidRPr="009B64D0" w:rsidRDefault="00BB3B6C" w:rsidP="00C15D1C">
            <w:pPr>
              <w:spacing w:after="120"/>
              <w:ind w:left="0" w:right="113" w:firstLine="175"/>
              <w:rPr>
                <w:b/>
                <w:sz w:val="24"/>
              </w:rPr>
            </w:pPr>
            <w:r w:rsidRPr="009B64D0">
              <w:rPr>
                <w:sz w:val="24"/>
              </w:rPr>
              <w:t>1.3.1. vispārējās prasības:</w:t>
            </w:r>
          </w:p>
        </w:tc>
        <w:tc>
          <w:tcPr>
            <w:tcW w:w="3227" w:type="dxa"/>
            <w:shd w:val="clear" w:color="auto" w:fill="auto"/>
            <w:vAlign w:val="center"/>
          </w:tcPr>
          <w:p w14:paraId="6AFE36EC" w14:textId="77777777" w:rsidR="00BB3B6C" w:rsidRPr="009B64D0" w:rsidRDefault="00BB3B6C" w:rsidP="00E11E5F">
            <w:pPr>
              <w:tabs>
                <w:tab w:val="left" w:pos="1578"/>
              </w:tabs>
              <w:ind w:left="23" w:right="33"/>
              <w:jc w:val="center"/>
              <w:rPr>
                <w:b/>
                <w:sz w:val="24"/>
              </w:rPr>
            </w:pPr>
          </w:p>
        </w:tc>
      </w:tr>
      <w:tr w:rsidR="00813FFC" w:rsidRPr="009B64D0" w14:paraId="1D6FA970" w14:textId="77777777" w:rsidTr="00C64A50">
        <w:tc>
          <w:tcPr>
            <w:tcW w:w="5812" w:type="dxa"/>
            <w:shd w:val="clear" w:color="auto" w:fill="auto"/>
            <w:vAlign w:val="center"/>
          </w:tcPr>
          <w:p w14:paraId="20D39149" w14:textId="39FA139E" w:rsidR="00813FFC" w:rsidRPr="009B64D0" w:rsidRDefault="00813FFC" w:rsidP="00C15D1C">
            <w:pPr>
              <w:spacing w:after="120"/>
              <w:ind w:left="0" w:right="113" w:firstLine="175"/>
              <w:jc w:val="both"/>
              <w:rPr>
                <w:b/>
                <w:sz w:val="24"/>
              </w:rPr>
            </w:pPr>
            <w:r w:rsidRPr="00BB5F25">
              <w:rPr>
                <w:sz w:val="24"/>
              </w:rPr>
              <w:t>1.3.1.1. </w:t>
            </w:r>
            <w:r>
              <w:t xml:space="preserve"> </w:t>
            </w:r>
            <w:r w:rsidRPr="00333E7B">
              <w:rPr>
                <w:sz w:val="24"/>
              </w:rPr>
              <w:t>TĪKLA  izveidei ir jāizmanto viena ražotāja vienota strukturēta ISO/IEC 11801-(1-6):2017 standartam atbilstoša kabeļu sistēma, kurā izmantoti ISO/IEC 11801-(1-6):2017 6. kategorijas elementi;</w:t>
            </w:r>
          </w:p>
        </w:tc>
        <w:tc>
          <w:tcPr>
            <w:tcW w:w="3227" w:type="dxa"/>
            <w:shd w:val="clear" w:color="auto" w:fill="auto"/>
            <w:vAlign w:val="center"/>
          </w:tcPr>
          <w:p w14:paraId="6F79599C" w14:textId="77777777" w:rsidR="00813FFC" w:rsidRPr="009B64D0" w:rsidRDefault="00813FFC" w:rsidP="00E11E5F">
            <w:pPr>
              <w:tabs>
                <w:tab w:val="left" w:pos="1578"/>
              </w:tabs>
              <w:ind w:left="23" w:right="33"/>
              <w:jc w:val="center"/>
              <w:rPr>
                <w:b/>
                <w:sz w:val="24"/>
              </w:rPr>
            </w:pPr>
          </w:p>
        </w:tc>
      </w:tr>
      <w:tr w:rsidR="00813FFC" w:rsidRPr="009B64D0" w14:paraId="61DD3134" w14:textId="77777777" w:rsidTr="00C64A50">
        <w:tc>
          <w:tcPr>
            <w:tcW w:w="5812" w:type="dxa"/>
            <w:shd w:val="clear" w:color="auto" w:fill="auto"/>
            <w:vAlign w:val="center"/>
          </w:tcPr>
          <w:p w14:paraId="5FC3F997" w14:textId="197D18E8" w:rsidR="00813FFC" w:rsidRPr="009B64D0" w:rsidRDefault="00813FFC" w:rsidP="00C15D1C">
            <w:pPr>
              <w:spacing w:after="120"/>
              <w:ind w:left="0" w:right="113" w:firstLine="175"/>
              <w:jc w:val="both"/>
              <w:rPr>
                <w:b/>
                <w:sz w:val="24"/>
              </w:rPr>
            </w:pPr>
            <w:r w:rsidRPr="00BB5F25">
              <w:rPr>
                <w:sz w:val="24"/>
              </w:rPr>
              <w:t xml:space="preserve">1.3.1.2. visiem pasīvajiem TĪKLA kabeļu sistēmas elementiem ir jābūt viena standarta; </w:t>
            </w:r>
          </w:p>
        </w:tc>
        <w:tc>
          <w:tcPr>
            <w:tcW w:w="3227" w:type="dxa"/>
            <w:shd w:val="clear" w:color="auto" w:fill="auto"/>
            <w:vAlign w:val="center"/>
          </w:tcPr>
          <w:p w14:paraId="7C4AEFC4" w14:textId="77777777" w:rsidR="00813FFC" w:rsidRPr="009B64D0" w:rsidRDefault="00813FFC" w:rsidP="00E11E5F">
            <w:pPr>
              <w:tabs>
                <w:tab w:val="left" w:pos="1578"/>
              </w:tabs>
              <w:ind w:left="23" w:right="33"/>
              <w:jc w:val="center"/>
              <w:rPr>
                <w:b/>
                <w:sz w:val="24"/>
              </w:rPr>
            </w:pPr>
          </w:p>
        </w:tc>
      </w:tr>
      <w:tr w:rsidR="00813FFC" w:rsidRPr="009B64D0" w14:paraId="3419DE6E" w14:textId="77777777" w:rsidTr="00C64A50">
        <w:tc>
          <w:tcPr>
            <w:tcW w:w="5812" w:type="dxa"/>
            <w:shd w:val="clear" w:color="auto" w:fill="auto"/>
            <w:vAlign w:val="center"/>
          </w:tcPr>
          <w:p w14:paraId="7DB59398" w14:textId="54031709" w:rsidR="00813FFC" w:rsidRPr="009B64D0" w:rsidRDefault="00813FFC" w:rsidP="00C15D1C">
            <w:pPr>
              <w:spacing w:after="120"/>
              <w:ind w:left="0" w:right="113" w:firstLine="175"/>
              <w:jc w:val="both"/>
              <w:rPr>
                <w:b/>
                <w:sz w:val="24"/>
              </w:rPr>
            </w:pPr>
            <w:r w:rsidRPr="00BB5F25">
              <w:rPr>
                <w:sz w:val="24"/>
              </w:rPr>
              <w:t>1.3.1.3. TĪKLA kabeļu sistēmas instalācijas darbus drīkst veikt tikai atbilstoši sertificēti speciālisti;</w:t>
            </w:r>
          </w:p>
        </w:tc>
        <w:tc>
          <w:tcPr>
            <w:tcW w:w="3227" w:type="dxa"/>
            <w:shd w:val="clear" w:color="auto" w:fill="auto"/>
            <w:vAlign w:val="center"/>
          </w:tcPr>
          <w:p w14:paraId="39EC2A27" w14:textId="77777777" w:rsidR="00813FFC" w:rsidRPr="009B64D0" w:rsidRDefault="00813FFC" w:rsidP="00E11E5F">
            <w:pPr>
              <w:tabs>
                <w:tab w:val="left" w:pos="1578"/>
              </w:tabs>
              <w:ind w:left="23" w:right="33"/>
              <w:jc w:val="center"/>
              <w:rPr>
                <w:b/>
                <w:sz w:val="24"/>
              </w:rPr>
            </w:pPr>
          </w:p>
        </w:tc>
      </w:tr>
      <w:tr w:rsidR="00813FFC" w:rsidRPr="009B64D0" w14:paraId="211C553F" w14:textId="77777777" w:rsidTr="00C64A50">
        <w:tc>
          <w:tcPr>
            <w:tcW w:w="5812" w:type="dxa"/>
            <w:shd w:val="clear" w:color="auto" w:fill="auto"/>
            <w:vAlign w:val="center"/>
          </w:tcPr>
          <w:p w14:paraId="5F76E7A5" w14:textId="43F6706A" w:rsidR="00813FFC" w:rsidRPr="009B64D0" w:rsidRDefault="00813FFC" w:rsidP="00C15D1C">
            <w:pPr>
              <w:spacing w:after="120"/>
              <w:ind w:left="0" w:right="113" w:firstLine="175"/>
              <w:jc w:val="both"/>
              <w:rPr>
                <w:b/>
                <w:sz w:val="24"/>
              </w:rPr>
            </w:pPr>
            <w:r w:rsidRPr="00BB5F25">
              <w:rPr>
                <w:sz w:val="24"/>
              </w:rPr>
              <w:t xml:space="preserve">1.3.1.4. visi TĪKLA </w:t>
            </w:r>
            <w:proofErr w:type="spellStart"/>
            <w:r w:rsidRPr="00BB5F25">
              <w:rPr>
                <w:sz w:val="24"/>
              </w:rPr>
              <w:t>pieslēgumi</w:t>
            </w:r>
            <w:proofErr w:type="spellEnd"/>
            <w:r w:rsidRPr="00BB5F25">
              <w:rPr>
                <w:sz w:val="24"/>
              </w:rPr>
              <w:t xml:space="preserve">, ja to atļauj standartam atbilstošie pieļaujamie kabeļu garumi, ir jāpievieno </w:t>
            </w:r>
            <w:r>
              <w:rPr>
                <w:sz w:val="24"/>
              </w:rPr>
              <w:t>CKS</w:t>
            </w:r>
            <w:r w:rsidRPr="00BB5F25">
              <w:rPr>
                <w:sz w:val="24"/>
              </w:rPr>
              <w:t>;</w:t>
            </w:r>
          </w:p>
        </w:tc>
        <w:tc>
          <w:tcPr>
            <w:tcW w:w="3227" w:type="dxa"/>
            <w:shd w:val="clear" w:color="auto" w:fill="auto"/>
            <w:vAlign w:val="center"/>
          </w:tcPr>
          <w:p w14:paraId="6FA17BEE" w14:textId="77777777" w:rsidR="00813FFC" w:rsidRPr="009B64D0" w:rsidRDefault="00813FFC" w:rsidP="00E11E5F">
            <w:pPr>
              <w:tabs>
                <w:tab w:val="left" w:pos="1578"/>
              </w:tabs>
              <w:ind w:left="23" w:right="33"/>
              <w:jc w:val="center"/>
              <w:rPr>
                <w:b/>
                <w:sz w:val="24"/>
              </w:rPr>
            </w:pPr>
          </w:p>
        </w:tc>
      </w:tr>
      <w:tr w:rsidR="00813FFC" w:rsidRPr="009B64D0" w14:paraId="3E4F4FF5" w14:textId="77777777" w:rsidTr="00C64A50">
        <w:tc>
          <w:tcPr>
            <w:tcW w:w="5812" w:type="dxa"/>
            <w:shd w:val="clear" w:color="auto" w:fill="auto"/>
            <w:vAlign w:val="center"/>
          </w:tcPr>
          <w:p w14:paraId="56FF080F" w14:textId="64DF4CB4" w:rsidR="00813FFC" w:rsidRPr="009B64D0" w:rsidRDefault="00813FFC" w:rsidP="00C15D1C">
            <w:pPr>
              <w:spacing w:after="120"/>
              <w:ind w:left="0" w:right="113" w:firstLine="175"/>
              <w:jc w:val="both"/>
              <w:rPr>
                <w:b/>
                <w:sz w:val="24"/>
              </w:rPr>
            </w:pPr>
            <w:r w:rsidRPr="00BB5F25">
              <w:rPr>
                <w:sz w:val="24"/>
              </w:rPr>
              <w:t xml:space="preserve">1.3.1.5. ja TĪKLA arhitektūra paredz izmantot papildu mezgla (komutācijas) punktus, tad ne vairāk kā vienu mezgla punktu starp </w:t>
            </w:r>
            <w:r>
              <w:rPr>
                <w:sz w:val="24"/>
              </w:rPr>
              <w:t>CKS</w:t>
            </w:r>
            <w:r w:rsidRPr="00BB5F25">
              <w:rPr>
                <w:sz w:val="24"/>
              </w:rPr>
              <w:t xml:space="preserve"> un TĪKLA </w:t>
            </w:r>
            <w:proofErr w:type="spellStart"/>
            <w:r w:rsidRPr="00BB5F25">
              <w:rPr>
                <w:sz w:val="24"/>
              </w:rPr>
              <w:t>pieslēguma</w:t>
            </w:r>
            <w:proofErr w:type="spellEnd"/>
            <w:r w:rsidRPr="00BB5F25">
              <w:rPr>
                <w:sz w:val="24"/>
              </w:rPr>
              <w:t xml:space="preserve"> punktu. Serveru telpas </w:t>
            </w:r>
            <w:r>
              <w:rPr>
                <w:sz w:val="24"/>
              </w:rPr>
              <w:t>TĪKLA</w:t>
            </w:r>
            <w:r w:rsidRPr="00BB5F25">
              <w:rPr>
                <w:sz w:val="24"/>
              </w:rPr>
              <w:t xml:space="preserve"> </w:t>
            </w:r>
            <w:proofErr w:type="spellStart"/>
            <w:r w:rsidRPr="00BB5F25">
              <w:rPr>
                <w:sz w:val="24"/>
              </w:rPr>
              <w:t>pieslēgumi</w:t>
            </w:r>
            <w:proofErr w:type="spellEnd"/>
            <w:r w:rsidRPr="00BB5F25">
              <w:rPr>
                <w:sz w:val="24"/>
              </w:rPr>
              <w:t xml:space="preserve"> ir savienoti – pieslēgti aktīvajai aparatūrai tieši centrālajā komutācijas mezglā;</w:t>
            </w:r>
          </w:p>
        </w:tc>
        <w:tc>
          <w:tcPr>
            <w:tcW w:w="3227" w:type="dxa"/>
            <w:shd w:val="clear" w:color="auto" w:fill="auto"/>
            <w:vAlign w:val="center"/>
          </w:tcPr>
          <w:p w14:paraId="10E50DCE" w14:textId="77777777" w:rsidR="00813FFC" w:rsidRPr="009B64D0" w:rsidRDefault="00813FFC" w:rsidP="00E11E5F">
            <w:pPr>
              <w:tabs>
                <w:tab w:val="left" w:pos="1578"/>
              </w:tabs>
              <w:ind w:left="23" w:right="33"/>
              <w:jc w:val="center"/>
              <w:rPr>
                <w:b/>
                <w:sz w:val="24"/>
              </w:rPr>
            </w:pPr>
          </w:p>
        </w:tc>
      </w:tr>
      <w:tr w:rsidR="00BB3B6C" w:rsidRPr="009B64D0" w14:paraId="1FFBA0BD" w14:textId="77777777" w:rsidTr="00C64A50">
        <w:tc>
          <w:tcPr>
            <w:tcW w:w="5812" w:type="dxa"/>
            <w:shd w:val="clear" w:color="auto" w:fill="auto"/>
          </w:tcPr>
          <w:p w14:paraId="03BB45B8" w14:textId="77777777" w:rsidR="00BB3B6C" w:rsidRPr="009B64D0" w:rsidRDefault="00BB3B6C" w:rsidP="00501F19">
            <w:pPr>
              <w:spacing w:after="120"/>
              <w:ind w:left="0" w:right="113" w:firstLine="175"/>
              <w:rPr>
                <w:b/>
                <w:sz w:val="24"/>
              </w:rPr>
            </w:pPr>
            <w:r w:rsidRPr="009B64D0">
              <w:rPr>
                <w:sz w:val="24"/>
              </w:rPr>
              <w:t>1.3.2. TĪKLA kabeļi:</w:t>
            </w:r>
          </w:p>
        </w:tc>
        <w:tc>
          <w:tcPr>
            <w:tcW w:w="3227" w:type="dxa"/>
            <w:shd w:val="clear" w:color="auto" w:fill="auto"/>
            <w:vAlign w:val="center"/>
          </w:tcPr>
          <w:p w14:paraId="426E63E8" w14:textId="77777777" w:rsidR="00BB3B6C" w:rsidRPr="009B64D0" w:rsidRDefault="00BB3B6C" w:rsidP="00E11E5F">
            <w:pPr>
              <w:tabs>
                <w:tab w:val="left" w:pos="1578"/>
              </w:tabs>
              <w:ind w:left="23" w:right="33"/>
              <w:jc w:val="center"/>
              <w:rPr>
                <w:b/>
                <w:sz w:val="24"/>
              </w:rPr>
            </w:pPr>
          </w:p>
        </w:tc>
      </w:tr>
      <w:tr w:rsidR="00813FFC" w:rsidRPr="009B64D0" w14:paraId="5E58ECA2" w14:textId="77777777" w:rsidTr="00C64A50">
        <w:tc>
          <w:tcPr>
            <w:tcW w:w="5812" w:type="dxa"/>
            <w:shd w:val="clear" w:color="auto" w:fill="auto"/>
            <w:vAlign w:val="center"/>
          </w:tcPr>
          <w:p w14:paraId="135223E4" w14:textId="203A2779" w:rsidR="00813FFC" w:rsidRPr="009B64D0" w:rsidRDefault="00813FFC" w:rsidP="00C15D1C">
            <w:pPr>
              <w:spacing w:after="120"/>
              <w:ind w:left="0" w:right="113" w:firstLine="175"/>
              <w:jc w:val="both"/>
              <w:rPr>
                <w:b/>
                <w:sz w:val="24"/>
              </w:rPr>
            </w:pPr>
            <w:r w:rsidRPr="00BB5F25">
              <w:rPr>
                <w:sz w:val="24"/>
              </w:rPr>
              <w:t xml:space="preserve">1.3.2.1. ja attālums starp diviem datortīkla mezgliem pārsniedz 90 m, savienojumam starp tiem jāizmanto optiskās šķiedras kabeļi, abos galos veidojot optisko savienojumu mezglu ar SC(LC) tipa savienotāju un </w:t>
            </w:r>
            <w:r w:rsidRPr="00BB5F25">
              <w:rPr>
                <w:sz w:val="24"/>
              </w:rPr>
              <w:lastRenderedPageBreak/>
              <w:t xml:space="preserve">jānodrošina </w:t>
            </w:r>
            <w:r w:rsidRPr="00BB5F25">
              <w:rPr>
                <w:i/>
                <w:sz w:val="24"/>
              </w:rPr>
              <w:t>Gigabit</w:t>
            </w:r>
            <w:r w:rsidRPr="00BB5F25">
              <w:rPr>
                <w:sz w:val="24"/>
              </w:rPr>
              <w:t xml:space="preserve"> </w:t>
            </w:r>
            <w:proofErr w:type="spellStart"/>
            <w:r w:rsidRPr="00BB5F25">
              <w:rPr>
                <w:i/>
                <w:sz w:val="24"/>
              </w:rPr>
              <w:t>Ethernet</w:t>
            </w:r>
            <w:proofErr w:type="spellEnd"/>
            <w:r w:rsidRPr="00BB5F25">
              <w:rPr>
                <w:i/>
                <w:sz w:val="24"/>
              </w:rPr>
              <w:t xml:space="preserve"> 1000Mbit/s</w:t>
            </w:r>
            <w:r w:rsidRPr="00BB5F25">
              <w:rPr>
                <w:sz w:val="24"/>
              </w:rPr>
              <w:t xml:space="preserve"> pilndupleksa (</w:t>
            </w:r>
            <w:proofErr w:type="spellStart"/>
            <w:r w:rsidRPr="00BB5F25">
              <w:rPr>
                <w:i/>
                <w:sz w:val="24"/>
              </w:rPr>
              <w:t>Full</w:t>
            </w:r>
            <w:proofErr w:type="spellEnd"/>
            <w:r w:rsidRPr="00BB5F25">
              <w:rPr>
                <w:i/>
                <w:sz w:val="24"/>
              </w:rPr>
              <w:t xml:space="preserve"> </w:t>
            </w:r>
            <w:proofErr w:type="spellStart"/>
            <w:r w:rsidRPr="00BB5F25">
              <w:rPr>
                <w:i/>
                <w:sz w:val="24"/>
              </w:rPr>
              <w:t>Duplex</w:t>
            </w:r>
            <w:proofErr w:type="spellEnd"/>
            <w:r w:rsidRPr="00BB5F25">
              <w:rPr>
                <w:sz w:val="24"/>
              </w:rPr>
              <w:t>) (</w:t>
            </w:r>
            <w:r w:rsidRPr="00BB5F25">
              <w:rPr>
                <w:i/>
                <w:sz w:val="24"/>
              </w:rPr>
              <w:t>1000BaseLX vai 1000BaseSX</w:t>
            </w:r>
            <w:r w:rsidRPr="00BB5F25">
              <w:rPr>
                <w:sz w:val="24"/>
              </w:rPr>
              <w:t>) datu pārraide. Optiskās šķiedras kabelim ir jāparedz šķiedru 100 % rezervēšana;</w:t>
            </w:r>
          </w:p>
        </w:tc>
        <w:tc>
          <w:tcPr>
            <w:tcW w:w="3227" w:type="dxa"/>
            <w:shd w:val="clear" w:color="auto" w:fill="auto"/>
            <w:vAlign w:val="center"/>
          </w:tcPr>
          <w:p w14:paraId="5137A244" w14:textId="77777777" w:rsidR="00813FFC" w:rsidRPr="009B64D0" w:rsidRDefault="00813FFC" w:rsidP="00E11E5F">
            <w:pPr>
              <w:tabs>
                <w:tab w:val="left" w:pos="1578"/>
              </w:tabs>
              <w:ind w:left="23" w:right="33"/>
              <w:jc w:val="center"/>
              <w:rPr>
                <w:b/>
                <w:sz w:val="24"/>
              </w:rPr>
            </w:pPr>
          </w:p>
        </w:tc>
      </w:tr>
      <w:tr w:rsidR="00813FFC" w:rsidRPr="009B64D0" w14:paraId="67392036" w14:textId="77777777" w:rsidTr="00C64A50">
        <w:tc>
          <w:tcPr>
            <w:tcW w:w="5812" w:type="dxa"/>
            <w:shd w:val="clear" w:color="auto" w:fill="auto"/>
            <w:vAlign w:val="center"/>
          </w:tcPr>
          <w:p w14:paraId="147AEC34" w14:textId="55B2036E" w:rsidR="00813FFC" w:rsidRPr="009B64D0" w:rsidRDefault="00813FFC" w:rsidP="00C15D1C">
            <w:pPr>
              <w:spacing w:after="120"/>
              <w:ind w:left="0" w:right="113" w:firstLine="175"/>
              <w:jc w:val="both"/>
              <w:rPr>
                <w:b/>
                <w:sz w:val="24"/>
              </w:rPr>
            </w:pPr>
            <w:r w:rsidRPr="00BB5F25">
              <w:rPr>
                <w:sz w:val="24"/>
              </w:rPr>
              <w:t>1.3.2.2. katram TĪKLA kabeļa galam ir jābūt marķētam saskaņā ar standarta EIA/TIA 606 prasībām;</w:t>
            </w:r>
          </w:p>
        </w:tc>
        <w:tc>
          <w:tcPr>
            <w:tcW w:w="3227" w:type="dxa"/>
            <w:shd w:val="clear" w:color="auto" w:fill="auto"/>
            <w:vAlign w:val="center"/>
          </w:tcPr>
          <w:p w14:paraId="4AC44934" w14:textId="77777777" w:rsidR="00813FFC" w:rsidRPr="009B64D0" w:rsidRDefault="00813FFC" w:rsidP="00E11E5F">
            <w:pPr>
              <w:tabs>
                <w:tab w:val="left" w:pos="1578"/>
              </w:tabs>
              <w:ind w:left="23" w:right="33"/>
              <w:jc w:val="center"/>
              <w:rPr>
                <w:b/>
                <w:sz w:val="24"/>
              </w:rPr>
            </w:pPr>
          </w:p>
        </w:tc>
      </w:tr>
      <w:tr w:rsidR="00813FFC" w:rsidRPr="009B64D0" w14:paraId="092A5A81" w14:textId="77777777" w:rsidTr="00C64A50">
        <w:tc>
          <w:tcPr>
            <w:tcW w:w="5812" w:type="dxa"/>
            <w:shd w:val="clear" w:color="auto" w:fill="auto"/>
            <w:vAlign w:val="center"/>
          </w:tcPr>
          <w:p w14:paraId="1595AD08" w14:textId="3FA5EE50" w:rsidR="00813FFC" w:rsidRPr="009B64D0" w:rsidRDefault="00813FFC" w:rsidP="00C15D1C">
            <w:pPr>
              <w:spacing w:after="120"/>
              <w:ind w:left="0" w:right="113" w:firstLine="175"/>
              <w:jc w:val="both"/>
              <w:rPr>
                <w:b/>
                <w:sz w:val="24"/>
              </w:rPr>
            </w:pPr>
            <w:r w:rsidRPr="00BB5F25">
              <w:rPr>
                <w:sz w:val="24"/>
              </w:rPr>
              <w:t>1.3.2.3. visi TĪKLA kabeļi ir jāievieto atsevišķos vājstrāvas kabeļu kanālos, ievērojot nepieciešamo attālumu no jaudas kabeļiem;</w:t>
            </w:r>
          </w:p>
        </w:tc>
        <w:tc>
          <w:tcPr>
            <w:tcW w:w="3227" w:type="dxa"/>
            <w:shd w:val="clear" w:color="auto" w:fill="auto"/>
            <w:vAlign w:val="center"/>
          </w:tcPr>
          <w:p w14:paraId="2A1BD796" w14:textId="77777777" w:rsidR="00813FFC" w:rsidRPr="009B64D0" w:rsidRDefault="00813FFC" w:rsidP="00E11E5F">
            <w:pPr>
              <w:tabs>
                <w:tab w:val="left" w:pos="1578"/>
              </w:tabs>
              <w:ind w:left="23" w:right="33"/>
              <w:jc w:val="center"/>
              <w:rPr>
                <w:b/>
                <w:sz w:val="24"/>
              </w:rPr>
            </w:pPr>
          </w:p>
        </w:tc>
      </w:tr>
      <w:tr w:rsidR="00813FFC" w:rsidRPr="009B64D0" w14:paraId="552BB7E4" w14:textId="77777777" w:rsidTr="00C64A50">
        <w:tc>
          <w:tcPr>
            <w:tcW w:w="5812" w:type="dxa"/>
            <w:shd w:val="clear" w:color="auto" w:fill="auto"/>
            <w:vAlign w:val="center"/>
          </w:tcPr>
          <w:p w14:paraId="38DEC581" w14:textId="54C70E20" w:rsidR="00813FFC" w:rsidRPr="009B64D0" w:rsidRDefault="00813FFC" w:rsidP="00C15D1C">
            <w:pPr>
              <w:spacing w:after="120"/>
              <w:ind w:left="0" w:right="113" w:firstLine="175"/>
              <w:jc w:val="both"/>
              <w:rPr>
                <w:b/>
                <w:sz w:val="24"/>
              </w:rPr>
            </w:pPr>
            <w:r w:rsidRPr="00BB5F25">
              <w:rPr>
                <w:sz w:val="24"/>
              </w:rPr>
              <w:t>1.3.2.4. vājstrāvas kabeļu kanālu aizpildījums nedrīkst pārsniegt 70 % TĪKLA izveides laikā;</w:t>
            </w:r>
          </w:p>
        </w:tc>
        <w:tc>
          <w:tcPr>
            <w:tcW w:w="3227" w:type="dxa"/>
            <w:shd w:val="clear" w:color="auto" w:fill="auto"/>
            <w:vAlign w:val="center"/>
          </w:tcPr>
          <w:p w14:paraId="554BBA02" w14:textId="77777777" w:rsidR="00813FFC" w:rsidRPr="009B64D0" w:rsidRDefault="00813FFC" w:rsidP="00E11E5F">
            <w:pPr>
              <w:tabs>
                <w:tab w:val="left" w:pos="1578"/>
              </w:tabs>
              <w:ind w:left="23" w:right="33"/>
              <w:jc w:val="center"/>
              <w:rPr>
                <w:b/>
                <w:sz w:val="24"/>
              </w:rPr>
            </w:pPr>
          </w:p>
        </w:tc>
      </w:tr>
      <w:tr w:rsidR="00813FFC" w:rsidRPr="009B64D0" w14:paraId="760D4C9B" w14:textId="77777777" w:rsidTr="00C64A50">
        <w:tc>
          <w:tcPr>
            <w:tcW w:w="5812" w:type="dxa"/>
            <w:shd w:val="clear" w:color="auto" w:fill="auto"/>
            <w:vAlign w:val="center"/>
          </w:tcPr>
          <w:p w14:paraId="093A8584" w14:textId="3A82A40D" w:rsidR="00813FFC" w:rsidRPr="009B64D0" w:rsidRDefault="00813FFC" w:rsidP="00C15D1C">
            <w:pPr>
              <w:spacing w:after="120"/>
              <w:ind w:left="0" w:right="113" w:firstLine="175"/>
              <w:jc w:val="both"/>
              <w:rPr>
                <w:b/>
                <w:sz w:val="24"/>
              </w:rPr>
            </w:pPr>
            <w:r w:rsidRPr="00BB5F25">
              <w:rPr>
                <w:sz w:val="24"/>
              </w:rPr>
              <w:t>1.3.2.5.</w:t>
            </w:r>
            <w:r w:rsidRPr="00BB5F25">
              <w:rPr>
                <w:sz w:val="24"/>
              </w:rPr>
              <w:tab/>
              <w:t xml:space="preserve">ja tiek veikta kabeļu </w:t>
            </w:r>
            <w:proofErr w:type="spellStart"/>
            <w:r w:rsidRPr="00BB5F25">
              <w:rPr>
                <w:sz w:val="24"/>
              </w:rPr>
              <w:t>zemapmetuma</w:t>
            </w:r>
            <w:proofErr w:type="spellEnd"/>
            <w:r w:rsidRPr="00BB5F25">
              <w:rPr>
                <w:sz w:val="24"/>
              </w:rPr>
              <w:t xml:space="preserve"> montāža, kabeļi ir jāievieto atbilstoša diametra speciālās tam paredzētās caurulēs, kurās novērsta mitruma uzkrāšanās un nodrošināti tajās esošo kabeļu ekspluatācijas noteikumi;</w:t>
            </w:r>
          </w:p>
        </w:tc>
        <w:tc>
          <w:tcPr>
            <w:tcW w:w="3227" w:type="dxa"/>
            <w:shd w:val="clear" w:color="auto" w:fill="auto"/>
            <w:vAlign w:val="center"/>
          </w:tcPr>
          <w:p w14:paraId="2520CAB5" w14:textId="77777777" w:rsidR="00813FFC" w:rsidRPr="009B64D0" w:rsidRDefault="00813FFC" w:rsidP="00E11E5F">
            <w:pPr>
              <w:tabs>
                <w:tab w:val="left" w:pos="1578"/>
              </w:tabs>
              <w:ind w:left="23" w:right="33"/>
              <w:jc w:val="center"/>
              <w:rPr>
                <w:b/>
                <w:sz w:val="24"/>
              </w:rPr>
            </w:pPr>
          </w:p>
        </w:tc>
      </w:tr>
      <w:tr w:rsidR="00813FFC" w:rsidRPr="009B64D0" w14:paraId="1EADDCD6" w14:textId="77777777" w:rsidTr="00C64A50">
        <w:tc>
          <w:tcPr>
            <w:tcW w:w="5812" w:type="dxa"/>
            <w:shd w:val="clear" w:color="auto" w:fill="auto"/>
            <w:vAlign w:val="center"/>
          </w:tcPr>
          <w:p w14:paraId="7740C1C1" w14:textId="6B68E604" w:rsidR="00813FFC" w:rsidRPr="009B64D0" w:rsidRDefault="00813FFC" w:rsidP="00C15D1C">
            <w:pPr>
              <w:spacing w:after="120"/>
              <w:ind w:left="0" w:right="113" w:firstLine="175"/>
              <w:jc w:val="both"/>
              <w:rPr>
                <w:b/>
                <w:sz w:val="24"/>
              </w:rPr>
            </w:pPr>
            <w:r w:rsidRPr="00BB5F25">
              <w:rPr>
                <w:sz w:val="24"/>
              </w:rPr>
              <w:t>1.3.2.6.</w:t>
            </w:r>
            <w:r w:rsidRPr="00BB5F25">
              <w:rPr>
                <w:sz w:val="24"/>
              </w:rPr>
              <w:tab/>
              <w:t>izbūvējot stāvvadus, jālieto izolējoša materiāla caurules, kas jāparedz ar tādu aprēķinu, lai vismaz 30 % apjoma būtu brīva tīkla paplašināšanas nodrošināšanai nākotnē;</w:t>
            </w:r>
          </w:p>
        </w:tc>
        <w:tc>
          <w:tcPr>
            <w:tcW w:w="3227" w:type="dxa"/>
            <w:shd w:val="clear" w:color="auto" w:fill="auto"/>
            <w:vAlign w:val="center"/>
          </w:tcPr>
          <w:p w14:paraId="0A55F53D" w14:textId="77777777" w:rsidR="00813FFC" w:rsidRPr="009B64D0" w:rsidRDefault="00813FFC" w:rsidP="00E11E5F">
            <w:pPr>
              <w:tabs>
                <w:tab w:val="left" w:pos="1578"/>
              </w:tabs>
              <w:ind w:left="23" w:right="33"/>
              <w:jc w:val="center"/>
              <w:rPr>
                <w:b/>
                <w:sz w:val="24"/>
              </w:rPr>
            </w:pPr>
          </w:p>
        </w:tc>
      </w:tr>
      <w:tr w:rsidR="00813FFC" w:rsidRPr="009B64D0" w14:paraId="2BDC5A24" w14:textId="77777777" w:rsidTr="00C64A50">
        <w:tc>
          <w:tcPr>
            <w:tcW w:w="5812" w:type="dxa"/>
            <w:shd w:val="clear" w:color="auto" w:fill="auto"/>
            <w:vAlign w:val="center"/>
          </w:tcPr>
          <w:p w14:paraId="0EFDAFA6" w14:textId="36E678A0" w:rsidR="00813FFC" w:rsidRPr="009B64D0" w:rsidRDefault="00813FFC" w:rsidP="00C15D1C">
            <w:pPr>
              <w:spacing w:after="120"/>
              <w:ind w:left="0" w:right="113" w:firstLine="175"/>
              <w:jc w:val="both"/>
              <w:rPr>
                <w:b/>
                <w:sz w:val="24"/>
              </w:rPr>
            </w:pPr>
            <w:r w:rsidRPr="00BB5F25">
              <w:rPr>
                <w:sz w:val="24"/>
              </w:rPr>
              <w:t>1.3.2.7.</w:t>
            </w:r>
            <w:r w:rsidRPr="00BB5F25">
              <w:rPr>
                <w:sz w:val="24"/>
              </w:rPr>
              <w:tab/>
            </w:r>
            <w:r w:rsidRPr="00E43EFD">
              <w:rPr>
                <w:sz w:val="24"/>
              </w:rPr>
              <w:t xml:space="preserve">ja ir paredzēta TĪKLA kabeļu </w:t>
            </w:r>
            <w:r w:rsidRPr="00944638">
              <w:rPr>
                <w:sz w:val="24"/>
              </w:rPr>
              <w:t xml:space="preserve">izvietošana telpā virs piekārtajiem griestiem, kabeļus jāgulda uz kabeļu plauktiem, kabeļiem pie kabeļu plauktiem jābūt nostiprinātiem. Ja  kabeļi netiek novietoti uz kabeļu plauktiem, </w:t>
            </w:r>
            <w:r>
              <w:rPr>
                <w:sz w:val="24"/>
              </w:rPr>
              <w:t xml:space="preserve">tie </w:t>
            </w:r>
            <w:r w:rsidRPr="00944638">
              <w:rPr>
                <w:sz w:val="24"/>
              </w:rPr>
              <w:t xml:space="preserve">jāievieto kabeļu </w:t>
            </w:r>
            <w:proofErr w:type="spellStart"/>
            <w:r w:rsidRPr="00944638">
              <w:rPr>
                <w:sz w:val="24"/>
              </w:rPr>
              <w:t>ai</w:t>
            </w:r>
            <w:r>
              <w:rPr>
                <w:sz w:val="24"/>
              </w:rPr>
              <w:t>zs</w:t>
            </w:r>
            <w:r w:rsidRPr="00944638">
              <w:rPr>
                <w:sz w:val="24"/>
              </w:rPr>
              <w:t>argcaurulēs</w:t>
            </w:r>
            <w:proofErr w:type="spellEnd"/>
            <w:r w:rsidRPr="00944638">
              <w:rPr>
                <w:sz w:val="24"/>
              </w:rPr>
              <w:t xml:space="preserve">, vai kabeļu </w:t>
            </w:r>
            <w:proofErr w:type="spellStart"/>
            <w:r w:rsidRPr="00944638">
              <w:rPr>
                <w:sz w:val="24"/>
              </w:rPr>
              <w:t>aizsargkanālos</w:t>
            </w:r>
            <w:proofErr w:type="spellEnd"/>
            <w:r>
              <w:rPr>
                <w:sz w:val="24"/>
              </w:rPr>
              <w:t>. Jābūt 30% brīva apjoma rezervei</w:t>
            </w:r>
            <w:r w:rsidRPr="00944638">
              <w:rPr>
                <w:sz w:val="24"/>
              </w:rPr>
              <w:t>;</w:t>
            </w:r>
          </w:p>
        </w:tc>
        <w:tc>
          <w:tcPr>
            <w:tcW w:w="3227" w:type="dxa"/>
            <w:shd w:val="clear" w:color="auto" w:fill="auto"/>
            <w:vAlign w:val="center"/>
          </w:tcPr>
          <w:p w14:paraId="354825BB" w14:textId="77777777" w:rsidR="00813FFC" w:rsidRPr="009B64D0" w:rsidRDefault="00813FFC" w:rsidP="00E11E5F">
            <w:pPr>
              <w:tabs>
                <w:tab w:val="left" w:pos="1578"/>
              </w:tabs>
              <w:ind w:left="23" w:right="33"/>
              <w:jc w:val="center"/>
              <w:rPr>
                <w:b/>
                <w:sz w:val="24"/>
              </w:rPr>
            </w:pPr>
          </w:p>
        </w:tc>
      </w:tr>
      <w:tr w:rsidR="00813FFC" w:rsidRPr="009B64D0" w14:paraId="480AA8D0" w14:textId="77777777" w:rsidTr="00C64A50">
        <w:tc>
          <w:tcPr>
            <w:tcW w:w="5812" w:type="dxa"/>
            <w:shd w:val="clear" w:color="auto" w:fill="auto"/>
            <w:vAlign w:val="center"/>
          </w:tcPr>
          <w:p w14:paraId="3F7ADD70" w14:textId="5400780E" w:rsidR="00813FFC" w:rsidRPr="009B64D0" w:rsidRDefault="00813FFC" w:rsidP="00C15D1C">
            <w:pPr>
              <w:spacing w:after="120"/>
              <w:ind w:left="0" w:right="113" w:firstLine="175"/>
              <w:jc w:val="both"/>
              <w:rPr>
                <w:b/>
                <w:sz w:val="24"/>
              </w:rPr>
            </w:pPr>
            <w:r w:rsidRPr="00BB5F25">
              <w:rPr>
                <w:sz w:val="24"/>
              </w:rPr>
              <w:t>1.3.2.8.</w:t>
            </w:r>
            <w:r w:rsidRPr="00BB5F25">
              <w:rPr>
                <w:sz w:val="24"/>
              </w:rPr>
              <w:tab/>
              <w:t>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227" w:type="dxa"/>
            <w:shd w:val="clear" w:color="auto" w:fill="auto"/>
            <w:vAlign w:val="center"/>
          </w:tcPr>
          <w:p w14:paraId="678DDAAA" w14:textId="77777777" w:rsidR="00813FFC" w:rsidRPr="009B64D0" w:rsidRDefault="00813FFC" w:rsidP="00E11E5F">
            <w:pPr>
              <w:tabs>
                <w:tab w:val="left" w:pos="1578"/>
              </w:tabs>
              <w:ind w:left="23" w:right="33"/>
              <w:jc w:val="center"/>
              <w:rPr>
                <w:b/>
                <w:sz w:val="24"/>
              </w:rPr>
            </w:pPr>
          </w:p>
        </w:tc>
      </w:tr>
      <w:tr w:rsidR="00813FFC" w:rsidRPr="009B64D0" w14:paraId="4DF79EE3" w14:textId="77777777" w:rsidTr="00C64A50">
        <w:tc>
          <w:tcPr>
            <w:tcW w:w="5812" w:type="dxa"/>
            <w:shd w:val="clear" w:color="auto" w:fill="auto"/>
            <w:vAlign w:val="center"/>
          </w:tcPr>
          <w:p w14:paraId="5BFB1378" w14:textId="0A782CB6" w:rsidR="00813FFC" w:rsidRPr="009B64D0" w:rsidRDefault="00813FFC" w:rsidP="00C15D1C">
            <w:pPr>
              <w:spacing w:after="120"/>
              <w:ind w:left="0" w:right="113" w:firstLine="175"/>
              <w:jc w:val="both"/>
              <w:rPr>
                <w:b/>
                <w:sz w:val="24"/>
              </w:rPr>
            </w:pPr>
            <w:r w:rsidRPr="00BB5F25">
              <w:rPr>
                <w:sz w:val="24"/>
              </w:rPr>
              <w:t>1.3.2.9.</w:t>
            </w:r>
            <w:r w:rsidRPr="00BB5F25">
              <w:rPr>
                <w:sz w:val="24"/>
              </w:rPr>
              <w:tab/>
              <w:t>vienā instalācijā ir jāsaglabā TĪKLA kabeļu sistēmas materiālu tips, dizaina un konstrukciju vienveidība.</w:t>
            </w:r>
          </w:p>
        </w:tc>
        <w:tc>
          <w:tcPr>
            <w:tcW w:w="3227" w:type="dxa"/>
            <w:shd w:val="clear" w:color="auto" w:fill="auto"/>
            <w:vAlign w:val="center"/>
          </w:tcPr>
          <w:p w14:paraId="4A26CF9D" w14:textId="77777777" w:rsidR="00813FFC" w:rsidRPr="009B64D0" w:rsidRDefault="00813FFC" w:rsidP="00E11E5F">
            <w:pPr>
              <w:tabs>
                <w:tab w:val="left" w:pos="1578"/>
              </w:tabs>
              <w:ind w:left="23" w:right="33"/>
              <w:jc w:val="center"/>
              <w:rPr>
                <w:b/>
                <w:sz w:val="24"/>
              </w:rPr>
            </w:pPr>
          </w:p>
        </w:tc>
      </w:tr>
      <w:tr w:rsidR="00BB3B6C" w:rsidRPr="009B64D0" w14:paraId="0DFC2CC9" w14:textId="77777777" w:rsidTr="00C64A50">
        <w:tc>
          <w:tcPr>
            <w:tcW w:w="5812" w:type="dxa"/>
            <w:shd w:val="clear" w:color="auto" w:fill="auto"/>
          </w:tcPr>
          <w:p w14:paraId="2F97570A" w14:textId="77777777" w:rsidR="00BB3B6C" w:rsidRPr="009B64D0" w:rsidRDefault="00BB3B6C" w:rsidP="0092169E">
            <w:pPr>
              <w:spacing w:after="120"/>
              <w:ind w:left="0" w:right="113" w:firstLine="175"/>
              <w:rPr>
                <w:b/>
                <w:sz w:val="24"/>
              </w:rPr>
            </w:pPr>
            <w:r w:rsidRPr="009B64D0">
              <w:rPr>
                <w:sz w:val="24"/>
              </w:rPr>
              <w:t>1.3.3. kontaktligzdas:</w:t>
            </w:r>
          </w:p>
        </w:tc>
        <w:tc>
          <w:tcPr>
            <w:tcW w:w="3227" w:type="dxa"/>
            <w:shd w:val="clear" w:color="auto" w:fill="auto"/>
            <w:vAlign w:val="center"/>
          </w:tcPr>
          <w:p w14:paraId="5BF2D5AD" w14:textId="77777777" w:rsidR="00BB3B6C" w:rsidRPr="009B64D0" w:rsidRDefault="00BB3B6C" w:rsidP="00E11E5F">
            <w:pPr>
              <w:tabs>
                <w:tab w:val="left" w:pos="1578"/>
              </w:tabs>
              <w:ind w:left="23" w:right="33"/>
              <w:jc w:val="center"/>
              <w:rPr>
                <w:b/>
                <w:sz w:val="24"/>
              </w:rPr>
            </w:pPr>
          </w:p>
        </w:tc>
      </w:tr>
      <w:tr w:rsidR="00813FFC" w:rsidRPr="009B64D0" w14:paraId="7170CFD3" w14:textId="77777777" w:rsidTr="00C64A50">
        <w:tc>
          <w:tcPr>
            <w:tcW w:w="5812" w:type="dxa"/>
            <w:shd w:val="clear" w:color="auto" w:fill="auto"/>
            <w:vAlign w:val="center"/>
          </w:tcPr>
          <w:p w14:paraId="1E4ED3D1" w14:textId="308E28F1" w:rsidR="00813FFC" w:rsidRPr="009B64D0" w:rsidRDefault="00813FFC" w:rsidP="00C15D1C">
            <w:pPr>
              <w:spacing w:after="120"/>
              <w:ind w:left="0" w:right="113" w:firstLine="175"/>
              <w:jc w:val="both"/>
              <w:rPr>
                <w:b/>
                <w:sz w:val="24"/>
              </w:rPr>
            </w:pPr>
            <w:r w:rsidRPr="00AA5DDD">
              <w:rPr>
                <w:sz w:val="24"/>
              </w:rPr>
              <w:t xml:space="preserve">1.3.3.1. </w:t>
            </w:r>
            <w:r>
              <w:rPr>
                <w:sz w:val="24"/>
              </w:rPr>
              <w:t>TĪKLA iekārtu</w:t>
            </w:r>
            <w:r w:rsidRPr="00AA5DDD">
              <w:rPr>
                <w:sz w:val="24"/>
              </w:rPr>
              <w:t xml:space="preserve"> </w:t>
            </w:r>
            <w:proofErr w:type="spellStart"/>
            <w:r w:rsidRPr="00AA5DDD">
              <w:rPr>
                <w:sz w:val="24"/>
              </w:rPr>
              <w:t>pieslēgumam</w:t>
            </w:r>
            <w:proofErr w:type="spellEnd"/>
            <w:r w:rsidRPr="00AA5DDD">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227" w:type="dxa"/>
            <w:shd w:val="clear" w:color="auto" w:fill="auto"/>
            <w:vAlign w:val="center"/>
          </w:tcPr>
          <w:p w14:paraId="5120C6A0" w14:textId="77777777" w:rsidR="00813FFC" w:rsidRPr="009B64D0" w:rsidRDefault="00813FFC" w:rsidP="00E11E5F">
            <w:pPr>
              <w:tabs>
                <w:tab w:val="left" w:pos="1578"/>
              </w:tabs>
              <w:ind w:left="23" w:right="33"/>
              <w:jc w:val="center"/>
              <w:rPr>
                <w:b/>
                <w:sz w:val="24"/>
              </w:rPr>
            </w:pPr>
          </w:p>
        </w:tc>
      </w:tr>
      <w:tr w:rsidR="00813FFC" w:rsidRPr="009B64D0" w14:paraId="79A7D2CE" w14:textId="77777777" w:rsidTr="00C64A50">
        <w:tc>
          <w:tcPr>
            <w:tcW w:w="5812" w:type="dxa"/>
            <w:shd w:val="clear" w:color="auto" w:fill="auto"/>
            <w:vAlign w:val="center"/>
          </w:tcPr>
          <w:p w14:paraId="0FE1BA7B" w14:textId="70FDEA1A" w:rsidR="00813FFC" w:rsidRPr="009B64D0" w:rsidRDefault="00813FFC" w:rsidP="00C15D1C">
            <w:pPr>
              <w:spacing w:after="120"/>
              <w:ind w:left="0" w:right="113" w:firstLine="175"/>
              <w:jc w:val="both"/>
              <w:rPr>
                <w:b/>
                <w:sz w:val="24"/>
              </w:rPr>
            </w:pPr>
            <w:r w:rsidRPr="00BB5F25">
              <w:rPr>
                <w:sz w:val="24"/>
              </w:rPr>
              <w:lastRenderedPageBreak/>
              <w:t>1.3.3.2. ja kontaktligzdu montāža notiek kabeļu kanālos, jāievēro prasība, ka jābūt iespējai pārvietot kontaktligzdu 1 m attālumā no projektā uzrādītās vietas;</w:t>
            </w:r>
          </w:p>
        </w:tc>
        <w:tc>
          <w:tcPr>
            <w:tcW w:w="3227" w:type="dxa"/>
            <w:shd w:val="clear" w:color="auto" w:fill="auto"/>
            <w:vAlign w:val="center"/>
          </w:tcPr>
          <w:p w14:paraId="61BBB8A7" w14:textId="77777777" w:rsidR="00813FFC" w:rsidRPr="009B64D0" w:rsidRDefault="00813FFC" w:rsidP="00E11E5F">
            <w:pPr>
              <w:tabs>
                <w:tab w:val="left" w:pos="1578"/>
              </w:tabs>
              <w:ind w:left="23" w:right="33"/>
              <w:jc w:val="center"/>
              <w:rPr>
                <w:b/>
                <w:sz w:val="24"/>
              </w:rPr>
            </w:pPr>
          </w:p>
        </w:tc>
      </w:tr>
      <w:tr w:rsidR="00813FFC" w:rsidRPr="009B64D0" w14:paraId="6F643D2E" w14:textId="77777777" w:rsidTr="00C64A50">
        <w:tc>
          <w:tcPr>
            <w:tcW w:w="5812" w:type="dxa"/>
            <w:shd w:val="clear" w:color="auto" w:fill="auto"/>
            <w:vAlign w:val="center"/>
          </w:tcPr>
          <w:p w14:paraId="364F1782" w14:textId="55D77854" w:rsidR="00813FFC" w:rsidRPr="009B64D0" w:rsidRDefault="00813FFC" w:rsidP="00C15D1C">
            <w:pPr>
              <w:spacing w:after="120"/>
              <w:ind w:left="0" w:right="113" w:firstLine="175"/>
              <w:jc w:val="both"/>
              <w:rPr>
                <w:b/>
                <w:sz w:val="24"/>
              </w:rPr>
            </w:pPr>
            <w:r w:rsidRPr="00BB5F25">
              <w:rPr>
                <w:sz w:val="24"/>
              </w:rPr>
              <w:t xml:space="preserve">1.3.3.3. katra datorizētā darba vieta jāaprīko ar divām </w:t>
            </w:r>
            <w:r>
              <w:rPr>
                <w:sz w:val="24"/>
              </w:rPr>
              <w:t>TĪKLA</w:t>
            </w:r>
            <w:r w:rsidRPr="00BB5F25">
              <w:rPr>
                <w:sz w:val="24"/>
              </w:rPr>
              <w:t xml:space="preserve"> kontaktligzdām (RJ45);</w:t>
            </w:r>
          </w:p>
        </w:tc>
        <w:tc>
          <w:tcPr>
            <w:tcW w:w="3227" w:type="dxa"/>
            <w:shd w:val="clear" w:color="auto" w:fill="auto"/>
            <w:vAlign w:val="center"/>
          </w:tcPr>
          <w:p w14:paraId="134594A5" w14:textId="77777777" w:rsidR="00813FFC" w:rsidRPr="009B64D0" w:rsidRDefault="00813FFC" w:rsidP="00E11E5F">
            <w:pPr>
              <w:tabs>
                <w:tab w:val="left" w:pos="1578"/>
              </w:tabs>
              <w:ind w:left="23" w:right="33"/>
              <w:jc w:val="center"/>
              <w:rPr>
                <w:b/>
                <w:sz w:val="24"/>
              </w:rPr>
            </w:pPr>
          </w:p>
        </w:tc>
      </w:tr>
      <w:tr w:rsidR="00813FFC" w:rsidRPr="009B64D0" w14:paraId="0EBEDA79" w14:textId="77777777" w:rsidTr="00C64A50">
        <w:tc>
          <w:tcPr>
            <w:tcW w:w="5812" w:type="dxa"/>
            <w:shd w:val="clear" w:color="auto" w:fill="auto"/>
            <w:vAlign w:val="center"/>
          </w:tcPr>
          <w:p w14:paraId="738BF33C" w14:textId="118C85F6" w:rsidR="00813FFC" w:rsidRPr="009B64D0" w:rsidRDefault="00813FFC" w:rsidP="00C15D1C">
            <w:pPr>
              <w:spacing w:after="120"/>
              <w:ind w:left="0" w:right="113" w:firstLine="175"/>
              <w:jc w:val="both"/>
              <w:rPr>
                <w:b/>
                <w:sz w:val="24"/>
              </w:rPr>
            </w:pPr>
            <w:r w:rsidRPr="00BB5F25">
              <w:rPr>
                <w:sz w:val="24"/>
              </w:rPr>
              <w:t xml:space="preserve">1.3.3.4. </w:t>
            </w:r>
            <w:r>
              <w:t xml:space="preserve"> </w:t>
            </w:r>
            <w:r w:rsidRPr="003F75AE">
              <w:rPr>
                <w:sz w:val="24"/>
              </w:rPr>
              <w:t xml:space="preserve">Gadījumā, ja telpā darba galdu izkārtojums paredzēts, tāds, ka kāda no galda malām nav novietota pie  telpas sienas, jāparedz  kontaktligzdu montāža zem galda.  Attiecīgi </w:t>
            </w:r>
            <w:proofErr w:type="spellStart"/>
            <w:r w:rsidRPr="003F75AE">
              <w:rPr>
                <w:sz w:val="24"/>
              </w:rPr>
              <w:t>pieslēguma</w:t>
            </w:r>
            <w:proofErr w:type="spellEnd"/>
            <w:r w:rsidRPr="003F75AE">
              <w:rPr>
                <w:sz w:val="24"/>
              </w:rPr>
              <w:t xml:space="preserve"> kabeļi pie kontaktligzdām jāpievada no griestiem izmantojot hromētas caurules vai </w:t>
            </w:r>
            <w:proofErr w:type="spellStart"/>
            <w:r w:rsidRPr="003F75AE">
              <w:rPr>
                <w:sz w:val="24"/>
              </w:rPr>
              <w:t>zemgrīdas</w:t>
            </w:r>
            <w:proofErr w:type="spellEnd"/>
            <w:r w:rsidRPr="003F75AE">
              <w:rPr>
                <w:sz w:val="24"/>
              </w:rPr>
              <w:t xml:space="preserve"> risinājumus</w:t>
            </w:r>
            <w:r>
              <w:rPr>
                <w:sz w:val="24"/>
              </w:rPr>
              <w:t>. Ja kontaktligzdas tiek stiprinātas zem galdiem, papildus jāparedz zem galdiem uzstādīt kabeļu sietu, pie kontaktligzdām pieslēdzamo kabeļu organizēšanai</w:t>
            </w:r>
            <w:r w:rsidRPr="003F75AE">
              <w:rPr>
                <w:sz w:val="24"/>
              </w:rPr>
              <w:t>;</w:t>
            </w:r>
          </w:p>
        </w:tc>
        <w:tc>
          <w:tcPr>
            <w:tcW w:w="3227" w:type="dxa"/>
            <w:shd w:val="clear" w:color="auto" w:fill="auto"/>
            <w:vAlign w:val="center"/>
          </w:tcPr>
          <w:p w14:paraId="5AFF49CB" w14:textId="77777777" w:rsidR="00813FFC" w:rsidRPr="009B64D0" w:rsidRDefault="00813FFC" w:rsidP="00E11E5F">
            <w:pPr>
              <w:tabs>
                <w:tab w:val="left" w:pos="1578"/>
              </w:tabs>
              <w:ind w:left="23" w:right="33"/>
              <w:jc w:val="center"/>
              <w:rPr>
                <w:b/>
                <w:sz w:val="24"/>
              </w:rPr>
            </w:pPr>
          </w:p>
        </w:tc>
      </w:tr>
      <w:tr w:rsidR="00813FFC" w:rsidRPr="009B64D0" w14:paraId="6B00CB84" w14:textId="77777777" w:rsidTr="00C64A50">
        <w:tc>
          <w:tcPr>
            <w:tcW w:w="5812" w:type="dxa"/>
            <w:shd w:val="clear" w:color="auto" w:fill="auto"/>
            <w:vAlign w:val="center"/>
          </w:tcPr>
          <w:p w14:paraId="4AD012BF" w14:textId="021D1958" w:rsidR="00813FFC" w:rsidRPr="009B64D0" w:rsidRDefault="00813FFC" w:rsidP="00C15D1C">
            <w:pPr>
              <w:spacing w:after="120"/>
              <w:ind w:left="0" w:right="113" w:firstLine="175"/>
              <w:jc w:val="both"/>
              <w:rPr>
                <w:b/>
                <w:sz w:val="24"/>
              </w:rPr>
            </w:pPr>
            <w:r w:rsidRPr="00BB5F25">
              <w:rPr>
                <w:sz w:val="24"/>
              </w:rPr>
              <w:t xml:space="preserve">1.3.4. komutācijas paneļi  19″ (collu) platumā  – skapī tos uzstāda pamīšus ar savienotājvadu organizētājiem, lai atvieglotu piekļūšanu aktīvajai tīkla aparatūrai, veicot </w:t>
            </w:r>
            <w:proofErr w:type="spellStart"/>
            <w:r w:rsidRPr="00BB5F25">
              <w:rPr>
                <w:sz w:val="24"/>
              </w:rPr>
              <w:t>pārkrosēšanas</w:t>
            </w:r>
            <w:proofErr w:type="spellEnd"/>
            <w:r w:rsidRPr="00BB5F25">
              <w:rPr>
                <w:sz w:val="24"/>
              </w:rPr>
              <w:t xml:space="preserve"> darbus. </w:t>
            </w:r>
            <w:proofErr w:type="spellStart"/>
            <w:r w:rsidRPr="00BB5F25">
              <w:rPr>
                <w:sz w:val="24"/>
              </w:rPr>
              <w:t>Konektoru</w:t>
            </w:r>
            <w:proofErr w:type="spellEnd"/>
            <w:r w:rsidRPr="00BB5F25">
              <w:rPr>
                <w:sz w:val="24"/>
              </w:rPr>
              <w:t xml:space="preserve"> kontaktu krāsas atbilst pieslēgtā kabeļa dzīslu krāsām; </w:t>
            </w:r>
          </w:p>
        </w:tc>
        <w:tc>
          <w:tcPr>
            <w:tcW w:w="3227" w:type="dxa"/>
            <w:shd w:val="clear" w:color="auto" w:fill="auto"/>
            <w:vAlign w:val="center"/>
          </w:tcPr>
          <w:p w14:paraId="2B6C0B78" w14:textId="77777777" w:rsidR="00813FFC" w:rsidRPr="009B64D0" w:rsidRDefault="00813FFC" w:rsidP="00E11E5F">
            <w:pPr>
              <w:tabs>
                <w:tab w:val="left" w:pos="1578"/>
              </w:tabs>
              <w:ind w:left="23" w:right="33"/>
              <w:jc w:val="center"/>
              <w:rPr>
                <w:b/>
                <w:sz w:val="24"/>
              </w:rPr>
            </w:pPr>
          </w:p>
        </w:tc>
      </w:tr>
      <w:tr w:rsidR="00813FFC" w:rsidRPr="009B64D0" w14:paraId="562EB182" w14:textId="77777777" w:rsidTr="00C64A50">
        <w:tc>
          <w:tcPr>
            <w:tcW w:w="5812" w:type="dxa"/>
            <w:shd w:val="clear" w:color="auto" w:fill="auto"/>
            <w:vAlign w:val="center"/>
          </w:tcPr>
          <w:p w14:paraId="188C6763" w14:textId="4B5B6B96" w:rsidR="00813FFC" w:rsidRPr="009B64D0" w:rsidRDefault="00813FFC" w:rsidP="00C15D1C">
            <w:pPr>
              <w:spacing w:after="120"/>
              <w:ind w:left="0" w:right="113" w:firstLine="175"/>
              <w:jc w:val="both"/>
              <w:rPr>
                <w:b/>
                <w:sz w:val="24"/>
              </w:rPr>
            </w:pPr>
            <w:r w:rsidRPr="00BB5F25">
              <w:rPr>
                <w:sz w:val="24"/>
              </w:rPr>
              <w:t>1.3.5. savienotājvadi (</w:t>
            </w:r>
            <w:r>
              <w:rPr>
                <w:sz w:val="24"/>
              </w:rPr>
              <w:t>TĪKLAM</w:t>
            </w:r>
            <w:r w:rsidRPr="00BB5F25">
              <w:rPr>
                <w:sz w:val="24"/>
              </w:rPr>
              <w:t xml:space="preserve">) – kabeļu ražotājfirmas rūpnieciski izgatavoti un ar RJ45 kontaktiem abos galos, savienotājvadu kabeļa parametri nedrīkst būt sliktāki par datortīkla kabeļa parametriem, katru </w:t>
            </w:r>
            <w:r>
              <w:rPr>
                <w:sz w:val="24"/>
              </w:rPr>
              <w:t>TĪKLA</w:t>
            </w:r>
            <w:r w:rsidRPr="00BB5F25">
              <w:rPr>
                <w:sz w:val="24"/>
              </w:rPr>
              <w:t xml:space="preserve"> </w:t>
            </w:r>
            <w:proofErr w:type="spellStart"/>
            <w:r w:rsidRPr="00BB5F25">
              <w:rPr>
                <w:sz w:val="24"/>
              </w:rPr>
              <w:t>pieslēgumu</w:t>
            </w:r>
            <w:proofErr w:type="spellEnd"/>
            <w:r w:rsidRPr="00BB5F25">
              <w:rPr>
                <w:sz w:val="24"/>
              </w:rPr>
              <w:t xml:space="preserve"> apgādā ar savienotājvad</w:t>
            </w:r>
            <w:r>
              <w:rPr>
                <w:sz w:val="24"/>
              </w:rPr>
              <w:t xml:space="preserve">u, kas paredzēts gala iekārtu pieslēgšanai, savienotājvadu garums atkarīgs no katras konkrētās darba vietas atrašanās telpā attiecībā pret TĪKLA </w:t>
            </w:r>
            <w:proofErr w:type="spellStart"/>
            <w:r>
              <w:rPr>
                <w:sz w:val="24"/>
              </w:rPr>
              <w:t>pieslēguma</w:t>
            </w:r>
            <w:proofErr w:type="spellEnd"/>
            <w:r>
              <w:rPr>
                <w:sz w:val="24"/>
              </w:rPr>
              <w:t xml:space="preserve"> vietu</w:t>
            </w:r>
            <w:r w:rsidRPr="00BB5F25">
              <w:rPr>
                <w:sz w:val="24"/>
              </w:rPr>
              <w:t>;</w:t>
            </w:r>
          </w:p>
        </w:tc>
        <w:tc>
          <w:tcPr>
            <w:tcW w:w="3227" w:type="dxa"/>
            <w:shd w:val="clear" w:color="auto" w:fill="auto"/>
            <w:vAlign w:val="center"/>
          </w:tcPr>
          <w:p w14:paraId="5D67121C" w14:textId="77777777" w:rsidR="00813FFC" w:rsidRPr="009B64D0" w:rsidRDefault="00813FFC" w:rsidP="00E11E5F">
            <w:pPr>
              <w:tabs>
                <w:tab w:val="left" w:pos="1578"/>
              </w:tabs>
              <w:ind w:left="23" w:right="33"/>
              <w:jc w:val="center"/>
              <w:rPr>
                <w:b/>
                <w:sz w:val="24"/>
              </w:rPr>
            </w:pPr>
          </w:p>
        </w:tc>
      </w:tr>
      <w:tr w:rsidR="00BB3B6C" w:rsidRPr="009B64D0" w14:paraId="6D287C12" w14:textId="77777777" w:rsidTr="00C64A50">
        <w:tc>
          <w:tcPr>
            <w:tcW w:w="5812" w:type="dxa"/>
            <w:shd w:val="clear" w:color="auto" w:fill="auto"/>
          </w:tcPr>
          <w:p w14:paraId="585CB34C" w14:textId="77777777" w:rsidR="00BB3B6C" w:rsidRPr="009B64D0" w:rsidRDefault="00BB3B6C" w:rsidP="00C15D1C">
            <w:pPr>
              <w:ind w:left="0" w:right="-1" w:firstLine="175"/>
              <w:rPr>
                <w:b/>
                <w:sz w:val="24"/>
              </w:rPr>
            </w:pPr>
            <w:r w:rsidRPr="009B64D0">
              <w:rPr>
                <w:sz w:val="24"/>
              </w:rPr>
              <w:t>1.3.6. komutācijas skapji:</w:t>
            </w:r>
          </w:p>
        </w:tc>
        <w:tc>
          <w:tcPr>
            <w:tcW w:w="3227" w:type="dxa"/>
            <w:shd w:val="clear" w:color="auto" w:fill="auto"/>
            <w:vAlign w:val="center"/>
          </w:tcPr>
          <w:p w14:paraId="77575A1A" w14:textId="77777777" w:rsidR="00BB3B6C" w:rsidRPr="009B64D0" w:rsidRDefault="00BB3B6C" w:rsidP="00E11E5F">
            <w:pPr>
              <w:tabs>
                <w:tab w:val="left" w:pos="1578"/>
              </w:tabs>
              <w:ind w:left="23" w:right="33"/>
              <w:jc w:val="center"/>
              <w:rPr>
                <w:b/>
                <w:sz w:val="24"/>
              </w:rPr>
            </w:pPr>
          </w:p>
        </w:tc>
      </w:tr>
      <w:tr w:rsidR="00813FFC" w:rsidRPr="009B64D0" w14:paraId="24D9E0FD" w14:textId="77777777" w:rsidTr="00C64A50">
        <w:tc>
          <w:tcPr>
            <w:tcW w:w="5812" w:type="dxa"/>
            <w:shd w:val="clear" w:color="auto" w:fill="auto"/>
            <w:vAlign w:val="center"/>
          </w:tcPr>
          <w:p w14:paraId="452CBCA5" w14:textId="0E820AF9" w:rsidR="00813FFC" w:rsidRPr="009B64D0" w:rsidRDefault="00813FFC" w:rsidP="00C15D1C">
            <w:pPr>
              <w:spacing w:after="120"/>
              <w:ind w:left="0" w:right="113" w:firstLine="175"/>
              <w:jc w:val="both"/>
              <w:rPr>
                <w:b/>
                <w:sz w:val="24"/>
              </w:rPr>
            </w:pPr>
            <w:r w:rsidRPr="00BB5F25">
              <w:rPr>
                <w:sz w:val="24"/>
              </w:rPr>
              <w:t xml:space="preserve">1.3.6.1. visas TĪKLA komutācijas iekārtas ir jānovieto slēgtos skapjos. Komutācijas skapju </w:t>
            </w:r>
            <w:r>
              <w:t xml:space="preserve"> </w:t>
            </w:r>
            <w:r w:rsidRPr="00440C61">
              <w:rPr>
                <w:sz w:val="24"/>
              </w:rPr>
              <w:t>platums –</w:t>
            </w:r>
            <w:r>
              <w:rPr>
                <w:sz w:val="24"/>
              </w:rPr>
              <w:t xml:space="preserve"> </w:t>
            </w:r>
            <w:r w:rsidRPr="00440C61">
              <w:rPr>
                <w:sz w:val="24"/>
              </w:rPr>
              <w:t xml:space="preserve">800 mm, dziļums – 1200mm, augstums – vismaz 42U. Statnes aizmugurējās durvis var būt arī dalītas divās vertikālās daļās. Statnēm jābūt aprīkotai ar ražotāja nodrošinātu </w:t>
            </w:r>
            <w:proofErr w:type="spellStart"/>
            <w:r w:rsidRPr="00440C61">
              <w:rPr>
                <w:sz w:val="24"/>
              </w:rPr>
              <w:t>pieslēguma</w:t>
            </w:r>
            <w:proofErr w:type="spellEnd"/>
            <w:r w:rsidRPr="00440C61">
              <w:rPr>
                <w:sz w:val="24"/>
              </w:rPr>
              <w:t xml:space="preserve"> vietu (skrūves, kopnes</w:t>
            </w:r>
            <w:r>
              <w:rPr>
                <w:sz w:val="24"/>
              </w:rPr>
              <w:t>,</w:t>
            </w:r>
            <w:r w:rsidRPr="00440C61">
              <w:rPr>
                <w:sz w:val="24"/>
              </w:rPr>
              <w:t xml:space="preserve"> utt.) statnes rāmja un visu durvju zemējuma elementu pieslēgšanai.</w:t>
            </w:r>
            <w:r w:rsidRPr="00BB5F25">
              <w:rPr>
                <w:sz w:val="24"/>
              </w:rPr>
              <w:t xml:space="preserve">). </w:t>
            </w:r>
            <w:r w:rsidRPr="00B22406">
              <w:rPr>
                <w:sz w:val="24"/>
              </w:rPr>
              <w:t>Komutācijas skapji jāaprīko ar diviem ar siltuma sensoriem apgādātiem ventilatoriem. Kom</w:t>
            </w:r>
            <w:r w:rsidRPr="00D12041">
              <w:rPr>
                <w:sz w:val="24"/>
              </w:rPr>
              <w:t>utācijas skapju durvīm</w:t>
            </w:r>
            <w:r>
              <w:rPr>
                <w:sz w:val="24"/>
              </w:rPr>
              <w:t xml:space="preserve"> jābūt no metāla ar perforācijas pakāpi vismaz 70%. Durvīm</w:t>
            </w:r>
            <w:r w:rsidRPr="00D12041">
              <w:rPr>
                <w:sz w:val="24"/>
              </w:rPr>
              <w:t xml:space="preserve"> jābūt slēdzamām.</w:t>
            </w:r>
            <w:r>
              <w:rPr>
                <w:sz w:val="24"/>
              </w:rPr>
              <w:t xml:space="preserve"> </w:t>
            </w:r>
          </w:p>
        </w:tc>
        <w:tc>
          <w:tcPr>
            <w:tcW w:w="3227" w:type="dxa"/>
            <w:shd w:val="clear" w:color="auto" w:fill="auto"/>
            <w:vAlign w:val="center"/>
          </w:tcPr>
          <w:p w14:paraId="604DD464" w14:textId="77777777" w:rsidR="00813FFC" w:rsidRPr="009B64D0" w:rsidRDefault="00813FFC" w:rsidP="00E11E5F">
            <w:pPr>
              <w:tabs>
                <w:tab w:val="left" w:pos="1578"/>
              </w:tabs>
              <w:ind w:left="23" w:right="33"/>
              <w:jc w:val="center"/>
              <w:rPr>
                <w:b/>
                <w:sz w:val="24"/>
              </w:rPr>
            </w:pPr>
          </w:p>
        </w:tc>
      </w:tr>
      <w:tr w:rsidR="00813FFC" w:rsidRPr="009B64D0" w14:paraId="427198E4" w14:textId="77777777" w:rsidTr="00C64A50">
        <w:tc>
          <w:tcPr>
            <w:tcW w:w="5812" w:type="dxa"/>
            <w:shd w:val="clear" w:color="auto" w:fill="auto"/>
            <w:vAlign w:val="center"/>
          </w:tcPr>
          <w:p w14:paraId="55990986" w14:textId="7CC03862" w:rsidR="00813FFC" w:rsidRPr="009B64D0" w:rsidRDefault="00813FFC" w:rsidP="00C15D1C">
            <w:pPr>
              <w:spacing w:after="120"/>
              <w:ind w:left="34" w:right="113" w:firstLine="283"/>
              <w:jc w:val="both"/>
              <w:rPr>
                <w:sz w:val="24"/>
              </w:rPr>
            </w:pPr>
            <w:r w:rsidRPr="00944638">
              <w:rPr>
                <w:sz w:val="24"/>
              </w:rPr>
              <w:t xml:space="preserve">1.3.6.2. TĪKLA un </w:t>
            </w:r>
            <w:proofErr w:type="spellStart"/>
            <w:r w:rsidRPr="00944638">
              <w:rPr>
                <w:sz w:val="24"/>
              </w:rPr>
              <w:t>elektrobarošanas</w:t>
            </w:r>
            <w:proofErr w:type="spellEnd"/>
            <w:r w:rsidRPr="00944638">
              <w:rPr>
                <w:sz w:val="24"/>
              </w:rPr>
              <w:t xml:space="preserve"> kabeļiem komutācijas skapjos jābūt ievadītiem no skapju augšpuses, tā lai tie netraucētu </w:t>
            </w:r>
            <w:r w:rsidRPr="00944638">
              <w:t xml:space="preserve"> </w:t>
            </w:r>
            <w:r w:rsidRPr="00944638">
              <w:rPr>
                <w:sz w:val="24"/>
              </w:rPr>
              <w:t xml:space="preserve">komutācijas skapju apkalpošanu (skapju durvju atvēršanu) </w:t>
            </w:r>
            <w:r>
              <w:rPr>
                <w:sz w:val="24"/>
              </w:rPr>
              <w:t xml:space="preserve">no </w:t>
            </w:r>
            <w:r w:rsidRPr="00944638">
              <w:rPr>
                <w:sz w:val="24"/>
              </w:rPr>
              <w:t>skapju priekšpuses</w:t>
            </w:r>
            <w:r>
              <w:rPr>
                <w:sz w:val="24"/>
              </w:rPr>
              <w:t xml:space="preserve"> un aizmugures</w:t>
            </w:r>
            <w:r w:rsidRPr="00944638">
              <w:rPr>
                <w:sz w:val="24"/>
              </w:rPr>
              <w:t xml:space="preserve">. Komutāciju </w:t>
            </w:r>
            <w:r w:rsidRPr="008F3247">
              <w:rPr>
                <w:color w:val="000000" w:themeColor="text1"/>
                <w:sz w:val="24"/>
              </w:rPr>
              <w:t>skapjos ienākošajiem vājstrāvas kabeļiem jāparedz vismaz 2m kabeļu rezerve, kura sakārtota strukturētos kabeļu kūļos un  jānostiprina komutāciju skapju sānu brīvajās nišās;</w:t>
            </w:r>
          </w:p>
        </w:tc>
        <w:tc>
          <w:tcPr>
            <w:tcW w:w="3227" w:type="dxa"/>
            <w:shd w:val="clear" w:color="auto" w:fill="auto"/>
            <w:vAlign w:val="center"/>
          </w:tcPr>
          <w:p w14:paraId="6B0F3BAF" w14:textId="77777777" w:rsidR="00813FFC" w:rsidRPr="009B64D0" w:rsidRDefault="00813FFC" w:rsidP="00E11E5F">
            <w:pPr>
              <w:tabs>
                <w:tab w:val="left" w:pos="1578"/>
              </w:tabs>
              <w:ind w:left="23" w:right="33"/>
              <w:jc w:val="center"/>
              <w:rPr>
                <w:b/>
                <w:sz w:val="24"/>
              </w:rPr>
            </w:pPr>
          </w:p>
        </w:tc>
      </w:tr>
      <w:tr w:rsidR="00813FFC" w:rsidRPr="009B64D0" w14:paraId="1159FE65" w14:textId="77777777" w:rsidTr="00C64A50">
        <w:tc>
          <w:tcPr>
            <w:tcW w:w="5812" w:type="dxa"/>
            <w:shd w:val="clear" w:color="auto" w:fill="auto"/>
            <w:vAlign w:val="center"/>
          </w:tcPr>
          <w:p w14:paraId="1B034776" w14:textId="6A3CC88E" w:rsidR="00813FFC" w:rsidRPr="009B64D0" w:rsidRDefault="00813FFC" w:rsidP="00C15D1C">
            <w:pPr>
              <w:spacing w:after="120"/>
              <w:ind w:left="34" w:right="113" w:firstLine="283"/>
              <w:jc w:val="both"/>
              <w:rPr>
                <w:sz w:val="24"/>
              </w:rPr>
            </w:pPr>
            <w:r>
              <w:rPr>
                <w:sz w:val="24"/>
              </w:rPr>
              <w:lastRenderedPageBreak/>
              <w:t>1.3.6.3. Komutācijas skapjiem telpā jābūt novietotiem tā, lai būtu vismaz 950mm brīva vieta no priekšējām durvīm un  vismaz 850mm  brīva vieta no aizmugurējām durvīm.  Papildus komunikācijas skapjiem, kas paredzēti TĪKLA komutācijas vajadzībām, telpā jāparedz vieta vienas papildus NOMNIEKA rīcībā esošas komutāciju skapja uzstādīšanai.</w:t>
            </w:r>
          </w:p>
        </w:tc>
        <w:tc>
          <w:tcPr>
            <w:tcW w:w="3227" w:type="dxa"/>
            <w:shd w:val="clear" w:color="auto" w:fill="auto"/>
            <w:vAlign w:val="center"/>
          </w:tcPr>
          <w:p w14:paraId="67D92B2B" w14:textId="77777777" w:rsidR="00813FFC" w:rsidRPr="009B64D0" w:rsidRDefault="00813FFC" w:rsidP="00E11E5F">
            <w:pPr>
              <w:tabs>
                <w:tab w:val="left" w:pos="1578"/>
              </w:tabs>
              <w:ind w:left="23" w:right="33"/>
              <w:jc w:val="center"/>
              <w:rPr>
                <w:b/>
                <w:sz w:val="24"/>
              </w:rPr>
            </w:pPr>
          </w:p>
        </w:tc>
      </w:tr>
      <w:tr w:rsidR="00813FFC" w:rsidRPr="009B64D0" w14:paraId="20A855D8" w14:textId="77777777" w:rsidTr="00C64A50">
        <w:tc>
          <w:tcPr>
            <w:tcW w:w="5812" w:type="dxa"/>
            <w:shd w:val="clear" w:color="auto" w:fill="auto"/>
            <w:vAlign w:val="center"/>
          </w:tcPr>
          <w:p w14:paraId="44812023" w14:textId="66E27EC9" w:rsidR="00813FFC" w:rsidRPr="009B64D0" w:rsidRDefault="00813FFC" w:rsidP="00C15D1C">
            <w:pPr>
              <w:spacing w:after="120"/>
              <w:ind w:left="34" w:right="113" w:firstLine="283"/>
              <w:jc w:val="both"/>
              <w:rPr>
                <w:b/>
                <w:sz w:val="24"/>
              </w:rPr>
            </w:pPr>
            <w:r w:rsidRPr="00944638">
              <w:rPr>
                <w:sz w:val="24"/>
              </w:rPr>
              <w:t>1.3.6.</w:t>
            </w:r>
            <w:r>
              <w:rPr>
                <w:sz w:val="24"/>
              </w:rPr>
              <w:t>4</w:t>
            </w:r>
            <w:r w:rsidRPr="00944638">
              <w:rPr>
                <w:sz w:val="24"/>
              </w:rPr>
              <w:t xml:space="preserve">. </w:t>
            </w:r>
            <w:r>
              <w:t xml:space="preserve"> </w:t>
            </w:r>
            <w:r w:rsidRPr="00FB3A13">
              <w:rPr>
                <w:sz w:val="24"/>
              </w:rPr>
              <w:t xml:space="preserve">katrā no komunikācijas skapjiem jāuzstāda </w:t>
            </w:r>
            <w:proofErr w:type="spellStart"/>
            <w:r w:rsidRPr="00FB3A13">
              <w:rPr>
                <w:sz w:val="24"/>
              </w:rPr>
              <w:t>elektrobarošanas</w:t>
            </w:r>
            <w:proofErr w:type="spellEnd"/>
            <w:r w:rsidRPr="00FB3A13">
              <w:rPr>
                <w:sz w:val="24"/>
              </w:rPr>
              <w:t xml:space="preserve"> sadales panelis (PDU), ar vismaz 8 (astoņām) </w:t>
            </w:r>
            <w:proofErr w:type="spellStart"/>
            <w:r w:rsidRPr="00FB3A13">
              <w:rPr>
                <w:sz w:val="24"/>
              </w:rPr>
              <w:t>euro</w:t>
            </w:r>
            <w:proofErr w:type="spellEnd"/>
            <w:r w:rsidRPr="00FB3A13">
              <w:rPr>
                <w:sz w:val="24"/>
              </w:rPr>
              <w:t xml:space="preserve"> (German "</w:t>
            </w:r>
            <w:proofErr w:type="spellStart"/>
            <w:r w:rsidRPr="00FB3A13">
              <w:rPr>
                <w:sz w:val="24"/>
              </w:rPr>
              <w:t>Schuko</w:t>
            </w:r>
            <w:proofErr w:type="spellEnd"/>
            <w:r w:rsidRPr="00FB3A13">
              <w:rPr>
                <w:sz w:val="24"/>
              </w:rPr>
              <w:t xml:space="preserve">"; </w:t>
            </w:r>
            <w:proofErr w:type="spellStart"/>
            <w:r w:rsidRPr="00FB3A13">
              <w:rPr>
                <w:sz w:val="24"/>
              </w:rPr>
              <w:t>Type</w:t>
            </w:r>
            <w:proofErr w:type="spellEnd"/>
            <w:r w:rsidRPr="00FB3A13">
              <w:rPr>
                <w:sz w:val="24"/>
              </w:rPr>
              <w:t xml:space="preserve"> F) kontaktligzdām, 16A, izvietojums horizontāli 1U. PDU jābūt montējamam 19” statnē un jābūt pievienotiem pie </w:t>
            </w:r>
            <w:proofErr w:type="spellStart"/>
            <w:r w:rsidRPr="00FB3A13">
              <w:rPr>
                <w:sz w:val="24"/>
              </w:rPr>
              <w:t>elektrobarošanas</w:t>
            </w:r>
            <w:proofErr w:type="spellEnd"/>
            <w:r w:rsidRPr="00FB3A13">
              <w:rPr>
                <w:sz w:val="24"/>
              </w:rPr>
              <w:t xml:space="preserve"> tīkla</w:t>
            </w:r>
            <w:r>
              <w:rPr>
                <w:sz w:val="24"/>
              </w:rPr>
              <w:t xml:space="preserve">, katru PDU telpas </w:t>
            </w:r>
            <w:proofErr w:type="spellStart"/>
            <w:r>
              <w:rPr>
                <w:sz w:val="24"/>
              </w:rPr>
              <w:t>elektrobarošanas</w:t>
            </w:r>
            <w:proofErr w:type="spellEnd"/>
            <w:r>
              <w:rPr>
                <w:sz w:val="24"/>
              </w:rPr>
              <w:t xml:space="preserve"> </w:t>
            </w:r>
            <w:proofErr w:type="spellStart"/>
            <w:r>
              <w:rPr>
                <w:sz w:val="24"/>
              </w:rPr>
              <w:t>sadalnē</w:t>
            </w:r>
            <w:proofErr w:type="spellEnd"/>
            <w:r>
              <w:rPr>
                <w:sz w:val="24"/>
              </w:rPr>
              <w:t xml:space="preserve"> pievienojot pie atsevišķa </w:t>
            </w:r>
            <w:proofErr w:type="spellStart"/>
            <w:r>
              <w:rPr>
                <w:sz w:val="24"/>
              </w:rPr>
              <w:t>automātslēdža</w:t>
            </w:r>
            <w:proofErr w:type="spellEnd"/>
            <w:r w:rsidRPr="00944638">
              <w:rPr>
                <w:sz w:val="24"/>
              </w:rPr>
              <w:t xml:space="preserve">; </w:t>
            </w:r>
          </w:p>
        </w:tc>
        <w:tc>
          <w:tcPr>
            <w:tcW w:w="3227" w:type="dxa"/>
            <w:shd w:val="clear" w:color="auto" w:fill="auto"/>
            <w:vAlign w:val="center"/>
          </w:tcPr>
          <w:p w14:paraId="28BAC871" w14:textId="77777777" w:rsidR="00813FFC" w:rsidRPr="009B64D0" w:rsidRDefault="00813FFC" w:rsidP="00E11E5F">
            <w:pPr>
              <w:tabs>
                <w:tab w:val="left" w:pos="1578"/>
              </w:tabs>
              <w:ind w:left="23" w:right="33"/>
              <w:jc w:val="center"/>
              <w:rPr>
                <w:b/>
                <w:sz w:val="24"/>
              </w:rPr>
            </w:pPr>
          </w:p>
        </w:tc>
      </w:tr>
      <w:tr w:rsidR="00813FFC" w:rsidRPr="009B64D0" w14:paraId="26F876DB" w14:textId="77777777" w:rsidTr="00C64A50">
        <w:tc>
          <w:tcPr>
            <w:tcW w:w="5812" w:type="dxa"/>
            <w:shd w:val="clear" w:color="auto" w:fill="auto"/>
            <w:vAlign w:val="center"/>
          </w:tcPr>
          <w:p w14:paraId="74F1FB2F" w14:textId="39859C39" w:rsidR="00813FFC" w:rsidRPr="009B64D0" w:rsidRDefault="00813FFC" w:rsidP="00C15D1C">
            <w:pPr>
              <w:spacing w:after="120"/>
              <w:ind w:left="34" w:right="113" w:firstLine="283"/>
              <w:jc w:val="both"/>
              <w:rPr>
                <w:b/>
                <w:sz w:val="24"/>
              </w:rPr>
            </w:pPr>
            <w:r w:rsidRPr="00BB5F25">
              <w:rPr>
                <w:sz w:val="24"/>
              </w:rPr>
              <w:t>1.3.6.</w:t>
            </w:r>
            <w:r>
              <w:rPr>
                <w:sz w:val="24"/>
              </w:rPr>
              <w:t>5</w:t>
            </w:r>
            <w:r w:rsidRPr="00BB5F25">
              <w:rPr>
                <w:sz w:val="24"/>
              </w:rPr>
              <w:t xml:space="preserve">. skapī jāuzstāda pietiekama garuma savienotājvadi, lai varētu savienot iekārtas jebkurā nepieciešamajā kombinācijā; </w:t>
            </w:r>
          </w:p>
        </w:tc>
        <w:tc>
          <w:tcPr>
            <w:tcW w:w="3227" w:type="dxa"/>
            <w:shd w:val="clear" w:color="auto" w:fill="auto"/>
            <w:vAlign w:val="center"/>
          </w:tcPr>
          <w:p w14:paraId="023E315D" w14:textId="77777777" w:rsidR="00813FFC" w:rsidRPr="009B64D0" w:rsidRDefault="00813FFC" w:rsidP="00E11E5F">
            <w:pPr>
              <w:tabs>
                <w:tab w:val="left" w:pos="1578"/>
              </w:tabs>
              <w:ind w:left="23" w:right="33"/>
              <w:jc w:val="center"/>
              <w:rPr>
                <w:b/>
                <w:sz w:val="24"/>
              </w:rPr>
            </w:pPr>
          </w:p>
        </w:tc>
      </w:tr>
      <w:tr w:rsidR="00813FFC" w:rsidRPr="009B64D0" w14:paraId="01A2CF0E" w14:textId="77777777" w:rsidTr="00C64A50">
        <w:tc>
          <w:tcPr>
            <w:tcW w:w="5812" w:type="dxa"/>
            <w:shd w:val="clear" w:color="auto" w:fill="auto"/>
            <w:vAlign w:val="center"/>
          </w:tcPr>
          <w:p w14:paraId="24F480A3" w14:textId="1C2AA13E" w:rsidR="00813FFC" w:rsidRPr="009B64D0" w:rsidRDefault="00813FFC" w:rsidP="00C15D1C">
            <w:pPr>
              <w:spacing w:after="120"/>
              <w:ind w:left="34" w:right="113" w:firstLine="283"/>
              <w:jc w:val="both"/>
              <w:rPr>
                <w:b/>
                <w:sz w:val="24"/>
              </w:rPr>
            </w:pPr>
            <w:r w:rsidRPr="00BB5F25">
              <w:rPr>
                <w:sz w:val="24"/>
              </w:rPr>
              <w:t>1.3.6.</w:t>
            </w:r>
            <w:r>
              <w:rPr>
                <w:sz w:val="24"/>
              </w:rPr>
              <w:t>6</w:t>
            </w:r>
            <w:r w:rsidRPr="00BB5F25">
              <w:rPr>
                <w:sz w:val="24"/>
              </w:rPr>
              <w:t>. skapī jāuzstāda gan horizontālie, gan vertikālie savienotājvadu organizētāji;</w:t>
            </w:r>
          </w:p>
        </w:tc>
        <w:tc>
          <w:tcPr>
            <w:tcW w:w="3227" w:type="dxa"/>
            <w:shd w:val="clear" w:color="auto" w:fill="auto"/>
            <w:vAlign w:val="center"/>
          </w:tcPr>
          <w:p w14:paraId="52F7A5DC" w14:textId="77777777" w:rsidR="00813FFC" w:rsidRPr="009B64D0" w:rsidRDefault="00813FFC" w:rsidP="00E11E5F">
            <w:pPr>
              <w:tabs>
                <w:tab w:val="left" w:pos="1578"/>
              </w:tabs>
              <w:ind w:left="23" w:right="33"/>
              <w:jc w:val="center"/>
              <w:rPr>
                <w:b/>
                <w:sz w:val="24"/>
              </w:rPr>
            </w:pPr>
          </w:p>
        </w:tc>
      </w:tr>
      <w:tr w:rsidR="00813FFC" w:rsidRPr="009B64D0" w14:paraId="4E1FCE20" w14:textId="77777777" w:rsidTr="00C64A50">
        <w:tc>
          <w:tcPr>
            <w:tcW w:w="5812" w:type="dxa"/>
            <w:shd w:val="clear" w:color="auto" w:fill="auto"/>
            <w:vAlign w:val="center"/>
          </w:tcPr>
          <w:p w14:paraId="5DEDEF4D" w14:textId="75784B70" w:rsidR="00813FFC" w:rsidRPr="009B64D0" w:rsidRDefault="00813FFC" w:rsidP="00C15D1C">
            <w:pPr>
              <w:spacing w:after="120"/>
              <w:ind w:left="34" w:right="113" w:firstLine="283"/>
              <w:jc w:val="both"/>
              <w:rPr>
                <w:b/>
                <w:sz w:val="24"/>
              </w:rPr>
            </w:pPr>
            <w:r w:rsidRPr="00BB5F25">
              <w:rPr>
                <w:sz w:val="24"/>
              </w:rPr>
              <w:t>1.3.6.</w:t>
            </w:r>
            <w:r>
              <w:rPr>
                <w:sz w:val="24"/>
              </w:rPr>
              <w:t>7</w:t>
            </w:r>
            <w:r w:rsidRPr="00BB5F25">
              <w:rPr>
                <w:sz w:val="24"/>
              </w:rPr>
              <w:t>. visos komutācijas skapjos redzamā vietā –</w:t>
            </w:r>
            <w:r>
              <w:rPr>
                <w:sz w:val="24"/>
              </w:rPr>
              <w:t xml:space="preserve"> jāizvieto</w:t>
            </w:r>
            <w:r w:rsidRPr="00BB5F25">
              <w:rPr>
                <w:sz w:val="24"/>
              </w:rPr>
              <w:t xml:space="preserve"> ligzdu slēgumu shēma;</w:t>
            </w:r>
          </w:p>
        </w:tc>
        <w:tc>
          <w:tcPr>
            <w:tcW w:w="3227" w:type="dxa"/>
            <w:shd w:val="clear" w:color="auto" w:fill="auto"/>
            <w:vAlign w:val="center"/>
          </w:tcPr>
          <w:p w14:paraId="0C02450D" w14:textId="77777777" w:rsidR="00813FFC" w:rsidRPr="009B64D0" w:rsidRDefault="00813FFC" w:rsidP="00E11E5F">
            <w:pPr>
              <w:tabs>
                <w:tab w:val="left" w:pos="1578"/>
              </w:tabs>
              <w:ind w:left="23" w:right="33"/>
              <w:jc w:val="center"/>
              <w:rPr>
                <w:b/>
                <w:sz w:val="24"/>
              </w:rPr>
            </w:pPr>
          </w:p>
        </w:tc>
      </w:tr>
      <w:tr w:rsidR="00813FFC" w:rsidRPr="009B64D0" w14:paraId="782C85A4" w14:textId="77777777" w:rsidTr="00C64A50">
        <w:tc>
          <w:tcPr>
            <w:tcW w:w="5812" w:type="dxa"/>
            <w:shd w:val="clear" w:color="auto" w:fill="auto"/>
            <w:vAlign w:val="center"/>
          </w:tcPr>
          <w:p w14:paraId="353389A0" w14:textId="462CF916" w:rsidR="00813FFC" w:rsidRPr="009B64D0" w:rsidRDefault="00813FFC" w:rsidP="00C15D1C">
            <w:pPr>
              <w:spacing w:after="120"/>
              <w:ind w:left="34" w:right="113" w:firstLine="283"/>
              <w:jc w:val="both"/>
              <w:rPr>
                <w:b/>
                <w:sz w:val="24"/>
              </w:rPr>
            </w:pPr>
            <w:r w:rsidRPr="00BB5F25">
              <w:rPr>
                <w:sz w:val="24"/>
              </w:rPr>
              <w:t>1.3.6.</w:t>
            </w:r>
            <w:r>
              <w:rPr>
                <w:sz w:val="24"/>
              </w:rPr>
              <w:t>8</w:t>
            </w:r>
            <w:r w:rsidRPr="00BB5F25">
              <w:rPr>
                <w:sz w:val="24"/>
              </w:rPr>
              <w:t>. </w:t>
            </w:r>
            <w:r>
              <w:rPr>
                <w:sz w:val="24"/>
              </w:rPr>
              <w:t xml:space="preserve">komutācijas skapju apakšā jāuzstāda zemējuma kopne, ar vismaz 8 </w:t>
            </w:r>
            <w:proofErr w:type="spellStart"/>
            <w:r>
              <w:rPr>
                <w:sz w:val="24"/>
              </w:rPr>
              <w:t>pieslēguma</w:t>
            </w:r>
            <w:proofErr w:type="spellEnd"/>
            <w:r>
              <w:rPr>
                <w:sz w:val="24"/>
              </w:rPr>
              <w:t xml:space="preserve"> vietām, kura jāpievieno </w:t>
            </w:r>
            <w:r w:rsidRPr="00BB5F25">
              <w:rPr>
                <w:sz w:val="24"/>
              </w:rPr>
              <w:t xml:space="preserve"> pie ēkas zemējuma kontūra, atbilstoši Latvijas Būvnormatīvos noteiktajai kārtībai, un zemējuma pretestība nedrīkst pārsniegt 4 </w:t>
            </w:r>
            <w:r w:rsidRPr="00BB5F25">
              <w:rPr>
                <w:rFonts w:ascii="Symbol" w:hAnsi="Symbol"/>
                <w:sz w:val="24"/>
              </w:rPr>
              <w:sym w:font="Symbol" w:char="F057"/>
            </w:r>
            <w:r w:rsidRPr="00BB5F25">
              <w:rPr>
                <w:sz w:val="24"/>
              </w:rPr>
              <w:t xml:space="preserve">. </w:t>
            </w:r>
            <w:r>
              <w:rPr>
                <w:sz w:val="24"/>
              </w:rPr>
              <w:t xml:space="preserve">Komutācijas skapji jāsavieno ar tajos uzstādīto zemējumu kopni. </w:t>
            </w:r>
            <w:r w:rsidRPr="00BB5F25">
              <w:rPr>
                <w:sz w:val="24"/>
              </w:rPr>
              <w:t>Jābūt nodrošinātiem šī zemējuma kontūra pretestības mērījumiem.</w:t>
            </w:r>
          </w:p>
        </w:tc>
        <w:tc>
          <w:tcPr>
            <w:tcW w:w="3227" w:type="dxa"/>
            <w:shd w:val="clear" w:color="auto" w:fill="auto"/>
            <w:vAlign w:val="center"/>
          </w:tcPr>
          <w:p w14:paraId="15339D76" w14:textId="77777777" w:rsidR="00813FFC" w:rsidRPr="009B64D0" w:rsidRDefault="00813FFC" w:rsidP="00E11E5F">
            <w:pPr>
              <w:tabs>
                <w:tab w:val="left" w:pos="1578"/>
              </w:tabs>
              <w:ind w:left="23" w:right="33"/>
              <w:jc w:val="center"/>
              <w:rPr>
                <w:b/>
                <w:sz w:val="24"/>
              </w:rPr>
            </w:pPr>
          </w:p>
        </w:tc>
      </w:tr>
      <w:tr w:rsidR="00813FFC" w:rsidRPr="009B64D0" w14:paraId="0F18FCFE" w14:textId="77777777" w:rsidTr="00C64A50">
        <w:tc>
          <w:tcPr>
            <w:tcW w:w="5812" w:type="dxa"/>
            <w:shd w:val="clear" w:color="auto" w:fill="auto"/>
            <w:vAlign w:val="center"/>
          </w:tcPr>
          <w:p w14:paraId="0D32EB83" w14:textId="36B6087F" w:rsidR="00813FFC" w:rsidRPr="009B64D0" w:rsidRDefault="00813FFC" w:rsidP="00C15D1C">
            <w:pPr>
              <w:spacing w:after="120"/>
              <w:ind w:left="34" w:right="113" w:firstLine="283"/>
              <w:jc w:val="both"/>
              <w:rPr>
                <w:sz w:val="24"/>
              </w:rPr>
            </w:pPr>
            <w:r w:rsidRPr="009F51D0">
              <w:rPr>
                <w:sz w:val="24"/>
              </w:rPr>
              <w:t>1.3.6.9.</w:t>
            </w:r>
            <w:r w:rsidRPr="003E0F67">
              <w:rPr>
                <w:sz w:val="24"/>
              </w:rPr>
              <w:t xml:space="preserve">jāparedz, ka NOMNIEKS serveru telpā plāno izvietot papildus </w:t>
            </w:r>
            <w:r>
              <w:rPr>
                <w:sz w:val="24"/>
              </w:rPr>
              <w:t>vienu serveru statni</w:t>
            </w:r>
            <w:r w:rsidRPr="003E0F67">
              <w:rPr>
                <w:sz w:val="24"/>
              </w:rPr>
              <w:t>, kur</w:t>
            </w:r>
            <w:r>
              <w:rPr>
                <w:sz w:val="24"/>
              </w:rPr>
              <w:t>u</w:t>
            </w:r>
            <w:r w:rsidRPr="003E0F67">
              <w:rPr>
                <w:sz w:val="24"/>
              </w:rPr>
              <w:t xml:space="preserve"> paredzēts novietot blakus CKS. IZNOMĀTĀJAM jānodrošina uzstādītās serveru statnes aprīkošana ar zemējuma </w:t>
            </w:r>
            <w:r>
              <w:rPr>
                <w:sz w:val="24"/>
              </w:rPr>
              <w:t>kopni un PDU atbilstoši  1.3.6.4. un 1.3.6.8</w:t>
            </w:r>
            <w:r w:rsidRPr="003E0F67">
              <w:rPr>
                <w:sz w:val="24"/>
              </w:rPr>
              <w:t>. punktos minētajām prasībām.</w:t>
            </w:r>
          </w:p>
        </w:tc>
        <w:tc>
          <w:tcPr>
            <w:tcW w:w="3227" w:type="dxa"/>
            <w:shd w:val="clear" w:color="auto" w:fill="auto"/>
            <w:vAlign w:val="center"/>
          </w:tcPr>
          <w:p w14:paraId="7581C96B" w14:textId="77777777" w:rsidR="00813FFC" w:rsidRPr="009B64D0" w:rsidRDefault="00813FFC" w:rsidP="00E11E5F">
            <w:pPr>
              <w:tabs>
                <w:tab w:val="left" w:pos="1578"/>
              </w:tabs>
              <w:ind w:left="23" w:right="33"/>
              <w:jc w:val="center"/>
              <w:rPr>
                <w:b/>
                <w:sz w:val="24"/>
              </w:rPr>
            </w:pPr>
          </w:p>
        </w:tc>
      </w:tr>
      <w:tr w:rsidR="00BB3B6C" w:rsidRPr="009B64D0" w14:paraId="0214EB5D" w14:textId="77777777" w:rsidTr="00C64A50">
        <w:tc>
          <w:tcPr>
            <w:tcW w:w="5812" w:type="dxa"/>
            <w:shd w:val="clear" w:color="auto" w:fill="auto"/>
          </w:tcPr>
          <w:p w14:paraId="5F0FD33F" w14:textId="77777777" w:rsidR="00BB3B6C" w:rsidRPr="009B64D0" w:rsidRDefault="00BB3B6C" w:rsidP="00C15D1C">
            <w:pPr>
              <w:spacing w:after="120"/>
              <w:ind w:left="34" w:right="113" w:firstLine="283"/>
              <w:jc w:val="both"/>
              <w:rPr>
                <w:b/>
                <w:sz w:val="24"/>
              </w:rPr>
            </w:pPr>
            <w:r w:rsidRPr="009B64D0">
              <w:rPr>
                <w:sz w:val="24"/>
              </w:rPr>
              <w:t>1.3.7. TĪKLA testēšana:</w:t>
            </w:r>
          </w:p>
        </w:tc>
        <w:tc>
          <w:tcPr>
            <w:tcW w:w="3227" w:type="dxa"/>
            <w:shd w:val="clear" w:color="auto" w:fill="auto"/>
            <w:vAlign w:val="center"/>
          </w:tcPr>
          <w:p w14:paraId="7D27FCA9" w14:textId="77777777" w:rsidR="00BB3B6C" w:rsidRPr="009B64D0" w:rsidRDefault="00BB3B6C" w:rsidP="00E11E5F">
            <w:pPr>
              <w:tabs>
                <w:tab w:val="left" w:pos="1578"/>
              </w:tabs>
              <w:ind w:left="23" w:right="33"/>
              <w:jc w:val="center"/>
              <w:rPr>
                <w:b/>
                <w:sz w:val="24"/>
              </w:rPr>
            </w:pPr>
          </w:p>
        </w:tc>
      </w:tr>
      <w:tr w:rsidR="00BB3B6C" w:rsidRPr="009B64D0" w14:paraId="2C2D6881" w14:textId="77777777" w:rsidTr="00C64A50">
        <w:tc>
          <w:tcPr>
            <w:tcW w:w="5812" w:type="dxa"/>
            <w:shd w:val="clear" w:color="auto" w:fill="auto"/>
          </w:tcPr>
          <w:p w14:paraId="77960DF2" w14:textId="77777777" w:rsidR="00BB3B6C" w:rsidRPr="009B64D0" w:rsidRDefault="00BB3B6C" w:rsidP="00C15D1C">
            <w:pPr>
              <w:ind w:left="34" w:right="-1" w:firstLine="283"/>
              <w:jc w:val="both"/>
              <w:rPr>
                <w:b/>
                <w:sz w:val="24"/>
              </w:rPr>
            </w:pPr>
            <w:r w:rsidRPr="009B64D0">
              <w:rPr>
                <w:sz w:val="24"/>
              </w:rPr>
              <w:t xml:space="preserve">Pēc uzstādīšanas jāveic katras TĪKLA </w:t>
            </w:r>
            <w:proofErr w:type="spellStart"/>
            <w:r w:rsidRPr="009B64D0">
              <w:rPr>
                <w:sz w:val="24"/>
              </w:rPr>
              <w:t>pieslēguma</w:t>
            </w:r>
            <w:proofErr w:type="spellEnd"/>
            <w:r w:rsidRPr="009B64D0">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9B64D0">
              <w:rPr>
                <w:sz w:val="24"/>
              </w:rPr>
              <w:t>Attenuation</w:t>
            </w:r>
            <w:proofErr w:type="spellEnd"/>
            <w:r w:rsidRPr="009B64D0">
              <w:rPr>
                <w:sz w:val="24"/>
              </w:rPr>
              <w:t xml:space="preserve">, </w:t>
            </w:r>
            <w:proofErr w:type="spellStart"/>
            <w:r w:rsidRPr="009B64D0">
              <w:rPr>
                <w:sz w:val="24"/>
              </w:rPr>
              <w:t>Retur</w:t>
            </w:r>
            <w:proofErr w:type="spellEnd"/>
            <w:r w:rsidRPr="009B64D0">
              <w:rPr>
                <w:sz w:val="24"/>
              </w:rPr>
              <w:t xml:space="preserve"> </w:t>
            </w:r>
            <w:proofErr w:type="spellStart"/>
            <w:r w:rsidRPr="009B64D0">
              <w:rPr>
                <w:sz w:val="24"/>
              </w:rPr>
              <w:t>Loss</w:t>
            </w:r>
            <w:proofErr w:type="spellEnd"/>
            <w:r w:rsidRPr="009B64D0">
              <w:rPr>
                <w:sz w:val="24"/>
              </w:rPr>
              <w:t xml:space="preserve">, </w:t>
            </w:r>
            <w:proofErr w:type="spellStart"/>
            <w:r w:rsidRPr="009B64D0">
              <w:rPr>
                <w:sz w:val="24"/>
              </w:rPr>
              <w:t>Balance</w:t>
            </w:r>
            <w:proofErr w:type="spellEnd"/>
            <w:r w:rsidRPr="009B64D0">
              <w:rPr>
                <w:sz w:val="24"/>
              </w:rPr>
              <w:t>, NEXT, PS NEXT, PS ELFEXT, ACR, PS ACR vērtības.</w:t>
            </w:r>
          </w:p>
        </w:tc>
        <w:tc>
          <w:tcPr>
            <w:tcW w:w="3227" w:type="dxa"/>
            <w:shd w:val="clear" w:color="auto" w:fill="auto"/>
            <w:vAlign w:val="center"/>
          </w:tcPr>
          <w:p w14:paraId="52A201D7" w14:textId="77777777" w:rsidR="00BB3B6C" w:rsidRPr="009B64D0" w:rsidRDefault="00BB3B6C" w:rsidP="00E11E5F">
            <w:pPr>
              <w:tabs>
                <w:tab w:val="left" w:pos="1578"/>
              </w:tabs>
              <w:ind w:left="23" w:right="33"/>
              <w:jc w:val="center"/>
              <w:rPr>
                <w:b/>
                <w:sz w:val="24"/>
              </w:rPr>
            </w:pPr>
          </w:p>
        </w:tc>
      </w:tr>
      <w:tr w:rsidR="00BB3B6C" w:rsidRPr="009B64D0" w14:paraId="5F9084E3" w14:textId="77777777" w:rsidTr="00C64A50">
        <w:tc>
          <w:tcPr>
            <w:tcW w:w="5812" w:type="dxa"/>
            <w:shd w:val="clear" w:color="auto" w:fill="auto"/>
          </w:tcPr>
          <w:p w14:paraId="650ED6B5" w14:textId="77777777" w:rsidR="00BB3B6C" w:rsidRPr="009B64D0" w:rsidRDefault="00BB3B6C" w:rsidP="00C15D1C">
            <w:pPr>
              <w:spacing w:after="120"/>
              <w:ind w:left="34" w:right="113" w:firstLine="283"/>
              <w:jc w:val="both"/>
              <w:rPr>
                <w:b/>
                <w:sz w:val="24"/>
              </w:rPr>
            </w:pPr>
            <w:r w:rsidRPr="009B64D0">
              <w:rPr>
                <w:sz w:val="24"/>
              </w:rPr>
              <w:t>1.3.8. dokumentācija:</w:t>
            </w:r>
          </w:p>
        </w:tc>
        <w:tc>
          <w:tcPr>
            <w:tcW w:w="3227" w:type="dxa"/>
            <w:shd w:val="clear" w:color="auto" w:fill="auto"/>
            <w:vAlign w:val="center"/>
          </w:tcPr>
          <w:p w14:paraId="054FC04A" w14:textId="77777777" w:rsidR="00BB3B6C" w:rsidRPr="009B64D0" w:rsidRDefault="00BB3B6C" w:rsidP="00E11E5F">
            <w:pPr>
              <w:tabs>
                <w:tab w:val="left" w:pos="1578"/>
              </w:tabs>
              <w:ind w:left="23" w:right="33"/>
              <w:rPr>
                <w:b/>
                <w:sz w:val="24"/>
              </w:rPr>
            </w:pPr>
          </w:p>
        </w:tc>
      </w:tr>
      <w:tr w:rsidR="00813FFC" w:rsidRPr="009B64D0" w14:paraId="0928F099" w14:textId="77777777" w:rsidTr="00C64A50">
        <w:tc>
          <w:tcPr>
            <w:tcW w:w="5812" w:type="dxa"/>
            <w:shd w:val="clear" w:color="auto" w:fill="auto"/>
            <w:vAlign w:val="center"/>
          </w:tcPr>
          <w:p w14:paraId="4646E689" w14:textId="50A7069A" w:rsidR="00813FFC" w:rsidRPr="009B64D0" w:rsidRDefault="00813FFC" w:rsidP="00C15D1C">
            <w:pPr>
              <w:spacing w:after="120"/>
              <w:ind w:left="34" w:right="113" w:firstLine="283"/>
              <w:jc w:val="both"/>
              <w:rPr>
                <w:b/>
                <w:sz w:val="24"/>
              </w:rPr>
            </w:pPr>
            <w:r w:rsidRPr="00BB5F25">
              <w:rPr>
                <w:sz w:val="24"/>
              </w:rPr>
              <w:t>1.3.8.1. </w:t>
            </w:r>
            <w:r>
              <w:t xml:space="preserve"> </w:t>
            </w:r>
            <w:r w:rsidRPr="00283E92">
              <w:rPr>
                <w:sz w:val="24"/>
              </w:rPr>
              <w:t xml:space="preserve">jānodrošina visu kabeļu sistēmu testēšanas un mērījumu rezultātu dokumentēšana (TĪKLAM jāveic </w:t>
            </w:r>
            <w:r w:rsidRPr="00283E92">
              <w:rPr>
                <w:sz w:val="24"/>
              </w:rPr>
              <w:lastRenderedPageBreak/>
              <w:t>sertificēšana atbilstoši</w:t>
            </w:r>
            <w:r>
              <w:rPr>
                <w:sz w:val="24"/>
              </w:rPr>
              <w:t xml:space="preserve"> ierīkotajai TĪKLA </w:t>
            </w:r>
            <w:r w:rsidRPr="00283E92">
              <w:rPr>
                <w:sz w:val="24"/>
              </w:rPr>
              <w:t>6.kategorijas ISO E klases standartiem), kā arī jāizveido TĪKLA shēma. TĪKLU var nodot ekspluat</w:t>
            </w:r>
            <w:r>
              <w:rPr>
                <w:sz w:val="24"/>
              </w:rPr>
              <w:t>ācijā, ja ir šāda dokumentācija</w:t>
            </w:r>
            <w:r w:rsidRPr="00BB5F25">
              <w:rPr>
                <w:sz w:val="24"/>
              </w:rPr>
              <w:t xml:space="preserve">: </w:t>
            </w:r>
          </w:p>
        </w:tc>
        <w:tc>
          <w:tcPr>
            <w:tcW w:w="3227" w:type="dxa"/>
            <w:shd w:val="clear" w:color="auto" w:fill="auto"/>
            <w:vAlign w:val="center"/>
          </w:tcPr>
          <w:p w14:paraId="2906E917" w14:textId="77777777" w:rsidR="00813FFC" w:rsidRPr="009B64D0" w:rsidRDefault="00813FFC" w:rsidP="00E11E5F">
            <w:pPr>
              <w:tabs>
                <w:tab w:val="left" w:pos="1578"/>
              </w:tabs>
              <w:ind w:left="23" w:right="33"/>
              <w:jc w:val="center"/>
              <w:rPr>
                <w:b/>
                <w:sz w:val="24"/>
              </w:rPr>
            </w:pPr>
          </w:p>
        </w:tc>
      </w:tr>
      <w:tr w:rsidR="00813FFC" w:rsidRPr="009B64D0" w14:paraId="0A3C7FF6" w14:textId="77777777" w:rsidTr="00C64A50">
        <w:tc>
          <w:tcPr>
            <w:tcW w:w="5812" w:type="dxa"/>
            <w:shd w:val="clear" w:color="auto" w:fill="auto"/>
            <w:vAlign w:val="center"/>
          </w:tcPr>
          <w:p w14:paraId="02A2DDE0" w14:textId="1FB7E32E" w:rsidR="00813FFC" w:rsidRPr="009B64D0" w:rsidRDefault="00813FFC" w:rsidP="00C15D1C">
            <w:pPr>
              <w:spacing w:after="120"/>
              <w:ind w:left="34" w:right="113" w:firstLine="283"/>
              <w:jc w:val="both"/>
              <w:rPr>
                <w:b/>
                <w:sz w:val="24"/>
              </w:rPr>
            </w:pPr>
            <w:r w:rsidRPr="00BB5F25">
              <w:rPr>
                <w:sz w:val="24"/>
              </w:rPr>
              <w:t xml:space="preserve">1.3.8.1.1. </w:t>
            </w:r>
            <w:r w:rsidRPr="00EF0157">
              <w:rPr>
                <w:sz w:val="24"/>
              </w:rPr>
              <w:t xml:space="preserve"> vispārējais apraksts (instalācijas materiālu specifikācijas, visu stāvu shēmas ar kontaktligzdu atrašanās vietām, sadales skapju struktūrshēma ar kontaktligzdu izvietojumu);</w:t>
            </w:r>
          </w:p>
        </w:tc>
        <w:tc>
          <w:tcPr>
            <w:tcW w:w="3227" w:type="dxa"/>
            <w:shd w:val="clear" w:color="auto" w:fill="auto"/>
            <w:vAlign w:val="center"/>
          </w:tcPr>
          <w:p w14:paraId="3D268802" w14:textId="77777777" w:rsidR="00813FFC" w:rsidRPr="009B64D0" w:rsidRDefault="00813FFC" w:rsidP="00E11E5F">
            <w:pPr>
              <w:tabs>
                <w:tab w:val="left" w:pos="1578"/>
              </w:tabs>
              <w:ind w:left="23" w:right="33"/>
              <w:jc w:val="center"/>
              <w:rPr>
                <w:b/>
                <w:sz w:val="24"/>
              </w:rPr>
            </w:pPr>
          </w:p>
        </w:tc>
      </w:tr>
      <w:tr w:rsidR="00813FFC" w:rsidRPr="009B64D0" w14:paraId="61903153" w14:textId="77777777" w:rsidTr="00C64A50">
        <w:tc>
          <w:tcPr>
            <w:tcW w:w="5812" w:type="dxa"/>
            <w:shd w:val="clear" w:color="auto" w:fill="auto"/>
            <w:vAlign w:val="center"/>
          </w:tcPr>
          <w:p w14:paraId="4E05B292" w14:textId="59973CBD" w:rsidR="00813FFC" w:rsidRPr="009B64D0" w:rsidRDefault="00813FFC" w:rsidP="00C15D1C">
            <w:pPr>
              <w:spacing w:after="120"/>
              <w:ind w:left="34" w:right="113" w:firstLine="283"/>
              <w:jc w:val="both"/>
              <w:rPr>
                <w:b/>
                <w:sz w:val="24"/>
              </w:rPr>
            </w:pPr>
            <w:r w:rsidRPr="00BB5F25">
              <w:rPr>
                <w:sz w:val="24"/>
              </w:rPr>
              <w:t>1.3.8.1.2. testa protokoli, kas apliecina, ka testi ir bijuši veiksmīgi;</w:t>
            </w:r>
          </w:p>
        </w:tc>
        <w:tc>
          <w:tcPr>
            <w:tcW w:w="3227" w:type="dxa"/>
            <w:shd w:val="clear" w:color="auto" w:fill="auto"/>
            <w:vAlign w:val="center"/>
          </w:tcPr>
          <w:p w14:paraId="4BA05957" w14:textId="77777777" w:rsidR="00813FFC" w:rsidRPr="009B64D0" w:rsidRDefault="00813FFC" w:rsidP="00E11E5F">
            <w:pPr>
              <w:tabs>
                <w:tab w:val="left" w:pos="1578"/>
              </w:tabs>
              <w:ind w:left="23" w:right="33"/>
              <w:jc w:val="center"/>
              <w:rPr>
                <w:b/>
                <w:sz w:val="24"/>
              </w:rPr>
            </w:pPr>
          </w:p>
        </w:tc>
      </w:tr>
      <w:tr w:rsidR="00813FFC" w:rsidRPr="009B64D0" w14:paraId="0EBBA2B8" w14:textId="77777777" w:rsidTr="00C64A50">
        <w:tc>
          <w:tcPr>
            <w:tcW w:w="5812" w:type="dxa"/>
            <w:shd w:val="clear" w:color="auto" w:fill="auto"/>
            <w:vAlign w:val="center"/>
          </w:tcPr>
          <w:p w14:paraId="73C12B5E" w14:textId="5369B564" w:rsidR="00813FFC" w:rsidRPr="009B64D0" w:rsidRDefault="00813FFC" w:rsidP="00C15D1C">
            <w:pPr>
              <w:spacing w:after="120"/>
              <w:ind w:left="34" w:right="113" w:firstLine="283"/>
              <w:jc w:val="both"/>
              <w:rPr>
                <w:b/>
                <w:sz w:val="24"/>
              </w:rPr>
            </w:pPr>
            <w:r w:rsidRPr="00BB5F25">
              <w:rPr>
                <w:sz w:val="24"/>
              </w:rPr>
              <w:t xml:space="preserve">1.3.8.1.3. zemējuma mērījumu protokoli; </w:t>
            </w:r>
          </w:p>
        </w:tc>
        <w:tc>
          <w:tcPr>
            <w:tcW w:w="3227" w:type="dxa"/>
            <w:shd w:val="clear" w:color="auto" w:fill="auto"/>
            <w:vAlign w:val="center"/>
          </w:tcPr>
          <w:p w14:paraId="54A9BCC5" w14:textId="77777777" w:rsidR="00813FFC" w:rsidRPr="009B64D0" w:rsidRDefault="00813FFC" w:rsidP="00E11E5F">
            <w:pPr>
              <w:tabs>
                <w:tab w:val="left" w:pos="1578"/>
              </w:tabs>
              <w:ind w:left="23" w:right="33"/>
              <w:jc w:val="center"/>
              <w:rPr>
                <w:b/>
                <w:sz w:val="24"/>
              </w:rPr>
            </w:pPr>
          </w:p>
        </w:tc>
      </w:tr>
      <w:tr w:rsidR="00813FFC" w:rsidRPr="009B64D0" w14:paraId="65E47D1C" w14:textId="77777777" w:rsidTr="00C64A50">
        <w:tc>
          <w:tcPr>
            <w:tcW w:w="5812" w:type="dxa"/>
            <w:shd w:val="clear" w:color="auto" w:fill="auto"/>
            <w:vAlign w:val="center"/>
          </w:tcPr>
          <w:p w14:paraId="4F5E1574" w14:textId="47F78B2A" w:rsidR="00813FFC" w:rsidRPr="009B64D0" w:rsidRDefault="00813FFC" w:rsidP="00C15D1C">
            <w:pPr>
              <w:spacing w:after="120"/>
              <w:ind w:left="34" w:right="113" w:firstLine="283"/>
              <w:jc w:val="both"/>
              <w:rPr>
                <w:b/>
                <w:sz w:val="24"/>
              </w:rPr>
            </w:pPr>
            <w:r w:rsidRPr="00BB5F25">
              <w:rPr>
                <w:sz w:val="24"/>
              </w:rPr>
              <w:t xml:space="preserve">1.3.8.2. </w:t>
            </w:r>
            <w:r>
              <w:rPr>
                <w:sz w:val="24"/>
              </w:rPr>
              <w:t>TĪKLA</w:t>
            </w:r>
            <w:r w:rsidRPr="00BB5F25">
              <w:rPr>
                <w:sz w:val="24"/>
              </w:rPr>
              <w:t xml:space="preserve"> kabeļu galu marķējumiem ir jāatbilst iesniegtajām tīkla shēmām; </w:t>
            </w:r>
          </w:p>
        </w:tc>
        <w:tc>
          <w:tcPr>
            <w:tcW w:w="3227" w:type="dxa"/>
            <w:shd w:val="clear" w:color="auto" w:fill="auto"/>
            <w:vAlign w:val="center"/>
          </w:tcPr>
          <w:p w14:paraId="6769EE36" w14:textId="77777777" w:rsidR="00813FFC" w:rsidRPr="009B64D0" w:rsidRDefault="00813FFC" w:rsidP="00E11E5F">
            <w:pPr>
              <w:tabs>
                <w:tab w:val="left" w:pos="1578"/>
              </w:tabs>
              <w:ind w:left="23" w:right="33"/>
              <w:jc w:val="center"/>
              <w:rPr>
                <w:b/>
                <w:sz w:val="24"/>
              </w:rPr>
            </w:pPr>
          </w:p>
        </w:tc>
      </w:tr>
      <w:tr w:rsidR="00813FFC" w:rsidRPr="009B64D0" w14:paraId="3F0C337C" w14:textId="77777777" w:rsidTr="00C64A50">
        <w:tc>
          <w:tcPr>
            <w:tcW w:w="5812" w:type="dxa"/>
            <w:shd w:val="clear" w:color="auto" w:fill="auto"/>
            <w:vAlign w:val="center"/>
          </w:tcPr>
          <w:p w14:paraId="09A07FCE" w14:textId="273C8711" w:rsidR="00813FFC" w:rsidRPr="009B64D0" w:rsidRDefault="00813FFC" w:rsidP="00C15D1C">
            <w:pPr>
              <w:spacing w:after="120"/>
              <w:ind w:left="34" w:right="113" w:firstLine="283"/>
              <w:jc w:val="both"/>
              <w:rPr>
                <w:sz w:val="24"/>
              </w:rPr>
            </w:pPr>
            <w:r w:rsidRPr="00547F93">
              <w:rPr>
                <w:sz w:val="24"/>
              </w:rPr>
              <w:t>1.3.8.3. dokumentācija (mērījumu tabulas un slēgumu shēmas) 3.tabulas 1.3.8.apakšpunktā noteiktā dokumentācija jāiesniedz NOMNIEKAM dokumentālā veidā, kā arī</w:t>
            </w:r>
            <w:r w:rsidRPr="00BB5F25">
              <w:rPr>
                <w:sz w:val="24"/>
              </w:rPr>
              <w:t xml:space="preserve"> uz zibatmiņas vai optiskajiem datu nesējiem </w:t>
            </w:r>
            <w:r w:rsidRPr="00BB5F25">
              <w:rPr>
                <w:i/>
                <w:sz w:val="24"/>
              </w:rPr>
              <w:t>MS Excel</w:t>
            </w:r>
            <w:r w:rsidRPr="00BB5F25">
              <w:rPr>
                <w:sz w:val="24"/>
              </w:rPr>
              <w:t xml:space="preserve"> (.</w:t>
            </w:r>
            <w:proofErr w:type="spellStart"/>
            <w:r w:rsidRPr="00BB5F25">
              <w:rPr>
                <w:i/>
                <w:sz w:val="24"/>
              </w:rPr>
              <w:t>xlsx</w:t>
            </w:r>
            <w:proofErr w:type="spellEnd"/>
            <w:r w:rsidRPr="00BB5F25">
              <w:rPr>
                <w:sz w:val="24"/>
              </w:rPr>
              <w:t xml:space="preserve">) un </w:t>
            </w:r>
            <w:r w:rsidRPr="00BB5F25">
              <w:rPr>
                <w:i/>
                <w:sz w:val="24"/>
              </w:rPr>
              <w:t>MS Word</w:t>
            </w:r>
            <w:r w:rsidRPr="00BB5F25">
              <w:rPr>
                <w:sz w:val="24"/>
              </w:rPr>
              <w:t xml:space="preserve"> (.</w:t>
            </w:r>
            <w:proofErr w:type="spellStart"/>
            <w:r w:rsidRPr="00BB5F25">
              <w:rPr>
                <w:i/>
                <w:sz w:val="24"/>
              </w:rPr>
              <w:t>docx</w:t>
            </w:r>
            <w:proofErr w:type="spellEnd"/>
            <w:r w:rsidRPr="00BB5F25">
              <w:rPr>
                <w:sz w:val="24"/>
              </w:rPr>
              <w:t xml:space="preserve">) un </w:t>
            </w:r>
            <w:r w:rsidRPr="00BB5F25">
              <w:rPr>
                <w:i/>
                <w:sz w:val="24"/>
              </w:rPr>
              <w:t>MS Visio</w:t>
            </w:r>
            <w:r w:rsidRPr="00BB5F25">
              <w:rPr>
                <w:sz w:val="24"/>
              </w:rPr>
              <w:t xml:space="preserve"> (.</w:t>
            </w:r>
            <w:proofErr w:type="spellStart"/>
            <w:r w:rsidRPr="00BB5F25">
              <w:rPr>
                <w:i/>
                <w:sz w:val="24"/>
              </w:rPr>
              <w:t>vsdx</w:t>
            </w:r>
            <w:proofErr w:type="spellEnd"/>
            <w:r w:rsidRPr="00BB5F25">
              <w:rPr>
                <w:sz w:val="24"/>
              </w:rPr>
              <w:t xml:space="preserve">) vai </w:t>
            </w:r>
            <w:proofErr w:type="spellStart"/>
            <w:r w:rsidRPr="00BB5F25">
              <w:rPr>
                <w:i/>
                <w:sz w:val="24"/>
              </w:rPr>
              <w:t>AutoCAD</w:t>
            </w:r>
            <w:proofErr w:type="spellEnd"/>
            <w:r w:rsidRPr="00BB5F25">
              <w:rPr>
                <w:sz w:val="24"/>
              </w:rPr>
              <w:t xml:space="preserve"> (.</w:t>
            </w:r>
            <w:proofErr w:type="spellStart"/>
            <w:r w:rsidRPr="00BB5F25">
              <w:rPr>
                <w:i/>
                <w:sz w:val="24"/>
              </w:rPr>
              <w:t>dwg</w:t>
            </w:r>
            <w:proofErr w:type="spellEnd"/>
            <w:r w:rsidRPr="00BB5F25">
              <w:rPr>
                <w:sz w:val="24"/>
              </w:rPr>
              <w:t xml:space="preserve">) un </w:t>
            </w:r>
            <w:proofErr w:type="spellStart"/>
            <w:r w:rsidRPr="00BB5F25">
              <w:rPr>
                <w:i/>
                <w:sz w:val="24"/>
              </w:rPr>
              <w:t>PortableDocumentFormat</w:t>
            </w:r>
            <w:proofErr w:type="spellEnd"/>
            <w:r w:rsidRPr="00BB5F25">
              <w:rPr>
                <w:sz w:val="24"/>
              </w:rPr>
              <w:t xml:space="preserve"> (.</w:t>
            </w:r>
            <w:proofErr w:type="spellStart"/>
            <w:r w:rsidRPr="00BB5F25">
              <w:rPr>
                <w:i/>
                <w:sz w:val="24"/>
              </w:rPr>
              <w:t>pdf</w:t>
            </w:r>
            <w:proofErr w:type="spellEnd"/>
            <w:r w:rsidRPr="00BB5F25">
              <w:rPr>
                <w:sz w:val="24"/>
              </w:rPr>
              <w:t>) formātos dienā, kad tiek parakstīts Nomas objekta pieņemšanas – nodošanas akts vai, ja akts par Nomas objektu netiek parakstīts, tad dokumentus jāiesniedz dienā, kad tiek uzsākta Nomas objekta noma.</w:t>
            </w:r>
            <w:r w:rsidRPr="00442531">
              <w:rPr>
                <w:sz w:val="24"/>
              </w:rPr>
              <w:t xml:space="preserve"> </w:t>
            </w:r>
          </w:p>
        </w:tc>
        <w:tc>
          <w:tcPr>
            <w:tcW w:w="3227" w:type="dxa"/>
            <w:shd w:val="clear" w:color="auto" w:fill="auto"/>
            <w:vAlign w:val="center"/>
          </w:tcPr>
          <w:p w14:paraId="6D53B323" w14:textId="77777777" w:rsidR="00813FFC" w:rsidRPr="009B64D0" w:rsidRDefault="00813FFC" w:rsidP="00E11E5F">
            <w:pPr>
              <w:tabs>
                <w:tab w:val="left" w:pos="1578"/>
              </w:tabs>
              <w:ind w:left="23" w:right="33"/>
              <w:jc w:val="center"/>
              <w:rPr>
                <w:b/>
                <w:sz w:val="24"/>
              </w:rPr>
            </w:pPr>
          </w:p>
        </w:tc>
      </w:tr>
      <w:tr w:rsidR="00BB3B6C" w:rsidRPr="009B64D0" w14:paraId="2FC41028" w14:textId="77777777" w:rsidTr="00C64A50">
        <w:tc>
          <w:tcPr>
            <w:tcW w:w="9039" w:type="dxa"/>
            <w:gridSpan w:val="2"/>
            <w:shd w:val="clear" w:color="auto" w:fill="auto"/>
            <w:vAlign w:val="center"/>
          </w:tcPr>
          <w:p w14:paraId="521FF9EE" w14:textId="77777777" w:rsidR="00BB3B6C" w:rsidRPr="00B31FCD" w:rsidRDefault="00BB3B6C" w:rsidP="00A17F51">
            <w:pPr>
              <w:tabs>
                <w:tab w:val="left" w:pos="1578"/>
              </w:tabs>
              <w:ind w:left="23" w:right="33"/>
              <w:rPr>
                <w:b/>
                <w:sz w:val="24"/>
              </w:rPr>
            </w:pPr>
            <w:r w:rsidRPr="00B31FCD">
              <w:rPr>
                <w:b/>
                <w:bCs/>
                <w:sz w:val="24"/>
              </w:rPr>
              <w:t xml:space="preserve">2. Prasības TĪKLA un gala iekārtu </w:t>
            </w:r>
            <w:proofErr w:type="spellStart"/>
            <w:r w:rsidRPr="00B31FCD">
              <w:rPr>
                <w:b/>
                <w:bCs/>
                <w:sz w:val="24"/>
              </w:rPr>
              <w:t>elektrobarošanai</w:t>
            </w:r>
            <w:proofErr w:type="spellEnd"/>
            <w:r w:rsidRPr="00B31FCD">
              <w:rPr>
                <w:b/>
                <w:bCs/>
                <w:sz w:val="24"/>
              </w:rPr>
              <w:t xml:space="preserve"> un zemējumam: </w:t>
            </w:r>
          </w:p>
        </w:tc>
      </w:tr>
      <w:tr w:rsidR="00B31FCD" w:rsidRPr="009B64D0" w14:paraId="6427CFF2" w14:textId="77777777" w:rsidTr="00C64A50">
        <w:tc>
          <w:tcPr>
            <w:tcW w:w="5812" w:type="dxa"/>
            <w:shd w:val="clear" w:color="auto" w:fill="auto"/>
            <w:vAlign w:val="center"/>
          </w:tcPr>
          <w:p w14:paraId="0FAC8934" w14:textId="7EEC9418" w:rsidR="00B31FCD" w:rsidRPr="009B64D0" w:rsidRDefault="00B31FCD" w:rsidP="00C15D1C">
            <w:pPr>
              <w:spacing w:after="120"/>
              <w:ind w:left="34" w:right="113" w:firstLine="141"/>
              <w:jc w:val="both"/>
              <w:rPr>
                <w:b/>
                <w:sz w:val="24"/>
              </w:rPr>
            </w:pPr>
            <w:r w:rsidRPr="00BB5F25">
              <w:rPr>
                <w:sz w:val="24"/>
              </w:rPr>
              <w:t>2.1.</w:t>
            </w:r>
            <w:r w:rsidRPr="00BB5F25">
              <w:rPr>
                <w:sz w:val="24"/>
              </w:rPr>
              <w:tab/>
              <w:t>jānodrošina 2</w:t>
            </w:r>
            <w:r>
              <w:rPr>
                <w:sz w:val="24"/>
              </w:rPr>
              <w:t>3</w:t>
            </w:r>
            <w:r w:rsidRPr="00BB5F25">
              <w:rPr>
                <w:sz w:val="24"/>
              </w:rPr>
              <w:t>0 V, 50 Hz maiņstrāvas elektrotīkla izveide ar zemējumu, kura pretestība nedrīkst pārsniegt 4 </w:t>
            </w:r>
            <w:r w:rsidRPr="00BB5F25">
              <w:rPr>
                <w:rFonts w:ascii="Symbol" w:hAnsi="Symbol"/>
                <w:sz w:val="24"/>
              </w:rPr>
              <w:sym w:font="Symbol" w:char="F057"/>
            </w:r>
            <w:r w:rsidRPr="00BB5F25">
              <w:rPr>
                <w:sz w:val="24"/>
              </w:rPr>
              <w:t>;</w:t>
            </w:r>
          </w:p>
        </w:tc>
        <w:tc>
          <w:tcPr>
            <w:tcW w:w="3227" w:type="dxa"/>
            <w:shd w:val="clear" w:color="auto" w:fill="auto"/>
            <w:vAlign w:val="center"/>
          </w:tcPr>
          <w:p w14:paraId="69184BFB" w14:textId="77777777" w:rsidR="00B31FCD" w:rsidRPr="009B64D0" w:rsidRDefault="00B31FCD" w:rsidP="00B31FCD">
            <w:pPr>
              <w:tabs>
                <w:tab w:val="left" w:pos="1578"/>
              </w:tabs>
              <w:ind w:left="23" w:right="33"/>
              <w:jc w:val="center"/>
              <w:rPr>
                <w:b/>
                <w:sz w:val="24"/>
              </w:rPr>
            </w:pPr>
          </w:p>
        </w:tc>
      </w:tr>
      <w:tr w:rsidR="00B31FCD" w:rsidRPr="009B64D0" w14:paraId="153EDFE1" w14:textId="77777777" w:rsidTr="00C64A50">
        <w:tc>
          <w:tcPr>
            <w:tcW w:w="5812" w:type="dxa"/>
            <w:shd w:val="clear" w:color="auto" w:fill="auto"/>
            <w:vAlign w:val="center"/>
          </w:tcPr>
          <w:p w14:paraId="6661691A" w14:textId="55D04DE8" w:rsidR="00B31FCD" w:rsidRPr="009B64D0" w:rsidRDefault="00B31FCD" w:rsidP="00C15D1C">
            <w:pPr>
              <w:spacing w:after="120"/>
              <w:ind w:left="34" w:right="113" w:firstLine="141"/>
              <w:jc w:val="both"/>
              <w:rPr>
                <w:b/>
                <w:sz w:val="24"/>
              </w:rPr>
            </w:pPr>
            <w:r w:rsidRPr="00BB5F25">
              <w:rPr>
                <w:sz w:val="24"/>
              </w:rPr>
              <w:t>2.</w:t>
            </w:r>
            <w:r>
              <w:rPr>
                <w:sz w:val="24"/>
              </w:rPr>
              <w:t>2</w:t>
            </w:r>
            <w:r w:rsidRPr="00BB5F25">
              <w:rPr>
                <w:sz w:val="24"/>
              </w:rPr>
              <w:t>.</w:t>
            </w:r>
            <w:r w:rsidRPr="00BB5F25">
              <w:rPr>
                <w:sz w:val="24"/>
              </w:rPr>
              <w:tab/>
              <w:t xml:space="preserve">visām TĪKLA iekārtu un gala iekārtu </w:t>
            </w:r>
            <w:proofErr w:type="spellStart"/>
            <w:r w:rsidRPr="00BB5F25">
              <w:rPr>
                <w:sz w:val="24"/>
              </w:rPr>
              <w:t>elektrobarošanas</w:t>
            </w:r>
            <w:proofErr w:type="spellEnd"/>
            <w:r w:rsidRPr="00BB5F25">
              <w:rPr>
                <w:sz w:val="24"/>
              </w:rPr>
              <w:t xml:space="preserve"> rozetēm (EIRO standarts) ir jābūt atdalītām no kopējā </w:t>
            </w:r>
            <w:proofErr w:type="spellStart"/>
            <w:r w:rsidRPr="00BB5F25">
              <w:rPr>
                <w:sz w:val="24"/>
              </w:rPr>
              <w:t>elektrobarošanas</w:t>
            </w:r>
            <w:proofErr w:type="spellEnd"/>
            <w:r w:rsidRPr="00BB5F25">
              <w:rPr>
                <w:sz w:val="24"/>
              </w:rPr>
              <w:t xml:space="preserve"> tīkla, zemētām un, ņemot vērā plānojamo slodzi, sadalītām atsevišķās lietotāju grupās;</w:t>
            </w:r>
            <w:r w:rsidRPr="00442531">
              <w:rPr>
                <w:sz w:val="24"/>
              </w:rPr>
              <w:t xml:space="preserve"> </w:t>
            </w:r>
          </w:p>
        </w:tc>
        <w:tc>
          <w:tcPr>
            <w:tcW w:w="3227" w:type="dxa"/>
            <w:shd w:val="clear" w:color="auto" w:fill="auto"/>
            <w:vAlign w:val="center"/>
          </w:tcPr>
          <w:p w14:paraId="420A03C1" w14:textId="77777777" w:rsidR="00B31FCD" w:rsidRPr="009B64D0" w:rsidRDefault="00B31FCD" w:rsidP="00B31FCD">
            <w:pPr>
              <w:tabs>
                <w:tab w:val="left" w:pos="1578"/>
              </w:tabs>
              <w:ind w:left="23" w:right="33"/>
              <w:jc w:val="center"/>
              <w:rPr>
                <w:b/>
                <w:sz w:val="24"/>
              </w:rPr>
            </w:pPr>
          </w:p>
        </w:tc>
      </w:tr>
      <w:tr w:rsidR="00B31FCD" w:rsidRPr="009B64D0" w14:paraId="6AC26445" w14:textId="77777777" w:rsidTr="00C64A50">
        <w:tc>
          <w:tcPr>
            <w:tcW w:w="5812" w:type="dxa"/>
            <w:shd w:val="clear" w:color="auto" w:fill="auto"/>
            <w:vAlign w:val="center"/>
          </w:tcPr>
          <w:p w14:paraId="281F6945" w14:textId="74D80E8D" w:rsidR="00B31FCD" w:rsidRPr="009B64D0" w:rsidRDefault="00B31FCD" w:rsidP="00C15D1C">
            <w:pPr>
              <w:spacing w:after="120"/>
              <w:ind w:left="34" w:right="113" w:firstLine="141"/>
              <w:jc w:val="both"/>
              <w:rPr>
                <w:b/>
                <w:sz w:val="24"/>
              </w:rPr>
            </w:pPr>
            <w:r w:rsidRPr="00BB5F25">
              <w:rPr>
                <w:sz w:val="24"/>
              </w:rPr>
              <w:t>2.</w:t>
            </w:r>
            <w:r>
              <w:rPr>
                <w:sz w:val="24"/>
              </w:rPr>
              <w:t>3</w:t>
            </w:r>
            <w:r w:rsidRPr="00BB5F25">
              <w:rPr>
                <w:sz w:val="24"/>
              </w:rPr>
              <w:t>.</w:t>
            </w:r>
            <w:r w:rsidRPr="00BB5F25">
              <w:rPr>
                <w:sz w:val="24"/>
              </w:rPr>
              <w:tab/>
              <w:t xml:space="preserve">TĪKLA iekārtu un gala iekārtu elektrotīkla izveidei jāizmanto triju dzīslu vara kabelis ar atsevišķiem </w:t>
            </w:r>
            <w:proofErr w:type="spellStart"/>
            <w:r w:rsidRPr="00BB5F25">
              <w:rPr>
                <w:sz w:val="24"/>
              </w:rPr>
              <w:t>pieslēgumiem</w:t>
            </w:r>
            <w:proofErr w:type="spellEnd"/>
            <w:r w:rsidRPr="00BB5F25">
              <w:rPr>
                <w:sz w:val="24"/>
              </w:rPr>
              <w:t xml:space="preserve"> zemējumam, nulles vadam un fāzei;</w:t>
            </w:r>
            <w:r w:rsidRPr="00442531">
              <w:rPr>
                <w:sz w:val="24"/>
              </w:rPr>
              <w:t xml:space="preserve"> </w:t>
            </w:r>
          </w:p>
        </w:tc>
        <w:tc>
          <w:tcPr>
            <w:tcW w:w="3227" w:type="dxa"/>
            <w:shd w:val="clear" w:color="auto" w:fill="auto"/>
            <w:vAlign w:val="center"/>
          </w:tcPr>
          <w:p w14:paraId="58164E30" w14:textId="77777777" w:rsidR="00B31FCD" w:rsidRPr="009B64D0" w:rsidRDefault="00B31FCD" w:rsidP="00B31FCD">
            <w:pPr>
              <w:tabs>
                <w:tab w:val="left" w:pos="1578"/>
              </w:tabs>
              <w:ind w:left="23" w:right="33"/>
              <w:jc w:val="center"/>
              <w:rPr>
                <w:b/>
                <w:sz w:val="24"/>
              </w:rPr>
            </w:pPr>
          </w:p>
        </w:tc>
      </w:tr>
      <w:tr w:rsidR="00B31FCD" w:rsidRPr="009B64D0" w14:paraId="4D6A2219" w14:textId="77777777" w:rsidTr="00C64A50">
        <w:tc>
          <w:tcPr>
            <w:tcW w:w="5812" w:type="dxa"/>
            <w:shd w:val="clear" w:color="auto" w:fill="auto"/>
            <w:vAlign w:val="center"/>
          </w:tcPr>
          <w:p w14:paraId="3E8DAD4B" w14:textId="7BB90C2E" w:rsidR="00B31FCD" w:rsidRPr="009B64D0" w:rsidRDefault="00B31FCD" w:rsidP="00C15D1C">
            <w:pPr>
              <w:spacing w:after="120"/>
              <w:ind w:left="34" w:right="113" w:firstLine="141"/>
              <w:jc w:val="both"/>
              <w:rPr>
                <w:b/>
                <w:sz w:val="24"/>
              </w:rPr>
            </w:pPr>
            <w:r w:rsidRPr="00BB5F25">
              <w:rPr>
                <w:sz w:val="24"/>
              </w:rPr>
              <w:t>2.</w:t>
            </w:r>
            <w:r>
              <w:rPr>
                <w:sz w:val="24"/>
              </w:rPr>
              <w:t>4</w:t>
            </w:r>
            <w:r w:rsidRPr="00BB5F25">
              <w:rPr>
                <w:sz w:val="24"/>
              </w:rPr>
              <w:t>.</w:t>
            </w:r>
            <w:r w:rsidRPr="00BB5F25">
              <w:rPr>
                <w:sz w:val="24"/>
              </w:rPr>
              <w:tab/>
              <w:t xml:space="preserve">ja TĪKLA un </w:t>
            </w:r>
            <w:proofErr w:type="spellStart"/>
            <w:r w:rsidRPr="00BB5F25">
              <w:rPr>
                <w:sz w:val="24"/>
              </w:rPr>
              <w:t>elektrobarošanai</w:t>
            </w:r>
            <w:proofErr w:type="spellEnd"/>
            <w:r w:rsidRPr="00BB5F25">
              <w:rPr>
                <w:sz w:val="24"/>
              </w:rPr>
              <w:t xml:space="preserve"> tiek izmantoti apvienoti kabeļu kanāli, to instalācija jāveic saskaņā ar standarta EN 50174-2 6.5.2.sadaļas prasībām par informācijas un </w:t>
            </w:r>
            <w:proofErr w:type="spellStart"/>
            <w:r w:rsidRPr="00BB5F25">
              <w:rPr>
                <w:sz w:val="24"/>
              </w:rPr>
              <w:t>elektrobarošanas</w:t>
            </w:r>
            <w:proofErr w:type="spellEnd"/>
            <w:r w:rsidRPr="00BB5F25">
              <w:rPr>
                <w:sz w:val="24"/>
              </w:rPr>
              <w:t xml:space="preserve"> kabeļu izvietošanu;</w:t>
            </w:r>
            <w:r w:rsidRPr="00442531">
              <w:rPr>
                <w:sz w:val="24"/>
              </w:rPr>
              <w:t xml:space="preserve"> </w:t>
            </w:r>
          </w:p>
        </w:tc>
        <w:tc>
          <w:tcPr>
            <w:tcW w:w="3227" w:type="dxa"/>
            <w:shd w:val="clear" w:color="auto" w:fill="auto"/>
            <w:vAlign w:val="center"/>
          </w:tcPr>
          <w:p w14:paraId="5C3DE43F" w14:textId="77777777" w:rsidR="00B31FCD" w:rsidRPr="009B64D0" w:rsidRDefault="00B31FCD" w:rsidP="00B31FCD">
            <w:pPr>
              <w:tabs>
                <w:tab w:val="left" w:pos="1578"/>
              </w:tabs>
              <w:ind w:left="23" w:right="33"/>
              <w:jc w:val="center"/>
              <w:rPr>
                <w:b/>
                <w:sz w:val="24"/>
              </w:rPr>
            </w:pPr>
          </w:p>
        </w:tc>
      </w:tr>
      <w:tr w:rsidR="00B31FCD" w:rsidRPr="009B64D0" w14:paraId="60F93E81" w14:textId="77777777" w:rsidTr="00C64A50">
        <w:tc>
          <w:tcPr>
            <w:tcW w:w="5812" w:type="dxa"/>
            <w:shd w:val="clear" w:color="auto" w:fill="auto"/>
            <w:vAlign w:val="center"/>
          </w:tcPr>
          <w:p w14:paraId="7BAAF16B" w14:textId="019E3D78" w:rsidR="00B31FCD" w:rsidRPr="009B64D0" w:rsidRDefault="00B31FCD" w:rsidP="00C15D1C">
            <w:pPr>
              <w:spacing w:after="120"/>
              <w:ind w:left="34" w:right="113" w:firstLine="141"/>
              <w:jc w:val="both"/>
              <w:rPr>
                <w:b/>
                <w:sz w:val="24"/>
              </w:rPr>
            </w:pPr>
            <w:r w:rsidRPr="00BB5F25">
              <w:rPr>
                <w:sz w:val="24"/>
              </w:rPr>
              <w:t>2.</w:t>
            </w:r>
            <w:r>
              <w:rPr>
                <w:sz w:val="24"/>
              </w:rPr>
              <w:t>5</w:t>
            </w:r>
            <w:r w:rsidRPr="00BB5F25">
              <w:rPr>
                <w:sz w:val="24"/>
              </w:rPr>
              <w:t>.</w:t>
            </w:r>
            <w:r w:rsidRPr="00BB5F25">
              <w:rPr>
                <w:sz w:val="24"/>
              </w:rPr>
              <w:tab/>
              <w:t xml:space="preserve">katras datorizētās darba vietas aprīkojumu ar </w:t>
            </w:r>
            <w:r>
              <w:rPr>
                <w:sz w:val="24"/>
              </w:rPr>
              <w:t>5</w:t>
            </w:r>
            <w:r w:rsidRPr="00BB5F25">
              <w:rPr>
                <w:sz w:val="24"/>
              </w:rPr>
              <w:t xml:space="preserve"> </w:t>
            </w:r>
            <w:proofErr w:type="spellStart"/>
            <w:r w:rsidRPr="00BB5F25">
              <w:rPr>
                <w:sz w:val="24"/>
              </w:rPr>
              <w:t>elektrobarošanas</w:t>
            </w:r>
            <w:proofErr w:type="spellEnd"/>
            <w:r w:rsidRPr="00BB5F25">
              <w:rPr>
                <w:sz w:val="24"/>
              </w:rPr>
              <w:t xml:space="preserve"> rozetēm (</w:t>
            </w:r>
            <w:proofErr w:type="spellStart"/>
            <w:r w:rsidRPr="00BB5F25">
              <w:rPr>
                <w:sz w:val="24"/>
              </w:rPr>
              <w:t>Schuko</w:t>
            </w:r>
            <w:proofErr w:type="spellEnd"/>
            <w:r w:rsidRPr="00BB5F25">
              <w:rPr>
                <w:sz w:val="24"/>
              </w:rPr>
              <w:t xml:space="preserve"> standarta ar zemējumu) (DIN 49440-1:2006-01- CEE 7/3 </w:t>
            </w:r>
            <w:proofErr w:type="spellStart"/>
            <w:r w:rsidRPr="00BB5F25">
              <w:rPr>
                <w:sz w:val="24"/>
              </w:rPr>
              <w:t>and</w:t>
            </w:r>
            <w:proofErr w:type="spellEnd"/>
            <w:r w:rsidRPr="00BB5F25">
              <w:rPr>
                <w:sz w:val="24"/>
              </w:rPr>
              <w:t xml:space="preserve"> CEE 7/4 (German "</w:t>
            </w:r>
            <w:proofErr w:type="spellStart"/>
            <w:r w:rsidRPr="00BB5F25">
              <w:rPr>
                <w:sz w:val="24"/>
              </w:rPr>
              <w:t>Schuko</w:t>
            </w:r>
            <w:proofErr w:type="spellEnd"/>
            <w:r w:rsidRPr="00BB5F25">
              <w:rPr>
                <w:sz w:val="24"/>
              </w:rPr>
              <w:t xml:space="preserve">"; </w:t>
            </w:r>
            <w:proofErr w:type="spellStart"/>
            <w:r w:rsidRPr="00BB5F25">
              <w:rPr>
                <w:sz w:val="24"/>
              </w:rPr>
              <w:t>Type</w:t>
            </w:r>
            <w:proofErr w:type="spellEnd"/>
            <w:r w:rsidRPr="00BB5F25">
              <w:rPr>
                <w:sz w:val="24"/>
              </w:rPr>
              <w:t xml:space="preserve"> F). Datortīkla </w:t>
            </w:r>
            <w:proofErr w:type="spellStart"/>
            <w:r w:rsidRPr="00BB5F25">
              <w:rPr>
                <w:sz w:val="24"/>
              </w:rPr>
              <w:t>pieslēguma</w:t>
            </w:r>
            <w:proofErr w:type="spellEnd"/>
            <w:r w:rsidRPr="00BB5F25">
              <w:rPr>
                <w:sz w:val="24"/>
              </w:rPr>
              <w:t xml:space="preserve"> vietās, kurās pēc NOMNIEKA vajadzībām būs uzstādīti tīkla printeri, skeneri u.c. iekārtas ir jānodrošina 1 </w:t>
            </w:r>
            <w:proofErr w:type="spellStart"/>
            <w:r w:rsidRPr="00BB5F25">
              <w:rPr>
                <w:sz w:val="24"/>
              </w:rPr>
              <w:t>elektrobarošanas</w:t>
            </w:r>
            <w:proofErr w:type="spellEnd"/>
            <w:r w:rsidRPr="00BB5F25">
              <w:rPr>
                <w:sz w:val="24"/>
              </w:rPr>
              <w:t xml:space="preserve"> rozete katrai iekārtai. Visām minētajām </w:t>
            </w:r>
            <w:proofErr w:type="spellStart"/>
            <w:r w:rsidRPr="00BB5F25">
              <w:rPr>
                <w:sz w:val="24"/>
              </w:rPr>
              <w:lastRenderedPageBreak/>
              <w:t>elektrobarošanas</w:t>
            </w:r>
            <w:proofErr w:type="spellEnd"/>
            <w:r w:rsidRPr="00BB5F25">
              <w:rPr>
                <w:sz w:val="24"/>
              </w:rPr>
              <w:t xml:space="preserve"> rozetēm ir jābūt atdalītām no apgaismes </w:t>
            </w:r>
            <w:proofErr w:type="spellStart"/>
            <w:r w:rsidRPr="00BB5F25">
              <w:rPr>
                <w:sz w:val="24"/>
              </w:rPr>
              <w:t>elektrobarošanas</w:t>
            </w:r>
            <w:proofErr w:type="spellEnd"/>
            <w:r w:rsidRPr="00BB5F25">
              <w:rPr>
                <w:sz w:val="24"/>
              </w:rPr>
              <w:t xml:space="preserve"> tīkla, </w:t>
            </w:r>
            <w:proofErr w:type="spellStart"/>
            <w:r w:rsidRPr="00BB5F25">
              <w:rPr>
                <w:sz w:val="24"/>
              </w:rPr>
              <w:t>sekcionētām</w:t>
            </w:r>
            <w:proofErr w:type="spellEnd"/>
            <w:r w:rsidRPr="00BB5F25">
              <w:rPr>
                <w:sz w:val="24"/>
              </w:rPr>
              <w:t xml:space="preserve"> (atsevišķi </w:t>
            </w:r>
            <w:proofErr w:type="spellStart"/>
            <w:r w:rsidRPr="00BB5F25">
              <w:rPr>
                <w:sz w:val="24"/>
              </w:rPr>
              <w:t>automāt</w:t>
            </w:r>
            <w:r>
              <w:rPr>
                <w:sz w:val="24"/>
              </w:rPr>
              <w:t>slēdži</w:t>
            </w:r>
            <w:proofErr w:type="spellEnd"/>
            <w:r w:rsidRPr="00BB5F25">
              <w:rPr>
                <w:sz w:val="24"/>
              </w:rPr>
              <w:t xml:space="preserve"> pa telpu grupām) un zemētām;</w:t>
            </w:r>
            <w:r w:rsidRPr="00442531">
              <w:rPr>
                <w:sz w:val="24"/>
              </w:rPr>
              <w:t xml:space="preserve"> </w:t>
            </w:r>
          </w:p>
        </w:tc>
        <w:tc>
          <w:tcPr>
            <w:tcW w:w="3227" w:type="dxa"/>
            <w:shd w:val="clear" w:color="auto" w:fill="auto"/>
            <w:vAlign w:val="center"/>
          </w:tcPr>
          <w:p w14:paraId="67FC9BFE" w14:textId="77777777" w:rsidR="00B31FCD" w:rsidRPr="009B64D0" w:rsidRDefault="00B31FCD" w:rsidP="00B31FCD">
            <w:pPr>
              <w:tabs>
                <w:tab w:val="left" w:pos="1578"/>
              </w:tabs>
              <w:ind w:left="23" w:right="33"/>
              <w:jc w:val="center"/>
              <w:rPr>
                <w:b/>
                <w:sz w:val="24"/>
              </w:rPr>
            </w:pPr>
          </w:p>
        </w:tc>
      </w:tr>
      <w:tr w:rsidR="00B31FCD" w:rsidRPr="009B64D0" w14:paraId="4C078FC4" w14:textId="77777777" w:rsidTr="00C64A50">
        <w:tc>
          <w:tcPr>
            <w:tcW w:w="5812" w:type="dxa"/>
            <w:shd w:val="clear" w:color="auto" w:fill="auto"/>
            <w:vAlign w:val="center"/>
          </w:tcPr>
          <w:p w14:paraId="54DFD5E5" w14:textId="3239B6D1" w:rsidR="00B31FCD" w:rsidRPr="009B64D0" w:rsidRDefault="00B31FCD" w:rsidP="00C15D1C">
            <w:pPr>
              <w:spacing w:after="120"/>
              <w:ind w:left="34" w:right="113" w:firstLine="141"/>
              <w:jc w:val="both"/>
              <w:rPr>
                <w:b/>
                <w:sz w:val="24"/>
              </w:rPr>
            </w:pPr>
            <w:r w:rsidRPr="00BB5F25">
              <w:rPr>
                <w:sz w:val="24"/>
              </w:rPr>
              <w:t>2.</w:t>
            </w:r>
            <w:r>
              <w:rPr>
                <w:sz w:val="24"/>
              </w:rPr>
              <w:t>6</w:t>
            </w:r>
            <w:r w:rsidRPr="00BB5F25">
              <w:rPr>
                <w:sz w:val="24"/>
              </w:rPr>
              <w:t>.</w:t>
            </w:r>
            <w:r w:rsidRPr="00BB5F25">
              <w:rPr>
                <w:sz w:val="24"/>
              </w:rPr>
              <w:tab/>
              <w:t xml:space="preserve">sadales skapim jāatrodas ierobežotas piekļuves vietā, kas pasargātu no nesankcionētas </w:t>
            </w:r>
            <w:proofErr w:type="spellStart"/>
            <w:r w:rsidRPr="00BB5F25">
              <w:rPr>
                <w:sz w:val="24"/>
              </w:rPr>
              <w:t>elektrobarošanas</w:t>
            </w:r>
            <w:proofErr w:type="spellEnd"/>
            <w:r w:rsidRPr="00BB5F25">
              <w:rPr>
                <w:sz w:val="24"/>
              </w:rPr>
              <w:t xml:space="preserve"> atslēgšanas;</w:t>
            </w:r>
            <w:r w:rsidRPr="00442531">
              <w:rPr>
                <w:sz w:val="24"/>
              </w:rPr>
              <w:t xml:space="preserve"> </w:t>
            </w:r>
          </w:p>
        </w:tc>
        <w:tc>
          <w:tcPr>
            <w:tcW w:w="3227" w:type="dxa"/>
            <w:shd w:val="clear" w:color="auto" w:fill="auto"/>
            <w:vAlign w:val="center"/>
          </w:tcPr>
          <w:p w14:paraId="2A1D95C6" w14:textId="77777777" w:rsidR="00B31FCD" w:rsidRPr="009B64D0" w:rsidRDefault="00B31FCD" w:rsidP="00B31FCD">
            <w:pPr>
              <w:tabs>
                <w:tab w:val="left" w:pos="1578"/>
              </w:tabs>
              <w:ind w:left="23" w:right="33"/>
              <w:jc w:val="center"/>
              <w:rPr>
                <w:b/>
                <w:sz w:val="24"/>
              </w:rPr>
            </w:pPr>
          </w:p>
        </w:tc>
      </w:tr>
      <w:tr w:rsidR="00B31FCD" w:rsidRPr="009B64D0" w14:paraId="08783734" w14:textId="77777777" w:rsidTr="00C64A50">
        <w:tc>
          <w:tcPr>
            <w:tcW w:w="5812" w:type="dxa"/>
            <w:shd w:val="clear" w:color="auto" w:fill="auto"/>
            <w:vAlign w:val="center"/>
          </w:tcPr>
          <w:p w14:paraId="59232CF1" w14:textId="36B5A269" w:rsidR="00B31FCD" w:rsidRPr="009B64D0" w:rsidRDefault="00B31FCD" w:rsidP="00C15D1C">
            <w:pPr>
              <w:spacing w:after="120"/>
              <w:ind w:left="34" w:right="113" w:firstLine="141"/>
              <w:jc w:val="both"/>
              <w:rPr>
                <w:b/>
                <w:sz w:val="24"/>
              </w:rPr>
            </w:pPr>
            <w:r w:rsidRPr="00BB5F25">
              <w:rPr>
                <w:sz w:val="24"/>
              </w:rPr>
              <w:t>2.</w:t>
            </w:r>
            <w:r>
              <w:rPr>
                <w:sz w:val="24"/>
              </w:rPr>
              <w:t>7</w:t>
            </w:r>
            <w:r w:rsidRPr="00BB5F25">
              <w:rPr>
                <w:sz w:val="24"/>
              </w:rPr>
              <w:t>.</w:t>
            </w:r>
            <w:r w:rsidRPr="00BB5F25">
              <w:rPr>
                <w:sz w:val="24"/>
              </w:rPr>
              <w:tab/>
              <w:t xml:space="preserve">serveru telpas </w:t>
            </w:r>
            <w:proofErr w:type="spellStart"/>
            <w:r w:rsidRPr="00BB5F25">
              <w:rPr>
                <w:sz w:val="24"/>
              </w:rPr>
              <w:t>elektrobarošanas</w:t>
            </w:r>
            <w:proofErr w:type="spellEnd"/>
            <w:r w:rsidRPr="00BB5F25">
              <w:rPr>
                <w:sz w:val="24"/>
              </w:rPr>
              <w:t xml:space="preserve"> </w:t>
            </w:r>
            <w:proofErr w:type="spellStart"/>
            <w:r w:rsidRPr="00BB5F25">
              <w:rPr>
                <w:sz w:val="24"/>
              </w:rPr>
              <w:t>pievadam</w:t>
            </w:r>
            <w:proofErr w:type="spellEnd"/>
            <w:r w:rsidRPr="00BB5F25">
              <w:rPr>
                <w:sz w:val="24"/>
              </w:rPr>
              <w:t xml:space="preserve"> un drošinātājiem ir jābūt atdalītiem no visa pārējā </w:t>
            </w:r>
            <w:proofErr w:type="spellStart"/>
            <w:r w:rsidRPr="00BB5F25">
              <w:rPr>
                <w:sz w:val="24"/>
              </w:rPr>
              <w:t>elektrobarošanas</w:t>
            </w:r>
            <w:proofErr w:type="spellEnd"/>
            <w:r w:rsidRPr="00BB5F25">
              <w:rPr>
                <w:sz w:val="24"/>
              </w:rPr>
              <w:t xml:space="preserve"> tīkla</w:t>
            </w:r>
            <w:r>
              <w:rPr>
                <w:sz w:val="24"/>
              </w:rPr>
              <w:t>;</w:t>
            </w:r>
          </w:p>
        </w:tc>
        <w:tc>
          <w:tcPr>
            <w:tcW w:w="3227" w:type="dxa"/>
            <w:shd w:val="clear" w:color="auto" w:fill="auto"/>
            <w:vAlign w:val="center"/>
          </w:tcPr>
          <w:p w14:paraId="357FF21E" w14:textId="77777777" w:rsidR="00B31FCD" w:rsidRPr="009B64D0" w:rsidRDefault="00B31FCD" w:rsidP="00B31FCD">
            <w:pPr>
              <w:tabs>
                <w:tab w:val="left" w:pos="1578"/>
              </w:tabs>
              <w:ind w:left="23" w:right="33"/>
              <w:jc w:val="center"/>
              <w:rPr>
                <w:b/>
                <w:sz w:val="24"/>
              </w:rPr>
            </w:pPr>
          </w:p>
        </w:tc>
      </w:tr>
      <w:tr w:rsidR="00B31FCD" w:rsidRPr="009B64D0" w14:paraId="5688F211" w14:textId="77777777" w:rsidTr="00C64A50">
        <w:tc>
          <w:tcPr>
            <w:tcW w:w="5812" w:type="dxa"/>
            <w:shd w:val="clear" w:color="auto" w:fill="auto"/>
            <w:vAlign w:val="center"/>
          </w:tcPr>
          <w:p w14:paraId="06EA7241" w14:textId="4775E88D" w:rsidR="00B31FCD" w:rsidRPr="009B64D0" w:rsidRDefault="00B31FCD" w:rsidP="00C15D1C">
            <w:pPr>
              <w:spacing w:after="120"/>
              <w:ind w:left="34" w:right="113" w:firstLine="141"/>
              <w:jc w:val="both"/>
              <w:rPr>
                <w:b/>
                <w:sz w:val="24"/>
              </w:rPr>
            </w:pPr>
            <w:r w:rsidRPr="00BB5F25">
              <w:rPr>
                <w:sz w:val="24"/>
              </w:rPr>
              <w:t>2.</w:t>
            </w:r>
            <w:r>
              <w:rPr>
                <w:sz w:val="24"/>
              </w:rPr>
              <w:t>8</w:t>
            </w:r>
            <w:r w:rsidRPr="00BB5F25">
              <w:rPr>
                <w:sz w:val="24"/>
              </w:rPr>
              <w:t xml:space="preserve">. </w:t>
            </w:r>
            <w:r>
              <w:rPr>
                <w:sz w:val="24"/>
              </w:rPr>
              <w:t>ē</w:t>
            </w:r>
            <w:r w:rsidRPr="00BB5F25">
              <w:rPr>
                <w:sz w:val="24"/>
              </w:rPr>
              <w:t xml:space="preserve">kai, kurā izvieto serveru telpu, jābūt nodrošinātai zibens aizsardzības sistēmai, kā arī atsevišķa zemējuma kontūra izveide ar pretestību ne lielāku par 10 </w:t>
            </w:r>
            <w:r w:rsidRPr="00BB5F25">
              <w:rPr>
                <w:rFonts w:ascii="Symbol" w:hAnsi="Symbol"/>
                <w:sz w:val="24"/>
              </w:rPr>
              <w:sym w:font="Symbol" w:char="F057"/>
            </w:r>
            <w:r w:rsidRPr="00BB5F25">
              <w:rPr>
                <w:sz w:val="24"/>
              </w:rPr>
              <w:t xml:space="preserve"> .</w:t>
            </w:r>
            <w:r w:rsidRPr="00442531">
              <w:rPr>
                <w:sz w:val="24"/>
              </w:rPr>
              <w:t xml:space="preserve"> </w:t>
            </w:r>
          </w:p>
        </w:tc>
        <w:tc>
          <w:tcPr>
            <w:tcW w:w="3227" w:type="dxa"/>
            <w:shd w:val="clear" w:color="auto" w:fill="auto"/>
            <w:vAlign w:val="center"/>
          </w:tcPr>
          <w:p w14:paraId="6B2DC91B" w14:textId="77777777" w:rsidR="00B31FCD" w:rsidRPr="009B64D0" w:rsidRDefault="00B31FCD" w:rsidP="00B31FCD">
            <w:pPr>
              <w:tabs>
                <w:tab w:val="left" w:pos="1578"/>
              </w:tabs>
              <w:ind w:left="23" w:right="33"/>
              <w:jc w:val="center"/>
              <w:rPr>
                <w:b/>
                <w:sz w:val="24"/>
              </w:rPr>
            </w:pPr>
          </w:p>
        </w:tc>
      </w:tr>
      <w:tr w:rsidR="00B31FCD" w:rsidRPr="009B64D0" w14:paraId="500D58B2" w14:textId="77777777" w:rsidTr="00C64A50">
        <w:tc>
          <w:tcPr>
            <w:tcW w:w="5812" w:type="dxa"/>
            <w:shd w:val="clear" w:color="auto" w:fill="auto"/>
            <w:vAlign w:val="center"/>
          </w:tcPr>
          <w:p w14:paraId="5EBB4752" w14:textId="632511D0" w:rsidR="00B31FCD" w:rsidRPr="009B64D0" w:rsidRDefault="00B31FCD" w:rsidP="00C15D1C">
            <w:pPr>
              <w:spacing w:after="120"/>
              <w:ind w:left="34" w:right="113" w:firstLine="141"/>
              <w:jc w:val="both"/>
              <w:rPr>
                <w:b/>
                <w:sz w:val="24"/>
              </w:rPr>
            </w:pPr>
            <w:r w:rsidRPr="006B234A">
              <w:rPr>
                <w:sz w:val="24"/>
              </w:rPr>
              <w:t>2.</w:t>
            </w:r>
            <w:r>
              <w:rPr>
                <w:sz w:val="24"/>
              </w:rPr>
              <w:t>9</w:t>
            </w:r>
            <w:r w:rsidRPr="006B234A">
              <w:rPr>
                <w:sz w:val="24"/>
              </w:rPr>
              <w:t>. IZNOMĀTĀJAM jāiesniedz ēkas zemējuma kontūra mērījumu protokoli NOMNIEKAM, kas veikti ar sertificētu mērinstrumentu, un ko ir veicis sertificēts speciālists.</w:t>
            </w:r>
            <w:r w:rsidRPr="00044FFC">
              <w:rPr>
                <w:sz w:val="24"/>
              </w:rPr>
              <w:t xml:space="preserve"> </w:t>
            </w:r>
          </w:p>
        </w:tc>
        <w:tc>
          <w:tcPr>
            <w:tcW w:w="3227" w:type="dxa"/>
            <w:shd w:val="clear" w:color="auto" w:fill="auto"/>
            <w:vAlign w:val="center"/>
          </w:tcPr>
          <w:p w14:paraId="51AC0A20" w14:textId="77777777" w:rsidR="00B31FCD" w:rsidRPr="009B64D0" w:rsidRDefault="00B31FCD" w:rsidP="00B31FCD">
            <w:pPr>
              <w:tabs>
                <w:tab w:val="left" w:pos="1578"/>
              </w:tabs>
              <w:ind w:left="23" w:right="33"/>
              <w:jc w:val="center"/>
              <w:rPr>
                <w:b/>
                <w:sz w:val="24"/>
              </w:rPr>
            </w:pPr>
          </w:p>
        </w:tc>
      </w:tr>
      <w:tr w:rsidR="00BB3B6C" w:rsidRPr="009B64D0" w14:paraId="37E9A790" w14:textId="77777777" w:rsidTr="00AE4A3F">
        <w:trPr>
          <w:trHeight w:val="681"/>
        </w:trPr>
        <w:tc>
          <w:tcPr>
            <w:tcW w:w="9039" w:type="dxa"/>
            <w:gridSpan w:val="2"/>
            <w:shd w:val="clear" w:color="auto" w:fill="auto"/>
            <w:vAlign w:val="center"/>
          </w:tcPr>
          <w:p w14:paraId="3610A729" w14:textId="046EC18E" w:rsidR="00BB3B6C" w:rsidRPr="009B64D0" w:rsidRDefault="00BB3B6C" w:rsidP="00A17F51">
            <w:pPr>
              <w:spacing w:after="120"/>
              <w:ind w:left="0" w:right="113"/>
              <w:rPr>
                <w:b/>
                <w:color w:val="000000" w:themeColor="text1"/>
                <w:sz w:val="24"/>
              </w:rPr>
            </w:pPr>
            <w:r w:rsidRPr="009B64D0">
              <w:rPr>
                <w:b/>
                <w:bCs/>
                <w:color w:val="000000" w:themeColor="text1"/>
                <w:sz w:val="24"/>
                <w:u w:val="single"/>
              </w:rPr>
              <w:t>3. Noteikumi telpām, kurās ir izvietotas serveru un telekomunikāciju iekārtas:</w:t>
            </w:r>
          </w:p>
        </w:tc>
      </w:tr>
      <w:tr w:rsidR="00B31FCD" w:rsidRPr="009B64D0" w14:paraId="50A75664" w14:textId="77777777" w:rsidTr="00C64A50">
        <w:tc>
          <w:tcPr>
            <w:tcW w:w="5812" w:type="dxa"/>
            <w:shd w:val="clear" w:color="auto" w:fill="auto"/>
            <w:vAlign w:val="center"/>
          </w:tcPr>
          <w:p w14:paraId="19CE06B9" w14:textId="111F8A79" w:rsidR="00B31FCD" w:rsidRPr="00C64A50" w:rsidRDefault="00B31FCD" w:rsidP="00A17F51">
            <w:pPr>
              <w:ind w:left="34" w:right="113" w:firstLine="141"/>
              <w:jc w:val="both"/>
              <w:rPr>
                <w:rFonts w:eastAsia="Calibri"/>
                <w:b/>
                <w:sz w:val="24"/>
                <w:lang w:eastAsia="lv-LV"/>
              </w:rPr>
            </w:pPr>
            <w:r w:rsidRPr="00547F93">
              <w:rPr>
                <w:rFonts w:eastAsia="Calibri"/>
                <w:sz w:val="24"/>
                <w:lang w:eastAsia="lv-LV"/>
              </w:rPr>
              <w:t xml:space="preserve">3.1. TĪKLA iekārtām un serveriem iekārto speciālu, atsevišķu telpu – serveru telpu ar ierobežotu un kontrolētu darbinieku piekļūšanas iespēju. Šajā telpā jānodrošina patstāvīga temperatūra un gaisa relatīvais mitrums atbilstoši Kārtības 2.pielikuma 3.tabulas </w:t>
            </w:r>
            <w:r w:rsidRPr="0036369F">
              <w:rPr>
                <w:rFonts w:eastAsia="Calibri"/>
                <w:sz w:val="24"/>
                <w:lang w:eastAsia="lv-LV"/>
              </w:rPr>
              <w:t>3.1</w:t>
            </w:r>
            <w:r w:rsidRPr="001C6395">
              <w:rPr>
                <w:rFonts w:eastAsia="Calibri"/>
                <w:sz w:val="24"/>
                <w:lang w:eastAsia="lv-LV"/>
              </w:rPr>
              <w:t>2</w:t>
            </w:r>
            <w:r w:rsidRPr="0036369F">
              <w:rPr>
                <w:rFonts w:eastAsia="Calibri"/>
                <w:sz w:val="24"/>
                <w:lang w:eastAsia="lv-LV"/>
              </w:rPr>
              <w:t>.</w:t>
            </w:r>
            <w:r w:rsidRPr="00547F93">
              <w:rPr>
                <w:rFonts w:eastAsia="Calibri"/>
                <w:sz w:val="24"/>
                <w:lang w:eastAsia="lv-LV"/>
              </w:rPr>
              <w:t xml:space="preserve">apakšpunktam; </w:t>
            </w:r>
          </w:p>
        </w:tc>
        <w:tc>
          <w:tcPr>
            <w:tcW w:w="3227" w:type="dxa"/>
            <w:shd w:val="clear" w:color="auto" w:fill="auto"/>
            <w:vAlign w:val="center"/>
          </w:tcPr>
          <w:p w14:paraId="0FE49EA8" w14:textId="77777777" w:rsidR="00B31FCD" w:rsidRPr="009B64D0" w:rsidRDefault="00B31FCD" w:rsidP="00B31FCD">
            <w:pPr>
              <w:tabs>
                <w:tab w:val="left" w:pos="1578"/>
              </w:tabs>
              <w:ind w:left="23" w:right="33"/>
              <w:jc w:val="center"/>
              <w:rPr>
                <w:b/>
                <w:sz w:val="24"/>
              </w:rPr>
            </w:pPr>
          </w:p>
        </w:tc>
      </w:tr>
      <w:tr w:rsidR="00B31FCD" w:rsidRPr="009B64D0" w14:paraId="08DF9721" w14:textId="77777777" w:rsidTr="00C64A50">
        <w:tc>
          <w:tcPr>
            <w:tcW w:w="5812" w:type="dxa"/>
            <w:shd w:val="clear" w:color="auto" w:fill="auto"/>
            <w:vAlign w:val="center"/>
          </w:tcPr>
          <w:p w14:paraId="3EAA1F7B" w14:textId="2CECA645" w:rsidR="00B31FCD" w:rsidRPr="009B64D0" w:rsidRDefault="00B31FCD" w:rsidP="00A17F51">
            <w:pPr>
              <w:ind w:left="34" w:right="113" w:firstLine="141"/>
              <w:jc w:val="both"/>
              <w:rPr>
                <w:b/>
                <w:sz w:val="24"/>
                <w:highlight w:val="green"/>
              </w:rPr>
            </w:pPr>
            <w:r w:rsidRPr="003236CD">
              <w:rPr>
                <w:sz w:val="24"/>
              </w:rPr>
              <w:t>3.2. iekļūšanu serveru telpā nodrošina ar  fizisku atslēgu;</w:t>
            </w:r>
          </w:p>
        </w:tc>
        <w:tc>
          <w:tcPr>
            <w:tcW w:w="3227" w:type="dxa"/>
            <w:shd w:val="clear" w:color="auto" w:fill="auto"/>
            <w:vAlign w:val="center"/>
          </w:tcPr>
          <w:p w14:paraId="1F8693C4" w14:textId="77777777" w:rsidR="00B31FCD" w:rsidRPr="009B64D0" w:rsidRDefault="00B31FCD" w:rsidP="00B31FCD">
            <w:pPr>
              <w:tabs>
                <w:tab w:val="left" w:pos="1578"/>
              </w:tabs>
              <w:ind w:left="23" w:right="33"/>
              <w:jc w:val="center"/>
              <w:rPr>
                <w:b/>
                <w:sz w:val="24"/>
              </w:rPr>
            </w:pPr>
          </w:p>
        </w:tc>
      </w:tr>
      <w:tr w:rsidR="00B31FCD" w:rsidRPr="009B64D0" w14:paraId="1C2BABB0" w14:textId="77777777" w:rsidTr="00C64A50">
        <w:tc>
          <w:tcPr>
            <w:tcW w:w="5812" w:type="dxa"/>
            <w:shd w:val="clear" w:color="auto" w:fill="auto"/>
            <w:vAlign w:val="center"/>
          </w:tcPr>
          <w:p w14:paraId="04B58710" w14:textId="50999414" w:rsidR="00B31FCD" w:rsidRPr="009B64D0" w:rsidRDefault="00B31FCD" w:rsidP="00A17F51">
            <w:pPr>
              <w:ind w:left="34" w:right="113" w:firstLine="141"/>
              <w:jc w:val="both"/>
              <w:rPr>
                <w:b/>
                <w:sz w:val="24"/>
              </w:rPr>
            </w:pPr>
            <w:r w:rsidRPr="00810BD8">
              <w:rPr>
                <w:sz w:val="24"/>
              </w:rPr>
              <w:t>3.</w:t>
            </w:r>
            <w:r>
              <w:rPr>
                <w:sz w:val="24"/>
              </w:rPr>
              <w:t>3</w:t>
            </w:r>
            <w:r w:rsidRPr="00810BD8">
              <w:rPr>
                <w:sz w:val="24"/>
              </w:rPr>
              <w:t>. serveru telpa ir aprīkota ar apsardzes signalizāciju un/vai to apsargā fiziskā apsardze. Ārpus darba laika serveru telpa ir pieslēgta apsardzes signalizācijai;</w:t>
            </w:r>
          </w:p>
        </w:tc>
        <w:tc>
          <w:tcPr>
            <w:tcW w:w="3227" w:type="dxa"/>
            <w:shd w:val="clear" w:color="auto" w:fill="auto"/>
            <w:vAlign w:val="center"/>
          </w:tcPr>
          <w:p w14:paraId="430B1B86" w14:textId="77777777" w:rsidR="00B31FCD" w:rsidRPr="009B64D0" w:rsidRDefault="00B31FCD" w:rsidP="00B31FCD">
            <w:pPr>
              <w:tabs>
                <w:tab w:val="left" w:pos="1578"/>
              </w:tabs>
              <w:ind w:left="23" w:right="33"/>
              <w:jc w:val="center"/>
              <w:rPr>
                <w:b/>
                <w:sz w:val="24"/>
              </w:rPr>
            </w:pPr>
          </w:p>
        </w:tc>
      </w:tr>
      <w:tr w:rsidR="00B31FCD" w:rsidRPr="009B64D0" w14:paraId="6EC446F0" w14:textId="77777777" w:rsidTr="00C64A50">
        <w:tc>
          <w:tcPr>
            <w:tcW w:w="5812" w:type="dxa"/>
            <w:shd w:val="clear" w:color="auto" w:fill="auto"/>
            <w:vAlign w:val="center"/>
          </w:tcPr>
          <w:p w14:paraId="526647C4" w14:textId="3AF6D962" w:rsidR="00B31FCD" w:rsidRPr="009B64D0" w:rsidRDefault="00B31FCD" w:rsidP="00A17F51">
            <w:pPr>
              <w:ind w:left="34" w:right="113" w:firstLine="141"/>
              <w:jc w:val="both"/>
              <w:rPr>
                <w:b/>
                <w:sz w:val="24"/>
              </w:rPr>
            </w:pPr>
            <w:r w:rsidRPr="00810BD8">
              <w:rPr>
                <w:sz w:val="24"/>
              </w:rPr>
              <w:t>3.</w:t>
            </w:r>
            <w:r>
              <w:rPr>
                <w:sz w:val="24"/>
              </w:rPr>
              <w:t>4</w:t>
            </w:r>
            <w:r w:rsidRPr="00810BD8">
              <w:rPr>
                <w:sz w:val="24"/>
              </w:rPr>
              <w:t>. serveru telpa aprīkota ar ugunsdrošības signalizāciju, kura pieslēgta centrālajai signalizācijas pultij</w:t>
            </w:r>
            <w:r w:rsidRPr="00810BD8">
              <w:t xml:space="preserve"> </w:t>
            </w:r>
            <w:r w:rsidRPr="00810BD8">
              <w:rPr>
                <w:sz w:val="24"/>
              </w:rPr>
              <w:t>saskaņā ar spēkā esošajiem normatīvajiem aktiem (</w:t>
            </w:r>
            <w:r>
              <w:rPr>
                <w:sz w:val="24"/>
              </w:rPr>
              <w:t>tajā skaitā</w:t>
            </w:r>
            <w:r w:rsidRPr="00810BD8">
              <w:rPr>
                <w:sz w:val="24"/>
              </w:rPr>
              <w:t xml:space="preserve">  Ministru kabineta 2016.gada 19.aprī</w:t>
            </w:r>
            <w:r>
              <w:rPr>
                <w:sz w:val="24"/>
              </w:rPr>
              <w:t>ļ</w:t>
            </w:r>
            <w:r w:rsidRPr="00810BD8">
              <w:rPr>
                <w:sz w:val="24"/>
              </w:rPr>
              <w:t>a noteikumiem Nr.238 “Ugunsdrošības noteikumi” u.c. normatīvo dokumentu prasībām);</w:t>
            </w:r>
          </w:p>
        </w:tc>
        <w:tc>
          <w:tcPr>
            <w:tcW w:w="3227" w:type="dxa"/>
            <w:shd w:val="clear" w:color="auto" w:fill="auto"/>
            <w:vAlign w:val="center"/>
          </w:tcPr>
          <w:p w14:paraId="38DC1953" w14:textId="77777777" w:rsidR="00B31FCD" w:rsidRPr="009B64D0" w:rsidRDefault="00B31FCD" w:rsidP="00B31FCD">
            <w:pPr>
              <w:tabs>
                <w:tab w:val="left" w:pos="1578"/>
              </w:tabs>
              <w:ind w:left="23" w:right="33"/>
              <w:jc w:val="center"/>
              <w:rPr>
                <w:b/>
                <w:sz w:val="24"/>
              </w:rPr>
            </w:pPr>
          </w:p>
        </w:tc>
      </w:tr>
      <w:tr w:rsidR="00B31FCD" w:rsidRPr="009B64D0" w14:paraId="7AE5D56A" w14:textId="77777777" w:rsidTr="00C64A50">
        <w:tc>
          <w:tcPr>
            <w:tcW w:w="5812" w:type="dxa"/>
            <w:shd w:val="clear" w:color="auto" w:fill="auto"/>
            <w:vAlign w:val="center"/>
          </w:tcPr>
          <w:p w14:paraId="7AE25175" w14:textId="0CC35F9B" w:rsidR="00B31FCD" w:rsidRPr="009B64D0" w:rsidRDefault="00B31FCD" w:rsidP="00A17F51">
            <w:pPr>
              <w:ind w:left="34" w:right="113" w:firstLine="141"/>
              <w:jc w:val="both"/>
              <w:rPr>
                <w:b/>
                <w:sz w:val="24"/>
              </w:rPr>
            </w:pPr>
            <w:r w:rsidRPr="00810BD8">
              <w:rPr>
                <w:sz w:val="24"/>
              </w:rPr>
              <w:t>3.</w:t>
            </w:r>
            <w:r>
              <w:rPr>
                <w:sz w:val="24"/>
              </w:rPr>
              <w:t>5</w:t>
            </w:r>
            <w:r w:rsidRPr="00810BD8">
              <w:rPr>
                <w:sz w:val="24"/>
              </w:rPr>
              <w:t xml:space="preserve">. serveru telpā ir </w:t>
            </w:r>
            <w:r>
              <w:rPr>
                <w:sz w:val="24"/>
              </w:rPr>
              <w:t xml:space="preserve"> j</w:t>
            </w:r>
            <w:r w:rsidRPr="00B91A52">
              <w:rPr>
                <w:sz w:val="24"/>
              </w:rPr>
              <w:t xml:space="preserve">āuzstāda rokas ugunsdzēšanas aparātus, kas paredzēti elektrisko iekārtu dzēšanai, izmantojot CO2 (oglekļa dioksīda) aparātus, kas </w:t>
            </w:r>
            <w:r>
              <w:rPr>
                <w:sz w:val="24"/>
              </w:rPr>
              <w:t>nerada iekārtu bojājumu riskus</w:t>
            </w:r>
            <w:r w:rsidRPr="00810BD8" w:rsidDel="0046574F">
              <w:rPr>
                <w:sz w:val="24"/>
              </w:rPr>
              <w:t xml:space="preserve"> </w:t>
            </w:r>
            <w:r w:rsidRPr="00810BD8">
              <w:rPr>
                <w:sz w:val="24"/>
              </w:rPr>
              <w:t>saskaņā ar spēkā esošajiem normatīvajiem aktiem (</w:t>
            </w:r>
            <w:r>
              <w:rPr>
                <w:sz w:val="24"/>
              </w:rPr>
              <w:t>tajā skaitā</w:t>
            </w:r>
            <w:r w:rsidRPr="00810BD8">
              <w:rPr>
                <w:sz w:val="24"/>
              </w:rPr>
              <w:t xml:space="preserve">  Ministru kabineta 2016.gada 19.aprī</w:t>
            </w:r>
            <w:r>
              <w:rPr>
                <w:sz w:val="24"/>
              </w:rPr>
              <w:t>ļ</w:t>
            </w:r>
            <w:r w:rsidRPr="00810BD8">
              <w:rPr>
                <w:sz w:val="24"/>
              </w:rPr>
              <w:t xml:space="preserve">a noteikumiem Nr.238 “Ugunsdrošības noteikumi” u.c. normatīvo dokumentu prasībām); </w:t>
            </w:r>
          </w:p>
        </w:tc>
        <w:tc>
          <w:tcPr>
            <w:tcW w:w="3227" w:type="dxa"/>
            <w:shd w:val="clear" w:color="auto" w:fill="auto"/>
            <w:vAlign w:val="center"/>
          </w:tcPr>
          <w:p w14:paraId="575BE179" w14:textId="77777777" w:rsidR="00B31FCD" w:rsidRPr="009B64D0" w:rsidRDefault="00B31FCD" w:rsidP="00B31FCD">
            <w:pPr>
              <w:tabs>
                <w:tab w:val="left" w:pos="1578"/>
              </w:tabs>
              <w:ind w:left="23" w:right="33"/>
              <w:jc w:val="center"/>
              <w:rPr>
                <w:b/>
                <w:sz w:val="24"/>
              </w:rPr>
            </w:pPr>
          </w:p>
        </w:tc>
      </w:tr>
      <w:tr w:rsidR="00B31FCD" w:rsidRPr="009B64D0" w14:paraId="010CE50C" w14:textId="77777777" w:rsidTr="00C64A50">
        <w:tc>
          <w:tcPr>
            <w:tcW w:w="5812" w:type="dxa"/>
            <w:shd w:val="clear" w:color="auto" w:fill="auto"/>
            <w:vAlign w:val="center"/>
          </w:tcPr>
          <w:p w14:paraId="5E394A61" w14:textId="443BC289" w:rsidR="00B31FCD" w:rsidRPr="009B64D0" w:rsidRDefault="00B31FCD" w:rsidP="00A17F51">
            <w:pPr>
              <w:ind w:left="34" w:right="113" w:firstLine="141"/>
              <w:jc w:val="both"/>
              <w:rPr>
                <w:b/>
                <w:sz w:val="24"/>
              </w:rPr>
            </w:pPr>
            <w:r w:rsidRPr="00810BD8">
              <w:rPr>
                <w:sz w:val="24"/>
              </w:rPr>
              <w:t>3.</w:t>
            </w:r>
            <w:r>
              <w:rPr>
                <w:sz w:val="24"/>
              </w:rPr>
              <w:t>6</w:t>
            </w:r>
            <w:r w:rsidRPr="00810BD8">
              <w:rPr>
                <w:sz w:val="24"/>
              </w:rPr>
              <w:t xml:space="preserve">. serveru telpā </w:t>
            </w:r>
            <w:r>
              <w:rPr>
                <w:sz w:val="24"/>
              </w:rPr>
              <w:t xml:space="preserve"> redzamā vietā</w:t>
            </w:r>
            <w:r w:rsidRPr="00810BD8">
              <w:rPr>
                <w:sz w:val="24"/>
              </w:rPr>
              <w:t xml:space="preserve"> ir uzraksti, ka ugunsgrēka gadījumā iekārtas drīkst dzēst tikai ar </w:t>
            </w:r>
            <w:r w:rsidRPr="00CD7268">
              <w:rPr>
                <w:sz w:val="24"/>
              </w:rPr>
              <w:t xml:space="preserve"> CO2 </w:t>
            </w:r>
            <w:r>
              <w:rPr>
                <w:sz w:val="24"/>
              </w:rPr>
              <w:t xml:space="preserve">ugunsdzēsības </w:t>
            </w:r>
            <w:proofErr w:type="spellStart"/>
            <w:r w:rsidRPr="00810BD8">
              <w:rPr>
                <w:sz w:val="24"/>
              </w:rPr>
              <w:t>ugunsdzēsības</w:t>
            </w:r>
            <w:proofErr w:type="spellEnd"/>
            <w:r w:rsidRPr="00810BD8">
              <w:rPr>
                <w:sz w:val="24"/>
              </w:rPr>
              <w:t xml:space="preserve"> iekārtām</w:t>
            </w:r>
            <w:r w:rsidRPr="00810BD8">
              <w:t xml:space="preserve"> </w:t>
            </w:r>
            <w:r w:rsidRPr="00810BD8">
              <w:rPr>
                <w:sz w:val="24"/>
              </w:rPr>
              <w:t>atbilstoši spēkā esošo normatīvo aktu prasībām (</w:t>
            </w:r>
            <w:r>
              <w:rPr>
                <w:sz w:val="24"/>
              </w:rPr>
              <w:t>tajā skaitā</w:t>
            </w:r>
            <w:r w:rsidRPr="00810BD8">
              <w:rPr>
                <w:sz w:val="24"/>
              </w:rPr>
              <w:t xml:space="preserve">  Ministru kabineta 2016.gada 19.aprī</w:t>
            </w:r>
            <w:r>
              <w:rPr>
                <w:sz w:val="24"/>
              </w:rPr>
              <w:t>ļ</w:t>
            </w:r>
            <w:r w:rsidRPr="00810BD8">
              <w:rPr>
                <w:sz w:val="24"/>
              </w:rPr>
              <w:t xml:space="preserve">a noteikumu Nr.238 </w:t>
            </w:r>
            <w:r w:rsidRPr="00810BD8">
              <w:rPr>
                <w:sz w:val="24"/>
              </w:rPr>
              <w:lastRenderedPageBreak/>
              <w:t>“Ugunsdrošības noteikumi” prasībām u.c. normatīvo dokumentu prasībām);</w:t>
            </w:r>
          </w:p>
        </w:tc>
        <w:tc>
          <w:tcPr>
            <w:tcW w:w="3227" w:type="dxa"/>
            <w:shd w:val="clear" w:color="auto" w:fill="auto"/>
            <w:vAlign w:val="center"/>
          </w:tcPr>
          <w:p w14:paraId="56E74347" w14:textId="77777777" w:rsidR="00B31FCD" w:rsidRPr="009B64D0" w:rsidRDefault="00B31FCD" w:rsidP="00B31FCD">
            <w:pPr>
              <w:tabs>
                <w:tab w:val="left" w:pos="1578"/>
              </w:tabs>
              <w:ind w:left="23" w:right="33"/>
              <w:jc w:val="center"/>
              <w:rPr>
                <w:b/>
                <w:sz w:val="24"/>
              </w:rPr>
            </w:pPr>
          </w:p>
        </w:tc>
      </w:tr>
      <w:tr w:rsidR="00B31FCD" w:rsidRPr="009B64D0" w14:paraId="0D5A9AA3" w14:textId="77777777" w:rsidTr="00C64A50">
        <w:tc>
          <w:tcPr>
            <w:tcW w:w="5812" w:type="dxa"/>
            <w:shd w:val="clear" w:color="auto" w:fill="auto"/>
            <w:vAlign w:val="center"/>
          </w:tcPr>
          <w:p w14:paraId="66BBA033" w14:textId="1ABF1EDA" w:rsidR="00B31FCD" w:rsidRPr="009B64D0" w:rsidRDefault="00B31FCD" w:rsidP="00A17F51">
            <w:pPr>
              <w:tabs>
                <w:tab w:val="num" w:pos="862"/>
              </w:tabs>
              <w:ind w:left="34" w:right="113" w:firstLine="141"/>
              <w:jc w:val="both"/>
              <w:rPr>
                <w:sz w:val="24"/>
              </w:rPr>
            </w:pPr>
            <w:r>
              <w:rPr>
                <w:sz w:val="24"/>
              </w:rPr>
              <w:t xml:space="preserve">3.7. </w:t>
            </w:r>
            <w:r w:rsidR="008B4BB2">
              <w:rPr>
                <w:sz w:val="24"/>
              </w:rPr>
              <w:t>s</w:t>
            </w:r>
            <w:r>
              <w:rPr>
                <w:sz w:val="24"/>
              </w:rPr>
              <w:t xml:space="preserve">erveru telpā </w:t>
            </w:r>
            <w:r w:rsidRPr="00B91A52">
              <w:rPr>
                <w:sz w:val="24"/>
              </w:rPr>
              <w:t xml:space="preserve"> nodrošina speciālos marķējumus par ugunsdzēsības iekārtu uzstādīšanas vietām un evakuācijas shēmas</w:t>
            </w:r>
            <w:r>
              <w:rPr>
                <w:sz w:val="24"/>
              </w:rPr>
              <w:t>;</w:t>
            </w:r>
          </w:p>
        </w:tc>
        <w:tc>
          <w:tcPr>
            <w:tcW w:w="3227" w:type="dxa"/>
            <w:shd w:val="clear" w:color="auto" w:fill="auto"/>
            <w:vAlign w:val="center"/>
          </w:tcPr>
          <w:p w14:paraId="46FDB020" w14:textId="77777777" w:rsidR="00B31FCD" w:rsidRPr="009B64D0" w:rsidRDefault="00B31FCD" w:rsidP="00B31FCD">
            <w:pPr>
              <w:tabs>
                <w:tab w:val="left" w:pos="1578"/>
              </w:tabs>
              <w:ind w:left="23" w:right="33"/>
              <w:jc w:val="center"/>
              <w:rPr>
                <w:b/>
                <w:sz w:val="24"/>
              </w:rPr>
            </w:pPr>
          </w:p>
        </w:tc>
      </w:tr>
      <w:tr w:rsidR="00B31FCD" w:rsidRPr="009B64D0" w14:paraId="065DBCEB" w14:textId="77777777" w:rsidTr="00C64A50">
        <w:tc>
          <w:tcPr>
            <w:tcW w:w="5812" w:type="dxa"/>
            <w:shd w:val="clear" w:color="auto" w:fill="auto"/>
            <w:vAlign w:val="center"/>
          </w:tcPr>
          <w:p w14:paraId="67EB1EFA" w14:textId="0999EDD1" w:rsidR="00B31FCD" w:rsidRPr="009B64D0" w:rsidRDefault="00B31FCD" w:rsidP="00A17F51">
            <w:pPr>
              <w:tabs>
                <w:tab w:val="num" w:pos="862"/>
              </w:tabs>
              <w:ind w:left="34" w:right="113" w:firstLine="141"/>
              <w:jc w:val="both"/>
              <w:rPr>
                <w:b/>
                <w:sz w:val="24"/>
              </w:rPr>
            </w:pPr>
            <w:r w:rsidRPr="00810BD8">
              <w:rPr>
                <w:sz w:val="24"/>
              </w:rPr>
              <w:t>3.</w:t>
            </w:r>
            <w:r>
              <w:rPr>
                <w:sz w:val="24"/>
              </w:rPr>
              <w:t>8</w:t>
            </w:r>
            <w:r w:rsidRPr="00810BD8">
              <w:rPr>
                <w:sz w:val="24"/>
              </w:rPr>
              <w:t xml:space="preserve">. serveru telpas logu stikli jānolīmē ar triecienizturīgo un saules starus atstarojušu </w:t>
            </w:r>
            <w:proofErr w:type="spellStart"/>
            <w:r w:rsidRPr="00810BD8">
              <w:rPr>
                <w:sz w:val="24"/>
              </w:rPr>
              <w:t>līmplēvi</w:t>
            </w:r>
            <w:proofErr w:type="spellEnd"/>
            <w:r w:rsidRPr="00810BD8">
              <w:rPr>
                <w:sz w:val="24"/>
              </w:rPr>
              <w:t>. Logu atvēršanas rokturiem jābūt aprīkotiem ar papildus aizslēgšanas slēdzeni, kas nepieļauj loga atvēršanu ar neautorizētu ielaušanos no ārpuses. Ja telpa izvietota 1.stāvā vai vietā, kur telpā var iekļūt caur logu, log</w:t>
            </w:r>
            <w:r>
              <w:rPr>
                <w:sz w:val="24"/>
              </w:rPr>
              <w:t>u ailēs</w:t>
            </w:r>
            <w:r w:rsidRPr="00810BD8">
              <w:rPr>
                <w:sz w:val="24"/>
              </w:rPr>
              <w:t xml:space="preserve"> ir jāuzstāda dzelzs restes;</w:t>
            </w:r>
          </w:p>
        </w:tc>
        <w:tc>
          <w:tcPr>
            <w:tcW w:w="3227" w:type="dxa"/>
            <w:shd w:val="clear" w:color="auto" w:fill="auto"/>
            <w:vAlign w:val="center"/>
          </w:tcPr>
          <w:p w14:paraId="42104CC3" w14:textId="77777777" w:rsidR="00B31FCD" w:rsidRPr="009B64D0" w:rsidRDefault="00B31FCD" w:rsidP="00B31FCD">
            <w:pPr>
              <w:tabs>
                <w:tab w:val="left" w:pos="1578"/>
              </w:tabs>
              <w:ind w:left="23" w:right="33"/>
              <w:jc w:val="center"/>
              <w:rPr>
                <w:b/>
                <w:sz w:val="24"/>
              </w:rPr>
            </w:pPr>
          </w:p>
        </w:tc>
      </w:tr>
      <w:tr w:rsidR="00B31FCD" w:rsidRPr="009B64D0" w14:paraId="3A871B86" w14:textId="77777777" w:rsidTr="00C64A50">
        <w:tc>
          <w:tcPr>
            <w:tcW w:w="5812" w:type="dxa"/>
            <w:shd w:val="clear" w:color="auto" w:fill="auto"/>
            <w:vAlign w:val="center"/>
          </w:tcPr>
          <w:p w14:paraId="5525424F" w14:textId="6E76005F" w:rsidR="00B31FCD" w:rsidRPr="009B64D0" w:rsidRDefault="00B31FCD" w:rsidP="00A17F51">
            <w:pPr>
              <w:tabs>
                <w:tab w:val="num" w:pos="862"/>
              </w:tabs>
              <w:ind w:left="34" w:right="113" w:firstLine="141"/>
              <w:jc w:val="both"/>
              <w:rPr>
                <w:b/>
                <w:sz w:val="24"/>
              </w:rPr>
            </w:pPr>
            <w:r w:rsidRPr="00810BD8">
              <w:rPr>
                <w:sz w:val="24"/>
              </w:rPr>
              <w:t>3.</w:t>
            </w:r>
            <w:r>
              <w:rPr>
                <w:sz w:val="24"/>
              </w:rPr>
              <w:t>9</w:t>
            </w:r>
            <w:r w:rsidRPr="00810BD8">
              <w:rPr>
                <w:sz w:val="24"/>
              </w:rPr>
              <w:t>. serveru telpā vai tieši virs tās nedrīkst atrasties ūdens un kanalizācijas komunikācijas vai ēkas centrālie apkuras elementi. Telpas griesti jānodrošina ar hidroizolāciju vai papildu norobežošanu pret tiešu ūdens nokļūšanu uz aparatūras skapjiem/statnēm</w:t>
            </w:r>
            <w:r>
              <w:rPr>
                <w:sz w:val="24"/>
              </w:rPr>
              <w:t xml:space="preserve">. </w:t>
            </w:r>
          </w:p>
        </w:tc>
        <w:tc>
          <w:tcPr>
            <w:tcW w:w="3227" w:type="dxa"/>
            <w:shd w:val="clear" w:color="auto" w:fill="auto"/>
            <w:vAlign w:val="center"/>
          </w:tcPr>
          <w:p w14:paraId="116DC0B8" w14:textId="77777777" w:rsidR="00B31FCD" w:rsidRPr="009B64D0" w:rsidRDefault="00B31FCD" w:rsidP="00B31FCD">
            <w:pPr>
              <w:tabs>
                <w:tab w:val="left" w:pos="1578"/>
              </w:tabs>
              <w:ind w:left="23" w:right="33"/>
              <w:jc w:val="center"/>
              <w:rPr>
                <w:b/>
                <w:sz w:val="24"/>
              </w:rPr>
            </w:pPr>
          </w:p>
        </w:tc>
      </w:tr>
      <w:tr w:rsidR="00B31FCD" w:rsidRPr="009B64D0" w14:paraId="2AB31496" w14:textId="77777777" w:rsidTr="00C64A50">
        <w:tc>
          <w:tcPr>
            <w:tcW w:w="5812" w:type="dxa"/>
            <w:shd w:val="clear" w:color="auto" w:fill="auto"/>
            <w:vAlign w:val="center"/>
          </w:tcPr>
          <w:p w14:paraId="6C37C4DC" w14:textId="19CDABFE" w:rsidR="00B31FCD" w:rsidRPr="009B64D0" w:rsidRDefault="00B31FCD" w:rsidP="00A17F51">
            <w:pPr>
              <w:tabs>
                <w:tab w:val="num" w:pos="862"/>
              </w:tabs>
              <w:ind w:left="34" w:right="113" w:firstLine="141"/>
              <w:jc w:val="both"/>
              <w:rPr>
                <w:b/>
                <w:sz w:val="24"/>
              </w:rPr>
            </w:pPr>
            <w:r w:rsidRPr="00810BD8">
              <w:rPr>
                <w:sz w:val="24"/>
              </w:rPr>
              <w:t>3.</w:t>
            </w:r>
            <w:r>
              <w:rPr>
                <w:sz w:val="24"/>
              </w:rPr>
              <w:t>10</w:t>
            </w:r>
            <w:r w:rsidRPr="00810BD8">
              <w:rPr>
                <w:sz w:val="24"/>
              </w:rPr>
              <w:t>. serveru telpā nedrīkst atrasties ēkas centrālais vai stāva elektrosadales skapis, centrālā signalizācija vai citas ierīces, kuru ekspluatācijai nepieciešama regulāra citu dienestu darbinieku piekļūšana;</w:t>
            </w:r>
          </w:p>
        </w:tc>
        <w:tc>
          <w:tcPr>
            <w:tcW w:w="3227" w:type="dxa"/>
            <w:shd w:val="clear" w:color="auto" w:fill="auto"/>
            <w:vAlign w:val="center"/>
          </w:tcPr>
          <w:p w14:paraId="32881C51" w14:textId="77777777" w:rsidR="00B31FCD" w:rsidRPr="009B64D0" w:rsidRDefault="00B31FCD" w:rsidP="00B31FCD">
            <w:pPr>
              <w:tabs>
                <w:tab w:val="left" w:pos="1578"/>
              </w:tabs>
              <w:ind w:left="23" w:right="33"/>
              <w:jc w:val="center"/>
              <w:rPr>
                <w:b/>
                <w:sz w:val="24"/>
              </w:rPr>
            </w:pPr>
          </w:p>
        </w:tc>
      </w:tr>
      <w:tr w:rsidR="00B31FCD" w:rsidRPr="009B64D0" w14:paraId="48AFB1F7" w14:textId="77777777" w:rsidTr="00C64A50">
        <w:tc>
          <w:tcPr>
            <w:tcW w:w="5812" w:type="dxa"/>
            <w:shd w:val="clear" w:color="auto" w:fill="auto"/>
            <w:vAlign w:val="center"/>
          </w:tcPr>
          <w:p w14:paraId="33298B12" w14:textId="31A8EB38" w:rsidR="00B31FCD" w:rsidRPr="009B64D0" w:rsidRDefault="00B31FCD" w:rsidP="00A17F51">
            <w:pPr>
              <w:ind w:left="34" w:right="113" w:firstLine="141"/>
              <w:jc w:val="both"/>
              <w:rPr>
                <w:b/>
                <w:sz w:val="24"/>
              </w:rPr>
            </w:pPr>
            <w:r w:rsidRPr="00810BD8">
              <w:rPr>
                <w:sz w:val="24"/>
              </w:rPr>
              <w:t>3.1</w:t>
            </w:r>
            <w:r>
              <w:rPr>
                <w:sz w:val="24"/>
              </w:rPr>
              <w:t>1</w:t>
            </w:r>
            <w:r w:rsidRPr="00810BD8">
              <w:rPr>
                <w:sz w:val="24"/>
              </w:rPr>
              <w:t xml:space="preserve">. serveru telpas </w:t>
            </w:r>
            <w:proofErr w:type="spellStart"/>
            <w:r w:rsidRPr="00810BD8">
              <w:rPr>
                <w:sz w:val="24"/>
              </w:rPr>
              <w:t>elektrobarošanas</w:t>
            </w:r>
            <w:proofErr w:type="spellEnd"/>
            <w:r w:rsidRPr="00810BD8">
              <w:rPr>
                <w:sz w:val="24"/>
              </w:rPr>
              <w:t xml:space="preserve"> </w:t>
            </w:r>
            <w:proofErr w:type="spellStart"/>
            <w:r w:rsidRPr="00810BD8">
              <w:rPr>
                <w:sz w:val="24"/>
              </w:rPr>
              <w:t>pievads</w:t>
            </w:r>
            <w:proofErr w:type="spellEnd"/>
            <w:r w:rsidRPr="00810BD8">
              <w:rPr>
                <w:sz w:val="24"/>
              </w:rPr>
              <w:t xml:space="preserve"> ir atdalīts no visa pārējā </w:t>
            </w:r>
            <w:proofErr w:type="spellStart"/>
            <w:r w:rsidRPr="00810BD8">
              <w:rPr>
                <w:sz w:val="24"/>
              </w:rPr>
              <w:t>elektrobarošanas</w:t>
            </w:r>
            <w:proofErr w:type="spellEnd"/>
            <w:r w:rsidRPr="00810BD8">
              <w:rPr>
                <w:sz w:val="24"/>
              </w:rPr>
              <w:t xml:space="preserve"> tīkla;</w:t>
            </w:r>
          </w:p>
        </w:tc>
        <w:tc>
          <w:tcPr>
            <w:tcW w:w="3227" w:type="dxa"/>
            <w:shd w:val="clear" w:color="auto" w:fill="auto"/>
            <w:vAlign w:val="center"/>
          </w:tcPr>
          <w:p w14:paraId="5BC8FD71" w14:textId="77777777" w:rsidR="00B31FCD" w:rsidRPr="009B64D0" w:rsidRDefault="00B31FCD" w:rsidP="00B31FCD">
            <w:pPr>
              <w:tabs>
                <w:tab w:val="left" w:pos="1578"/>
              </w:tabs>
              <w:ind w:left="23" w:right="33"/>
              <w:jc w:val="center"/>
              <w:rPr>
                <w:b/>
                <w:sz w:val="24"/>
              </w:rPr>
            </w:pPr>
          </w:p>
        </w:tc>
      </w:tr>
      <w:tr w:rsidR="00B31FCD" w:rsidRPr="009B64D0" w14:paraId="56CE2541" w14:textId="77777777" w:rsidTr="00C64A50">
        <w:tc>
          <w:tcPr>
            <w:tcW w:w="5812" w:type="dxa"/>
            <w:shd w:val="clear" w:color="auto" w:fill="auto"/>
            <w:vAlign w:val="center"/>
          </w:tcPr>
          <w:p w14:paraId="2406A11B" w14:textId="77777777" w:rsidR="00B31FCD" w:rsidRDefault="00B31FCD" w:rsidP="00A17F51">
            <w:pPr>
              <w:tabs>
                <w:tab w:val="num" w:pos="862"/>
              </w:tabs>
              <w:ind w:left="34" w:right="113" w:firstLine="141"/>
              <w:jc w:val="both"/>
              <w:rPr>
                <w:sz w:val="24"/>
              </w:rPr>
            </w:pPr>
            <w:r w:rsidRPr="00810BD8">
              <w:rPr>
                <w:sz w:val="24"/>
              </w:rPr>
              <w:t>3.1</w:t>
            </w:r>
            <w:r>
              <w:rPr>
                <w:sz w:val="24"/>
              </w:rPr>
              <w:t>2</w:t>
            </w:r>
            <w:r w:rsidRPr="00810BD8">
              <w:rPr>
                <w:sz w:val="24"/>
              </w:rPr>
              <w:t>. serveru telpā ir jānodrošina no 30% līdz 55 %  relatīvais gaisa mitrums (bez kondensācijas) un no +1</w:t>
            </w:r>
            <w:r>
              <w:rPr>
                <w:sz w:val="24"/>
              </w:rPr>
              <w:t>8</w:t>
            </w:r>
            <w:r w:rsidRPr="00810BD8">
              <w:rPr>
                <w:rFonts w:ascii="Symbol" w:hAnsi="Symbol"/>
                <w:sz w:val="24"/>
                <w:vertAlign w:val="superscript"/>
              </w:rPr>
              <w:sym w:font="Symbol" w:char="F06F"/>
            </w:r>
            <w:r w:rsidRPr="00810BD8">
              <w:rPr>
                <w:sz w:val="24"/>
              </w:rPr>
              <w:t>C līdz +23</w:t>
            </w:r>
            <w:r w:rsidRPr="00810BD8">
              <w:rPr>
                <w:rFonts w:ascii="Symbol" w:hAnsi="Symbol"/>
                <w:sz w:val="24"/>
                <w:vertAlign w:val="superscript"/>
              </w:rPr>
              <w:sym w:font="Symbol" w:char="F06F"/>
            </w:r>
            <w:r w:rsidRPr="00810BD8">
              <w:rPr>
                <w:sz w:val="24"/>
              </w:rPr>
              <w:t xml:space="preserve">C </w:t>
            </w:r>
            <w:r>
              <w:rPr>
                <w:sz w:val="24"/>
              </w:rPr>
              <w:t xml:space="preserve">gaisa </w:t>
            </w:r>
            <w:r w:rsidRPr="00810BD8">
              <w:rPr>
                <w:sz w:val="24"/>
              </w:rPr>
              <w:t>temperatūra aparatūras stat</w:t>
            </w:r>
            <w:r>
              <w:rPr>
                <w:sz w:val="24"/>
              </w:rPr>
              <w:t>ņu</w:t>
            </w:r>
            <w:r w:rsidRPr="00810BD8">
              <w:rPr>
                <w:sz w:val="24"/>
              </w:rPr>
              <w:t xml:space="preserve"> priekšpusē. Ja nav iespējams nodrošināt šādus mitruma un temperatūras parametrus, uzstāda autonomu </w:t>
            </w:r>
            <w:r>
              <w:rPr>
                <w:sz w:val="24"/>
              </w:rPr>
              <w:t xml:space="preserve">dublētu </w:t>
            </w:r>
            <w:r w:rsidRPr="00810BD8">
              <w:rPr>
                <w:sz w:val="24"/>
              </w:rPr>
              <w:t xml:space="preserve">gaisa kondicionēšanas sistēmu. </w:t>
            </w:r>
          </w:p>
          <w:p w14:paraId="174B2960" w14:textId="5593CD3C" w:rsidR="00B31FCD" w:rsidRPr="009B64D0" w:rsidRDefault="00B31FCD" w:rsidP="00A17F51">
            <w:pPr>
              <w:tabs>
                <w:tab w:val="num" w:pos="862"/>
              </w:tabs>
              <w:ind w:left="34" w:right="113" w:firstLine="141"/>
              <w:jc w:val="both"/>
              <w:rPr>
                <w:sz w:val="24"/>
              </w:rPr>
            </w:pPr>
            <w:r w:rsidRPr="00583155">
              <w:rPr>
                <w:sz w:val="24"/>
              </w:rPr>
              <w:t xml:space="preserve">Serveru telpā paredzēts darbināt iekārtas ar kopējo </w:t>
            </w:r>
            <w:r>
              <w:rPr>
                <w:sz w:val="24"/>
              </w:rPr>
              <w:t>jaudu līdz 4Kw;</w:t>
            </w:r>
          </w:p>
        </w:tc>
        <w:tc>
          <w:tcPr>
            <w:tcW w:w="3227" w:type="dxa"/>
            <w:shd w:val="clear" w:color="auto" w:fill="auto"/>
            <w:vAlign w:val="center"/>
          </w:tcPr>
          <w:p w14:paraId="397EF6C8" w14:textId="77777777" w:rsidR="00B31FCD" w:rsidRPr="009B64D0" w:rsidRDefault="00B31FCD" w:rsidP="00B31FCD">
            <w:pPr>
              <w:tabs>
                <w:tab w:val="left" w:pos="1578"/>
              </w:tabs>
              <w:ind w:left="23" w:right="33"/>
              <w:jc w:val="center"/>
              <w:rPr>
                <w:b/>
                <w:sz w:val="24"/>
              </w:rPr>
            </w:pPr>
          </w:p>
        </w:tc>
      </w:tr>
      <w:tr w:rsidR="00B31FCD" w:rsidRPr="009B64D0" w14:paraId="1C0D67AB" w14:textId="77777777" w:rsidTr="00C64A50">
        <w:tc>
          <w:tcPr>
            <w:tcW w:w="5812" w:type="dxa"/>
            <w:shd w:val="clear" w:color="auto" w:fill="auto"/>
            <w:vAlign w:val="center"/>
          </w:tcPr>
          <w:p w14:paraId="092B7D17" w14:textId="77777777" w:rsidR="00B31FCD" w:rsidRDefault="00B31FCD" w:rsidP="00A17F51">
            <w:pPr>
              <w:tabs>
                <w:tab w:val="num" w:pos="862"/>
              </w:tabs>
              <w:ind w:left="34" w:right="113" w:firstLine="141"/>
              <w:jc w:val="both"/>
            </w:pPr>
            <w:r w:rsidRPr="00810BD8">
              <w:rPr>
                <w:sz w:val="24"/>
              </w:rPr>
              <w:t>3.1</w:t>
            </w:r>
            <w:r>
              <w:rPr>
                <w:sz w:val="24"/>
              </w:rPr>
              <w:t>3</w:t>
            </w:r>
            <w:r w:rsidRPr="00810BD8">
              <w:rPr>
                <w:sz w:val="24"/>
              </w:rPr>
              <w:t xml:space="preserve">. Serveru telpas ieejas durvīm jābūt ugunsdrošām, vismaz atbilstošām uguns noturības pakāpei EI30. Serveru telpas ieejas durvju </w:t>
            </w:r>
            <w:r>
              <w:rPr>
                <w:sz w:val="24"/>
              </w:rPr>
              <w:t xml:space="preserve"> izmēriem jābūt ne mazākiem kā 900mm x 2100mm (durvju vērtnes izmērs platums x augstums).  </w:t>
            </w:r>
            <w:r w:rsidRPr="006C3B73">
              <w:rPr>
                <w:sz w:val="24"/>
              </w:rPr>
              <w:t>Durvīm jābūt aprīkotām ar</w:t>
            </w:r>
            <w:r>
              <w:rPr>
                <w:sz w:val="24"/>
              </w:rPr>
              <w:t xml:space="preserve"> ugunsdrošu</w:t>
            </w:r>
            <w:r w:rsidRPr="006C3B73">
              <w:rPr>
                <w:sz w:val="24"/>
              </w:rPr>
              <w:t xml:space="preserve"> </w:t>
            </w:r>
            <w:proofErr w:type="spellStart"/>
            <w:r>
              <w:rPr>
                <w:sz w:val="24"/>
              </w:rPr>
              <w:t>solenoīda</w:t>
            </w:r>
            <w:proofErr w:type="spellEnd"/>
            <w:r>
              <w:rPr>
                <w:sz w:val="24"/>
              </w:rPr>
              <w:t xml:space="preserve"> </w:t>
            </w:r>
            <w:r w:rsidRPr="006C3B73">
              <w:rPr>
                <w:sz w:val="24"/>
              </w:rPr>
              <w:t>elektrom</w:t>
            </w:r>
            <w:r>
              <w:rPr>
                <w:sz w:val="24"/>
              </w:rPr>
              <w:t>ehānisku</w:t>
            </w:r>
            <w:r w:rsidRPr="006C3B73">
              <w:rPr>
                <w:sz w:val="24"/>
              </w:rPr>
              <w:t xml:space="preserve"> </w:t>
            </w:r>
            <w:r>
              <w:rPr>
                <w:sz w:val="24"/>
              </w:rPr>
              <w:t>slēdzeni</w:t>
            </w:r>
            <w:r w:rsidRPr="006C3B73">
              <w:rPr>
                <w:sz w:val="24"/>
              </w:rPr>
              <w:t>, elektrom</w:t>
            </w:r>
            <w:r>
              <w:rPr>
                <w:sz w:val="24"/>
              </w:rPr>
              <w:t>ehāniskās</w:t>
            </w:r>
            <w:r w:rsidRPr="006C3B73">
              <w:rPr>
                <w:sz w:val="24"/>
              </w:rPr>
              <w:t xml:space="preserve"> </w:t>
            </w:r>
            <w:r>
              <w:rPr>
                <w:sz w:val="24"/>
              </w:rPr>
              <w:t>slēdzenes</w:t>
            </w:r>
            <w:r w:rsidRPr="006C3B73">
              <w:rPr>
                <w:sz w:val="24"/>
              </w:rPr>
              <w:t xml:space="preserve"> vadības kabeļiem jābūt tik gariem, lai tos varētu instalēt līdz </w:t>
            </w:r>
            <w:r>
              <w:rPr>
                <w:sz w:val="24"/>
              </w:rPr>
              <w:t xml:space="preserve">telpā esošajai </w:t>
            </w:r>
            <w:r w:rsidRPr="006C3B73">
              <w:rPr>
                <w:sz w:val="24"/>
              </w:rPr>
              <w:t xml:space="preserve">komunikāciju statnei.  </w:t>
            </w:r>
            <w:r>
              <w:t xml:space="preserve"> </w:t>
            </w:r>
            <w:r>
              <w:rPr>
                <w:sz w:val="24"/>
              </w:rPr>
              <w:t>E</w:t>
            </w:r>
            <w:r w:rsidRPr="008B05FD">
              <w:rPr>
                <w:sz w:val="24"/>
              </w:rPr>
              <w:t xml:space="preserve">lektromehāniskās </w:t>
            </w:r>
            <w:r>
              <w:rPr>
                <w:sz w:val="24"/>
              </w:rPr>
              <w:t>slēdzenes</w:t>
            </w:r>
            <w:r w:rsidRPr="006C3B73">
              <w:rPr>
                <w:sz w:val="24"/>
              </w:rPr>
              <w:t xml:space="preserve"> vietā nedrīkst izmantot pie durvīm montējamus durvju fiksēšanas magnētus.</w:t>
            </w:r>
            <w:r>
              <w:t xml:space="preserve"> </w:t>
            </w:r>
          </w:p>
          <w:p w14:paraId="646A8E3B" w14:textId="77777777" w:rsidR="00B31FCD" w:rsidRPr="00246DDC" w:rsidRDefault="00B31FCD" w:rsidP="00A17F51">
            <w:pPr>
              <w:tabs>
                <w:tab w:val="num" w:pos="862"/>
              </w:tabs>
              <w:ind w:left="34" w:right="113" w:firstLine="141"/>
              <w:jc w:val="both"/>
              <w:rPr>
                <w:sz w:val="24"/>
              </w:rPr>
            </w:pPr>
            <w:r w:rsidRPr="00246DDC">
              <w:rPr>
                <w:sz w:val="24"/>
              </w:rPr>
              <w:t>Durvīm no serveru telpas iekšpuses jābūt aprīkotām ar mehānisko sviru (panikas svira) visā durvju platumā, durvju atvēršanai arī avārijas situācijās. Durvis no telpas iekšpuses izmantojot panikas rokturi jāvar atvērt bez papildus slēdžiem;</w:t>
            </w:r>
          </w:p>
          <w:p w14:paraId="3D781D35" w14:textId="24BBB7B9" w:rsidR="00B31FCD" w:rsidRPr="009B64D0" w:rsidRDefault="00B31FCD" w:rsidP="00A17F51">
            <w:pPr>
              <w:tabs>
                <w:tab w:val="num" w:pos="862"/>
              </w:tabs>
              <w:ind w:left="34" w:right="113" w:firstLine="141"/>
              <w:jc w:val="both"/>
              <w:rPr>
                <w:b/>
                <w:sz w:val="24"/>
              </w:rPr>
            </w:pPr>
            <w:r w:rsidRPr="000F4AEA">
              <w:rPr>
                <w:sz w:val="24"/>
              </w:rPr>
              <w:t xml:space="preserve">Serveru telpas durvis jāaprīko ar durvju atvēršanas sensoru (durvju magnētisks kontakts)  tā vadības kabeļiem jābūt instalētiem līdz </w:t>
            </w:r>
            <w:r>
              <w:rPr>
                <w:sz w:val="24"/>
              </w:rPr>
              <w:t>telpā esošajai</w:t>
            </w:r>
            <w:r w:rsidRPr="006C3B73">
              <w:rPr>
                <w:sz w:val="24"/>
              </w:rPr>
              <w:t xml:space="preserve"> komunikāciju statnei</w:t>
            </w:r>
            <w:r w:rsidRPr="000F4AEA">
              <w:rPr>
                <w:sz w:val="24"/>
              </w:rPr>
              <w:t>;</w:t>
            </w:r>
          </w:p>
        </w:tc>
        <w:tc>
          <w:tcPr>
            <w:tcW w:w="3227" w:type="dxa"/>
            <w:shd w:val="clear" w:color="auto" w:fill="auto"/>
            <w:vAlign w:val="center"/>
          </w:tcPr>
          <w:p w14:paraId="440557FD" w14:textId="77777777" w:rsidR="00B31FCD" w:rsidRPr="009B64D0" w:rsidRDefault="00B31FCD" w:rsidP="00B31FCD">
            <w:pPr>
              <w:tabs>
                <w:tab w:val="left" w:pos="1578"/>
              </w:tabs>
              <w:ind w:left="23" w:right="33"/>
              <w:jc w:val="center"/>
              <w:rPr>
                <w:b/>
                <w:sz w:val="24"/>
              </w:rPr>
            </w:pPr>
          </w:p>
        </w:tc>
      </w:tr>
      <w:tr w:rsidR="00B31FCD" w:rsidRPr="009B64D0" w14:paraId="752F5D7A" w14:textId="77777777" w:rsidTr="00C64A50">
        <w:tc>
          <w:tcPr>
            <w:tcW w:w="5812" w:type="dxa"/>
            <w:shd w:val="clear" w:color="auto" w:fill="auto"/>
            <w:vAlign w:val="center"/>
          </w:tcPr>
          <w:p w14:paraId="494ECE08" w14:textId="2092B784" w:rsidR="00B31FCD" w:rsidRPr="009B64D0" w:rsidRDefault="00B31FCD" w:rsidP="00A17F51">
            <w:pPr>
              <w:tabs>
                <w:tab w:val="num" w:pos="862"/>
              </w:tabs>
              <w:ind w:left="34" w:right="113" w:firstLine="141"/>
              <w:jc w:val="both"/>
              <w:rPr>
                <w:sz w:val="24"/>
              </w:rPr>
            </w:pPr>
            <w:r>
              <w:rPr>
                <w:sz w:val="24"/>
              </w:rPr>
              <w:lastRenderedPageBreak/>
              <w:t xml:space="preserve">3.14. </w:t>
            </w:r>
            <w:r w:rsidRPr="00085E47">
              <w:rPr>
                <w:sz w:val="24"/>
              </w:rPr>
              <w:t>Serveru telpas sien</w:t>
            </w:r>
            <w:r>
              <w:rPr>
                <w:sz w:val="24"/>
              </w:rPr>
              <w:t xml:space="preserve">ām un griestiem jābūt veidotiem </w:t>
            </w:r>
            <w:r w:rsidRPr="00085E47">
              <w:rPr>
                <w:sz w:val="24"/>
              </w:rPr>
              <w:t xml:space="preserve"> no ugunsdroša materiāla ar uguns noturību vismaz 30 minūtes. </w:t>
            </w:r>
            <w:r w:rsidRPr="00E2105E">
              <w:rPr>
                <w:sz w:val="24"/>
              </w:rPr>
              <w:t xml:space="preserve"> </w:t>
            </w:r>
            <w:r w:rsidRPr="00085E47">
              <w:rPr>
                <w:sz w:val="24"/>
              </w:rPr>
              <w:t>Sienas un griestu apdare</w:t>
            </w:r>
            <w:r>
              <w:rPr>
                <w:sz w:val="24"/>
              </w:rPr>
              <w:t>i</w:t>
            </w:r>
            <w:r w:rsidRPr="00085E47">
              <w:rPr>
                <w:sz w:val="24"/>
              </w:rPr>
              <w:t xml:space="preserve"> telpā </w:t>
            </w:r>
            <w:r>
              <w:rPr>
                <w:sz w:val="24"/>
              </w:rPr>
              <w:t xml:space="preserve">ir jābūt veidotai </w:t>
            </w:r>
            <w:r w:rsidRPr="00085E47">
              <w:rPr>
                <w:sz w:val="24"/>
              </w:rPr>
              <w:t>tā, lai neuzkrātos un neradītu putekļus;</w:t>
            </w:r>
          </w:p>
        </w:tc>
        <w:tc>
          <w:tcPr>
            <w:tcW w:w="3227" w:type="dxa"/>
            <w:shd w:val="clear" w:color="auto" w:fill="auto"/>
            <w:vAlign w:val="center"/>
          </w:tcPr>
          <w:p w14:paraId="6F42EA9C" w14:textId="77777777" w:rsidR="00B31FCD" w:rsidRPr="009B64D0" w:rsidRDefault="00B31FCD" w:rsidP="00B31FCD">
            <w:pPr>
              <w:tabs>
                <w:tab w:val="left" w:pos="1578"/>
              </w:tabs>
              <w:ind w:left="23" w:right="33"/>
              <w:jc w:val="center"/>
              <w:rPr>
                <w:b/>
                <w:sz w:val="24"/>
              </w:rPr>
            </w:pPr>
          </w:p>
        </w:tc>
      </w:tr>
      <w:tr w:rsidR="00B31FCD" w:rsidRPr="009B64D0" w14:paraId="24CBE524" w14:textId="77777777" w:rsidTr="00C64A50">
        <w:tc>
          <w:tcPr>
            <w:tcW w:w="5812" w:type="dxa"/>
            <w:shd w:val="clear" w:color="auto" w:fill="auto"/>
            <w:vAlign w:val="center"/>
          </w:tcPr>
          <w:p w14:paraId="3522066F" w14:textId="603B2D90" w:rsidR="00B31FCD" w:rsidRPr="009B64D0" w:rsidRDefault="00B31FCD" w:rsidP="00A17F51">
            <w:pPr>
              <w:tabs>
                <w:tab w:val="num" w:pos="862"/>
              </w:tabs>
              <w:ind w:left="34" w:right="113" w:firstLine="141"/>
              <w:jc w:val="both"/>
              <w:rPr>
                <w:sz w:val="24"/>
              </w:rPr>
            </w:pPr>
            <w:r>
              <w:rPr>
                <w:sz w:val="24"/>
              </w:rPr>
              <w:t xml:space="preserve">3.15. </w:t>
            </w:r>
            <w:r w:rsidRPr="005B1074">
              <w:rPr>
                <w:sz w:val="24"/>
              </w:rPr>
              <w:t>serveru telpas sienas un griestus krāso gaiši pelēkā krāsā;</w:t>
            </w:r>
          </w:p>
        </w:tc>
        <w:tc>
          <w:tcPr>
            <w:tcW w:w="3227" w:type="dxa"/>
            <w:shd w:val="clear" w:color="auto" w:fill="auto"/>
            <w:vAlign w:val="center"/>
          </w:tcPr>
          <w:p w14:paraId="755DA690" w14:textId="77777777" w:rsidR="00B31FCD" w:rsidRPr="009B64D0" w:rsidRDefault="00B31FCD" w:rsidP="00B31FCD">
            <w:pPr>
              <w:tabs>
                <w:tab w:val="left" w:pos="1578"/>
              </w:tabs>
              <w:ind w:left="23" w:right="33"/>
              <w:jc w:val="center"/>
              <w:rPr>
                <w:b/>
                <w:sz w:val="24"/>
              </w:rPr>
            </w:pPr>
          </w:p>
        </w:tc>
      </w:tr>
      <w:tr w:rsidR="00B31FCD" w:rsidRPr="009B64D0" w14:paraId="09E7930F" w14:textId="77777777" w:rsidTr="00C64A50">
        <w:tc>
          <w:tcPr>
            <w:tcW w:w="5812" w:type="dxa"/>
            <w:shd w:val="clear" w:color="auto" w:fill="auto"/>
            <w:vAlign w:val="center"/>
          </w:tcPr>
          <w:p w14:paraId="3D224F40" w14:textId="172B1AE6" w:rsidR="00B31FCD" w:rsidRPr="009B64D0" w:rsidRDefault="00B31FCD" w:rsidP="00A17F51">
            <w:pPr>
              <w:tabs>
                <w:tab w:val="num" w:pos="862"/>
              </w:tabs>
              <w:ind w:left="34" w:right="113" w:firstLine="141"/>
              <w:jc w:val="both"/>
              <w:rPr>
                <w:sz w:val="24"/>
              </w:rPr>
            </w:pPr>
            <w:r>
              <w:rPr>
                <w:sz w:val="24"/>
              </w:rPr>
              <w:t xml:space="preserve">3.16. </w:t>
            </w:r>
            <w:r w:rsidRPr="005B1074">
              <w:rPr>
                <w:sz w:val="24"/>
              </w:rPr>
              <w:t>Visi kabeļu un gaisa dzesētāju cauruļu ievadi jānoblīvē, blīvējuma ugunsdrošības pakāpei jāatbilst sienas vai pārseguma ugunsdrošības pakāpei;</w:t>
            </w:r>
          </w:p>
        </w:tc>
        <w:tc>
          <w:tcPr>
            <w:tcW w:w="3227" w:type="dxa"/>
            <w:shd w:val="clear" w:color="auto" w:fill="auto"/>
            <w:vAlign w:val="center"/>
          </w:tcPr>
          <w:p w14:paraId="6847146D" w14:textId="77777777" w:rsidR="00B31FCD" w:rsidRPr="009B64D0" w:rsidRDefault="00B31FCD" w:rsidP="00B31FCD">
            <w:pPr>
              <w:tabs>
                <w:tab w:val="left" w:pos="1578"/>
              </w:tabs>
              <w:ind w:left="23" w:right="33"/>
              <w:jc w:val="center"/>
              <w:rPr>
                <w:b/>
                <w:sz w:val="24"/>
              </w:rPr>
            </w:pPr>
          </w:p>
        </w:tc>
      </w:tr>
      <w:tr w:rsidR="00B31FCD" w:rsidRPr="009B64D0" w14:paraId="2EFE325B" w14:textId="77777777" w:rsidTr="00C64A50">
        <w:tc>
          <w:tcPr>
            <w:tcW w:w="5812" w:type="dxa"/>
            <w:shd w:val="clear" w:color="auto" w:fill="auto"/>
            <w:vAlign w:val="center"/>
          </w:tcPr>
          <w:p w14:paraId="14016AC9" w14:textId="5629D029" w:rsidR="00B31FCD" w:rsidRPr="009B64D0" w:rsidRDefault="00B31FCD" w:rsidP="00A17F51">
            <w:pPr>
              <w:tabs>
                <w:tab w:val="num" w:pos="862"/>
              </w:tabs>
              <w:ind w:left="34" w:right="113" w:firstLine="141"/>
              <w:jc w:val="both"/>
              <w:rPr>
                <w:sz w:val="24"/>
              </w:rPr>
            </w:pPr>
            <w:r>
              <w:rPr>
                <w:sz w:val="24"/>
              </w:rPr>
              <w:t xml:space="preserve">3.17. </w:t>
            </w:r>
            <w:r w:rsidRPr="005B1074">
              <w:rPr>
                <w:sz w:val="24"/>
              </w:rPr>
              <w:t xml:space="preserve">Serveru telpā jāuzstāda </w:t>
            </w:r>
            <w:r>
              <w:rPr>
                <w:sz w:val="24"/>
              </w:rPr>
              <w:t xml:space="preserve"> LED tipa </w:t>
            </w:r>
            <w:r w:rsidRPr="005B1074">
              <w:rPr>
                <w:sz w:val="24"/>
              </w:rPr>
              <w:t>apgaismojuma lampas, lai statņu priekšpusē un statņu aizmugurē tiktu nodrošināts apgaismojuma līmenis 500Lx (mērot 1m augstumā no grīdas)</w:t>
            </w:r>
            <w:r>
              <w:rPr>
                <w:sz w:val="24"/>
              </w:rPr>
              <w:t>.</w:t>
            </w:r>
            <w:r w:rsidRPr="001C4D15">
              <w:rPr>
                <w:sz w:val="24"/>
              </w:rPr>
              <w:t xml:space="preserve"> Apgaismojuma lampas jāuzstāda gan stat</w:t>
            </w:r>
            <w:r>
              <w:rPr>
                <w:sz w:val="24"/>
              </w:rPr>
              <w:t xml:space="preserve">ņu </w:t>
            </w:r>
            <w:r w:rsidRPr="001C4D15">
              <w:rPr>
                <w:sz w:val="24"/>
              </w:rPr>
              <w:t>priekšā, gan aizmugurē, uzstād</w:t>
            </w:r>
            <w:r>
              <w:rPr>
                <w:sz w:val="24"/>
              </w:rPr>
              <w:t>ot pie griestiem vai piekarinot. Apgaismojuma elementus nedrīkst montēt tuvāk par 125mm no vājstrāvas kabeļiem paredzētiem kabeļu plauktiem;</w:t>
            </w:r>
          </w:p>
        </w:tc>
        <w:tc>
          <w:tcPr>
            <w:tcW w:w="3227" w:type="dxa"/>
            <w:shd w:val="clear" w:color="auto" w:fill="auto"/>
            <w:vAlign w:val="center"/>
          </w:tcPr>
          <w:p w14:paraId="156A6DAD" w14:textId="77777777" w:rsidR="00B31FCD" w:rsidRPr="009B64D0" w:rsidRDefault="00B31FCD" w:rsidP="00B31FCD">
            <w:pPr>
              <w:tabs>
                <w:tab w:val="left" w:pos="1578"/>
              </w:tabs>
              <w:ind w:left="23" w:right="33"/>
              <w:jc w:val="center"/>
              <w:rPr>
                <w:b/>
                <w:sz w:val="24"/>
              </w:rPr>
            </w:pPr>
          </w:p>
        </w:tc>
      </w:tr>
      <w:tr w:rsidR="00B31FCD" w:rsidRPr="009B64D0" w14:paraId="4E9D0F5D" w14:textId="77777777" w:rsidTr="00C64A50">
        <w:tc>
          <w:tcPr>
            <w:tcW w:w="5812" w:type="dxa"/>
            <w:shd w:val="clear" w:color="auto" w:fill="auto"/>
            <w:vAlign w:val="center"/>
          </w:tcPr>
          <w:p w14:paraId="68DEA2D9" w14:textId="5CB1AEDE" w:rsidR="00B31FCD" w:rsidRPr="009B64D0" w:rsidRDefault="00B31FCD" w:rsidP="00A17F51">
            <w:pPr>
              <w:tabs>
                <w:tab w:val="num" w:pos="862"/>
              </w:tabs>
              <w:ind w:left="34" w:right="113" w:firstLine="141"/>
              <w:jc w:val="both"/>
              <w:rPr>
                <w:sz w:val="24"/>
              </w:rPr>
            </w:pPr>
            <w:r>
              <w:rPr>
                <w:sz w:val="24"/>
              </w:rPr>
              <w:t>3.18. Serveru telpā</w:t>
            </w:r>
            <w:r w:rsidRPr="009B3F80">
              <w:rPr>
                <w:sz w:val="24"/>
              </w:rPr>
              <w:t xml:space="preserve"> </w:t>
            </w:r>
            <w:r>
              <w:rPr>
                <w:sz w:val="24"/>
              </w:rPr>
              <w:t xml:space="preserve">jāuzstāda </w:t>
            </w:r>
            <w:r w:rsidRPr="009B3F80">
              <w:rPr>
                <w:sz w:val="24"/>
              </w:rPr>
              <w:t xml:space="preserve">vismaz </w:t>
            </w:r>
            <w:r>
              <w:rPr>
                <w:sz w:val="24"/>
              </w:rPr>
              <w:t>divas</w:t>
            </w:r>
            <w:r w:rsidRPr="009B3F80">
              <w:rPr>
                <w:sz w:val="24"/>
              </w:rPr>
              <w:t xml:space="preserve"> 230V e</w:t>
            </w:r>
            <w:r>
              <w:rPr>
                <w:sz w:val="24"/>
              </w:rPr>
              <w:t xml:space="preserve">lektrības sienas kontaktligzdas </w:t>
            </w:r>
            <w:r w:rsidRPr="009B3F80">
              <w:rPr>
                <w:sz w:val="24"/>
              </w:rPr>
              <w:t>tehniskajām vaja</w:t>
            </w:r>
            <w:r>
              <w:rPr>
                <w:sz w:val="24"/>
              </w:rPr>
              <w:t xml:space="preserve">dzībām, kas pieslēgtas </w:t>
            </w:r>
            <w:proofErr w:type="spellStart"/>
            <w:r>
              <w:rPr>
                <w:sz w:val="24"/>
              </w:rPr>
              <w:t>sadalnei</w:t>
            </w:r>
            <w:proofErr w:type="spellEnd"/>
            <w:r>
              <w:rPr>
                <w:sz w:val="24"/>
              </w:rPr>
              <w:t>;</w:t>
            </w:r>
          </w:p>
        </w:tc>
        <w:tc>
          <w:tcPr>
            <w:tcW w:w="3227" w:type="dxa"/>
            <w:shd w:val="clear" w:color="auto" w:fill="auto"/>
            <w:vAlign w:val="center"/>
          </w:tcPr>
          <w:p w14:paraId="401A5E36" w14:textId="77777777" w:rsidR="00B31FCD" w:rsidRPr="009B64D0" w:rsidRDefault="00B31FCD" w:rsidP="00B31FCD">
            <w:pPr>
              <w:tabs>
                <w:tab w:val="left" w:pos="1578"/>
              </w:tabs>
              <w:ind w:left="23" w:right="33"/>
              <w:jc w:val="center"/>
              <w:rPr>
                <w:b/>
                <w:sz w:val="24"/>
              </w:rPr>
            </w:pPr>
          </w:p>
        </w:tc>
      </w:tr>
      <w:tr w:rsidR="00B31FCD" w:rsidRPr="009B64D0" w14:paraId="06CF4311" w14:textId="77777777" w:rsidTr="00C64A50">
        <w:tc>
          <w:tcPr>
            <w:tcW w:w="5812" w:type="dxa"/>
            <w:shd w:val="clear" w:color="auto" w:fill="auto"/>
            <w:vAlign w:val="center"/>
          </w:tcPr>
          <w:p w14:paraId="7A634324" w14:textId="4EC6E3A0" w:rsidR="00B31FCD" w:rsidRPr="009B64D0" w:rsidRDefault="00B31FCD" w:rsidP="00A17F51">
            <w:pPr>
              <w:tabs>
                <w:tab w:val="num" w:pos="862"/>
              </w:tabs>
              <w:ind w:left="34" w:right="113" w:firstLine="141"/>
              <w:jc w:val="both"/>
              <w:rPr>
                <w:b/>
                <w:sz w:val="24"/>
              </w:rPr>
            </w:pPr>
            <w:r w:rsidRPr="00810BD8">
              <w:rPr>
                <w:sz w:val="24"/>
              </w:rPr>
              <w:t>3.</w:t>
            </w:r>
            <w:r>
              <w:rPr>
                <w:sz w:val="24"/>
              </w:rPr>
              <w:t>19</w:t>
            </w:r>
            <w:r w:rsidRPr="00810BD8">
              <w:rPr>
                <w:sz w:val="24"/>
              </w:rPr>
              <w:t xml:space="preserve">. serveru telpas platība </w:t>
            </w:r>
            <w:r w:rsidRPr="0049297A">
              <w:rPr>
                <w:sz w:val="24"/>
              </w:rPr>
              <w:t xml:space="preserve">no </w:t>
            </w:r>
            <w:r>
              <w:rPr>
                <w:sz w:val="24"/>
              </w:rPr>
              <w:t>9</w:t>
            </w:r>
            <w:r w:rsidRPr="0049297A">
              <w:rPr>
                <w:sz w:val="24"/>
              </w:rPr>
              <w:t>m</w:t>
            </w:r>
            <w:r w:rsidRPr="0049297A">
              <w:rPr>
                <w:sz w:val="24"/>
                <w:vertAlign w:val="superscript"/>
              </w:rPr>
              <w:t>2</w:t>
            </w:r>
            <w:r w:rsidRPr="0049297A">
              <w:rPr>
                <w:sz w:val="24"/>
              </w:rPr>
              <w:t xml:space="preserve"> līdz </w:t>
            </w:r>
            <w:r>
              <w:rPr>
                <w:sz w:val="24"/>
              </w:rPr>
              <w:t>12</w:t>
            </w:r>
            <w:r w:rsidRPr="0049297A">
              <w:rPr>
                <w:sz w:val="24"/>
              </w:rPr>
              <w:t>m</w:t>
            </w:r>
            <w:r w:rsidRPr="0049297A">
              <w:rPr>
                <w:sz w:val="24"/>
                <w:vertAlign w:val="superscript"/>
              </w:rPr>
              <w:t>2</w:t>
            </w:r>
            <w:r w:rsidRPr="00A30F87">
              <w:rPr>
                <w:sz w:val="24"/>
              </w:rPr>
              <w:t>.</w:t>
            </w:r>
            <w:r>
              <w:rPr>
                <w:sz w:val="24"/>
              </w:rPr>
              <w:t xml:space="preserve"> optimālie telpas izmēri 3x3m;</w:t>
            </w:r>
          </w:p>
        </w:tc>
        <w:tc>
          <w:tcPr>
            <w:tcW w:w="3227" w:type="dxa"/>
            <w:shd w:val="clear" w:color="auto" w:fill="auto"/>
            <w:vAlign w:val="center"/>
          </w:tcPr>
          <w:p w14:paraId="4D13AC8C" w14:textId="77777777" w:rsidR="00B31FCD" w:rsidRPr="009B64D0" w:rsidRDefault="00B31FCD" w:rsidP="00B31FCD">
            <w:pPr>
              <w:tabs>
                <w:tab w:val="left" w:pos="1578"/>
              </w:tabs>
              <w:ind w:left="23" w:right="33"/>
              <w:jc w:val="center"/>
              <w:rPr>
                <w:b/>
                <w:sz w:val="24"/>
              </w:rPr>
            </w:pPr>
          </w:p>
        </w:tc>
      </w:tr>
      <w:tr w:rsidR="00B31FCD" w:rsidRPr="009B64D0" w14:paraId="7E8DA230" w14:textId="77777777" w:rsidTr="00C64A50">
        <w:tc>
          <w:tcPr>
            <w:tcW w:w="5812" w:type="dxa"/>
            <w:shd w:val="clear" w:color="auto" w:fill="auto"/>
            <w:vAlign w:val="center"/>
          </w:tcPr>
          <w:p w14:paraId="584C8C3C" w14:textId="5803FC54" w:rsidR="00B31FCD" w:rsidRPr="009B64D0" w:rsidRDefault="00B31FCD" w:rsidP="00A17F51">
            <w:pPr>
              <w:tabs>
                <w:tab w:val="num" w:pos="862"/>
              </w:tabs>
              <w:ind w:left="34" w:right="113" w:firstLine="141"/>
              <w:jc w:val="both"/>
              <w:rPr>
                <w:sz w:val="24"/>
              </w:rPr>
            </w:pPr>
            <w:r>
              <w:rPr>
                <w:sz w:val="24"/>
              </w:rPr>
              <w:t xml:space="preserve">3.20. </w:t>
            </w:r>
            <w:r w:rsidRPr="009A7F2F">
              <w:rPr>
                <w:sz w:val="24"/>
              </w:rPr>
              <w:t xml:space="preserve"> Uz grīdas </w:t>
            </w:r>
            <w:r>
              <w:rPr>
                <w:sz w:val="24"/>
              </w:rPr>
              <w:t>jāuzklāj</w:t>
            </w:r>
            <w:r w:rsidRPr="009A7F2F">
              <w:rPr>
                <w:sz w:val="24"/>
              </w:rPr>
              <w:t xml:space="preserve"> antistatisk</w:t>
            </w:r>
            <w:r>
              <w:rPr>
                <w:sz w:val="24"/>
              </w:rPr>
              <w:t>s</w:t>
            </w:r>
            <w:r w:rsidRPr="009A7F2F">
              <w:rPr>
                <w:sz w:val="24"/>
              </w:rPr>
              <w:t xml:space="preserve"> linolej</w:t>
            </w:r>
            <w:r>
              <w:rPr>
                <w:sz w:val="24"/>
              </w:rPr>
              <w:t>a pārklājums</w:t>
            </w:r>
            <w:r w:rsidRPr="009A7F2F">
              <w:rPr>
                <w:sz w:val="24"/>
              </w:rPr>
              <w:t>, pievienojot to pie telpas</w:t>
            </w:r>
            <w:r>
              <w:rPr>
                <w:sz w:val="24"/>
              </w:rPr>
              <w:t xml:space="preserve"> potenciāla izlīdzinošās kopnes.</w:t>
            </w:r>
          </w:p>
        </w:tc>
        <w:tc>
          <w:tcPr>
            <w:tcW w:w="3227" w:type="dxa"/>
            <w:shd w:val="clear" w:color="auto" w:fill="auto"/>
            <w:vAlign w:val="center"/>
          </w:tcPr>
          <w:p w14:paraId="0BACC852" w14:textId="77777777" w:rsidR="00B31FCD" w:rsidRPr="009B64D0" w:rsidRDefault="00B31FCD" w:rsidP="00B31FCD">
            <w:pPr>
              <w:tabs>
                <w:tab w:val="left" w:pos="1578"/>
              </w:tabs>
              <w:ind w:left="23" w:right="33"/>
              <w:jc w:val="center"/>
              <w:rPr>
                <w:b/>
                <w:sz w:val="24"/>
              </w:rPr>
            </w:pPr>
          </w:p>
        </w:tc>
      </w:tr>
      <w:tr w:rsidR="00BB3B6C" w:rsidRPr="009B64D0" w14:paraId="57E49D7C" w14:textId="77777777" w:rsidTr="00AE4A3F">
        <w:trPr>
          <w:trHeight w:val="607"/>
        </w:trPr>
        <w:tc>
          <w:tcPr>
            <w:tcW w:w="9039" w:type="dxa"/>
            <w:gridSpan w:val="2"/>
            <w:shd w:val="clear" w:color="auto" w:fill="auto"/>
            <w:vAlign w:val="center"/>
          </w:tcPr>
          <w:p w14:paraId="1A9418AE" w14:textId="735A8A38" w:rsidR="00BB3B6C" w:rsidRPr="009B64D0" w:rsidRDefault="00AD3566" w:rsidP="00A17F51">
            <w:pPr>
              <w:ind w:left="0" w:right="113"/>
              <w:rPr>
                <w:b/>
                <w:sz w:val="24"/>
                <w:u w:val="single"/>
              </w:rPr>
            </w:pPr>
            <w:r>
              <w:rPr>
                <w:b/>
                <w:bCs/>
                <w:sz w:val="24"/>
                <w:u w:val="single"/>
              </w:rPr>
              <w:t>4</w:t>
            </w:r>
            <w:r w:rsidR="00BB3B6C" w:rsidRPr="009B64D0">
              <w:rPr>
                <w:b/>
                <w:bCs/>
                <w:sz w:val="24"/>
                <w:u w:val="single"/>
              </w:rPr>
              <w:t>. Telekomunikāciju tīkla, garantijas un bojājuma pieteikšanas un novēršanas kārtība:</w:t>
            </w:r>
          </w:p>
          <w:p w14:paraId="3E838DD3" w14:textId="77777777" w:rsidR="00BB3B6C" w:rsidRPr="009B64D0" w:rsidRDefault="00BB3B6C" w:rsidP="00C64A50">
            <w:pPr>
              <w:tabs>
                <w:tab w:val="left" w:pos="1578"/>
              </w:tabs>
              <w:ind w:left="0" w:right="33"/>
              <w:jc w:val="center"/>
              <w:rPr>
                <w:b/>
                <w:sz w:val="24"/>
              </w:rPr>
            </w:pPr>
            <w:r w:rsidRPr="009B64D0">
              <w:rPr>
                <w:b/>
                <w:sz w:val="24"/>
              </w:rPr>
              <w:t xml:space="preserve">   </w:t>
            </w:r>
          </w:p>
        </w:tc>
      </w:tr>
      <w:tr w:rsidR="00CB4DF7" w:rsidRPr="009B64D0" w14:paraId="7A917D12" w14:textId="77777777" w:rsidTr="00C64A50">
        <w:tc>
          <w:tcPr>
            <w:tcW w:w="5812" w:type="dxa"/>
            <w:shd w:val="clear" w:color="auto" w:fill="auto"/>
            <w:vAlign w:val="center"/>
          </w:tcPr>
          <w:p w14:paraId="787A82F9" w14:textId="73758BA3" w:rsidR="00CB4DF7" w:rsidRPr="009B64D0" w:rsidRDefault="00AD3566" w:rsidP="00C64A50">
            <w:pPr>
              <w:ind w:left="34" w:right="113" w:firstLine="141"/>
              <w:jc w:val="both"/>
              <w:rPr>
                <w:b/>
                <w:sz w:val="24"/>
              </w:rPr>
            </w:pPr>
            <w:r>
              <w:rPr>
                <w:sz w:val="24"/>
              </w:rPr>
              <w:t>4</w:t>
            </w:r>
            <w:r w:rsidR="00CB4DF7" w:rsidRPr="00547F93">
              <w:rPr>
                <w:sz w:val="24"/>
              </w:rPr>
              <w:t xml:space="preserve">.1. IZNOMĀTĀJS nodrošina </w:t>
            </w:r>
            <w:r w:rsidR="00CB4DF7" w:rsidRPr="00AB65D0">
              <w:rPr>
                <w:sz w:val="24"/>
              </w:rPr>
              <w:t>TĪKLA kvalitatīvo atbilstību Kārtības 2.pielikuma 3.tabulas 1.3.apakšpunktā minētajām prasībām;</w:t>
            </w:r>
          </w:p>
        </w:tc>
        <w:tc>
          <w:tcPr>
            <w:tcW w:w="3227" w:type="dxa"/>
            <w:shd w:val="clear" w:color="auto" w:fill="auto"/>
            <w:vAlign w:val="center"/>
          </w:tcPr>
          <w:p w14:paraId="0EFF7E00" w14:textId="77777777" w:rsidR="00CB4DF7" w:rsidRPr="009B64D0" w:rsidRDefault="00CB4DF7" w:rsidP="00CB4DF7">
            <w:pPr>
              <w:tabs>
                <w:tab w:val="left" w:pos="1578"/>
              </w:tabs>
              <w:ind w:left="23" w:right="33"/>
              <w:jc w:val="center"/>
              <w:rPr>
                <w:b/>
                <w:sz w:val="24"/>
              </w:rPr>
            </w:pPr>
          </w:p>
        </w:tc>
      </w:tr>
      <w:tr w:rsidR="00CB4DF7" w:rsidRPr="009B64D0" w14:paraId="57CEB475" w14:textId="77777777" w:rsidTr="00C64A50">
        <w:tc>
          <w:tcPr>
            <w:tcW w:w="5812" w:type="dxa"/>
            <w:shd w:val="clear" w:color="auto" w:fill="auto"/>
            <w:vAlign w:val="center"/>
          </w:tcPr>
          <w:p w14:paraId="3A7808C9" w14:textId="7F7AF1CF" w:rsidR="00CB4DF7" w:rsidRPr="009B64D0" w:rsidRDefault="00AD3566" w:rsidP="00C64A50">
            <w:pPr>
              <w:ind w:left="34" w:right="113" w:firstLine="141"/>
              <w:jc w:val="both"/>
              <w:rPr>
                <w:b/>
                <w:sz w:val="24"/>
              </w:rPr>
            </w:pPr>
            <w:r>
              <w:rPr>
                <w:sz w:val="24"/>
              </w:rPr>
              <w:t>4</w:t>
            </w:r>
            <w:r w:rsidR="00CB4DF7" w:rsidRPr="00044FFC">
              <w:rPr>
                <w:sz w:val="24"/>
              </w:rPr>
              <w:t xml:space="preserve">.2. pēc NOMNIEKA pieprasījuma IZNOMĀTĀJS nodrošina esošā TĪKLA </w:t>
            </w:r>
            <w:proofErr w:type="spellStart"/>
            <w:r w:rsidR="00CB4DF7" w:rsidRPr="00044FFC">
              <w:rPr>
                <w:sz w:val="24"/>
              </w:rPr>
              <w:t>pieslēguma</w:t>
            </w:r>
            <w:proofErr w:type="spellEnd"/>
            <w:r w:rsidR="00CB4DF7" w:rsidRPr="00044FFC">
              <w:rPr>
                <w:sz w:val="24"/>
              </w:rPr>
              <w:t xml:space="preserve"> (-u) ārpuskārtas testēšanu un neatbilstošo </w:t>
            </w:r>
            <w:proofErr w:type="spellStart"/>
            <w:r w:rsidR="00CB4DF7" w:rsidRPr="00044FFC">
              <w:rPr>
                <w:sz w:val="24"/>
              </w:rPr>
              <w:t>pieslēgumu</w:t>
            </w:r>
            <w:proofErr w:type="spellEnd"/>
            <w:r w:rsidR="00CB4DF7" w:rsidRPr="00044FFC">
              <w:rPr>
                <w:sz w:val="24"/>
              </w:rPr>
              <w:t xml:space="preserve"> nomaiņu. Neatbilstošo </w:t>
            </w:r>
            <w:proofErr w:type="spellStart"/>
            <w:r w:rsidR="00CB4DF7" w:rsidRPr="00044FFC">
              <w:rPr>
                <w:sz w:val="24"/>
              </w:rPr>
              <w:t>pieslēgumu</w:t>
            </w:r>
            <w:proofErr w:type="spellEnd"/>
            <w:r w:rsidR="00CB4DF7" w:rsidRPr="00044FFC">
              <w:rPr>
                <w:sz w:val="24"/>
              </w:rPr>
              <w:t xml:space="preserve"> nomaiņu uzskata par bojājumu novēršanu;</w:t>
            </w:r>
          </w:p>
        </w:tc>
        <w:tc>
          <w:tcPr>
            <w:tcW w:w="3227" w:type="dxa"/>
            <w:shd w:val="clear" w:color="auto" w:fill="auto"/>
            <w:vAlign w:val="center"/>
          </w:tcPr>
          <w:p w14:paraId="29F5DA91" w14:textId="77777777" w:rsidR="00CB4DF7" w:rsidRPr="009B64D0" w:rsidRDefault="00CB4DF7" w:rsidP="00CB4DF7">
            <w:pPr>
              <w:tabs>
                <w:tab w:val="left" w:pos="1578"/>
              </w:tabs>
              <w:ind w:left="23" w:right="33"/>
              <w:jc w:val="center"/>
              <w:rPr>
                <w:b/>
                <w:sz w:val="24"/>
              </w:rPr>
            </w:pPr>
          </w:p>
        </w:tc>
      </w:tr>
      <w:tr w:rsidR="00BB3B6C" w:rsidRPr="009B64D0" w14:paraId="773BE596" w14:textId="77777777" w:rsidTr="00C64A50">
        <w:tc>
          <w:tcPr>
            <w:tcW w:w="5812" w:type="dxa"/>
            <w:shd w:val="clear" w:color="auto" w:fill="auto"/>
          </w:tcPr>
          <w:p w14:paraId="0AF78DBE" w14:textId="2A9B8D4F" w:rsidR="00CB4DF7" w:rsidRPr="00044FFC" w:rsidRDefault="00AD3566" w:rsidP="00C64A50">
            <w:pPr>
              <w:ind w:left="34" w:right="113" w:firstLine="141"/>
              <w:jc w:val="both"/>
              <w:rPr>
                <w:sz w:val="24"/>
              </w:rPr>
            </w:pPr>
            <w:r>
              <w:rPr>
                <w:sz w:val="24"/>
              </w:rPr>
              <w:t>4</w:t>
            </w:r>
            <w:r w:rsidR="00CB4DF7" w:rsidRPr="00044FFC">
              <w:rPr>
                <w:sz w:val="24"/>
              </w:rPr>
              <w:t>.3. IZNOMĀTĀJS nodrošina visā telpu nomas līguma darbības laikā šādu TĪKLA bojājumu novēršanas laiku no bojājuma pieteikšanas brīža:</w:t>
            </w:r>
          </w:p>
          <w:p w14:paraId="4FF02EDD" w14:textId="77777777" w:rsidR="00BB3B6C" w:rsidRPr="009B64D0" w:rsidRDefault="00BB3B6C" w:rsidP="00C64A50">
            <w:pPr>
              <w:ind w:left="34" w:right="113" w:firstLine="141"/>
              <w:jc w:val="both"/>
              <w:rPr>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2070"/>
              <w:gridCol w:w="2268"/>
            </w:tblGrid>
            <w:tr w:rsidR="00BB3B6C" w:rsidRPr="009B64D0" w14:paraId="345AC5EA" w14:textId="77777777" w:rsidTr="00862D4F">
              <w:trPr>
                <w:trHeight w:val="628"/>
              </w:trPr>
              <w:tc>
                <w:tcPr>
                  <w:tcW w:w="1332" w:type="dxa"/>
                  <w:shd w:val="clear" w:color="auto" w:fill="D9D9D9" w:themeFill="background1" w:themeFillShade="D9"/>
                  <w:vAlign w:val="center"/>
                </w:tcPr>
                <w:p w14:paraId="4C42BB50"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Situācija</w:t>
                  </w:r>
                </w:p>
              </w:tc>
              <w:tc>
                <w:tcPr>
                  <w:tcW w:w="2070" w:type="dxa"/>
                  <w:shd w:val="clear" w:color="auto" w:fill="D9D9D9" w:themeFill="background1" w:themeFillShade="D9"/>
                  <w:vAlign w:val="center"/>
                </w:tcPr>
                <w:p w14:paraId="3718BC89" w14:textId="77777777" w:rsidR="00BB3B6C" w:rsidRPr="009B64D0" w:rsidRDefault="00BB3B6C" w:rsidP="00E942DB">
                  <w:pPr>
                    <w:keepNext/>
                    <w:framePr w:hSpace="180" w:wrap="around" w:vAnchor="text" w:hAnchor="text" w:x="-39" w:y="1"/>
                    <w:spacing w:before="40"/>
                    <w:ind w:left="34" w:right="0" w:firstLine="141"/>
                    <w:suppressOverlap/>
                    <w:jc w:val="center"/>
                    <w:outlineLvl w:val="3"/>
                    <w:rPr>
                      <w:sz w:val="24"/>
                    </w:rPr>
                  </w:pPr>
                  <w:r w:rsidRPr="009B64D0">
                    <w:rPr>
                      <w:sz w:val="24"/>
                    </w:rPr>
                    <w:t xml:space="preserve">Darba laikā </w:t>
                  </w:r>
                  <w:r w:rsidRPr="009B64D0">
                    <w:rPr>
                      <w:sz w:val="24"/>
                    </w:rPr>
                    <w:br/>
                    <w:t>(8.00–17.00 VID</w:t>
                  </w:r>
                  <w:r w:rsidRPr="009B64D0">
                    <w:rPr>
                      <w:sz w:val="24"/>
                    </w:rPr>
                    <w:br/>
                    <w:t>darba dienās)</w:t>
                  </w:r>
                </w:p>
              </w:tc>
              <w:tc>
                <w:tcPr>
                  <w:tcW w:w="2268" w:type="dxa"/>
                  <w:shd w:val="clear" w:color="auto" w:fill="D9D9D9" w:themeFill="background1" w:themeFillShade="D9"/>
                  <w:vAlign w:val="center"/>
                </w:tcPr>
                <w:p w14:paraId="4B05B0C1" w14:textId="77777777" w:rsidR="00BB3B6C" w:rsidRPr="009B64D0" w:rsidRDefault="00BB3B6C" w:rsidP="00E942DB">
                  <w:pPr>
                    <w:keepNext/>
                    <w:framePr w:hSpace="180" w:wrap="around" w:vAnchor="text" w:hAnchor="text" w:x="-39" w:y="1"/>
                    <w:spacing w:before="40"/>
                    <w:ind w:left="34" w:right="0" w:firstLine="141"/>
                    <w:suppressOverlap/>
                    <w:jc w:val="center"/>
                    <w:outlineLvl w:val="3"/>
                    <w:rPr>
                      <w:sz w:val="24"/>
                    </w:rPr>
                  </w:pPr>
                  <w:r w:rsidRPr="009B64D0">
                    <w:rPr>
                      <w:sz w:val="24"/>
                    </w:rPr>
                    <w:t>Ārpus darba laika, sestdienās, svētdienās un oficiālajās valsts svētku dienās</w:t>
                  </w:r>
                </w:p>
              </w:tc>
            </w:tr>
            <w:tr w:rsidR="00BB3B6C" w:rsidRPr="009B64D0" w14:paraId="79EB387E" w14:textId="77777777" w:rsidTr="00862D4F">
              <w:trPr>
                <w:trHeight w:val="474"/>
              </w:trPr>
              <w:tc>
                <w:tcPr>
                  <w:tcW w:w="1332" w:type="dxa"/>
                </w:tcPr>
                <w:p w14:paraId="196767C5" w14:textId="77777777" w:rsidR="00BB3B6C" w:rsidRPr="009B64D0" w:rsidRDefault="00BB3B6C" w:rsidP="00E942DB">
                  <w:pPr>
                    <w:keepNext/>
                    <w:framePr w:hSpace="180" w:wrap="around" w:vAnchor="text" w:hAnchor="text" w:x="-39" w:y="1"/>
                    <w:spacing w:before="40"/>
                    <w:ind w:left="34" w:right="0" w:firstLine="141"/>
                    <w:suppressOverlap/>
                    <w:outlineLvl w:val="3"/>
                    <w:rPr>
                      <w:sz w:val="24"/>
                    </w:rPr>
                  </w:pPr>
                  <w:r w:rsidRPr="009B64D0">
                    <w:rPr>
                      <w:sz w:val="24"/>
                    </w:rPr>
                    <w:t>Ekstremāla situācija</w:t>
                  </w:r>
                </w:p>
              </w:tc>
              <w:tc>
                <w:tcPr>
                  <w:tcW w:w="2070" w:type="dxa"/>
                </w:tcPr>
                <w:p w14:paraId="2F04A82A"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2 h</w:t>
                  </w:r>
                </w:p>
              </w:tc>
              <w:tc>
                <w:tcPr>
                  <w:tcW w:w="2268" w:type="dxa"/>
                </w:tcPr>
                <w:p w14:paraId="60B4248E"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4 h</w:t>
                  </w:r>
                </w:p>
              </w:tc>
            </w:tr>
            <w:tr w:rsidR="00BB3B6C" w:rsidRPr="009B64D0" w14:paraId="6602AFB4" w14:textId="77777777" w:rsidTr="00862D4F">
              <w:trPr>
                <w:trHeight w:val="424"/>
              </w:trPr>
              <w:tc>
                <w:tcPr>
                  <w:tcW w:w="1332" w:type="dxa"/>
                </w:tcPr>
                <w:p w14:paraId="4FE342F7" w14:textId="77777777" w:rsidR="00BB3B6C" w:rsidRPr="009B64D0" w:rsidRDefault="00BB3B6C" w:rsidP="00E942DB">
                  <w:pPr>
                    <w:keepNext/>
                    <w:framePr w:hSpace="180" w:wrap="around" w:vAnchor="text" w:hAnchor="text" w:x="-39" w:y="1"/>
                    <w:spacing w:before="40"/>
                    <w:ind w:left="34" w:right="0" w:firstLine="141"/>
                    <w:suppressOverlap/>
                    <w:outlineLvl w:val="3"/>
                    <w:rPr>
                      <w:sz w:val="24"/>
                    </w:rPr>
                  </w:pPr>
                  <w:r w:rsidRPr="009B64D0">
                    <w:rPr>
                      <w:sz w:val="24"/>
                    </w:rPr>
                    <w:t>Kritisks gadījums</w:t>
                  </w:r>
                </w:p>
              </w:tc>
              <w:tc>
                <w:tcPr>
                  <w:tcW w:w="2070" w:type="dxa"/>
                </w:tcPr>
                <w:p w14:paraId="5C8CEE0C"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6 h</w:t>
                  </w:r>
                </w:p>
              </w:tc>
              <w:tc>
                <w:tcPr>
                  <w:tcW w:w="2268" w:type="dxa"/>
                </w:tcPr>
                <w:p w14:paraId="259526EA"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12 h</w:t>
                  </w:r>
                </w:p>
              </w:tc>
            </w:tr>
            <w:tr w:rsidR="00BB3B6C" w:rsidRPr="009B64D0" w14:paraId="37E5E3D7" w14:textId="77777777" w:rsidTr="00862D4F">
              <w:trPr>
                <w:trHeight w:val="429"/>
              </w:trPr>
              <w:tc>
                <w:tcPr>
                  <w:tcW w:w="1332" w:type="dxa"/>
                </w:tcPr>
                <w:p w14:paraId="101B7E49" w14:textId="77777777" w:rsidR="00BB3B6C" w:rsidRPr="009B64D0" w:rsidRDefault="00BB3B6C" w:rsidP="00E942DB">
                  <w:pPr>
                    <w:keepNext/>
                    <w:framePr w:hSpace="180" w:wrap="around" w:vAnchor="text" w:hAnchor="text" w:x="-39" w:y="1"/>
                    <w:spacing w:before="40"/>
                    <w:ind w:left="34" w:right="0" w:firstLine="141"/>
                    <w:suppressOverlap/>
                    <w:outlineLvl w:val="3"/>
                    <w:rPr>
                      <w:sz w:val="24"/>
                    </w:rPr>
                  </w:pPr>
                  <w:r w:rsidRPr="009B64D0">
                    <w:rPr>
                      <w:sz w:val="24"/>
                    </w:rPr>
                    <w:lastRenderedPageBreak/>
                    <w:t>Nekritisks gadījums</w:t>
                  </w:r>
                </w:p>
              </w:tc>
              <w:tc>
                <w:tcPr>
                  <w:tcW w:w="2070" w:type="dxa"/>
                </w:tcPr>
                <w:p w14:paraId="09C86D98"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12 h</w:t>
                  </w:r>
                </w:p>
              </w:tc>
              <w:tc>
                <w:tcPr>
                  <w:tcW w:w="2268" w:type="dxa"/>
                </w:tcPr>
                <w:p w14:paraId="69212719" w14:textId="77777777" w:rsidR="00BB3B6C" w:rsidRPr="009B64D0" w:rsidRDefault="00BB3B6C" w:rsidP="00E942DB">
                  <w:pPr>
                    <w:keepNext/>
                    <w:framePr w:hSpace="180" w:wrap="around" w:vAnchor="text" w:hAnchor="text" w:x="-39" w:y="1"/>
                    <w:tabs>
                      <w:tab w:val="num" w:pos="540"/>
                    </w:tabs>
                    <w:spacing w:before="40"/>
                    <w:ind w:left="34" w:right="0" w:firstLine="141"/>
                    <w:suppressOverlap/>
                    <w:jc w:val="center"/>
                    <w:outlineLvl w:val="3"/>
                    <w:rPr>
                      <w:sz w:val="24"/>
                    </w:rPr>
                  </w:pPr>
                  <w:r w:rsidRPr="009B64D0">
                    <w:rPr>
                      <w:sz w:val="24"/>
                    </w:rPr>
                    <w:t>24 h</w:t>
                  </w:r>
                </w:p>
              </w:tc>
            </w:tr>
          </w:tbl>
          <w:p w14:paraId="09628F51" w14:textId="77777777" w:rsidR="00BB3B6C" w:rsidRPr="009B64D0" w:rsidRDefault="00BB3B6C" w:rsidP="00C64A50">
            <w:pPr>
              <w:ind w:left="34" w:right="-1" w:firstLine="141"/>
              <w:jc w:val="center"/>
              <w:rPr>
                <w:b/>
                <w:sz w:val="24"/>
              </w:rPr>
            </w:pPr>
          </w:p>
        </w:tc>
        <w:tc>
          <w:tcPr>
            <w:tcW w:w="3227" w:type="dxa"/>
            <w:shd w:val="clear" w:color="auto" w:fill="auto"/>
            <w:vAlign w:val="center"/>
          </w:tcPr>
          <w:p w14:paraId="2520D298" w14:textId="77777777" w:rsidR="00BB3B6C" w:rsidRPr="009B64D0" w:rsidRDefault="00BB3B6C" w:rsidP="00E11E5F">
            <w:pPr>
              <w:tabs>
                <w:tab w:val="left" w:pos="1578"/>
              </w:tabs>
              <w:ind w:left="23" w:right="33"/>
              <w:jc w:val="center"/>
              <w:rPr>
                <w:b/>
                <w:sz w:val="24"/>
              </w:rPr>
            </w:pPr>
          </w:p>
        </w:tc>
      </w:tr>
      <w:tr w:rsidR="00CB4DF7" w:rsidRPr="009B64D0" w14:paraId="7A998BF5" w14:textId="77777777" w:rsidTr="00C64A50">
        <w:tc>
          <w:tcPr>
            <w:tcW w:w="5812" w:type="dxa"/>
            <w:shd w:val="clear" w:color="auto" w:fill="auto"/>
            <w:vAlign w:val="center"/>
          </w:tcPr>
          <w:p w14:paraId="4FE39990" w14:textId="2C88D3F6" w:rsidR="00CB4DF7" w:rsidRPr="009B64D0" w:rsidRDefault="00AD3566" w:rsidP="00C64A50">
            <w:pPr>
              <w:ind w:left="34" w:right="113" w:firstLine="283"/>
              <w:jc w:val="both"/>
              <w:rPr>
                <w:b/>
                <w:sz w:val="24"/>
              </w:rPr>
            </w:pPr>
            <w:r>
              <w:rPr>
                <w:sz w:val="24"/>
              </w:rPr>
              <w:t>4</w:t>
            </w:r>
            <w:r w:rsidR="00CB4DF7" w:rsidRPr="00044FFC">
              <w:rPr>
                <w:sz w:val="24"/>
              </w:rPr>
              <w:t>.3.1.</w:t>
            </w:r>
            <w:r w:rsidR="00CB4DF7" w:rsidRPr="00044FFC">
              <w:rPr>
                <w:b/>
                <w:sz w:val="24"/>
              </w:rPr>
              <w:t> ekstremāla situācija</w:t>
            </w:r>
            <w:r w:rsidR="00CB4DF7" w:rsidRPr="00044FFC">
              <w:rPr>
                <w:sz w:val="24"/>
              </w:rPr>
              <w:t xml:space="preserve"> – TĪKLA bojājuma dēļ traucēta serveru un/vai NOMNIEKA korporatīvā datortīkla un/vai interneta kanālu pieejamība un/vai kāda no lokālā datortīkla mezgla punkta darbība; </w:t>
            </w:r>
          </w:p>
        </w:tc>
        <w:tc>
          <w:tcPr>
            <w:tcW w:w="3227" w:type="dxa"/>
            <w:shd w:val="clear" w:color="auto" w:fill="auto"/>
            <w:vAlign w:val="center"/>
          </w:tcPr>
          <w:p w14:paraId="6986FCB5" w14:textId="77777777" w:rsidR="00CB4DF7" w:rsidRPr="009B64D0" w:rsidRDefault="00CB4DF7" w:rsidP="00CB4DF7">
            <w:pPr>
              <w:tabs>
                <w:tab w:val="left" w:pos="1578"/>
              </w:tabs>
              <w:ind w:left="23" w:right="33"/>
              <w:jc w:val="center"/>
              <w:rPr>
                <w:b/>
                <w:sz w:val="24"/>
              </w:rPr>
            </w:pPr>
          </w:p>
        </w:tc>
      </w:tr>
      <w:tr w:rsidR="00CB4DF7" w:rsidRPr="009B64D0" w14:paraId="002D18C1" w14:textId="77777777" w:rsidTr="00C64A50">
        <w:tc>
          <w:tcPr>
            <w:tcW w:w="5812" w:type="dxa"/>
            <w:shd w:val="clear" w:color="auto" w:fill="auto"/>
            <w:vAlign w:val="center"/>
          </w:tcPr>
          <w:p w14:paraId="6F9B3EE5" w14:textId="18384A0E" w:rsidR="00CB4DF7" w:rsidRPr="009B64D0" w:rsidRDefault="00AD3566" w:rsidP="00C64A50">
            <w:pPr>
              <w:ind w:left="34" w:right="113" w:firstLine="283"/>
              <w:jc w:val="both"/>
              <w:rPr>
                <w:b/>
                <w:sz w:val="24"/>
              </w:rPr>
            </w:pPr>
            <w:r>
              <w:rPr>
                <w:sz w:val="24"/>
              </w:rPr>
              <w:t>4</w:t>
            </w:r>
            <w:r w:rsidR="00CB4DF7" w:rsidRPr="00044FFC">
              <w:rPr>
                <w:sz w:val="24"/>
              </w:rPr>
              <w:t>.3.2.</w:t>
            </w:r>
            <w:r w:rsidR="00CB4DF7" w:rsidRPr="00044FFC">
              <w:rPr>
                <w:b/>
                <w:sz w:val="24"/>
              </w:rPr>
              <w:t> kritisks gadījums</w:t>
            </w:r>
            <w:r w:rsidR="00CB4DF7" w:rsidRPr="00044FFC">
              <w:rPr>
                <w:sz w:val="24"/>
              </w:rPr>
              <w:t xml:space="preserve"> – TĪKLA bojājuma dēļ traucēta datortīkla pieejamība NOMNIEKA lietotāju grupai; </w:t>
            </w:r>
          </w:p>
        </w:tc>
        <w:tc>
          <w:tcPr>
            <w:tcW w:w="3227" w:type="dxa"/>
            <w:shd w:val="clear" w:color="auto" w:fill="auto"/>
            <w:vAlign w:val="center"/>
          </w:tcPr>
          <w:p w14:paraId="31C8D200" w14:textId="77777777" w:rsidR="00CB4DF7" w:rsidRPr="009B64D0" w:rsidRDefault="00CB4DF7" w:rsidP="00CB4DF7">
            <w:pPr>
              <w:tabs>
                <w:tab w:val="left" w:pos="1578"/>
              </w:tabs>
              <w:ind w:left="23" w:right="33"/>
              <w:jc w:val="center"/>
              <w:rPr>
                <w:b/>
                <w:sz w:val="24"/>
              </w:rPr>
            </w:pPr>
          </w:p>
        </w:tc>
      </w:tr>
      <w:tr w:rsidR="00CB4DF7" w:rsidRPr="009B64D0" w14:paraId="5125972D" w14:textId="77777777" w:rsidTr="00C64A50">
        <w:tc>
          <w:tcPr>
            <w:tcW w:w="5812" w:type="dxa"/>
            <w:shd w:val="clear" w:color="auto" w:fill="auto"/>
            <w:vAlign w:val="center"/>
          </w:tcPr>
          <w:p w14:paraId="5D1B53EB" w14:textId="427DABB7" w:rsidR="00CB4DF7" w:rsidRPr="009B64D0" w:rsidRDefault="00AD3566" w:rsidP="00C64A50">
            <w:pPr>
              <w:ind w:left="34" w:right="113" w:firstLine="283"/>
              <w:jc w:val="both"/>
              <w:rPr>
                <w:b/>
                <w:sz w:val="24"/>
              </w:rPr>
            </w:pPr>
            <w:r>
              <w:rPr>
                <w:sz w:val="24"/>
              </w:rPr>
              <w:t>4</w:t>
            </w:r>
            <w:r w:rsidR="00CB4DF7" w:rsidRPr="00044FFC">
              <w:rPr>
                <w:sz w:val="24"/>
              </w:rPr>
              <w:t>.3.3.</w:t>
            </w:r>
            <w:r w:rsidR="00CB4DF7" w:rsidRPr="00044FFC">
              <w:rPr>
                <w:b/>
                <w:sz w:val="24"/>
              </w:rPr>
              <w:t> nekritisks gadījums</w:t>
            </w:r>
            <w:r w:rsidR="00CB4DF7" w:rsidRPr="00044FFC">
              <w:rPr>
                <w:b/>
                <w:i/>
                <w:sz w:val="24"/>
              </w:rPr>
              <w:t xml:space="preserve"> </w:t>
            </w:r>
            <w:r w:rsidR="00CB4DF7" w:rsidRPr="00044FFC">
              <w:rPr>
                <w:sz w:val="24"/>
              </w:rPr>
              <w:t xml:space="preserve">– TĪKLA bojājuma dēļ samazināta TĪKLA veiktspēja vai traucēta TĪKLA pieejamība vienam vai dažiem NOMNIEKA lietotājiem vai konstatēta neatbilstība TĪKLA kvalitatīvajām prasībām; </w:t>
            </w:r>
          </w:p>
        </w:tc>
        <w:tc>
          <w:tcPr>
            <w:tcW w:w="3227" w:type="dxa"/>
            <w:shd w:val="clear" w:color="auto" w:fill="auto"/>
            <w:vAlign w:val="center"/>
          </w:tcPr>
          <w:p w14:paraId="7C6F33DD" w14:textId="77777777" w:rsidR="00CB4DF7" w:rsidRPr="009B64D0" w:rsidRDefault="00CB4DF7" w:rsidP="00CB4DF7">
            <w:pPr>
              <w:tabs>
                <w:tab w:val="left" w:pos="1578"/>
              </w:tabs>
              <w:ind w:left="23" w:right="33"/>
              <w:jc w:val="center"/>
              <w:rPr>
                <w:b/>
                <w:sz w:val="24"/>
              </w:rPr>
            </w:pPr>
          </w:p>
        </w:tc>
      </w:tr>
      <w:tr w:rsidR="00CB4DF7" w:rsidRPr="009B64D0" w14:paraId="214A4851" w14:textId="77777777" w:rsidTr="00C64A50">
        <w:tc>
          <w:tcPr>
            <w:tcW w:w="5812" w:type="dxa"/>
            <w:shd w:val="clear" w:color="auto" w:fill="auto"/>
            <w:vAlign w:val="center"/>
          </w:tcPr>
          <w:p w14:paraId="2A2576C9" w14:textId="6A3160E5" w:rsidR="00CB4DF7" w:rsidRPr="00C64A50" w:rsidRDefault="00AD3566" w:rsidP="00C64A50">
            <w:pPr>
              <w:keepNext/>
              <w:tabs>
                <w:tab w:val="left" w:pos="993"/>
              </w:tabs>
              <w:ind w:left="34" w:right="113" w:firstLine="283"/>
              <w:jc w:val="both"/>
              <w:rPr>
                <w:sz w:val="24"/>
              </w:rPr>
            </w:pPr>
            <w:r>
              <w:rPr>
                <w:sz w:val="24"/>
              </w:rPr>
              <w:t>4</w:t>
            </w:r>
            <w:r w:rsidR="00CB4DF7" w:rsidRPr="00044FFC">
              <w:rPr>
                <w:sz w:val="24"/>
              </w:rPr>
              <w:t>.4. bojājuma pieteikšanas kārtība:</w:t>
            </w:r>
          </w:p>
        </w:tc>
        <w:tc>
          <w:tcPr>
            <w:tcW w:w="3227" w:type="dxa"/>
            <w:shd w:val="clear" w:color="auto" w:fill="auto"/>
            <w:vAlign w:val="center"/>
          </w:tcPr>
          <w:p w14:paraId="7A4AC3E6" w14:textId="77777777" w:rsidR="00CB4DF7" w:rsidRPr="009B64D0" w:rsidRDefault="00CB4DF7" w:rsidP="00CB4DF7">
            <w:pPr>
              <w:tabs>
                <w:tab w:val="left" w:pos="1578"/>
              </w:tabs>
              <w:ind w:left="23" w:right="33"/>
              <w:jc w:val="center"/>
              <w:rPr>
                <w:b/>
                <w:sz w:val="24"/>
              </w:rPr>
            </w:pPr>
          </w:p>
        </w:tc>
      </w:tr>
      <w:tr w:rsidR="00CB4DF7" w:rsidRPr="009B64D0" w14:paraId="5EB1CDD7" w14:textId="77777777" w:rsidTr="00C64A50">
        <w:tc>
          <w:tcPr>
            <w:tcW w:w="5812" w:type="dxa"/>
            <w:shd w:val="clear" w:color="auto" w:fill="auto"/>
            <w:vAlign w:val="center"/>
          </w:tcPr>
          <w:p w14:paraId="39C50559" w14:textId="035F3418" w:rsidR="00CB4DF7" w:rsidRPr="009B64D0" w:rsidRDefault="00AD3566" w:rsidP="00C64A50">
            <w:pPr>
              <w:ind w:left="34" w:right="113" w:firstLine="283"/>
              <w:rPr>
                <w:b/>
                <w:sz w:val="24"/>
              </w:rPr>
            </w:pPr>
            <w:r>
              <w:rPr>
                <w:sz w:val="24"/>
              </w:rPr>
              <w:t>4</w:t>
            </w:r>
            <w:r w:rsidR="00CB4DF7" w:rsidRPr="00044FFC">
              <w:rPr>
                <w:sz w:val="24"/>
              </w:rPr>
              <w:t xml:space="preserve">.4.1. bojājuma gadījumā NOMNIEKA atbildīgā persona piesaka to IZNOMĀTĀJAM pa tālruni un </w:t>
            </w:r>
            <w:proofErr w:type="spellStart"/>
            <w:r w:rsidR="00CB4DF7" w:rsidRPr="00044FFC">
              <w:rPr>
                <w:sz w:val="24"/>
              </w:rPr>
              <w:t>nosūta</w:t>
            </w:r>
            <w:proofErr w:type="spellEnd"/>
            <w:r w:rsidR="00CB4DF7" w:rsidRPr="00044FFC">
              <w:rPr>
                <w:sz w:val="24"/>
              </w:rPr>
              <w:t xml:space="preserve"> rakstisku pieteikumu uz e-pasta adresi;</w:t>
            </w:r>
          </w:p>
        </w:tc>
        <w:tc>
          <w:tcPr>
            <w:tcW w:w="3227" w:type="dxa"/>
            <w:shd w:val="clear" w:color="auto" w:fill="auto"/>
            <w:vAlign w:val="center"/>
          </w:tcPr>
          <w:p w14:paraId="566AEA77" w14:textId="77777777" w:rsidR="00CB4DF7" w:rsidRPr="009B64D0" w:rsidRDefault="00CB4DF7" w:rsidP="00CB4DF7">
            <w:pPr>
              <w:tabs>
                <w:tab w:val="left" w:pos="1578"/>
              </w:tabs>
              <w:ind w:left="23" w:right="33"/>
              <w:jc w:val="center"/>
              <w:rPr>
                <w:b/>
                <w:sz w:val="24"/>
              </w:rPr>
            </w:pPr>
          </w:p>
        </w:tc>
      </w:tr>
      <w:tr w:rsidR="00CB4DF7" w:rsidRPr="009B64D0" w14:paraId="3E4A0ED0" w14:textId="77777777" w:rsidTr="00C64A50">
        <w:tc>
          <w:tcPr>
            <w:tcW w:w="5812" w:type="dxa"/>
            <w:shd w:val="clear" w:color="auto" w:fill="auto"/>
            <w:vAlign w:val="center"/>
          </w:tcPr>
          <w:p w14:paraId="66329F8C" w14:textId="765E3CB4" w:rsidR="00CB4DF7" w:rsidRPr="009B64D0" w:rsidRDefault="00AD3566" w:rsidP="00C64A50">
            <w:pPr>
              <w:ind w:left="34" w:right="113" w:firstLine="283"/>
              <w:jc w:val="both"/>
              <w:rPr>
                <w:b/>
                <w:sz w:val="24"/>
              </w:rPr>
            </w:pPr>
            <w:r>
              <w:rPr>
                <w:sz w:val="24"/>
              </w:rPr>
              <w:t>4</w:t>
            </w:r>
            <w:r w:rsidR="00CB4DF7" w:rsidRPr="00044FFC">
              <w:rPr>
                <w:sz w:val="24"/>
              </w:rPr>
              <w:t>.4.2. bojājuma pieteikumā norāda īsu bojājuma raksturojumu un pieteicēja uzvārdu un amatu;</w:t>
            </w:r>
          </w:p>
        </w:tc>
        <w:tc>
          <w:tcPr>
            <w:tcW w:w="3227" w:type="dxa"/>
            <w:shd w:val="clear" w:color="auto" w:fill="auto"/>
            <w:vAlign w:val="center"/>
          </w:tcPr>
          <w:p w14:paraId="3F1FB406" w14:textId="77777777" w:rsidR="00CB4DF7" w:rsidRPr="009B64D0" w:rsidRDefault="00CB4DF7" w:rsidP="00CB4DF7">
            <w:pPr>
              <w:tabs>
                <w:tab w:val="left" w:pos="1578"/>
              </w:tabs>
              <w:ind w:left="23" w:right="33"/>
              <w:jc w:val="center"/>
              <w:rPr>
                <w:b/>
                <w:sz w:val="24"/>
              </w:rPr>
            </w:pPr>
          </w:p>
        </w:tc>
      </w:tr>
      <w:tr w:rsidR="00CB4DF7" w:rsidRPr="009B64D0" w14:paraId="40862E51" w14:textId="77777777" w:rsidTr="00C64A50">
        <w:tc>
          <w:tcPr>
            <w:tcW w:w="5812" w:type="dxa"/>
            <w:shd w:val="clear" w:color="auto" w:fill="auto"/>
            <w:vAlign w:val="center"/>
          </w:tcPr>
          <w:p w14:paraId="3A272A17" w14:textId="2E9A61F3" w:rsidR="00CB4DF7" w:rsidRPr="009B64D0" w:rsidRDefault="00AD3566" w:rsidP="00C64A50">
            <w:pPr>
              <w:ind w:left="34" w:right="113" w:firstLine="283"/>
              <w:jc w:val="both"/>
              <w:rPr>
                <w:bCs/>
                <w:sz w:val="24"/>
              </w:rPr>
            </w:pPr>
            <w:r>
              <w:rPr>
                <w:sz w:val="24"/>
              </w:rPr>
              <w:t>4</w:t>
            </w:r>
            <w:r w:rsidR="00CB4DF7" w:rsidRPr="00044FFC">
              <w:rPr>
                <w:sz w:val="24"/>
              </w:rPr>
              <w:t xml:space="preserve">.4.3. bojājuma pieteikuma nosūtīšanas laiku fiksē uz NOMNIEKA </w:t>
            </w:r>
            <w:r w:rsidR="00CB4DF7" w:rsidRPr="00044FFC">
              <w:rPr>
                <w:sz w:val="24"/>
              </w:rPr>
              <w:br/>
              <w:t xml:space="preserve">e-pasta vēstules (piegādes uz adresāta serveri), kas, ja nepieciešams, katrai no PUSĒM ir pierādījums attiecīgās vēstules nosūtīšanai, pamatojoties uz kuru var piemērot soda sankcijas attiecībā uz </w:t>
            </w:r>
            <w:r w:rsidR="00CB4DF7" w:rsidRPr="00547F93">
              <w:rPr>
                <w:sz w:val="24"/>
              </w:rPr>
              <w:t xml:space="preserve">IZNOMĀTĀJU par šo nosacījumu </w:t>
            </w:r>
            <w:r w:rsidR="00AD2376">
              <w:rPr>
                <w:sz w:val="24"/>
              </w:rPr>
              <w:t>4</w:t>
            </w:r>
            <w:r w:rsidR="00CB4DF7" w:rsidRPr="00547F93">
              <w:rPr>
                <w:sz w:val="24"/>
              </w:rPr>
              <w:t>.3.apakšpunktā noteikto termiņu neievērošanu;</w:t>
            </w:r>
          </w:p>
        </w:tc>
        <w:tc>
          <w:tcPr>
            <w:tcW w:w="3227" w:type="dxa"/>
            <w:shd w:val="clear" w:color="auto" w:fill="auto"/>
            <w:vAlign w:val="center"/>
          </w:tcPr>
          <w:p w14:paraId="0B8676BF" w14:textId="77777777" w:rsidR="00CB4DF7" w:rsidRPr="009B64D0" w:rsidRDefault="00CB4DF7" w:rsidP="00CB4DF7">
            <w:pPr>
              <w:tabs>
                <w:tab w:val="left" w:pos="1578"/>
              </w:tabs>
              <w:ind w:left="23" w:right="33"/>
              <w:jc w:val="center"/>
              <w:rPr>
                <w:b/>
                <w:sz w:val="24"/>
              </w:rPr>
            </w:pPr>
          </w:p>
        </w:tc>
      </w:tr>
      <w:tr w:rsidR="00CB4DF7" w:rsidRPr="009B64D0" w14:paraId="20FD311A" w14:textId="77777777" w:rsidTr="00C64A50">
        <w:tc>
          <w:tcPr>
            <w:tcW w:w="5812" w:type="dxa"/>
            <w:shd w:val="clear" w:color="auto" w:fill="auto"/>
            <w:vAlign w:val="center"/>
          </w:tcPr>
          <w:p w14:paraId="76ABA45A" w14:textId="3910AE08" w:rsidR="00CB4DF7" w:rsidRPr="009B64D0" w:rsidRDefault="00AD3566" w:rsidP="00C64A50">
            <w:pPr>
              <w:ind w:left="34" w:right="113" w:firstLine="283"/>
              <w:jc w:val="both"/>
              <w:rPr>
                <w:bCs/>
                <w:sz w:val="24"/>
              </w:rPr>
            </w:pPr>
            <w:r>
              <w:rPr>
                <w:sz w:val="24"/>
              </w:rPr>
              <w:t>4</w:t>
            </w:r>
            <w:r w:rsidR="00CB4DF7" w:rsidRPr="00044FFC">
              <w:rPr>
                <w:sz w:val="24"/>
              </w:rPr>
              <w:t xml:space="preserve">.4.4. bojājuma novēršanas laiku skaita no bojājuma pieteikuma nosūtīšanas brīža atbilstoši šo nosacījumu </w:t>
            </w:r>
            <w:r>
              <w:rPr>
                <w:sz w:val="24"/>
              </w:rPr>
              <w:t>4</w:t>
            </w:r>
            <w:r w:rsidR="00CB4DF7" w:rsidRPr="0013695B">
              <w:rPr>
                <w:sz w:val="24"/>
              </w:rPr>
              <w:t>.4.3</w:t>
            </w:r>
            <w:r w:rsidR="00CB4DF7" w:rsidRPr="0097590F">
              <w:rPr>
                <w:sz w:val="24"/>
              </w:rPr>
              <w:t>.apakšpunktam</w:t>
            </w:r>
            <w:r w:rsidR="00CB4DF7" w:rsidRPr="00044FFC">
              <w:rPr>
                <w:sz w:val="24"/>
              </w:rPr>
              <w:t>;</w:t>
            </w:r>
          </w:p>
        </w:tc>
        <w:tc>
          <w:tcPr>
            <w:tcW w:w="3227" w:type="dxa"/>
            <w:shd w:val="clear" w:color="auto" w:fill="auto"/>
            <w:vAlign w:val="center"/>
          </w:tcPr>
          <w:p w14:paraId="31CD031D" w14:textId="77777777" w:rsidR="00CB4DF7" w:rsidRPr="009B64D0" w:rsidRDefault="00CB4DF7" w:rsidP="00CB4DF7">
            <w:pPr>
              <w:tabs>
                <w:tab w:val="left" w:pos="1578"/>
              </w:tabs>
              <w:ind w:left="23" w:right="33"/>
              <w:jc w:val="center"/>
              <w:rPr>
                <w:b/>
                <w:sz w:val="24"/>
              </w:rPr>
            </w:pPr>
          </w:p>
        </w:tc>
      </w:tr>
      <w:tr w:rsidR="00CB4DF7" w:rsidRPr="009B64D0" w14:paraId="29FD28C8" w14:textId="77777777" w:rsidTr="00C64A50">
        <w:tc>
          <w:tcPr>
            <w:tcW w:w="5812" w:type="dxa"/>
            <w:shd w:val="clear" w:color="auto" w:fill="auto"/>
            <w:vAlign w:val="center"/>
          </w:tcPr>
          <w:p w14:paraId="2C516373" w14:textId="4FF140F2" w:rsidR="00CB4DF7" w:rsidRPr="009B64D0" w:rsidRDefault="00AD3566" w:rsidP="00A17F51">
            <w:pPr>
              <w:ind w:left="0" w:right="113" w:firstLine="317"/>
              <w:jc w:val="both"/>
              <w:rPr>
                <w:bCs/>
                <w:sz w:val="24"/>
              </w:rPr>
            </w:pPr>
            <w:r>
              <w:rPr>
                <w:sz w:val="24"/>
              </w:rPr>
              <w:t>4</w:t>
            </w:r>
            <w:r w:rsidR="00CB4DF7" w:rsidRPr="00044FFC">
              <w:rPr>
                <w:sz w:val="24"/>
              </w:rPr>
              <w:t xml:space="preserve">.4.5. ierodoties pie NOMNIEKA, sastāda </w:t>
            </w:r>
            <w:proofErr w:type="spellStart"/>
            <w:r w:rsidR="00CB4DF7" w:rsidRPr="00044FFC">
              <w:rPr>
                <w:sz w:val="24"/>
              </w:rPr>
              <w:t>defektācijas</w:t>
            </w:r>
            <w:proofErr w:type="spellEnd"/>
            <w:r w:rsidR="00CB4DF7" w:rsidRPr="00044FFC">
              <w:rPr>
                <w:sz w:val="24"/>
              </w:rPr>
              <w:t xml:space="preserve"> aktu, kurā norāda:</w:t>
            </w:r>
          </w:p>
        </w:tc>
        <w:tc>
          <w:tcPr>
            <w:tcW w:w="3227" w:type="dxa"/>
            <w:shd w:val="clear" w:color="auto" w:fill="auto"/>
            <w:vAlign w:val="center"/>
          </w:tcPr>
          <w:p w14:paraId="496104AC" w14:textId="77777777" w:rsidR="00CB4DF7" w:rsidRPr="009B64D0" w:rsidRDefault="00CB4DF7" w:rsidP="00CB4DF7">
            <w:pPr>
              <w:tabs>
                <w:tab w:val="left" w:pos="1578"/>
              </w:tabs>
              <w:ind w:left="23" w:right="33"/>
              <w:jc w:val="center"/>
              <w:rPr>
                <w:b/>
                <w:sz w:val="24"/>
              </w:rPr>
            </w:pPr>
          </w:p>
        </w:tc>
      </w:tr>
      <w:tr w:rsidR="00CB4DF7" w:rsidRPr="009B64D0" w14:paraId="08CA00BB" w14:textId="77777777" w:rsidTr="00C64A50">
        <w:tc>
          <w:tcPr>
            <w:tcW w:w="5812" w:type="dxa"/>
            <w:shd w:val="clear" w:color="auto" w:fill="auto"/>
            <w:vAlign w:val="center"/>
          </w:tcPr>
          <w:p w14:paraId="70124284" w14:textId="75556E29" w:rsidR="00CB4DF7" w:rsidRPr="009B64D0" w:rsidRDefault="00AD2376" w:rsidP="00C64A50">
            <w:pPr>
              <w:ind w:left="34" w:right="113" w:firstLine="283"/>
              <w:jc w:val="both"/>
              <w:rPr>
                <w:bCs/>
                <w:sz w:val="24"/>
              </w:rPr>
            </w:pPr>
            <w:r>
              <w:rPr>
                <w:sz w:val="24"/>
              </w:rPr>
              <w:t>4</w:t>
            </w:r>
            <w:r w:rsidR="00CB4DF7" w:rsidRPr="00044FFC">
              <w:rPr>
                <w:sz w:val="24"/>
              </w:rPr>
              <w:t>.4.5.1. speciālista ierašanās laiku;</w:t>
            </w:r>
          </w:p>
        </w:tc>
        <w:tc>
          <w:tcPr>
            <w:tcW w:w="3227" w:type="dxa"/>
            <w:shd w:val="clear" w:color="auto" w:fill="auto"/>
            <w:vAlign w:val="center"/>
          </w:tcPr>
          <w:p w14:paraId="078EB532" w14:textId="77777777" w:rsidR="00CB4DF7" w:rsidRPr="009B64D0" w:rsidRDefault="00CB4DF7" w:rsidP="00CB4DF7">
            <w:pPr>
              <w:tabs>
                <w:tab w:val="left" w:pos="1578"/>
              </w:tabs>
              <w:ind w:left="23" w:right="33"/>
              <w:jc w:val="center"/>
              <w:rPr>
                <w:b/>
                <w:sz w:val="24"/>
              </w:rPr>
            </w:pPr>
          </w:p>
        </w:tc>
      </w:tr>
      <w:tr w:rsidR="00CB4DF7" w:rsidRPr="009B64D0" w14:paraId="60E5FEEC" w14:textId="77777777" w:rsidTr="00C64A50">
        <w:trPr>
          <w:trHeight w:val="281"/>
        </w:trPr>
        <w:tc>
          <w:tcPr>
            <w:tcW w:w="5812" w:type="dxa"/>
            <w:shd w:val="clear" w:color="auto" w:fill="auto"/>
            <w:vAlign w:val="center"/>
          </w:tcPr>
          <w:p w14:paraId="488AB6F0" w14:textId="69700A76" w:rsidR="00CB4DF7" w:rsidRPr="009B64D0" w:rsidRDefault="00AD2376" w:rsidP="00C64A50">
            <w:pPr>
              <w:ind w:left="34" w:right="113" w:firstLine="283"/>
              <w:jc w:val="both"/>
              <w:rPr>
                <w:bCs/>
                <w:sz w:val="24"/>
              </w:rPr>
            </w:pPr>
            <w:r>
              <w:rPr>
                <w:sz w:val="24"/>
              </w:rPr>
              <w:t>4</w:t>
            </w:r>
            <w:r w:rsidR="00CB4DF7" w:rsidRPr="00044FFC">
              <w:rPr>
                <w:sz w:val="24"/>
              </w:rPr>
              <w:t>.4.5.2. bojājuma veidu;</w:t>
            </w:r>
          </w:p>
        </w:tc>
        <w:tc>
          <w:tcPr>
            <w:tcW w:w="3227" w:type="dxa"/>
            <w:shd w:val="clear" w:color="auto" w:fill="auto"/>
            <w:vAlign w:val="center"/>
          </w:tcPr>
          <w:p w14:paraId="0C98E716" w14:textId="77777777" w:rsidR="00CB4DF7" w:rsidRPr="009B64D0" w:rsidRDefault="00CB4DF7" w:rsidP="00CB4DF7">
            <w:pPr>
              <w:tabs>
                <w:tab w:val="left" w:pos="1578"/>
              </w:tabs>
              <w:ind w:left="23" w:right="33"/>
              <w:jc w:val="center"/>
              <w:rPr>
                <w:b/>
                <w:sz w:val="24"/>
              </w:rPr>
            </w:pPr>
          </w:p>
        </w:tc>
      </w:tr>
      <w:tr w:rsidR="00CB4DF7" w:rsidRPr="009B64D0" w14:paraId="3F221773" w14:textId="77777777" w:rsidTr="00C64A50">
        <w:trPr>
          <w:trHeight w:val="603"/>
        </w:trPr>
        <w:tc>
          <w:tcPr>
            <w:tcW w:w="5812" w:type="dxa"/>
            <w:shd w:val="clear" w:color="auto" w:fill="auto"/>
            <w:vAlign w:val="center"/>
          </w:tcPr>
          <w:p w14:paraId="72718BF5" w14:textId="0A4E3C8B" w:rsidR="00CB4DF7" w:rsidRPr="009B64D0" w:rsidRDefault="00AD2376" w:rsidP="00C64A50">
            <w:pPr>
              <w:ind w:left="34" w:right="113" w:firstLine="283"/>
              <w:jc w:val="both"/>
              <w:rPr>
                <w:bCs/>
                <w:sz w:val="24"/>
              </w:rPr>
            </w:pPr>
            <w:r>
              <w:rPr>
                <w:sz w:val="24"/>
              </w:rPr>
              <w:t>4</w:t>
            </w:r>
            <w:r w:rsidR="00CB4DF7" w:rsidRPr="00044FFC">
              <w:rPr>
                <w:sz w:val="24"/>
              </w:rPr>
              <w:t>.4.5.3. bojājuma cēloņa iemeslu (radies ražotāja, IZNOMĀTĀJA vai NOMNIEKA vainas dēļ);</w:t>
            </w:r>
          </w:p>
        </w:tc>
        <w:tc>
          <w:tcPr>
            <w:tcW w:w="3227" w:type="dxa"/>
            <w:shd w:val="clear" w:color="auto" w:fill="auto"/>
            <w:vAlign w:val="center"/>
          </w:tcPr>
          <w:p w14:paraId="0913293F" w14:textId="77777777" w:rsidR="00CB4DF7" w:rsidRPr="009B64D0" w:rsidRDefault="00CB4DF7" w:rsidP="00CB4DF7">
            <w:pPr>
              <w:tabs>
                <w:tab w:val="left" w:pos="1578"/>
              </w:tabs>
              <w:ind w:left="23" w:right="33"/>
              <w:jc w:val="center"/>
              <w:rPr>
                <w:b/>
                <w:sz w:val="24"/>
              </w:rPr>
            </w:pPr>
          </w:p>
        </w:tc>
      </w:tr>
      <w:tr w:rsidR="00CB4DF7" w:rsidRPr="009B64D0" w14:paraId="4D2087FF" w14:textId="77777777" w:rsidTr="00C64A50">
        <w:trPr>
          <w:trHeight w:val="1083"/>
        </w:trPr>
        <w:tc>
          <w:tcPr>
            <w:tcW w:w="5812" w:type="dxa"/>
            <w:shd w:val="clear" w:color="auto" w:fill="auto"/>
            <w:vAlign w:val="center"/>
          </w:tcPr>
          <w:p w14:paraId="51905356" w14:textId="767554A5" w:rsidR="00CB4DF7" w:rsidRPr="009B64D0" w:rsidRDefault="00AD2376" w:rsidP="00C64A50">
            <w:pPr>
              <w:ind w:left="34" w:right="113" w:firstLine="283"/>
              <w:jc w:val="both"/>
              <w:rPr>
                <w:bCs/>
                <w:sz w:val="24"/>
              </w:rPr>
            </w:pPr>
            <w:r>
              <w:rPr>
                <w:sz w:val="24"/>
              </w:rPr>
              <w:t>4</w:t>
            </w:r>
            <w:r w:rsidR="00CB4DF7" w:rsidRPr="00044FFC">
              <w:rPr>
                <w:sz w:val="24"/>
              </w:rPr>
              <w:t>.4.6. pēc bojājuma novēršanas NOMNIEKA atbildīgā persona paraksta tehniskā speciālista darba uzdevumu divos eksemplāros, fiksējot laiku, kad pieteiktais bojājums novērsts;</w:t>
            </w:r>
          </w:p>
        </w:tc>
        <w:tc>
          <w:tcPr>
            <w:tcW w:w="3227" w:type="dxa"/>
            <w:shd w:val="clear" w:color="auto" w:fill="auto"/>
            <w:vAlign w:val="center"/>
          </w:tcPr>
          <w:p w14:paraId="28D9F88A" w14:textId="77777777" w:rsidR="00CB4DF7" w:rsidRPr="009B64D0" w:rsidRDefault="00CB4DF7" w:rsidP="00CB4DF7">
            <w:pPr>
              <w:tabs>
                <w:tab w:val="left" w:pos="1578"/>
              </w:tabs>
              <w:ind w:left="23" w:right="33"/>
              <w:jc w:val="center"/>
              <w:rPr>
                <w:b/>
                <w:sz w:val="24"/>
              </w:rPr>
            </w:pPr>
          </w:p>
        </w:tc>
      </w:tr>
      <w:tr w:rsidR="00CB4DF7" w:rsidRPr="009B64D0" w14:paraId="3BA1A2A7" w14:textId="77777777" w:rsidTr="00C64A50">
        <w:tc>
          <w:tcPr>
            <w:tcW w:w="5812" w:type="dxa"/>
            <w:shd w:val="clear" w:color="auto" w:fill="auto"/>
            <w:vAlign w:val="center"/>
          </w:tcPr>
          <w:p w14:paraId="740E0E83" w14:textId="0E3D27F8" w:rsidR="00CB4DF7" w:rsidRPr="009B64D0" w:rsidRDefault="00AD2376" w:rsidP="00C64A50">
            <w:pPr>
              <w:ind w:left="34" w:right="113" w:firstLine="283"/>
              <w:jc w:val="both"/>
              <w:rPr>
                <w:bCs/>
                <w:sz w:val="24"/>
              </w:rPr>
            </w:pPr>
            <w:r>
              <w:rPr>
                <w:sz w:val="24"/>
              </w:rPr>
              <w:t>4</w:t>
            </w:r>
            <w:r w:rsidR="00CB4DF7" w:rsidRPr="00044FFC">
              <w:rPr>
                <w:sz w:val="24"/>
              </w:rPr>
              <w:t>.4.7. domstarpību gadījumā pieaicina neatkarīgu ekspertu, par kuru PUSES vienojas īpaši;</w:t>
            </w:r>
          </w:p>
        </w:tc>
        <w:tc>
          <w:tcPr>
            <w:tcW w:w="3227" w:type="dxa"/>
            <w:shd w:val="clear" w:color="auto" w:fill="auto"/>
            <w:vAlign w:val="center"/>
          </w:tcPr>
          <w:p w14:paraId="5A4F9F5D" w14:textId="77777777" w:rsidR="00CB4DF7" w:rsidRPr="009B64D0" w:rsidRDefault="00CB4DF7" w:rsidP="00CB4DF7">
            <w:pPr>
              <w:tabs>
                <w:tab w:val="left" w:pos="1578"/>
              </w:tabs>
              <w:ind w:left="23" w:right="33"/>
              <w:jc w:val="center"/>
              <w:rPr>
                <w:b/>
                <w:sz w:val="24"/>
              </w:rPr>
            </w:pPr>
          </w:p>
        </w:tc>
      </w:tr>
      <w:tr w:rsidR="00CB4DF7" w:rsidRPr="009B64D0" w14:paraId="7C481E7A" w14:textId="77777777" w:rsidTr="00C64A50">
        <w:tc>
          <w:tcPr>
            <w:tcW w:w="5812" w:type="dxa"/>
            <w:shd w:val="clear" w:color="auto" w:fill="auto"/>
            <w:vAlign w:val="center"/>
          </w:tcPr>
          <w:p w14:paraId="5A6D8502" w14:textId="5B330978" w:rsidR="00CB4DF7" w:rsidRPr="009B64D0" w:rsidRDefault="00AD2376" w:rsidP="00C64A50">
            <w:pPr>
              <w:ind w:left="34" w:right="113" w:firstLine="283"/>
              <w:jc w:val="both"/>
              <w:rPr>
                <w:bCs/>
                <w:sz w:val="24"/>
              </w:rPr>
            </w:pPr>
            <w:r>
              <w:rPr>
                <w:sz w:val="24"/>
              </w:rPr>
              <w:t>4</w:t>
            </w:r>
            <w:r w:rsidR="00CB4DF7" w:rsidRPr="00044FFC">
              <w:rPr>
                <w:sz w:val="24"/>
              </w:rPr>
              <w:t>.4.8. tiesības noteikt bojājuma svarīgumu (ekstremāla situācija, kritisks gadījums vai nekritisks gadījums) ir NOMNIEKAM.</w:t>
            </w:r>
          </w:p>
        </w:tc>
        <w:tc>
          <w:tcPr>
            <w:tcW w:w="3227" w:type="dxa"/>
            <w:shd w:val="clear" w:color="auto" w:fill="auto"/>
            <w:vAlign w:val="center"/>
          </w:tcPr>
          <w:p w14:paraId="36948F3E" w14:textId="77777777" w:rsidR="00CB4DF7" w:rsidRPr="009B64D0" w:rsidRDefault="00CB4DF7" w:rsidP="00CB4DF7">
            <w:pPr>
              <w:tabs>
                <w:tab w:val="left" w:pos="1578"/>
              </w:tabs>
              <w:ind w:left="23" w:right="33"/>
              <w:jc w:val="center"/>
              <w:rPr>
                <w:b/>
                <w:sz w:val="24"/>
              </w:rPr>
            </w:pPr>
          </w:p>
        </w:tc>
      </w:tr>
    </w:tbl>
    <w:p w14:paraId="42E9C1C6" w14:textId="77777777" w:rsidR="00BB3B6C" w:rsidRPr="009B64D0" w:rsidRDefault="00BB3B6C" w:rsidP="00BB3B6C">
      <w:pPr>
        <w:widowControl w:val="0"/>
        <w:ind w:left="0" w:right="-1"/>
        <w:jc w:val="both"/>
        <w:rPr>
          <w:sz w:val="20"/>
          <w:szCs w:val="20"/>
        </w:rPr>
      </w:pPr>
      <w:r w:rsidRPr="009B64D0">
        <w:rPr>
          <w:sz w:val="20"/>
          <w:szCs w:val="20"/>
          <w:vertAlign w:val="superscript"/>
        </w:rPr>
        <w:t xml:space="preserve">4 </w:t>
      </w:r>
      <w:r w:rsidRPr="009B64D0">
        <w:rPr>
          <w:sz w:val="20"/>
          <w:szCs w:val="20"/>
        </w:rPr>
        <w:t xml:space="preserve">- aizpilda pretendents, katrā ailē ierakstot vārdu </w:t>
      </w:r>
      <w:r w:rsidRPr="009B64D0">
        <w:rPr>
          <w:b/>
          <w:bCs/>
          <w:sz w:val="20"/>
          <w:szCs w:val="20"/>
        </w:rPr>
        <w:t xml:space="preserve">“APLIECINĀM” </w:t>
      </w:r>
      <w:r w:rsidRPr="009B64D0">
        <w:rPr>
          <w:sz w:val="20"/>
          <w:szCs w:val="20"/>
        </w:rPr>
        <w:t xml:space="preserve">vai </w:t>
      </w:r>
      <w:r w:rsidRPr="009B64D0">
        <w:rPr>
          <w:b/>
          <w:bCs/>
          <w:sz w:val="20"/>
          <w:szCs w:val="20"/>
        </w:rPr>
        <w:t xml:space="preserve">“NODROŠINĀSIM”, </w:t>
      </w:r>
      <w:r w:rsidRPr="009B64D0">
        <w:rPr>
          <w:sz w:val="20"/>
          <w:szCs w:val="20"/>
        </w:rPr>
        <w:t xml:space="preserve">vai </w:t>
      </w:r>
      <w:r w:rsidRPr="009B64D0">
        <w:rPr>
          <w:b/>
          <w:bCs/>
          <w:sz w:val="20"/>
          <w:szCs w:val="20"/>
        </w:rPr>
        <w:t>“PIEKRĪTAM”,</w:t>
      </w:r>
      <w:r w:rsidRPr="009B64D0">
        <w:rPr>
          <w:sz w:val="20"/>
          <w:szCs w:val="20"/>
        </w:rPr>
        <w:t xml:space="preserve"> vai citādi raksturojot savas spējas nodrošināt prasību ievērošanu.</w:t>
      </w:r>
    </w:p>
    <w:p w14:paraId="1CBBB25B" w14:textId="77777777" w:rsidR="00BB3B6C" w:rsidRPr="009B64D0" w:rsidRDefault="00BB3B6C">
      <w:pPr>
        <w:shd w:val="clear" w:color="auto" w:fill="FFFFFF" w:themeFill="background1"/>
        <w:tabs>
          <w:tab w:val="left" w:pos="0"/>
        </w:tabs>
        <w:ind w:left="0" w:right="-1"/>
        <w:jc w:val="both"/>
        <w:rPr>
          <w:b/>
          <w:bCs/>
          <w:sz w:val="24"/>
        </w:rPr>
      </w:pPr>
    </w:p>
    <w:p w14:paraId="67B61656" w14:textId="77777777" w:rsidR="00BB3B6C" w:rsidRPr="009B64D0" w:rsidRDefault="00BB3B6C">
      <w:pPr>
        <w:shd w:val="clear" w:color="auto" w:fill="FFFFFF" w:themeFill="background1"/>
        <w:tabs>
          <w:tab w:val="left" w:pos="0"/>
        </w:tabs>
        <w:ind w:left="0" w:right="-1"/>
        <w:jc w:val="both"/>
        <w:rPr>
          <w:sz w:val="24"/>
        </w:rPr>
      </w:pPr>
      <w:r w:rsidRPr="009B64D0">
        <w:rPr>
          <w:spacing w:val="-7"/>
          <w:sz w:val="24"/>
        </w:rPr>
        <w:t xml:space="preserve">______________________________________     </w:t>
      </w:r>
      <w:r w:rsidRPr="009B64D0">
        <w:rPr>
          <w:spacing w:val="-7"/>
          <w:sz w:val="24"/>
        </w:rPr>
        <w:tab/>
      </w:r>
    </w:p>
    <w:p w14:paraId="4F83D3CF" w14:textId="532F289C" w:rsidR="00BB3B6C" w:rsidRPr="009B64D0" w:rsidRDefault="00BB3B6C" w:rsidP="00BB3B6C">
      <w:pPr>
        <w:ind w:left="0" w:right="0"/>
        <w:rPr>
          <w:sz w:val="24"/>
        </w:rPr>
      </w:pPr>
      <w:r w:rsidRPr="009B64D0">
        <w:rPr>
          <w:sz w:val="22"/>
          <w:szCs w:val="22"/>
        </w:rPr>
        <w:t>(pretendenta izpildinstitūcijas pārstāvja-/u vai pilnvarotās personas amats, vārds un uzvārds</w:t>
      </w:r>
      <w:r w:rsidRPr="009B64D0">
        <w:rPr>
          <w:sz w:val="24"/>
        </w:rPr>
        <w:t>)</w:t>
      </w:r>
    </w:p>
    <w:p w14:paraId="4E91B3E8" w14:textId="6C10ACF4" w:rsidR="001518E3" w:rsidRPr="009B64D0" w:rsidRDefault="00CB4DF7" w:rsidP="00BB5B04">
      <w:pPr>
        <w:ind w:left="0" w:right="0"/>
        <w:jc w:val="right"/>
        <w:rPr>
          <w:b/>
          <w:sz w:val="20"/>
          <w:szCs w:val="20"/>
        </w:rPr>
      </w:pPr>
      <w:r>
        <w:rPr>
          <w:sz w:val="24"/>
        </w:rPr>
        <w:br w:type="page"/>
      </w:r>
      <w:r w:rsidR="001518E3" w:rsidRPr="009B64D0">
        <w:rPr>
          <w:b/>
          <w:sz w:val="20"/>
          <w:szCs w:val="20"/>
        </w:rPr>
        <w:lastRenderedPageBreak/>
        <w:t>3.pielikums</w:t>
      </w:r>
    </w:p>
    <w:p w14:paraId="46AF9B28" w14:textId="77777777" w:rsidR="001518E3" w:rsidRPr="009B64D0" w:rsidRDefault="001518E3" w:rsidP="00446B26">
      <w:pPr>
        <w:ind w:left="0" w:right="0"/>
        <w:jc w:val="right"/>
        <w:rPr>
          <w:sz w:val="20"/>
          <w:szCs w:val="20"/>
        </w:rPr>
      </w:pPr>
      <w:r w:rsidRPr="009B64D0">
        <w:rPr>
          <w:sz w:val="20"/>
          <w:szCs w:val="20"/>
        </w:rPr>
        <w:t xml:space="preserve">nekustamā īpašuma nomas piedāvājumu atlases kārtībai </w:t>
      </w:r>
    </w:p>
    <w:p w14:paraId="053111C2" w14:textId="751B26FD" w:rsidR="001518E3" w:rsidRPr="009B64D0" w:rsidRDefault="001518E3" w:rsidP="00CB4DF7">
      <w:pPr>
        <w:ind w:left="0" w:right="0"/>
        <w:jc w:val="right"/>
        <w:rPr>
          <w:i/>
          <w:sz w:val="20"/>
          <w:szCs w:val="20"/>
        </w:rPr>
      </w:pPr>
      <w:r w:rsidRPr="009B64D0">
        <w:rPr>
          <w:sz w:val="20"/>
          <w:szCs w:val="20"/>
        </w:rPr>
        <w:t>“</w:t>
      </w:r>
      <w:r w:rsidR="00CB4DF7" w:rsidRPr="00CB4DF7">
        <w:rPr>
          <w:sz w:val="20"/>
          <w:szCs w:val="20"/>
        </w:rPr>
        <w:t>Telpu noma Liepājas administratīvajā teritorijā</w:t>
      </w:r>
      <w:r w:rsidRPr="00780753">
        <w:rPr>
          <w:sz w:val="20"/>
          <w:szCs w:val="20"/>
        </w:rPr>
        <w:t>”</w:t>
      </w:r>
    </w:p>
    <w:p w14:paraId="4683023D" w14:textId="1297480F" w:rsidR="001518E3" w:rsidRPr="009B64D0" w:rsidRDefault="001518E3" w:rsidP="00446B26">
      <w:pPr>
        <w:ind w:right="0"/>
        <w:jc w:val="right"/>
        <w:rPr>
          <w:sz w:val="20"/>
          <w:szCs w:val="20"/>
        </w:rPr>
      </w:pPr>
      <w:r w:rsidRPr="009B64D0">
        <w:rPr>
          <w:sz w:val="20"/>
          <w:szCs w:val="20"/>
        </w:rPr>
        <w:t xml:space="preserve">identifikācijas Nr. FM VID </w:t>
      </w:r>
      <w:r w:rsidR="00CB4DF7" w:rsidRPr="009B64D0">
        <w:rPr>
          <w:sz w:val="20"/>
          <w:szCs w:val="20"/>
        </w:rPr>
        <w:t>202</w:t>
      </w:r>
      <w:r w:rsidR="00CB4DF7">
        <w:rPr>
          <w:sz w:val="20"/>
          <w:szCs w:val="20"/>
        </w:rPr>
        <w:t>5</w:t>
      </w:r>
      <w:r w:rsidR="003A5373" w:rsidRPr="009B64D0">
        <w:rPr>
          <w:sz w:val="20"/>
          <w:szCs w:val="20"/>
        </w:rPr>
        <w:t>/</w:t>
      </w:r>
      <w:r w:rsidR="00CB4DF7">
        <w:rPr>
          <w:sz w:val="20"/>
          <w:szCs w:val="20"/>
        </w:rPr>
        <w:t>174</w:t>
      </w:r>
    </w:p>
    <w:p w14:paraId="2AF9B1EE" w14:textId="77777777" w:rsidR="001518E3" w:rsidRPr="009B64D0" w:rsidRDefault="001518E3" w:rsidP="001518E3">
      <w:pPr>
        <w:ind w:right="0"/>
        <w:jc w:val="center"/>
        <w:rPr>
          <w:b/>
          <w:sz w:val="24"/>
        </w:rPr>
      </w:pPr>
    </w:p>
    <w:p w14:paraId="482BD426" w14:textId="7518AEC9" w:rsidR="001518E3" w:rsidRPr="009B64D0" w:rsidRDefault="008B0EEE" w:rsidP="001518E3">
      <w:pPr>
        <w:ind w:right="0"/>
        <w:jc w:val="center"/>
        <w:rPr>
          <w:b/>
          <w:sz w:val="24"/>
        </w:rPr>
      </w:pPr>
      <w:r w:rsidRPr="009B64D0">
        <w:rPr>
          <w:b/>
          <w:sz w:val="24"/>
        </w:rPr>
        <w:t xml:space="preserve">PRETENDENTA </w:t>
      </w:r>
      <w:r w:rsidR="001518E3" w:rsidRPr="009B64D0">
        <w:rPr>
          <w:b/>
          <w:sz w:val="24"/>
        </w:rPr>
        <w:t>IZNOMĀŠANAS PIEDĀVĀJUMS</w:t>
      </w:r>
    </w:p>
    <w:p w14:paraId="547683BB" w14:textId="77777777" w:rsidR="001518E3" w:rsidRPr="009B64D0" w:rsidRDefault="001518E3" w:rsidP="001518E3">
      <w:pPr>
        <w:tabs>
          <w:tab w:val="right" w:leader="underscore" w:pos="9356"/>
        </w:tabs>
        <w:ind w:right="0"/>
        <w:rPr>
          <w:sz w:val="24"/>
        </w:rPr>
      </w:pPr>
    </w:p>
    <w:p w14:paraId="61A8732D" w14:textId="77777777" w:rsidR="001518E3" w:rsidRPr="009B64D0" w:rsidRDefault="001518E3" w:rsidP="001518E3">
      <w:pPr>
        <w:tabs>
          <w:tab w:val="right" w:leader="underscore" w:pos="9072"/>
        </w:tabs>
        <w:ind w:left="0" w:right="0"/>
        <w:rPr>
          <w:sz w:val="24"/>
        </w:rPr>
      </w:pPr>
      <w:r w:rsidRPr="009B64D0">
        <w:rPr>
          <w:sz w:val="24"/>
        </w:rPr>
        <w:t xml:space="preserve">Mēs, </w:t>
      </w:r>
      <w:r w:rsidRPr="009B64D0">
        <w:rPr>
          <w:sz w:val="24"/>
        </w:rPr>
        <w:tab/>
      </w:r>
    </w:p>
    <w:p w14:paraId="165761D0" w14:textId="77777777" w:rsidR="001518E3" w:rsidRDefault="001518E3" w:rsidP="001518E3">
      <w:pPr>
        <w:tabs>
          <w:tab w:val="right" w:leader="underscore" w:pos="9072"/>
        </w:tabs>
        <w:ind w:right="0"/>
        <w:jc w:val="center"/>
        <w:rPr>
          <w:sz w:val="20"/>
          <w:szCs w:val="20"/>
        </w:rPr>
      </w:pPr>
      <w:r w:rsidRPr="009B64D0">
        <w:rPr>
          <w:sz w:val="20"/>
          <w:szCs w:val="20"/>
        </w:rPr>
        <w:t>(pretendenta nosaukums, vienotais reģistrācijas Nr.)</w:t>
      </w:r>
    </w:p>
    <w:p w14:paraId="030C403E" w14:textId="77777777" w:rsidR="00EA0E3A" w:rsidRPr="009B64D0" w:rsidRDefault="00EA0E3A" w:rsidP="001518E3">
      <w:pPr>
        <w:tabs>
          <w:tab w:val="right" w:leader="underscore" w:pos="9072"/>
        </w:tabs>
        <w:ind w:right="0"/>
        <w:jc w:val="center"/>
        <w:rPr>
          <w:sz w:val="20"/>
          <w:szCs w:val="20"/>
        </w:rPr>
      </w:pPr>
    </w:p>
    <w:p w14:paraId="6A2533BB" w14:textId="0FED3F0D" w:rsidR="001518E3" w:rsidRPr="009B64D0" w:rsidRDefault="001518E3" w:rsidP="00446B26">
      <w:pPr>
        <w:ind w:left="0" w:right="0"/>
        <w:jc w:val="both"/>
        <w:rPr>
          <w:sz w:val="24"/>
        </w:rPr>
      </w:pPr>
      <w:r w:rsidRPr="009B64D0">
        <w:rPr>
          <w:sz w:val="24"/>
        </w:rPr>
        <w:t xml:space="preserve">piedāvājam nomāt nekustamo īpašumu Valsts ieņēmumu dienesta </w:t>
      </w:r>
      <w:r w:rsidRPr="00C64A50">
        <w:rPr>
          <w:rFonts w:eastAsia="Calibri"/>
          <w:iCs/>
          <w:sz w:val="24"/>
        </w:rPr>
        <w:t>vajadzībām</w:t>
      </w:r>
      <w:r w:rsidR="0080072B" w:rsidRPr="0080072B">
        <w:rPr>
          <w:sz w:val="24"/>
        </w:rPr>
        <w:t xml:space="preserve"> </w:t>
      </w:r>
      <w:r w:rsidR="0080072B" w:rsidRPr="00CB4DF7">
        <w:rPr>
          <w:sz w:val="24"/>
        </w:rPr>
        <w:t>Liepājas pilsētas administratīvajā teritorijā</w:t>
      </w:r>
      <w:r w:rsidRPr="009B64D0">
        <w:rPr>
          <w:rFonts w:eastAsia="Calibri"/>
          <w:b/>
          <w:i/>
          <w:sz w:val="20"/>
          <w:szCs w:val="20"/>
        </w:rPr>
        <w:t xml:space="preserve"> </w:t>
      </w:r>
      <w:r w:rsidRPr="009B64D0">
        <w:rPr>
          <w:sz w:val="24"/>
        </w:rPr>
        <w:t>atbilstoši VID nekustamā īpašuma</w:t>
      </w:r>
      <w:r w:rsidR="00845820">
        <w:rPr>
          <w:sz w:val="24"/>
        </w:rPr>
        <w:t xml:space="preserve"> </w:t>
      </w:r>
      <w:r w:rsidRPr="009B64D0">
        <w:rPr>
          <w:sz w:val="24"/>
        </w:rPr>
        <w:t>nomas piedāvājuma atlases kārtībā “</w:t>
      </w:r>
      <w:r w:rsidR="0080072B" w:rsidRPr="00CB4DF7">
        <w:rPr>
          <w:sz w:val="24"/>
        </w:rPr>
        <w:t>Telpu noma Liepājas administratīvajā teritorijā</w:t>
      </w:r>
      <w:r w:rsidRPr="00C64A50">
        <w:rPr>
          <w:iCs/>
          <w:sz w:val="24"/>
        </w:rPr>
        <w:t>”</w:t>
      </w:r>
      <w:r w:rsidR="00121A7D" w:rsidRPr="009B64D0">
        <w:rPr>
          <w:i/>
          <w:sz w:val="24"/>
        </w:rPr>
        <w:t>,</w:t>
      </w:r>
      <w:r w:rsidR="00615D23" w:rsidRPr="009B64D0">
        <w:rPr>
          <w:i/>
          <w:sz w:val="24"/>
        </w:rPr>
        <w:t xml:space="preserve"> </w:t>
      </w:r>
      <w:r w:rsidRPr="009B64D0">
        <w:rPr>
          <w:sz w:val="24"/>
        </w:rPr>
        <w:t xml:space="preserve">vēlamā nomas objekta identifikācijas Nr. FM VID </w:t>
      </w:r>
      <w:r w:rsidR="0080072B" w:rsidRPr="009B64D0">
        <w:rPr>
          <w:sz w:val="24"/>
        </w:rPr>
        <w:t>202</w:t>
      </w:r>
      <w:r w:rsidR="0080072B">
        <w:rPr>
          <w:sz w:val="24"/>
        </w:rPr>
        <w:t>5</w:t>
      </w:r>
      <w:r w:rsidR="003A5373" w:rsidRPr="009B64D0">
        <w:rPr>
          <w:sz w:val="24"/>
        </w:rPr>
        <w:t>/</w:t>
      </w:r>
      <w:r w:rsidR="0080072B">
        <w:rPr>
          <w:sz w:val="24"/>
        </w:rPr>
        <w:t>174</w:t>
      </w:r>
      <w:r w:rsidRPr="009B64D0">
        <w:rPr>
          <w:sz w:val="24"/>
        </w:rPr>
        <w:t xml:space="preserve">, noteiktajām obligātajām (minimālajām) prasībām, saskaņā ar noteikto tehnisko </w:t>
      </w:r>
      <w:r w:rsidRPr="00EA0E3A">
        <w:rPr>
          <w:sz w:val="24"/>
        </w:rPr>
        <w:t>specifikāciju par šādu cenu:</w:t>
      </w:r>
    </w:p>
    <w:p w14:paraId="303E8EA3" w14:textId="77777777" w:rsidR="001518E3" w:rsidRPr="009B64D0"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rsidRPr="009B64D0" w14:paraId="30A25099" w14:textId="77777777" w:rsidTr="00BE20CC">
        <w:tc>
          <w:tcPr>
            <w:tcW w:w="406" w:type="pct"/>
            <w:shd w:val="clear" w:color="auto" w:fill="D9D9D9" w:themeFill="background1" w:themeFillShade="D9"/>
            <w:vAlign w:val="center"/>
            <w:hideMark/>
          </w:tcPr>
          <w:p w14:paraId="6AF2C6CC" w14:textId="77777777" w:rsidR="001518E3" w:rsidRPr="009B64D0" w:rsidRDefault="001518E3" w:rsidP="001518E3">
            <w:pPr>
              <w:spacing w:before="100" w:beforeAutospacing="1" w:after="100" w:afterAutospacing="1"/>
              <w:ind w:left="113" w:right="0"/>
              <w:jc w:val="center"/>
              <w:rPr>
                <w:b/>
                <w:sz w:val="24"/>
                <w:lang w:eastAsia="lv-LV"/>
              </w:rPr>
            </w:pPr>
            <w:r w:rsidRPr="009B64D0">
              <w:rPr>
                <w:b/>
                <w:sz w:val="24"/>
                <w:lang w:eastAsia="lv-LV"/>
              </w:rPr>
              <w:t>Nr.</w:t>
            </w:r>
            <w:r w:rsidRPr="009B64D0">
              <w:rPr>
                <w:b/>
                <w:sz w:val="24"/>
                <w:lang w:eastAsia="lv-LV"/>
              </w:rPr>
              <w:br/>
              <w:t>p.k.</w:t>
            </w:r>
          </w:p>
        </w:tc>
        <w:tc>
          <w:tcPr>
            <w:tcW w:w="2423" w:type="pct"/>
            <w:shd w:val="clear" w:color="auto" w:fill="D9D9D9" w:themeFill="background1" w:themeFillShade="D9"/>
            <w:vAlign w:val="center"/>
            <w:hideMark/>
          </w:tcPr>
          <w:p w14:paraId="7EC17A2A" w14:textId="77777777" w:rsidR="001518E3" w:rsidRPr="009B64D0" w:rsidRDefault="001518E3" w:rsidP="001518E3">
            <w:pPr>
              <w:spacing w:before="100" w:beforeAutospacing="1" w:after="100" w:afterAutospacing="1"/>
              <w:ind w:left="0" w:right="0"/>
              <w:jc w:val="center"/>
              <w:rPr>
                <w:b/>
                <w:sz w:val="24"/>
                <w:lang w:eastAsia="lv-LV"/>
              </w:rPr>
            </w:pPr>
            <w:r w:rsidRPr="009B64D0">
              <w:rPr>
                <w:b/>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9B64D0" w:rsidRDefault="001518E3" w:rsidP="001518E3">
            <w:pPr>
              <w:spacing w:before="100" w:beforeAutospacing="1" w:after="100" w:afterAutospacing="1"/>
              <w:ind w:left="0" w:right="0"/>
              <w:jc w:val="center"/>
              <w:rPr>
                <w:b/>
                <w:sz w:val="24"/>
                <w:lang w:eastAsia="lv-LV"/>
              </w:rPr>
            </w:pPr>
            <w:r w:rsidRPr="009B64D0">
              <w:rPr>
                <w:b/>
                <w:sz w:val="24"/>
                <w:lang w:eastAsia="lv-LV"/>
              </w:rPr>
              <w:t>Iznomāšanas pretendenta sniegtā informācija</w:t>
            </w:r>
          </w:p>
        </w:tc>
      </w:tr>
      <w:tr w:rsidR="00A15ED1" w:rsidRPr="009B64D0" w14:paraId="10EB1DD2" w14:textId="77777777" w:rsidTr="00BE20CC">
        <w:tc>
          <w:tcPr>
            <w:tcW w:w="406" w:type="pct"/>
            <w:hideMark/>
          </w:tcPr>
          <w:p w14:paraId="5DFAD64C" w14:textId="77777777" w:rsidR="001518E3" w:rsidRPr="009B64D0" w:rsidRDefault="001518E3" w:rsidP="001518E3">
            <w:pPr>
              <w:ind w:left="0" w:right="0"/>
              <w:jc w:val="center"/>
              <w:rPr>
                <w:sz w:val="24"/>
                <w:lang w:eastAsia="lv-LV"/>
              </w:rPr>
            </w:pPr>
            <w:r w:rsidRPr="009B64D0">
              <w:rPr>
                <w:sz w:val="24"/>
                <w:lang w:eastAsia="lv-LV"/>
              </w:rPr>
              <w:t>1.</w:t>
            </w:r>
          </w:p>
        </w:tc>
        <w:tc>
          <w:tcPr>
            <w:tcW w:w="2423" w:type="pct"/>
            <w:hideMark/>
          </w:tcPr>
          <w:p w14:paraId="7AFBFDD8" w14:textId="61A6BE88" w:rsidR="001518E3" w:rsidRPr="009B64D0" w:rsidRDefault="00371787" w:rsidP="002E1D2D">
            <w:pPr>
              <w:ind w:left="0" w:right="0"/>
              <w:jc w:val="both"/>
              <w:rPr>
                <w:sz w:val="24"/>
                <w:lang w:eastAsia="lv-LV"/>
              </w:rPr>
            </w:pPr>
            <w:r w:rsidRPr="009B64D0">
              <w:rPr>
                <w:i/>
                <w:sz w:val="24"/>
                <w:lang w:eastAsia="lv-LV"/>
              </w:rPr>
              <w:t xml:space="preserve"> </w:t>
            </w:r>
            <w:r w:rsidRPr="009B64D0">
              <w:rPr>
                <w:i/>
                <w:color w:val="000000" w:themeColor="text1"/>
                <w:sz w:val="24"/>
              </w:rPr>
              <w:t>Fiziskas</w:t>
            </w:r>
            <w:r w:rsidRPr="009B64D0">
              <w:rPr>
                <w:color w:val="000000" w:themeColor="text1"/>
                <w:sz w:val="24"/>
              </w:rPr>
              <w:t xml:space="preserve"> </w:t>
            </w:r>
            <w:r w:rsidRPr="009B64D0">
              <w:rPr>
                <w:i/>
                <w:color w:val="000000" w:themeColor="text1"/>
                <w:sz w:val="24"/>
              </w:rPr>
              <w:t>persona</w:t>
            </w:r>
            <w:r w:rsidRPr="009B64D0">
              <w:rPr>
                <w:color w:val="000000" w:themeColor="text1"/>
                <w:sz w:val="24"/>
              </w:rPr>
              <w:t xml:space="preserve">s vārds, uzvārds, personas kods, deklarētās dzīvesvietas adrese, oficiālā elektroniskā adrese (ja ir aktivizēts tās konts) vai elektroniskā pasta adrese (ja ir) un tālrunis, </w:t>
            </w:r>
            <w:r w:rsidRPr="009B64D0">
              <w:rPr>
                <w:i/>
                <w:color w:val="000000" w:themeColor="text1"/>
                <w:sz w:val="24"/>
              </w:rPr>
              <w:t>juridiskas personas</w:t>
            </w:r>
            <w:r w:rsidRPr="009B64D0">
              <w:rPr>
                <w:color w:val="000000" w:themeColor="text1"/>
                <w:sz w:val="24"/>
              </w:rPr>
              <w:t xml:space="preserve"> (arī personālsabiedrības) nosaukums (firma), reģistrācijas numurs, juridiskā adrese, oficiālā elektroniskā adrese (ja ir aktivizēts tās konts) vai elektroniskā pasta adrese (ja ir) un tālrunis</w:t>
            </w:r>
            <w:r w:rsidR="00A12E12" w:rsidRPr="009B64D0">
              <w:rPr>
                <w:color w:val="000000" w:themeColor="text1"/>
                <w:sz w:val="24"/>
              </w:rPr>
              <w:t>.</w:t>
            </w:r>
          </w:p>
        </w:tc>
        <w:tc>
          <w:tcPr>
            <w:tcW w:w="2171" w:type="pct"/>
            <w:hideMark/>
          </w:tcPr>
          <w:p w14:paraId="30463850" w14:textId="77777777" w:rsidR="001518E3" w:rsidRPr="009B64D0" w:rsidRDefault="001518E3" w:rsidP="00611BA8">
            <w:pPr>
              <w:ind w:left="0" w:right="315"/>
              <w:rPr>
                <w:sz w:val="24"/>
                <w:lang w:eastAsia="lv-LV"/>
              </w:rPr>
            </w:pPr>
            <w:r w:rsidRPr="009B64D0">
              <w:rPr>
                <w:sz w:val="24"/>
                <w:lang w:eastAsia="lv-LV"/>
              </w:rPr>
              <w:t> </w:t>
            </w:r>
          </w:p>
        </w:tc>
      </w:tr>
      <w:tr w:rsidR="00A15ED1" w:rsidRPr="009B64D0" w14:paraId="2154BA29" w14:textId="77777777" w:rsidTr="00BE20CC">
        <w:tc>
          <w:tcPr>
            <w:tcW w:w="406" w:type="pct"/>
            <w:hideMark/>
          </w:tcPr>
          <w:p w14:paraId="26E3C314" w14:textId="77777777" w:rsidR="001518E3" w:rsidRPr="009B64D0" w:rsidRDefault="001518E3" w:rsidP="001518E3">
            <w:pPr>
              <w:ind w:left="0" w:right="0"/>
              <w:jc w:val="center"/>
              <w:rPr>
                <w:sz w:val="24"/>
                <w:lang w:eastAsia="lv-LV"/>
              </w:rPr>
            </w:pPr>
            <w:r w:rsidRPr="009B64D0">
              <w:rPr>
                <w:sz w:val="24"/>
                <w:lang w:eastAsia="lv-LV"/>
              </w:rPr>
              <w:t>2.</w:t>
            </w:r>
          </w:p>
        </w:tc>
        <w:tc>
          <w:tcPr>
            <w:tcW w:w="2423" w:type="pct"/>
            <w:hideMark/>
          </w:tcPr>
          <w:p w14:paraId="0ABF9C2D" w14:textId="3330322C" w:rsidR="001518E3" w:rsidRPr="009B64D0" w:rsidRDefault="001518E3" w:rsidP="001518E3">
            <w:pPr>
              <w:ind w:left="0" w:right="0"/>
              <w:jc w:val="both"/>
              <w:rPr>
                <w:sz w:val="24"/>
                <w:lang w:eastAsia="lv-LV"/>
              </w:rPr>
            </w:pPr>
            <w:r w:rsidRPr="009B64D0">
              <w:rPr>
                <w:sz w:val="24"/>
                <w:lang w:eastAsia="lv-LV"/>
              </w:rPr>
              <w:t>Iznomāšanas pretendenta pārstāvja vārds, uzvārds, personas kods (ja ir), elektroniskā pasta adrese (ja ir) un tālruņa numurs</w:t>
            </w:r>
            <w:r w:rsidR="00A12E12" w:rsidRPr="009B64D0">
              <w:rPr>
                <w:sz w:val="24"/>
                <w:lang w:eastAsia="lv-LV"/>
              </w:rPr>
              <w:t>.</w:t>
            </w:r>
          </w:p>
        </w:tc>
        <w:tc>
          <w:tcPr>
            <w:tcW w:w="2171" w:type="pct"/>
            <w:hideMark/>
          </w:tcPr>
          <w:p w14:paraId="73D72FE1" w14:textId="77777777" w:rsidR="001518E3" w:rsidRPr="009B64D0" w:rsidRDefault="001518E3" w:rsidP="001518E3">
            <w:pPr>
              <w:ind w:left="0" w:right="0"/>
              <w:rPr>
                <w:sz w:val="24"/>
                <w:lang w:eastAsia="lv-LV"/>
              </w:rPr>
            </w:pPr>
            <w:r w:rsidRPr="009B64D0">
              <w:rPr>
                <w:sz w:val="24"/>
                <w:lang w:eastAsia="lv-LV"/>
              </w:rPr>
              <w:t> </w:t>
            </w:r>
          </w:p>
        </w:tc>
      </w:tr>
      <w:tr w:rsidR="00A15ED1" w:rsidRPr="009B64D0" w14:paraId="1964D201" w14:textId="77777777" w:rsidTr="00BE20CC">
        <w:tc>
          <w:tcPr>
            <w:tcW w:w="406" w:type="pct"/>
            <w:hideMark/>
          </w:tcPr>
          <w:p w14:paraId="4A766E44" w14:textId="77777777" w:rsidR="001518E3" w:rsidRPr="009B64D0" w:rsidRDefault="001518E3" w:rsidP="001518E3">
            <w:pPr>
              <w:ind w:left="0" w:right="0"/>
              <w:jc w:val="center"/>
              <w:rPr>
                <w:sz w:val="24"/>
                <w:lang w:eastAsia="lv-LV"/>
              </w:rPr>
            </w:pPr>
            <w:r w:rsidRPr="009B64D0">
              <w:rPr>
                <w:sz w:val="24"/>
                <w:lang w:eastAsia="lv-LV"/>
              </w:rPr>
              <w:t>3.</w:t>
            </w:r>
          </w:p>
        </w:tc>
        <w:tc>
          <w:tcPr>
            <w:tcW w:w="2423" w:type="pct"/>
            <w:hideMark/>
          </w:tcPr>
          <w:p w14:paraId="3C710976" w14:textId="0A99B3D1" w:rsidR="001518E3" w:rsidRPr="009B64D0" w:rsidRDefault="001518E3" w:rsidP="001518E3">
            <w:pPr>
              <w:ind w:left="0" w:right="0"/>
              <w:jc w:val="both"/>
              <w:rPr>
                <w:color w:val="000000" w:themeColor="text1"/>
                <w:sz w:val="24"/>
                <w:lang w:eastAsia="lv-LV"/>
              </w:rPr>
            </w:pPr>
            <w:r w:rsidRPr="009B64D0">
              <w:rPr>
                <w:color w:val="000000" w:themeColor="text1"/>
                <w:sz w:val="24"/>
                <w:lang w:eastAsia="lv-LV"/>
              </w:rPr>
              <w:t>Nekustamā īpašuma adrese, kadastra numurs,</w:t>
            </w:r>
            <w:r w:rsidR="008E1042" w:rsidRPr="009B64D0">
              <w:rPr>
                <w:color w:val="000000" w:themeColor="text1"/>
                <w:sz w:val="24"/>
                <w:lang w:eastAsia="lv-LV"/>
              </w:rPr>
              <w:t xml:space="preserve"> telpu grupas numurs,</w:t>
            </w:r>
            <w:r w:rsidRPr="009B64D0">
              <w:rPr>
                <w:color w:val="000000" w:themeColor="text1"/>
                <w:sz w:val="24"/>
                <w:lang w:eastAsia="lv-LV"/>
              </w:rPr>
              <w:t xml:space="preserve"> platība un lietošanas mērķis, pievienojot nekustamā īpašuma atrašanās vietas aprakstu</w:t>
            </w:r>
            <w:r w:rsidR="00A12E12" w:rsidRPr="009B64D0">
              <w:rPr>
                <w:color w:val="000000" w:themeColor="text1"/>
                <w:sz w:val="24"/>
                <w:lang w:eastAsia="lv-LV"/>
              </w:rPr>
              <w:t>.</w:t>
            </w:r>
          </w:p>
        </w:tc>
        <w:tc>
          <w:tcPr>
            <w:tcW w:w="2171" w:type="pct"/>
            <w:hideMark/>
          </w:tcPr>
          <w:p w14:paraId="5784B6C7" w14:textId="77777777" w:rsidR="001518E3" w:rsidRPr="009B64D0" w:rsidRDefault="001518E3" w:rsidP="001518E3">
            <w:pPr>
              <w:ind w:left="0" w:right="0"/>
              <w:rPr>
                <w:sz w:val="24"/>
                <w:lang w:eastAsia="lv-LV"/>
              </w:rPr>
            </w:pPr>
            <w:r w:rsidRPr="009B64D0">
              <w:rPr>
                <w:sz w:val="24"/>
                <w:lang w:eastAsia="lv-LV"/>
              </w:rPr>
              <w:t> </w:t>
            </w:r>
          </w:p>
        </w:tc>
      </w:tr>
      <w:tr w:rsidR="00A15ED1" w:rsidRPr="009B64D0" w14:paraId="26295834" w14:textId="77777777" w:rsidTr="00BE20CC">
        <w:tc>
          <w:tcPr>
            <w:tcW w:w="406" w:type="pct"/>
            <w:hideMark/>
          </w:tcPr>
          <w:p w14:paraId="4BD91E72" w14:textId="77777777" w:rsidR="001518E3" w:rsidRPr="009B64D0" w:rsidRDefault="001518E3" w:rsidP="001518E3">
            <w:pPr>
              <w:ind w:left="0" w:right="0"/>
              <w:jc w:val="center"/>
              <w:rPr>
                <w:sz w:val="24"/>
                <w:lang w:eastAsia="lv-LV"/>
              </w:rPr>
            </w:pPr>
            <w:r w:rsidRPr="009B64D0">
              <w:rPr>
                <w:sz w:val="24"/>
                <w:lang w:eastAsia="lv-LV"/>
              </w:rPr>
              <w:t>4.</w:t>
            </w:r>
          </w:p>
        </w:tc>
        <w:tc>
          <w:tcPr>
            <w:tcW w:w="2423" w:type="pct"/>
          </w:tcPr>
          <w:p w14:paraId="6371CA16" w14:textId="617DFF3C" w:rsidR="00F0480C" w:rsidRPr="009B64D0" w:rsidRDefault="00F0480C" w:rsidP="00A12E12">
            <w:pPr>
              <w:ind w:left="0" w:right="0"/>
              <w:jc w:val="both"/>
              <w:rPr>
                <w:color w:val="000000" w:themeColor="text1"/>
                <w:sz w:val="24"/>
                <w:lang w:eastAsia="lv-LV"/>
              </w:rPr>
            </w:pPr>
            <w:r w:rsidRPr="009B64D0">
              <w:rPr>
                <w:color w:val="000000" w:themeColor="text1"/>
                <w:sz w:val="24"/>
              </w:rPr>
              <w:t xml:space="preserve">Nekustamā īpašuma apraksts, tai skaitā ēkas energoefektivitātes rādītāji, klase un informācija par ēkas atbilstību </w:t>
            </w:r>
            <w:hyperlink r:id="rId27" w:tgtFrame="_blank" w:history="1">
              <w:r w:rsidRPr="009B64D0">
                <w:rPr>
                  <w:color w:val="000000" w:themeColor="text1"/>
                  <w:sz w:val="24"/>
                </w:rPr>
                <w:t>Ēku energoefektivitātes likuma</w:t>
              </w:r>
            </w:hyperlink>
            <w:r w:rsidRPr="009B64D0">
              <w:rPr>
                <w:color w:val="000000" w:themeColor="text1"/>
                <w:sz w:val="24"/>
              </w:rPr>
              <w:t xml:space="preserve"> </w:t>
            </w:r>
            <w:hyperlink r:id="rId28" w:anchor="p4" w:tgtFrame="_blank" w:history="1">
              <w:r w:rsidRPr="009B64D0">
                <w:rPr>
                  <w:color w:val="000000" w:themeColor="text1"/>
                  <w:sz w:val="24"/>
                </w:rPr>
                <w:t>4. pantā</w:t>
              </w:r>
            </w:hyperlink>
            <w:r w:rsidRPr="009B64D0">
              <w:rPr>
                <w:color w:val="000000" w:themeColor="text1"/>
                <w:sz w:val="24"/>
              </w:rPr>
              <w:t xml:space="preserve"> noteiktajām energoefektivitātes minimālajām prasībām (pievienojot ēkas </w:t>
            </w:r>
            <w:proofErr w:type="spellStart"/>
            <w:r w:rsidRPr="009B64D0">
              <w:rPr>
                <w:color w:val="000000" w:themeColor="text1"/>
                <w:sz w:val="24"/>
              </w:rPr>
              <w:t>energosertifikātu</w:t>
            </w:r>
            <w:proofErr w:type="spellEnd"/>
            <w:r w:rsidRPr="009B64D0">
              <w:rPr>
                <w:color w:val="000000" w:themeColor="text1"/>
                <w:sz w:val="24"/>
              </w:rPr>
              <w:t xml:space="preserve"> vai pagaidu </w:t>
            </w:r>
            <w:proofErr w:type="spellStart"/>
            <w:r w:rsidRPr="009B64D0">
              <w:rPr>
                <w:color w:val="000000" w:themeColor="text1"/>
                <w:sz w:val="24"/>
              </w:rPr>
              <w:t>energosertifikātu</w:t>
            </w:r>
            <w:proofErr w:type="spellEnd"/>
            <w:r w:rsidRPr="009B64D0">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sidRPr="009B64D0">
              <w:rPr>
                <w:color w:val="000000" w:themeColor="text1"/>
                <w:sz w:val="24"/>
              </w:rPr>
              <w:t>.</w:t>
            </w:r>
          </w:p>
        </w:tc>
        <w:tc>
          <w:tcPr>
            <w:tcW w:w="2171" w:type="pct"/>
            <w:hideMark/>
          </w:tcPr>
          <w:p w14:paraId="1F62A38F" w14:textId="77777777" w:rsidR="001518E3" w:rsidRPr="009B64D0" w:rsidRDefault="001518E3" w:rsidP="001518E3">
            <w:pPr>
              <w:ind w:left="0" w:right="0"/>
              <w:rPr>
                <w:sz w:val="24"/>
                <w:lang w:eastAsia="lv-LV"/>
              </w:rPr>
            </w:pPr>
            <w:r w:rsidRPr="009B64D0">
              <w:rPr>
                <w:sz w:val="24"/>
                <w:lang w:eastAsia="lv-LV"/>
              </w:rPr>
              <w:t> </w:t>
            </w:r>
          </w:p>
        </w:tc>
      </w:tr>
      <w:tr w:rsidR="00A15ED1" w:rsidRPr="009B64D0" w14:paraId="52E6D494" w14:textId="77777777" w:rsidTr="00BE20CC">
        <w:tc>
          <w:tcPr>
            <w:tcW w:w="406" w:type="pct"/>
            <w:hideMark/>
          </w:tcPr>
          <w:p w14:paraId="1B297FA9" w14:textId="77777777" w:rsidR="001518E3" w:rsidRPr="009B64D0" w:rsidRDefault="001518E3" w:rsidP="001518E3">
            <w:pPr>
              <w:ind w:left="0" w:right="0"/>
              <w:jc w:val="center"/>
              <w:rPr>
                <w:sz w:val="24"/>
                <w:lang w:eastAsia="lv-LV"/>
              </w:rPr>
            </w:pPr>
            <w:r w:rsidRPr="009B64D0">
              <w:rPr>
                <w:sz w:val="24"/>
                <w:lang w:eastAsia="lv-LV"/>
              </w:rPr>
              <w:t>5.</w:t>
            </w:r>
          </w:p>
        </w:tc>
        <w:tc>
          <w:tcPr>
            <w:tcW w:w="2423" w:type="pct"/>
            <w:hideMark/>
          </w:tcPr>
          <w:p w14:paraId="221335C9" w14:textId="08C38521" w:rsidR="001518E3" w:rsidRPr="009B64D0" w:rsidRDefault="001518E3" w:rsidP="001518E3">
            <w:pPr>
              <w:ind w:left="0" w:right="0"/>
              <w:jc w:val="both"/>
              <w:rPr>
                <w:color w:val="000000" w:themeColor="text1"/>
                <w:sz w:val="24"/>
                <w:lang w:eastAsia="lv-LV"/>
              </w:rPr>
            </w:pPr>
            <w:r w:rsidRPr="009B64D0">
              <w:rPr>
                <w:color w:val="000000" w:themeColor="text1"/>
                <w:sz w:val="24"/>
                <w:lang w:eastAsia="lv-LV"/>
              </w:rPr>
              <w:t>Apliecinājums, ka nepastāv tiesiski šķēršļi nekustamā īpašuma</w:t>
            </w:r>
            <w:r w:rsidR="00780753">
              <w:rPr>
                <w:color w:val="000000" w:themeColor="text1"/>
                <w:sz w:val="24"/>
                <w:lang w:eastAsia="lv-LV"/>
              </w:rPr>
              <w:t xml:space="preserve"> (telpu)</w:t>
            </w:r>
            <w:r w:rsidRPr="009B64D0">
              <w:rPr>
                <w:color w:val="000000" w:themeColor="text1"/>
                <w:sz w:val="24"/>
                <w:lang w:eastAsia="lv-LV"/>
              </w:rPr>
              <w:t xml:space="preserve"> iznomāšanai vai nodošanai apakšnomā, ja attiecināms</w:t>
            </w:r>
            <w:r w:rsidR="00A12E12" w:rsidRPr="009B64D0">
              <w:rPr>
                <w:color w:val="000000" w:themeColor="text1"/>
                <w:sz w:val="24"/>
                <w:lang w:eastAsia="lv-LV"/>
              </w:rPr>
              <w:t>.</w:t>
            </w:r>
          </w:p>
        </w:tc>
        <w:tc>
          <w:tcPr>
            <w:tcW w:w="2171" w:type="pct"/>
            <w:hideMark/>
          </w:tcPr>
          <w:p w14:paraId="56032D1F" w14:textId="77777777" w:rsidR="001518E3" w:rsidRPr="009B64D0" w:rsidRDefault="001518E3" w:rsidP="001518E3">
            <w:pPr>
              <w:ind w:left="0" w:right="0"/>
              <w:rPr>
                <w:sz w:val="24"/>
                <w:lang w:eastAsia="lv-LV"/>
              </w:rPr>
            </w:pPr>
            <w:r w:rsidRPr="009B64D0">
              <w:rPr>
                <w:sz w:val="24"/>
                <w:lang w:eastAsia="lv-LV"/>
              </w:rPr>
              <w:t> </w:t>
            </w:r>
          </w:p>
        </w:tc>
      </w:tr>
      <w:tr w:rsidR="00A15ED1" w:rsidRPr="009B64D0" w14:paraId="787B6752" w14:textId="77777777" w:rsidTr="00BE20CC">
        <w:tc>
          <w:tcPr>
            <w:tcW w:w="406" w:type="pct"/>
            <w:hideMark/>
          </w:tcPr>
          <w:p w14:paraId="7C761531" w14:textId="77777777" w:rsidR="001518E3" w:rsidRPr="009B64D0" w:rsidRDefault="001518E3" w:rsidP="001518E3">
            <w:pPr>
              <w:ind w:left="0" w:right="0"/>
              <w:jc w:val="center"/>
              <w:rPr>
                <w:sz w:val="24"/>
                <w:lang w:eastAsia="lv-LV"/>
              </w:rPr>
            </w:pPr>
            <w:r w:rsidRPr="009B64D0">
              <w:rPr>
                <w:sz w:val="24"/>
                <w:lang w:eastAsia="lv-LV"/>
              </w:rPr>
              <w:lastRenderedPageBreak/>
              <w:t>6.</w:t>
            </w:r>
          </w:p>
        </w:tc>
        <w:tc>
          <w:tcPr>
            <w:tcW w:w="2423" w:type="pct"/>
            <w:hideMark/>
          </w:tcPr>
          <w:p w14:paraId="5917FA6D" w14:textId="10D15B1A" w:rsidR="001518E3" w:rsidRPr="009B64D0" w:rsidRDefault="001518E3" w:rsidP="001518E3">
            <w:pPr>
              <w:ind w:left="0" w:right="0"/>
              <w:jc w:val="both"/>
              <w:rPr>
                <w:sz w:val="24"/>
                <w:lang w:eastAsia="lv-LV"/>
              </w:rPr>
            </w:pPr>
            <w:r w:rsidRPr="009B64D0">
              <w:rPr>
                <w:sz w:val="24"/>
                <w:lang w:eastAsia="lv-LV"/>
              </w:rPr>
              <w:t xml:space="preserve">Informācija par piedāvātā nekustamā īpašuma kopējām </w:t>
            </w:r>
            <w:r w:rsidRPr="009B64D0">
              <w:rPr>
                <w:i/>
                <w:sz w:val="24"/>
                <w:lang w:eastAsia="lv-LV"/>
              </w:rPr>
              <w:t>faktiskajām</w:t>
            </w:r>
            <w:r w:rsidRPr="009B64D0">
              <w:rPr>
                <w:sz w:val="24"/>
                <w:lang w:eastAsia="lv-LV"/>
              </w:rPr>
              <w:t xml:space="preserve"> izmaksām </w:t>
            </w:r>
            <w:r w:rsidRPr="009B64D0">
              <w:rPr>
                <w:i/>
                <w:sz w:val="24"/>
                <w:lang w:eastAsia="lv-LV"/>
              </w:rPr>
              <w:t>iepriekšējo 12 mēnešu</w:t>
            </w:r>
            <w:r w:rsidRPr="009B64D0">
              <w:rPr>
                <w:sz w:val="24"/>
                <w:lang w:eastAsia="lv-LV"/>
              </w:rPr>
              <w:t xml:space="preserve"> periodā</w:t>
            </w:r>
            <w:r w:rsidRPr="009B64D0">
              <w:rPr>
                <w:i/>
                <w:sz w:val="24"/>
                <w:lang w:eastAsia="lv-LV"/>
              </w:rPr>
              <w:t xml:space="preserve">,  </w:t>
            </w:r>
            <w:r w:rsidRPr="009B64D0">
              <w:rPr>
                <w:sz w:val="24"/>
                <w:lang w:eastAsia="lv-LV"/>
              </w:rPr>
              <w:t>EUR bez PVN</w:t>
            </w:r>
            <w:r w:rsidR="00A12E12" w:rsidRPr="009B64D0">
              <w:rPr>
                <w:sz w:val="24"/>
                <w:lang w:eastAsia="lv-LV"/>
              </w:rPr>
              <w:t>.</w:t>
            </w:r>
          </w:p>
        </w:tc>
        <w:tc>
          <w:tcPr>
            <w:tcW w:w="2171" w:type="pct"/>
            <w:hideMark/>
          </w:tcPr>
          <w:p w14:paraId="07EF0ABB" w14:textId="77777777" w:rsidR="001518E3" w:rsidRPr="009B64D0" w:rsidRDefault="001518E3" w:rsidP="001518E3">
            <w:pPr>
              <w:ind w:left="0" w:right="0"/>
              <w:rPr>
                <w:sz w:val="24"/>
                <w:lang w:eastAsia="lv-LV"/>
              </w:rPr>
            </w:pPr>
            <w:r w:rsidRPr="009B64D0">
              <w:rPr>
                <w:sz w:val="24"/>
                <w:lang w:eastAsia="lv-LV"/>
              </w:rPr>
              <w:t> _____ EUR bez PVN</w:t>
            </w:r>
          </w:p>
        </w:tc>
      </w:tr>
      <w:tr w:rsidR="00A15ED1" w:rsidRPr="009B64D0" w14:paraId="249D5BFC" w14:textId="77777777" w:rsidTr="00BE20CC">
        <w:tc>
          <w:tcPr>
            <w:tcW w:w="406" w:type="pct"/>
            <w:hideMark/>
          </w:tcPr>
          <w:p w14:paraId="3137A841" w14:textId="77777777" w:rsidR="001518E3" w:rsidRPr="009B64D0" w:rsidRDefault="001518E3" w:rsidP="001518E3">
            <w:pPr>
              <w:ind w:left="0" w:right="0"/>
              <w:jc w:val="center"/>
              <w:rPr>
                <w:sz w:val="24"/>
                <w:lang w:eastAsia="lv-LV"/>
              </w:rPr>
            </w:pPr>
            <w:r w:rsidRPr="009B64D0">
              <w:rPr>
                <w:sz w:val="24"/>
                <w:lang w:eastAsia="lv-LV"/>
              </w:rPr>
              <w:t>7.</w:t>
            </w:r>
          </w:p>
        </w:tc>
        <w:tc>
          <w:tcPr>
            <w:tcW w:w="2423" w:type="pct"/>
            <w:hideMark/>
          </w:tcPr>
          <w:p w14:paraId="3F3E9C02" w14:textId="77777777" w:rsidR="001518E3" w:rsidRPr="009B64D0" w:rsidRDefault="001518E3" w:rsidP="001518E3">
            <w:pPr>
              <w:ind w:left="0" w:right="0"/>
              <w:jc w:val="both"/>
              <w:rPr>
                <w:sz w:val="24"/>
                <w:lang w:eastAsia="lv-LV"/>
              </w:rPr>
            </w:pPr>
            <w:r w:rsidRPr="009B64D0">
              <w:rPr>
                <w:sz w:val="24"/>
                <w:lang w:eastAsia="lv-LV"/>
              </w:rPr>
              <w:t xml:space="preserve">Informācija par piedāvātā nekustamā īpašuma kopējām </w:t>
            </w:r>
            <w:r w:rsidRPr="009B64D0">
              <w:rPr>
                <w:i/>
                <w:sz w:val="24"/>
                <w:lang w:eastAsia="lv-LV"/>
              </w:rPr>
              <w:t>plānotajām</w:t>
            </w:r>
            <w:r w:rsidRPr="009B64D0">
              <w:rPr>
                <w:sz w:val="24"/>
                <w:lang w:eastAsia="lv-LV"/>
              </w:rPr>
              <w:t xml:space="preserve"> izmaksām </w:t>
            </w:r>
            <w:r w:rsidRPr="009B64D0">
              <w:rPr>
                <w:i/>
                <w:sz w:val="24"/>
                <w:lang w:eastAsia="lv-LV"/>
              </w:rPr>
              <w:t>nākamajam</w:t>
            </w:r>
            <w:r w:rsidRPr="009B64D0">
              <w:rPr>
                <w:sz w:val="24"/>
                <w:lang w:eastAsia="lv-LV"/>
              </w:rPr>
              <w:t xml:space="preserve"> </w:t>
            </w:r>
            <w:r w:rsidRPr="009B64D0">
              <w:rPr>
                <w:i/>
                <w:sz w:val="24"/>
                <w:lang w:eastAsia="lv-LV"/>
              </w:rPr>
              <w:t>12</w:t>
            </w:r>
            <w:r w:rsidRPr="009B64D0">
              <w:rPr>
                <w:b/>
                <w:i/>
                <w:sz w:val="24"/>
                <w:vertAlign w:val="superscript"/>
                <w:lang w:eastAsia="lv-LV"/>
              </w:rPr>
              <w:t>1</w:t>
            </w:r>
            <w:r w:rsidRPr="009B64D0">
              <w:rPr>
                <w:i/>
                <w:sz w:val="24"/>
                <w:lang w:eastAsia="lv-LV"/>
              </w:rPr>
              <w:t xml:space="preserve"> mēnešu</w:t>
            </w:r>
            <w:r w:rsidRPr="009B64D0">
              <w:rPr>
                <w:sz w:val="24"/>
                <w:lang w:eastAsia="lv-LV"/>
              </w:rPr>
              <w:t xml:space="preserve"> periodam, EUR bez PVN, tajā skaitā:</w:t>
            </w:r>
          </w:p>
        </w:tc>
        <w:tc>
          <w:tcPr>
            <w:tcW w:w="2171" w:type="pct"/>
            <w:hideMark/>
          </w:tcPr>
          <w:p w14:paraId="5FF3BCC3" w14:textId="77777777" w:rsidR="001518E3" w:rsidRPr="009B64D0" w:rsidRDefault="001518E3" w:rsidP="001518E3">
            <w:pPr>
              <w:ind w:left="0" w:right="0"/>
              <w:rPr>
                <w:sz w:val="24"/>
                <w:lang w:eastAsia="lv-LV"/>
              </w:rPr>
            </w:pPr>
            <w:r w:rsidRPr="009B64D0">
              <w:rPr>
                <w:sz w:val="24"/>
                <w:lang w:eastAsia="lv-LV"/>
              </w:rPr>
              <w:t> _____ EUR bez PVN</w:t>
            </w:r>
          </w:p>
        </w:tc>
      </w:tr>
      <w:tr w:rsidR="00A15ED1" w:rsidRPr="009B64D0" w14:paraId="2E76FB76" w14:textId="77777777" w:rsidTr="00BE20CC">
        <w:tc>
          <w:tcPr>
            <w:tcW w:w="406" w:type="pct"/>
            <w:hideMark/>
          </w:tcPr>
          <w:p w14:paraId="43DE8F8A" w14:textId="77777777" w:rsidR="001518E3" w:rsidRPr="009B64D0" w:rsidRDefault="001518E3" w:rsidP="001518E3">
            <w:pPr>
              <w:ind w:left="0" w:right="0"/>
              <w:rPr>
                <w:sz w:val="24"/>
                <w:lang w:eastAsia="lv-LV"/>
              </w:rPr>
            </w:pPr>
            <w:r w:rsidRPr="009B64D0">
              <w:rPr>
                <w:sz w:val="24"/>
                <w:lang w:eastAsia="lv-LV"/>
              </w:rPr>
              <w:t>7.1.</w:t>
            </w:r>
          </w:p>
        </w:tc>
        <w:tc>
          <w:tcPr>
            <w:tcW w:w="2423" w:type="pct"/>
            <w:hideMark/>
          </w:tcPr>
          <w:p w14:paraId="4C35756D" w14:textId="2BCA2AD3" w:rsidR="001518E3" w:rsidRPr="009B64D0" w:rsidRDefault="001518E3" w:rsidP="001518E3">
            <w:pPr>
              <w:ind w:left="0" w:right="0"/>
              <w:jc w:val="both"/>
              <w:rPr>
                <w:sz w:val="24"/>
                <w:lang w:eastAsia="lv-LV"/>
              </w:rPr>
            </w:pPr>
            <w:r w:rsidRPr="009B64D0">
              <w:rPr>
                <w:sz w:val="24"/>
                <w:lang w:eastAsia="lv-LV"/>
              </w:rPr>
              <w:t xml:space="preserve">plānotā nomas maksa  par </w:t>
            </w:r>
            <w:r w:rsidRPr="009B64D0">
              <w:rPr>
                <w:i/>
                <w:sz w:val="24"/>
                <w:lang w:eastAsia="lv-LV"/>
              </w:rPr>
              <w:t>nākamajiem</w:t>
            </w:r>
            <w:r w:rsidRPr="009B64D0">
              <w:rPr>
                <w:sz w:val="24"/>
                <w:lang w:eastAsia="lv-LV"/>
              </w:rPr>
              <w:t xml:space="preserve"> </w:t>
            </w:r>
            <w:r w:rsidRPr="009B64D0">
              <w:rPr>
                <w:i/>
                <w:sz w:val="24"/>
                <w:lang w:eastAsia="lv-LV"/>
              </w:rPr>
              <w:t>12</w:t>
            </w:r>
            <w:r w:rsidRPr="009B64D0">
              <w:rPr>
                <w:b/>
                <w:i/>
                <w:sz w:val="24"/>
                <w:vertAlign w:val="superscript"/>
                <w:lang w:eastAsia="lv-LV"/>
              </w:rPr>
              <w:t>1</w:t>
            </w:r>
            <w:r w:rsidRPr="009B64D0">
              <w:rPr>
                <w:i/>
                <w:sz w:val="24"/>
                <w:lang w:eastAsia="lv-LV"/>
              </w:rPr>
              <w:t xml:space="preserve"> mēnešiem</w:t>
            </w:r>
            <w:r w:rsidRPr="009B64D0">
              <w:rPr>
                <w:sz w:val="24"/>
                <w:lang w:eastAsia="lv-LV"/>
              </w:rPr>
              <w:t>, norādot viena kvadrātmetra izmaksas mēnesī</w:t>
            </w:r>
            <w:r w:rsidR="00A12E12" w:rsidRPr="009B64D0">
              <w:rPr>
                <w:sz w:val="24"/>
                <w:lang w:eastAsia="lv-LV"/>
              </w:rPr>
              <w:t>;</w:t>
            </w:r>
            <w:r w:rsidRPr="009B64D0">
              <w:rPr>
                <w:sz w:val="24"/>
                <w:lang w:eastAsia="lv-LV"/>
              </w:rPr>
              <w:t xml:space="preserve"> </w:t>
            </w:r>
          </w:p>
        </w:tc>
        <w:tc>
          <w:tcPr>
            <w:tcW w:w="2171" w:type="pct"/>
            <w:hideMark/>
          </w:tcPr>
          <w:p w14:paraId="39E6BDB3" w14:textId="77777777" w:rsidR="001518E3" w:rsidRPr="009B64D0" w:rsidRDefault="001518E3" w:rsidP="001518E3">
            <w:pPr>
              <w:pStyle w:val="ListParagraph"/>
              <w:numPr>
                <w:ilvl w:val="0"/>
                <w:numId w:val="11"/>
              </w:numPr>
              <w:rPr>
                <w:rFonts w:ascii="Times New Roman" w:hAnsi="Times New Roman"/>
                <w:sz w:val="24"/>
                <w:szCs w:val="24"/>
              </w:rPr>
            </w:pPr>
            <w:r w:rsidRPr="009B64D0">
              <w:rPr>
                <w:rFonts w:ascii="Times New Roman" w:hAnsi="Times New Roman"/>
                <w:sz w:val="24"/>
                <w:szCs w:val="24"/>
              </w:rPr>
              <w:t>plānotā nomas maksa par 1m</w:t>
            </w:r>
            <w:r w:rsidRPr="009B64D0">
              <w:rPr>
                <w:rFonts w:ascii="Times New Roman" w:hAnsi="Times New Roman"/>
                <w:sz w:val="24"/>
                <w:szCs w:val="24"/>
                <w:vertAlign w:val="superscript"/>
              </w:rPr>
              <w:t>2</w:t>
            </w:r>
            <w:r w:rsidRPr="009B64D0">
              <w:rPr>
                <w:rFonts w:ascii="Times New Roman" w:hAnsi="Times New Roman"/>
                <w:sz w:val="24"/>
                <w:szCs w:val="24"/>
              </w:rPr>
              <w:t xml:space="preserve"> mēnesī _____EUR bez PVN </w:t>
            </w:r>
          </w:p>
          <w:p w14:paraId="64085377" w14:textId="77777777" w:rsidR="001518E3" w:rsidRPr="009B64D0" w:rsidRDefault="001518E3" w:rsidP="001518E3">
            <w:pPr>
              <w:ind w:left="360"/>
              <w:rPr>
                <w:sz w:val="24"/>
              </w:rPr>
            </w:pPr>
          </w:p>
        </w:tc>
      </w:tr>
      <w:tr w:rsidR="00A15ED1" w:rsidRPr="009B64D0" w14:paraId="23905246" w14:textId="77777777" w:rsidTr="00E65B8B">
        <w:trPr>
          <w:trHeight w:val="2939"/>
        </w:trPr>
        <w:tc>
          <w:tcPr>
            <w:tcW w:w="406" w:type="pct"/>
          </w:tcPr>
          <w:p w14:paraId="2599A1AE" w14:textId="77777777" w:rsidR="001518E3" w:rsidRPr="009B64D0" w:rsidRDefault="001518E3" w:rsidP="001518E3">
            <w:pPr>
              <w:ind w:left="0" w:right="0"/>
              <w:rPr>
                <w:sz w:val="24"/>
                <w:lang w:eastAsia="lv-LV"/>
              </w:rPr>
            </w:pPr>
            <w:r w:rsidRPr="009B64D0">
              <w:rPr>
                <w:sz w:val="24"/>
                <w:lang w:eastAsia="lv-LV"/>
              </w:rPr>
              <w:t>7.2.</w:t>
            </w:r>
          </w:p>
        </w:tc>
        <w:tc>
          <w:tcPr>
            <w:tcW w:w="2423" w:type="pct"/>
          </w:tcPr>
          <w:p w14:paraId="11DC5273" w14:textId="4486CA33" w:rsidR="001518E3" w:rsidRPr="00890D1D" w:rsidRDefault="001518E3" w:rsidP="001518E3">
            <w:pPr>
              <w:ind w:left="0" w:right="0"/>
              <w:jc w:val="both"/>
              <w:rPr>
                <w:sz w:val="24"/>
                <w:lang w:eastAsia="lv-LV"/>
              </w:rPr>
            </w:pPr>
            <w:r w:rsidRPr="004C47F2">
              <w:rPr>
                <w:sz w:val="24"/>
                <w:lang w:eastAsia="lv-LV"/>
              </w:rPr>
              <w:t>plānotie apsaimniekošanas pakalpojumu izdevumi saskaņā ar nomas sludinājumam pievienotajā apsaimniekošanas programmā noteiktajām pozīcijām, kas norādītas Kārtības 2.pielikuma “TEHNISKAIS PIEDĀVĀJUMS” 2.tabulā “Apsaimniekošanas un uzturēšanas pakalpojumu prasības” no 1.</w:t>
            </w:r>
            <w:r w:rsidRPr="004C47F2">
              <w:rPr>
                <w:sz w:val="24"/>
              </w:rPr>
              <w:t>p</w:t>
            </w:r>
            <w:r w:rsidRPr="004C47F2">
              <w:rPr>
                <w:sz w:val="24"/>
                <w:lang w:eastAsia="lv-LV"/>
              </w:rPr>
              <w:t xml:space="preserve">ozīcijas līdz </w:t>
            </w:r>
            <w:r w:rsidR="00A20C14" w:rsidRPr="004C47F2">
              <w:rPr>
                <w:sz w:val="24"/>
                <w:lang w:eastAsia="lv-LV"/>
              </w:rPr>
              <w:t>9</w:t>
            </w:r>
            <w:r w:rsidRPr="004C47F2">
              <w:rPr>
                <w:sz w:val="24"/>
                <w:lang w:eastAsia="lv-LV"/>
              </w:rPr>
              <w:t>.pozīcijai (ieskaitot), EUR bez PVN</w:t>
            </w:r>
            <w:r w:rsidR="004C47F2" w:rsidRPr="00AE4A3F">
              <w:rPr>
                <w:sz w:val="24"/>
              </w:rPr>
              <w:t xml:space="preserve"> </w:t>
            </w:r>
            <w:r w:rsidR="004C47F2" w:rsidRPr="00AE4A3F">
              <w:rPr>
                <w:sz w:val="24"/>
                <w:lang w:eastAsia="lv-LV"/>
              </w:rPr>
              <w:t xml:space="preserve">un </w:t>
            </w:r>
            <w:r w:rsidR="004C47F2" w:rsidRPr="004C47F2">
              <w:rPr>
                <w:sz w:val="24"/>
                <w:lang w:eastAsia="lv-LV"/>
              </w:rPr>
              <w:t xml:space="preserve">3.tabulā </w:t>
            </w:r>
            <w:r w:rsidR="004C47F2" w:rsidRPr="00AE4A3F">
              <w:rPr>
                <w:sz w:val="24"/>
                <w:lang w:eastAsia="lv-LV"/>
              </w:rPr>
              <w:t>norādītās prasības “Tehniskās prasības, apkalpošanas un uzturēšanas nosacījumi telekomunikāciju pakalpojumiem”</w:t>
            </w:r>
            <w:r w:rsidR="004C47F2" w:rsidRPr="004C47F2">
              <w:rPr>
                <w:sz w:val="24"/>
                <w:lang w:eastAsia="lv-LV"/>
              </w:rPr>
              <w:t>.</w:t>
            </w:r>
            <w:r w:rsidR="004C47F2" w:rsidRPr="007C30F8">
              <w:rPr>
                <w:sz w:val="24"/>
                <w:vertAlign w:val="superscript"/>
                <w:lang w:eastAsia="lv-LV"/>
              </w:rPr>
              <w:t xml:space="preserve"> 2</w:t>
            </w:r>
          </w:p>
        </w:tc>
        <w:tc>
          <w:tcPr>
            <w:tcW w:w="2171" w:type="pct"/>
          </w:tcPr>
          <w:p w14:paraId="4C53CF22" w14:textId="77777777" w:rsidR="001518E3" w:rsidRPr="009B64D0" w:rsidRDefault="001518E3" w:rsidP="001518E3">
            <w:pPr>
              <w:numPr>
                <w:ilvl w:val="0"/>
                <w:numId w:val="11"/>
              </w:numPr>
              <w:ind w:right="-116"/>
              <w:rPr>
                <w:sz w:val="24"/>
              </w:rPr>
            </w:pPr>
            <w:r w:rsidRPr="009B64D0">
              <w:rPr>
                <w:sz w:val="24"/>
              </w:rPr>
              <w:t>plānotie apsaimniekošanas pakalpojumu izdevumi par 1m</w:t>
            </w:r>
            <w:r w:rsidRPr="009B64D0">
              <w:rPr>
                <w:sz w:val="24"/>
                <w:vertAlign w:val="superscript"/>
              </w:rPr>
              <w:t>2</w:t>
            </w:r>
            <w:r w:rsidRPr="009B64D0">
              <w:rPr>
                <w:sz w:val="24"/>
              </w:rPr>
              <w:t xml:space="preserve"> mēnesī _____EUR bez PVN </w:t>
            </w:r>
          </w:p>
          <w:p w14:paraId="463E1E86" w14:textId="77777777" w:rsidR="001518E3" w:rsidRPr="009B64D0" w:rsidRDefault="001518E3" w:rsidP="001518E3">
            <w:pPr>
              <w:ind w:left="360"/>
              <w:rPr>
                <w:sz w:val="24"/>
              </w:rPr>
            </w:pPr>
          </w:p>
          <w:p w14:paraId="5825C5FB" w14:textId="77777777" w:rsidR="001518E3" w:rsidRPr="009B64D0" w:rsidRDefault="001518E3" w:rsidP="001518E3">
            <w:pPr>
              <w:ind w:left="360"/>
              <w:rPr>
                <w:sz w:val="24"/>
              </w:rPr>
            </w:pPr>
          </w:p>
          <w:p w14:paraId="3C291D14" w14:textId="77777777" w:rsidR="001518E3" w:rsidRPr="009B64D0" w:rsidRDefault="001518E3" w:rsidP="001518E3">
            <w:pPr>
              <w:ind w:left="360"/>
              <w:rPr>
                <w:sz w:val="24"/>
              </w:rPr>
            </w:pPr>
          </w:p>
          <w:p w14:paraId="104D5B84" w14:textId="77777777" w:rsidR="001518E3" w:rsidRPr="009B64D0" w:rsidRDefault="001518E3" w:rsidP="001518E3">
            <w:pPr>
              <w:ind w:left="360"/>
              <w:rPr>
                <w:sz w:val="24"/>
              </w:rPr>
            </w:pPr>
          </w:p>
          <w:p w14:paraId="02BC82DD" w14:textId="77777777" w:rsidR="001518E3" w:rsidRPr="009B64D0" w:rsidRDefault="001518E3" w:rsidP="001518E3">
            <w:pPr>
              <w:ind w:left="360"/>
              <w:rPr>
                <w:sz w:val="24"/>
              </w:rPr>
            </w:pPr>
          </w:p>
          <w:p w14:paraId="14F51CB3" w14:textId="77777777" w:rsidR="001518E3" w:rsidRPr="009B64D0" w:rsidRDefault="001518E3" w:rsidP="001518E3">
            <w:pPr>
              <w:ind w:left="360"/>
              <w:rPr>
                <w:sz w:val="24"/>
              </w:rPr>
            </w:pPr>
          </w:p>
          <w:p w14:paraId="1A5AAC4A" w14:textId="77777777" w:rsidR="001518E3" w:rsidRPr="009B64D0" w:rsidRDefault="001518E3" w:rsidP="001518E3">
            <w:pPr>
              <w:ind w:left="360"/>
              <w:rPr>
                <w:sz w:val="24"/>
              </w:rPr>
            </w:pPr>
          </w:p>
        </w:tc>
      </w:tr>
      <w:tr w:rsidR="00A15ED1" w:rsidRPr="009B64D0" w14:paraId="6CD2877A" w14:textId="77777777" w:rsidTr="00BE20CC">
        <w:tc>
          <w:tcPr>
            <w:tcW w:w="406" w:type="pct"/>
            <w:hideMark/>
          </w:tcPr>
          <w:p w14:paraId="72B11487" w14:textId="77777777" w:rsidR="001518E3" w:rsidRPr="009B64D0" w:rsidRDefault="001518E3" w:rsidP="001518E3">
            <w:pPr>
              <w:ind w:left="0" w:right="0"/>
              <w:rPr>
                <w:sz w:val="24"/>
                <w:lang w:eastAsia="lv-LV"/>
              </w:rPr>
            </w:pPr>
            <w:r w:rsidRPr="009B64D0">
              <w:rPr>
                <w:sz w:val="24"/>
                <w:lang w:eastAsia="lv-LV"/>
              </w:rPr>
              <w:t>7.3.</w:t>
            </w:r>
          </w:p>
        </w:tc>
        <w:tc>
          <w:tcPr>
            <w:tcW w:w="2423" w:type="pct"/>
            <w:hideMark/>
          </w:tcPr>
          <w:p w14:paraId="0E6D7BBA" w14:textId="05CC6A14" w:rsidR="001518E3" w:rsidRPr="009B64D0" w:rsidRDefault="001518E3" w:rsidP="001518E3">
            <w:pPr>
              <w:ind w:left="0" w:right="0"/>
              <w:jc w:val="both"/>
              <w:rPr>
                <w:sz w:val="24"/>
                <w:lang w:eastAsia="lv-LV"/>
              </w:rPr>
            </w:pPr>
            <w:r w:rsidRPr="009B64D0">
              <w:rPr>
                <w:sz w:val="24"/>
                <w:lang w:eastAsia="lv-LV"/>
              </w:rPr>
              <w:t>plānotās komunālo pakalpojumu izmaksas, EUR bez PVN</w:t>
            </w:r>
            <w:r w:rsidR="00EA0743">
              <w:rPr>
                <w:sz w:val="24"/>
                <w:lang w:eastAsia="lv-LV"/>
              </w:rPr>
              <w:t>.</w:t>
            </w:r>
          </w:p>
        </w:tc>
        <w:tc>
          <w:tcPr>
            <w:tcW w:w="2171" w:type="pct"/>
            <w:hideMark/>
          </w:tcPr>
          <w:p w14:paraId="19304BA4" w14:textId="77777777" w:rsidR="001518E3" w:rsidRPr="009B64D0" w:rsidRDefault="001518E3" w:rsidP="001518E3">
            <w:pPr>
              <w:ind w:left="0" w:right="0"/>
              <w:jc w:val="center"/>
              <w:rPr>
                <w:sz w:val="24"/>
                <w:lang w:eastAsia="lv-LV"/>
              </w:rPr>
            </w:pPr>
            <w:r w:rsidRPr="009B64D0">
              <w:rPr>
                <w:sz w:val="24"/>
                <w:lang w:eastAsia="lv-LV"/>
              </w:rPr>
              <w:t>__________ EUR bez PVN</w:t>
            </w:r>
          </w:p>
        </w:tc>
      </w:tr>
    </w:tbl>
    <w:p w14:paraId="451B9F64" w14:textId="77777777" w:rsidR="001518E3" w:rsidRPr="009B64D0" w:rsidRDefault="001518E3" w:rsidP="00374BE8">
      <w:pPr>
        <w:ind w:left="0" w:right="0" w:firstLine="142"/>
        <w:jc w:val="both"/>
        <w:rPr>
          <w:b/>
          <w:sz w:val="24"/>
          <w:vertAlign w:val="superscript"/>
        </w:rPr>
      </w:pPr>
    </w:p>
    <w:p w14:paraId="341A75D0" w14:textId="76BBE8A1" w:rsidR="00DF4498" w:rsidRPr="009B64D0" w:rsidRDefault="001518E3" w:rsidP="00DF4498">
      <w:pPr>
        <w:spacing w:after="120"/>
        <w:ind w:left="0" w:right="0"/>
        <w:jc w:val="both"/>
        <w:rPr>
          <w:sz w:val="22"/>
          <w:szCs w:val="22"/>
        </w:rPr>
      </w:pPr>
      <w:r w:rsidRPr="009B64D0">
        <w:rPr>
          <w:b/>
          <w:bCs/>
          <w:sz w:val="22"/>
          <w:szCs w:val="22"/>
          <w:vertAlign w:val="superscript"/>
        </w:rPr>
        <w:t>1</w:t>
      </w:r>
      <w:r w:rsidR="00D167CB" w:rsidRPr="009B64D0">
        <w:rPr>
          <w:b/>
          <w:bCs/>
          <w:sz w:val="22"/>
          <w:szCs w:val="22"/>
          <w:vertAlign w:val="superscript"/>
        </w:rPr>
        <w:t xml:space="preserve"> </w:t>
      </w:r>
      <w:r w:rsidRPr="009B64D0">
        <w:rPr>
          <w:b/>
          <w:bCs/>
          <w:sz w:val="22"/>
          <w:szCs w:val="22"/>
        </w:rPr>
        <w:t>-</w:t>
      </w:r>
      <w:r w:rsidRPr="009B64D0">
        <w:rPr>
          <w:sz w:val="22"/>
          <w:szCs w:val="22"/>
        </w:rPr>
        <w:t xml:space="preserve"> </w:t>
      </w:r>
      <w:r w:rsidR="0080072B" w:rsidRPr="0080072B">
        <w:rPr>
          <w:sz w:val="22"/>
          <w:szCs w:val="22"/>
        </w:rPr>
        <w:t>Nomas līgumu paredzēts slēgt uz 1 (vienu) gadu, t.i., no 202</w:t>
      </w:r>
      <w:r w:rsidR="00EA0E3A">
        <w:rPr>
          <w:sz w:val="22"/>
          <w:szCs w:val="22"/>
        </w:rPr>
        <w:t>5</w:t>
      </w:r>
      <w:r w:rsidR="0080072B" w:rsidRPr="0080072B">
        <w:rPr>
          <w:sz w:val="22"/>
          <w:szCs w:val="22"/>
        </w:rPr>
        <w:t>.</w:t>
      </w:r>
      <w:r w:rsidR="00EA0E3A">
        <w:rPr>
          <w:sz w:val="22"/>
          <w:szCs w:val="22"/>
        </w:rPr>
        <w:t xml:space="preserve"> </w:t>
      </w:r>
      <w:r w:rsidR="0080072B" w:rsidRPr="0080072B">
        <w:rPr>
          <w:sz w:val="22"/>
          <w:szCs w:val="22"/>
        </w:rPr>
        <w:t xml:space="preserve">gada </w:t>
      </w:r>
      <w:r w:rsidR="00EA0E3A">
        <w:rPr>
          <w:sz w:val="22"/>
          <w:szCs w:val="22"/>
        </w:rPr>
        <w:t>30</w:t>
      </w:r>
      <w:r w:rsidR="0080072B" w:rsidRPr="0080072B">
        <w:rPr>
          <w:sz w:val="22"/>
          <w:szCs w:val="22"/>
        </w:rPr>
        <w:t>.</w:t>
      </w:r>
      <w:r w:rsidR="00EA0E3A">
        <w:rPr>
          <w:sz w:val="22"/>
          <w:szCs w:val="22"/>
        </w:rPr>
        <w:t xml:space="preserve"> decembra</w:t>
      </w:r>
      <w:r w:rsidR="0080072B" w:rsidRPr="0080072B">
        <w:rPr>
          <w:sz w:val="22"/>
          <w:szCs w:val="22"/>
        </w:rPr>
        <w:t xml:space="preserve"> līdz 2026.</w:t>
      </w:r>
      <w:r w:rsidR="004C47F2">
        <w:rPr>
          <w:sz w:val="22"/>
          <w:szCs w:val="22"/>
        </w:rPr>
        <w:t xml:space="preserve"> </w:t>
      </w:r>
      <w:r w:rsidR="0080072B" w:rsidRPr="0080072B">
        <w:rPr>
          <w:sz w:val="22"/>
          <w:szCs w:val="22"/>
        </w:rPr>
        <w:t>gada 31.</w:t>
      </w:r>
      <w:r w:rsidR="004C47F2">
        <w:rPr>
          <w:sz w:val="22"/>
          <w:szCs w:val="22"/>
        </w:rPr>
        <w:t xml:space="preserve"> </w:t>
      </w:r>
      <w:r w:rsidR="0080072B" w:rsidRPr="0080072B">
        <w:rPr>
          <w:sz w:val="22"/>
          <w:szCs w:val="22"/>
        </w:rPr>
        <w:t>decembrim.</w:t>
      </w:r>
    </w:p>
    <w:p w14:paraId="2AA2F4D9" w14:textId="476BCE2B" w:rsidR="00F65193" w:rsidRPr="009B64D0" w:rsidRDefault="00211DB6" w:rsidP="008B74DC">
      <w:pPr>
        <w:spacing w:after="120"/>
        <w:ind w:left="0" w:right="0"/>
        <w:jc w:val="both"/>
        <w:rPr>
          <w:sz w:val="22"/>
          <w:szCs w:val="22"/>
        </w:rPr>
      </w:pPr>
      <w:r w:rsidRPr="009B64D0">
        <w:rPr>
          <w:b/>
          <w:bCs/>
          <w:sz w:val="22"/>
          <w:szCs w:val="22"/>
        </w:rPr>
        <w:t>Nomas maksā ietilpst</w:t>
      </w:r>
      <w:r w:rsidR="00755F02" w:rsidRPr="009B64D0">
        <w:rPr>
          <w:sz w:val="22"/>
          <w:szCs w:val="22"/>
        </w:rPr>
        <w:t>: t</w:t>
      </w:r>
      <w:r w:rsidRPr="009B64D0">
        <w:rPr>
          <w:sz w:val="22"/>
          <w:szCs w:val="22"/>
        </w:rPr>
        <w:t>elpu nomas maksa, ēkas remontmeistara, santehniķa, elektriķa,</w:t>
      </w:r>
      <w:r w:rsidR="009F55BA" w:rsidRPr="009B64D0">
        <w:rPr>
          <w:sz w:val="22"/>
          <w:szCs w:val="22"/>
        </w:rPr>
        <w:t xml:space="preserve"> </w:t>
      </w:r>
      <w:r w:rsidR="00FF17E9" w:rsidRPr="009B64D0">
        <w:rPr>
          <w:sz w:val="22"/>
          <w:szCs w:val="22"/>
        </w:rPr>
        <w:t>apkopējas</w:t>
      </w:r>
      <w:r w:rsidR="009F55BA" w:rsidRPr="009B64D0">
        <w:rPr>
          <w:sz w:val="22"/>
          <w:szCs w:val="22"/>
        </w:rPr>
        <w:t xml:space="preserve"> un</w:t>
      </w:r>
      <w:r w:rsidRPr="009B64D0">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5A4A5471" w14:textId="0DD12C07" w:rsidR="000D19EB" w:rsidRPr="009B64D0" w:rsidRDefault="00C76812" w:rsidP="008B74DC">
      <w:pPr>
        <w:ind w:left="0" w:right="0"/>
        <w:jc w:val="both"/>
        <w:rPr>
          <w:sz w:val="22"/>
          <w:szCs w:val="22"/>
        </w:rPr>
      </w:pPr>
      <w:r w:rsidRPr="00AE4A3F">
        <w:rPr>
          <w:sz w:val="22"/>
          <w:szCs w:val="22"/>
          <w:vertAlign w:val="superscript"/>
        </w:rPr>
        <w:t>2</w:t>
      </w:r>
      <w:r w:rsidR="000D19EB" w:rsidRPr="009B64D0">
        <w:rPr>
          <w:b/>
          <w:bCs/>
          <w:sz w:val="22"/>
          <w:szCs w:val="22"/>
          <w:vertAlign w:val="superscript"/>
        </w:rPr>
        <w:t xml:space="preserve"> </w:t>
      </w:r>
      <w:r w:rsidR="00383B37" w:rsidRPr="009B64D0">
        <w:rPr>
          <w:b/>
          <w:bCs/>
          <w:sz w:val="22"/>
          <w:szCs w:val="22"/>
          <w:vertAlign w:val="superscript"/>
        </w:rPr>
        <w:softHyphen/>
        <w:t>_</w:t>
      </w:r>
      <w:r w:rsidR="00C96B15" w:rsidRPr="009B64D0">
        <w:rPr>
          <w:b/>
          <w:bCs/>
          <w:sz w:val="22"/>
          <w:szCs w:val="22"/>
        </w:rPr>
        <w:t xml:space="preserve">apsaimniekošanas </w:t>
      </w:r>
      <w:r w:rsidR="000D19EB" w:rsidRPr="009B64D0">
        <w:rPr>
          <w:b/>
          <w:bCs/>
          <w:sz w:val="22"/>
          <w:szCs w:val="22"/>
        </w:rPr>
        <w:t>maksā</w:t>
      </w:r>
      <w:r w:rsidR="00755F02" w:rsidRPr="009B64D0">
        <w:rPr>
          <w:b/>
          <w:bCs/>
          <w:sz w:val="22"/>
          <w:szCs w:val="22"/>
        </w:rPr>
        <w:t>:</w:t>
      </w:r>
      <w:r w:rsidR="000D19EB" w:rsidRPr="009B64D0">
        <w:rPr>
          <w:sz w:val="22"/>
          <w:szCs w:val="22"/>
        </w:rPr>
        <w:t xml:space="preserve"> ir jābūt iekļautām visām izmaksām, kas saistītas ar visu telpu apsaimniekošanas un uzturēšanas pakalpojumiem, tajā skaitā, telpu uzkopšana, tīrīšana (ieskaitot palīgmateriālu</w:t>
      </w:r>
      <w:r w:rsidR="00894083" w:rsidRPr="009B64D0">
        <w:rPr>
          <w:sz w:val="22"/>
          <w:szCs w:val="22"/>
        </w:rPr>
        <w:t>s</w:t>
      </w:r>
      <w:r w:rsidR="000D19EB" w:rsidRPr="009B64D0">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9B64D0">
        <w:rPr>
          <w:sz w:val="22"/>
          <w:szCs w:val="22"/>
        </w:rPr>
        <w:t xml:space="preserve"> </w:t>
      </w:r>
      <w:r w:rsidR="00D37566" w:rsidRPr="009B64D0">
        <w:rPr>
          <w:sz w:val="22"/>
          <w:szCs w:val="22"/>
        </w:rPr>
        <w:t>datortīkla kabeļu sistēmas uzturēšana</w:t>
      </w:r>
      <w:r w:rsidR="00383B37" w:rsidRPr="009B64D0">
        <w:rPr>
          <w:sz w:val="22"/>
          <w:szCs w:val="22"/>
        </w:rPr>
        <w:t>,</w:t>
      </w:r>
      <w:r w:rsidR="007E594E" w:rsidRPr="009B64D0">
        <w:rPr>
          <w:sz w:val="22"/>
          <w:szCs w:val="22"/>
        </w:rPr>
        <w:t xml:space="preserve"> </w:t>
      </w:r>
      <w:r w:rsidR="00F86AFF" w:rsidRPr="009B64D0">
        <w:rPr>
          <w:sz w:val="22"/>
          <w:szCs w:val="22"/>
        </w:rPr>
        <w:t xml:space="preserve">tehniskās </w:t>
      </w:r>
      <w:r w:rsidR="000D19EB" w:rsidRPr="009B64D0">
        <w:rPr>
          <w:sz w:val="22"/>
          <w:szCs w:val="22"/>
        </w:rPr>
        <w:t>apsardzes un ugunsdzēsības sistēmas</w:t>
      </w:r>
      <w:r w:rsidR="00F86AFF" w:rsidRPr="009B64D0">
        <w:rPr>
          <w:sz w:val="22"/>
          <w:szCs w:val="22"/>
        </w:rPr>
        <w:t xml:space="preserve"> n</w:t>
      </w:r>
      <w:r w:rsidR="005900CE" w:rsidRPr="009B64D0">
        <w:rPr>
          <w:sz w:val="22"/>
          <w:szCs w:val="22"/>
        </w:rPr>
        <w:t>odro</w:t>
      </w:r>
      <w:r w:rsidR="00F86AFF" w:rsidRPr="009B64D0">
        <w:rPr>
          <w:sz w:val="22"/>
          <w:szCs w:val="22"/>
        </w:rPr>
        <w:t>šināšana,</w:t>
      </w:r>
      <w:r w:rsidR="000D19EB" w:rsidRPr="009B64D0">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9B64D0" w:rsidRDefault="00C76812" w:rsidP="00383B37">
      <w:pPr>
        <w:ind w:right="0" w:hanging="142"/>
        <w:jc w:val="both"/>
        <w:rPr>
          <w:sz w:val="22"/>
          <w:szCs w:val="22"/>
        </w:rPr>
      </w:pPr>
    </w:p>
    <w:p w14:paraId="4B41852B" w14:textId="1E46FEF4" w:rsidR="00C76812" w:rsidRPr="009B64D0" w:rsidRDefault="00C76812" w:rsidP="00755F02">
      <w:pPr>
        <w:ind w:left="0" w:right="0"/>
        <w:jc w:val="both"/>
        <w:rPr>
          <w:sz w:val="22"/>
          <w:szCs w:val="22"/>
        </w:rPr>
      </w:pPr>
      <w:bookmarkStart w:id="266" w:name="_Hlk130546006"/>
      <w:r w:rsidRPr="00EA0E3A">
        <w:rPr>
          <w:b/>
          <w:sz w:val="22"/>
          <w:szCs w:val="22"/>
          <w:vertAlign w:val="superscript"/>
        </w:rPr>
        <w:t>3</w:t>
      </w:r>
      <w:r w:rsidR="00D167CB" w:rsidRPr="00EA0E3A">
        <w:rPr>
          <w:b/>
          <w:sz w:val="22"/>
          <w:szCs w:val="22"/>
          <w:vertAlign w:val="superscript"/>
        </w:rPr>
        <w:t xml:space="preserve"> </w:t>
      </w:r>
      <w:r w:rsidRPr="00EA0E3A">
        <w:rPr>
          <w:b/>
          <w:sz w:val="22"/>
          <w:szCs w:val="22"/>
        </w:rPr>
        <w:t>-</w:t>
      </w:r>
      <w:r w:rsidRPr="00EA0E3A">
        <w:rPr>
          <w:sz w:val="22"/>
          <w:szCs w:val="22"/>
        </w:rPr>
        <w:t xml:space="preserve">ņemot vērā Kārtības 2.pielikuma “TEHNISKAIS PIEDĀVĀJUMS” 1.tabulas “Vispārīgās prasības” </w:t>
      </w:r>
      <w:r w:rsidRPr="00AE4A3F">
        <w:rPr>
          <w:sz w:val="22"/>
          <w:szCs w:val="22"/>
        </w:rPr>
        <w:t>5.punktu</w:t>
      </w:r>
      <w:r w:rsidRPr="00EA0E3A">
        <w:rPr>
          <w:sz w:val="22"/>
          <w:szCs w:val="22"/>
        </w:rPr>
        <w:t xml:space="preserve"> “Vēlamais īpašuma tehniskais stāvoklis: </w:t>
      </w:r>
      <w:r w:rsidR="0080072B" w:rsidRPr="00EA0E3A">
        <w:rPr>
          <w:sz w:val="22"/>
          <w:szCs w:val="22"/>
        </w:rPr>
        <w:t>Īpašuma tehniskajam stāvoklim ir jābūt labam un jāatbilst Ministru kabineta 2009.gada 28.aprīļa noteikumu Nr.359 “Darba aizsardzības prasības darba vietās” prasībām.</w:t>
      </w:r>
      <w:r w:rsidRPr="00EA0E3A">
        <w:rPr>
          <w:sz w:val="22"/>
          <w:szCs w:val="22"/>
        </w:rPr>
        <w:t>.”</w:t>
      </w:r>
      <w:r w:rsidRPr="009B64D0">
        <w:rPr>
          <w:sz w:val="22"/>
          <w:szCs w:val="22"/>
        </w:rPr>
        <w:t xml:space="preserve"> </w:t>
      </w:r>
    </w:p>
    <w:bookmarkEnd w:id="266"/>
    <w:p w14:paraId="79E0DB7E" w14:textId="495E2503" w:rsidR="00196EC2" w:rsidRPr="009B64D0" w:rsidRDefault="00AE422B" w:rsidP="00AE4A3F">
      <w:pPr>
        <w:ind w:right="0" w:hanging="142"/>
        <w:jc w:val="both"/>
        <w:rPr>
          <w:sz w:val="22"/>
          <w:szCs w:val="22"/>
        </w:rPr>
      </w:pPr>
      <w:r w:rsidRPr="009B64D0">
        <w:rPr>
          <w:sz w:val="22"/>
          <w:szCs w:val="22"/>
        </w:rPr>
        <w:t xml:space="preserve">    </w:t>
      </w:r>
    </w:p>
    <w:sectPr w:rsidR="00196EC2" w:rsidRPr="009B64D0" w:rsidSect="00171153">
      <w:headerReference w:type="even" r:id="rId29"/>
      <w:headerReference w:type="default" r:id="rId30"/>
      <w:footerReference w:type="default" r:id="rId31"/>
      <w:headerReference w:type="first" r:id="rId32"/>
      <w:footerReference w:type="first" r:id="rId33"/>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C930" w14:textId="77777777" w:rsidR="002F6D3B" w:rsidRDefault="002F6D3B">
      <w:r>
        <w:separator/>
      </w:r>
    </w:p>
  </w:endnote>
  <w:endnote w:type="continuationSeparator" w:id="0">
    <w:p w14:paraId="61BF89DC" w14:textId="77777777" w:rsidR="002F6D3B" w:rsidRDefault="002F6D3B">
      <w:r>
        <w:continuationSeparator/>
      </w:r>
    </w:p>
  </w:endnote>
  <w:endnote w:type="continuationNotice" w:id="1">
    <w:p w14:paraId="2A0B5E18" w14:textId="77777777" w:rsidR="002F6D3B" w:rsidRDefault="002F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38BD640" w14:textId="77777777" w:rsidTr="6B495010">
      <w:tc>
        <w:tcPr>
          <w:tcW w:w="2976" w:type="dxa"/>
        </w:tcPr>
        <w:p w14:paraId="105F4C75" w14:textId="67E473C8" w:rsidR="57B790B4" w:rsidRDefault="57B790B4" w:rsidP="00A12E12">
          <w:pPr>
            <w:pStyle w:val="Header"/>
            <w:ind w:left="-115"/>
          </w:pPr>
        </w:p>
      </w:tc>
      <w:tc>
        <w:tcPr>
          <w:tcW w:w="2976" w:type="dxa"/>
        </w:tcPr>
        <w:p w14:paraId="38B7FFAD" w14:textId="5EB0E4DE" w:rsidR="57B790B4" w:rsidRDefault="57B790B4" w:rsidP="00A12E12">
          <w:pPr>
            <w:pStyle w:val="Header"/>
            <w:jc w:val="center"/>
          </w:pPr>
        </w:p>
      </w:tc>
      <w:tc>
        <w:tcPr>
          <w:tcW w:w="2976" w:type="dxa"/>
        </w:tcPr>
        <w:p w14:paraId="65D94250" w14:textId="33B1348B" w:rsidR="57B790B4" w:rsidRDefault="57B790B4" w:rsidP="00A12E12">
          <w:pPr>
            <w:pStyle w:val="Header"/>
            <w:ind w:right="-115"/>
            <w:jc w:val="right"/>
          </w:pPr>
        </w:p>
      </w:tc>
    </w:tr>
  </w:tbl>
  <w:p w14:paraId="550E585F" w14:textId="40A785B9" w:rsidR="00134B19" w:rsidRDefault="0013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76BA" w14:textId="77777777" w:rsidR="002F6D3B" w:rsidRDefault="002F6D3B">
      <w:r>
        <w:separator/>
      </w:r>
    </w:p>
  </w:footnote>
  <w:footnote w:type="continuationSeparator" w:id="0">
    <w:p w14:paraId="52AD795F" w14:textId="77777777" w:rsidR="002F6D3B" w:rsidRDefault="002F6D3B">
      <w:r>
        <w:continuationSeparator/>
      </w:r>
    </w:p>
  </w:footnote>
  <w:footnote w:type="continuationNotice" w:id="1">
    <w:p w14:paraId="3B3D1EB3" w14:textId="77777777" w:rsidR="002F6D3B" w:rsidRDefault="002F6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sz w:val="24"/>
      </w:rPr>
    </w:sdtEndPr>
    <w:sdtContent>
      <w:p w14:paraId="51BB204C" w14:textId="3E9F2BEC" w:rsidR="003871B6" w:rsidRPr="00314FAC" w:rsidRDefault="003871B6">
        <w:pPr>
          <w:pStyle w:val="Header"/>
          <w:jc w:val="center"/>
          <w:rPr>
            <w:sz w:val="24"/>
          </w:rPr>
        </w:pPr>
        <w:r w:rsidRPr="00314FAC">
          <w:rPr>
            <w:sz w:val="24"/>
          </w:rPr>
          <w:fldChar w:fldCharType="begin"/>
        </w:r>
        <w:r w:rsidRPr="00314FAC">
          <w:rPr>
            <w:sz w:val="24"/>
          </w:rPr>
          <w:instrText xml:space="preserve"> PAGE   \* MERGEFORMAT </w:instrText>
        </w:r>
        <w:r w:rsidRPr="00314FAC">
          <w:rPr>
            <w:sz w:val="24"/>
          </w:rPr>
          <w:fldChar w:fldCharType="separate"/>
        </w:r>
        <w:r w:rsidRPr="00314FAC">
          <w:rPr>
            <w:noProof/>
            <w:sz w:val="24"/>
          </w:rPr>
          <w:t>1</w:t>
        </w:r>
        <w:r w:rsidRPr="00314FAC">
          <w:rPr>
            <w:noProof/>
            <w:sz w:val="24"/>
          </w:rPr>
          <w:t>0</w:t>
        </w:r>
        <w:r w:rsidRPr="00314FAC">
          <w:rPr>
            <w:noProof/>
            <w:sz w:val="24"/>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73E152E" w14:textId="77777777" w:rsidTr="6B495010">
      <w:tc>
        <w:tcPr>
          <w:tcW w:w="2976" w:type="dxa"/>
        </w:tcPr>
        <w:p w14:paraId="1764DF25" w14:textId="4B402196" w:rsidR="57B790B4" w:rsidRDefault="57B790B4" w:rsidP="00A12E12">
          <w:pPr>
            <w:pStyle w:val="Header"/>
            <w:ind w:left="-115"/>
          </w:pPr>
        </w:p>
      </w:tc>
      <w:tc>
        <w:tcPr>
          <w:tcW w:w="2976" w:type="dxa"/>
        </w:tcPr>
        <w:p w14:paraId="23C606A6" w14:textId="5D58E789" w:rsidR="57B790B4" w:rsidRDefault="57B790B4" w:rsidP="00A12E12">
          <w:pPr>
            <w:pStyle w:val="Header"/>
            <w:jc w:val="center"/>
          </w:pPr>
        </w:p>
      </w:tc>
      <w:tc>
        <w:tcPr>
          <w:tcW w:w="2976" w:type="dxa"/>
        </w:tcPr>
        <w:p w14:paraId="4518A711" w14:textId="4FE01836" w:rsidR="57B790B4" w:rsidRDefault="57B790B4" w:rsidP="00A12E12">
          <w:pPr>
            <w:pStyle w:val="Header"/>
            <w:ind w:right="-115"/>
            <w:jc w:val="right"/>
          </w:pPr>
        </w:p>
      </w:tc>
    </w:tr>
  </w:tbl>
  <w:p w14:paraId="77BD6C15" w14:textId="358E37E1" w:rsidR="00134B19" w:rsidRDefault="0013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ACEA0EC0"/>
    <w:lvl w:ilvl="0">
      <w:start w:val="1"/>
      <w:numFmt w:val="decimal"/>
      <w:pStyle w:val="Heading1"/>
      <w:lvlText w:val="%1."/>
      <w:lvlJc w:val="left"/>
      <w:pPr>
        <w:tabs>
          <w:tab w:val="num" w:pos="801"/>
        </w:tabs>
        <w:ind w:left="801" w:hanging="375"/>
      </w:pPr>
      <w:rPr>
        <w:rFonts w:cs="Times New Roman" w:hint="default"/>
        <w:b/>
        <w:bCs w:val="0"/>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EB6B23"/>
    <w:multiLevelType w:val="hybridMultilevel"/>
    <w:tmpl w:val="B3F2FC30"/>
    <w:lvl w:ilvl="0" w:tplc="7C44A25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950173A"/>
    <w:multiLevelType w:val="hybridMultilevel"/>
    <w:tmpl w:val="66401844"/>
    <w:lvl w:ilvl="0" w:tplc="EAC65D16">
      <w:start w:val="1"/>
      <w:numFmt w:val="decimal"/>
      <w:lvlText w:val="%1."/>
      <w:lvlJc w:val="left"/>
      <w:pPr>
        <w:ind w:left="720" w:hanging="360"/>
      </w:pPr>
      <w:rPr>
        <w:rFonts w:ascii="Times New Roman" w:hAnsi="Times New Roman" w:cs="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2"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3"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4"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5"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7"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574A6E97"/>
    <w:multiLevelType w:val="hybridMultilevel"/>
    <w:tmpl w:val="63C27C10"/>
    <w:lvl w:ilvl="0" w:tplc="EAC65D16">
      <w:start w:val="1"/>
      <w:numFmt w:val="decimal"/>
      <w:lvlText w:val="%1."/>
      <w:lvlJc w:val="left"/>
      <w:pPr>
        <w:ind w:left="720" w:hanging="360"/>
      </w:pPr>
      <w:rPr>
        <w:rFonts w:ascii="Times New Roman" w:hAnsi="Times New Roman" w:cs="Times New Roman"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7D0FBA"/>
    <w:multiLevelType w:val="hybridMultilevel"/>
    <w:tmpl w:val="F96400D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3"/>
  </w:num>
  <w:num w:numId="3" w16cid:durableId="741215016">
    <w:abstractNumId w:val="20"/>
  </w:num>
  <w:num w:numId="4" w16cid:durableId="1366053866">
    <w:abstractNumId w:val="17"/>
  </w:num>
  <w:num w:numId="5" w16cid:durableId="2015451997">
    <w:abstractNumId w:val="14"/>
  </w:num>
  <w:num w:numId="6" w16cid:durableId="762603733">
    <w:abstractNumId w:val="23"/>
  </w:num>
  <w:num w:numId="7" w16cid:durableId="611547285">
    <w:abstractNumId w:val="22"/>
  </w:num>
  <w:num w:numId="8" w16cid:durableId="261838095">
    <w:abstractNumId w:val="5"/>
  </w:num>
  <w:num w:numId="9" w16cid:durableId="1707372184">
    <w:abstractNumId w:val="12"/>
  </w:num>
  <w:num w:numId="10" w16cid:durableId="144317881">
    <w:abstractNumId w:val="21"/>
  </w:num>
  <w:num w:numId="11" w16cid:durableId="787285220">
    <w:abstractNumId w:val="24"/>
  </w:num>
  <w:num w:numId="12" w16cid:durableId="968824575">
    <w:abstractNumId w:val="11"/>
  </w:num>
  <w:num w:numId="13" w16cid:durableId="1605531867">
    <w:abstractNumId w:val="1"/>
  </w:num>
  <w:num w:numId="14" w16cid:durableId="607003620">
    <w:abstractNumId w:val="4"/>
  </w:num>
  <w:num w:numId="15" w16cid:durableId="769854814">
    <w:abstractNumId w:val="6"/>
  </w:num>
  <w:num w:numId="16" w16cid:durableId="1833831303">
    <w:abstractNumId w:val="16"/>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9"/>
  </w:num>
  <w:num w:numId="20" w16cid:durableId="2038651492">
    <w:abstractNumId w:val="15"/>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 w:numId="26" w16cid:durableId="839929455">
    <w:abstractNumId w:val="8"/>
  </w:num>
  <w:num w:numId="27" w16cid:durableId="1581940529">
    <w:abstractNumId w:val="19"/>
  </w:num>
  <w:num w:numId="28" w16cid:durableId="860508110">
    <w:abstractNumId w:val="18"/>
  </w:num>
  <w:num w:numId="29" w16cid:durableId="432360200">
    <w:abstractNumId w:val="10"/>
  </w:num>
  <w:num w:numId="30" w16cid:durableId="17200126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428B"/>
    <w:rsid w:val="00005415"/>
    <w:rsid w:val="00006A9D"/>
    <w:rsid w:val="00006AB2"/>
    <w:rsid w:val="0001036C"/>
    <w:rsid w:val="00010E34"/>
    <w:rsid w:val="000113F4"/>
    <w:rsid w:val="00011604"/>
    <w:rsid w:val="00012250"/>
    <w:rsid w:val="00012FDF"/>
    <w:rsid w:val="000138FD"/>
    <w:rsid w:val="00014819"/>
    <w:rsid w:val="00015952"/>
    <w:rsid w:val="0001682D"/>
    <w:rsid w:val="000170BB"/>
    <w:rsid w:val="00017B16"/>
    <w:rsid w:val="000207FB"/>
    <w:rsid w:val="000217D3"/>
    <w:rsid w:val="00023E05"/>
    <w:rsid w:val="00025554"/>
    <w:rsid w:val="00025C55"/>
    <w:rsid w:val="00026923"/>
    <w:rsid w:val="00026A8B"/>
    <w:rsid w:val="000300B5"/>
    <w:rsid w:val="00031915"/>
    <w:rsid w:val="00032387"/>
    <w:rsid w:val="00032F83"/>
    <w:rsid w:val="00036B0A"/>
    <w:rsid w:val="00041DD3"/>
    <w:rsid w:val="00041FA9"/>
    <w:rsid w:val="000445D7"/>
    <w:rsid w:val="00050EE6"/>
    <w:rsid w:val="00051195"/>
    <w:rsid w:val="0005136B"/>
    <w:rsid w:val="00051F22"/>
    <w:rsid w:val="00052812"/>
    <w:rsid w:val="000530E7"/>
    <w:rsid w:val="000571FF"/>
    <w:rsid w:val="0005739B"/>
    <w:rsid w:val="00057445"/>
    <w:rsid w:val="000574FA"/>
    <w:rsid w:val="00057DA2"/>
    <w:rsid w:val="00060042"/>
    <w:rsid w:val="00060F6E"/>
    <w:rsid w:val="000617CA"/>
    <w:rsid w:val="000636E0"/>
    <w:rsid w:val="00063CA2"/>
    <w:rsid w:val="00063F14"/>
    <w:rsid w:val="000643E6"/>
    <w:rsid w:val="000654D3"/>
    <w:rsid w:val="000707B0"/>
    <w:rsid w:val="00071E31"/>
    <w:rsid w:val="000720C8"/>
    <w:rsid w:val="00072A1B"/>
    <w:rsid w:val="00074144"/>
    <w:rsid w:val="000755F5"/>
    <w:rsid w:val="000779AA"/>
    <w:rsid w:val="00080A44"/>
    <w:rsid w:val="000819CD"/>
    <w:rsid w:val="00082749"/>
    <w:rsid w:val="00082943"/>
    <w:rsid w:val="00085DB3"/>
    <w:rsid w:val="00085E47"/>
    <w:rsid w:val="00087F81"/>
    <w:rsid w:val="00090AD2"/>
    <w:rsid w:val="00091C6F"/>
    <w:rsid w:val="00092B20"/>
    <w:rsid w:val="000939B4"/>
    <w:rsid w:val="00093C3D"/>
    <w:rsid w:val="00094025"/>
    <w:rsid w:val="000945A9"/>
    <w:rsid w:val="00094AA5"/>
    <w:rsid w:val="000950B6"/>
    <w:rsid w:val="00095C2E"/>
    <w:rsid w:val="000966A3"/>
    <w:rsid w:val="00096D41"/>
    <w:rsid w:val="00097196"/>
    <w:rsid w:val="0009759F"/>
    <w:rsid w:val="000A07E5"/>
    <w:rsid w:val="000A1618"/>
    <w:rsid w:val="000A1BB1"/>
    <w:rsid w:val="000A1FF4"/>
    <w:rsid w:val="000A216A"/>
    <w:rsid w:val="000A22B0"/>
    <w:rsid w:val="000A2A00"/>
    <w:rsid w:val="000A3558"/>
    <w:rsid w:val="000A4856"/>
    <w:rsid w:val="000A4EC3"/>
    <w:rsid w:val="000A56D1"/>
    <w:rsid w:val="000A5AAE"/>
    <w:rsid w:val="000A5C46"/>
    <w:rsid w:val="000A6040"/>
    <w:rsid w:val="000A6CA9"/>
    <w:rsid w:val="000A7086"/>
    <w:rsid w:val="000A753C"/>
    <w:rsid w:val="000A76B9"/>
    <w:rsid w:val="000B00BE"/>
    <w:rsid w:val="000B2F1E"/>
    <w:rsid w:val="000B4FDF"/>
    <w:rsid w:val="000B6DCC"/>
    <w:rsid w:val="000B756B"/>
    <w:rsid w:val="000C0D03"/>
    <w:rsid w:val="000C16E7"/>
    <w:rsid w:val="000C1F39"/>
    <w:rsid w:val="000C2072"/>
    <w:rsid w:val="000C2EF0"/>
    <w:rsid w:val="000C3482"/>
    <w:rsid w:val="000C6511"/>
    <w:rsid w:val="000C7DAD"/>
    <w:rsid w:val="000D19EB"/>
    <w:rsid w:val="000D2D88"/>
    <w:rsid w:val="000D69B9"/>
    <w:rsid w:val="000D7A16"/>
    <w:rsid w:val="000E1DB0"/>
    <w:rsid w:val="000E1E4A"/>
    <w:rsid w:val="000E26D4"/>
    <w:rsid w:val="000E2F9C"/>
    <w:rsid w:val="000E3868"/>
    <w:rsid w:val="000E48BE"/>
    <w:rsid w:val="000E5CBB"/>
    <w:rsid w:val="000E7406"/>
    <w:rsid w:val="000F03E1"/>
    <w:rsid w:val="000F12DD"/>
    <w:rsid w:val="000F137D"/>
    <w:rsid w:val="000F13B7"/>
    <w:rsid w:val="000F1A0D"/>
    <w:rsid w:val="000F2B33"/>
    <w:rsid w:val="000F2DB3"/>
    <w:rsid w:val="000F3CCB"/>
    <w:rsid w:val="000F3D33"/>
    <w:rsid w:val="000F3D6D"/>
    <w:rsid w:val="000F4187"/>
    <w:rsid w:val="000F43FE"/>
    <w:rsid w:val="000F478C"/>
    <w:rsid w:val="000F4AEA"/>
    <w:rsid w:val="000F4D39"/>
    <w:rsid w:val="000F52E5"/>
    <w:rsid w:val="000F749E"/>
    <w:rsid w:val="00100A35"/>
    <w:rsid w:val="00100A94"/>
    <w:rsid w:val="0010168F"/>
    <w:rsid w:val="001019EB"/>
    <w:rsid w:val="001023CF"/>
    <w:rsid w:val="001031B9"/>
    <w:rsid w:val="00103812"/>
    <w:rsid w:val="001038AA"/>
    <w:rsid w:val="00103F02"/>
    <w:rsid w:val="00105068"/>
    <w:rsid w:val="0010574D"/>
    <w:rsid w:val="0010626E"/>
    <w:rsid w:val="001073A8"/>
    <w:rsid w:val="00112164"/>
    <w:rsid w:val="001134AB"/>
    <w:rsid w:val="0011511B"/>
    <w:rsid w:val="0011595D"/>
    <w:rsid w:val="001169D3"/>
    <w:rsid w:val="00117E03"/>
    <w:rsid w:val="0012037C"/>
    <w:rsid w:val="00120431"/>
    <w:rsid w:val="00120F67"/>
    <w:rsid w:val="0012112D"/>
    <w:rsid w:val="00121A7D"/>
    <w:rsid w:val="00121B28"/>
    <w:rsid w:val="00123761"/>
    <w:rsid w:val="0012399E"/>
    <w:rsid w:val="00123F26"/>
    <w:rsid w:val="00124549"/>
    <w:rsid w:val="00126B1C"/>
    <w:rsid w:val="00130608"/>
    <w:rsid w:val="001319F1"/>
    <w:rsid w:val="00132AE2"/>
    <w:rsid w:val="00133758"/>
    <w:rsid w:val="001348FA"/>
    <w:rsid w:val="00134B19"/>
    <w:rsid w:val="00135593"/>
    <w:rsid w:val="00135846"/>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61560"/>
    <w:rsid w:val="00161B6A"/>
    <w:rsid w:val="00162E5F"/>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76C8C"/>
    <w:rsid w:val="00182EEF"/>
    <w:rsid w:val="00183542"/>
    <w:rsid w:val="00185AAA"/>
    <w:rsid w:val="00185B6B"/>
    <w:rsid w:val="00186FF7"/>
    <w:rsid w:val="0018720F"/>
    <w:rsid w:val="001907DC"/>
    <w:rsid w:val="001915AC"/>
    <w:rsid w:val="00191885"/>
    <w:rsid w:val="001919B7"/>
    <w:rsid w:val="00195406"/>
    <w:rsid w:val="00196EC2"/>
    <w:rsid w:val="00196F9E"/>
    <w:rsid w:val="00197859"/>
    <w:rsid w:val="001A0985"/>
    <w:rsid w:val="001A0BD6"/>
    <w:rsid w:val="001A0DAC"/>
    <w:rsid w:val="001A1AE5"/>
    <w:rsid w:val="001A2174"/>
    <w:rsid w:val="001A2B47"/>
    <w:rsid w:val="001A36E2"/>
    <w:rsid w:val="001A42D2"/>
    <w:rsid w:val="001A5B89"/>
    <w:rsid w:val="001B2C35"/>
    <w:rsid w:val="001B42B6"/>
    <w:rsid w:val="001B54D8"/>
    <w:rsid w:val="001B614E"/>
    <w:rsid w:val="001B62A2"/>
    <w:rsid w:val="001B6E3B"/>
    <w:rsid w:val="001B6EFE"/>
    <w:rsid w:val="001C009D"/>
    <w:rsid w:val="001C0D9A"/>
    <w:rsid w:val="001C25EB"/>
    <w:rsid w:val="001C2C24"/>
    <w:rsid w:val="001C443E"/>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F0017"/>
    <w:rsid w:val="001F0286"/>
    <w:rsid w:val="001F1245"/>
    <w:rsid w:val="001F1F13"/>
    <w:rsid w:val="001F1F9B"/>
    <w:rsid w:val="001F2A66"/>
    <w:rsid w:val="001F2C7C"/>
    <w:rsid w:val="001F2FB3"/>
    <w:rsid w:val="001F416B"/>
    <w:rsid w:val="001F46F5"/>
    <w:rsid w:val="001F546D"/>
    <w:rsid w:val="001F7982"/>
    <w:rsid w:val="001F7EA5"/>
    <w:rsid w:val="00202D8E"/>
    <w:rsid w:val="00204737"/>
    <w:rsid w:val="00205C02"/>
    <w:rsid w:val="002066A8"/>
    <w:rsid w:val="002075F7"/>
    <w:rsid w:val="00211DB6"/>
    <w:rsid w:val="00211DE9"/>
    <w:rsid w:val="00212781"/>
    <w:rsid w:val="00213C5A"/>
    <w:rsid w:val="00215C19"/>
    <w:rsid w:val="0021656C"/>
    <w:rsid w:val="00217AC0"/>
    <w:rsid w:val="002208C2"/>
    <w:rsid w:val="002208F3"/>
    <w:rsid w:val="00221A7B"/>
    <w:rsid w:val="00222975"/>
    <w:rsid w:val="00222D83"/>
    <w:rsid w:val="00224BEE"/>
    <w:rsid w:val="00225E68"/>
    <w:rsid w:val="00226779"/>
    <w:rsid w:val="00230102"/>
    <w:rsid w:val="0023202F"/>
    <w:rsid w:val="002334E2"/>
    <w:rsid w:val="00233D10"/>
    <w:rsid w:val="00235281"/>
    <w:rsid w:val="0023573C"/>
    <w:rsid w:val="002363F8"/>
    <w:rsid w:val="00236F03"/>
    <w:rsid w:val="002413E7"/>
    <w:rsid w:val="00241E5D"/>
    <w:rsid w:val="0024231A"/>
    <w:rsid w:val="002439A7"/>
    <w:rsid w:val="0024402A"/>
    <w:rsid w:val="00244337"/>
    <w:rsid w:val="0024487D"/>
    <w:rsid w:val="00244FB4"/>
    <w:rsid w:val="00245EC9"/>
    <w:rsid w:val="00246DDC"/>
    <w:rsid w:val="002505DC"/>
    <w:rsid w:val="002528CA"/>
    <w:rsid w:val="00253693"/>
    <w:rsid w:val="002541CC"/>
    <w:rsid w:val="0025579F"/>
    <w:rsid w:val="00256553"/>
    <w:rsid w:val="0025794B"/>
    <w:rsid w:val="00260BD5"/>
    <w:rsid w:val="00260C8C"/>
    <w:rsid w:val="00262E56"/>
    <w:rsid w:val="00265FFC"/>
    <w:rsid w:val="00266561"/>
    <w:rsid w:val="00266A17"/>
    <w:rsid w:val="00266D98"/>
    <w:rsid w:val="00266F69"/>
    <w:rsid w:val="002670CC"/>
    <w:rsid w:val="0026727C"/>
    <w:rsid w:val="002705CE"/>
    <w:rsid w:val="00271AAD"/>
    <w:rsid w:val="00272672"/>
    <w:rsid w:val="0027530C"/>
    <w:rsid w:val="00275473"/>
    <w:rsid w:val="00275501"/>
    <w:rsid w:val="00275B76"/>
    <w:rsid w:val="00276535"/>
    <w:rsid w:val="002768C4"/>
    <w:rsid w:val="002771B8"/>
    <w:rsid w:val="00280F44"/>
    <w:rsid w:val="002813BB"/>
    <w:rsid w:val="00282563"/>
    <w:rsid w:val="0028270D"/>
    <w:rsid w:val="0028284E"/>
    <w:rsid w:val="00282AC5"/>
    <w:rsid w:val="00283E92"/>
    <w:rsid w:val="00285BC5"/>
    <w:rsid w:val="002864DB"/>
    <w:rsid w:val="00290AA8"/>
    <w:rsid w:val="00290DB2"/>
    <w:rsid w:val="002910AA"/>
    <w:rsid w:val="002913F3"/>
    <w:rsid w:val="00292E4F"/>
    <w:rsid w:val="0029329C"/>
    <w:rsid w:val="002936DD"/>
    <w:rsid w:val="00293E37"/>
    <w:rsid w:val="00293EC9"/>
    <w:rsid w:val="00294177"/>
    <w:rsid w:val="002964C7"/>
    <w:rsid w:val="002965AB"/>
    <w:rsid w:val="0029701A"/>
    <w:rsid w:val="0029754E"/>
    <w:rsid w:val="00297757"/>
    <w:rsid w:val="00297DFE"/>
    <w:rsid w:val="002A136D"/>
    <w:rsid w:val="002A212E"/>
    <w:rsid w:val="002A21A8"/>
    <w:rsid w:val="002A2ADB"/>
    <w:rsid w:val="002A2B33"/>
    <w:rsid w:val="002A2F12"/>
    <w:rsid w:val="002A30AF"/>
    <w:rsid w:val="002A3A15"/>
    <w:rsid w:val="002A3C9F"/>
    <w:rsid w:val="002A40DD"/>
    <w:rsid w:val="002A503A"/>
    <w:rsid w:val="002A56E5"/>
    <w:rsid w:val="002A5C1C"/>
    <w:rsid w:val="002A5EBD"/>
    <w:rsid w:val="002A6CBF"/>
    <w:rsid w:val="002A7CC6"/>
    <w:rsid w:val="002B0699"/>
    <w:rsid w:val="002B0941"/>
    <w:rsid w:val="002B0E4C"/>
    <w:rsid w:val="002B1B61"/>
    <w:rsid w:val="002B1F3F"/>
    <w:rsid w:val="002B382B"/>
    <w:rsid w:val="002B3BB0"/>
    <w:rsid w:val="002B7DC3"/>
    <w:rsid w:val="002C09C0"/>
    <w:rsid w:val="002C16AD"/>
    <w:rsid w:val="002C1BE8"/>
    <w:rsid w:val="002C22BF"/>
    <w:rsid w:val="002C2F2A"/>
    <w:rsid w:val="002C4170"/>
    <w:rsid w:val="002C5829"/>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4AD8"/>
    <w:rsid w:val="002E4DAD"/>
    <w:rsid w:val="002E5BC0"/>
    <w:rsid w:val="002E5C27"/>
    <w:rsid w:val="002E687A"/>
    <w:rsid w:val="002E6A71"/>
    <w:rsid w:val="002F0FDF"/>
    <w:rsid w:val="002F1CA7"/>
    <w:rsid w:val="002F3438"/>
    <w:rsid w:val="002F4052"/>
    <w:rsid w:val="002F5332"/>
    <w:rsid w:val="002F537D"/>
    <w:rsid w:val="002F5434"/>
    <w:rsid w:val="002F6D3B"/>
    <w:rsid w:val="002F7F76"/>
    <w:rsid w:val="00300217"/>
    <w:rsid w:val="00301923"/>
    <w:rsid w:val="003029E4"/>
    <w:rsid w:val="00302DBD"/>
    <w:rsid w:val="00302EFA"/>
    <w:rsid w:val="00303911"/>
    <w:rsid w:val="00303F0E"/>
    <w:rsid w:val="00304098"/>
    <w:rsid w:val="00304417"/>
    <w:rsid w:val="00304454"/>
    <w:rsid w:val="003045AC"/>
    <w:rsid w:val="003045B4"/>
    <w:rsid w:val="00304751"/>
    <w:rsid w:val="003054C7"/>
    <w:rsid w:val="00305C75"/>
    <w:rsid w:val="003063FF"/>
    <w:rsid w:val="0030641E"/>
    <w:rsid w:val="00306BDC"/>
    <w:rsid w:val="00307764"/>
    <w:rsid w:val="00307CDF"/>
    <w:rsid w:val="00310F70"/>
    <w:rsid w:val="00313256"/>
    <w:rsid w:val="003135F2"/>
    <w:rsid w:val="00314FAC"/>
    <w:rsid w:val="0031600E"/>
    <w:rsid w:val="003162C0"/>
    <w:rsid w:val="00316480"/>
    <w:rsid w:val="003166FE"/>
    <w:rsid w:val="00316A4D"/>
    <w:rsid w:val="00316E98"/>
    <w:rsid w:val="00321665"/>
    <w:rsid w:val="00321F80"/>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4221"/>
    <w:rsid w:val="00336AA0"/>
    <w:rsid w:val="00337CB8"/>
    <w:rsid w:val="003406A8"/>
    <w:rsid w:val="00340A30"/>
    <w:rsid w:val="00340D0D"/>
    <w:rsid w:val="00340FF1"/>
    <w:rsid w:val="003416C1"/>
    <w:rsid w:val="00341E17"/>
    <w:rsid w:val="003427A5"/>
    <w:rsid w:val="00342D2D"/>
    <w:rsid w:val="00342EE9"/>
    <w:rsid w:val="00343C53"/>
    <w:rsid w:val="003451CD"/>
    <w:rsid w:val="0034569D"/>
    <w:rsid w:val="0034666D"/>
    <w:rsid w:val="003509C7"/>
    <w:rsid w:val="0035173B"/>
    <w:rsid w:val="00351DD6"/>
    <w:rsid w:val="00353223"/>
    <w:rsid w:val="00353D25"/>
    <w:rsid w:val="00354928"/>
    <w:rsid w:val="0035497B"/>
    <w:rsid w:val="00354E2F"/>
    <w:rsid w:val="003555A1"/>
    <w:rsid w:val="00355C43"/>
    <w:rsid w:val="00356981"/>
    <w:rsid w:val="003571A3"/>
    <w:rsid w:val="00360355"/>
    <w:rsid w:val="0036203D"/>
    <w:rsid w:val="0036369F"/>
    <w:rsid w:val="00363745"/>
    <w:rsid w:val="0036415B"/>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2A8D"/>
    <w:rsid w:val="00383B37"/>
    <w:rsid w:val="00383C27"/>
    <w:rsid w:val="00384620"/>
    <w:rsid w:val="003846EF"/>
    <w:rsid w:val="00384BE4"/>
    <w:rsid w:val="00386104"/>
    <w:rsid w:val="0038677B"/>
    <w:rsid w:val="003869C8"/>
    <w:rsid w:val="003871B6"/>
    <w:rsid w:val="003873E9"/>
    <w:rsid w:val="003874CB"/>
    <w:rsid w:val="00387BCD"/>
    <w:rsid w:val="003913B5"/>
    <w:rsid w:val="00391476"/>
    <w:rsid w:val="00391B3A"/>
    <w:rsid w:val="00392F2F"/>
    <w:rsid w:val="00394D6A"/>
    <w:rsid w:val="00395242"/>
    <w:rsid w:val="00395CAA"/>
    <w:rsid w:val="003960B1"/>
    <w:rsid w:val="0039650A"/>
    <w:rsid w:val="00397E0A"/>
    <w:rsid w:val="003A0EE2"/>
    <w:rsid w:val="003A10F6"/>
    <w:rsid w:val="003A27D5"/>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7068"/>
    <w:rsid w:val="003C7B26"/>
    <w:rsid w:val="003D1531"/>
    <w:rsid w:val="003D1F88"/>
    <w:rsid w:val="003D3A33"/>
    <w:rsid w:val="003D4F95"/>
    <w:rsid w:val="003D5695"/>
    <w:rsid w:val="003D655A"/>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2FCC"/>
    <w:rsid w:val="003F3A06"/>
    <w:rsid w:val="003F3A71"/>
    <w:rsid w:val="003F3FC4"/>
    <w:rsid w:val="003F4276"/>
    <w:rsid w:val="003F4478"/>
    <w:rsid w:val="003F71A2"/>
    <w:rsid w:val="003F748B"/>
    <w:rsid w:val="003F75AE"/>
    <w:rsid w:val="004019DA"/>
    <w:rsid w:val="00402A44"/>
    <w:rsid w:val="004032EB"/>
    <w:rsid w:val="00404119"/>
    <w:rsid w:val="0040528C"/>
    <w:rsid w:val="004066E9"/>
    <w:rsid w:val="00410A4F"/>
    <w:rsid w:val="004127EC"/>
    <w:rsid w:val="004144E2"/>
    <w:rsid w:val="00414795"/>
    <w:rsid w:val="00415641"/>
    <w:rsid w:val="004163C6"/>
    <w:rsid w:val="004171E7"/>
    <w:rsid w:val="004215B3"/>
    <w:rsid w:val="004225BA"/>
    <w:rsid w:val="004227D2"/>
    <w:rsid w:val="00422AB7"/>
    <w:rsid w:val="00422F1D"/>
    <w:rsid w:val="00423249"/>
    <w:rsid w:val="0042499D"/>
    <w:rsid w:val="00425732"/>
    <w:rsid w:val="00426859"/>
    <w:rsid w:val="0043171D"/>
    <w:rsid w:val="00431AD1"/>
    <w:rsid w:val="00432484"/>
    <w:rsid w:val="0043407D"/>
    <w:rsid w:val="00434537"/>
    <w:rsid w:val="00434780"/>
    <w:rsid w:val="00434EA6"/>
    <w:rsid w:val="00437335"/>
    <w:rsid w:val="00437375"/>
    <w:rsid w:val="00437B52"/>
    <w:rsid w:val="00440C61"/>
    <w:rsid w:val="00441DED"/>
    <w:rsid w:val="00443360"/>
    <w:rsid w:val="00443B1A"/>
    <w:rsid w:val="00445B0F"/>
    <w:rsid w:val="00446B26"/>
    <w:rsid w:val="00447105"/>
    <w:rsid w:val="00447507"/>
    <w:rsid w:val="004502B1"/>
    <w:rsid w:val="00451341"/>
    <w:rsid w:val="00452C2C"/>
    <w:rsid w:val="004531B7"/>
    <w:rsid w:val="004542AE"/>
    <w:rsid w:val="00454B68"/>
    <w:rsid w:val="00455BB1"/>
    <w:rsid w:val="00456953"/>
    <w:rsid w:val="00457CAC"/>
    <w:rsid w:val="0046050F"/>
    <w:rsid w:val="004612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1FA1"/>
    <w:rsid w:val="00484DC5"/>
    <w:rsid w:val="0048631B"/>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3552"/>
    <w:rsid w:val="004B5C10"/>
    <w:rsid w:val="004B64A7"/>
    <w:rsid w:val="004B6EB0"/>
    <w:rsid w:val="004B7920"/>
    <w:rsid w:val="004B7985"/>
    <w:rsid w:val="004C01DC"/>
    <w:rsid w:val="004C0B46"/>
    <w:rsid w:val="004C47F2"/>
    <w:rsid w:val="004C6841"/>
    <w:rsid w:val="004C69EF"/>
    <w:rsid w:val="004C6D15"/>
    <w:rsid w:val="004C6E2A"/>
    <w:rsid w:val="004D012A"/>
    <w:rsid w:val="004D081B"/>
    <w:rsid w:val="004D2993"/>
    <w:rsid w:val="004D3089"/>
    <w:rsid w:val="004D3F98"/>
    <w:rsid w:val="004D41E0"/>
    <w:rsid w:val="004D477C"/>
    <w:rsid w:val="004D4A61"/>
    <w:rsid w:val="004D4B2F"/>
    <w:rsid w:val="004D58C0"/>
    <w:rsid w:val="004D5979"/>
    <w:rsid w:val="004D5EA8"/>
    <w:rsid w:val="004D6398"/>
    <w:rsid w:val="004D688B"/>
    <w:rsid w:val="004D6E33"/>
    <w:rsid w:val="004E08A5"/>
    <w:rsid w:val="004E0F27"/>
    <w:rsid w:val="004E555B"/>
    <w:rsid w:val="004E62B1"/>
    <w:rsid w:val="004F0AE4"/>
    <w:rsid w:val="004F2902"/>
    <w:rsid w:val="004F4646"/>
    <w:rsid w:val="004F476E"/>
    <w:rsid w:val="004F5B82"/>
    <w:rsid w:val="004F6289"/>
    <w:rsid w:val="004F6C23"/>
    <w:rsid w:val="004F6EFD"/>
    <w:rsid w:val="004F745C"/>
    <w:rsid w:val="005007E5"/>
    <w:rsid w:val="005012A4"/>
    <w:rsid w:val="00501F19"/>
    <w:rsid w:val="00502183"/>
    <w:rsid w:val="00502B73"/>
    <w:rsid w:val="00504375"/>
    <w:rsid w:val="00504775"/>
    <w:rsid w:val="005048FD"/>
    <w:rsid w:val="0050585F"/>
    <w:rsid w:val="00510370"/>
    <w:rsid w:val="00516440"/>
    <w:rsid w:val="00516AE5"/>
    <w:rsid w:val="0051713C"/>
    <w:rsid w:val="00517678"/>
    <w:rsid w:val="00517682"/>
    <w:rsid w:val="005208E4"/>
    <w:rsid w:val="00520B09"/>
    <w:rsid w:val="005221BA"/>
    <w:rsid w:val="00523156"/>
    <w:rsid w:val="00523C61"/>
    <w:rsid w:val="005240A2"/>
    <w:rsid w:val="00524855"/>
    <w:rsid w:val="005253B7"/>
    <w:rsid w:val="0052614D"/>
    <w:rsid w:val="00527799"/>
    <w:rsid w:val="00531FA8"/>
    <w:rsid w:val="00532074"/>
    <w:rsid w:val="0053311D"/>
    <w:rsid w:val="005337F5"/>
    <w:rsid w:val="00534538"/>
    <w:rsid w:val="005353E2"/>
    <w:rsid w:val="00535498"/>
    <w:rsid w:val="0053685A"/>
    <w:rsid w:val="005405AF"/>
    <w:rsid w:val="005407A8"/>
    <w:rsid w:val="005407AA"/>
    <w:rsid w:val="005427AE"/>
    <w:rsid w:val="00543B98"/>
    <w:rsid w:val="0054402E"/>
    <w:rsid w:val="005441B2"/>
    <w:rsid w:val="0054617A"/>
    <w:rsid w:val="0055044C"/>
    <w:rsid w:val="00551013"/>
    <w:rsid w:val="00553395"/>
    <w:rsid w:val="0055406F"/>
    <w:rsid w:val="005548DD"/>
    <w:rsid w:val="00554BD2"/>
    <w:rsid w:val="005561DF"/>
    <w:rsid w:val="005561EC"/>
    <w:rsid w:val="00556FF9"/>
    <w:rsid w:val="0056033C"/>
    <w:rsid w:val="00561B7E"/>
    <w:rsid w:val="00561CBD"/>
    <w:rsid w:val="005646F7"/>
    <w:rsid w:val="0056625E"/>
    <w:rsid w:val="00566525"/>
    <w:rsid w:val="005672E0"/>
    <w:rsid w:val="00567356"/>
    <w:rsid w:val="005705A2"/>
    <w:rsid w:val="00571A0E"/>
    <w:rsid w:val="00571CCA"/>
    <w:rsid w:val="00573CB6"/>
    <w:rsid w:val="00573FEC"/>
    <w:rsid w:val="00574DDC"/>
    <w:rsid w:val="00580FCE"/>
    <w:rsid w:val="00581093"/>
    <w:rsid w:val="00582CEB"/>
    <w:rsid w:val="00583155"/>
    <w:rsid w:val="00583180"/>
    <w:rsid w:val="00583F12"/>
    <w:rsid w:val="005845EF"/>
    <w:rsid w:val="00585730"/>
    <w:rsid w:val="005900CE"/>
    <w:rsid w:val="00590C10"/>
    <w:rsid w:val="00590F58"/>
    <w:rsid w:val="00591632"/>
    <w:rsid w:val="005949A6"/>
    <w:rsid w:val="0059552C"/>
    <w:rsid w:val="00595AE4"/>
    <w:rsid w:val="00597C82"/>
    <w:rsid w:val="005A1017"/>
    <w:rsid w:val="005A1693"/>
    <w:rsid w:val="005A16A8"/>
    <w:rsid w:val="005A2867"/>
    <w:rsid w:val="005A2F44"/>
    <w:rsid w:val="005A3362"/>
    <w:rsid w:val="005A349E"/>
    <w:rsid w:val="005A4BF9"/>
    <w:rsid w:val="005A656B"/>
    <w:rsid w:val="005A7DD4"/>
    <w:rsid w:val="005B09E9"/>
    <w:rsid w:val="005B1074"/>
    <w:rsid w:val="005B156A"/>
    <w:rsid w:val="005B1DA5"/>
    <w:rsid w:val="005B4F70"/>
    <w:rsid w:val="005B560F"/>
    <w:rsid w:val="005B5CE3"/>
    <w:rsid w:val="005C07CD"/>
    <w:rsid w:val="005C1CAF"/>
    <w:rsid w:val="005C319F"/>
    <w:rsid w:val="005C4368"/>
    <w:rsid w:val="005C46A5"/>
    <w:rsid w:val="005C53B4"/>
    <w:rsid w:val="005C551F"/>
    <w:rsid w:val="005C5CFE"/>
    <w:rsid w:val="005C6B14"/>
    <w:rsid w:val="005C6DAD"/>
    <w:rsid w:val="005D0D1F"/>
    <w:rsid w:val="005D0DA8"/>
    <w:rsid w:val="005D1FC4"/>
    <w:rsid w:val="005D1FF1"/>
    <w:rsid w:val="005D45CB"/>
    <w:rsid w:val="005D4ADF"/>
    <w:rsid w:val="005D5331"/>
    <w:rsid w:val="005D5639"/>
    <w:rsid w:val="005D6A02"/>
    <w:rsid w:val="005D6B64"/>
    <w:rsid w:val="005D6B7F"/>
    <w:rsid w:val="005E31A2"/>
    <w:rsid w:val="005E35A6"/>
    <w:rsid w:val="005E41B9"/>
    <w:rsid w:val="005E55A3"/>
    <w:rsid w:val="005E6B69"/>
    <w:rsid w:val="005E6FC0"/>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78"/>
    <w:rsid w:val="00610694"/>
    <w:rsid w:val="0061158C"/>
    <w:rsid w:val="00611BA8"/>
    <w:rsid w:val="00612952"/>
    <w:rsid w:val="00612FF4"/>
    <w:rsid w:val="00614B3E"/>
    <w:rsid w:val="00615965"/>
    <w:rsid w:val="00615D23"/>
    <w:rsid w:val="0061612C"/>
    <w:rsid w:val="0061655B"/>
    <w:rsid w:val="00617F04"/>
    <w:rsid w:val="00620895"/>
    <w:rsid w:val="00620BFB"/>
    <w:rsid w:val="0062182A"/>
    <w:rsid w:val="00623677"/>
    <w:rsid w:val="006237E2"/>
    <w:rsid w:val="00624EB1"/>
    <w:rsid w:val="00624F61"/>
    <w:rsid w:val="006251E1"/>
    <w:rsid w:val="00630101"/>
    <w:rsid w:val="00630299"/>
    <w:rsid w:val="00630754"/>
    <w:rsid w:val="006308A1"/>
    <w:rsid w:val="00630A46"/>
    <w:rsid w:val="00630EE3"/>
    <w:rsid w:val="0063149F"/>
    <w:rsid w:val="006318F3"/>
    <w:rsid w:val="0063230A"/>
    <w:rsid w:val="006328DF"/>
    <w:rsid w:val="00633197"/>
    <w:rsid w:val="00634983"/>
    <w:rsid w:val="0063677A"/>
    <w:rsid w:val="00636A34"/>
    <w:rsid w:val="00636BF9"/>
    <w:rsid w:val="0064013B"/>
    <w:rsid w:val="00640226"/>
    <w:rsid w:val="00641E0E"/>
    <w:rsid w:val="006422E6"/>
    <w:rsid w:val="00643950"/>
    <w:rsid w:val="006448D2"/>
    <w:rsid w:val="006460D3"/>
    <w:rsid w:val="00646CDD"/>
    <w:rsid w:val="0064754B"/>
    <w:rsid w:val="00647961"/>
    <w:rsid w:val="00647FF5"/>
    <w:rsid w:val="006503CF"/>
    <w:rsid w:val="006515EA"/>
    <w:rsid w:val="00651ABD"/>
    <w:rsid w:val="006534B9"/>
    <w:rsid w:val="00655C32"/>
    <w:rsid w:val="0065608E"/>
    <w:rsid w:val="006563DC"/>
    <w:rsid w:val="006563DE"/>
    <w:rsid w:val="00656E53"/>
    <w:rsid w:val="006602D6"/>
    <w:rsid w:val="00660E5E"/>
    <w:rsid w:val="00661317"/>
    <w:rsid w:val="00661FAB"/>
    <w:rsid w:val="00662739"/>
    <w:rsid w:val="006628D1"/>
    <w:rsid w:val="00662FE6"/>
    <w:rsid w:val="00664701"/>
    <w:rsid w:val="0066563C"/>
    <w:rsid w:val="006703ED"/>
    <w:rsid w:val="00675684"/>
    <w:rsid w:val="006769B8"/>
    <w:rsid w:val="0067745D"/>
    <w:rsid w:val="006806C4"/>
    <w:rsid w:val="0068383C"/>
    <w:rsid w:val="00683B23"/>
    <w:rsid w:val="00683D8A"/>
    <w:rsid w:val="00685C3C"/>
    <w:rsid w:val="00687C9E"/>
    <w:rsid w:val="00691242"/>
    <w:rsid w:val="006918B2"/>
    <w:rsid w:val="00691F63"/>
    <w:rsid w:val="00692522"/>
    <w:rsid w:val="006931E4"/>
    <w:rsid w:val="006942CB"/>
    <w:rsid w:val="00694939"/>
    <w:rsid w:val="00695B63"/>
    <w:rsid w:val="006A09D8"/>
    <w:rsid w:val="006A0F96"/>
    <w:rsid w:val="006A1274"/>
    <w:rsid w:val="006A1A5C"/>
    <w:rsid w:val="006A1C1E"/>
    <w:rsid w:val="006A281A"/>
    <w:rsid w:val="006A3373"/>
    <w:rsid w:val="006A3C11"/>
    <w:rsid w:val="006A42D0"/>
    <w:rsid w:val="006A59A1"/>
    <w:rsid w:val="006A63F6"/>
    <w:rsid w:val="006A6D3F"/>
    <w:rsid w:val="006A6EE1"/>
    <w:rsid w:val="006A7C40"/>
    <w:rsid w:val="006B18D7"/>
    <w:rsid w:val="006B1978"/>
    <w:rsid w:val="006B22D4"/>
    <w:rsid w:val="006B4D98"/>
    <w:rsid w:val="006B4F0A"/>
    <w:rsid w:val="006B5571"/>
    <w:rsid w:val="006B5DD3"/>
    <w:rsid w:val="006B6978"/>
    <w:rsid w:val="006B73BF"/>
    <w:rsid w:val="006B76A8"/>
    <w:rsid w:val="006C0C32"/>
    <w:rsid w:val="006C0FA9"/>
    <w:rsid w:val="006C1343"/>
    <w:rsid w:val="006C3B73"/>
    <w:rsid w:val="006C439B"/>
    <w:rsid w:val="006C573E"/>
    <w:rsid w:val="006C65C1"/>
    <w:rsid w:val="006C70A0"/>
    <w:rsid w:val="006D0162"/>
    <w:rsid w:val="006D0B0E"/>
    <w:rsid w:val="006D5111"/>
    <w:rsid w:val="006E014E"/>
    <w:rsid w:val="006E07EC"/>
    <w:rsid w:val="006E0BBA"/>
    <w:rsid w:val="006E0CD0"/>
    <w:rsid w:val="006E10A9"/>
    <w:rsid w:val="006E2211"/>
    <w:rsid w:val="006E2652"/>
    <w:rsid w:val="006E2718"/>
    <w:rsid w:val="006E381E"/>
    <w:rsid w:val="006E47CD"/>
    <w:rsid w:val="006E5218"/>
    <w:rsid w:val="006E6DA6"/>
    <w:rsid w:val="006F08A1"/>
    <w:rsid w:val="006F0E6D"/>
    <w:rsid w:val="006F1977"/>
    <w:rsid w:val="006F2273"/>
    <w:rsid w:val="006F3451"/>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5735"/>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025"/>
    <w:rsid w:val="007215BC"/>
    <w:rsid w:val="007220FC"/>
    <w:rsid w:val="00722363"/>
    <w:rsid w:val="00722C12"/>
    <w:rsid w:val="00722D20"/>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272A"/>
    <w:rsid w:val="00742B4F"/>
    <w:rsid w:val="00742F73"/>
    <w:rsid w:val="007430DE"/>
    <w:rsid w:val="007432BE"/>
    <w:rsid w:val="00744261"/>
    <w:rsid w:val="007457FC"/>
    <w:rsid w:val="007473C1"/>
    <w:rsid w:val="0075075F"/>
    <w:rsid w:val="00750996"/>
    <w:rsid w:val="00750BF6"/>
    <w:rsid w:val="00752CE5"/>
    <w:rsid w:val="007534E0"/>
    <w:rsid w:val="00753965"/>
    <w:rsid w:val="00754ABD"/>
    <w:rsid w:val="00755E2F"/>
    <w:rsid w:val="00755F02"/>
    <w:rsid w:val="00756BC9"/>
    <w:rsid w:val="0075724B"/>
    <w:rsid w:val="00761B68"/>
    <w:rsid w:val="00763516"/>
    <w:rsid w:val="0076784F"/>
    <w:rsid w:val="00771391"/>
    <w:rsid w:val="00772AC8"/>
    <w:rsid w:val="00773A90"/>
    <w:rsid w:val="00780753"/>
    <w:rsid w:val="00781F68"/>
    <w:rsid w:val="00782857"/>
    <w:rsid w:val="00783884"/>
    <w:rsid w:val="00785997"/>
    <w:rsid w:val="0078697E"/>
    <w:rsid w:val="0079080D"/>
    <w:rsid w:val="00790875"/>
    <w:rsid w:val="00790F94"/>
    <w:rsid w:val="007917DC"/>
    <w:rsid w:val="00792057"/>
    <w:rsid w:val="00792AB7"/>
    <w:rsid w:val="007971C4"/>
    <w:rsid w:val="007976B5"/>
    <w:rsid w:val="00797C2D"/>
    <w:rsid w:val="00797D46"/>
    <w:rsid w:val="007A0293"/>
    <w:rsid w:val="007A06FE"/>
    <w:rsid w:val="007A0898"/>
    <w:rsid w:val="007A20F4"/>
    <w:rsid w:val="007A2870"/>
    <w:rsid w:val="007A336C"/>
    <w:rsid w:val="007A35EB"/>
    <w:rsid w:val="007A4B25"/>
    <w:rsid w:val="007A4FE5"/>
    <w:rsid w:val="007A5818"/>
    <w:rsid w:val="007A5AF1"/>
    <w:rsid w:val="007A5BCA"/>
    <w:rsid w:val="007A5ED7"/>
    <w:rsid w:val="007A7784"/>
    <w:rsid w:val="007B1136"/>
    <w:rsid w:val="007B20C1"/>
    <w:rsid w:val="007B245E"/>
    <w:rsid w:val="007B29A9"/>
    <w:rsid w:val="007B7227"/>
    <w:rsid w:val="007C05BE"/>
    <w:rsid w:val="007C09AB"/>
    <w:rsid w:val="007C0F2B"/>
    <w:rsid w:val="007C199B"/>
    <w:rsid w:val="007C2ECE"/>
    <w:rsid w:val="007C5A1A"/>
    <w:rsid w:val="007D0DA2"/>
    <w:rsid w:val="007D38C0"/>
    <w:rsid w:val="007D395A"/>
    <w:rsid w:val="007D3AAB"/>
    <w:rsid w:val="007D4B8C"/>
    <w:rsid w:val="007D56FC"/>
    <w:rsid w:val="007D6A14"/>
    <w:rsid w:val="007D6FE5"/>
    <w:rsid w:val="007D799F"/>
    <w:rsid w:val="007E08DB"/>
    <w:rsid w:val="007E1362"/>
    <w:rsid w:val="007E1CB3"/>
    <w:rsid w:val="007E1F0E"/>
    <w:rsid w:val="007E1F53"/>
    <w:rsid w:val="007E25B6"/>
    <w:rsid w:val="007E2A18"/>
    <w:rsid w:val="007E4255"/>
    <w:rsid w:val="007E5139"/>
    <w:rsid w:val="007E594E"/>
    <w:rsid w:val="007E7441"/>
    <w:rsid w:val="007F084B"/>
    <w:rsid w:val="007F153D"/>
    <w:rsid w:val="007F1A18"/>
    <w:rsid w:val="007F20B7"/>
    <w:rsid w:val="007F220A"/>
    <w:rsid w:val="007F2611"/>
    <w:rsid w:val="007F3E28"/>
    <w:rsid w:val="007F4F7E"/>
    <w:rsid w:val="007F72B1"/>
    <w:rsid w:val="007F7443"/>
    <w:rsid w:val="007F7DB3"/>
    <w:rsid w:val="0080033D"/>
    <w:rsid w:val="0080072B"/>
    <w:rsid w:val="008009A5"/>
    <w:rsid w:val="0080163B"/>
    <w:rsid w:val="00801ECE"/>
    <w:rsid w:val="0080261B"/>
    <w:rsid w:val="00802741"/>
    <w:rsid w:val="00805497"/>
    <w:rsid w:val="0081152C"/>
    <w:rsid w:val="008133F4"/>
    <w:rsid w:val="00813FFC"/>
    <w:rsid w:val="008147E2"/>
    <w:rsid w:val="00815067"/>
    <w:rsid w:val="008156F6"/>
    <w:rsid w:val="00817746"/>
    <w:rsid w:val="00821B6C"/>
    <w:rsid w:val="00822A98"/>
    <w:rsid w:val="00823250"/>
    <w:rsid w:val="00824CE6"/>
    <w:rsid w:val="0082598F"/>
    <w:rsid w:val="0082658D"/>
    <w:rsid w:val="00827964"/>
    <w:rsid w:val="00827BF2"/>
    <w:rsid w:val="00830A91"/>
    <w:rsid w:val="008310CB"/>
    <w:rsid w:val="00831F0B"/>
    <w:rsid w:val="00832261"/>
    <w:rsid w:val="008322A1"/>
    <w:rsid w:val="0083428E"/>
    <w:rsid w:val="00834E30"/>
    <w:rsid w:val="00834E91"/>
    <w:rsid w:val="008373BD"/>
    <w:rsid w:val="008377CE"/>
    <w:rsid w:val="00837940"/>
    <w:rsid w:val="0084028E"/>
    <w:rsid w:val="00840BA0"/>
    <w:rsid w:val="00840D2F"/>
    <w:rsid w:val="008427F7"/>
    <w:rsid w:val="008430F9"/>
    <w:rsid w:val="00844726"/>
    <w:rsid w:val="00845322"/>
    <w:rsid w:val="00845681"/>
    <w:rsid w:val="00845820"/>
    <w:rsid w:val="00845F27"/>
    <w:rsid w:val="008468C9"/>
    <w:rsid w:val="00846B24"/>
    <w:rsid w:val="00846E97"/>
    <w:rsid w:val="0085001D"/>
    <w:rsid w:val="00852665"/>
    <w:rsid w:val="008526BC"/>
    <w:rsid w:val="00853066"/>
    <w:rsid w:val="008564D1"/>
    <w:rsid w:val="00860893"/>
    <w:rsid w:val="00861256"/>
    <w:rsid w:val="0086363D"/>
    <w:rsid w:val="008642D1"/>
    <w:rsid w:val="0086498D"/>
    <w:rsid w:val="00866CDE"/>
    <w:rsid w:val="00867E3E"/>
    <w:rsid w:val="00870A24"/>
    <w:rsid w:val="00872AB1"/>
    <w:rsid w:val="008750BF"/>
    <w:rsid w:val="008755FB"/>
    <w:rsid w:val="00875DF7"/>
    <w:rsid w:val="00876B16"/>
    <w:rsid w:val="00877198"/>
    <w:rsid w:val="008774F8"/>
    <w:rsid w:val="00880712"/>
    <w:rsid w:val="00881025"/>
    <w:rsid w:val="00881097"/>
    <w:rsid w:val="00882559"/>
    <w:rsid w:val="00883029"/>
    <w:rsid w:val="008839E1"/>
    <w:rsid w:val="00887C3E"/>
    <w:rsid w:val="0089044F"/>
    <w:rsid w:val="00890D1D"/>
    <w:rsid w:val="00890DF1"/>
    <w:rsid w:val="00891BDC"/>
    <w:rsid w:val="0089229E"/>
    <w:rsid w:val="008926F0"/>
    <w:rsid w:val="00894083"/>
    <w:rsid w:val="008971CD"/>
    <w:rsid w:val="00897872"/>
    <w:rsid w:val="008A0E0A"/>
    <w:rsid w:val="008A0EEA"/>
    <w:rsid w:val="008A23F2"/>
    <w:rsid w:val="008A3128"/>
    <w:rsid w:val="008A3195"/>
    <w:rsid w:val="008A3676"/>
    <w:rsid w:val="008A39C6"/>
    <w:rsid w:val="008A3D9B"/>
    <w:rsid w:val="008A3DD9"/>
    <w:rsid w:val="008A402F"/>
    <w:rsid w:val="008A4900"/>
    <w:rsid w:val="008A4EC4"/>
    <w:rsid w:val="008A6D09"/>
    <w:rsid w:val="008A6DDB"/>
    <w:rsid w:val="008A79FB"/>
    <w:rsid w:val="008B05FD"/>
    <w:rsid w:val="008B0897"/>
    <w:rsid w:val="008B0EEE"/>
    <w:rsid w:val="008B100A"/>
    <w:rsid w:val="008B1B84"/>
    <w:rsid w:val="008B1BEA"/>
    <w:rsid w:val="008B48EE"/>
    <w:rsid w:val="008B4A88"/>
    <w:rsid w:val="008B4BB2"/>
    <w:rsid w:val="008B72BE"/>
    <w:rsid w:val="008B74DC"/>
    <w:rsid w:val="008B74F9"/>
    <w:rsid w:val="008C0622"/>
    <w:rsid w:val="008C233E"/>
    <w:rsid w:val="008C24B2"/>
    <w:rsid w:val="008C4318"/>
    <w:rsid w:val="008C43D3"/>
    <w:rsid w:val="008C4F53"/>
    <w:rsid w:val="008C6411"/>
    <w:rsid w:val="008C6C46"/>
    <w:rsid w:val="008D00B1"/>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2F74"/>
    <w:rsid w:val="008E3976"/>
    <w:rsid w:val="008E56C0"/>
    <w:rsid w:val="008E5F48"/>
    <w:rsid w:val="008E6EBA"/>
    <w:rsid w:val="008E75B4"/>
    <w:rsid w:val="008F0541"/>
    <w:rsid w:val="008F3247"/>
    <w:rsid w:val="008F3CFA"/>
    <w:rsid w:val="008F3EC9"/>
    <w:rsid w:val="008F5691"/>
    <w:rsid w:val="008F64D6"/>
    <w:rsid w:val="008F6722"/>
    <w:rsid w:val="008F79FA"/>
    <w:rsid w:val="00900AAC"/>
    <w:rsid w:val="00900CED"/>
    <w:rsid w:val="009018E1"/>
    <w:rsid w:val="0090194C"/>
    <w:rsid w:val="00902002"/>
    <w:rsid w:val="00905046"/>
    <w:rsid w:val="00905A29"/>
    <w:rsid w:val="00905AB7"/>
    <w:rsid w:val="009063E5"/>
    <w:rsid w:val="009070C9"/>
    <w:rsid w:val="00907758"/>
    <w:rsid w:val="00907DAE"/>
    <w:rsid w:val="00907FBA"/>
    <w:rsid w:val="00910943"/>
    <w:rsid w:val="009115C5"/>
    <w:rsid w:val="00911CAA"/>
    <w:rsid w:val="0091236C"/>
    <w:rsid w:val="009124D8"/>
    <w:rsid w:val="00912884"/>
    <w:rsid w:val="00913375"/>
    <w:rsid w:val="00916002"/>
    <w:rsid w:val="009161C3"/>
    <w:rsid w:val="009165CA"/>
    <w:rsid w:val="00916EB7"/>
    <w:rsid w:val="00917517"/>
    <w:rsid w:val="0092169E"/>
    <w:rsid w:val="00921BD6"/>
    <w:rsid w:val="0092216E"/>
    <w:rsid w:val="00923616"/>
    <w:rsid w:val="00923776"/>
    <w:rsid w:val="00924A51"/>
    <w:rsid w:val="00924B35"/>
    <w:rsid w:val="0093049B"/>
    <w:rsid w:val="00930890"/>
    <w:rsid w:val="00931910"/>
    <w:rsid w:val="0093210E"/>
    <w:rsid w:val="00932601"/>
    <w:rsid w:val="00933717"/>
    <w:rsid w:val="00934FDA"/>
    <w:rsid w:val="0093563C"/>
    <w:rsid w:val="00935DF9"/>
    <w:rsid w:val="00943265"/>
    <w:rsid w:val="009432D7"/>
    <w:rsid w:val="00943B8E"/>
    <w:rsid w:val="009441CD"/>
    <w:rsid w:val="00944638"/>
    <w:rsid w:val="00944AA6"/>
    <w:rsid w:val="00944B69"/>
    <w:rsid w:val="00945076"/>
    <w:rsid w:val="009458FE"/>
    <w:rsid w:val="00945AA0"/>
    <w:rsid w:val="00946444"/>
    <w:rsid w:val="00946BB9"/>
    <w:rsid w:val="00947062"/>
    <w:rsid w:val="00947353"/>
    <w:rsid w:val="00947B18"/>
    <w:rsid w:val="00947BCC"/>
    <w:rsid w:val="00950A91"/>
    <w:rsid w:val="00950E4A"/>
    <w:rsid w:val="0095122B"/>
    <w:rsid w:val="00951C08"/>
    <w:rsid w:val="0095201B"/>
    <w:rsid w:val="00952279"/>
    <w:rsid w:val="00952D10"/>
    <w:rsid w:val="00953A5F"/>
    <w:rsid w:val="00955C87"/>
    <w:rsid w:val="00955D6D"/>
    <w:rsid w:val="009563F1"/>
    <w:rsid w:val="009567E5"/>
    <w:rsid w:val="00961103"/>
    <w:rsid w:val="00961BD5"/>
    <w:rsid w:val="00961F0D"/>
    <w:rsid w:val="00962549"/>
    <w:rsid w:val="00962D2F"/>
    <w:rsid w:val="009647A1"/>
    <w:rsid w:val="00964F2D"/>
    <w:rsid w:val="00965C07"/>
    <w:rsid w:val="009675C2"/>
    <w:rsid w:val="0097145E"/>
    <w:rsid w:val="00971871"/>
    <w:rsid w:val="009720D9"/>
    <w:rsid w:val="00974D73"/>
    <w:rsid w:val="00975DC2"/>
    <w:rsid w:val="00976A4E"/>
    <w:rsid w:val="00977F98"/>
    <w:rsid w:val="009812D4"/>
    <w:rsid w:val="0098205B"/>
    <w:rsid w:val="00983793"/>
    <w:rsid w:val="0098417B"/>
    <w:rsid w:val="00984BF5"/>
    <w:rsid w:val="00986E7D"/>
    <w:rsid w:val="00987C73"/>
    <w:rsid w:val="00987DB8"/>
    <w:rsid w:val="00987F66"/>
    <w:rsid w:val="00990227"/>
    <w:rsid w:val="009919DC"/>
    <w:rsid w:val="00991E80"/>
    <w:rsid w:val="0099252F"/>
    <w:rsid w:val="00995388"/>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096D"/>
    <w:rsid w:val="009B1CED"/>
    <w:rsid w:val="009B27D2"/>
    <w:rsid w:val="009B3DDB"/>
    <w:rsid w:val="009B41C7"/>
    <w:rsid w:val="009B4679"/>
    <w:rsid w:val="009B4E84"/>
    <w:rsid w:val="009B503A"/>
    <w:rsid w:val="009B64D0"/>
    <w:rsid w:val="009C12BD"/>
    <w:rsid w:val="009C1B2F"/>
    <w:rsid w:val="009C350F"/>
    <w:rsid w:val="009C3782"/>
    <w:rsid w:val="009C48C3"/>
    <w:rsid w:val="009C596A"/>
    <w:rsid w:val="009C7964"/>
    <w:rsid w:val="009D01BE"/>
    <w:rsid w:val="009D13A3"/>
    <w:rsid w:val="009D3E72"/>
    <w:rsid w:val="009D52E7"/>
    <w:rsid w:val="009D5B14"/>
    <w:rsid w:val="009D745E"/>
    <w:rsid w:val="009D7640"/>
    <w:rsid w:val="009D792F"/>
    <w:rsid w:val="009D7ACF"/>
    <w:rsid w:val="009E26A8"/>
    <w:rsid w:val="009E309D"/>
    <w:rsid w:val="009E3CA7"/>
    <w:rsid w:val="009E4A89"/>
    <w:rsid w:val="009E67E0"/>
    <w:rsid w:val="009E6B7D"/>
    <w:rsid w:val="009E72A0"/>
    <w:rsid w:val="009E7FBB"/>
    <w:rsid w:val="009F08D5"/>
    <w:rsid w:val="009F0D11"/>
    <w:rsid w:val="009F1FD0"/>
    <w:rsid w:val="009F41E8"/>
    <w:rsid w:val="009F51D0"/>
    <w:rsid w:val="009F55BA"/>
    <w:rsid w:val="009F732E"/>
    <w:rsid w:val="00A018EE"/>
    <w:rsid w:val="00A03113"/>
    <w:rsid w:val="00A034DA"/>
    <w:rsid w:val="00A0354E"/>
    <w:rsid w:val="00A03B69"/>
    <w:rsid w:val="00A04580"/>
    <w:rsid w:val="00A04B6F"/>
    <w:rsid w:val="00A0535A"/>
    <w:rsid w:val="00A061D0"/>
    <w:rsid w:val="00A067AA"/>
    <w:rsid w:val="00A102C5"/>
    <w:rsid w:val="00A1049E"/>
    <w:rsid w:val="00A11D28"/>
    <w:rsid w:val="00A12E12"/>
    <w:rsid w:val="00A13D96"/>
    <w:rsid w:val="00A15ED1"/>
    <w:rsid w:val="00A16FFE"/>
    <w:rsid w:val="00A17F51"/>
    <w:rsid w:val="00A20C14"/>
    <w:rsid w:val="00A2166F"/>
    <w:rsid w:val="00A21F9C"/>
    <w:rsid w:val="00A2343A"/>
    <w:rsid w:val="00A234D4"/>
    <w:rsid w:val="00A238D7"/>
    <w:rsid w:val="00A23E4C"/>
    <w:rsid w:val="00A23F8E"/>
    <w:rsid w:val="00A25F98"/>
    <w:rsid w:val="00A26320"/>
    <w:rsid w:val="00A26769"/>
    <w:rsid w:val="00A268B3"/>
    <w:rsid w:val="00A32F92"/>
    <w:rsid w:val="00A3313C"/>
    <w:rsid w:val="00A33C8F"/>
    <w:rsid w:val="00A33D8E"/>
    <w:rsid w:val="00A34945"/>
    <w:rsid w:val="00A34F50"/>
    <w:rsid w:val="00A35158"/>
    <w:rsid w:val="00A35198"/>
    <w:rsid w:val="00A35366"/>
    <w:rsid w:val="00A35AF8"/>
    <w:rsid w:val="00A366AF"/>
    <w:rsid w:val="00A36DFD"/>
    <w:rsid w:val="00A3768B"/>
    <w:rsid w:val="00A40180"/>
    <w:rsid w:val="00A40A0F"/>
    <w:rsid w:val="00A40E46"/>
    <w:rsid w:val="00A41F37"/>
    <w:rsid w:val="00A42324"/>
    <w:rsid w:val="00A42328"/>
    <w:rsid w:val="00A44B7F"/>
    <w:rsid w:val="00A44D08"/>
    <w:rsid w:val="00A45200"/>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4B4"/>
    <w:rsid w:val="00A67C97"/>
    <w:rsid w:val="00A70E2B"/>
    <w:rsid w:val="00A73522"/>
    <w:rsid w:val="00A75511"/>
    <w:rsid w:val="00A755F2"/>
    <w:rsid w:val="00A75D18"/>
    <w:rsid w:val="00A768F0"/>
    <w:rsid w:val="00A772BA"/>
    <w:rsid w:val="00A773BF"/>
    <w:rsid w:val="00A77AD5"/>
    <w:rsid w:val="00A81D92"/>
    <w:rsid w:val="00A8376A"/>
    <w:rsid w:val="00A84E7A"/>
    <w:rsid w:val="00A855AC"/>
    <w:rsid w:val="00A85ECC"/>
    <w:rsid w:val="00A86218"/>
    <w:rsid w:val="00A877A2"/>
    <w:rsid w:val="00A91222"/>
    <w:rsid w:val="00A9188F"/>
    <w:rsid w:val="00A92F0A"/>
    <w:rsid w:val="00A955F8"/>
    <w:rsid w:val="00A96380"/>
    <w:rsid w:val="00A9693F"/>
    <w:rsid w:val="00AA17A9"/>
    <w:rsid w:val="00AA28DF"/>
    <w:rsid w:val="00AA4914"/>
    <w:rsid w:val="00AA596E"/>
    <w:rsid w:val="00AA5DDD"/>
    <w:rsid w:val="00AA61DD"/>
    <w:rsid w:val="00AA69EE"/>
    <w:rsid w:val="00AA7B66"/>
    <w:rsid w:val="00AB01F4"/>
    <w:rsid w:val="00AB082A"/>
    <w:rsid w:val="00AB1D5A"/>
    <w:rsid w:val="00AB3DB6"/>
    <w:rsid w:val="00AB578B"/>
    <w:rsid w:val="00AB65D0"/>
    <w:rsid w:val="00AB7F5E"/>
    <w:rsid w:val="00AC04AD"/>
    <w:rsid w:val="00AC2C4F"/>
    <w:rsid w:val="00AC5317"/>
    <w:rsid w:val="00AC6DFF"/>
    <w:rsid w:val="00AC7406"/>
    <w:rsid w:val="00AC79D7"/>
    <w:rsid w:val="00AD01E9"/>
    <w:rsid w:val="00AD031B"/>
    <w:rsid w:val="00AD0F2E"/>
    <w:rsid w:val="00AD1002"/>
    <w:rsid w:val="00AD18D4"/>
    <w:rsid w:val="00AD2376"/>
    <w:rsid w:val="00AD3566"/>
    <w:rsid w:val="00AD4A33"/>
    <w:rsid w:val="00AD593B"/>
    <w:rsid w:val="00AD6103"/>
    <w:rsid w:val="00AD73CA"/>
    <w:rsid w:val="00AE1DF1"/>
    <w:rsid w:val="00AE2CDF"/>
    <w:rsid w:val="00AE36E5"/>
    <w:rsid w:val="00AE422B"/>
    <w:rsid w:val="00AE4728"/>
    <w:rsid w:val="00AE4A3F"/>
    <w:rsid w:val="00AE4EC0"/>
    <w:rsid w:val="00AF17A4"/>
    <w:rsid w:val="00AF2A92"/>
    <w:rsid w:val="00AF44AD"/>
    <w:rsid w:val="00AF603B"/>
    <w:rsid w:val="00AF6C1C"/>
    <w:rsid w:val="00B00039"/>
    <w:rsid w:val="00B020F8"/>
    <w:rsid w:val="00B02E39"/>
    <w:rsid w:val="00B0355C"/>
    <w:rsid w:val="00B04965"/>
    <w:rsid w:val="00B04A0B"/>
    <w:rsid w:val="00B05E8C"/>
    <w:rsid w:val="00B0621E"/>
    <w:rsid w:val="00B069B4"/>
    <w:rsid w:val="00B06DE5"/>
    <w:rsid w:val="00B0735E"/>
    <w:rsid w:val="00B07EDC"/>
    <w:rsid w:val="00B07F73"/>
    <w:rsid w:val="00B139FB"/>
    <w:rsid w:val="00B13FC3"/>
    <w:rsid w:val="00B14D43"/>
    <w:rsid w:val="00B15034"/>
    <w:rsid w:val="00B163C4"/>
    <w:rsid w:val="00B172C5"/>
    <w:rsid w:val="00B204AD"/>
    <w:rsid w:val="00B20C2E"/>
    <w:rsid w:val="00B21989"/>
    <w:rsid w:val="00B220ED"/>
    <w:rsid w:val="00B22406"/>
    <w:rsid w:val="00B23135"/>
    <w:rsid w:val="00B23868"/>
    <w:rsid w:val="00B240F6"/>
    <w:rsid w:val="00B24B92"/>
    <w:rsid w:val="00B24B9E"/>
    <w:rsid w:val="00B2505A"/>
    <w:rsid w:val="00B2548F"/>
    <w:rsid w:val="00B257CC"/>
    <w:rsid w:val="00B25F99"/>
    <w:rsid w:val="00B30840"/>
    <w:rsid w:val="00B31FCD"/>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50429"/>
    <w:rsid w:val="00B51508"/>
    <w:rsid w:val="00B5225A"/>
    <w:rsid w:val="00B544E4"/>
    <w:rsid w:val="00B54812"/>
    <w:rsid w:val="00B549E8"/>
    <w:rsid w:val="00B54F19"/>
    <w:rsid w:val="00B55E3B"/>
    <w:rsid w:val="00B5655D"/>
    <w:rsid w:val="00B6014F"/>
    <w:rsid w:val="00B60B1A"/>
    <w:rsid w:val="00B60F2C"/>
    <w:rsid w:val="00B623C9"/>
    <w:rsid w:val="00B711CC"/>
    <w:rsid w:val="00B7127B"/>
    <w:rsid w:val="00B74021"/>
    <w:rsid w:val="00B741BB"/>
    <w:rsid w:val="00B743D1"/>
    <w:rsid w:val="00B74AB5"/>
    <w:rsid w:val="00B74C1B"/>
    <w:rsid w:val="00B74D06"/>
    <w:rsid w:val="00B74EFC"/>
    <w:rsid w:val="00B76231"/>
    <w:rsid w:val="00B76DF6"/>
    <w:rsid w:val="00B76EF2"/>
    <w:rsid w:val="00B77727"/>
    <w:rsid w:val="00B8122E"/>
    <w:rsid w:val="00B81866"/>
    <w:rsid w:val="00B836A3"/>
    <w:rsid w:val="00B849AB"/>
    <w:rsid w:val="00B854A8"/>
    <w:rsid w:val="00B85803"/>
    <w:rsid w:val="00B85839"/>
    <w:rsid w:val="00B878D2"/>
    <w:rsid w:val="00B906CE"/>
    <w:rsid w:val="00B923FA"/>
    <w:rsid w:val="00B9393F"/>
    <w:rsid w:val="00B93BC7"/>
    <w:rsid w:val="00B94C65"/>
    <w:rsid w:val="00B95712"/>
    <w:rsid w:val="00B96E18"/>
    <w:rsid w:val="00B973CC"/>
    <w:rsid w:val="00B97724"/>
    <w:rsid w:val="00BA15EA"/>
    <w:rsid w:val="00BA1A25"/>
    <w:rsid w:val="00BA34C8"/>
    <w:rsid w:val="00BA4E18"/>
    <w:rsid w:val="00BA50BE"/>
    <w:rsid w:val="00BA54E2"/>
    <w:rsid w:val="00BA7385"/>
    <w:rsid w:val="00BB0509"/>
    <w:rsid w:val="00BB0F3A"/>
    <w:rsid w:val="00BB0F8B"/>
    <w:rsid w:val="00BB1366"/>
    <w:rsid w:val="00BB2345"/>
    <w:rsid w:val="00BB313B"/>
    <w:rsid w:val="00BB3B6C"/>
    <w:rsid w:val="00BB420D"/>
    <w:rsid w:val="00BB44D3"/>
    <w:rsid w:val="00BB44DA"/>
    <w:rsid w:val="00BB4769"/>
    <w:rsid w:val="00BB4FB1"/>
    <w:rsid w:val="00BB5B04"/>
    <w:rsid w:val="00BB696D"/>
    <w:rsid w:val="00BB69E7"/>
    <w:rsid w:val="00BC05C1"/>
    <w:rsid w:val="00BC0CF2"/>
    <w:rsid w:val="00BC171F"/>
    <w:rsid w:val="00BC26C6"/>
    <w:rsid w:val="00BC5BBF"/>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0D26"/>
    <w:rsid w:val="00BF1593"/>
    <w:rsid w:val="00BF35C4"/>
    <w:rsid w:val="00BF43CD"/>
    <w:rsid w:val="00BF44AD"/>
    <w:rsid w:val="00BF5002"/>
    <w:rsid w:val="00BF5395"/>
    <w:rsid w:val="00BF6C6B"/>
    <w:rsid w:val="00C01F07"/>
    <w:rsid w:val="00C060F4"/>
    <w:rsid w:val="00C06368"/>
    <w:rsid w:val="00C10AA4"/>
    <w:rsid w:val="00C15D1C"/>
    <w:rsid w:val="00C15ED3"/>
    <w:rsid w:val="00C1601A"/>
    <w:rsid w:val="00C16256"/>
    <w:rsid w:val="00C1673D"/>
    <w:rsid w:val="00C16A99"/>
    <w:rsid w:val="00C1748D"/>
    <w:rsid w:val="00C176AF"/>
    <w:rsid w:val="00C20B65"/>
    <w:rsid w:val="00C24B15"/>
    <w:rsid w:val="00C24C3D"/>
    <w:rsid w:val="00C25015"/>
    <w:rsid w:val="00C25230"/>
    <w:rsid w:val="00C25619"/>
    <w:rsid w:val="00C26228"/>
    <w:rsid w:val="00C26487"/>
    <w:rsid w:val="00C3095D"/>
    <w:rsid w:val="00C30CD5"/>
    <w:rsid w:val="00C325B6"/>
    <w:rsid w:val="00C327B1"/>
    <w:rsid w:val="00C335F9"/>
    <w:rsid w:val="00C33AA6"/>
    <w:rsid w:val="00C33D7A"/>
    <w:rsid w:val="00C35CF5"/>
    <w:rsid w:val="00C3642E"/>
    <w:rsid w:val="00C370D0"/>
    <w:rsid w:val="00C37285"/>
    <w:rsid w:val="00C406ED"/>
    <w:rsid w:val="00C40B28"/>
    <w:rsid w:val="00C40E9B"/>
    <w:rsid w:val="00C41C19"/>
    <w:rsid w:val="00C41E9B"/>
    <w:rsid w:val="00C43D0E"/>
    <w:rsid w:val="00C44124"/>
    <w:rsid w:val="00C45FDD"/>
    <w:rsid w:val="00C52DF3"/>
    <w:rsid w:val="00C537BB"/>
    <w:rsid w:val="00C5454A"/>
    <w:rsid w:val="00C560F4"/>
    <w:rsid w:val="00C56EBD"/>
    <w:rsid w:val="00C6169D"/>
    <w:rsid w:val="00C624D9"/>
    <w:rsid w:val="00C64A50"/>
    <w:rsid w:val="00C64B36"/>
    <w:rsid w:val="00C64D7F"/>
    <w:rsid w:val="00C65793"/>
    <w:rsid w:val="00C659C4"/>
    <w:rsid w:val="00C66787"/>
    <w:rsid w:val="00C670F9"/>
    <w:rsid w:val="00C705D4"/>
    <w:rsid w:val="00C715FA"/>
    <w:rsid w:val="00C73636"/>
    <w:rsid w:val="00C74A9C"/>
    <w:rsid w:val="00C75949"/>
    <w:rsid w:val="00C75B5F"/>
    <w:rsid w:val="00C7648D"/>
    <w:rsid w:val="00C766BB"/>
    <w:rsid w:val="00C76812"/>
    <w:rsid w:val="00C76CC2"/>
    <w:rsid w:val="00C7796E"/>
    <w:rsid w:val="00C8149A"/>
    <w:rsid w:val="00C87D93"/>
    <w:rsid w:val="00C901B8"/>
    <w:rsid w:val="00C901C6"/>
    <w:rsid w:val="00C90FFF"/>
    <w:rsid w:val="00C91BD4"/>
    <w:rsid w:val="00C9281F"/>
    <w:rsid w:val="00C93BAA"/>
    <w:rsid w:val="00C943B3"/>
    <w:rsid w:val="00C947DA"/>
    <w:rsid w:val="00C94AE3"/>
    <w:rsid w:val="00C959A1"/>
    <w:rsid w:val="00C96B15"/>
    <w:rsid w:val="00CA17D8"/>
    <w:rsid w:val="00CA453F"/>
    <w:rsid w:val="00CA4F65"/>
    <w:rsid w:val="00CA551C"/>
    <w:rsid w:val="00CA7019"/>
    <w:rsid w:val="00CA7D83"/>
    <w:rsid w:val="00CA7DF8"/>
    <w:rsid w:val="00CB04C3"/>
    <w:rsid w:val="00CB14D3"/>
    <w:rsid w:val="00CB1EA3"/>
    <w:rsid w:val="00CB1F90"/>
    <w:rsid w:val="00CB22BF"/>
    <w:rsid w:val="00CB38C8"/>
    <w:rsid w:val="00CB4B8E"/>
    <w:rsid w:val="00CB4DF7"/>
    <w:rsid w:val="00CB4FEE"/>
    <w:rsid w:val="00CB7162"/>
    <w:rsid w:val="00CB7FB1"/>
    <w:rsid w:val="00CC210C"/>
    <w:rsid w:val="00CC2416"/>
    <w:rsid w:val="00CC2B9B"/>
    <w:rsid w:val="00CC3FAA"/>
    <w:rsid w:val="00CC4FD9"/>
    <w:rsid w:val="00CC5D4E"/>
    <w:rsid w:val="00CC673A"/>
    <w:rsid w:val="00CC734D"/>
    <w:rsid w:val="00CC76F6"/>
    <w:rsid w:val="00CC7946"/>
    <w:rsid w:val="00CC7C12"/>
    <w:rsid w:val="00CD034E"/>
    <w:rsid w:val="00CD1122"/>
    <w:rsid w:val="00CD20F0"/>
    <w:rsid w:val="00CD2161"/>
    <w:rsid w:val="00CD3846"/>
    <w:rsid w:val="00CD389D"/>
    <w:rsid w:val="00CD4251"/>
    <w:rsid w:val="00CD4826"/>
    <w:rsid w:val="00CD67D5"/>
    <w:rsid w:val="00CD6F2D"/>
    <w:rsid w:val="00CE04C4"/>
    <w:rsid w:val="00CE14C2"/>
    <w:rsid w:val="00CE3BFA"/>
    <w:rsid w:val="00CE43AC"/>
    <w:rsid w:val="00CE4FD5"/>
    <w:rsid w:val="00CE5941"/>
    <w:rsid w:val="00CE601F"/>
    <w:rsid w:val="00CE645F"/>
    <w:rsid w:val="00CE79EB"/>
    <w:rsid w:val="00CF040A"/>
    <w:rsid w:val="00CF096F"/>
    <w:rsid w:val="00CF1B1A"/>
    <w:rsid w:val="00CF3D9C"/>
    <w:rsid w:val="00CF3FE8"/>
    <w:rsid w:val="00CF4DDE"/>
    <w:rsid w:val="00CF6D6E"/>
    <w:rsid w:val="00CF77F7"/>
    <w:rsid w:val="00D0047C"/>
    <w:rsid w:val="00D031DE"/>
    <w:rsid w:val="00D03645"/>
    <w:rsid w:val="00D03B0D"/>
    <w:rsid w:val="00D03E0A"/>
    <w:rsid w:val="00D04920"/>
    <w:rsid w:val="00D0599E"/>
    <w:rsid w:val="00D05E16"/>
    <w:rsid w:val="00D06A71"/>
    <w:rsid w:val="00D072FE"/>
    <w:rsid w:val="00D07406"/>
    <w:rsid w:val="00D11DEC"/>
    <w:rsid w:val="00D12041"/>
    <w:rsid w:val="00D121BB"/>
    <w:rsid w:val="00D131A0"/>
    <w:rsid w:val="00D1485C"/>
    <w:rsid w:val="00D15D30"/>
    <w:rsid w:val="00D167CB"/>
    <w:rsid w:val="00D1714E"/>
    <w:rsid w:val="00D17418"/>
    <w:rsid w:val="00D200F7"/>
    <w:rsid w:val="00D2200D"/>
    <w:rsid w:val="00D24365"/>
    <w:rsid w:val="00D24F44"/>
    <w:rsid w:val="00D25A2C"/>
    <w:rsid w:val="00D260AB"/>
    <w:rsid w:val="00D262E8"/>
    <w:rsid w:val="00D303D2"/>
    <w:rsid w:val="00D307EA"/>
    <w:rsid w:val="00D315E2"/>
    <w:rsid w:val="00D32ADA"/>
    <w:rsid w:val="00D33132"/>
    <w:rsid w:val="00D34067"/>
    <w:rsid w:val="00D35FC9"/>
    <w:rsid w:val="00D36C04"/>
    <w:rsid w:val="00D372FC"/>
    <w:rsid w:val="00D37566"/>
    <w:rsid w:val="00D37B01"/>
    <w:rsid w:val="00D4009B"/>
    <w:rsid w:val="00D41158"/>
    <w:rsid w:val="00D41D13"/>
    <w:rsid w:val="00D42037"/>
    <w:rsid w:val="00D42E4C"/>
    <w:rsid w:val="00D43CD5"/>
    <w:rsid w:val="00D43DD5"/>
    <w:rsid w:val="00D44572"/>
    <w:rsid w:val="00D44C03"/>
    <w:rsid w:val="00D47F1B"/>
    <w:rsid w:val="00D50499"/>
    <w:rsid w:val="00D50BB5"/>
    <w:rsid w:val="00D51C74"/>
    <w:rsid w:val="00D51C77"/>
    <w:rsid w:val="00D51D4E"/>
    <w:rsid w:val="00D540E1"/>
    <w:rsid w:val="00D546AF"/>
    <w:rsid w:val="00D5491C"/>
    <w:rsid w:val="00D54A79"/>
    <w:rsid w:val="00D56393"/>
    <w:rsid w:val="00D56BB1"/>
    <w:rsid w:val="00D56F0A"/>
    <w:rsid w:val="00D600E7"/>
    <w:rsid w:val="00D60FFB"/>
    <w:rsid w:val="00D622EE"/>
    <w:rsid w:val="00D63291"/>
    <w:rsid w:val="00D64592"/>
    <w:rsid w:val="00D66827"/>
    <w:rsid w:val="00D672C1"/>
    <w:rsid w:val="00D67B1F"/>
    <w:rsid w:val="00D70848"/>
    <w:rsid w:val="00D71523"/>
    <w:rsid w:val="00D71CEE"/>
    <w:rsid w:val="00D735DB"/>
    <w:rsid w:val="00D76195"/>
    <w:rsid w:val="00D7756D"/>
    <w:rsid w:val="00D80792"/>
    <w:rsid w:val="00D812BB"/>
    <w:rsid w:val="00D81896"/>
    <w:rsid w:val="00D82143"/>
    <w:rsid w:val="00D825BC"/>
    <w:rsid w:val="00D82911"/>
    <w:rsid w:val="00D82B3E"/>
    <w:rsid w:val="00D82ED3"/>
    <w:rsid w:val="00D83509"/>
    <w:rsid w:val="00D83AC9"/>
    <w:rsid w:val="00D84E89"/>
    <w:rsid w:val="00D85EB0"/>
    <w:rsid w:val="00D863F1"/>
    <w:rsid w:val="00D86D33"/>
    <w:rsid w:val="00D86D39"/>
    <w:rsid w:val="00D87BE8"/>
    <w:rsid w:val="00D90DF3"/>
    <w:rsid w:val="00D9133D"/>
    <w:rsid w:val="00D92D61"/>
    <w:rsid w:val="00D93691"/>
    <w:rsid w:val="00D938D7"/>
    <w:rsid w:val="00D9396B"/>
    <w:rsid w:val="00D93AEB"/>
    <w:rsid w:val="00D95299"/>
    <w:rsid w:val="00D95BEE"/>
    <w:rsid w:val="00D95CF4"/>
    <w:rsid w:val="00D95FBD"/>
    <w:rsid w:val="00D9769F"/>
    <w:rsid w:val="00DA094E"/>
    <w:rsid w:val="00DA0E14"/>
    <w:rsid w:val="00DA2255"/>
    <w:rsid w:val="00DA4715"/>
    <w:rsid w:val="00DA5775"/>
    <w:rsid w:val="00DA5F55"/>
    <w:rsid w:val="00DA63BB"/>
    <w:rsid w:val="00DA7303"/>
    <w:rsid w:val="00DB0402"/>
    <w:rsid w:val="00DB044B"/>
    <w:rsid w:val="00DB18B2"/>
    <w:rsid w:val="00DB1B3C"/>
    <w:rsid w:val="00DB29F2"/>
    <w:rsid w:val="00DB2E2C"/>
    <w:rsid w:val="00DB4736"/>
    <w:rsid w:val="00DB47F8"/>
    <w:rsid w:val="00DB485C"/>
    <w:rsid w:val="00DB509B"/>
    <w:rsid w:val="00DB5C44"/>
    <w:rsid w:val="00DB7011"/>
    <w:rsid w:val="00DB7497"/>
    <w:rsid w:val="00DC1875"/>
    <w:rsid w:val="00DC2543"/>
    <w:rsid w:val="00DC3945"/>
    <w:rsid w:val="00DC3D54"/>
    <w:rsid w:val="00DC4090"/>
    <w:rsid w:val="00DC5587"/>
    <w:rsid w:val="00DC6332"/>
    <w:rsid w:val="00DC68CA"/>
    <w:rsid w:val="00DD025B"/>
    <w:rsid w:val="00DD0BB5"/>
    <w:rsid w:val="00DD14C5"/>
    <w:rsid w:val="00DD1688"/>
    <w:rsid w:val="00DD2069"/>
    <w:rsid w:val="00DD2220"/>
    <w:rsid w:val="00DD3C5B"/>
    <w:rsid w:val="00DD49FF"/>
    <w:rsid w:val="00DD533F"/>
    <w:rsid w:val="00DE2ED9"/>
    <w:rsid w:val="00DE33A2"/>
    <w:rsid w:val="00DE43E6"/>
    <w:rsid w:val="00DE6917"/>
    <w:rsid w:val="00DE7129"/>
    <w:rsid w:val="00DF073D"/>
    <w:rsid w:val="00DF1224"/>
    <w:rsid w:val="00DF17CA"/>
    <w:rsid w:val="00DF2C3F"/>
    <w:rsid w:val="00DF4498"/>
    <w:rsid w:val="00DF51FA"/>
    <w:rsid w:val="00DF6880"/>
    <w:rsid w:val="00E022EE"/>
    <w:rsid w:val="00E03754"/>
    <w:rsid w:val="00E03BA6"/>
    <w:rsid w:val="00E0416F"/>
    <w:rsid w:val="00E06522"/>
    <w:rsid w:val="00E069EB"/>
    <w:rsid w:val="00E07814"/>
    <w:rsid w:val="00E107BB"/>
    <w:rsid w:val="00E10E5C"/>
    <w:rsid w:val="00E11221"/>
    <w:rsid w:val="00E11E5F"/>
    <w:rsid w:val="00E11E95"/>
    <w:rsid w:val="00E12361"/>
    <w:rsid w:val="00E12E70"/>
    <w:rsid w:val="00E2177F"/>
    <w:rsid w:val="00E23514"/>
    <w:rsid w:val="00E24FB7"/>
    <w:rsid w:val="00E250AE"/>
    <w:rsid w:val="00E25BC7"/>
    <w:rsid w:val="00E26213"/>
    <w:rsid w:val="00E272B8"/>
    <w:rsid w:val="00E27AEF"/>
    <w:rsid w:val="00E27B15"/>
    <w:rsid w:val="00E314E4"/>
    <w:rsid w:val="00E31BED"/>
    <w:rsid w:val="00E3200B"/>
    <w:rsid w:val="00E32156"/>
    <w:rsid w:val="00E323CE"/>
    <w:rsid w:val="00E32A7F"/>
    <w:rsid w:val="00E32FC9"/>
    <w:rsid w:val="00E35CD6"/>
    <w:rsid w:val="00E3752F"/>
    <w:rsid w:val="00E43BBD"/>
    <w:rsid w:val="00E44A43"/>
    <w:rsid w:val="00E44DA5"/>
    <w:rsid w:val="00E45D43"/>
    <w:rsid w:val="00E46BCB"/>
    <w:rsid w:val="00E46D8B"/>
    <w:rsid w:val="00E472B4"/>
    <w:rsid w:val="00E47B6F"/>
    <w:rsid w:val="00E50D07"/>
    <w:rsid w:val="00E50FC7"/>
    <w:rsid w:val="00E514BD"/>
    <w:rsid w:val="00E533C3"/>
    <w:rsid w:val="00E53836"/>
    <w:rsid w:val="00E53DAE"/>
    <w:rsid w:val="00E565DE"/>
    <w:rsid w:val="00E5696D"/>
    <w:rsid w:val="00E569D8"/>
    <w:rsid w:val="00E5754E"/>
    <w:rsid w:val="00E57601"/>
    <w:rsid w:val="00E600CB"/>
    <w:rsid w:val="00E6030B"/>
    <w:rsid w:val="00E60E8B"/>
    <w:rsid w:val="00E61327"/>
    <w:rsid w:val="00E61E88"/>
    <w:rsid w:val="00E63523"/>
    <w:rsid w:val="00E63BE0"/>
    <w:rsid w:val="00E65B8B"/>
    <w:rsid w:val="00E660A3"/>
    <w:rsid w:val="00E66DDF"/>
    <w:rsid w:val="00E67231"/>
    <w:rsid w:val="00E67480"/>
    <w:rsid w:val="00E67C3F"/>
    <w:rsid w:val="00E67E4B"/>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9044F"/>
    <w:rsid w:val="00E919EC"/>
    <w:rsid w:val="00E942DB"/>
    <w:rsid w:val="00E951ED"/>
    <w:rsid w:val="00E95AED"/>
    <w:rsid w:val="00E95F00"/>
    <w:rsid w:val="00E964FA"/>
    <w:rsid w:val="00E96ADD"/>
    <w:rsid w:val="00E96AFE"/>
    <w:rsid w:val="00EA025C"/>
    <w:rsid w:val="00EA0743"/>
    <w:rsid w:val="00EA0E3A"/>
    <w:rsid w:val="00EA1939"/>
    <w:rsid w:val="00EA1B6C"/>
    <w:rsid w:val="00EA1ED3"/>
    <w:rsid w:val="00EA2A97"/>
    <w:rsid w:val="00EA310D"/>
    <w:rsid w:val="00EA3F0B"/>
    <w:rsid w:val="00EA42C4"/>
    <w:rsid w:val="00EA4679"/>
    <w:rsid w:val="00EB1AB8"/>
    <w:rsid w:val="00EB2204"/>
    <w:rsid w:val="00EB37FD"/>
    <w:rsid w:val="00EB4FFB"/>
    <w:rsid w:val="00EB5B19"/>
    <w:rsid w:val="00EB5C88"/>
    <w:rsid w:val="00EB7A18"/>
    <w:rsid w:val="00EB7AF0"/>
    <w:rsid w:val="00EB7D96"/>
    <w:rsid w:val="00EC0481"/>
    <w:rsid w:val="00EC0B12"/>
    <w:rsid w:val="00EC1908"/>
    <w:rsid w:val="00EC1E78"/>
    <w:rsid w:val="00EC2024"/>
    <w:rsid w:val="00EC25EA"/>
    <w:rsid w:val="00EC26E5"/>
    <w:rsid w:val="00EC3848"/>
    <w:rsid w:val="00EC5385"/>
    <w:rsid w:val="00EC5E8E"/>
    <w:rsid w:val="00EC6307"/>
    <w:rsid w:val="00EC6499"/>
    <w:rsid w:val="00EC713E"/>
    <w:rsid w:val="00EC7C69"/>
    <w:rsid w:val="00ED037A"/>
    <w:rsid w:val="00ED0933"/>
    <w:rsid w:val="00ED1ADE"/>
    <w:rsid w:val="00ED1CAD"/>
    <w:rsid w:val="00ED1D89"/>
    <w:rsid w:val="00ED1DA5"/>
    <w:rsid w:val="00ED2E3F"/>
    <w:rsid w:val="00ED33D2"/>
    <w:rsid w:val="00ED4E36"/>
    <w:rsid w:val="00ED5B98"/>
    <w:rsid w:val="00ED5EFA"/>
    <w:rsid w:val="00ED614B"/>
    <w:rsid w:val="00ED6645"/>
    <w:rsid w:val="00ED69F7"/>
    <w:rsid w:val="00ED710E"/>
    <w:rsid w:val="00ED743F"/>
    <w:rsid w:val="00EE175C"/>
    <w:rsid w:val="00EE184A"/>
    <w:rsid w:val="00EE4790"/>
    <w:rsid w:val="00EE4ED3"/>
    <w:rsid w:val="00EE6168"/>
    <w:rsid w:val="00EE61D2"/>
    <w:rsid w:val="00EE7650"/>
    <w:rsid w:val="00EF1555"/>
    <w:rsid w:val="00EF3BE8"/>
    <w:rsid w:val="00EF405B"/>
    <w:rsid w:val="00EF4B1A"/>
    <w:rsid w:val="00F02800"/>
    <w:rsid w:val="00F0398D"/>
    <w:rsid w:val="00F04738"/>
    <w:rsid w:val="00F0480C"/>
    <w:rsid w:val="00F05648"/>
    <w:rsid w:val="00F06310"/>
    <w:rsid w:val="00F0651A"/>
    <w:rsid w:val="00F0732B"/>
    <w:rsid w:val="00F077D0"/>
    <w:rsid w:val="00F07E6F"/>
    <w:rsid w:val="00F110E3"/>
    <w:rsid w:val="00F11A3B"/>
    <w:rsid w:val="00F12E61"/>
    <w:rsid w:val="00F14720"/>
    <w:rsid w:val="00F160D8"/>
    <w:rsid w:val="00F179A6"/>
    <w:rsid w:val="00F20B04"/>
    <w:rsid w:val="00F236FE"/>
    <w:rsid w:val="00F23955"/>
    <w:rsid w:val="00F23B3B"/>
    <w:rsid w:val="00F264B3"/>
    <w:rsid w:val="00F26BCA"/>
    <w:rsid w:val="00F30D2C"/>
    <w:rsid w:val="00F30F82"/>
    <w:rsid w:val="00F32073"/>
    <w:rsid w:val="00F3268B"/>
    <w:rsid w:val="00F3376C"/>
    <w:rsid w:val="00F33930"/>
    <w:rsid w:val="00F3463B"/>
    <w:rsid w:val="00F34FBC"/>
    <w:rsid w:val="00F35DC6"/>
    <w:rsid w:val="00F426A0"/>
    <w:rsid w:val="00F42C1A"/>
    <w:rsid w:val="00F42D7E"/>
    <w:rsid w:val="00F436D5"/>
    <w:rsid w:val="00F447C0"/>
    <w:rsid w:val="00F44F75"/>
    <w:rsid w:val="00F45F35"/>
    <w:rsid w:val="00F47F5B"/>
    <w:rsid w:val="00F47FE0"/>
    <w:rsid w:val="00F502A3"/>
    <w:rsid w:val="00F504D7"/>
    <w:rsid w:val="00F50534"/>
    <w:rsid w:val="00F50A8F"/>
    <w:rsid w:val="00F533A2"/>
    <w:rsid w:val="00F53767"/>
    <w:rsid w:val="00F5476A"/>
    <w:rsid w:val="00F5499C"/>
    <w:rsid w:val="00F54DB5"/>
    <w:rsid w:val="00F5522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75425"/>
    <w:rsid w:val="00F830ED"/>
    <w:rsid w:val="00F84163"/>
    <w:rsid w:val="00F85771"/>
    <w:rsid w:val="00F86AFF"/>
    <w:rsid w:val="00F86FBC"/>
    <w:rsid w:val="00F87044"/>
    <w:rsid w:val="00F87235"/>
    <w:rsid w:val="00F87C1B"/>
    <w:rsid w:val="00F904F1"/>
    <w:rsid w:val="00F90530"/>
    <w:rsid w:val="00F90975"/>
    <w:rsid w:val="00F91094"/>
    <w:rsid w:val="00F9486C"/>
    <w:rsid w:val="00F95645"/>
    <w:rsid w:val="00F960F7"/>
    <w:rsid w:val="00F966BB"/>
    <w:rsid w:val="00F96839"/>
    <w:rsid w:val="00F96AEE"/>
    <w:rsid w:val="00F977AC"/>
    <w:rsid w:val="00FA1048"/>
    <w:rsid w:val="00FA1061"/>
    <w:rsid w:val="00FA16C5"/>
    <w:rsid w:val="00FA1D7B"/>
    <w:rsid w:val="00FA3E6D"/>
    <w:rsid w:val="00FA407F"/>
    <w:rsid w:val="00FA47CC"/>
    <w:rsid w:val="00FA57BD"/>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70A8"/>
    <w:rsid w:val="00FB7949"/>
    <w:rsid w:val="00FB7CB1"/>
    <w:rsid w:val="00FC0737"/>
    <w:rsid w:val="00FC0B97"/>
    <w:rsid w:val="00FC0C97"/>
    <w:rsid w:val="00FC0FDD"/>
    <w:rsid w:val="00FC1271"/>
    <w:rsid w:val="00FC3A73"/>
    <w:rsid w:val="00FC41FF"/>
    <w:rsid w:val="00FC7FD7"/>
    <w:rsid w:val="00FD1999"/>
    <w:rsid w:val="00FD2B04"/>
    <w:rsid w:val="00FD4CF9"/>
    <w:rsid w:val="00FD58D9"/>
    <w:rsid w:val="00FD5ED6"/>
    <w:rsid w:val="00FD601D"/>
    <w:rsid w:val="00FD6A4E"/>
    <w:rsid w:val="00FD7750"/>
    <w:rsid w:val="00FE00C5"/>
    <w:rsid w:val="00FE1012"/>
    <w:rsid w:val="00FE1896"/>
    <w:rsid w:val="00FE1E8A"/>
    <w:rsid w:val="00FE2309"/>
    <w:rsid w:val="00FE2802"/>
    <w:rsid w:val="00FE4231"/>
    <w:rsid w:val="00FE4953"/>
    <w:rsid w:val="00FE5082"/>
    <w:rsid w:val="00FE5367"/>
    <w:rsid w:val="00FE56CD"/>
    <w:rsid w:val="00FE6394"/>
    <w:rsid w:val="00FE70E8"/>
    <w:rsid w:val="00FF00DA"/>
    <w:rsid w:val="00FF17E9"/>
    <w:rsid w:val="00FF1C98"/>
    <w:rsid w:val="00FF1E2F"/>
    <w:rsid w:val="00FF1E9B"/>
    <w:rsid w:val="00FF2146"/>
    <w:rsid w:val="00FF2330"/>
    <w:rsid w:val="00FF2463"/>
    <w:rsid w:val="00FF2E7C"/>
    <w:rsid w:val="00FF6858"/>
    <w:rsid w:val="00FF75D2"/>
    <w:rsid w:val="00FF7608"/>
    <w:rsid w:val="00FF7817"/>
    <w:rsid w:val="029A0178"/>
    <w:rsid w:val="03A4C7EB"/>
    <w:rsid w:val="049D0E89"/>
    <w:rsid w:val="0A839598"/>
    <w:rsid w:val="0AF62181"/>
    <w:rsid w:val="0F9BC75B"/>
    <w:rsid w:val="0FD936D0"/>
    <w:rsid w:val="102715FF"/>
    <w:rsid w:val="166E522F"/>
    <w:rsid w:val="1C51DF6D"/>
    <w:rsid w:val="205F2710"/>
    <w:rsid w:val="2113BB0D"/>
    <w:rsid w:val="21D54C4A"/>
    <w:rsid w:val="229BAB53"/>
    <w:rsid w:val="2311A04C"/>
    <w:rsid w:val="2619A4C5"/>
    <w:rsid w:val="26AAB4E5"/>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F02800"/>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tra.V&#299;mane@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rmite.Zincenko@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ntra.V&#299;mane@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AC24DC42D0A1644935CEC3AC793A5A8" ma:contentTypeVersion="0" ma:contentTypeDescription="Izveidot jaunu dokumentu." ma:contentTypeScope="" ma:versionID="da29934e48ca38200d1c4d88150eec0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4E415-84D8-4BE4-8331-1CA125E47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3.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01A684-55D0-4592-8B18-F19CF4F68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44685</Words>
  <Characters>25472</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70017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22</cp:revision>
  <cp:lastPrinted>2020-07-27T06:46:00Z</cp:lastPrinted>
  <dcterms:created xsi:type="dcterms:W3CDTF">2025-09-02T12:13:00Z</dcterms:created>
  <dcterms:modified xsi:type="dcterms:W3CDTF">2025-09-02T12:19:00Z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0x0101008AC24DC42D0A1644935CEC3AC793A5A8</vt:lpwstr>
  </property>
</Properties>
</file>