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357567F" w:rsidR="00B674E6" w:rsidRPr="00D47AA0" w:rsidRDefault="00106DF1" w:rsidP="008E65E7">
      <w:pPr>
        <w:jc w:val="both"/>
        <w:rPr>
          <w:rFonts w:cs="Times New Roman"/>
          <w:sz w:val="26"/>
          <w:szCs w:val="26"/>
        </w:rPr>
      </w:pPr>
      <w:r w:rsidRPr="00106DF1">
        <w:rPr>
          <w:rFonts w:cs="Times New Roman"/>
          <w:sz w:val="26"/>
          <w:szCs w:val="26"/>
        </w:rPr>
        <w:t>Juridiska persona/ fiziska persona</w:t>
      </w:r>
      <w:r w:rsidR="00052652" w:rsidRPr="00D47AA0">
        <w:rPr>
          <w:rFonts w:cs="Times New Roman"/>
          <w:sz w:val="26"/>
          <w:szCs w:val="26"/>
        </w:rPr>
        <w:t xml:space="preserve"> </w:t>
      </w:r>
      <w:r w:rsidR="00B674E6" w:rsidRPr="00D47AA0">
        <w:rPr>
          <w:rFonts w:cs="Times New Roman"/>
          <w:sz w:val="26"/>
          <w:szCs w:val="26"/>
        </w:rPr>
        <w:t>______________________, reģistrācijas Nr.</w:t>
      </w:r>
      <w:r>
        <w:rPr>
          <w:rFonts w:cs="Times New Roman"/>
          <w:sz w:val="26"/>
          <w:szCs w:val="26"/>
        </w:rPr>
        <w:t>/</w:t>
      </w:r>
      <w:r w:rsidRPr="00106DF1">
        <w:rPr>
          <w:rFonts w:cs="Times New Roman"/>
          <w:sz w:val="26"/>
          <w:szCs w:val="26"/>
        </w:rPr>
        <w:t>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4150"/>
        <w:gridCol w:w="986"/>
        <w:gridCol w:w="1134"/>
        <w:gridCol w:w="2589"/>
      </w:tblGrid>
      <w:tr w:rsidR="007640AB" w:rsidRPr="00326F16" w14:paraId="592DCC3C" w14:textId="77777777" w:rsidTr="007640AB">
        <w:trPr>
          <w:trHeight w:val="123"/>
          <w:tblHeader/>
        </w:trPr>
        <w:tc>
          <w:tcPr>
            <w:tcW w:w="353" w:type="pct"/>
            <w:shd w:val="clear" w:color="auto" w:fill="BFBFBF" w:themeFill="background1" w:themeFillShade="BF"/>
            <w:vAlign w:val="center"/>
          </w:tcPr>
          <w:p w14:paraId="4FCEB11D" w14:textId="77777777" w:rsidR="007640AB" w:rsidRPr="00326F16" w:rsidRDefault="007640AB"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289" w:type="pct"/>
            <w:gridSpan w:val="3"/>
            <w:shd w:val="clear" w:color="auto" w:fill="BFBFBF" w:themeFill="background1" w:themeFillShade="BF"/>
            <w:vAlign w:val="center"/>
          </w:tcPr>
          <w:p w14:paraId="271DD548" w14:textId="77777777" w:rsidR="007640AB" w:rsidRPr="00326F16" w:rsidRDefault="007640AB"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p w14:paraId="46140C31" w14:textId="357DE1F8" w:rsidR="007640AB" w:rsidRPr="00326F16" w:rsidRDefault="007640AB" w:rsidP="004D2AC6">
            <w:pPr>
              <w:jc w:val="center"/>
              <w:rPr>
                <w:rFonts w:eastAsia="Times New Roman" w:cs="Times New Roman"/>
                <w:b/>
                <w:szCs w:val="24"/>
                <w:lang w:eastAsia="lv-LV"/>
              </w:rPr>
            </w:pPr>
          </w:p>
        </w:tc>
        <w:tc>
          <w:tcPr>
            <w:tcW w:w="1358" w:type="pct"/>
            <w:shd w:val="clear" w:color="auto" w:fill="BFBFBF" w:themeFill="background1" w:themeFillShade="BF"/>
            <w:vAlign w:val="center"/>
          </w:tcPr>
          <w:p w14:paraId="454091FF" w14:textId="3689C4F4" w:rsidR="007640AB" w:rsidRPr="00AF17BB" w:rsidRDefault="007640AB" w:rsidP="00AF17BB">
            <w:pPr>
              <w:jc w:val="center"/>
              <w:rPr>
                <w:rFonts w:cs="Times New Roman"/>
                <w:i/>
                <w:sz w:val="20"/>
                <w:szCs w:val="20"/>
                <w:u w:val="single"/>
              </w:rPr>
            </w:pPr>
            <w:r w:rsidRPr="00106DF1">
              <w:rPr>
                <w:rFonts w:eastAsia="Times New Roman" w:cs="Times New Roman"/>
                <w:b/>
                <w:szCs w:val="24"/>
                <w:lang w:eastAsia="lv-LV"/>
              </w:rPr>
              <w:t>Personas</w:t>
            </w:r>
            <w:r>
              <w:rPr>
                <w:rFonts w:eastAsia="Times New Roman" w:cs="Times New Roman"/>
                <w:b/>
                <w:szCs w:val="24"/>
                <w:lang w:eastAsia="lv-LV"/>
              </w:rPr>
              <w:t xml:space="preserve"> </w:t>
            </w:r>
            <w:r w:rsidRPr="00326F16">
              <w:rPr>
                <w:rFonts w:eastAsia="Times New Roman" w:cs="Times New Roman"/>
                <w:b/>
                <w:szCs w:val="24"/>
                <w:lang w:eastAsia="lv-LV"/>
              </w:rPr>
              <w:t>piedāvātais</w:t>
            </w:r>
            <w:r w:rsidRPr="00326F16">
              <w:rPr>
                <w:rFonts w:cs="Times New Roman"/>
                <w:i/>
                <w:sz w:val="20"/>
                <w:szCs w:val="20"/>
              </w:rPr>
              <w:t xml:space="preserve"> (</w:t>
            </w:r>
            <w:r>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A5451C">
        <w:trPr>
          <w:trHeight w:val="234"/>
        </w:trPr>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A5451C">
        <w:trPr>
          <w:trHeight w:val="695"/>
        </w:trPr>
        <w:tc>
          <w:tcPr>
            <w:tcW w:w="353"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tcBorders>
          </w:tcPr>
          <w:p w14:paraId="7D777384" w14:textId="1AF615E5" w:rsidR="00600510" w:rsidRPr="00702CF4" w:rsidRDefault="003F3662" w:rsidP="0079119F">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79119F">
              <w:rPr>
                <w:rFonts w:eastAsia="Times New Roman" w:cs="Times New Roman"/>
                <w:lang w:eastAsia="lv-LV"/>
              </w:rPr>
              <w:t>–</w:t>
            </w:r>
            <w:r w:rsidR="002D22DB">
              <w:rPr>
                <w:rFonts w:eastAsia="Times New Roman" w:cs="Times New Roman"/>
                <w:lang w:eastAsia="lv-LV"/>
              </w:rPr>
              <w:t xml:space="preserve"> </w:t>
            </w:r>
            <w:r w:rsidR="0079119F">
              <w:rPr>
                <w:rFonts w:eastAsia="Times New Roman" w:cs="Times New Roman"/>
                <w:lang w:eastAsia="lv-LV"/>
              </w:rPr>
              <w:t xml:space="preserve">pulksteņa, </w:t>
            </w:r>
            <w:r w:rsidR="00106DF1">
              <w:rPr>
                <w:rFonts w:eastAsia="Times New Roman" w:cs="Times New Roman"/>
                <w:lang w:eastAsia="lv-LV"/>
              </w:rPr>
              <w:t>juvelierizstrādājuma un</w:t>
            </w:r>
            <w:r w:rsidR="00106DF1">
              <w:rPr>
                <w:rFonts w:eastAsia="Times New Roman" w:cs="Times New Roman"/>
                <w:bCs/>
                <w:szCs w:val="24"/>
                <w:lang w:eastAsia="lv-LV"/>
              </w:rPr>
              <w:t xml:space="preserve"> </w:t>
            </w:r>
            <w:r w:rsidR="0079119F">
              <w:rPr>
                <w:rFonts w:eastAsia="Times New Roman" w:cs="Times New Roman"/>
                <w:lang w:eastAsia="lv-LV"/>
              </w:rPr>
              <w:t xml:space="preserve">dabīgo briljantu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A5451C">
        <w:trPr>
          <w:trHeight w:val="280"/>
        </w:trPr>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276727B1"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w:t>
            </w:r>
            <w:r w:rsidR="00A5451C">
              <w:rPr>
                <w:rFonts w:eastAsia="Times New Roman" w:cs="Times New Roman"/>
                <w:b/>
                <w:bCs/>
                <w:lang w:eastAsia="lv-LV"/>
              </w:rPr>
              <w:t xml:space="preserve">, </w:t>
            </w:r>
            <w:r w:rsidR="00A720AC" w:rsidRPr="00BA7ACE">
              <w:rPr>
                <w:rFonts w:eastAsia="Times New Roman" w:cs="Times New Roman"/>
                <w:b/>
                <w:bCs/>
                <w:lang w:eastAsia="lv-LV"/>
              </w:rPr>
              <w:t>tās apjoms</w:t>
            </w:r>
            <w:r w:rsidR="00A5451C">
              <w:rPr>
                <w:rFonts w:eastAsia="Times New Roman" w:cs="Times New Roman"/>
                <w:b/>
                <w:bCs/>
                <w:lang w:eastAsia="lv-LV"/>
              </w:rPr>
              <w:t xml:space="preserve"> un vērtība</w:t>
            </w:r>
            <w:r w:rsidR="0030120B">
              <w:rPr>
                <w:rStyle w:val="FootnoteReference"/>
                <w:rFonts w:eastAsia="Times New Roman" w:cs="Times New Roman"/>
                <w:b/>
                <w:bCs/>
                <w:lang w:eastAsia="lv-LV"/>
              </w:rPr>
              <w:footnoteReference w:id="3"/>
            </w:r>
          </w:p>
        </w:tc>
      </w:tr>
      <w:tr w:rsidR="00A5451C" w:rsidRPr="00326F16" w14:paraId="148903E7" w14:textId="7BDF9755" w:rsidTr="007640AB">
        <w:trPr>
          <w:trHeight w:val="416"/>
        </w:trPr>
        <w:tc>
          <w:tcPr>
            <w:tcW w:w="253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67DEA716" w14:textId="0687FC52" w:rsidR="00A5451C" w:rsidRPr="0079119F" w:rsidRDefault="00A5451C" w:rsidP="0079119F">
            <w:pPr>
              <w:pStyle w:val="Style9"/>
              <w:shd w:val="clear" w:color="auto" w:fill="auto"/>
              <w:tabs>
                <w:tab w:val="left" w:pos="1499"/>
              </w:tabs>
              <w:spacing w:before="0" w:after="0"/>
              <w:ind w:left="108" w:right="130" w:firstLine="0"/>
              <w:jc w:val="center"/>
              <w:rPr>
                <w:rFonts w:eastAsia="Times New Roman" w:cs="Times New Roman"/>
                <w:i/>
                <w:iCs/>
                <w:sz w:val="22"/>
                <w:lang w:eastAsia="lv-LV"/>
              </w:rPr>
            </w:pPr>
            <w:r w:rsidRPr="0079119F">
              <w:rPr>
                <w:rFonts w:eastAsia="Times New Roman" w:cs="Times New Roman"/>
                <w:i/>
                <w:iCs/>
                <w:sz w:val="22"/>
                <w:lang w:eastAsia="lv-LV"/>
              </w:rPr>
              <w:t>V</w:t>
            </w:r>
            <w:r>
              <w:rPr>
                <w:rFonts w:eastAsia="Times New Roman" w:cs="Times New Roman"/>
                <w:i/>
                <w:iCs/>
                <w:sz w:val="22"/>
                <w:lang w:eastAsia="lv-LV"/>
              </w:rPr>
              <w:t>a</w:t>
            </w:r>
            <w:r w:rsidRPr="0079119F">
              <w:rPr>
                <w:rFonts w:eastAsia="Times New Roman" w:cs="Times New Roman"/>
                <w:i/>
                <w:iCs/>
                <w:sz w:val="22"/>
                <w:lang w:eastAsia="lv-LV"/>
              </w:rPr>
              <w:t>lstij piekritīgā manta</w:t>
            </w:r>
          </w:p>
        </w:tc>
        <w:tc>
          <w:tcPr>
            <w:tcW w:w="517" w:type="pct"/>
            <w:tcBorders>
              <w:top w:val="single" w:sz="4" w:space="0" w:color="auto"/>
              <w:left w:val="single" w:sz="4" w:space="0" w:color="auto"/>
              <w:bottom w:val="single" w:sz="4" w:space="0" w:color="auto"/>
            </w:tcBorders>
            <w:shd w:val="clear" w:color="auto" w:fill="F2F2F2" w:themeFill="background1" w:themeFillShade="F2"/>
          </w:tcPr>
          <w:p w14:paraId="63BCDF5E" w14:textId="7895D702" w:rsidR="00A5451C" w:rsidRPr="0079119F" w:rsidRDefault="00A5451C">
            <w:pPr>
              <w:pStyle w:val="Style9"/>
              <w:shd w:val="clear" w:color="auto" w:fill="auto"/>
              <w:tabs>
                <w:tab w:val="left" w:pos="1499"/>
              </w:tabs>
              <w:spacing w:before="0" w:after="0"/>
              <w:ind w:left="108" w:right="130" w:firstLine="0"/>
              <w:jc w:val="both"/>
              <w:rPr>
                <w:rFonts w:eastAsia="Times New Roman" w:cs="Times New Roman"/>
                <w:bCs/>
                <w:i/>
                <w:sz w:val="22"/>
                <w:lang w:eastAsia="lv-LV"/>
              </w:rPr>
            </w:pPr>
            <w:r w:rsidRPr="0079119F">
              <w:rPr>
                <w:rFonts w:eastAsia="Times New Roman" w:cs="Times New Roman"/>
                <w:bCs/>
                <w:i/>
                <w:sz w:val="22"/>
                <w:lang w:eastAsia="lv-LV"/>
              </w:rPr>
              <w:t>Apjoms</w:t>
            </w:r>
          </w:p>
        </w:tc>
        <w:tc>
          <w:tcPr>
            <w:tcW w:w="595" w:type="pct"/>
            <w:tcBorders>
              <w:top w:val="single" w:sz="4" w:space="0" w:color="auto"/>
              <w:left w:val="single" w:sz="4" w:space="0" w:color="auto"/>
              <w:bottom w:val="single" w:sz="4" w:space="0" w:color="auto"/>
            </w:tcBorders>
            <w:shd w:val="clear" w:color="auto" w:fill="F2F2F2" w:themeFill="background1" w:themeFillShade="F2"/>
          </w:tcPr>
          <w:p w14:paraId="423DE2C1" w14:textId="5F1338BB" w:rsidR="00A5451C" w:rsidRPr="0079119F" w:rsidRDefault="00A5451C" w:rsidP="008E65E7">
            <w:pPr>
              <w:pStyle w:val="Style9"/>
              <w:shd w:val="clear" w:color="auto" w:fill="auto"/>
              <w:tabs>
                <w:tab w:val="left" w:pos="1499"/>
              </w:tabs>
              <w:spacing w:before="0" w:after="0"/>
              <w:ind w:left="108" w:right="130" w:firstLine="0"/>
              <w:jc w:val="both"/>
              <w:rPr>
                <w:rFonts w:eastAsia="Times New Roman" w:cs="Times New Roman"/>
                <w:bCs/>
                <w:i/>
                <w:sz w:val="22"/>
                <w:lang w:eastAsia="lv-LV"/>
              </w:rPr>
            </w:pPr>
            <w:r w:rsidRPr="0079119F">
              <w:rPr>
                <w:rFonts w:eastAsia="Times New Roman" w:cs="Times New Roman"/>
                <w:bCs/>
                <w:i/>
                <w:sz w:val="22"/>
                <w:lang w:eastAsia="lv-LV"/>
              </w:rPr>
              <w:t>Vērtība</w:t>
            </w:r>
          </w:p>
        </w:tc>
        <w:tc>
          <w:tcPr>
            <w:tcW w:w="1358" w:type="pct"/>
            <w:tcBorders>
              <w:top w:val="single" w:sz="4" w:space="0" w:color="auto"/>
              <w:left w:val="single" w:sz="4" w:space="0" w:color="auto"/>
              <w:bottom w:val="single" w:sz="4" w:space="0" w:color="auto"/>
            </w:tcBorders>
            <w:shd w:val="clear" w:color="auto" w:fill="F2F2F2" w:themeFill="background1" w:themeFillShade="F2"/>
          </w:tcPr>
          <w:p w14:paraId="4BBD8473" w14:textId="77777777" w:rsidR="00A5451C" w:rsidRPr="008E65E7" w:rsidRDefault="00A5451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326F16" w14:paraId="3B434F57" w14:textId="722D9586" w:rsidTr="007640AB">
        <w:trPr>
          <w:trHeight w:val="1380"/>
        </w:trPr>
        <w:tc>
          <w:tcPr>
            <w:tcW w:w="353" w:type="pct"/>
            <w:tcBorders>
              <w:top w:val="single" w:sz="4" w:space="0" w:color="auto"/>
              <w:left w:val="single" w:sz="4" w:space="0" w:color="auto"/>
              <w:bottom w:val="single" w:sz="4" w:space="0" w:color="auto"/>
              <w:right w:val="single" w:sz="4" w:space="0" w:color="auto"/>
            </w:tcBorders>
            <w:vAlign w:val="center"/>
          </w:tcPr>
          <w:p w14:paraId="29E00233" w14:textId="77777777" w:rsidR="0079119F" w:rsidRPr="0061798A" w:rsidRDefault="0079119F"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177" w:type="pct"/>
            <w:tcBorders>
              <w:top w:val="single" w:sz="4" w:space="0" w:color="auto"/>
              <w:left w:val="single" w:sz="4" w:space="0" w:color="auto"/>
              <w:bottom w:val="single" w:sz="4" w:space="0" w:color="auto"/>
            </w:tcBorders>
          </w:tcPr>
          <w:p w14:paraId="0AFC0436" w14:textId="77777777" w:rsidR="00C5625B" w:rsidRDefault="003F2409" w:rsidP="0079119F">
            <w:pPr>
              <w:pStyle w:val="Style9"/>
              <w:shd w:val="clear" w:color="auto" w:fill="auto"/>
              <w:tabs>
                <w:tab w:val="left" w:pos="1499"/>
              </w:tabs>
              <w:spacing w:before="0" w:after="0"/>
              <w:ind w:left="108" w:right="130" w:firstLine="0"/>
              <w:jc w:val="left"/>
              <w:rPr>
                <w:rFonts w:eastAsia="Times New Roman" w:cs="Times New Roman"/>
                <w:iCs/>
                <w:lang w:eastAsia="lv-LV"/>
              </w:rPr>
            </w:pPr>
            <w:r>
              <w:rPr>
                <w:noProof/>
              </w:rPr>
              <w:drawing>
                <wp:anchor distT="0" distB="0" distL="114300" distR="114300" simplePos="0" relativeHeight="251658240" behindDoc="0" locked="0" layoutInCell="1" allowOverlap="1" wp14:anchorId="599B94BE" wp14:editId="6C1167EF">
                  <wp:simplePos x="0" y="0"/>
                  <wp:positionH relativeFrom="column">
                    <wp:posOffset>1813738</wp:posOffset>
                  </wp:positionH>
                  <wp:positionV relativeFrom="paragraph">
                    <wp:posOffset>234722</wp:posOffset>
                  </wp:positionV>
                  <wp:extent cx="870508" cy="59872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0508" cy="598720"/>
                          </a:xfrm>
                          <a:prstGeom prst="rect">
                            <a:avLst/>
                          </a:prstGeom>
                        </pic:spPr>
                      </pic:pic>
                    </a:graphicData>
                  </a:graphic>
                </wp:anchor>
              </w:drawing>
            </w:r>
            <w:r w:rsidR="0079119F">
              <w:rPr>
                <w:rFonts w:eastAsia="Times New Roman" w:cs="Times New Roman"/>
                <w:iCs/>
                <w:lang w:eastAsia="lv-LV"/>
              </w:rPr>
              <w:t>Rokas pulkstenis “Oskar Emil” izgatavots no tērauda sakausējuma ar stikliņiem</w:t>
            </w:r>
            <w:r w:rsidR="00C5625B">
              <w:rPr>
                <w:rFonts w:eastAsia="Times New Roman" w:cs="Times New Roman"/>
                <w:iCs/>
                <w:lang w:eastAsia="lv-LV"/>
              </w:rPr>
              <w:t xml:space="preserve">, </w:t>
            </w:r>
          </w:p>
          <w:p w14:paraId="10845E13" w14:textId="7520EB9E" w:rsidR="0079119F" w:rsidRDefault="00C5625B" w:rsidP="0079119F">
            <w:pPr>
              <w:pStyle w:val="Style9"/>
              <w:shd w:val="clear" w:color="auto" w:fill="auto"/>
              <w:tabs>
                <w:tab w:val="left" w:pos="1499"/>
              </w:tabs>
              <w:spacing w:before="0" w:after="0"/>
              <w:ind w:left="108" w:right="130" w:firstLine="0"/>
              <w:jc w:val="left"/>
              <w:rPr>
                <w:rFonts w:eastAsia="Times New Roman" w:cs="Times New Roman"/>
                <w:iCs/>
                <w:lang w:eastAsia="lv-LV"/>
              </w:rPr>
            </w:pPr>
            <w:r>
              <w:rPr>
                <w:rFonts w:eastAsia="Times New Roman" w:cs="Times New Roman"/>
                <w:iCs/>
                <w:lang w:eastAsia="lv-LV"/>
              </w:rPr>
              <w:t>svars 128,30 g</w:t>
            </w:r>
          </w:p>
          <w:p w14:paraId="038409C5" w14:textId="4DA87575" w:rsidR="003F2409" w:rsidRPr="00A726B1" w:rsidRDefault="003F2409" w:rsidP="0079119F">
            <w:pPr>
              <w:pStyle w:val="Style9"/>
              <w:shd w:val="clear" w:color="auto" w:fill="auto"/>
              <w:tabs>
                <w:tab w:val="left" w:pos="1499"/>
              </w:tabs>
              <w:spacing w:before="0" w:after="0"/>
              <w:ind w:left="108" w:right="130" w:firstLine="0"/>
              <w:jc w:val="left"/>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2829A738" w14:textId="29C80A36" w:rsidR="0079119F" w:rsidRPr="002A3286" w:rsidRDefault="0079119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595" w:type="pct"/>
            <w:tcBorders>
              <w:top w:val="single" w:sz="4" w:space="0" w:color="auto"/>
              <w:left w:val="single" w:sz="4" w:space="0" w:color="auto"/>
              <w:bottom w:val="single" w:sz="4" w:space="0" w:color="auto"/>
            </w:tcBorders>
          </w:tcPr>
          <w:p w14:paraId="11C12F61" w14:textId="547C3E42" w:rsidR="0079119F" w:rsidRPr="0079119F" w:rsidRDefault="00C5625B"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w:t>
            </w:r>
            <w:r w:rsidR="0079119F">
              <w:rPr>
                <w:rFonts w:eastAsia="Times New Roman" w:cs="Times New Roman"/>
                <w:bCs/>
                <w:szCs w:val="24"/>
                <w:lang w:eastAsia="lv-LV"/>
              </w:rPr>
              <w:t>00,00</w:t>
            </w:r>
            <w:r w:rsidR="001C4043">
              <w:rPr>
                <w:rFonts w:eastAsia="Times New Roman" w:cs="Times New Roman"/>
                <w:bCs/>
                <w:szCs w:val="24"/>
                <w:lang w:eastAsia="lv-LV"/>
              </w:rPr>
              <w:t xml:space="preserve"> EUR</w:t>
            </w:r>
          </w:p>
        </w:tc>
        <w:tc>
          <w:tcPr>
            <w:tcW w:w="1358" w:type="pct"/>
            <w:tcBorders>
              <w:top w:val="single" w:sz="4" w:space="0" w:color="auto"/>
              <w:left w:val="single" w:sz="4" w:space="0" w:color="auto"/>
              <w:bottom w:val="single" w:sz="4" w:space="0" w:color="auto"/>
            </w:tcBorders>
          </w:tcPr>
          <w:p w14:paraId="59CE36EE" w14:textId="77777777" w:rsidR="0079119F" w:rsidRPr="008E65E7" w:rsidRDefault="0079119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326F16" w14:paraId="2EBC4C2E" w14:textId="77777777" w:rsidTr="007640AB">
        <w:trPr>
          <w:trHeight w:val="1258"/>
        </w:trPr>
        <w:tc>
          <w:tcPr>
            <w:tcW w:w="353" w:type="pct"/>
            <w:tcBorders>
              <w:top w:val="single" w:sz="4" w:space="0" w:color="auto"/>
              <w:left w:val="single" w:sz="4" w:space="0" w:color="auto"/>
              <w:bottom w:val="single" w:sz="4" w:space="0" w:color="auto"/>
              <w:right w:val="single" w:sz="4" w:space="0" w:color="auto"/>
            </w:tcBorders>
            <w:vAlign w:val="center"/>
          </w:tcPr>
          <w:p w14:paraId="27A6D9B5" w14:textId="77777777" w:rsidR="0079119F" w:rsidRPr="0061798A" w:rsidRDefault="0079119F" w:rsidP="00F46CE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6D48AE9D" w14:textId="484A5730" w:rsidR="0079119F" w:rsidRDefault="005A2C11"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1" behindDoc="0" locked="0" layoutInCell="1" allowOverlap="1" wp14:anchorId="61900157" wp14:editId="06A875FC">
                  <wp:simplePos x="0" y="0"/>
                  <wp:positionH relativeFrom="column">
                    <wp:posOffset>1886915</wp:posOffset>
                  </wp:positionH>
                  <wp:positionV relativeFrom="paragraph">
                    <wp:posOffset>215290</wp:posOffset>
                  </wp:positionV>
                  <wp:extent cx="723900" cy="5194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900" cy="519430"/>
                          </a:xfrm>
                          <a:prstGeom prst="rect">
                            <a:avLst/>
                          </a:prstGeom>
                        </pic:spPr>
                      </pic:pic>
                    </a:graphicData>
                  </a:graphic>
                  <wp14:sizeRelH relativeFrom="margin">
                    <wp14:pctWidth>0</wp14:pctWidth>
                  </wp14:sizeRelH>
                  <wp14:sizeRelV relativeFrom="margin">
                    <wp14:pctHeight>0</wp14:pctHeight>
                  </wp14:sizeRelV>
                </wp:anchor>
              </w:drawing>
            </w:r>
            <w:r w:rsidR="001C4043">
              <w:rPr>
                <w:rFonts w:eastAsia="Times New Roman" w:cs="Times New Roman"/>
                <w:iCs/>
                <w:lang w:eastAsia="lv-LV"/>
              </w:rPr>
              <w:t>Ķēde (Bismarka pinuma tips, 53 cm garumā) 585 proves zelta, svars 91,81 g</w:t>
            </w:r>
          </w:p>
          <w:p w14:paraId="46FAB57E" w14:textId="11215F1B" w:rsidR="005A2C11" w:rsidRDefault="005A2C11" w:rsidP="009957C6">
            <w:pPr>
              <w:pStyle w:val="Style9"/>
              <w:shd w:val="clear" w:color="auto" w:fill="auto"/>
              <w:tabs>
                <w:tab w:val="left" w:pos="1499"/>
              </w:tabs>
              <w:spacing w:before="0" w:after="0"/>
              <w:ind w:right="130" w:firstLine="0"/>
              <w:jc w:val="both"/>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1B117A38" w14:textId="02511BA1" w:rsidR="0079119F" w:rsidRPr="002A3286" w:rsidRDefault="001C4043">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595" w:type="pct"/>
            <w:tcBorders>
              <w:top w:val="single" w:sz="4" w:space="0" w:color="auto"/>
              <w:left w:val="single" w:sz="4" w:space="0" w:color="auto"/>
              <w:bottom w:val="single" w:sz="4" w:space="0" w:color="auto"/>
            </w:tcBorders>
          </w:tcPr>
          <w:p w14:paraId="3303C7B5" w14:textId="3D6D593F" w:rsidR="0079119F" w:rsidRDefault="001C4043"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1C4043">
              <w:rPr>
                <w:rFonts w:eastAsia="Times New Roman" w:cs="Times New Roman"/>
                <w:bCs/>
                <w:szCs w:val="24"/>
                <w:lang w:eastAsia="lv-LV"/>
              </w:rPr>
              <w:t>2</w:t>
            </w:r>
            <w:r w:rsidR="00F32459">
              <w:rPr>
                <w:rFonts w:eastAsia="Times New Roman" w:cs="Times New Roman"/>
                <w:bCs/>
                <w:szCs w:val="24"/>
                <w:lang w:eastAsia="lv-LV"/>
              </w:rPr>
              <w:t>4</w:t>
            </w:r>
            <w:r w:rsidRPr="001C4043">
              <w:rPr>
                <w:rFonts w:eastAsia="Times New Roman" w:cs="Times New Roman"/>
                <w:bCs/>
                <w:szCs w:val="24"/>
                <w:lang w:eastAsia="lv-LV"/>
              </w:rPr>
              <w:t>00,00</w:t>
            </w:r>
          </w:p>
          <w:p w14:paraId="088A68D9" w14:textId="0EC9449F" w:rsidR="001C4043" w:rsidRPr="001C4043" w:rsidRDefault="001C4043"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EUR</w:t>
            </w:r>
          </w:p>
        </w:tc>
        <w:tc>
          <w:tcPr>
            <w:tcW w:w="1358" w:type="pct"/>
            <w:tcBorders>
              <w:top w:val="single" w:sz="4" w:space="0" w:color="auto"/>
              <w:left w:val="single" w:sz="4" w:space="0" w:color="auto"/>
              <w:bottom w:val="single" w:sz="4" w:space="0" w:color="auto"/>
            </w:tcBorders>
          </w:tcPr>
          <w:p w14:paraId="40E510A4" w14:textId="77777777" w:rsidR="0079119F" w:rsidRPr="008E65E7" w:rsidRDefault="0079119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6EB9FB04"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253952C9" w14:textId="77777777" w:rsidR="0079119F" w:rsidRPr="0061798A" w:rsidRDefault="0079119F" w:rsidP="00F46CE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115A1134" w14:textId="12357879" w:rsidR="0079119F" w:rsidRDefault="005A2C11" w:rsidP="00081FF9">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2" behindDoc="0" locked="0" layoutInCell="1" allowOverlap="1" wp14:anchorId="680DE2D0" wp14:editId="76FFCB60">
                  <wp:simplePos x="0" y="0"/>
                  <wp:positionH relativeFrom="column">
                    <wp:posOffset>1908810</wp:posOffset>
                  </wp:positionH>
                  <wp:positionV relativeFrom="paragraph">
                    <wp:posOffset>266065</wp:posOffset>
                  </wp:positionV>
                  <wp:extent cx="833120" cy="526415"/>
                  <wp:effectExtent l="0" t="0" r="508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3120" cy="526415"/>
                          </a:xfrm>
                          <a:prstGeom prst="rect">
                            <a:avLst/>
                          </a:prstGeom>
                        </pic:spPr>
                      </pic:pic>
                    </a:graphicData>
                  </a:graphic>
                  <wp14:sizeRelH relativeFrom="margin">
                    <wp14:pctWidth>0</wp14:pctWidth>
                  </wp14:sizeRelH>
                  <wp14:sizeRelV relativeFrom="margin">
                    <wp14:pctHeight>0</wp14:pctHeight>
                  </wp14:sizeRelV>
                </wp:anchor>
              </w:drawing>
            </w:r>
            <w:r w:rsidR="001C4043">
              <w:rPr>
                <w:rFonts w:eastAsia="Times New Roman" w:cs="Times New Roman"/>
                <w:iCs/>
                <w:lang w:eastAsia="lv-LV"/>
              </w:rPr>
              <w:t>Dabīgie briljanti (apaļa, briljanta slīpējuma, ~</w:t>
            </w:r>
            <w:r w:rsidR="00081FF9">
              <w:rPr>
                <w:rFonts w:eastAsia="Times New Roman" w:cs="Times New Roman"/>
                <w:iCs/>
                <w:lang w:eastAsia="lv-LV"/>
              </w:rPr>
              <w:t xml:space="preserve"> </w:t>
            </w:r>
            <w:r w:rsidR="001C4043">
              <w:rPr>
                <w:rFonts w:eastAsia="Times New Roman" w:cs="Times New Roman"/>
                <w:iCs/>
                <w:lang w:eastAsia="lv-LV"/>
              </w:rPr>
              <w:t xml:space="preserve">4,2 - ~ 4,3 mm </w:t>
            </w:r>
            <w:r w:rsidR="00081FF9">
              <w:rPr>
                <w:rFonts w:eastAsia="Times New Roman" w:cs="Times New Roman"/>
                <w:iCs/>
                <w:lang w:eastAsia="lv-LV"/>
              </w:rPr>
              <w:t>Ø), svars 0,61 ct</w:t>
            </w:r>
          </w:p>
          <w:p w14:paraId="2A5E5051" w14:textId="3C07CC4D" w:rsidR="005A2C11" w:rsidRDefault="005A2C11" w:rsidP="00081FF9">
            <w:pPr>
              <w:pStyle w:val="Style9"/>
              <w:shd w:val="clear" w:color="auto" w:fill="auto"/>
              <w:tabs>
                <w:tab w:val="left" w:pos="1499"/>
              </w:tabs>
              <w:spacing w:before="0" w:after="0"/>
              <w:ind w:left="108" w:right="130" w:firstLine="0"/>
              <w:jc w:val="both"/>
              <w:rPr>
                <w:rFonts w:eastAsia="Times New Roman" w:cs="Times New Roman"/>
                <w:iCs/>
                <w:lang w:eastAsia="lv-LV"/>
              </w:rPr>
            </w:pPr>
          </w:p>
          <w:p w14:paraId="2329A424" w14:textId="4794967F" w:rsidR="005A2C11" w:rsidRDefault="005A2C11" w:rsidP="00081FF9">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0F8AB89F" w14:textId="2705959D" w:rsidR="0079119F" w:rsidRPr="002A3286" w:rsidRDefault="00DF5D5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w:t>
            </w:r>
            <w:r w:rsidR="00081FF9">
              <w:rPr>
                <w:rFonts w:eastAsia="Times New Roman" w:cs="Times New Roman"/>
                <w:bCs/>
                <w:szCs w:val="24"/>
                <w:lang w:eastAsia="lv-LV"/>
              </w:rPr>
              <w:t xml:space="preserve"> gab.</w:t>
            </w:r>
          </w:p>
        </w:tc>
        <w:tc>
          <w:tcPr>
            <w:tcW w:w="595" w:type="pct"/>
            <w:tcBorders>
              <w:top w:val="single" w:sz="4" w:space="0" w:color="auto"/>
              <w:left w:val="single" w:sz="4" w:space="0" w:color="auto"/>
              <w:bottom w:val="single" w:sz="4" w:space="0" w:color="auto"/>
            </w:tcBorders>
          </w:tcPr>
          <w:p w14:paraId="57D9606F" w14:textId="1C4965B4" w:rsidR="0079119F" w:rsidRPr="00081FF9" w:rsidRDefault="00081FF9"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8</w:t>
            </w:r>
            <w:r w:rsidR="002B7CE7">
              <w:rPr>
                <w:rFonts w:eastAsia="Times New Roman" w:cs="Times New Roman"/>
                <w:bCs/>
                <w:szCs w:val="24"/>
                <w:lang w:eastAsia="lv-LV"/>
              </w:rPr>
              <w:t>0</w:t>
            </w:r>
            <w:r>
              <w:rPr>
                <w:rFonts w:eastAsia="Times New Roman" w:cs="Times New Roman"/>
                <w:bCs/>
                <w:szCs w:val="24"/>
                <w:lang w:eastAsia="lv-LV"/>
              </w:rPr>
              <w:t>0,00 EUR</w:t>
            </w:r>
            <w:r w:rsidR="009957C6">
              <w:rPr>
                <w:rFonts w:eastAsia="Times New Roman" w:cs="Times New Roman"/>
                <w:bCs/>
                <w:szCs w:val="24"/>
                <w:lang w:eastAsia="lv-LV"/>
              </w:rPr>
              <w:t xml:space="preserve"> </w:t>
            </w:r>
          </w:p>
        </w:tc>
        <w:tc>
          <w:tcPr>
            <w:tcW w:w="1358" w:type="pct"/>
            <w:tcBorders>
              <w:top w:val="single" w:sz="4" w:space="0" w:color="auto"/>
              <w:left w:val="single" w:sz="4" w:space="0" w:color="auto"/>
              <w:bottom w:val="single" w:sz="4" w:space="0" w:color="auto"/>
            </w:tcBorders>
          </w:tcPr>
          <w:p w14:paraId="495576C3" w14:textId="77777777" w:rsidR="0079119F" w:rsidRPr="008E65E7" w:rsidRDefault="0079119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8E65E7" w14:paraId="516AA592"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0C8113F9" w14:textId="77777777" w:rsidR="009957C6" w:rsidRPr="0061798A" w:rsidRDefault="009957C6"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right w:val="single" w:sz="4" w:space="0" w:color="auto"/>
            </w:tcBorders>
          </w:tcPr>
          <w:p w14:paraId="4EE7E8FC"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r>
              <w:rPr>
                <w:noProof/>
              </w:rPr>
              <w:drawing>
                <wp:anchor distT="0" distB="0" distL="114300" distR="114300" simplePos="0" relativeHeight="251658249" behindDoc="0" locked="0" layoutInCell="1" allowOverlap="1" wp14:anchorId="035EA404" wp14:editId="60C6D5FD">
                  <wp:simplePos x="0" y="0"/>
                  <wp:positionH relativeFrom="column">
                    <wp:posOffset>1828369</wp:posOffset>
                  </wp:positionH>
                  <wp:positionV relativeFrom="paragraph">
                    <wp:posOffset>279</wp:posOffset>
                  </wp:positionV>
                  <wp:extent cx="828708" cy="892455"/>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28708" cy="892455"/>
                          </a:xfrm>
                          <a:prstGeom prst="rect">
                            <a:avLst/>
                          </a:prstGeom>
                        </pic:spPr>
                      </pic:pic>
                    </a:graphicData>
                  </a:graphic>
                </wp:anchor>
              </w:drawing>
            </w:r>
            <w:r w:rsidRPr="009957C6">
              <w:rPr>
                <w:noProof/>
              </w:rPr>
              <w:t>Dabīgais briljants (lāse, briljanta slīpējuma, ~ 6,0 x ~ 3,9 mm), svars 0,35(7) ct</w:t>
            </w:r>
          </w:p>
          <w:p w14:paraId="31E1E7DC"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p w14:paraId="4288B45E"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tc>
        <w:tc>
          <w:tcPr>
            <w:tcW w:w="517" w:type="pct"/>
            <w:tcBorders>
              <w:top w:val="single" w:sz="4" w:space="0" w:color="auto"/>
              <w:left w:val="single" w:sz="4" w:space="0" w:color="auto"/>
              <w:bottom w:val="single" w:sz="4" w:space="0" w:color="auto"/>
              <w:right w:val="single" w:sz="4" w:space="0" w:color="auto"/>
            </w:tcBorders>
          </w:tcPr>
          <w:p w14:paraId="117C6500" w14:textId="77777777" w:rsidR="009957C6" w:rsidRPr="002A3286" w:rsidRDefault="009957C6"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595" w:type="pct"/>
            <w:tcBorders>
              <w:top w:val="single" w:sz="4" w:space="0" w:color="auto"/>
              <w:left w:val="single" w:sz="4" w:space="0" w:color="auto"/>
              <w:bottom w:val="single" w:sz="4" w:space="0" w:color="auto"/>
              <w:right w:val="single" w:sz="4" w:space="0" w:color="auto"/>
            </w:tcBorders>
          </w:tcPr>
          <w:p w14:paraId="6C3B6539" w14:textId="46CF70AC" w:rsidR="009957C6" w:rsidRPr="00AF160F" w:rsidRDefault="002B7CE7"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55</w:t>
            </w:r>
            <w:r w:rsidR="009957C6">
              <w:rPr>
                <w:rFonts w:eastAsia="Times New Roman" w:cs="Times New Roman"/>
                <w:bCs/>
                <w:szCs w:val="24"/>
                <w:lang w:eastAsia="lv-LV"/>
              </w:rPr>
              <w:t xml:space="preserve">0,00 EUR </w:t>
            </w:r>
          </w:p>
        </w:tc>
        <w:tc>
          <w:tcPr>
            <w:tcW w:w="1358" w:type="pct"/>
            <w:tcBorders>
              <w:top w:val="single" w:sz="4" w:space="0" w:color="auto"/>
              <w:left w:val="single" w:sz="4" w:space="0" w:color="auto"/>
              <w:bottom w:val="single" w:sz="4" w:space="0" w:color="auto"/>
              <w:right w:val="single" w:sz="4" w:space="0" w:color="auto"/>
            </w:tcBorders>
          </w:tcPr>
          <w:p w14:paraId="3DA72CB3" w14:textId="77777777" w:rsidR="009957C6" w:rsidRPr="008E65E7" w:rsidRDefault="009957C6" w:rsidP="006304D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8E65E7" w14:paraId="29BA28FB"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66A03B15" w14:textId="77777777" w:rsidR="009957C6" w:rsidRPr="0061798A" w:rsidRDefault="009957C6"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right w:val="single" w:sz="4" w:space="0" w:color="auto"/>
            </w:tcBorders>
          </w:tcPr>
          <w:p w14:paraId="2C0779A2"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r>
              <w:rPr>
                <w:noProof/>
              </w:rPr>
              <w:drawing>
                <wp:anchor distT="0" distB="0" distL="114300" distR="114300" simplePos="0" relativeHeight="251658250" behindDoc="0" locked="0" layoutInCell="1" allowOverlap="1" wp14:anchorId="65C2EACA" wp14:editId="01B63DC6">
                  <wp:simplePos x="0" y="0"/>
                  <wp:positionH relativeFrom="column">
                    <wp:posOffset>1645489</wp:posOffset>
                  </wp:positionH>
                  <wp:positionV relativeFrom="paragraph">
                    <wp:posOffset>197510</wp:posOffset>
                  </wp:positionV>
                  <wp:extent cx="1033780" cy="71628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33780" cy="716280"/>
                          </a:xfrm>
                          <a:prstGeom prst="rect">
                            <a:avLst/>
                          </a:prstGeom>
                        </pic:spPr>
                      </pic:pic>
                    </a:graphicData>
                  </a:graphic>
                </wp:anchor>
              </w:drawing>
            </w:r>
            <w:r w:rsidRPr="009957C6">
              <w:rPr>
                <w:noProof/>
              </w:rPr>
              <w:t xml:space="preserve">Dabīgie briljanti (apaļš, briljanta slīpējuma, ~ 4,2 mm Ø), svars 0,30(5) ct </w:t>
            </w:r>
          </w:p>
          <w:p w14:paraId="35D20FFF"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p w14:paraId="56BC82CD"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tc>
        <w:tc>
          <w:tcPr>
            <w:tcW w:w="517" w:type="pct"/>
            <w:tcBorders>
              <w:top w:val="single" w:sz="4" w:space="0" w:color="auto"/>
              <w:left w:val="single" w:sz="4" w:space="0" w:color="auto"/>
              <w:bottom w:val="single" w:sz="4" w:space="0" w:color="auto"/>
              <w:right w:val="single" w:sz="4" w:space="0" w:color="auto"/>
            </w:tcBorders>
          </w:tcPr>
          <w:p w14:paraId="18F2D229" w14:textId="77777777" w:rsidR="009957C6" w:rsidRPr="002A3286" w:rsidRDefault="009957C6"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595" w:type="pct"/>
            <w:tcBorders>
              <w:top w:val="single" w:sz="4" w:space="0" w:color="auto"/>
              <w:left w:val="single" w:sz="4" w:space="0" w:color="auto"/>
              <w:bottom w:val="single" w:sz="4" w:space="0" w:color="auto"/>
              <w:right w:val="single" w:sz="4" w:space="0" w:color="auto"/>
            </w:tcBorders>
          </w:tcPr>
          <w:p w14:paraId="367520A6" w14:textId="1F225EDD" w:rsidR="009957C6" w:rsidRPr="00AF160F" w:rsidRDefault="004C4062"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58</w:t>
            </w:r>
            <w:r w:rsidR="009957C6">
              <w:rPr>
                <w:rFonts w:eastAsia="Times New Roman" w:cs="Times New Roman"/>
                <w:bCs/>
                <w:szCs w:val="24"/>
                <w:lang w:eastAsia="lv-LV"/>
              </w:rPr>
              <w:t xml:space="preserve">0,00 EUR </w:t>
            </w:r>
          </w:p>
        </w:tc>
        <w:tc>
          <w:tcPr>
            <w:tcW w:w="1358" w:type="pct"/>
            <w:tcBorders>
              <w:top w:val="single" w:sz="4" w:space="0" w:color="auto"/>
              <w:left w:val="single" w:sz="4" w:space="0" w:color="auto"/>
              <w:bottom w:val="single" w:sz="4" w:space="0" w:color="auto"/>
              <w:right w:val="single" w:sz="4" w:space="0" w:color="auto"/>
            </w:tcBorders>
          </w:tcPr>
          <w:p w14:paraId="46724B28" w14:textId="77777777" w:rsidR="009957C6" w:rsidRPr="008E65E7" w:rsidRDefault="009957C6" w:rsidP="006304D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8E65E7" w14:paraId="7452EFE5"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31D6C49F" w14:textId="77777777" w:rsidR="009957C6" w:rsidRPr="0061798A" w:rsidRDefault="009957C6"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right w:val="single" w:sz="4" w:space="0" w:color="auto"/>
            </w:tcBorders>
          </w:tcPr>
          <w:p w14:paraId="1741E161"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r>
              <w:rPr>
                <w:noProof/>
              </w:rPr>
              <w:drawing>
                <wp:anchor distT="0" distB="0" distL="114300" distR="114300" simplePos="0" relativeHeight="251658251" behindDoc="0" locked="0" layoutInCell="1" allowOverlap="1" wp14:anchorId="2CCA0E24" wp14:editId="5E8D4EEC">
                  <wp:simplePos x="0" y="0"/>
                  <wp:positionH relativeFrom="column">
                    <wp:posOffset>1638300</wp:posOffset>
                  </wp:positionH>
                  <wp:positionV relativeFrom="paragraph">
                    <wp:posOffset>199390</wp:posOffset>
                  </wp:positionV>
                  <wp:extent cx="935990" cy="6267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35990" cy="626745"/>
                          </a:xfrm>
                          <a:prstGeom prst="rect">
                            <a:avLst/>
                          </a:prstGeom>
                        </pic:spPr>
                      </pic:pic>
                    </a:graphicData>
                  </a:graphic>
                  <wp14:sizeRelH relativeFrom="margin">
                    <wp14:pctWidth>0</wp14:pctWidth>
                  </wp14:sizeRelH>
                  <wp14:sizeRelV relativeFrom="margin">
                    <wp14:pctHeight>0</wp14:pctHeight>
                  </wp14:sizeRelV>
                </wp:anchor>
              </w:drawing>
            </w:r>
            <w:r w:rsidRPr="009957C6">
              <w:rPr>
                <w:noProof/>
              </w:rPr>
              <w:t>Dabīgie briljanti (apaļi, briljanta slīpējuma, ~ 4,1 - ~ 4,4 mm Ø), svars 1,79(7) ct</w:t>
            </w:r>
          </w:p>
          <w:p w14:paraId="55700301"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p w14:paraId="4530231E"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tc>
        <w:tc>
          <w:tcPr>
            <w:tcW w:w="517" w:type="pct"/>
            <w:tcBorders>
              <w:top w:val="single" w:sz="4" w:space="0" w:color="auto"/>
              <w:left w:val="single" w:sz="4" w:space="0" w:color="auto"/>
              <w:bottom w:val="single" w:sz="4" w:space="0" w:color="auto"/>
              <w:right w:val="single" w:sz="4" w:space="0" w:color="auto"/>
            </w:tcBorders>
          </w:tcPr>
          <w:p w14:paraId="62C002FF" w14:textId="77777777" w:rsidR="009957C6" w:rsidRPr="002A3286" w:rsidRDefault="009957C6"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6 gab.</w:t>
            </w:r>
          </w:p>
        </w:tc>
        <w:tc>
          <w:tcPr>
            <w:tcW w:w="595" w:type="pct"/>
            <w:tcBorders>
              <w:top w:val="single" w:sz="4" w:space="0" w:color="auto"/>
              <w:left w:val="single" w:sz="4" w:space="0" w:color="auto"/>
              <w:bottom w:val="single" w:sz="4" w:space="0" w:color="auto"/>
              <w:right w:val="single" w:sz="4" w:space="0" w:color="auto"/>
            </w:tcBorders>
          </w:tcPr>
          <w:p w14:paraId="7B3FED50" w14:textId="049DF8BD" w:rsidR="009957C6" w:rsidRPr="00AF160F" w:rsidRDefault="009957C6"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w:t>
            </w:r>
            <w:r w:rsidR="00D83AA1">
              <w:rPr>
                <w:rFonts w:eastAsia="Times New Roman" w:cs="Times New Roman"/>
                <w:bCs/>
                <w:szCs w:val="24"/>
                <w:lang w:eastAsia="lv-LV"/>
              </w:rPr>
              <w:t>4</w:t>
            </w:r>
            <w:r>
              <w:rPr>
                <w:rFonts w:eastAsia="Times New Roman" w:cs="Times New Roman"/>
                <w:bCs/>
                <w:szCs w:val="24"/>
                <w:lang w:eastAsia="lv-LV"/>
              </w:rPr>
              <w:t xml:space="preserve">00,00 EUR </w:t>
            </w:r>
          </w:p>
        </w:tc>
        <w:tc>
          <w:tcPr>
            <w:tcW w:w="1358" w:type="pct"/>
            <w:tcBorders>
              <w:top w:val="single" w:sz="4" w:space="0" w:color="auto"/>
              <w:left w:val="single" w:sz="4" w:space="0" w:color="auto"/>
              <w:bottom w:val="single" w:sz="4" w:space="0" w:color="auto"/>
              <w:right w:val="single" w:sz="4" w:space="0" w:color="auto"/>
            </w:tcBorders>
          </w:tcPr>
          <w:p w14:paraId="5E801FDB" w14:textId="77777777" w:rsidR="009957C6" w:rsidRPr="008E65E7" w:rsidRDefault="009957C6" w:rsidP="006304D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57C6" w:rsidRPr="008E65E7" w14:paraId="0F009B60"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58130355" w14:textId="77777777" w:rsidR="009957C6" w:rsidRPr="0061798A" w:rsidRDefault="009957C6"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right w:val="single" w:sz="4" w:space="0" w:color="auto"/>
            </w:tcBorders>
          </w:tcPr>
          <w:p w14:paraId="6C73B00A"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r>
              <w:rPr>
                <w:noProof/>
              </w:rPr>
              <w:drawing>
                <wp:anchor distT="0" distB="0" distL="114300" distR="114300" simplePos="0" relativeHeight="251658252" behindDoc="0" locked="0" layoutInCell="1" allowOverlap="1" wp14:anchorId="25556906" wp14:editId="58AAD907">
                  <wp:simplePos x="0" y="0"/>
                  <wp:positionH relativeFrom="column">
                    <wp:posOffset>1623543</wp:posOffset>
                  </wp:positionH>
                  <wp:positionV relativeFrom="paragraph">
                    <wp:posOffset>183515</wp:posOffset>
                  </wp:positionV>
                  <wp:extent cx="1108358" cy="753465"/>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08358" cy="753465"/>
                          </a:xfrm>
                          <a:prstGeom prst="rect">
                            <a:avLst/>
                          </a:prstGeom>
                        </pic:spPr>
                      </pic:pic>
                    </a:graphicData>
                  </a:graphic>
                </wp:anchor>
              </w:drawing>
            </w:r>
            <w:r w:rsidRPr="009957C6">
              <w:rPr>
                <w:noProof/>
              </w:rPr>
              <w:t>Dabīgie briljanti (taisnstūra, princeses slīpējuma ,~ 2,4 - ~ 3,1 mm.), svars 0,98 ct</w:t>
            </w:r>
          </w:p>
          <w:p w14:paraId="2D355982"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p w14:paraId="72B79D06" w14:textId="77777777" w:rsidR="009957C6" w:rsidRPr="009957C6" w:rsidRDefault="009957C6" w:rsidP="006304D8">
            <w:pPr>
              <w:pStyle w:val="Style9"/>
              <w:shd w:val="clear" w:color="auto" w:fill="auto"/>
              <w:tabs>
                <w:tab w:val="left" w:pos="1499"/>
              </w:tabs>
              <w:spacing w:before="0" w:after="0"/>
              <w:ind w:left="108" w:right="130" w:firstLine="0"/>
              <w:jc w:val="both"/>
              <w:rPr>
                <w:noProof/>
              </w:rPr>
            </w:pPr>
          </w:p>
        </w:tc>
        <w:tc>
          <w:tcPr>
            <w:tcW w:w="517" w:type="pct"/>
            <w:tcBorders>
              <w:top w:val="single" w:sz="4" w:space="0" w:color="auto"/>
              <w:left w:val="single" w:sz="4" w:space="0" w:color="auto"/>
              <w:bottom w:val="single" w:sz="4" w:space="0" w:color="auto"/>
              <w:right w:val="single" w:sz="4" w:space="0" w:color="auto"/>
            </w:tcBorders>
          </w:tcPr>
          <w:p w14:paraId="090FF65B" w14:textId="77777777" w:rsidR="009957C6" w:rsidRPr="002A3286" w:rsidRDefault="009957C6"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8 gab.</w:t>
            </w:r>
          </w:p>
        </w:tc>
        <w:tc>
          <w:tcPr>
            <w:tcW w:w="595" w:type="pct"/>
            <w:tcBorders>
              <w:top w:val="single" w:sz="4" w:space="0" w:color="auto"/>
              <w:left w:val="single" w:sz="4" w:space="0" w:color="auto"/>
              <w:bottom w:val="single" w:sz="4" w:space="0" w:color="auto"/>
              <w:right w:val="single" w:sz="4" w:space="0" w:color="auto"/>
            </w:tcBorders>
          </w:tcPr>
          <w:p w14:paraId="446AA83F" w14:textId="3B5C23D5" w:rsidR="009957C6" w:rsidRPr="00AF160F" w:rsidRDefault="00D83AA1" w:rsidP="006304D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75</w:t>
            </w:r>
            <w:r w:rsidR="009957C6">
              <w:rPr>
                <w:rFonts w:eastAsia="Times New Roman" w:cs="Times New Roman"/>
                <w:bCs/>
                <w:szCs w:val="24"/>
                <w:lang w:eastAsia="lv-LV"/>
              </w:rPr>
              <w:t xml:space="preserve">0,00 EUR </w:t>
            </w:r>
          </w:p>
        </w:tc>
        <w:tc>
          <w:tcPr>
            <w:tcW w:w="1358" w:type="pct"/>
            <w:tcBorders>
              <w:top w:val="single" w:sz="4" w:space="0" w:color="auto"/>
              <w:left w:val="single" w:sz="4" w:space="0" w:color="auto"/>
              <w:bottom w:val="single" w:sz="4" w:space="0" w:color="auto"/>
              <w:right w:val="single" w:sz="4" w:space="0" w:color="auto"/>
            </w:tcBorders>
          </w:tcPr>
          <w:p w14:paraId="4AC552A7" w14:textId="77777777" w:rsidR="009957C6" w:rsidRPr="008E65E7" w:rsidRDefault="009957C6" w:rsidP="006304D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0E5233D7"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19DAE012" w14:textId="77777777" w:rsidR="001C4043" w:rsidRPr="0061798A" w:rsidRDefault="001C4043"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2AB22537" w14:textId="58D76C8F" w:rsidR="00081FF9" w:rsidRDefault="00081FF9"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Dabīgie briljanti (apaļ</w:t>
            </w:r>
            <w:r w:rsidR="005B7933">
              <w:rPr>
                <w:rFonts w:eastAsia="Times New Roman" w:cs="Times New Roman"/>
                <w:iCs/>
                <w:lang w:eastAsia="lv-LV"/>
              </w:rPr>
              <w:t>i</w:t>
            </w:r>
            <w:r>
              <w:rPr>
                <w:rFonts w:eastAsia="Times New Roman" w:cs="Times New Roman"/>
                <w:iCs/>
                <w:lang w:eastAsia="lv-LV"/>
              </w:rPr>
              <w:t>, briljanta slīpējuma, ~ 2,1 - ~ 2,7 mm Ø, 23 gab.</w:t>
            </w:r>
            <w:r w:rsidR="005564FD">
              <w:rPr>
                <w:rFonts w:eastAsia="Times New Roman" w:cs="Times New Roman"/>
                <w:iCs/>
                <w:lang w:eastAsia="lv-LV"/>
              </w:rPr>
              <w:t>), svars 1,12 ct,</w:t>
            </w:r>
          </w:p>
          <w:p w14:paraId="7CD2D945" w14:textId="5B6C7D0B" w:rsidR="001C4043" w:rsidRDefault="005B7933" w:rsidP="00F75ECB">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3" behindDoc="0" locked="0" layoutInCell="1" allowOverlap="1" wp14:anchorId="1C09BF03" wp14:editId="5397AEA5">
                  <wp:simplePos x="0" y="0"/>
                  <wp:positionH relativeFrom="column">
                    <wp:posOffset>1762531</wp:posOffset>
                  </wp:positionH>
                  <wp:positionV relativeFrom="paragraph">
                    <wp:posOffset>43612</wp:posOffset>
                  </wp:positionV>
                  <wp:extent cx="965200" cy="720090"/>
                  <wp:effectExtent l="0" t="0" r="635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65200" cy="720090"/>
                          </a:xfrm>
                          <a:prstGeom prst="rect">
                            <a:avLst/>
                          </a:prstGeom>
                        </pic:spPr>
                      </pic:pic>
                    </a:graphicData>
                  </a:graphic>
                  <wp14:sizeRelH relativeFrom="margin">
                    <wp14:pctWidth>0</wp14:pctWidth>
                  </wp14:sizeRelH>
                  <wp14:sizeRelV relativeFrom="margin">
                    <wp14:pctHeight>0</wp14:pctHeight>
                  </wp14:sizeRelV>
                </wp:anchor>
              </w:drawing>
            </w:r>
            <w:r w:rsidR="00F75ECB">
              <w:rPr>
                <w:rFonts w:eastAsia="Times New Roman" w:cs="Times New Roman"/>
                <w:iCs/>
                <w:lang w:eastAsia="lv-LV"/>
              </w:rPr>
              <w:t>Dabīgie briljanti (</w:t>
            </w:r>
            <w:r w:rsidR="00081FF9">
              <w:rPr>
                <w:rFonts w:eastAsia="Times New Roman" w:cs="Times New Roman"/>
                <w:iCs/>
                <w:lang w:eastAsia="lv-LV"/>
              </w:rPr>
              <w:t xml:space="preserve">taisnstūra, princeses slīpējuma  2 gab.,~ </w:t>
            </w:r>
            <w:r w:rsidR="005564FD">
              <w:rPr>
                <w:rFonts w:eastAsia="Times New Roman" w:cs="Times New Roman"/>
                <w:iCs/>
                <w:lang w:eastAsia="lv-LV"/>
              </w:rPr>
              <w:t>2,1</w:t>
            </w:r>
            <w:r w:rsidR="00081FF9">
              <w:rPr>
                <w:rFonts w:eastAsia="Times New Roman" w:cs="Times New Roman"/>
                <w:iCs/>
                <w:lang w:eastAsia="lv-LV"/>
              </w:rPr>
              <w:t xml:space="preserve"> </w:t>
            </w:r>
            <w:r w:rsidR="005564FD">
              <w:rPr>
                <w:rFonts w:eastAsia="Times New Roman" w:cs="Times New Roman"/>
                <w:iCs/>
                <w:lang w:eastAsia="lv-LV"/>
              </w:rPr>
              <w:t>x</w:t>
            </w:r>
            <w:r w:rsidR="00081FF9">
              <w:rPr>
                <w:rFonts w:eastAsia="Times New Roman" w:cs="Times New Roman"/>
                <w:iCs/>
                <w:lang w:eastAsia="lv-LV"/>
              </w:rPr>
              <w:t xml:space="preserve"> ~ </w:t>
            </w:r>
            <w:r w:rsidR="005564FD">
              <w:rPr>
                <w:rFonts w:eastAsia="Times New Roman" w:cs="Times New Roman"/>
                <w:iCs/>
                <w:lang w:eastAsia="lv-LV"/>
              </w:rPr>
              <w:t>2,3</w:t>
            </w:r>
            <w:r w:rsidR="00081FF9">
              <w:rPr>
                <w:rFonts w:eastAsia="Times New Roman" w:cs="Times New Roman"/>
                <w:iCs/>
                <w:lang w:eastAsia="lv-LV"/>
              </w:rPr>
              <w:t xml:space="preserve"> mm), svars 0,</w:t>
            </w:r>
            <w:r w:rsidR="005564FD">
              <w:rPr>
                <w:rFonts w:eastAsia="Times New Roman" w:cs="Times New Roman"/>
                <w:iCs/>
                <w:lang w:eastAsia="lv-LV"/>
              </w:rPr>
              <w:t>13</w:t>
            </w:r>
            <w:r w:rsidR="00081FF9">
              <w:rPr>
                <w:rFonts w:eastAsia="Times New Roman" w:cs="Times New Roman"/>
                <w:iCs/>
                <w:lang w:eastAsia="lv-LV"/>
              </w:rPr>
              <w:t xml:space="preserve"> ct</w:t>
            </w:r>
            <w:r>
              <w:rPr>
                <w:rFonts w:eastAsia="Times New Roman" w:cs="Times New Roman"/>
                <w:iCs/>
                <w:lang w:eastAsia="lv-LV"/>
              </w:rPr>
              <w:t xml:space="preserve"> </w:t>
            </w:r>
          </w:p>
        </w:tc>
        <w:tc>
          <w:tcPr>
            <w:tcW w:w="517" w:type="pct"/>
            <w:tcBorders>
              <w:top w:val="single" w:sz="4" w:space="0" w:color="auto"/>
              <w:left w:val="single" w:sz="4" w:space="0" w:color="auto"/>
              <w:bottom w:val="single" w:sz="4" w:space="0" w:color="auto"/>
            </w:tcBorders>
          </w:tcPr>
          <w:p w14:paraId="3FE617E3" w14:textId="6C05F9B1" w:rsidR="001C4043" w:rsidRPr="002A3286" w:rsidRDefault="005564F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w:t>
            </w:r>
            <w:r w:rsidR="00DF5D5A">
              <w:rPr>
                <w:rFonts w:eastAsia="Times New Roman" w:cs="Times New Roman"/>
                <w:bCs/>
                <w:szCs w:val="24"/>
                <w:lang w:eastAsia="lv-LV"/>
              </w:rPr>
              <w:t>5</w:t>
            </w:r>
            <w:r>
              <w:rPr>
                <w:rFonts w:eastAsia="Times New Roman" w:cs="Times New Roman"/>
                <w:bCs/>
                <w:szCs w:val="24"/>
                <w:lang w:eastAsia="lv-LV"/>
              </w:rPr>
              <w:t xml:space="preserve"> gab.</w:t>
            </w:r>
          </w:p>
        </w:tc>
        <w:tc>
          <w:tcPr>
            <w:tcW w:w="595" w:type="pct"/>
            <w:tcBorders>
              <w:top w:val="single" w:sz="4" w:space="0" w:color="auto"/>
              <w:left w:val="single" w:sz="4" w:space="0" w:color="auto"/>
              <w:bottom w:val="single" w:sz="4" w:space="0" w:color="auto"/>
            </w:tcBorders>
          </w:tcPr>
          <w:p w14:paraId="3353942A" w14:textId="3C48EE51" w:rsidR="001C4043"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w:t>
            </w:r>
            <w:r w:rsidR="002E73C7">
              <w:rPr>
                <w:rFonts w:eastAsia="Times New Roman" w:cs="Times New Roman"/>
                <w:bCs/>
                <w:szCs w:val="24"/>
                <w:lang w:eastAsia="lv-LV"/>
              </w:rPr>
              <w:t>0</w:t>
            </w:r>
            <w:r>
              <w:rPr>
                <w:rFonts w:eastAsia="Times New Roman" w:cs="Times New Roman"/>
                <w:bCs/>
                <w:szCs w:val="24"/>
                <w:lang w:eastAsia="lv-LV"/>
              </w:rPr>
              <w:t>00,00</w:t>
            </w:r>
          </w:p>
          <w:p w14:paraId="792F47FD" w14:textId="3EE1CEC9" w:rsidR="005564FD" w:rsidRPr="005564FD"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EUR</w:t>
            </w:r>
          </w:p>
        </w:tc>
        <w:tc>
          <w:tcPr>
            <w:tcW w:w="1358" w:type="pct"/>
            <w:tcBorders>
              <w:top w:val="single" w:sz="4" w:space="0" w:color="auto"/>
              <w:left w:val="single" w:sz="4" w:space="0" w:color="auto"/>
              <w:bottom w:val="single" w:sz="4" w:space="0" w:color="auto"/>
            </w:tcBorders>
          </w:tcPr>
          <w:p w14:paraId="25E99DA9" w14:textId="77777777" w:rsidR="001C4043" w:rsidRPr="008E65E7" w:rsidRDefault="001C404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1ED5CBF1"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72927E6C" w14:textId="77777777" w:rsidR="001C4043" w:rsidRPr="0061798A" w:rsidRDefault="001C4043"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1A0F50FE" w14:textId="54EB6C5F" w:rsidR="001C4043" w:rsidRDefault="005B7933" w:rsidP="005564FD">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4" behindDoc="0" locked="0" layoutInCell="1" allowOverlap="1" wp14:anchorId="677D1EEC" wp14:editId="3F7FA9D0">
                  <wp:simplePos x="0" y="0"/>
                  <wp:positionH relativeFrom="column">
                    <wp:posOffset>1528141</wp:posOffset>
                  </wp:positionH>
                  <wp:positionV relativeFrom="paragraph">
                    <wp:posOffset>175895</wp:posOffset>
                  </wp:positionV>
                  <wp:extent cx="1215731" cy="760552"/>
                  <wp:effectExtent l="0" t="0" r="381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215731" cy="760552"/>
                          </a:xfrm>
                          <a:prstGeom prst="rect">
                            <a:avLst/>
                          </a:prstGeom>
                        </pic:spPr>
                      </pic:pic>
                    </a:graphicData>
                  </a:graphic>
                </wp:anchor>
              </w:drawing>
            </w:r>
            <w:r w:rsidR="005564FD">
              <w:rPr>
                <w:rFonts w:eastAsia="Times New Roman" w:cs="Times New Roman"/>
                <w:iCs/>
                <w:lang w:eastAsia="lv-LV"/>
              </w:rPr>
              <w:t>Dabīgie briljanti (apaļ</w:t>
            </w:r>
            <w:r>
              <w:rPr>
                <w:rFonts w:eastAsia="Times New Roman" w:cs="Times New Roman"/>
                <w:iCs/>
                <w:lang w:eastAsia="lv-LV"/>
              </w:rPr>
              <w:t>i</w:t>
            </w:r>
            <w:r w:rsidR="005564FD">
              <w:rPr>
                <w:rFonts w:eastAsia="Times New Roman" w:cs="Times New Roman"/>
                <w:iCs/>
                <w:lang w:eastAsia="lv-LV"/>
              </w:rPr>
              <w:t>, briljanta slīpējuma, ~ 2,7 - ~ 3,3 mm Ø), svars 4,39 ct</w:t>
            </w:r>
            <w:r>
              <w:rPr>
                <w:rFonts w:eastAsia="Times New Roman" w:cs="Times New Roman"/>
                <w:iCs/>
                <w:lang w:eastAsia="lv-LV"/>
              </w:rPr>
              <w:t xml:space="preserve"> </w:t>
            </w:r>
          </w:p>
          <w:p w14:paraId="0434DFB4" w14:textId="0311C40A" w:rsidR="005B7933" w:rsidRDefault="005B7933" w:rsidP="005564FD">
            <w:pPr>
              <w:pStyle w:val="Style9"/>
              <w:shd w:val="clear" w:color="auto" w:fill="auto"/>
              <w:tabs>
                <w:tab w:val="left" w:pos="1499"/>
              </w:tabs>
              <w:spacing w:before="0" w:after="0"/>
              <w:ind w:left="108" w:right="130" w:firstLine="0"/>
              <w:jc w:val="both"/>
              <w:rPr>
                <w:rFonts w:eastAsia="Times New Roman" w:cs="Times New Roman"/>
                <w:iCs/>
                <w:lang w:eastAsia="lv-LV"/>
              </w:rPr>
            </w:pPr>
          </w:p>
          <w:p w14:paraId="7908D7B0" w14:textId="7C708896" w:rsidR="005B7933" w:rsidRDefault="005B7933" w:rsidP="005564FD">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63476EDA" w14:textId="00828550" w:rsidR="001C4043" w:rsidRPr="002A3286" w:rsidRDefault="005564F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38 gab.</w:t>
            </w:r>
          </w:p>
        </w:tc>
        <w:tc>
          <w:tcPr>
            <w:tcW w:w="595" w:type="pct"/>
            <w:tcBorders>
              <w:top w:val="single" w:sz="4" w:space="0" w:color="auto"/>
              <w:left w:val="single" w:sz="4" w:space="0" w:color="auto"/>
              <w:bottom w:val="single" w:sz="4" w:space="0" w:color="auto"/>
            </w:tcBorders>
          </w:tcPr>
          <w:p w14:paraId="46747B09" w14:textId="66A95545" w:rsidR="001C4043" w:rsidRPr="005564FD"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564FD">
              <w:rPr>
                <w:rFonts w:eastAsia="Times New Roman" w:cs="Times New Roman"/>
                <w:bCs/>
                <w:szCs w:val="24"/>
                <w:lang w:eastAsia="lv-LV"/>
              </w:rPr>
              <w:t>4</w:t>
            </w:r>
            <w:r w:rsidR="002E73C7">
              <w:rPr>
                <w:rFonts w:eastAsia="Times New Roman" w:cs="Times New Roman"/>
                <w:bCs/>
                <w:szCs w:val="24"/>
                <w:lang w:eastAsia="lv-LV"/>
              </w:rPr>
              <w:t>0</w:t>
            </w:r>
            <w:r w:rsidRPr="005564FD">
              <w:rPr>
                <w:rFonts w:eastAsia="Times New Roman" w:cs="Times New Roman"/>
                <w:bCs/>
                <w:szCs w:val="24"/>
                <w:lang w:eastAsia="lv-LV"/>
              </w:rPr>
              <w:t>00,00 EUR</w:t>
            </w:r>
          </w:p>
        </w:tc>
        <w:tc>
          <w:tcPr>
            <w:tcW w:w="1358" w:type="pct"/>
            <w:tcBorders>
              <w:top w:val="single" w:sz="4" w:space="0" w:color="auto"/>
              <w:left w:val="single" w:sz="4" w:space="0" w:color="auto"/>
              <w:bottom w:val="single" w:sz="4" w:space="0" w:color="auto"/>
            </w:tcBorders>
          </w:tcPr>
          <w:p w14:paraId="7DA0D9F0" w14:textId="77777777" w:rsidR="001C4043" w:rsidRPr="008E65E7" w:rsidRDefault="001C404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2EC0AB55"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25DD87DF" w14:textId="77777777" w:rsidR="005564FD" w:rsidRPr="0061798A" w:rsidRDefault="005564FD"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3EB24C54" w14:textId="09393354" w:rsidR="005564FD" w:rsidRDefault="005564FD" w:rsidP="005564FD">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Dabīgie briljanti (apaļ</w:t>
            </w:r>
            <w:r w:rsidR="005B7933">
              <w:rPr>
                <w:rFonts w:eastAsia="Times New Roman" w:cs="Times New Roman"/>
                <w:iCs/>
                <w:lang w:eastAsia="lv-LV"/>
              </w:rPr>
              <w:t>i</w:t>
            </w:r>
            <w:r>
              <w:rPr>
                <w:rFonts w:eastAsia="Times New Roman" w:cs="Times New Roman"/>
                <w:iCs/>
                <w:lang w:eastAsia="lv-LV"/>
              </w:rPr>
              <w:t xml:space="preserve">, briljanta slīpējuma, </w:t>
            </w:r>
            <w:r w:rsidR="005B7933">
              <w:rPr>
                <w:noProof/>
              </w:rPr>
              <w:drawing>
                <wp:anchor distT="0" distB="0" distL="114300" distR="114300" simplePos="0" relativeHeight="251658245" behindDoc="0" locked="0" layoutInCell="1" allowOverlap="1" wp14:anchorId="6B5E3F4B" wp14:editId="7C23E3BE">
                  <wp:simplePos x="0" y="0"/>
                  <wp:positionH relativeFrom="column">
                    <wp:posOffset>1469924</wp:posOffset>
                  </wp:positionH>
                  <wp:positionV relativeFrom="paragraph">
                    <wp:posOffset>43892</wp:posOffset>
                  </wp:positionV>
                  <wp:extent cx="1133475" cy="72834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33475" cy="728345"/>
                          </a:xfrm>
                          <a:prstGeom prst="rect">
                            <a:avLst/>
                          </a:prstGeom>
                        </pic:spPr>
                      </pic:pic>
                    </a:graphicData>
                  </a:graphic>
                </wp:anchor>
              </w:drawing>
            </w:r>
            <w:r>
              <w:rPr>
                <w:rFonts w:eastAsia="Times New Roman" w:cs="Times New Roman"/>
                <w:iCs/>
                <w:lang w:eastAsia="lv-LV"/>
              </w:rPr>
              <w:t>~ 3,3 - ~ 3,5 mm Ø), svars 4,66 ct</w:t>
            </w:r>
            <w:r w:rsidR="005B7933">
              <w:rPr>
                <w:rFonts w:eastAsia="Times New Roman" w:cs="Times New Roman"/>
                <w:iCs/>
                <w:lang w:eastAsia="lv-LV"/>
              </w:rPr>
              <w:t xml:space="preserve"> </w:t>
            </w:r>
          </w:p>
        </w:tc>
        <w:tc>
          <w:tcPr>
            <w:tcW w:w="517" w:type="pct"/>
            <w:tcBorders>
              <w:top w:val="single" w:sz="4" w:space="0" w:color="auto"/>
              <w:left w:val="single" w:sz="4" w:space="0" w:color="auto"/>
              <w:bottom w:val="single" w:sz="4" w:space="0" w:color="auto"/>
            </w:tcBorders>
          </w:tcPr>
          <w:p w14:paraId="592715F2" w14:textId="5A5B7887" w:rsidR="005564FD" w:rsidRPr="002A3286" w:rsidRDefault="005564F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30 gab.</w:t>
            </w:r>
          </w:p>
        </w:tc>
        <w:tc>
          <w:tcPr>
            <w:tcW w:w="595" w:type="pct"/>
            <w:tcBorders>
              <w:top w:val="single" w:sz="4" w:space="0" w:color="auto"/>
              <w:left w:val="single" w:sz="4" w:space="0" w:color="auto"/>
              <w:bottom w:val="single" w:sz="4" w:space="0" w:color="auto"/>
            </w:tcBorders>
          </w:tcPr>
          <w:p w14:paraId="4B81C02D" w14:textId="7272C945" w:rsidR="005564FD" w:rsidRPr="005564FD"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564FD">
              <w:rPr>
                <w:rFonts w:eastAsia="Times New Roman" w:cs="Times New Roman"/>
                <w:bCs/>
                <w:szCs w:val="24"/>
                <w:lang w:eastAsia="lv-LV"/>
              </w:rPr>
              <w:t>5</w:t>
            </w:r>
            <w:r w:rsidR="002E73C7">
              <w:rPr>
                <w:rFonts w:eastAsia="Times New Roman" w:cs="Times New Roman"/>
                <w:bCs/>
                <w:szCs w:val="24"/>
                <w:lang w:eastAsia="lv-LV"/>
              </w:rPr>
              <w:t>0</w:t>
            </w:r>
            <w:r w:rsidRPr="005564FD">
              <w:rPr>
                <w:rFonts w:eastAsia="Times New Roman" w:cs="Times New Roman"/>
                <w:bCs/>
                <w:szCs w:val="24"/>
                <w:lang w:eastAsia="lv-LV"/>
              </w:rPr>
              <w:t>00,00 EUR</w:t>
            </w:r>
          </w:p>
        </w:tc>
        <w:tc>
          <w:tcPr>
            <w:tcW w:w="1358" w:type="pct"/>
            <w:tcBorders>
              <w:top w:val="single" w:sz="4" w:space="0" w:color="auto"/>
              <w:left w:val="single" w:sz="4" w:space="0" w:color="auto"/>
              <w:bottom w:val="single" w:sz="4" w:space="0" w:color="auto"/>
            </w:tcBorders>
          </w:tcPr>
          <w:p w14:paraId="4BB66154" w14:textId="77777777" w:rsidR="005564FD" w:rsidRPr="008E65E7" w:rsidRDefault="005564FD"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16769965"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5AEFAABD" w14:textId="77777777" w:rsidR="005564FD" w:rsidRPr="0061798A" w:rsidRDefault="005564FD"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3775EC1A" w14:textId="38A05F44" w:rsidR="005564FD" w:rsidRDefault="005B7933" w:rsidP="005564FD">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6" behindDoc="0" locked="0" layoutInCell="1" allowOverlap="1" wp14:anchorId="566FFC20" wp14:editId="116C0996">
                  <wp:simplePos x="0" y="0"/>
                  <wp:positionH relativeFrom="column">
                    <wp:posOffset>1652778</wp:posOffset>
                  </wp:positionH>
                  <wp:positionV relativeFrom="paragraph">
                    <wp:posOffset>39624</wp:posOffset>
                  </wp:positionV>
                  <wp:extent cx="1038225" cy="703580"/>
                  <wp:effectExtent l="0" t="0" r="9525"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038225" cy="703580"/>
                          </a:xfrm>
                          <a:prstGeom prst="rect">
                            <a:avLst/>
                          </a:prstGeom>
                        </pic:spPr>
                      </pic:pic>
                    </a:graphicData>
                  </a:graphic>
                  <wp14:sizeRelH relativeFrom="margin">
                    <wp14:pctWidth>0</wp14:pctWidth>
                  </wp14:sizeRelH>
                  <wp14:sizeRelV relativeFrom="margin">
                    <wp14:pctHeight>0</wp14:pctHeight>
                  </wp14:sizeRelV>
                </wp:anchor>
              </w:drawing>
            </w:r>
            <w:r w:rsidR="005564FD">
              <w:rPr>
                <w:rFonts w:eastAsia="Times New Roman" w:cs="Times New Roman"/>
                <w:iCs/>
                <w:lang w:eastAsia="lv-LV"/>
              </w:rPr>
              <w:t>Dabīgie briljanti (apaļ</w:t>
            </w:r>
            <w:r>
              <w:rPr>
                <w:rFonts w:eastAsia="Times New Roman" w:cs="Times New Roman"/>
                <w:iCs/>
                <w:lang w:eastAsia="lv-LV"/>
              </w:rPr>
              <w:t>i</w:t>
            </w:r>
            <w:r w:rsidR="005564FD">
              <w:rPr>
                <w:rFonts w:eastAsia="Times New Roman" w:cs="Times New Roman"/>
                <w:iCs/>
                <w:lang w:eastAsia="lv-LV"/>
              </w:rPr>
              <w:t>, briljanta slīpējuma, ~ 3,1 - ~ 3,3 mm Ø), svars 1,80 ct</w:t>
            </w:r>
            <w:r>
              <w:rPr>
                <w:rFonts w:eastAsia="Times New Roman" w:cs="Times New Roman"/>
                <w:iCs/>
                <w:lang w:eastAsia="lv-LV"/>
              </w:rPr>
              <w:t xml:space="preserve"> </w:t>
            </w:r>
          </w:p>
        </w:tc>
        <w:tc>
          <w:tcPr>
            <w:tcW w:w="517" w:type="pct"/>
            <w:tcBorders>
              <w:top w:val="single" w:sz="4" w:space="0" w:color="auto"/>
              <w:left w:val="single" w:sz="4" w:space="0" w:color="auto"/>
              <w:bottom w:val="single" w:sz="4" w:space="0" w:color="auto"/>
            </w:tcBorders>
          </w:tcPr>
          <w:p w14:paraId="41EF7A4F" w14:textId="07FDCEA4" w:rsidR="005564FD" w:rsidRPr="002A3286" w:rsidRDefault="005564F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15 gab.</w:t>
            </w:r>
          </w:p>
        </w:tc>
        <w:tc>
          <w:tcPr>
            <w:tcW w:w="595" w:type="pct"/>
            <w:tcBorders>
              <w:top w:val="single" w:sz="4" w:space="0" w:color="auto"/>
              <w:left w:val="single" w:sz="4" w:space="0" w:color="auto"/>
              <w:bottom w:val="single" w:sz="4" w:space="0" w:color="auto"/>
            </w:tcBorders>
          </w:tcPr>
          <w:p w14:paraId="1B3412E0" w14:textId="7B738FA3" w:rsidR="005564FD" w:rsidRPr="005564FD"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w:t>
            </w:r>
            <w:r w:rsidR="002E73C7">
              <w:rPr>
                <w:rFonts w:eastAsia="Times New Roman" w:cs="Times New Roman"/>
                <w:bCs/>
                <w:szCs w:val="24"/>
                <w:lang w:eastAsia="lv-LV"/>
              </w:rPr>
              <w:t>6</w:t>
            </w:r>
            <w:r>
              <w:rPr>
                <w:rFonts w:eastAsia="Times New Roman" w:cs="Times New Roman"/>
                <w:bCs/>
                <w:szCs w:val="24"/>
                <w:lang w:eastAsia="lv-LV"/>
              </w:rPr>
              <w:t>00,00 EUR</w:t>
            </w:r>
          </w:p>
        </w:tc>
        <w:tc>
          <w:tcPr>
            <w:tcW w:w="1358" w:type="pct"/>
            <w:tcBorders>
              <w:top w:val="single" w:sz="4" w:space="0" w:color="auto"/>
              <w:left w:val="single" w:sz="4" w:space="0" w:color="auto"/>
              <w:bottom w:val="single" w:sz="4" w:space="0" w:color="auto"/>
            </w:tcBorders>
          </w:tcPr>
          <w:p w14:paraId="37C4DD9D" w14:textId="77777777" w:rsidR="005564FD" w:rsidRPr="008E65E7" w:rsidRDefault="005564FD"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7C1FFF0B"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45E8A48E" w14:textId="77777777" w:rsidR="001C4043" w:rsidRPr="0061798A" w:rsidRDefault="001C4043"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58AA6409" w14:textId="1B5A5B8D" w:rsidR="001C4043" w:rsidRDefault="000A1D0D" w:rsidP="005564FD">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7" behindDoc="0" locked="0" layoutInCell="1" allowOverlap="1" wp14:anchorId="1B848CE7" wp14:editId="1C2F6A08">
                  <wp:simplePos x="0" y="0"/>
                  <wp:positionH relativeFrom="column">
                    <wp:posOffset>1579652</wp:posOffset>
                  </wp:positionH>
                  <wp:positionV relativeFrom="paragraph">
                    <wp:posOffset>176200</wp:posOffset>
                  </wp:positionV>
                  <wp:extent cx="1062377" cy="804672"/>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062377" cy="804672"/>
                          </a:xfrm>
                          <a:prstGeom prst="rect">
                            <a:avLst/>
                          </a:prstGeom>
                        </pic:spPr>
                      </pic:pic>
                    </a:graphicData>
                  </a:graphic>
                </wp:anchor>
              </w:drawing>
            </w:r>
            <w:r w:rsidR="005564FD">
              <w:rPr>
                <w:rFonts w:eastAsia="Times New Roman" w:cs="Times New Roman"/>
                <w:iCs/>
                <w:lang w:eastAsia="lv-LV"/>
              </w:rPr>
              <w:t>Dabīgie briljanti (apaļ</w:t>
            </w:r>
            <w:r w:rsidR="005B7933">
              <w:rPr>
                <w:rFonts w:eastAsia="Times New Roman" w:cs="Times New Roman"/>
                <w:iCs/>
                <w:lang w:eastAsia="lv-LV"/>
              </w:rPr>
              <w:t>i</w:t>
            </w:r>
            <w:r w:rsidR="005564FD">
              <w:rPr>
                <w:rFonts w:eastAsia="Times New Roman" w:cs="Times New Roman"/>
                <w:iCs/>
                <w:lang w:eastAsia="lv-LV"/>
              </w:rPr>
              <w:t>, briljanta slīpējuma, ~ 3,4 - ~ 3,6 mm Ø), svars 3,21 ct</w:t>
            </w:r>
            <w:r>
              <w:rPr>
                <w:rFonts w:eastAsia="Times New Roman" w:cs="Times New Roman"/>
                <w:iCs/>
                <w:lang w:eastAsia="lv-LV"/>
              </w:rPr>
              <w:t xml:space="preserve"> </w:t>
            </w:r>
          </w:p>
          <w:p w14:paraId="385E29FC" w14:textId="77777777" w:rsidR="000A1D0D" w:rsidRDefault="000A1D0D" w:rsidP="005564FD">
            <w:pPr>
              <w:pStyle w:val="Style9"/>
              <w:shd w:val="clear" w:color="auto" w:fill="auto"/>
              <w:tabs>
                <w:tab w:val="left" w:pos="1499"/>
              </w:tabs>
              <w:spacing w:before="0" w:after="0"/>
              <w:ind w:left="108" w:right="130" w:firstLine="0"/>
              <w:jc w:val="both"/>
              <w:rPr>
                <w:rFonts w:eastAsia="Times New Roman" w:cs="Times New Roman"/>
                <w:iCs/>
                <w:lang w:eastAsia="lv-LV"/>
              </w:rPr>
            </w:pPr>
          </w:p>
          <w:p w14:paraId="08FDBC2C" w14:textId="787837C7" w:rsidR="000A1D0D" w:rsidRDefault="000A1D0D" w:rsidP="005564FD">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09289CA2" w14:textId="7C665440" w:rsidR="001C4043" w:rsidRPr="002A3286" w:rsidRDefault="005564FD">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20 gab.</w:t>
            </w:r>
          </w:p>
        </w:tc>
        <w:tc>
          <w:tcPr>
            <w:tcW w:w="595" w:type="pct"/>
            <w:tcBorders>
              <w:top w:val="single" w:sz="4" w:space="0" w:color="auto"/>
              <w:left w:val="single" w:sz="4" w:space="0" w:color="auto"/>
              <w:bottom w:val="single" w:sz="4" w:space="0" w:color="auto"/>
            </w:tcBorders>
          </w:tcPr>
          <w:p w14:paraId="760DB29D" w14:textId="7476E319" w:rsidR="001C4043" w:rsidRPr="005564FD" w:rsidRDefault="005564FD"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3</w:t>
            </w:r>
            <w:r w:rsidR="002E73C7">
              <w:rPr>
                <w:rFonts w:eastAsia="Times New Roman" w:cs="Times New Roman"/>
                <w:bCs/>
                <w:szCs w:val="24"/>
                <w:lang w:eastAsia="lv-LV"/>
              </w:rPr>
              <w:t>0</w:t>
            </w:r>
            <w:r>
              <w:rPr>
                <w:rFonts w:eastAsia="Times New Roman" w:cs="Times New Roman"/>
                <w:bCs/>
                <w:szCs w:val="24"/>
                <w:lang w:eastAsia="lv-LV"/>
              </w:rPr>
              <w:t>00,00 EUR</w:t>
            </w:r>
          </w:p>
        </w:tc>
        <w:tc>
          <w:tcPr>
            <w:tcW w:w="1358" w:type="pct"/>
            <w:tcBorders>
              <w:top w:val="single" w:sz="4" w:space="0" w:color="auto"/>
              <w:left w:val="single" w:sz="4" w:space="0" w:color="auto"/>
              <w:bottom w:val="single" w:sz="4" w:space="0" w:color="auto"/>
            </w:tcBorders>
          </w:tcPr>
          <w:p w14:paraId="068A20FB" w14:textId="77777777" w:rsidR="001C4043" w:rsidRPr="008E65E7" w:rsidRDefault="001C404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3B39" w:rsidRPr="00326F16" w14:paraId="354F892D" w14:textId="77777777" w:rsidTr="007640AB">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270DDE63" w14:textId="77777777" w:rsidR="005564FD" w:rsidRPr="0061798A" w:rsidRDefault="005564FD" w:rsidP="009957C6">
            <w:pPr>
              <w:pStyle w:val="ListParagraph"/>
              <w:numPr>
                <w:ilvl w:val="1"/>
                <w:numId w:val="2"/>
              </w:numPr>
              <w:ind w:left="142" w:right="567" w:firstLine="0"/>
              <w:jc w:val="center"/>
              <w:rPr>
                <w:rFonts w:eastAsia="Times New Roman" w:cs="Times New Roman"/>
                <w:b/>
                <w:szCs w:val="24"/>
                <w:lang w:eastAsia="lv-LV"/>
              </w:rPr>
            </w:pPr>
          </w:p>
        </w:tc>
        <w:tc>
          <w:tcPr>
            <w:tcW w:w="2177" w:type="pct"/>
            <w:tcBorders>
              <w:top w:val="single" w:sz="4" w:space="0" w:color="auto"/>
              <w:left w:val="single" w:sz="4" w:space="0" w:color="auto"/>
              <w:bottom w:val="single" w:sz="4" w:space="0" w:color="auto"/>
            </w:tcBorders>
          </w:tcPr>
          <w:p w14:paraId="756E07F9" w14:textId="0FF31CBD" w:rsidR="005564FD" w:rsidRDefault="002308FB" w:rsidP="00AF160F">
            <w:pPr>
              <w:pStyle w:val="Style9"/>
              <w:shd w:val="clear" w:color="auto" w:fill="auto"/>
              <w:tabs>
                <w:tab w:val="left" w:pos="1499"/>
              </w:tabs>
              <w:spacing w:before="0" w:after="0"/>
              <w:ind w:left="108" w:right="130" w:firstLine="0"/>
              <w:jc w:val="both"/>
              <w:rPr>
                <w:rFonts w:eastAsia="Times New Roman" w:cs="Times New Roman"/>
                <w:iCs/>
                <w:lang w:eastAsia="lv-LV"/>
              </w:rPr>
            </w:pPr>
            <w:r>
              <w:rPr>
                <w:noProof/>
              </w:rPr>
              <w:drawing>
                <wp:anchor distT="0" distB="0" distL="114300" distR="114300" simplePos="0" relativeHeight="251658248" behindDoc="0" locked="0" layoutInCell="1" allowOverlap="1" wp14:anchorId="4DA9361A" wp14:editId="6486ECB1">
                  <wp:simplePos x="0" y="0"/>
                  <wp:positionH relativeFrom="column">
                    <wp:posOffset>1728292</wp:posOffset>
                  </wp:positionH>
                  <wp:positionV relativeFrom="paragraph">
                    <wp:posOffset>217754</wp:posOffset>
                  </wp:positionV>
                  <wp:extent cx="1052830" cy="72326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052830" cy="723265"/>
                          </a:xfrm>
                          <a:prstGeom prst="rect">
                            <a:avLst/>
                          </a:prstGeom>
                        </pic:spPr>
                      </pic:pic>
                    </a:graphicData>
                  </a:graphic>
                  <wp14:sizeRelH relativeFrom="margin">
                    <wp14:pctWidth>0</wp14:pctWidth>
                  </wp14:sizeRelH>
                  <wp14:sizeRelV relativeFrom="margin">
                    <wp14:pctHeight>0</wp14:pctHeight>
                  </wp14:sizeRelV>
                </wp:anchor>
              </w:drawing>
            </w:r>
            <w:r w:rsidR="00AF160F">
              <w:rPr>
                <w:rFonts w:eastAsia="Times New Roman" w:cs="Times New Roman"/>
                <w:iCs/>
                <w:lang w:eastAsia="lv-LV"/>
              </w:rPr>
              <w:t>Dabīgie briljanti (apaļ</w:t>
            </w:r>
            <w:r>
              <w:rPr>
                <w:rFonts w:eastAsia="Times New Roman" w:cs="Times New Roman"/>
                <w:iCs/>
                <w:lang w:eastAsia="lv-LV"/>
              </w:rPr>
              <w:t>i</w:t>
            </w:r>
            <w:r w:rsidR="00AF160F">
              <w:rPr>
                <w:rFonts w:eastAsia="Times New Roman" w:cs="Times New Roman"/>
                <w:iCs/>
                <w:lang w:eastAsia="lv-LV"/>
              </w:rPr>
              <w:t>, briljanta slīpējuma, ~ 3,2 - ~ 3,4 mm Ø), svars 1,56(7) ct</w:t>
            </w:r>
            <w:r>
              <w:rPr>
                <w:rFonts w:eastAsia="Times New Roman" w:cs="Times New Roman"/>
                <w:iCs/>
                <w:lang w:eastAsia="lv-LV"/>
              </w:rPr>
              <w:t xml:space="preserve"> </w:t>
            </w:r>
          </w:p>
          <w:p w14:paraId="7146F411" w14:textId="77777777" w:rsidR="002308FB" w:rsidRDefault="002308FB" w:rsidP="00AF160F">
            <w:pPr>
              <w:pStyle w:val="Style9"/>
              <w:shd w:val="clear" w:color="auto" w:fill="auto"/>
              <w:tabs>
                <w:tab w:val="left" w:pos="1499"/>
              </w:tabs>
              <w:spacing w:before="0" w:after="0"/>
              <w:ind w:left="108" w:right="130" w:firstLine="0"/>
              <w:jc w:val="both"/>
              <w:rPr>
                <w:rFonts w:eastAsia="Times New Roman" w:cs="Times New Roman"/>
                <w:iCs/>
                <w:lang w:eastAsia="lv-LV"/>
              </w:rPr>
            </w:pPr>
          </w:p>
          <w:p w14:paraId="5A193150" w14:textId="7583690F" w:rsidR="002308FB" w:rsidRDefault="002308FB" w:rsidP="00AF160F">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517" w:type="pct"/>
            <w:tcBorders>
              <w:top w:val="single" w:sz="4" w:space="0" w:color="auto"/>
              <w:left w:val="single" w:sz="4" w:space="0" w:color="auto"/>
              <w:bottom w:val="single" w:sz="4" w:space="0" w:color="auto"/>
            </w:tcBorders>
          </w:tcPr>
          <w:p w14:paraId="1385B07E" w14:textId="76D0D97E" w:rsidR="005564FD" w:rsidRPr="002A3286" w:rsidRDefault="00AF160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12 gab.</w:t>
            </w:r>
          </w:p>
        </w:tc>
        <w:tc>
          <w:tcPr>
            <w:tcW w:w="595" w:type="pct"/>
            <w:tcBorders>
              <w:top w:val="single" w:sz="4" w:space="0" w:color="auto"/>
              <w:left w:val="single" w:sz="4" w:space="0" w:color="auto"/>
              <w:bottom w:val="single" w:sz="4" w:space="0" w:color="auto"/>
            </w:tcBorders>
          </w:tcPr>
          <w:p w14:paraId="0AD090DE" w14:textId="7CA22C70" w:rsidR="005564FD" w:rsidRPr="00AF160F" w:rsidRDefault="00AF160F"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w:t>
            </w:r>
            <w:r w:rsidR="002E73C7">
              <w:rPr>
                <w:rFonts w:eastAsia="Times New Roman" w:cs="Times New Roman"/>
                <w:bCs/>
                <w:szCs w:val="24"/>
                <w:lang w:eastAsia="lv-LV"/>
              </w:rPr>
              <w:t>0</w:t>
            </w:r>
            <w:r>
              <w:rPr>
                <w:rFonts w:eastAsia="Times New Roman" w:cs="Times New Roman"/>
                <w:bCs/>
                <w:szCs w:val="24"/>
                <w:lang w:eastAsia="lv-LV"/>
              </w:rPr>
              <w:t>00,00 EUR</w:t>
            </w:r>
          </w:p>
        </w:tc>
        <w:tc>
          <w:tcPr>
            <w:tcW w:w="1358" w:type="pct"/>
            <w:tcBorders>
              <w:top w:val="single" w:sz="4" w:space="0" w:color="auto"/>
              <w:left w:val="single" w:sz="4" w:space="0" w:color="auto"/>
              <w:bottom w:val="single" w:sz="4" w:space="0" w:color="auto"/>
            </w:tcBorders>
          </w:tcPr>
          <w:p w14:paraId="7E5245DF" w14:textId="77777777" w:rsidR="005564FD" w:rsidRPr="008E65E7" w:rsidRDefault="005564FD"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5E73" w:rsidRPr="00326F16" w14:paraId="559BCA4D" w14:textId="77777777" w:rsidTr="00A5451C">
        <w:trPr>
          <w:trHeight w:val="416"/>
        </w:trPr>
        <w:tc>
          <w:tcPr>
            <w:tcW w:w="353" w:type="pct"/>
            <w:tcBorders>
              <w:top w:val="single" w:sz="4" w:space="0" w:color="auto"/>
              <w:left w:val="single" w:sz="4" w:space="0" w:color="auto"/>
              <w:bottom w:val="single" w:sz="4" w:space="0" w:color="auto"/>
              <w:right w:val="single" w:sz="4" w:space="0" w:color="auto"/>
            </w:tcBorders>
            <w:vAlign w:val="center"/>
          </w:tcPr>
          <w:p w14:paraId="2CDBCEF7" w14:textId="77777777" w:rsidR="00CA5E73" w:rsidRPr="0061798A" w:rsidRDefault="00CA5E73" w:rsidP="009957C6">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tcBorders>
          </w:tcPr>
          <w:p w14:paraId="4662C13B" w14:textId="2F34D9A1" w:rsidR="00CA5E73" w:rsidRPr="008E65E7" w:rsidRDefault="00CA5E7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66123D">
              <w:rPr>
                <w:rFonts w:eastAsia="Times New Roman" w:cs="Times New Roman"/>
                <w:bCs/>
                <w:i/>
                <w:sz w:val="20"/>
                <w:szCs w:val="20"/>
                <w:lang w:eastAsia="lv-LV"/>
              </w:rPr>
              <w:t xml:space="preserve"> </w:t>
            </w:r>
            <w:r>
              <w:rPr>
                <w:rFonts w:eastAsia="Times New Roman" w:cs="Times New Roman"/>
                <w:bCs/>
                <w:i/>
                <w:sz w:val="20"/>
                <w:szCs w:val="20"/>
                <w:lang w:eastAsia="lv-LV"/>
              </w:rPr>
              <w:t>V</w:t>
            </w:r>
            <w:r w:rsidRPr="0066123D">
              <w:rPr>
                <w:rFonts w:eastAsia="Times New Roman" w:cs="Times New Roman"/>
                <w:bCs/>
                <w:i/>
                <w:szCs w:val="24"/>
                <w:lang w:eastAsia="lv-LV"/>
              </w:rPr>
              <w:t>ērtība par visu apjomu katrā pozīcijā</w:t>
            </w:r>
            <w:r>
              <w:rPr>
                <w:rFonts w:eastAsia="Times New Roman" w:cs="Times New Roman"/>
                <w:bCs/>
                <w:i/>
                <w:szCs w:val="24"/>
                <w:lang w:eastAsia="lv-LV"/>
              </w:rPr>
              <w:t xml:space="preserve"> ir norādīta saskaņā ar </w:t>
            </w:r>
            <w:r w:rsidRPr="0066123D">
              <w:rPr>
                <w:rFonts w:eastAsia="Times New Roman" w:cs="Times New Roman"/>
                <w:bCs/>
                <w:i/>
                <w:szCs w:val="24"/>
                <w:lang w:eastAsia="lv-LV"/>
              </w:rPr>
              <w:t>VSIA “Latvijas Proves birojs”</w:t>
            </w:r>
            <w:r>
              <w:rPr>
                <w:rFonts w:eastAsia="Times New Roman" w:cs="Times New Roman"/>
                <w:bCs/>
                <w:i/>
                <w:szCs w:val="24"/>
                <w:lang w:eastAsia="lv-LV"/>
              </w:rPr>
              <w:t xml:space="preserve"> sniegto ekspertīzes aktu.</w:t>
            </w:r>
          </w:p>
        </w:tc>
      </w:tr>
      <w:tr w:rsidR="00923B39" w:rsidRPr="008E65E7" w14:paraId="08840735" w14:textId="77777777" w:rsidTr="00A5451C">
        <w:trPr>
          <w:trHeight w:val="310"/>
        </w:trPr>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2A9CE" w14:textId="77777777" w:rsidR="00923B39" w:rsidRPr="00BB73DF" w:rsidRDefault="00923B39" w:rsidP="000C67FF">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90B52" w14:textId="77777777" w:rsidR="00923B39" w:rsidRPr="00923B39" w:rsidRDefault="00923B39" w:rsidP="006E4434">
            <w:pPr>
              <w:ind w:left="-6"/>
              <w:jc w:val="center"/>
              <w:rPr>
                <w:rFonts w:eastAsia="Times New Roman" w:cs="Times New Roman"/>
                <w:b/>
                <w:szCs w:val="24"/>
                <w:lang w:eastAsia="lv-LV"/>
              </w:rPr>
            </w:pPr>
            <w:r w:rsidRPr="00923B39">
              <w:rPr>
                <w:rFonts w:eastAsia="Times New Roman" w:cs="Times New Roman"/>
                <w:b/>
                <w:szCs w:val="24"/>
                <w:lang w:eastAsia="lv-LV"/>
              </w:rPr>
              <w:t>Realizācijas nosacījumi</w:t>
            </w:r>
          </w:p>
        </w:tc>
      </w:tr>
      <w:tr w:rsidR="000C67FF" w:rsidRPr="00307187" w14:paraId="705D784A" w14:textId="77777777" w:rsidTr="00A5451C">
        <w:tblPrEx>
          <w:jc w:val="center"/>
        </w:tblPrEx>
        <w:trPr>
          <w:trHeight w:val="416"/>
          <w:jc w:val="center"/>
        </w:trPr>
        <w:tc>
          <w:tcPr>
            <w:tcW w:w="353" w:type="pct"/>
            <w:tcBorders>
              <w:top w:val="single" w:sz="4" w:space="0" w:color="auto"/>
              <w:left w:val="single" w:sz="4" w:space="0" w:color="auto"/>
              <w:bottom w:val="single" w:sz="4" w:space="0" w:color="auto"/>
              <w:right w:val="single" w:sz="4" w:space="0" w:color="auto"/>
            </w:tcBorders>
            <w:vAlign w:val="center"/>
          </w:tcPr>
          <w:p w14:paraId="38F2662F" w14:textId="77777777" w:rsidR="000C67FF" w:rsidRPr="00F51DCC" w:rsidRDefault="000C67FF" w:rsidP="00BF1098">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left w:val="single" w:sz="4" w:space="0" w:color="auto"/>
              <w:bottom w:val="single" w:sz="4" w:space="0" w:color="auto"/>
            </w:tcBorders>
          </w:tcPr>
          <w:p w14:paraId="2BBC42DA" w14:textId="3074C5AC" w:rsidR="000C67FF" w:rsidRPr="00307187" w:rsidRDefault="000C67FF" w:rsidP="00983537">
            <w:pPr>
              <w:pStyle w:val="Style9"/>
              <w:shd w:val="clear" w:color="auto" w:fill="auto"/>
              <w:spacing w:before="0" w:after="0"/>
              <w:ind w:left="108" w:right="130" w:firstLine="0"/>
              <w:jc w:val="both"/>
              <w:rPr>
                <w:rFonts w:eastAsia="Times New Roman" w:cs="Times New Roman"/>
                <w:bCs/>
                <w:i/>
                <w:sz w:val="20"/>
                <w:szCs w:val="20"/>
                <w:lang w:eastAsia="lv-LV"/>
              </w:rPr>
            </w:pPr>
            <w:r w:rsidRPr="000C67FF">
              <w:rPr>
                <w:rFonts w:eastAsia="Times New Roman" w:cs="Times New Roman"/>
                <w:b/>
                <w:bCs/>
                <w:szCs w:val="24"/>
                <w:lang w:eastAsia="lv-LV"/>
              </w:rPr>
              <w:t xml:space="preserve">Juridiska </w:t>
            </w:r>
            <w:r w:rsidR="008565E0">
              <w:rPr>
                <w:rFonts w:eastAsia="Times New Roman" w:cs="Times New Roman"/>
                <w:b/>
                <w:bCs/>
                <w:szCs w:val="24"/>
                <w:lang w:eastAsia="lv-LV"/>
              </w:rPr>
              <w:t xml:space="preserve">vai fiziska </w:t>
            </w:r>
            <w:r w:rsidRPr="000C67FF">
              <w:rPr>
                <w:rFonts w:eastAsia="Times New Roman" w:cs="Times New Roman"/>
                <w:b/>
                <w:bCs/>
                <w:szCs w:val="24"/>
                <w:lang w:eastAsia="lv-LV"/>
              </w:rPr>
              <w:t>persona</w:t>
            </w:r>
            <w:r>
              <w:rPr>
                <w:rFonts w:eastAsia="Times New Roman" w:cs="Times New Roman"/>
                <w:szCs w:val="24"/>
                <w:lang w:eastAsia="lv-LV"/>
              </w:rPr>
              <w:t xml:space="preserve"> </w:t>
            </w:r>
            <w:r w:rsidR="008565E0">
              <w:rPr>
                <w:rFonts w:eastAsia="Times New Roman" w:cs="Times New Roman"/>
                <w:szCs w:val="24"/>
                <w:lang w:eastAsia="lv-LV"/>
              </w:rPr>
              <w:t xml:space="preserve">(turpmāk – persona) </w:t>
            </w:r>
            <w:r>
              <w:rPr>
                <w:rFonts w:eastAsia="Times New Roman" w:cs="Times New Roman"/>
                <w:szCs w:val="24"/>
                <w:lang w:eastAsia="lv-LV"/>
              </w:rPr>
              <w:t xml:space="preserve">var iegādāties jebkuru Tehniskā piedāvājuma 2.1. – 2.13.apakšpunktā norādīto valstij piekritīgo mantu pilnā tās apjomā, </w:t>
            </w:r>
            <w:r>
              <w:rPr>
                <w:rFonts w:eastAsia="Times New Roman" w:cs="Times New Roman"/>
                <w:szCs w:val="24"/>
                <w:lang w:eastAsia="lv-LV"/>
              </w:rPr>
              <w:lastRenderedPageBreak/>
              <w:t>kas norādīta katrā pozīcijā.</w:t>
            </w:r>
          </w:p>
        </w:tc>
      </w:tr>
      <w:tr w:rsidR="00923B39" w:rsidRPr="00307187" w14:paraId="7C3E15D1" w14:textId="77777777" w:rsidTr="007640AB">
        <w:tblPrEx>
          <w:jc w:val="center"/>
        </w:tblPrEx>
        <w:trPr>
          <w:trHeight w:val="416"/>
          <w:jc w:val="center"/>
        </w:trPr>
        <w:tc>
          <w:tcPr>
            <w:tcW w:w="353" w:type="pct"/>
            <w:tcBorders>
              <w:top w:val="single" w:sz="4" w:space="0" w:color="auto"/>
              <w:left w:val="single" w:sz="4" w:space="0" w:color="auto"/>
              <w:bottom w:val="single" w:sz="4" w:space="0" w:color="auto"/>
              <w:right w:val="single" w:sz="4" w:space="0" w:color="auto"/>
            </w:tcBorders>
            <w:vAlign w:val="center"/>
          </w:tcPr>
          <w:p w14:paraId="3158984D" w14:textId="77777777" w:rsidR="00923B39" w:rsidRPr="00F51DCC" w:rsidRDefault="00923B39" w:rsidP="00BF1098">
            <w:pPr>
              <w:pStyle w:val="ListParagraph"/>
              <w:numPr>
                <w:ilvl w:val="1"/>
                <w:numId w:val="2"/>
              </w:numPr>
              <w:ind w:left="142" w:right="567" w:firstLine="0"/>
              <w:jc w:val="center"/>
              <w:rPr>
                <w:rFonts w:eastAsia="Times New Roman" w:cs="Times New Roman"/>
                <w:b/>
                <w:szCs w:val="24"/>
                <w:lang w:eastAsia="lv-LV"/>
              </w:rPr>
            </w:pPr>
          </w:p>
        </w:tc>
        <w:tc>
          <w:tcPr>
            <w:tcW w:w="3289" w:type="pct"/>
            <w:gridSpan w:val="3"/>
            <w:tcBorders>
              <w:top w:val="single" w:sz="4" w:space="0" w:color="auto"/>
              <w:left w:val="single" w:sz="4" w:space="0" w:color="auto"/>
              <w:bottom w:val="single" w:sz="4" w:space="0" w:color="auto"/>
            </w:tcBorders>
          </w:tcPr>
          <w:p w14:paraId="2ED78171" w14:textId="76546B74" w:rsidR="00923B39" w:rsidRPr="009E6D46" w:rsidRDefault="00106DF1" w:rsidP="00983537">
            <w:pPr>
              <w:pStyle w:val="Style9"/>
              <w:shd w:val="clear" w:color="auto" w:fill="auto"/>
              <w:tabs>
                <w:tab w:val="left" w:pos="1499"/>
              </w:tabs>
              <w:spacing w:before="0" w:after="0"/>
              <w:ind w:left="108" w:right="130" w:firstLine="0"/>
              <w:jc w:val="both"/>
              <w:rPr>
                <w:rFonts w:eastAsia="Times New Roman" w:cs="Times New Roman"/>
                <w:szCs w:val="24"/>
                <w:lang w:eastAsia="lv-LV"/>
              </w:rPr>
            </w:pPr>
            <w:bookmarkStart w:id="2" w:name="_Hlk48578937"/>
            <w:r>
              <w:rPr>
                <w:rFonts w:eastAsia="Times New Roman" w:cs="Times New Roman"/>
                <w:szCs w:val="24"/>
                <w:lang w:eastAsia="lv-LV"/>
              </w:rPr>
              <w:t>Personai</w:t>
            </w:r>
            <w:r w:rsidRPr="00F77F89">
              <w:rPr>
                <w:rFonts w:eastAsia="Times New Roman" w:cs="Times New Roman"/>
                <w:szCs w:val="24"/>
                <w:lang w:eastAsia="lv-LV"/>
              </w:rPr>
              <w:t xml:space="preserve"> </w:t>
            </w:r>
            <w:r w:rsidR="00923B39" w:rsidRPr="00F77F89">
              <w:rPr>
                <w:rFonts w:eastAsia="Times New Roman" w:cs="Times New Roman"/>
                <w:szCs w:val="24"/>
                <w:lang w:eastAsia="lv-LV"/>
              </w:rPr>
              <w:t>Finanšu piedāvājumā par Tehniskā piedāvājuma 2.1.</w:t>
            </w:r>
            <w:r w:rsidR="00923B39">
              <w:rPr>
                <w:rFonts w:eastAsia="Times New Roman" w:cs="Times New Roman"/>
                <w:szCs w:val="24"/>
                <w:lang w:eastAsia="lv-LV"/>
              </w:rPr>
              <w:t xml:space="preserve"> – 2.</w:t>
            </w:r>
            <w:r w:rsidR="00AD7C53">
              <w:rPr>
                <w:rFonts w:eastAsia="Times New Roman" w:cs="Times New Roman"/>
                <w:szCs w:val="24"/>
                <w:lang w:eastAsia="lv-LV"/>
              </w:rPr>
              <w:t>13</w:t>
            </w:r>
            <w:r w:rsidR="00923B39">
              <w:rPr>
                <w:rFonts w:eastAsia="Times New Roman" w:cs="Times New Roman"/>
                <w:szCs w:val="24"/>
                <w:lang w:eastAsia="lv-LV"/>
              </w:rPr>
              <w:t>.</w:t>
            </w:r>
            <w:r w:rsidR="00923B39" w:rsidRPr="00F77F89">
              <w:rPr>
                <w:rFonts w:eastAsia="Times New Roman" w:cs="Times New Roman"/>
                <w:szCs w:val="24"/>
                <w:lang w:eastAsia="lv-LV"/>
              </w:rPr>
              <w:t xml:space="preserve">apakšpunktā </w:t>
            </w:r>
            <w:r w:rsidR="00923B39" w:rsidRPr="00F77F89">
              <w:rPr>
                <w:rFonts w:eastAsia="Times New Roman" w:cs="Times New Roman"/>
                <w:bCs/>
                <w:szCs w:val="24"/>
                <w:lang w:eastAsia="lv-LV"/>
              </w:rPr>
              <w:t>noteikto valstij piekritīgo mantu jāpiedāvā</w:t>
            </w:r>
            <w:r w:rsidR="00923B39" w:rsidRPr="00F77F89">
              <w:rPr>
                <w:rFonts w:eastAsia="Times New Roman" w:cs="Times New Roman"/>
                <w:szCs w:val="24"/>
                <w:lang w:eastAsia="lv-LV"/>
              </w:rPr>
              <w:t xml:space="preserve"> cena, kas</w:t>
            </w:r>
            <w:r w:rsidR="00923B39">
              <w:rPr>
                <w:rFonts w:eastAsia="Times New Roman" w:cs="Times New Roman"/>
                <w:szCs w:val="24"/>
                <w:lang w:eastAsia="lv-LV"/>
              </w:rPr>
              <w:t xml:space="preserve"> nav</w:t>
            </w:r>
            <w:r w:rsidR="00923B39" w:rsidRPr="00F77F89">
              <w:rPr>
                <w:rFonts w:eastAsia="Times New Roman" w:cs="Times New Roman"/>
                <w:szCs w:val="24"/>
                <w:lang w:eastAsia="lv-LV"/>
              </w:rPr>
              <w:t xml:space="preserve"> </w:t>
            </w:r>
            <w:r w:rsidR="00923B39" w:rsidRPr="00EA1141">
              <w:rPr>
                <w:rFonts w:eastAsia="Times New Roman" w:cs="Times New Roman"/>
                <w:szCs w:val="24"/>
                <w:lang w:eastAsia="lv-LV"/>
              </w:rPr>
              <w:t>zemāka kā no</w:t>
            </w:r>
            <w:r w:rsidR="00923B39">
              <w:rPr>
                <w:rFonts w:eastAsia="Times New Roman" w:cs="Times New Roman"/>
                <w:szCs w:val="24"/>
                <w:lang w:eastAsia="lv-LV"/>
              </w:rPr>
              <w:t>rādītā vērtība.</w:t>
            </w:r>
            <w:bookmarkEnd w:id="2"/>
          </w:p>
        </w:tc>
        <w:tc>
          <w:tcPr>
            <w:tcW w:w="1358" w:type="pct"/>
            <w:tcBorders>
              <w:top w:val="single" w:sz="4" w:space="0" w:color="auto"/>
              <w:left w:val="single" w:sz="4" w:space="0" w:color="auto"/>
              <w:bottom w:val="single" w:sz="4" w:space="0" w:color="auto"/>
            </w:tcBorders>
          </w:tcPr>
          <w:p w14:paraId="1C8D8543" w14:textId="77777777" w:rsidR="00923B39" w:rsidRPr="00307187" w:rsidRDefault="00923B39" w:rsidP="00983537">
            <w:pPr>
              <w:pStyle w:val="Style9"/>
              <w:shd w:val="clear" w:color="auto" w:fill="auto"/>
              <w:spacing w:before="0" w:after="0"/>
              <w:ind w:left="108" w:right="130" w:firstLine="0"/>
              <w:jc w:val="both"/>
              <w:rPr>
                <w:rFonts w:eastAsia="Times New Roman" w:cs="Times New Roman"/>
                <w:bCs/>
                <w:i/>
                <w:sz w:val="20"/>
                <w:szCs w:val="20"/>
                <w:lang w:eastAsia="lv-LV"/>
              </w:rPr>
            </w:pPr>
          </w:p>
        </w:tc>
      </w:tr>
      <w:bookmarkEnd w:id="1"/>
      <w:tr w:rsidR="00A720AC" w:rsidRPr="00326F16" w14:paraId="096A7045" w14:textId="77777777" w:rsidTr="00A5451C">
        <w:trPr>
          <w:trHeight w:val="310"/>
        </w:trPr>
        <w:tc>
          <w:tcPr>
            <w:tcW w:w="353" w:type="pct"/>
            <w:tcBorders>
              <w:top w:val="single" w:sz="4" w:space="0" w:color="auto"/>
            </w:tcBorders>
            <w:shd w:val="clear" w:color="auto" w:fill="D9D9D9" w:themeFill="background1" w:themeFillShade="D9"/>
            <w:vAlign w:val="center"/>
          </w:tcPr>
          <w:p w14:paraId="261C5C66" w14:textId="33F4347F" w:rsidR="00A720AC" w:rsidRPr="00600510" w:rsidRDefault="00A720AC" w:rsidP="00BF1098">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A5451C">
        <w:trPr>
          <w:trHeight w:val="310"/>
        </w:trPr>
        <w:tc>
          <w:tcPr>
            <w:tcW w:w="353" w:type="pct"/>
            <w:tcBorders>
              <w:top w:val="single" w:sz="4" w:space="0" w:color="auto"/>
            </w:tcBorders>
            <w:vAlign w:val="center"/>
          </w:tcPr>
          <w:p w14:paraId="10888837" w14:textId="77777777" w:rsidR="00E31B77" w:rsidRPr="00600510" w:rsidRDefault="00E31B77" w:rsidP="00BF1098">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tcBorders>
          </w:tcPr>
          <w:p w14:paraId="4CAA9438" w14:textId="496D5D9E" w:rsidR="00E31B77" w:rsidRPr="00326F16" w:rsidRDefault="00E31B77" w:rsidP="00962974">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2D22DB">
              <w:rPr>
                <w:rFonts w:eastAsia="Times New Roman" w:cs="Times New Roman"/>
                <w:szCs w:val="24"/>
                <w:lang w:eastAsia="lv-LV"/>
              </w:rPr>
              <w:t xml:space="preserve">Talejas iela 1, Rīga </w:t>
            </w:r>
          </w:p>
        </w:tc>
      </w:tr>
      <w:tr w:rsidR="00E31B77" w:rsidRPr="00326F16" w14:paraId="30D5BCBF" w14:textId="77777777" w:rsidTr="00A5451C">
        <w:trPr>
          <w:trHeight w:val="310"/>
        </w:trPr>
        <w:tc>
          <w:tcPr>
            <w:tcW w:w="353" w:type="pct"/>
            <w:tcBorders>
              <w:top w:val="single" w:sz="4" w:space="0" w:color="auto"/>
              <w:bottom w:val="single" w:sz="4" w:space="0" w:color="auto"/>
            </w:tcBorders>
            <w:vAlign w:val="center"/>
          </w:tcPr>
          <w:p w14:paraId="64DDC4E8" w14:textId="77777777" w:rsidR="00E31B77" w:rsidRPr="00600510" w:rsidRDefault="00E31B77" w:rsidP="00BF1098">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bottom w:val="single" w:sz="4" w:space="0" w:color="auto"/>
            </w:tcBorders>
          </w:tcPr>
          <w:p w14:paraId="34493193" w14:textId="61D379B9" w:rsidR="00BB1995" w:rsidRDefault="00106DF1"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24"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08F1AA38"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106DF1">
              <w:rPr>
                <w:rFonts w:eastAsia="Times New Roman" w:cs="Times New Roman"/>
                <w:szCs w:val="24"/>
                <w:lang w:eastAsia="lv-LV"/>
              </w:rPr>
              <w:t>personai</w:t>
            </w:r>
            <w:r w:rsidR="00106DF1"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A5451C">
        <w:trPr>
          <w:trHeight w:val="310"/>
        </w:trPr>
        <w:tc>
          <w:tcPr>
            <w:tcW w:w="353" w:type="pct"/>
            <w:tcBorders>
              <w:top w:val="single" w:sz="4" w:space="0" w:color="auto"/>
              <w:bottom w:val="single" w:sz="4" w:space="0" w:color="auto"/>
            </w:tcBorders>
            <w:vAlign w:val="center"/>
          </w:tcPr>
          <w:p w14:paraId="4070FA7B" w14:textId="77777777" w:rsidR="00E31B77" w:rsidRPr="00600510" w:rsidRDefault="00E31B77" w:rsidP="00BF1098">
            <w:pPr>
              <w:pStyle w:val="ListParagraph"/>
              <w:numPr>
                <w:ilvl w:val="1"/>
                <w:numId w:val="2"/>
              </w:numPr>
              <w:ind w:left="142" w:right="567" w:firstLine="0"/>
              <w:jc w:val="center"/>
              <w:rPr>
                <w:rFonts w:eastAsia="Times New Roman" w:cs="Times New Roman"/>
                <w:b/>
                <w:szCs w:val="24"/>
                <w:lang w:eastAsia="lv-LV"/>
              </w:rPr>
            </w:pPr>
          </w:p>
        </w:tc>
        <w:tc>
          <w:tcPr>
            <w:tcW w:w="4647" w:type="pct"/>
            <w:gridSpan w:val="4"/>
            <w:tcBorders>
              <w:top w:val="single" w:sz="4" w:space="0" w:color="auto"/>
              <w:bottom w:val="single" w:sz="4" w:space="0" w:color="auto"/>
            </w:tcBorders>
          </w:tcPr>
          <w:p w14:paraId="34C029A3" w14:textId="27C460B1" w:rsidR="00983537" w:rsidRDefault="00BB1995" w:rsidP="00983537">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983537">
              <w:rPr>
                <w:rFonts w:eastAsia="Times New Roman" w:cs="Times New Roman"/>
                <w:szCs w:val="24"/>
                <w:lang w:eastAsia="lv-LV"/>
              </w:rPr>
              <w:t>e</w:t>
            </w:r>
            <w:r>
              <w:rPr>
                <w:rFonts w:eastAsia="Times New Roman" w:cs="Times New Roman"/>
                <w:szCs w:val="24"/>
                <w:lang w:eastAsia="lv-LV"/>
              </w:rPr>
              <w:t xml:space="preserve"> valstij piekritīgo mantu darbības jomā  </w:t>
            </w:r>
            <w:r w:rsidRPr="004D1D17">
              <w:rPr>
                <w:rFonts w:eastAsia="Times New Roman" w:cs="Times New Roman"/>
                <w:szCs w:val="24"/>
                <w:lang w:eastAsia="lv-LV"/>
              </w:rPr>
              <w:t xml:space="preserve"> </w:t>
            </w:r>
            <w:r w:rsidR="00983537" w:rsidRPr="00853CE3">
              <w:rPr>
                <w:rFonts w:eastAsia="Times New Roman" w:cs="Times New Roman"/>
                <w:szCs w:val="24"/>
                <w:lang w:eastAsia="lv-LV"/>
              </w:rPr>
              <w:t xml:space="preserve">Inesi Uzkliņģi, e-pasts: </w:t>
            </w:r>
            <w:hyperlink r:id="rId25" w:history="1">
              <w:r w:rsidR="00983537" w:rsidRPr="00853CE3">
                <w:rPr>
                  <w:rStyle w:val="Hyperlink"/>
                  <w:rFonts w:eastAsia="Times New Roman" w:cs="Times New Roman"/>
                  <w:szCs w:val="24"/>
                  <w:lang w:eastAsia="lv-LV"/>
                </w:rPr>
                <w:t>Inese.Uzklinge@vid.gov.lv</w:t>
              </w:r>
            </w:hyperlink>
            <w:r w:rsidR="00983537">
              <w:t xml:space="preserve">, </w:t>
            </w:r>
            <w:r w:rsidR="00983537" w:rsidRPr="004D1D17">
              <w:rPr>
                <w:rFonts w:eastAsia="Times New Roman" w:cs="Times New Roman"/>
                <w:szCs w:val="24"/>
                <w:lang w:eastAsia="lv-LV"/>
              </w:rPr>
              <w:t xml:space="preserve">VID Finanšu pārvaldes Iepirkumu un valstij piekritīgās mantas daļas </w:t>
            </w:r>
            <w:r w:rsidR="00983537">
              <w:rPr>
                <w:rFonts w:eastAsia="Times New Roman" w:cs="Times New Roman"/>
                <w:szCs w:val="24"/>
                <w:lang w:eastAsia="lv-LV"/>
              </w:rPr>
              <w:t xml:space="preserve">vecāko speciāliste valstij piekritīgo mantu darbības jomā  </w:t>
            </w:r>
            <w:r w:rsidR="00983537" w:rsidRPr="004D1D17">
              <w:rPr>
                <w:rFonts w:eastAsia="Times New Roman" w:cs="Times New Roman"/>
                <w:szCs w:val="24"/>
                <w:lang w:eastAsia="lv-LV"/>
              </w:rPr>
              <w:t xml:space="preserve"> </w:t>
            </w:r>
            <w:r w:rsidR="00983537">
              <w:rPr>
                <w:rFonts w:eastAsia="Times New Roman" w:cs="Times New Roman"/>
                <w:szCs w:val="24"/>
                <w:lang w:eastAsia="lv-LV"/>
              </w:rPr>
              <w:t>Dina Alberte</w:t>
            </w:r>
            <w:r w:rsidR="00983537" w:rsidRPr="00853CE3">
              <w:rPr>
                <w:rFonts w:eastAsia="Times New Roman" w:cs="Times New Roman"/>
                <w:szCs w:val="24"/>
                <w:lang w:eastAsia="lv-LV"/>
              </w:rPr>
              <w:t xml:space="preserve">, </w:t>
            </w:r>
            <w:r w:rsidR="00983537">
              <w:rPr>
                <w:rFonts w:eastAsia="Times New Roman" w:cs="Times New Roman"/>
                <w:szCs w:val="24"/>
                <w:lang w:eastAsia="lv-LV"/>
              </w:rPr>
              <w:t xml:space="preserve">           </w:t>
            </w:r>
            <w:r w:rsidR="00983537" w:rsidRPr="00853CE3">
              <w:rPr>
                <w:rFonts w:eastAsia="Times New Roman" w:cs="Times New Roman"/>
                <w:szCs w:val="24"/>
                <w:lang w:eastAsia="lv-LV"/>
              </w:rPr>
              <w:t>e-pasts:</w:t>
            </w:r>
            <w:r w:rsidR="00983537">
              <w:rPr>
                <w:rFonts w:eastAsia="Times New Roman" w:cs="Times New Roman"/>
                <w:szCs w:val="24"/>
                <w:lang w:eastAsia="lv-LV"/>
              </w:rPr>
              <w:t xml:space="preserve"> </w:t>
            </w:r>
            <w:bookmarkStart w:id="3" w:name="_GoBack"/>
            <w:bookmarkEnd w:id="3"/>
            <w:r w:rsidR="00BB21F8">
              <w:rPr>
                <w:rFonts w:eastAsia="Times New Roman" w:cs="Times New Roman"/>
                <w:szCs w:val="24"/>
                <w:lang w:eastAsia="lv-LV"/>
              </w:rPr>
              <w:fldChar w:fldCharType="begin"/>
            </w:r>
            <w:r w:rsidR="00BB21F8">
              <w:rPr>
                <w:rFonts w:eastAsia="Times New Roman" w:cs="Times New Roman"/>
                <w:szCs w:val="24"/>
                <w:lang w:eastAsia="lv-LV"/>
              </w:rPr>
              <w:instrText xml:space="preserve"> HYPERLINK "mailto:</w:instrText>
            </w:r>
            <w:r w:rsidR="00BB21F8" w:rsidRPr="00BB21F8">
              <w:rPr>
                <w:rFonts w:eastAsia="Times New Roman" w:cs="Times New Roman"/>
                <w:szCs w:val="24"/>
                <w:lang w:eastAsia="lv-LV"/>
              </w:rPr>
              <w:instrText>Dina.Alberete@vid.gov.lv</w:instrText>
            </w:r>
            <w:r w:rsidR="00BB21F8">
              <w:rPr>
                <w:rFonts w:eastAsia="Times New Roman" w:cs="Times New Roman"/>
                <w:szCs w:val="24"/>
                <w:lang w:eastAsia="lv-LV"/>
              </w:rPr>
              <w:instrText xml:space="preserve">" </w:instrText>
            </w:r>
            <w:r w:rsidR="00BB21F8">
              <w:rPr>
                <w:rFonts w:eastAsia="Times New Roman" w:cs="Times New Roman"/>
                <w:szCs w:val="24"/>
                <w:lang w:eastAsia="lv-LV"/>
              </w:rPr>
              <w:fldChar w:fldCharType="separate"/>
            </w:r>
            <w:r w:rsidR="00BB21F8" w:rsidRPr="00CF1B01">
              <w:rPr>
                <w:rStyle w:val="Hyperlink"/>
                <w:rFonts w:eastAsia="Times New Roman" w:cs="Times New Roman"/>
                <w:szCs w:val="24"/>
                <w:lang w:eastAsia="lv-LV"/>
              </w:rPr>
              <w:t>Dina.Alberete@vid.gov.lv</w:t>
            </w:r>
            <w:r w:rsidR="00BB21F8">
              <w:rPr>
                <w:rFonts w:eastAsia="Times New Roman" w:cs="Times New Roman"/>
                <w:szCs w:val="24"/>
                <w:lang w:eastAsia="lv-LV"/>
              </w:rPr>
              <w:fldChar w:fldCharType="end"/>
            </w:r>
          </w:p>
          <w:p w14:paraId="1F692FE4" w14:textId="4B69C9A2" w:rsidR="002A529A" w:rsidRPr="0023059B" w:rsidRDefault="00BB1995" w:rsidP="00983537">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A5451C">
        <w:trPr>
          <w:trHeight w:val="310"/>
        </w:trPr>
        <w:tc>
          <w:tcPr>
            <w:tcW w:w="353"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BF1098">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7640AB" w:rsidRPr="00326F16" w14:paraId="4F580A16" w14:textId="77777777" w:rsidTr="007640AB">
        <w:trPr>
          <w:trHeight w:val="310"/>
        </w:trPr>
        <w:tc>
          <w:tcPr>
            <w:tcW w:w="353" w:type="pct"/>
            <w:tcBorders>
              <w:top w:val="single" w:sz="4" w:space="0" w:color="auto"/>
              <w:bottom w:val="single" w:sz="4" w:space="0" w:color="auto"/>
            </w:tcBorders>
            <w:vAlign w:val="center"/>
          </w:tcPr>
          <w:p w14:paraId="4C0EEBAA" w14:textId="77777777" w:rsidR="007640AB" w:rsidRPr="00600510" w:rsidRDefault="007640AB" w:rsidP="00BF1098">
            <w:pPr>
              <w:pStyle w:val="ListParagraph"/>
              <w:numPr>
                <w:ilvl w:val="1"/>
                <w:numId w:val="2"/>
              </w:numPr>
              <w:ind w:left="142" w:right="567" w:firstLine="0"/>
              <w:jc w:val="center"/>
              <w:rPr>
                <w:rFonts w:eastAsia="Times New Roman" w:cs="Times New Roman"/>
                <w:b/>
                <w:szCs w:val="24"/>
                <w:lang w:eastAsia="lv-LV"/>
              </w:rPr>
            </w:pPr>
          </w:p>
        </w:tc>
        <w:tc>
          <w:tcPr>
            <w:tcW w:w="3289" w:type="pct"/>
            <w:gridSpan w:val="3"/>
            <w:tcBorders>
              <w:top w:val="single" w:sz="4" w:space="0" w:color="auto"/>
              <w:bottom w:val="single" w:sz="4" w:space="0" w:color="auto"/>
            </w:tcBorders>
          </w:tcPr>
          <w:p w14:paraId="69FAD796" w14:textId="77777777" w:rsidR="007640AB" w:rsidRPr="00326F16" w:rsidRDefault="007640AB" w:rsidP="007640AB">
            <w:pPr>
              <w:ind w:left="181" w:right="139"/>
              <w:jc w:val="both"/>
              <w:rPr>
                <w:rFonts w:eastAsia="Times New Roman" w:cs="Times New Roman"/>
                <w:szCs w:val="24"/>
                <w:lang w:eastAsia="lv-LV"/>
              </w:rPr>
            </w:pPr>
            <w:r w:rsidRPr="00BA7ACE">
              <w:rPr>
                <w:rFonts w:eastAsia="Times New Roman" w:cs="Times New Roman"/>
                <w:lang w:eastAsia="lv-LV"/>
              </w:rPr>
              <w:t>Priekšapmaksa 100% apmērā jāveic 5 (piecu) darba dienu laikā no līguma noslēgšanas dienas.</w:t>
            </w:r>
            <w:r w:rsidRPr="00702CF4">
              <w:rPr>
                <w:rFonts w:eastAsia="Times New Roman" w:cs="Times New Roman"/>
                <w:lang w:eastAsia="lv-LV"/>
              </w:rPr>
              <w:t xml:space="preserve"> Ja priekšapmaksa netiek veikta noteiktajā termiņā, VID ir tiesības izbeigt līgumu.  </w:t>
            </w:r>
          </w:p>
        </w:tc>
        <w:tc>
          <w:tcPr>
            <w:tcW w:w="1358" w:type="pct"/>
            <w:tcBorders>
              <w:top w:val="single" w:sz="4" w:space="0" w:color="auto"/>
              <w:bottom w:val="single" w:sz="4" w:space="0" w:color="auto"/>
            </w:tcBorders>
          </w:tcPr>
          <w:p w14:paraId="368960EC" w14:textId="7D3EB6E1" w:rsidR="007640AB" w:rsidRPr="00326F16" w:rsidRDefault="007640AB" w:rsidP="008A22B3">
            <w:pPr>
              <w:ind w:left="-6"/>
              <w:jc w:val="both"/>
              <w:rPr>
                <w:rFonts w:eastAsia="Times New Roman" w:cs="Times New Roman"/>
                <w:szCs w:val="24"/>
                <w:lang w:eastAsia="lv-LV"/>
              </w:rPr>
            </w:pPr>
          </w:p>
        </w:tc>
      </w:tr>
      <w:tr w:rsidR="007640AB" w:rsidRPr="00326F16" w14:paraId="426408DE" w14:textId="77777777" w:rsidTr="007640AB">
        <w:trPr>
          <w:trHeight w:val="310"/>
        </w:trPr>
        <w:tc>
          <w:tcPr>
            <w:tcW w:w="353" w:type="pct"/>
            <w:tcBorders>
              <w:top w:val="single" w:sz="4" w:space="0" w:color="auto"/>
              <w:bottom w:val="single" w:sz="4" w:space="0" w:color="auto"/>
            </w:tcBorders>
            <w:vAlign w:val="center"/>
          </w:tcPr>
          <w:p w14:paraId="77FD56D5" w14:textId="77777777" w:rsidR="007640AB" w:rsidRPr="00600510" w:rsidRDefault="007640AB" w:rsidP="00BF1098">
            <w:pPr>
              <w:pStyle w:val="ListParagraph"/>
              <w:numPr>
                <w:ilvl w:val="1"/>
                <w:numId w:val="2"/>
              </w:numPr>
              <w:ind w:left="142" w:right="567" w:firstLine="0"/>
              <w:jc w:val="center"/>
              <w:rPr>
                <w:rFonts w:eastAsia="Times New Roman" w:cs="Times New Roman"/>
                <w:b/>
                <w:szCs w:val="24"/>
                <w:lang w:eastAsia="lv-LV"/>
              </w:rPr>
            </w:pPr>
          </w:p>
        </w:tc>
        <w:tc>
          <w:tcPr>
            <w:tcW w:w="3289" w:type="pct"/>
            <w:gridSpan w:val="3"/>
            <w:tcBorders>
              <w:top w:val="single" w:sz="4" w:space="0" w:color="auto"/>
              <w:bottom w:val="single" w:sz="4" w:space="0" w:color="auto"/>
            </w:tcBorders>
          </w:tcPr>
          <w:p w14:paraId="0252A3FE" w14:textId="54751C98" w:rsidR="007640AB" w:rsidRPr="00326F16" w:rsidRDefault="007640AB" w:rsidP="007640AB">
            <w:pPr>
              <w:ind w:left="181" w:right="139"/>
              <w:jc w:val="both"/>
              <w:rPr>
                <w:rFonts w:eastAsia="Times New Roman" w:cs="Times New Roman"/>
                <w:szCs w:val="24"/>
                <w:lang w:eastAsia="lv-LV"/>
              </w:rPr>
            </w:pPr>
            <w:r>
              <w:rPr>
                <w:rFonts w:eastAsia="Times New Roman" w:cs="Times New Roman"/>
                <w:szCs w:val="24"/>
                <w:lang w:eastAsia="lv-LV"/>
              </w:rPr>
              <w:t xml:space="preserve">Ja </w:t>
            </w:r>
            <w:r w:rsidRPr="00106DF1">
              <w:rPr>
                <w:rFonts w:eastAsia="Times New Roman" w:cs="Times New Roman"/>
                <w:szCs w:val="24"/>
                <w:lang w:eastAsia="lv-LV"/>
              </w:rPr>
              <w:t xml:space="preserve">VID izbeidz līgumu Tehniskā piedāvājuma </w:t>
            </w:r>
            <w:r>
              <w:rPr>
                <w:rFonts w:eastAsia="Times New Roman" w:cs="Times New Roman"/>
                <w:szCs w:val="24"/>
                <w:lang w:eastAsia="lv-LV"/>
              </w:rPr>
              <w:t>5</w:t>
            </w:r>
            <w:r w:rsidRPr="00106DF1">
              <w:rPr>
                <w:rFonts w:eastAsia="Times New Roman" w:cs="Times New Roman"/>
                <w:szCs w:val="24"/>
                <w:lang w:eastAsia="lv-LV"/>
              </w:rPr>
              <w:t>.1.apakšpunktā noteiktajā gadījumā, tad tiesības slēgt līgumu piekrīt nākošajai personai, kura ir iesniegusi piedāvājumu ar augstāku cenu, vai gadījumā, ja cenas ir vienādas, iesniegusi piedāvājumu ātrāk</w:t>
            </w:r>
            <w:r>
              <w:rPr>
                <w:rFonts w:eastAsia="Times New Roman" w:cs="Times New Roman"/>
                <w:szCs w:val="24"/>
                <w:lang w:eastAsia="lv-LV"/>
              </w:rPr>
              <w:t>.</w:t>
            </w:r>
          </w:p>
        </w:tc>
        <w:tc>
          <w:tcPr>
            <w:tcW w:w="1358" w:type="pct"/>
            <w:tcBorders>
              <w:top w:val="single" w:sz="4" w:space="0" w:color="auto"/>
              <w:bottom w:val="single" w:sz="4" w:space="0" w:color="auto"/>
            </w:tcBorders>
          </w:tcPr>
          <w:p w14:paraId="0AF70ABF" w14:textId="65AEE9F7" w:rsidR="007640AB" w:rsidRPr="00326F16" w:rsidRDefault="007640AB" w:rsidP="008A22B3">
            <w:pPr>
              <w:ind w:left="-6"/>
              <w:jc w:val="both"/>
              <w:rPr>
                <w:rFonts w:eastAsia="Times New Roman" w:cs="Times New Roman"/>
                <w:szCs w:val="24"/>
                <w:lang w:eastAsia="lv-LV"/>
              </w:rPr>
            </w:pPr>
          </w:p>
        </w:tc>
      </w:tr>
      <w:tr w:rsidR="007640AB" w:rsidRPr="00326F16" w14:paraId="6A2F0A87" w14:textId="77777777" w:rsidTr="007640AB">
        <w:trPr>
          <w:trHeight w:val="310"/>
        </w:trPr>
        <w:tc>
          <w:tcPr>
            <w:tcW w:w="353" w:type="pct"/>
            <w:tcBorders>
              <w:top w:val="single" w:sz="4" w:space="0" w:color="auto"/>
              <w:bottom w:val="single" w:sz="4" w:space="0" w:color="auto"/>
            </w:tcBorders>
            <w:vAlign w:val="center"/>
          </w:tcPr>
          <w:p w14:paraId="5B96E305" w14:textId="77777777" w:rsidR="007640AB" w:rsidRPr="00600510" w:rsidRDefault="007640AB" w:rsidP="00BF1098">
            <w:pPr>
              <w:pStyle w:val="ListParagraph"/>
              <w:numPr>
                <w:ilvl w:val="1"/>
                <w:numId w:val="2"/>
              </w:numPr>
              <w:ind w:left="142" w:right="567" w:firstLine="0"/>
              <w:jc w:val="center"/>
              <w:rPr>
                <w:rFonts w:eastAsia="Times New Roman" w:cs="Times New Roman"/>
                <w:b/>
                <w:szCs w:val="24"/>
                <w:lang w:eastAsia="lv-LV"/>
              </w:rPr>
            </w:pPr>
          </w:p>
        </w:tc>
        <w:tc>
          <w:tcPr>
            <w:tcW w:w="3289" w:type="pct"/>
            <w:gridSpan w:val="3"/>
            <w:tcBorders>
              <w:top w:val="single" w:sz="4" w:space="0" w:color="auto"/>
              <w:bottom w:val="single" w:sz="4" w:space="0" w:color="auto"/>
            </w:tcBorders>
          </w:tcPr>
          <w:p w14:paraId="15141D2B" w14:textId="77777777" w:rsidR="007640AB" w:rsidRPr="00326F16" w:rsidRDefault="007640AB" w:rsidP="007640AB">
            <w:pPr>
              <w:ind w:left="181" w:right="139"/>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5.1.apakšpunktā minēto nosacījumu izpildes.</w:t>
            </w:r>
          </w:p>
        </w:tc>
        <w:tc>
          <w:tcPr>
            <w:tcW w:w="1358" w:type="pct"/>
            <w:tcBorders>
              <w:top w:val="single" w:sz="4" w:space="0" w:color="auto"/>
              <w:bottom w:val="single" w:sz="4" w:space="0" w:color="auto"/>
            </w:tcBorders>
          </w:tcPr>
          <w:p w14:paraId="1FADD0C6" w14:textId="06E833B3" w:rsidR="007640AB" w:rsidRPr="00326F16" w:rsidRDefault="007640AB" w:rsidP="008A22B3">
            <w:pPr>
              <w:ind w:left="-6"/>
              <w:jc w:val="both"/>
              <w:rPr>
                <w:rFonts w:eastAsia="Times New Roman" w:cs="Times New Roman"/>
                <w:szCs w:val="24"/>
                <w:lang w:eastAsia="lv-LV"/>
              </w:rPr>
            </w:pPr>
          </w:p>
        </w:tc>
      </w:tr>
      <w:tr w:rsidR="00DA6015" w:rsidRPr="00326F16" w14:paraId="2A49969D" w14:textId="77777777" w:rsidTr="00A5451C">
        <w:trPr>
          <w:trHeight w:val="310"/>
        </w:trPr>
        <w:tc>
          <w:tcPr>
            <w:tcW w:w="353"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BF1098">
            <w:pPr>
              <w:pStyle w:val="ListParagraph"/>
              <w:numPr>
                <w:ilvl w:val="0"/>
                <w:numId w:val="2"/>
              </w:numPr>
              <w:ind w:left="142" w:right="1407" w:firstLine="0"/>
              <w:jc w:val="center"/>
              <w:rPr>
                <w:rFonts w:eastAsia="Times New Roman" w:cs="Times New Roman"/>
                <w:b/>
                <w:szCs w:val="24"/>
                <w:lang w:eastAsia="lv-LV"/>
              </w:rPr>
            </w:pPr>
          </w:p>
        </w:tc>
        <w:tc>
          <w:tcPr>
            <w:tcW w:w="4647" w:type="pct"/>
            <w:gridSpan w:val="4"/>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7640AB">
            <w:pPr>
              <w:ind w:left="181" w:right="139"/>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7640AB" w:rsidRPr="00326F16" w14:paraId="3EB310CD" w14:textId="77777777" w:rsidTr="007640AB">
        <w:trPr>
          <w:trHeight w:val="310"/>
        </w:trPr>
        <w:tc>
          <w:tcPr>
            <w:tcW w:w="353" w:type="pct"/>
            <w:tcBorders>
              <w:top w:val="single" w:sz="4" w:space="0" w:color="auto"/>
            </w:tcBorders>
            <w:vAlign w:val="center"/>
          </w:tcPr>
          <w:p w14:paraId="36CA52F1" w14:textId="77777777" w:rsidR="007640AB" w:rsidRPr="00600510" w:rsidRDefault="007640AB" w:rsidP="00BF1098">
            <w:pPr>
              <w:pStyle w:val="ListParagraph"/>
              <w:numPr>
                <w:ilvl w:val="1"/>
                <w:numId w:val="2"/>
              </w:numPr>
              <w:ind w:left="142" w:right="567" w:firstLine="0"/>
              <w:jc w:val="center"/>
              <w:rPr>
                <w:rFonts w:eastAsia="Times New Roman" w:cs="Times New Roman"/>
                <w:b/>
                <w:szCs w:val="24"/>
                <w:lang w:eastAsia="lv-LV"/>
              </w:rPr>
            </w:pPr>
          </w:p>
        </w:tc>
        <w:tc>
          <w:tcPr>
            <w:tcW w:w="3288" w:type="pct"/>
            <w:gridSpan w:val="3"/>
            <w:tcBorders>
              <w:top w:val="single" w:sz="4" w:space="0" w:color="auto"/>
            </w:tcBorders>
          </w:tcPr>
          <w:p w14:paraId="350AD042" w14:textId="77777777" w:rsidR="007640AB" w:rsidRPr="00326F16" w:rsidRDefault="007640AB" w:rsidP="007640AB">
            <w:pPr>
              <w:ind w:left="181" w:right="139"/>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c>
          <w:tcPr>
            <w:tcW w:w="1359" w:type="pct"/>
            <w:tcBorders>
              <w:top w:val="single" w:sz="4" w:space="0" w:color="auto"/>
            </w:tcBorders>
          </w:tcPr>
          <w:p w14:paraId="53249D4A" w14:textId="7F067030" w:rsidR="007640AB" w:rsidRPr="00326F16" w:rsidRDefault="007640AB" w:rsidP="008A22B3">
            <w:pPr>
              <w:ind w:left="-6"/>
              <w:jc w:val="both"/>
              <w:rPr>
                <w:rFonts w:eastAsia="Times New Roman" w:cs="Times New Roman"/>
                <w:szCs w:val="24"/>
                <w:lang w:eastAsia="lv-LV"/>
              </w:rPr>
            </w:pPr>
          </w:p>
        </w:tc>
      </w:tr>
    </w:tbl>
    <w:p w14:paraId="59C711AD" w14:textId="44FDF350" w:rsidR="006415B9" w:rsidRDefault="006415B9" w:rsidP="000964B1">
      <w:pPr>
        <w:rPr>
          <w:rFonts w:eastAsia="Times New Roman" w:cs="Times New Roman"/>
          <w:b/>
          <w:caps/>
          <w:sz w:val="28"/>
          <w:szCs w:val="28"/>
          <w:lang w:eastAsia="lv-LV"/>
        </w:rPr>
      </w:pPr>
    </w:p>
    <w:p w14:paraId="5D6C1941" w14:textId="77777777" w:rsidR="006415B9" w:rsidRDefault="006415B9"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F150A4D" w:rsidR="00A259CA" w:rsidRPr="00326F16" w:rsidRDefault="00A259CA" w:rsidP="008565E0">
      <w:pPr>
        <w:rPr>
          <w:rFonts w:eastAsia="Times New Roman" w:cs="Times New Roman"/>
          <w:i/>
          <w:szCs w:val="24"/>
          <w:lang w:eastAsia="lv-LV"/>
        </w:rPr>
      </w:pP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551"/>
      </w:tblGrid>
      <w:tr w:rsidR="006415B9" w:rsidRPr="004B0D67" w14:paraId="5531F987" w14:textId="77777777" w:rsidTr="006415B9">
        <w:trPr>
          <w:trHeight w:val="529"/>
          <w:jc w:val="center"/>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75B7" w14:textId="77777777" w:rsidR="006415B9" w:rsidRDefault="0084481A" w:rsidP="006304D8">
            <w:pPr>
              <w:widowControl w:val="0"/>
              <w:suppressLineNumbers/>
              <w:jc w:val="center"/>
              <w:rPr>
                <w:rFonts w:eastAsia="Times New Roman" w:cs="Times New Roman"/>
                <w:b/>
                <w:szCs w:val="24"/>
              </w:rPr>
            </w:pPr>
            <w:r w:rsidRPr="004B0D67">
              <w:rPr>
                <w:rFonts w:eastAsia="Times New Roman" w:cs="Times New Roman"/>
                <w:b/>
                <w:szCs w:val="24"/>
              </w:rPr>
              <w:t xml:space="preserve">Nr. </w:t>
            </w:r>
          </w:p>
          <w:p w14:paraId="6CCEFB7D" w14:textId="2E60C620" w:rsidR="0084481A" w:rsidRPr="004B0D67" w:rsidRDefault="0084481A" w:rsidP="006304D8">
            <w:pPr>
              <w:widowControl w:val="0"/>
              <w:suppressLineNumbers/>
              <w:jc w:val="center"/>
              <w:rPr>
                <w:rFonts w:eastAsia="Times New Roman" w:cs="Times New Roman"/>
                <w:b/>
                <w:szCs w:val="24"/>
              </w:rPr>
            </w:pPr>
            <w:r w:rsidRPr="004B0D67">
              <w:rPr>
                <w:rFonts w:eastAsia="Times New Roman" w:cs="Times New Roman"/>
                <w:b/>
                <w:szCs w:val="24"/>
              </w:rPr>
              <w:t>p.k.</w:t>
            </w:r>
          </w:p>
          <w:p w14:paraId="5B92E90A" w14:textId="77777777" w:rsidR="0084481A" w:rsidRPr="004B0D67" w:rsidRDefault="0084481A" w:rsidP="006304D8">
            <w:pPr>
              <w:pStyle w:val="ListParagraph"/>
              <w:widowControl w:val="0"/>
              <w:suppressLineNumbers/>
              <w:ind w:left="125" w:right="990"/>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tcBorders>
            <w:shd w:val="clear" w:color="auto" w:fill="D9D9D9" w:themeFill="background1" w:themeFillShade="D9"/>
            <w:vAlign w:val="center"/>
          </w:tcPr>
          <w:p w14:paraId="2E02FD93" w14:textId="77777777" w:rsidR="0084481A" w:rsidRPr="004B0D67" w:rsidRDefault="0084481A" w:rsidP="006304D8">
            <w:pPr>
              <w:pStyle w:val="Style9"/>
              <w:suppressLineNumbers/>
              <w:shd w:val="clear" w:color="auto" w:fill="auto"/>
              <w:tabs>
                <w:tab w:val="left" w:pos="1499"/>
              </w:tabs>
              <w:spacing w:before="0" w:after="0" w:line="240" w:lineRule="auto"/>
              <w:ind w:left="108" w:right="130" w:firstLine="0"/>
              <w:jc w:val="center"/>
              <w:rPr>
                <w:rFonts w:cs="Times New Roman"/>
                <w:szCs w:val="24"/>
              </w:rPr>
            </w:pPr>
            <w:r w:rsidRPr="004B0D67">
              <w:rPr>
                <w:rFonts w:eastAsia="Times New Roman" w:cs="Times New Roman"/>
                <w:b/>
                <w:szCs w:val="24"/>
              </w:rPr>
              <w:t>Cenu aptaujas priekšmets</w:t>
            </w:r>
          </w:p>
        </w:tc>
        <w:tc>
          <w:tcPr>
            <w:tcW w:w="715" w:type="pct"/>
            <w:tcBorders>
              <w:top w:val="single" w:sz="4" w:space="0" w:color="auto"/>
              <w:left w:val="single" w:sz="4" w:space="0" w:color="auto"/>
              <w:bottom w:val="single" w:sz="4" w:space="0" w:color="auto"/>
            </w:tcBorders>
            <w:shd w:val="clear" w:color="auto" w:fill="D9D9D9" w:themeFill="background1" w:themeFillShade="D9"/>
            <w:vAlign w:val="center"/>
          </w:tcPr>
          <w:p w14:paraId="43C6BB2E" w14:textId="29DA3B72" w:rsidR="0084481A" w:rsidRPr="004B0D67" w:rsidRDefault="008E305A" w:rsidP="006304D8">
            <w:pPr>
              <w:pStyle w:val="Style9"/>
              <w:suppressLineNumbers/>
              <w:shd w:val="clear" w:color="auto" w:fill="auto"/>
              <w:tabs>
                <w:tab w:val="left" w:pos="1499"/>
              </w:tabs>
              <w:spacing w:before="0" w:after="0" w:line="240" w:lineRule="auto"/>
              <w:ind w:left="108" w:right="130" w:firstLine="0"/>
              <w:jc w:val="center"/>
              <w:rPr>
                <w:rFonts w:cs="Times New Roman"/>
                <w:szCs w:val="24"/>
              </w:rPr>
            </w:pPr>
            <w:r>
              <w:rPr>
                <w:rFonts w:eastAsia="Times New Roman" w:cs="Times New Roman"/>
                <w:b/>
                <w:szCs w:val="24"/>
              </w:rPr>
              <w:t>Apjoms</w:t>
            </w:r>
          </w:p>
        </w:tc>
        <w:tc>
          <w:tcPr>
            <w:tcW w:w="1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7B831" w14:textId="4B4944B7" w:rsidR="0084481A" w:rsidRPr="006415B9" w:rsidRDefault="0084481A" w:rsidP="006304D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szCs w:val="24"/>
                <w:vertAlign w:val="superscript"/>
                <w:lang w:eastAsia="lv-LV"/>
              </w:rPr>
            </w:pPr>
            <w:r>
              <w:rPr>
                <w:rFonts w:eastAsia="Times New Roman" w:cs="Times New Roman"/>
                <w:b/>
                <w:szCs w:val="24"/>
              </w:rPr>
              <w:t xml:space="preserve">Personas </w:t>
            </w:r>
            <w:r w:rsidRPr="004B0D67">
              <w:rPr>
                <w:rFonts w:eastAsia="Times New Roman" w:cs="Times New Roman"/>
                <w:b/>
                <w:szCs w:val="24"/>
              </w:rPr>
              <w:t>piedāvātā cena EUR (bez PVN)</w:t>
            </w:r>
            <w:r w:rsidR="006415B9">
              <w:rPr>
                <w:rFonts w:eastAsia="Times New Roman" w:cs="Times New Roman"/>
                <w:b/>
                <w:szCs w:val="24"/>
              </w:rPr>
              <w:t>*</w:t>
            </w:r>
          </w:p>
        </w:tc>
      </w:tr>
      <w:tr w:rsidR="006415B9" w:rsidRPr="00775C72" w14:paraId="743210F7" w14:textId="77777777" w:rsidTr="006415B9">
        <w:tblPrEx>
          <w:jc w:val="left"/>
        </w:tblPrEx>
        <w:trPr>
          <w:trHeight w:val="962"/>
        </w:trPr>
        <w:tc>
          <w:tcPr>
            <w:tcW w:w="315" w:type="pct"/>
            <w:tcBorders>
              <w:top w:val="single" w:sz="4" w:space="0" w:color="auto"/>
              <w:left w:val="single" w:sz="4" w:space="0" w:color="auto"/>
              <w:bottom w:val="single" w:sz="4" w:space="0" w:color="auto"/>
              <w:right w:val="single" w:sz="4" w:space="0" w:color="auto"/>
            </w:tcBorders>
            <w:vAlign w:val="center"/>
          </w:tcPr>
          <w:p w14:paraId="0DA4B006" w14:textId="77777777" w:rsidR="0084481A" w:rsidRPr="006415B9"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tcBorders>
          </w:tcPr>
          <w:p w14:paraId="5EF9EE7A" w14:textId="2B1997F8" w:rsidR="0084481A" w:rsidRPr="00775C72" w:rsidRDefault="0084481A" w:rsidP="0084481A">
            <w:pPr>
              <w:widowControl w:val="0"/>
              <w:tabs>
                <w:tab w:val="left" w:pos="1499"/>
              </w:tabs>
              <w:spacing w:line="274" w:lineRule="exact"/>
              <w:ind w:left="108" w:right="130"/>
              <w:jc w:val="both"/>
              <w:rPr>
                <w:rFonts w:eastAsia="Times New Roman" w:cs="Times New Roman"/>
                <w:iCs/>
                <w:lang w:eastAsia="lv-LV"/>
              </w:rPr>
            </w:pPr>
            <w:r w:rsidRPr="00775C72">
              <w:rPr>
                <w:rFonts w:eastAsia="Times New Roman" w:cs="Times New Roman"/>
                <w:iCs/>
                <w:lang w:eastAsia="lv-LV"/>
              </w:rPr>
              <w:t>Rokas pulkstenis “Oskar Emil” izgatavots no tērauda sakausējuma ar stikliņiem, svars 128,30 g</w:t>
            </w:r>
          </w:p>
        </w:tc>
        <w:tc>
          <w:tcPr>
            <w:tcW w:w="715" w:type="pct"/>
            <w:tcBorders>
              <w:top w:val="single" w:sz="4" w:space="0" w:color="auto"/>
              <w:left w:val="single" w:sz="4" w:space="0" w:color="auto"/>
              <w:bottom w:val="single" w:sz="4" w:space="0" w:color="auto"/>
            </w:tcBorders>
          </w:tcPr>
          <w:p w14:paraId="353EB036"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 gab.</w:t>
            </w:r>
          </w:p>
        </w:tc>
        <w:tc>
          <w:tcPr>
            <w:tcW w:w="1429" w:type="pct"/>
            <w:tcBorders>
              <w:top w:val="single" w:sz="4" w:space="0" w:color="auto"/>
              <w:left w:val="single" w:sz="4" w:space="0" w:color="auto"/>
              <w:bottom w:val="single" w:sz="4" w:space="0" w:color="auto"/>
            </w:tcBorders>
          </w:tcPr>
          <w:p w14:paraId="40FAE50E" w14:textId="6B55A09F"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608BA035" w14:textId="77777777" w:rsidTr="008565E0">
        <w:tblPrEx>
          <w:jc w:val="left"/>
        </w:tblPrEx>
        <w:trPr>
          <w:trHeight w:val="684"/>
        </w:trPr>
        <w:tc>
          <w:tcPr>
            <w:tcW w:w="315" w:type="pct"/>
            <w:tcBorders>
              <w:top w:val="single" w:sz="4" w:space="0" w:color="auto"/>
              <w:left w:val="single" w:sz="4" w:space="0" w:color="auto"/>
              <w:bottom w:val="single" w:sz="4" w:space="0" w:color="auto"/>
              <w:right w:val="single" w:sz="4" w:space="0" w:color="auto"/>
            </w:tcBorders>
            <w:vAlign w:val="center"/>
          </w:tcPr>
          <w:p w14:paraId="3FC1CD7D"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tcBorders>
          </w:tcPr>
          <w:p w14:paraId="3D27B3CD" w14:textId="709CCFA0" w:rsidR="0084481A" w:rsidRPr="00775C72" w:rsidRDefault="0084481A" w:rsidP="008565E0">
            <w:pPr>
              <w:widowControl w:val="0"/>
              <w:tabs>
                <w:tab w:val="left" w:pos="1499"/>
              </w:tabs>
              <w:spacing w:line="274" w:lineRule="exact"/>
              <w:ind w:left="108" w:right="130"/>
              <w:jc w:val="both"/>
              <w:rPr>
                <w:rFonts w:eastAsia="Times New Roman" w:cs="Times New Roman"/>
                <w:iCs/>
                <w:lang w:eastAsia="lv-LV"/>
              </w:rPr>
            </w:pPr>
            <w:r w:rsidRPr="00775C72">
              <w:rPr>
                <w:rFonts w:eastAsia="Times New Roman" w:cs="Times New Roman"/>
                <w:iCs/>
                <w:lang w:eastAsia="lv-LV"/>
              </w:rPr>
              <w:t>Ķēde (Bismarka pinuma tips, 53 cm garumā) 585 proves zelta, svars 91,81 g</w:t>
            </w:r>
          </w:p>
        </w:tc>
        <w:tc>
          <w:tcPr>
            <w:tcW w:w="715" w:type="pct"/>
            <w:tcBorders>
              <w:top w:val="single" w:sz="4" w:space="0" w:color="auto"/>
              <w:left w:val="single" w:sz="4" w:space="0" w:color="auto"/>
              <w:bottom w:val="single" w:sz="4" w:space="0" w:color="auto"/>
            </w:tcBorders>
          </w:tcPr>
          <w:p w14:paraId="37298FB9"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 gab.</w:t>
            </w:r>
          </w:p>
        </w:tc>
        <w:tc>
          <w:tcPr>
            <w:tcW w:w="1429" w:type="pct"/>
            <w:tcBorders>
              <w:top w:val="single" w:sz="4" w:space="0" w:color="auto"/>
              <w:left w:val="single" w:sz="4" w:space="0" w:color="auto"/>
              <w:bottom w:val="single" w:sz="4" w:space="0" w:color="auto"/>
            </w:tcBorders>
          </w:tcPr>
          <w:p w14:paraId="2B290AAF" w14:textId="464F4D4F"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170D9BDE" w14:textId="77777777" w:rsidTr="008565E0">
        <w:tblPrEx>
          <w:jc w:val="left"/>
        </w:tblPrEx>
        <w:trPr>
          <w:trHeight w:val="567"/>
        </w:trPr>
        <w:tc>
          <w:tcPr>
            <w:tcW w:w="315" w:type="pct"/>
            <w:tcBorders>
              <w:top w:val="single" w:sz="4" w:space="0" w:color="auto"/>
              <w:left w:val="single" w:sz="4" w:space="0" w:color="auto"/>
              <w:bottom w:val="single" w:sz="4" w:space="0" w:color="auto"/>
              <w:right w:val="single" w:sz="4" w:space="0" w:color="auto"/>
            </w:tcBorders>
            <w:vAlign w:val="center"/>
          </w:tcPr>
          <w:p w14:paraId="678DF9C7"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tcBorders>
          </w:tcPr>
          <w:p w14:paraId="26D2FAD0" w14:textId="416C6D5C" w:rsidR="0084481A" w:rsidRPr="00775C72" w:rsidRDefault="0084481A" w:rsidP="0084481A">
            <w:pPr>
              <w:widowControl w:val="0"/>
              <w:tabs>
                <w:tab w:val="left" w:pos="1499"/>
              </w:tabs>
              <w:spacing w:line="274" w:lineRule="exact"/>
              <w:ind w:left="108" w:right="130"/>
              <w:jc w:val="both"/>
              <w:rPr>
                <w:rFonts w:eastAsia="Times New Roman" w:cs="Times New Roman"/>
                <w:iCs/>
                <w:lang w:eastAsia="lv-LV"/>
              </w:rPr>
            </w:pPr>
            <w:r w:rsidRPr="00775C72">
              <w:rPr>
                <w:rFonts w:eastAsia="Times New Roman" w:cs="Times New Roman"/>
                <w:iCs/>
                <w:lang w:eastAsia="lv-LV"/>
              </w:rPr>
              <w:t>Dabīgie briljanti (apaļa, briljanta slīpējuma, ~ 4,2 - ~ 4,3 mm Ø), svars 0,61 ct</w:t>
            </w:r>
          </w:p>
        </w:tc>
        <w:tc>
          <w:tcPr>
            <w:tcW w:w="715" w:type="pct"/>
            <w:tcBorders>
              <w:top w:val="single" w:sz="4" w:space="0" w:color="auto"/>
              <w:left w:val="single" w:sz="4" w:space="0" w:color="auto"/>
              <w:bottom w:val="single" w:sz="4" w:space="0" w:color="auto"/>
            </w:tcBorders>
          </w:tcPr>
          <w:p w14:paraId="06ECC99E"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2 gab.</w:t>
            </w:r>
          </w:p>
        </w:tc>
        <w:tc>
          <w:tcPr>
            <w:tcW w:w="1429" w:type="pct"/>
            <w:tcBorders>
              <w:top w:val="single" w:sz="4" w:space="0" w:color="auto"/>
              <w:left w:val="single" w:sz="4" w:space="0" w:color="auto"/>
              <w:bottom w:val="single" w:sz="4" w:space="0" w:color="auto"/>
            </w:tcBorders>
          </w:tcPr>
          <w:p w14:paraId="44FF73E3" w14:textId="491BB082"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1B555FD9"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0021434F"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4D90B340" w14:textId="77AC3178" w:rsidR="0084481A" w:rsidRPr="00775C72" w:rsidRDefault="0084481A" w:rsidP="0084481A">
            <w:pPr>
              <w:widowControl w:val="0"/>
              <w:tabs>
                <w:tab w:val="left" w:pos="1499"/>
              </w:tabs>
              <w:spacing w:line="274" w:lineRule="exact"/>
              <w:ind w:left="108" w:right="130"/>
              <w:jc w:val="both"/>
              <w:rPr>
                <w:rFonts w:eastAsia="Calibri" w:cs="Times New Roman"/>
                <w:noProof/>
              </w:rPr>
            </w:pPr>
            <w:r w:rsidRPr="00775C72">
              <w:rPr>
                <w:rFonts w:eastAsia="Calibri" w:cs="Times New Roman"/>
                <w:noProof/>
              </w:rPr>
              <w:t>Dabīgais briljants (lāse, briljanta slīpējuma, ~ 6,0 x ~ 3,9 mm), svars 0,35(7) ct</w:t>
            </w:r>
          </w:p>
        </w:tc>
        <w:tc>
          <w:tcPr>
            <w:tcW w:w="715" w:type="pct"/>
            <w:tcBorders>
              <w:top w:val="single" w:sz="4" w:space="0" w:color="auto"/>
              <w:left w:val="single" w:sz="4" w:space="0" w:color="auto"/>
              <w:bottom w:val="single" w:sz="4" w:space="0" w:color="auto"/>
              <w:right w:val="single" w:sz="4" w:space="0" w:color="auto"/>
            </w:tcBorders>
          </w:tcPr>
          <w:p w14:paraId="4339873A"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 gab.</w:t>
            </w:r>
          </w:p>
        </w:tc>
        <w:tc>
          <w:tcPr>
            <w:tcW w:w="1429" w:type="pct"/>
            <w:tcBorders>
              <w:top w:val="single" w:sz="4" w:space="0" w:color="auto"/>
              <w:left w:val="single" w:sz="4" w:space="0" w:color="auto"/>
              <w:bottom w:val="single" w:sz="4" w:space="0" w:color="auto"/>
              <w:right w:val="single" w:sz="4" w:space="0" w:color="auto"/>
            </w:tcBorders>
          </w:tcPr>
          <w:p w14:paraId="110581E8" w14:textId="72873C28"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4527F7F0"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354AD502"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445511B1" w14:textId="23F2BAA3" w:rsidR="0084481A" w:rsidRPr="00775C72" w:rsidRDefault="0084481A" w:rsidP="0084481A">
            <w:pPr>
              <w:widowControl w:val="0"/>
              <w:tabs>
                <w:tab w:val="left" w:pos="1499"/>
              </w:tabs>
              <w:spacing w:line="274" w:lineRule="exact"/>
              <w:ind w:left="108" w:right="130"/>
              <w:jc w:val="both"/>
              <w:rPr>
                <w:rFonts w:eastAsia="Calibri" w:cs="Times New Roman"/>
                <w:noProof/>
              </w:rPr>
            </w:pPr>
            <w:r w:rsidRPr="00775C72">
              <w:rPr>
                <w:rFonts w:eastAsia="Calibri" w:cs="Times New Roman"/>
                <w:noProof/>
              </w:rPr>
              <w:t xml:space="preserve">Dabīgie briljanti (apaļš, briljanta slīpējuma, ~ 4,2 mm Ø), svars 0,30(5) ct </w:t>
            </w:r>
          </w:p>
        </w:tc>
        <w:tc>
          <w:tcPr>
            <w:tcW w:w="715" w:type="pct"/>
            <w:tcBorders>
              <w:top w:val="single" w:sz="4" w:space="0" w:color="auto"/>
              <w:left w:val="single" w:sz="4" w:space="0" w:color="auto"/>
              <w:bottom w:val="single" w:sz="4" w:space="0" w:color="auto"/>
              <w:right w:val="single" w:sz="4" w:space="0" w:color="auto"/>
            </w:tcBorders>
          </w:tcPr>
          <w:p w14:paraId="0E9492C3"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 gab.</w:t>
            </w:r>
          </w:p>
        </w:tc>
        <w:tc>
          <w:tcPr>
            <w:tcW w:w="1429" w:type="pct"/>
            <w:tcBorders>
              <w:top w:val="single" w:sz="4" w:space="0" w:color="auto"/>
              <w:left w:val="single" w:sz="4" w:space="0" w:color="auto"/>
              <w:bottom w:val="single" w:sz="4" w:space="0" w:color="auto"/>
              <w:right w:val="single" w:sz="4" w:space="0" w:color="auto"/>
            </w:tcBorders>
          </w:tcPr>
          <w:p w14:paraId="74CF060C" w14:textId="44971180"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716586E8"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295F9C83"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5DCA5C58" w14:textId="31EEC460" w:rsidR="0084481A" w:rsidRPr="00775C72" w:rsidRDefault="0084481A" w:rsidP="0084481A">
            <w:pPr>
              <w:widowControl w:val="0"/>
              <w:tabs>
                <w:tab w:val="left" w:pos="1499"/>
              </w:tabs>
              <w:spacing w:line="274" w:lineRule="exact"/>
              <w:ind w:left="108" w:right="130"/>
              <w:jc w:val="both"/>
              <w:rPr>
                <w:rFonts w:eastAsia="Calibri" w:cs="Times New Roman"/>
                <w:noProof/>
              </w:rPr>
            </w:pPr>
            <w:r w:rsidRPr="00775C72">
              <w:rPr>
                <w:rFonts w:eastAsia="Calibri" w:cs="Times New Roman"/>
                <w:noProof/>
              </w:rPr>
              <w:t>Dabīgie briljanti (apaļi, briljanta slīpējuma, ~ 4,1 - ~ 4,4 mm Ø), svars 1,79(7) ct</w:t>
            </w:r>
          </w:p>
        </w:tc>
        <w:tc>
          <w:tcPr>
            <w:tcW w:w="715" w:type="pct"/>
            <w:tcBorders>
              <w:top w:val="single" w:sz="4" w:space="0" w:color="auto"/>
              <w:left w:val="single" w:sz="4" w:space="0" w:color="auto"/>
              <w:bottom w:val="single" w:sz="4" w:space="0" w:color="auto"/>
              <w:right w:val="single" w:sz="4" w:space="0" w:color="auto"/>
            </w:tcBorders>
          </w:tcPr>
          <w:p w14:paraId="37458698"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6 gab.</w:t>
            </w:r>
          </w:p>
        </w:tc>
        <w:tc>
          <w:tcPr>
            <w:tcW w:w="1429" w:type="pct"/>
            <w:tcBorders>
              <w:top w:val="single" w:sz="4" w:space="0" w:color="auto"/>
              <w:left w:val="single" w:sz="4" w:space="0" w:color="auto"/>
              <w:bottom w:val="single" w:sz="4" w:space="0" w:color="auto"/>
              <w:right w:val="single" w:sz="4" w:space="0" w:color="auto"/>
            </w:tcBorders>
          </w:tcPr>
          <w:p w14:paraId="01493AE8" w14:textId="42A16471"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6415B9" w:rsidRPr="00775C72" w14:paraId="58F7ECD5"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5EF56E10" w14:textId="77777777" w:rsidR="0084481A" w:rsidRPr="00775C72" w:rsidRDefault="0084481A"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32628F39" w14:textId="2FF06374" w:rsidR="0084481A" w:rsidRPr="00775C72" w:rsidRDefault="0084481A" w:rsidP="0084481A">
            <w:pPr>
              <w:widowControl w:val="0"/>
              <w:tabs>
                <w:tab w:val="left" w:pos="1499"/>
              </w:tabs>
              <w:spacing w:line="274" w:lineRule="exact"/>
              <w:ind w:left="108" w:right="130"/>
              <w:jc w:val="both"/>
              <w:rPr>
                <w:rFonts w:eastAsia="Calibri" w:cs="Times New Roman"/>
                <w:noProof/>
              </w:rPr>
            </w:pPr>
            <w:r w:rsidRPr="00775C72">
              <w:rPr>
                <w:rFonts w:eastAsia="Calibri" w:cs="Times New Roman"/>
                <w:noProof/>
              </w:rPr>
              <w:t>Dabīgie briljanti (taisnstūra, princeses slīpējuma ,~ 2,4 - ~ 3,1 mm.), svars 0,98 ct</w:t>
            </w:r>
          </w:p>
        </w:tc>
        <w:tc>
          <w:tcPr>
            <w:tcW w:w="715" w:type="pct"/>
            <w:tcBorders>
              <w:top w:val="single" w:sz="4" w:space="0" w:color="auto"/>
              <w:left w:val="single" w:sz="4" w:space="0" w:color="auto"/>
              <w:bottom w:val="single" w:sz="4" w:space="0" w:color="auto"/>
              <w:right w:val="single" w:sz="4" w:space="0" w:color="auto"/>
            </w:tcBorders>
          </w:tcPr>
          <w:p w14:paraId="0A1D4664" w14:textId="77777777"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8 gab.</w:t>
            </w:r>
          </w:p>
        </w:tc>
        <w:tc>
          <w:tcPr>
            <w:tcW w:w="1429" w:type="pct"/>
            <w:tcBorders>
              <w:top w:val="single" w:sz="4" w:space="0" w:color="auto"/>
              <w:left w:val="single" w:sz="4" w:space="0" w:color="auto"/>
              <w:bottom w:val="single" w:sz="4" w:space="0" w:color="auto"/>
              <w:right w:val="single" w:sz="4" w:space="0" w:color="auto"/>
            </w:tcBorders>
          </w:tcPr>
          <w:p w14:paraId="20222526" w14:textId="741E1F3D" w:rsidR="0084481A" w:rsidRPr="00775C72" w:rsidRDefault="0084481A"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2E81CFA3"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3395C651"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108D4DA6" w14:textId="77777777" w:rsidR="008565E0" w:rsidRPr="00775C72" w:rsidRDefault="008565E0" w:rsidP="008565E0">
            <w:pPr>
              <w:widowControl w:val="0"/>
              <w:tabs>
                <w:tab w:val="left" w:pos="1499"/>
              </w:tabs>
              <w:spacing w:line="274" w:lineRule="exact"/>
              <w:ind w:left="108" w:right="130"/>
              <w:jc w:val="both"/>
              <w:rPr>
                <w:rFonts w:eastAsia="Times New Roman" w:cs="Times New Roman"/>
                <w:iCs/>
                <w:lang w:eastAsia="lv-LV"/>
              </w:rPr>
            </w:pPr>
            <w:r w:rsidRPr="00775C72">
              <w:rPr>
                <w:rFonts w:eastAsia="Times New Roman" w:cs="Times New Roman"/>
                <w:iCs/>
                <w:lang w:eastAsia="lv-LV"/>
              </w:rPr>
              <w:t>Dabīgie briljanti (apaļi, briljanta slīpējuma, ~ 2,1 - ~ 2,7 mm Ø, 23 gab.), svars 1,12 ct,</w:t>
            </w:r>
          </w:p>
          <w:p w14:paraId="13E5EF8A" w14:textId="17E88C09" w:rsidR="008565E0" w:rsidRPr="00775C72" w:rsidRDefault="008565E0" w:rsidP="008565E0">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(taisnstūra, princeses slīpējuma  2 gab.,~ 2,1 x ~ 2,3 mm), svars 0,13 ct</w:t>
            </w:r>
          </w:p>
        </w:tc>
        <w:tc>
          <w:tcPr>
            <w:tcW w:w="715" w:type="pct"/>
            <w:tcBorders>
              <w:top w:val="single" w:sz="4" w:space="0" w:color="auto"/>
              <w:left w:val="single" w:sz="4" w:space="0" w:color="auto"/>
              <w:bottom w:val="single" w:sz="4" w:space="0" w:color="auto"/>
              <w:right w:val="single" w:sz="4" w:space="0" w:color="auto"/>
            </w:tcBorders>
          </w:tcPr>
          <w:p w14:paraId="77233A00" w14:textId="0C0F5560"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25 gab.</w:t>
            </w:r>
          </w:p>
        </w:tc>
        <w:tc>
          <w:tcPr>
            <w:tcW w:w="1429" w:type="pct"/>
            <w:tcBorders>
              <w:top w:val="single" w:sz="4" w:space="0" w:color="auto"/>
              <w:left w:val="single" w:sz="4" w:space="0" w:color="auto"/>
              <w:bottom w:val="single" w:sz="4" w:space="0" w:color="auto"/>
              <w:right w:val="single" w:sz="4" w:space="0" w:color="auto"/>
            </w:tcBorders>
          </w:tcPr>
          <w:p w14:paraId="1D750D09"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01B39000"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27C117BC"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35B851DA" w14:textId="151B15CB" w:rsidR="008565E0" w:rsidRPr="00775C72" w:rsidRDefault="008565E0" w:rsidP="0084481A">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(apaļi, briljanta slīpējuma, ~ 2,7 - ~ 3,3 mm Ø), svars 4,39 ct</w:t>
            </w:r>
          </w:p>
        </w:tc>
        <w:tc>
          <w:tcPr>
            <w:tcW w:w="715" w:type="pct"/>
            <w:tcBorders>
              <w:top w:val="single" w:sz="4" w:space="0" w:color="auto"/>
              <w:left w:val="single" w:sz="4" w:space="0" w:color="auto"/>
              <w:bottom w:val="single" w:sz="4" w:space="0" w:color="auto"/>
              <w:right w:val="single" w:sz="4" w:space="0" w:color="auto"/>
            </w:tcBorders>
          </w:tcPr>
          <w:p w14:paraId="7B28E7C4" w14:textId="50520AF3"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38 gab.</w:t>
            </w:r>
          </w:p>
        </w:tc>
        <w:tc>
          <w:tcPr>
            <w:tcW w:w="1429" w:type="pct"/>
            <w:tcBorders>
              <w:top w:val="single" w:sz="4" w:space="0" w:color="auto"/>
              <w:left w:val="single" w:sz="4" w:space="0" w:color="auto"/>
              <w:bottom w:val="single" w:sz="4" w:space="0" w:color="auto"/>
              <w:right w:val="single" w:sz="4" w:space="0" w:color="auto"/>
            </w:tcBorders>
          </w:tcPr>
          <w:p w14:paraId="6B5046A8"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1AE74A33"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6C57D5D4"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00B30A20" w14:textId="24C784D1" w:rsidR="008565E0" w:rsidRPr="00775C72" w:rsidRDefault="008565E0" w:rsidP="0084481A">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(apaļi, briljanta slīpējuma, ~ 3,3 - ~ 3,5 mm Ø), svars 4,66 ct</w:t>
            </w:r>
          </w:p>
        </w:tc>
        <w:tc>
          <w:tcPr>
            <w:tcW w:w="715" w:type="pct"/>
            <w:tcBorders>
              <w:top w:val="single" w:sz="4" w:space="0" w:color="auto"/>
              <w:left w:val="single" w:sz="4" w:space="0" w:color="auto"/>
              <w:bottom w:val="single" w:sz="4" w:space="0" w:color="auto"/>
              <w:right w:val="single" w:sz="4" w:space="0" w:color="auto"/>
            </w:tcBorders>
          </w:tcPr>
          <w:p w14:paraId="6F981483" w14:textId="4009F129"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30 gab.</w:t>
            </w:r>
          </w:p>
        </w:tc>
        <w:tc>
          <w:tcPr>
            <w:tcW w:w="1429" w:type="pct"/>
            <w:tcBorders>
              <w:top w:val="single" w:sz="4" w:space="0" w:color="auto"/>
              <w:left w:val="single" w:sz="4" w:space="0" w:color="auto"/>
              <w:bottom w:val="single" w:sz="4" w:space="0" w:color="auto"/>
              <w:right w:val="single" w:sz="4" w:space="0" w:color="auto"/>
            </w:tcBorders>
          </w:tcPr>
          <w:p w14:paraId="3857C9D9"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5C6CFECA"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0FE88BE9"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674C1AB8" w14:textId="7D278D49" w:rsidR="008565E0" w:rsidRPr="00775C72" w:rsidRDefault="008565E0" w:rsidP="0084481A">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(apaļi, briljanta slīpējuma, ~ 3,1 - ~ 3,3 mm Ø), svars 1,80 ct</w:t>
            </w:r>
          </w:p>
        </w:tc>
        <w:tc>
          <w:tcPr>
            <w:tcW w:w="715" w:type="pct"/>
            <w:tcBorders>
              <w:top w:val="single" w:sz="4" w:space="0" w:color="auto"/>
              <w:left w:val="single" w:sz="4" w:space="0" w:color="auto"/>
              <w:bottom w:val="single" w:sz="4" w:space="0" w:color="auto"/>
              <w:right w:val="single" w:sz="4" w:space="0" w:color="auto"/>
            </w:tcBorders>
          </w:tcPr>
          <w:p w14:paraId="6DAA0412" w14:textId="6CE16D63"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15 gab.</w:t>
            </w:r>
          </w:p>
        </w:tc>
        <w:tc>
          <w:tcPr>
            <w:tcW w:w="1429" w:type="pct"/>
            <w:tcBorders>
              <w:top w:val="single" w:sz="4" w:space="0" w:color="auto"/>
              <w:left w:val="single" w:sz="4" w:space="0" w:color="auto"/>
              <w:bottom w:val="single" w:sz="4" w:space="0" w:color="auto"/>
              <w:right w:val="single" w:sz="4" w:space="0" w:color="auto"/>
            </w:tcBorders>
          </w:tcPr>
          <w:p w14:paraId="2E6B10B7"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48D9C94C"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2AE86A73"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31487CDE" w14:textId="0DEEFBDB" w:rsidR="008565E0" w:rsidRPr="00775C72" w:rsidRDefault="008565E0" w:rsidP="0084481A">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(apaļi, briljanta slīpējuma, ~ 3,4 - ~ 3,6 mm Ø), svars 3,21 ct</w:t>
            </w:r>
          </w:p>
        </w:tc>
        <w:tc>
          <w:tcPr>
            <w:tcW w:w="715" w:type="pct"/>
            <w:tcBorders>
              <w:top w:val="single" w:sz="4" w:space="0" w:color="auto"/>
              <w:left w:val="single" w:sz="4" w:space="0" w:color="auto"/>
              <w:bottom w:val="single" w:sz="4" w:space="0" w:color="auto"/>
              <w:right w:val="single" w:sz="4" w:space="0" w:color="auto"/>
            </w:tcBorders>
          </w:tcPr>
          <w:p w14:paraId="44EB283D" w14:textId="394577FA"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20 gab.</w:t>
            </w:r>
          </w:p>
        </w:tc>
        <w:tc>
          <w:tcPr>
            <w:tcW w:w="1429" w:type="pct"/>
            <w:tcBorders>
              <w:top w:val="single" w:sz="4" w:space="0" w:color="auto"/>
              <w:left w:val="single" w:sz="4" w:space="0" w:color="auto"/>
              <w:bottom w:val="single" w:sz="4" w:space="0" w:color="auto"/>
              <w:right w:val="single" w:sz="4" w:space="0" w:color="auto"/>
            </w:tcBorders>
          </w:tcPr>
          <w:p w14:paraId="0C7392F7"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r w:rsidR="008565E0" w:rsidRPr="00775C72" w14:paraId="20138425" w14:textId="77777777" w:rsidTr="006415B9">
        <w:tblPrEx>
          <w:jc w:val="left"/>
        </w:tblPrEx>
        <w:trPr>
          <w:trHeight w:val="416"/>
        </w:trPr>
        <w:tc>
          <w:tcPr>
            <w:tcW w:w="315" w:type="pct"/>
            <w:tcBorders>
              <w:top w:val="single" w:sz="4" w:space="0" w:color="auto"/>
              <w:left w:val="single" w:sz="4" w:space="0" w:color="auto"/>
              <w:bottom w:val="single" w:sz="4" w:space="0" w:color="auto"/>
              <w:right w:val="single" w:sz="4" w:space="0" w:color="auto"/>
            </w:tcBorders>
            <w:vAlign w:val="center"/>
          </w:tcPr>
          <w:p w14:paraId="0CD591CF" w14:textId="77777777" w:rsidR="008565E0" w:rsidRPr="00775C72" w:rsidRDefault="008565E0" w:rsidP="006415B9">
            <w:pPr>
              <w:pStyle w:val="ListParagraph"/>
              <w:numPr>
                <w:ilvl w:val="0"/>
                <w:numId w:val="17"/>
              </w:numPr>
              <w:ind w:left="426" w:right="567"/>
              <w:jc w:val="center"/>
              <w:rPr>
                <w:rFonts w:eastAsia="Times New Roman" w:cs="Times New Roman"/>
                <w:b/>
                <w:szCs w:val="24"/>
                <w:lang w:eastAsia="lv-LV"/>
              </w:rPr>
            </w:pPr>
          </w:p>
        </w:tc>
        <w:tc>
          <w:tcPr>
            <w:tcW w:w="2541" w:type="pct"/>
            <w:tcBorders>
              <w:top w:val="single" w:sz="4" w:space="0" w:color="auto"/>
              <w:left w:val="single" w:sz="4" w:space="0" w:color="auto"/>
              <w:bottom w:val="single" w:sz="4" w:space="0" w:color="auto"/>
              <w:right w:val="single" w:sz="4" w:space="0" w:color="auto"/>
            </w:tcBorders>
          </w:tcPr>
          <w:p w14:paraId="78475B7B" w14:textId="1D066968" w:rsidR="008565E0" w:rsidRPr="00775C72" w:rsidRDefault="008565E0" w:rsidP="0084481A">
            <w:pPr>
              <w:widowControl w:val="0"/>
              <w:tabs>
                <w:tab w:val="left" w:pos="1499"/>
              </w:tabs>
              <w:spacing w:line="274" w:lineRule="exact"/>
              <w:ind w:left="108" w:right="130"/>
              <w:jc w:val="both"/>
              <w:rPr>
                <w:rFonts w:eastAsia="Calibri" w:cs="Times New Roman"/>
                <w:noProof/>
              </w:rPr>
            </w:pPr>
            <w:r w:rsidRPr="00775C72">
              <w:rPr>
                <w:rFonts w:eastAsia="Times New Roman" w:cs="Times New Roman"/>
                <w:iCs/>
                <w:lang w:eastAsia="lv-LV"/>
              </w:rPr>
              <w:t>Dabīgie briljanti (apaļi, briljanta slīpējuma, ~ 3,2 - ~ 3,4 mm Ø), svars 1,56(7) ct</w:t>
            </w:r>
          </w:p>
        </w:tc>
        <w:tc>
          <w:tcPr>
            <w:tcW w:w="715" w:type="pct"/>
            <w:tcBorders>
              <w:top w:val="single" w:sz="4" w:space="0" w:color="auto"/>
              <w:left w:val="single" w:sz="4" w:space="0" w:color="auto"/>
              <w:bottom w:val="single" w:sz="4" w:space="0" w:color="auto"/>
              <w:right w:val="single" w:sz="4" w:space="0" w:color="auto"/>
            </w:tcBorders>
          </w:tcPr>
          <w:p w14:paraId="648D811B" w14:textId="771B9091"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r w:rsidRPr="00775C72">
              <w:rPr>
                <w:rFonts w:eastAsia="Times New Roman" w:cs="Times New Roman"/>
                <w:bCs/>
                <w:szCs w:val="24"/>
                <w:lang w:eastAsia="lv-LV"/>
              </w:rPr>
              <w:t>12 gab.</w:t>
            </w:r>
          </w:p>
        </w:tc>
        <w:tc>
          <w:tcPr>
            <w:tcW w:w="1429" w:type="pct"/>
            <w:tcBorders>
              <w:top w:val="single" w:sz="4" w:space="0" w:color="auto"/>
              <w:left w:val="single" w:sz="4" w:space="0" w:color="auto"/>
              <w:bottom w:val="single" w:sz="4" w:space="0" w:color="auto"/>
              <w:right w:val="single" w:sz="4" w:space="0" w:color="auto"/>
            </w:tcBorders>
          </w:tcPr>
          <w:p w14:paraId="239ED9BA" w14:textId="77777777" w:rsidR="008565E0" w:rsidRPr="00775C72" w:rsidRDefault="008565E0" w:rsidP="006304D8">
            <w:pPr>
              <w:widowControl w:val="0"/>
              <w:tabs>
                <w:tab w:val="left" w:pos="1499"/>
              </w:tabs>
              <w:spacing w:line="274" w:lineRule="exact"/>
              <w:ind w:left="108" w:right="130"/>
              <w:jc w:val="both"/>
              <w:rPr>
                <w:rFonts w:eastAsia="Times New Roman" w:cs="Times New Roman"/>
                <w:bCs/>
                <w:szCs w:val="24"/>
                <w:lang w:eastAsia="lv-LV"/>
              </w:rPr>
            </w:pPr>
          </w:p>
        </w:tc>
      </w:tr>
    </w:tbl>
    <w:p w14:paraId="5BF19665" w14:textId="4B7C2EEE" w:rsidR="006415B9" w:rsidRPr="003C04A1" w:rsidRDefault="00FD7892" w:rsidP="008565E0">
      <w:pPr>
        <w:jc w:val="both"/>
        <w:rPr>
          <w:rFonts w:eastAsia="Times New Roman" w:cs="Times New Roman"/>
          <w:i/>
          <w:iCs/>
          <w:sz w:val="22"/>
          <w:lang w:eastAsia="lv-LV"/>
        </w:rPr>
      </w:pPr>
      <w:r w:rsidRPr="003C04A1">
        <w:rPr>
          <w:rFonts w:eastAsia="Times New Roman" w:cs="Times New Roman"/>
          <w:i/>
          <w:iCs/>
          <w:sz w:val="22"/>
          <w:lang w:eastAsia="lv-LV"/>
        </w:rPr>
        <w:t xml:space="preserve">* </w:t>
      </w:r>
      <w:r w:rsidRPr="003C04A1">
        <w:rPr>
          <w:rFonts w:eastAsia="Times New Roman" w:cs="Times New Roman"/>
          <w:bCs/>
          <w:i/>
          <w:iCs/>
          <w:sz w:val="22"/>
          <w:lang w:eastAsia="lv-LV"/>
        </w:rPr>
        <w:t>Jāpiedāvā</w:t>
      </w:r>
      <w:r w:rsidRPr="003C04A1">
        <w:rPr>
          <w:rFonts w:eastAsia="Times New Roman" w:cs="Times New Roman"/>
          <w:i/>
          <w:iCs/>
          <w:sz w:val="22"/>
          <w:lang w:eastAsia="lv-LV"/>
        </w:rPr>
        <w:t xml:space="preserve"> cena, kas nav zemāka kā norādītā vērtība Tehniskā piedāvājuma 2.</w:t>
      </w:r>
      <w:r w:rsidR="008565E0">
        <w:rPr>
          <w:rFonts w:eastAsia="Times New Roman" w:cs="Times New Roman"/>
          <w:i/>
          <w:iCs/>
          <w:sz w:val="22"/>
          <w:lang w:eastAsia="lv-LV"/>
        </w:rPr>
        <w:t>1</w:t>
      </w:r>
      <w:r w:rsidRPr="003C04A1">
        <w:rPr>
          <w:rFonts w:eastAsia="Times New Roman" w:cs="Times New Roman"/>
          <w:i/>
          <w:iCs/>
          <w:sz w:val="22"/>
          <w:lang w:eastAsia="lv-LV"/>
        </w:rPr>
        <w:t>. – 2.</w:t>
      </w:r>
      <w:r w:rsidR="00482387" w:rsidRPr="003C04A1">
        <w:rPr>
          <w:rFonts w:eastAsia="Times New Roman" w:cs="Times New Roman"/>
          <w:i/>
          <w:iCs/>
          <w:sz w:val="22"/>
          <w:lang w:eastAsia="lv-LV"/>
        </w:rPr>
        <w:t>13</w:t>
      </w:r>
      <w:r w:rsidRPr="003C04A1">
        <w:rPr>
          <w:rFonts w:eastAsia="Times New Roman" w:cs="Times New Roman"/>
          <w:i/>
          <w:iCs/>
          <w:sz w:val="22"/>
          <w:lang w:eastAsia="lv-LV"/>
        </w:rPr>
        <w:t xml:space="preserve">.apakšpunktā </w:t>
      </w:r>
    </w:p>
    <w:p w14:paraId="2CB31E82" w14:textId="3455FA4D" w:rsidR="00983537" w:rsidRDefault="00983537" w:rsidP="00D01AAD">
      <w:pPr>
        <w:ind w:left="360"/>
        <w:jc w:val="right"/>
        <w:rPr>
          <w:rFonts w:eastAsia="Times New Roman" w:cs="Times New Roman"/>
          <w:szCs w:val="24"/>
          <w:lang w:eastAsia="lv-LV"/>
        </w:rPr>
      </w:pPr>
    </w:p>
    <w:p w14:paraId="61703403" w14:textId="77777777" w:rsidR="003C04A1" w:rsidRDefault="003C04A1" w:rsidP="00D01AAD">
      <w:pPr>
        <w:ind w:left="360"/>
        <w:jc w:val="right"/>
        <w:rPr>
          <w:rFonts w:eastAsia="Times New Roman" w:cs="Times New Roman"/>
          <w:szCs w:val="24"/>
          <w:lang w:eastAsia="lv-LV"/>
        </w:rPr>
      </w:pPr>
    </w:p>
    <w:p w14:paraId="4AA4EE47" w14:textId="77777777" w:rsidR="003C04A1" w:rsidRDefault="003C04A1"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4"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2315DA02" w14:textId="6739F2FD" w:rsidR="00106DF1" w:rsidRPr="00106DF1" w:rsidRDefault="00CB009F" w:rsidP="00106DF1">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w:t>
      </w:r>
      <w:r w:rsidR="00106DF1" w:rsidRPr="00106DF1">
        <w:rPr>
          <w:rFonts w:eastAsia="Times New Roman" w:cs="Times New Roman"/>
          <w:sz w:val="26"/>
          <w:szCs w:val="26"/>
          <w:lang w:eastAsia="lv-LV"/>
        </w:rPr>
        <w:t>Piedāvājums parakstīts ar drošu elektronisko parakstu vai parakstīts pašrocīgi un ieskenēt</w:t>
      </w:r>
      <w:r w:rsidR="00106DF1" w:rsidRPr="00256B7A">
        <w:rPr>
          <w:rFonts w:eastAsia="Times New Roman" w:cs="Times New Roman"/>
          <w:sz w:val="26"/>
          <w:szCs w:val="26"/>
          <w:lang w:eastAsia="lv-LV"/>
        </w:rPr>
        <w:t>s</w:t>
      </w:r>
      <w:r w:rsidR="00106DF1" w:rsidRPr="009957C6">
        <w:rPr>
          <w:rFonts w:eastAsia="Times New Roman" w:cs="Times New Roman"/>
          <w:sz w:val="26"/>
          <w:szCs w:val="26"/>
          <w:lang w:eastAsia="lv-LV"/>
        </w:rPr>
        <w:t xml:space="preserve"> jāiesniedz līdz </w:t>
      </w:r>
      <w:r w:rsidR="00106DF1" w:rsidRPr="009957C6">
        <w:rPr>
          <w:rFonts w:eastAsia="Times New Roman" w:cs="Times New Roman"/>
          <w:b/>
          <w:bCs/>
          <w:sz w:val="26"/>
          <w:szCs w:val="26"/>
          <w:lang w:eastAsia="lv-LV"/>
        </w:rPr>
        <w:t xml:space="preserve">2021.gada </w:t>
      </w:r>
      <w:r w:rsidR="009210D2">
        <w:rPr>
          <w:rFonts w:eastAsia="Times New Roman" w:cs="Times New Roman"/>
          <w:b/>
          <w:bCs/>
          <w:sz w:val="26"/>
          <w:szCs w:val="26"/>
          <w:lang w:eastAsia="lv-LV"/>
        </w:rPr>
        <w:t>26</w:t>
      </w:r>
      <w:r w:rsidR="00C1501C">
        <w:rPr>
          <w:rFonts w:eastAsia="Times New Roman" w:cs="Times New Roman"/>
          <w:b/>
          <w:bCs/>
          <w:sz w:val="26"/>
          <w:szCs w:val="26"/>
          <w:lang w:eastAsia="lv-LV"/>
        </w:rPr>
        <w:t>.</w:t>
      </w:r>
      <w:r w:rsidR="009210D2">
        <w:rPr>
          <w:rFonts w:eastAsia="Times New Roman" w:cs="Times New Roman"/>
          <w:b/>
          <w:bCs/>
          <w:sz w:val="26"/>
          <w:szCs w:val="26"/>
          <w:lang w:eastAsia="lv-LV"/>
        </w:rPr>
        <w:t>novembrim</w:t>
      </w:r>
      <w:r w:rsidR="00106DF1" w:rsidRPr="009957C6">
        <w:rPr>
          <w:rFonts w:eastAsia="Times New Roman" w:cs="Times New Roman"/>
          <w:b/>
          <w:bCs/>
          <w:sz w:val="26"/>
          <w:szCs w:val="26"/>
          <w:lang w:eastAsia="lv-LV"/>
        </w:rPr>
        <w:t>,</w:t>
      </w:r>
      <w:r w:rsidR="00106DF1" w:rsidRPr="009957C6">
        <w:rPr>
          <w:rFonts w:eastAsia="Times New Roman" w:cs="Times New Roman"/>
          <w:sz w:val="26"/>
          <w:szCs w:val="26"/>
          <w:lang w:eastAsia="lv-LV"/>
        </w:rPr>
        <w:t xml:space="preserve"> nosūtot uz e-pastu </w:t>
      </w:r>
      <w:hyperlink r:id="rId26" w:history="1">
        <w:r w:rsidR="00106DF1" w:rsidRPr="00106DF1">
          <w:rPr>
            <w:rStyle w:val="Hyperlink"/>
            <w:rFonts w:eastAsia="Times New Roman" w:cs="Times New Roman"/>
            <w:sz w:val="26"/>
            <w:szCs w:val="26"/>
            <w:lang w:eastAsia="lv-LV"/>
          </w:rPr>
          <w:t>VPM.lietvediba@vid.gov.lv</w:t>
        </w:r>
      </w:hyperlink>
      <w:r w:rsidR="00106DF1" w:rsidRPr="00106DF1">
        <w:rPr>
          <w:rStyle w:val="Hyperlink"/>
          <w:sz w:val="26"/>
          <w:szCs w:val="26"/>
        </w:rPr>
        <w:t>.</w:t>
      </w:r>
    </w:p>
    <w:p w14:paraId="185947B6" w14:textId="77777777" w:rsidR="00106DF1" w:rsidRPr="00CB009F" w:rsidRDefault="00106DF1" w:rsidP="00106DF1">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CB009F">
        <w:rPr>
          <w:rFonts w:eastAsia="Times New Roman" w:cs="Times New Roman"/>
          <w:sz w:val="26"/>
          <w:szCs w:val="26"/>
          <w:lang w:eastAsia="lv-LV"/>
        </w:rPr>
        <w:t xml:space="preserve"> nedrīkst iesniegt vairākus piedāvājuma variantus.</w:t>
      </w:r>
    </w:p>
    <w:p w14:paraId="3420C172" w14:textId="77777777" w:rsidR="00106DF1" w:rsidRPr="00CB009F" w:rsidRDefault="00106DF1" w:rsidP="00106DF1">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7AA1252" w14:textId="541D161F" w:rsidR="00106DF1" w:rsidRPr="008E2AA5" w:rsidRDefault="00106DF1" w:rsidP="00106DF1">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E2AA5">
        <w:rPr>
          <w:rFonts w:eastAsia="Times New Roman" w:cs="Times New Roman"/>
          <w:sz w:val="26"/>
          <w:szCs w:val="26"/>
          <w:lang w:eastAsia="lv-LV"/>
        </w:rPr>
        <w:t>piedāvājumā norādītā cena EUR (bez PVN) tiks izmantota piedāvājuma ar visaugstāko cenu noteikšanai katra pozīcijai.</w:t>
      </w:r>
    </w:p>
    <w:p w14:paraId="028DC0D0" w14:textId="77777777" w:rsidR="00106DF1" w:rsidRPr="00760AA3" w:rsidRDefault="00106DF1" w:rsidP="00106DF1">
      <w:pPr>
        <w:pStyle w:val="ListParagraph"/>
        <w:numPr>
          <w:ilvl w:val="0"/>
          <w:numId w:val="3"/>
        </w:numPr>
        <w:tabs>
          <w:tab w:val="left" w:pos="993"/>
        </w:tabs>
        <w:ind w:left="0" w:firstLine="0"/>
        <w:jc w:val="both"/>
        <w:rPr>
          <w:rFonts w:eastAsia="Times New Roman" w:cs="Times New Roman"/>
          <w:sz w:val="26"/>
          <w:szCs w:val="26"/>
          <w:lang w:eastAsia="lv-LV"/>
        </w:rPr>
      </w:pPr>
      <w:r w:rsidRPr="008E2AA5">
        <w:rPr>
          <w:rFonts w:eastAsia="Times New Roman" w:cs="Times New Roman"/>
          <w:sz w:val="26"/>
          <w:szCs w:val="26"/>
          <w:lang w:eastAsia="lv-LV"/>
        </w:rPr>
        <w:t>Lai piedāvājums tiktu saņemts VID, lūdzam</w:t>
      </w:r>
      <w:r>
        <w:rPr>
          <w:rFonts w:eastAsia="Times New Roman" w:cs="Times New Roman"/>
          <w:sz w:val="26"/>
          <w:szCs w:val="26"/>
          <w:lang w:eastAsia="lv-LV"/>
        </w:rPr>
        <w:t xml:space="preserve"> personas</w:t>
      </w:r>
      <w:r w:rsidRPr="00760AA3">
        <w:rPr>
          <w:rFonts w:eastAsia="Times New Roman" w:cs="Times New Roman"/>
          <w:sz w:val="26"/>
          <w:szCs w:val="26"/>
          <w:lang w:eastAsia="lv-LV"/>
        </w:rPr>
        <w:t xml:space="preserve"> piedāvājumu iesniegšanai izmantot e-pastu:</w:t>
      </w:r>
    </w:p>
    <w:p w14:paraId="132AAA0E" w14:textId="77777777" w:rsidR="00106DF1" w:rsidRPr="00760AA3" w:rsidRDefault="00106DF1" w:rsidP="00106DF1">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66CAA14B" w14:textId="77777777" w:rsidR="00106DF1" w:rsidRPr="00760AA3" w:rsidRDefault="00106DF1" w:rsidP="00106DF1">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069AB2A9" w14:textId="77777777" w:rsidR="00106DF1" w:rsidRPr="00760AA3" w:rsidRDefault="00106DF1" w:rsidP="00106DF1">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27"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 xml:space="preserve">personas </w:t>
      </w:r>
      <w:r w:rsidRPr="00760AA3">
        <w:rPr>
          <w:iCs/>
          <w:sz w:val="26"/>
          <w:szCs w:val="26"/>
        </w:rPr>
        <w:t>piedāvājuma saņemšanu</w:t>
      </w:r>
      <w:r>
        <w:rPr>
          <w:iCs/>
          <w:sz w:val="26"/>
          <w:szCs w:val="26"/>
        </w:rPr>
        <w:t>.</w:t>
      </w:r>
    </w:p>
    <w:p w14:paraId="77C4ACE5" w14:textId="77777777" w:rsidR="00106DF1" w:rsidRDefault="00106DF1" w:rsidP="00106DF1">
      <w:pPr>
        <w:tabs>
          <w:tab w:val="left" w:pos="993"/>
        </w:tabs>
        <w:jc w:val="both"/>
        <w:rPr>
          <w:rFonts w:eastAsia="Times New Roman" w:cs="Times New Roman"/>
          <w:sz w:val="26"/>
          <w:szCs w:val="26"/>
          <w:lang w:eastAsia="lv-LV"/>
        </w:rPr>
      </w:pPr>
    </w:p>
    <w:p w14:paraId="4F29D38A" w14:textId="77777777" w:rsidR="00106DF1" w:rsidRDefault="00106DF1" w:rsidP="00106DF1">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w:t>
      </w:r>
      <w:r w:rsidRPr="002D1681">
        <w:rPr>
          <w:rFonts w:eastAsia="Times New Roman" w:cs="Times New Roman"/>
          <w:bCs/>
          <w:i/>
          <w:sz w:val="22"/>
          <w:lang w:eastAsia="lv-LV"/>
        </w:rPr>
        <w:lastRenderedPageBreak/>
        <w:t>faktiskā sūtītāja domēnu, sūtītāja identifikatora SENDERID validācija nenotiek veiksmīgi,  e-pasts tiek uzskatīts par viltotu un netiek piegādāts adresātam.</w:t>
      </w:r>
    </w:p>
    <w:p w14:paraId="62007CA8" w14:textId="77777777" w:rsidR="002B6399" w:rsidRPr="002D1681" w:rsidRDefault="002B6399" w:rsidP="008E2AA5">
      <w:pPr>
        <w:pStyle w:val="ListParagraph"/>
        <w:tabs>
          <w:tab w:val="left" w:pos="993"/>
        </w:tabs>
        <w:ind w:left="0"/>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bookmarkStart w:id="5" w:name="_Hlk86910668"/>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7957F0CE" w14:textId="2C359F14" w:rsidR="00106DF1" w:rsidRPr="008E2AA5" w:rsidRDefault="00CB009F"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8E2AA5">
        <w:rPr>
          <w:rFonts w:eastAsia="Times New Roman" w:cs="Times New Roman"/>
          <w:sz w:val="26"/>
          <w:szCs w:val="26"/>
          <w:lang w:eastAsia="lv-LV"/>
        </w:rPr>
        <w:t xml:space="preserve">Tiesības </w:t>
      </w:r>
      <w:r w:rsidR="00106DF1" w:rsidRPr="008E2AA5">
        <w:rPr>
          <w:rFonts w:eastAsia="Times New Roman" w:cs="Times New Roman"/>
          <w:sz w:val="26"/>
          <w:szCs w:val="26"/>
          <w:lang w:eastAsia="lv-LV"/>
        </w:rPr>
        <w:t>iegādāties valstij piekritīgo mantu tiks piešķirtas personai, kur</w:t>
      </w:r>
      <w:r w:rsidR="00106DF1" w:rsidRPr="0084481A">
        <w:rPr>
          <w:rFonts w:eastAsia="Times New Roman" w:cs="Times New Roman"/>
          <w:sz w:val="26"/>
          <w:szCs w:val="26"/>
          <w:lang w:eastAsia="lv-LV"/>
        </w:rPr>
        <w:t xml:space="preserve">a piedāvās </w:t>
      </w:r>
      <w:r w:rsidR="00106DF1" w:rsidRPr="008E2AA5">
        <w:rPr>
          <w:rFonts w:eastAsia="Times New Roman" w:cs="Times New Roman"/>
          <w:i/>
          <w:sz w:val="26"/>
          <w:szCs w:val="26"/>
          <w:lang w:eastAsia="lv-LV"/>
        </w:rPr>
        <w:t>visaugstāko cenu par konkrēto Mantu katrā pozīcijā</w:t>
      </w:r>
      <w:r w:rsidR="00106DF1" w:rsidRPr="008E2AA5">
        <w:rPr>
          <w:rFonts w:cs="Times New Roman"/>
          <w:color w:val="000000"/>
          <w:sz w:val="27"/>
          <w:szCs w:val="27"/>
        </w:rPr>
        <w:t>.</w:t>
      </w:r>
    </w:p>
    <w:p w14:paraId="3DBE19AE" w14:textId="77777777" w:rsidR="00106DF1" w:rsidRPr="00EA3D30"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40EBF204" w14:textId="77777777" w:rsidR="00106DF1" w:rsidRPr="0022742D"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36B05A12"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267C3D7B"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074F6277"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bookmarkStart w:id="6"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Pr>
          <w:rFonts w:eastAsia="Times New Roman" w:cs="Times New Roman"/>
          <w:sz w:val="26"/>
          <w:szCs w:val="26"/>
          <w:lang w:eastAsia="lv-LV"/>
        </w:rPr>
        <w:t>.</w:t>
      </w:r>
    </w:p>
    <w:p w14:paraId="0B812D59"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5B5790F"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4DF22A76" w14:textId="77777777" w:rsidR="00106DF1" w:rsidRDefault="00106DF1" w:rsidP="00106DF1">
      <w:pPr>
        <w:pStyle w:val="ListParagraph"/>
        <w:numPr>
          <w:ilvl w:val="0"/>
          <w:numId w:val="12"/>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5E53CE00" w14:textId="77777777" w:rsidR="00106DF1" w:rsidRDefault="00106DF1" w:rsidP="00106DF1">
      <w:pPr>
        <w:pStyle w:val="ListParagraph"/>
        <w:numPr>
          <w:ilvl w:val="0"/>
          <w:numId w:val="12"/>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012CDBC" w14:textId="77777777" w:rsidR="00106DF1"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7C6B892C" w14:textId="77777777" w:rsidR="00106DF1" w:rsidRPr="00FF7833" w:rsidRDefault="00106DF1" w:rsidP="00106DF1">
      <w:pPr>
        <w:pStyle w:val="ListParagraph"/>
        <w:numPr>
          <w:ilvl w:val="0"/>
          <w:numId w:val="4"/>
        </w:numPr>
        <w:tabs>
          <w:tab w:val="left" w:pos="993"/>
        </w:tabs>
        <w:ind w:left="0" w:firstLine="0"/>
        <w:jc w:val="both"/>
        <w:rPr>
          <w:rFonts w:eastAsia="Times New Roman" w:cs="Times New Roman"/>
          <w:b/>
          <w:sz w:val="26"/>
          <w:szCs w:val="26"/>
          <w:lang w:eastAsia="lv-LV"/>
        </w:rPr>
      </w:pPr>
      <w:r w:rsidRPr="00190F3C">
        <w:rPr>
          <w:b/>
          <w:color w:val="000000"/>
          <w:sz w:val="26"/>
          <w:szCs w:val="26"/>
        </w:rPr>
        <w:t>Komisija pēc cenu aptaujas izvērtēšanas sazināsies tikai ar to personu, kura tiks atzīta par cenu aptaujas uzvarētāju</w:t>
      </w:r>
      <w:r>
        <w:rPr>
          <w:b/>
          <w:color w:val="000000"/>
          <w:sz w:val="26"/>
          <w:szCs w:val="26"/>
        </w:rPr>
        <w:t>, un vienlaikus informāciju par pieņemto lēmumu publicēs VID tīmekļvietnē paziņojumā par cenu aptauju</w:t>
      </w:r>
      <w:r w:rsidRPr="00190F3C">
        <w:rPr>
          <w:b/>
          <w:color w:val="000000"/>
          <w:sz w:val="27"/>
          <w:szCs w:val="27"/>
        </w:rPr>
        <w:t>.</w:t>
      </w:r>
    </w:p>
    <w:p w14:paraId="447A620F" w14:textId="77777777" w:rsidR="00106DF1" w:rsidRPr="00FF7833"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2610A3B4" w14:textId="77777777" w:rsidR="00106DF1" w:rsidRPr="00FF7833" w:rsidRDefault="00106DF1" w:rsidP="00106DF1">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67650A74" w14:textId="77777777" w:rsidR="00106DF1" w:rsidRDefault="00106DF1" w:rsidP="00106DF1">
      <w:pPr>
        <w:tabs>
          <w:tab w:val="left" w:pos="993"/>
        </w:tabs>
        <w:jc w:val="both"/>
        <w:rPr>
          <w:rFonts w:eastAsia="Times New Roman" w:cs="Times New Roman"/>
          <w:sz w:val="16"/>
          <w:szCs w:val="16"/>
          <w:lang w:eastAsia="lv-LV"/>
        </w:rPr>
      </w:pPr>
    </w:p>
    <w:p w14:paraId="2A4EEAB8" w14:textId="77777777" w:rsidR="00106DF1" w:rsidRPr="001B7F4B" w:rsidRDefault="00106DF1" w:rsidP="00106DF1">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 xml:space="preserve">*Piedāvājuma norādītie personas dati tiks apstrādāti un izmantoti minētā mērķa sasniegšanai. Personas datu pārzinis: Valsts ieņēmumu dienests, reģ. Nr. 90000069281, Talejas iela 1, Rīga, LV-1919, tālrunis: +371-67122689, e-pasts: </w:t>
      </w:r>
      <w:hyperlink r:id="rId28"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29"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308F61DF" w14:textId="77777777" w:rsidR="00106DF1" w:rsidRDefault="00106DF1" w:rsidP="00106DF1">
      <w:pPr>
        <w:tabs>
          <w:tab w:val="left" w:pos="993"/>
        </w:tabs>
        <w:jc w:val="both"/>
        <w:rPr>
          <w:rFonts w:eastAsia="Times New Roman" w:cs="Times New Roman"/>
          <w:sz w:val="16"/>
          <w:szCs w:val="16"/>
          <w:lang w:eastAsia="lv-LV"/>
        </w:rPr>
      </w:pPr>
    </w:p>
    <w:p w14:paraId="3A19B84C" w14:textId="63555013" w:rsidR="00CB009F" w:rsidRDefault="00CB009F" w:rsidP="008E2AA5">
      <w:pPr>
        <w:pStyle w:val="ListParagraph"/>
        <w:tabs>
          <w:tab w:val="left" w:pos="993"/>
        </w:tabs>
        <w:ind w:left="0"/>
        <w:jc w:val="both"/>
        <w:rPr>
          <w:rFonts w:eastAsia="Times New Roman" w:cs="Times New Roman"/>
          <w:sz w:val="16"/>
          <w:szCs w:val="16"/>
          <w:lang w:eastAsia="lv-LV"/>
        </w:rPr>
      </w:pPr>
    </w:p>
    <w:bookmarkEnd w:id="4"/>
    <w:p w14:paraId="5AEDE4D5" w14:textId="77777777" w:rsidR="00CB009F" w:rsidRDefault="00CB009F" w:rsidP="00CC7947">
      <w:pPr>
        <w:tabs>
          <w:tab w:val="left" w:pos="993"/>
        </w:tabs>
        <w:jc w:val="both"/>
        <w:rPr>
          <w:rFonts w:eastAsia="Times New Roman" w:cs="Times New Roman"/>
          <w:sz w:val="16"/>
          <w:szCs w:val="16"/>
          <w:lang w:eastAsia="lv-LV"/>
        </w:rPr>
      </w:pPr>
    </w:p>
    <w:bookmarkEnd w:id="5"/>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106DF1" w:rsidRPr="00716787" w14:paraId="365A7709"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A191F" w14:textId="77777777" w:rsidR="00106DF1" w:rsidRPr="001E22B4" w:rsidRDefault="00106DF1" w:rsidP="006304D8">
            <w:pPr>
              <w:widowControl w:val="0"/>
              <w:spacing w:before="120"/>
              <w:rPr>
                <w:rFonts w:cs="Times New Roman"/>
                <w:b/>
                <w:sz w:val="24"/>
                <w:szCs w:val="24"/>
              </w:rPr>
            </w:pPr>
            <w:bookmarkStart w:id="7" w:name="_Hlk86910683"/>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nosaukums</w:t>
            </w:r>
            <w:r>
              <w:rPr>
                <w:rFonts w:ascii="Times New Roman" w:hAnsi="Times New Roman" w:cs="Times New Roman"/>
                <w:b/>
                <w:sz w:val="24"/>
                <w:szCs w:val="24"/>
              </w:rPr>
              <w:t>/ Fiziskas personas vārds, uzvārds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642A902" w14:textId="77777777" w:rsidR="00106DF1" w:rsidRPr="00716787" w:rsidRDefault="00106DF1" w:rsidP="006304D8">
            <w:pPr>
              <w:widowControl w:val="0"/>
              <w:spacing w:before="120"/>
              <w:rPr>
                <w:rFonts w:cs="Times New Roman"/>
                <w:b/>
                <w:sz w:val="24"/>
                <w:szCs w:val="24"/>
              </w:rPr>
            </w:pPr>
          </w:p>
        </w:tc>
      </w:tr>
      <w:tr w:rsidR="00106DF1" w:rsidRPr="00716787" w14:paraId="6FD065DF"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56EC8" w14:textId="77777777" w:rsidR="00106DF1" w:rsidRPr="00716787" w:rsidRDefault="00106DF1" w:rsidP="006304D8">
            <w:pPr>
              <w:widowControl w:val="0"/>
              <w:spacing w:before="120"/>
              <w:rPr>
                <w:rFonts w:cs="Times New Roman"/>
                <w:sz w:val="24"/>
                <w:szCs w:val="24"/>
              </w:rPr>
            </w:pPr>
            <w:r w:rsidRPr="00716787">
              <w:rPr>
                <w:rFonts w:ascii="Times New Roman" w:hAnsi="Times New Roman" w:cs="Times New Roman"/>
                <w:sz w:val="24"/>
                <w:szCs w:val="24"/>
              </w:rPr>
              <w:lastRenderedPageBreak/>
              <w:t>Reģistrācijas Nr</w:t>
            </w:r>
            <w:r>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4AC7D8AE" w14:textId="77777777" w:rsidR="00106DF1" w:rsidRPr="00716787" w:rsidRDefault="00106DF1" w:rsidP="006304D8">
            <w:pPr>
              <w:widowControl w:val="0"/>
              <w:spacing w:before="120"/>
              <w:rPr>
                <w:rFonts w:cs="Times New Roman"/>
                <w:sz w:val="24"/>
                <w:szCs w:val="24"/>
              </w:rPr>
            </w:pPr>
          </w:p>
        </w:tc>
      </w:tr>
      <w:tr w:rsidR="00106DF1" w:rsidRPr="00716787" w14:paraId="5E32AEF4"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113F9" w14:textId="77777777" w:rsidR="00106DF1" w:rsidRPr="00716787" w:rsidRDefault="00106DF1" w:rsidP="006304D8">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5DC809F4" w14:textId="77777777" w:rsidR="00106DF1" w:rsidRPr="00716787" w:rsidRDefault="00106DF1" w:rsidP="006304D8">
            <w:pPr>
              <w:widowControl w:val="0"/>
              <w:spacing w:before="120"/>
              <w:rPr>
                <w:rFonts w:cs="Times New Roman"/>
                <w:szCs w:val="24"/>
              </w:rPr>
            </w:pPr>
          </w:p>
        </w:tc>
      </w:tr>
      <w:tr w:rsidR="00106DF1" w:rsidRPr="00716787" w14:paraId="158D8F96"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EB442" w14:textId="77777777" w:rsidR="00106DF1" w:rsidRPr="00716787" w:rsidRDefault="00106DF1" w:rsidP="006304D8">
            <w:pPr>
              <w:widowControl w:val="0"/>
              <w:spacing w:before="120"/>
              <w:rPr>
                <w:rFonts w:cs="Times New Roman"/>
                <w:sz w:val="24"/>
                <w:szCs w:val="24"/>
              </w:rPr>
            </w:pPr>
            <w:r w:rsidRPr="00716787">
              <w:rPr>
                <w:rFonts w:ascii="Times New Roman" w:hAnsi="Times New Roman" w:cs="Times New Roman"/>
                <w:sz w:val="24"/>
                <w:szCs w:val="24"/>
              </w:rPr>
              <w:t>Juridiskā un faktiskā</w:t>
            </w:r>
            <w:r>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07063E38" w14:textId="77777777" w:rsidR="00106DF1" w:rsidRPr="00716787" w:rsidRDefault="00106DF1" w:rsidP="006304D8">
            <w:pPr>
              <w:widowControl w:val="0"/>
              <w:spacing w:before="120"/>
              <w:rPr>
                <w:rFonts w:cs="Times New Roman"/>
                <w:sz w:val="24"/>
                <w:szCs w:val="24"/>
              </w:rPr>
            </w:pPr>
          </w:p>
        </w:tc>
      </w:tr>
      <w:tr w:rsidR="00106DF1" w:rsidRPr="00716787" w14:paraId="5EAFDA40"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A2B88" w14:textId="77777777" w:rsidR="00106DF1" w:rsidRPr="00716787" w:rsidRDefault="00106DF1" w:rsidP="006304D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50F4E988" w14:textId="77777777" w:rsidR="00106DF1" w:rsidRPr="00716787" w:rsidRDefault="00106DF1" w:rsidP="006304D8">
            <w:pPr>
              <w:widowControl w:val="0"/>
              <w:spacing w:before="120"/>
              <w:rPr>
                <w:rFonts w:ascii="Times New Roman" w:hAnsi="Times New Roman" w:cs="Times New Roman"/>
                <w:sz w:val="24"/>
                <w:szCs w:val="24"/>
              </w:rPr>
            </w:pPr>
          </w:p>
        </w:tc>
      </w:tr>
      <w:tr w:rsidR="00106DF1" w:rsidRPr="00716787" w14:paraId="56E1C49C"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4ACE8" w14:textId="77777777" w:rsidR="00106DF1" w:rsidRPr="00716787" w:rsidRDefault="00106DF1" w:rsidP="006304D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A7A0A17" w14:textId="77777777" w:rsidR="00106DF1" w:rsidRPr="00716787" w:rsidRDefault="00106DF1" w:rsidP="006304D8">
            <w:pPr>
              <w:widowControl w:val="0"/>
              <w:spacing w:before="120"/>
              <w:rPr>
                <w:rFonts w:ascii="Times New Roman" w:hAnsi="Times New Roman" w:cs="Times New Roman"/>
                <w:sz w:val="24"/>
                <w:szCs w:val="24"/>
              </w:rPr>
            </w:pPr>
          </w:p>
        </w:tc>
      </w:tr>
      <w:tr w:rsidR="00106DF1" w:rsidRPr="00716787" w14:paraId="0F72120B"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06D9D" w14:textId="77777777" w:rsidR="00106DF1" w:rsidRPr="00716787" w:rsidRDefault="00106DF1" w:rsidP="006304D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78B9EACF" w14:textId="77777777" w:rsidR="00106DF1" w:rsidRPr="00716787" w:rsidRDefault="00106DF1" w:rsidP="006304D8">
            <w:pPr>
              <w:widowControl w:val="0"/>
              <w:spacing w:before="120"/>
              <w:rPr>
                <w:rFonts w:ascii="Times New Roman" w:hAnsi="Times New Roman" w:cs="Times New Roman"/>
                <w:sz w:val="24"/>
                <w:szCs w:val="24"/>
              </w:rPr>
            </w:pPr>
          </w:p>
        </w:tc>
      </w:tr>
      <w:tr w:rsidR="00106DF1" w:rsidRPr="00716787" w14:paraId="69AFBF4B" w14:textId="77777777" w:rsidTr="006304D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2AF9CD" w14:textId="77777777" w:rsidR="00106DF1" w:rsidRPr="00DA6015" w:rsidRDefault="00106DF1" w:rsidP="006304D8">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9BE0417" w14:textId="77777777" w:rsidR="00106DF1" w:rsidRPr="00716787" w:rsidRDefault="00106DF1" w:rsidP="006304D8">
            <w:pPr>
              <w:widowControl w:val="0"/>
              <w:spacing w:before="120"/>
              <w:rPr>
                <w:rFonts w:ascii="Times New Roman" w:hAnsi="Times New Roman" w:cs="Times New Roman"/>
                <w:sz w:val="24"/>
                <w:szCs w:val="24"/>
              </w:rPr>
            </w:pPr>
          </w:p>
        </w:tc>
      </w:tr>
    </w:tbl>
    <w:p w14:paraId="164A9164" w14:textId="77777777" w:rsidR="00106DF1" w:rsidRDefault="00106DF1" w:rsidP="00106DF1">
      <w:pPr>
        <w:widowControl w:val="0"/>
        <w:rPr>
          <w:rFonts w:cs="Times New Roman"/>
          <w:szCs w:val="24"/>
        </w:rPr>
      </w:pPr>
    </w:p>
    <w:p w14:paraId="45B86772" w14:textId="77777777" w:rsidR="00106DF1" w:rsidRPr="00326F16" w:rsidRDefault="00106DF1" w:rsidP="00106DF1">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E654A25" w14:textId="77777777" w:rsidR="00106DF1" w:rsidRDefault="00106DF1" w:rsidP="00106DF1">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1EDA3D18" w14:textId="77777777" w:rsidR="00106DF1" w:rsidRPr="00326F16" w:rsidRDefault="00106DF1" w:rsidP="00106DF1">
      <w:pPr>
        <w:widowControl w:val="0"/>
        <w:rPr>
          <w:rFonts w:cs="Times New Roman"/>
          <w:sz w:val="20"/>
          <w:szCs w:val="20"/>
        </w:rPr>
      </w:pPr>
      <w:r w:rsidRPr="00326F16">
        <w:rPr>
          <w:rFonts w:cs="Times New Roman"/>
          <w:sz w:val="20"/>
          <w:szCs w:val="20"/>
        </w:rPr>
        <w:t>paraksta atšifrējums</w:t>
      </w:r>
    </w:p>
    <w:p w14:paraId="3566786B" w14:textId="77777777" w:rsidR="00106DF1" w:rsidRPr="00326F16" w:rsidRDefault="00106DF1" w:rsidP="00106DF1">
      <w:pPr>
        <w:widowControl w:val="0"/>
        <w:rPr>
          <w:rFonts w:cs="Times New Roman"/>
          <w:szCs w:val="24"/>
        </w:rPr>
      </w:pPr>
    </w:p>
    <w:p w14:paraId="37266B47" w14:textId="77777777" w:rsidR="00106DF1" w:rsidRPr="00326F16" w:rsidRDefault="00106DF1" w:rsidP="00106DF1">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1ED0AA04" w14:textId="4995D2A3" w:rsidR="00EF70CB" w:rsidRDefault="00106DF1" w:rsidP="003C5690">
      <w:pPr>
        <w:rPr>
          <w:rFonts w:eastAsia="Times New Roman" w:cs="Times New Roman"/>
          <w:b/>
          <w:sz w:val="20"/>
          <w:szCs w:val="20"/>
          <w:lang w:eastAsia="lv-LV"/>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bookmarkEnd w:id="7"/>
      <w:r>
        <w:rPr>
          <w:rFonts w:cs="Times New Roman"/>
          <w:sz w:val="20"/>
          <w:szCs w:val="20"/>
        </w:rPr>
        <w:br w:type="page"/>
      </w:r>
    </w:p>
    <w:p w14:paraId="42765880" w14:textId="3BEEE2A0" w:rsidR="0026441B" w:rsidRPr="008301A5" w:rsidRDefault="001F541B" w:rsidP="00BB1995">
      <w:pPr>
        <w:jc w:val="right"/>
        <w:rPr>
          <w:rFonts w:eastAsia="Times New Roman" w:cs="Times New Roman"/>
          <w:b/>
          <w:sz w:val="20"/>
          <w:szCs w:val="20"/>
          <w:lang w:eastAsia="lv-LV"/>
        </w:rPr>
      </w:pPr>
      <w:bookmarkStart w:id="8" w:name="_Hlk86910710"/>
      <w:r>
        <w:rPr>
          <w:rFonts w:eastAsia="Times New Roman" w:cs="Times New Roman"/>
          <w:b/>
          <w:sz w:val="20"/>
          <w:szCs w:val="20"/>
          <w:lang w:eastAsia="lv-LV"/>
        </w:rPr>
        <w:lastRenderedPageBreak/>
        <w:t>1</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9"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712D2EE4" w14:textId="77777777" w:rsidR="0026441B" w:rsidRPr="00CD57FE" w:rsidRDefault="0026441B" w:rsidP="0026441B">
      <w:pPr>
        <w:pStyle w:val="BodyText"/>
        <w:rPr>
          <w:sz w:val="26"/>
          <w:szCs w:val="26"/>
        </w:rPr>
      </w:pPr>
    </w:p>
    <w:p w14:paraId="7C2D02C5" w14:textId="77777777" w:rsidR="00313332" w:rsidRPr="00583B4A" w:rsidRDefault="00313332" w:rsidP="00313332">
      <w:pPr>
        <w:pStyle w:val="BodyText"/>
        <w:jc w:val="both"/>
        <w:rPr>
          <w:rFonts w:cs="Times New Roman"/>
          <w:sz w:val="26"/>
          <w:szCs w:val="26"/>
        </w:rPr>
      </w:pPr>
      <w:r w:rsidRPr="00583B4A">
        <w:rPr>
          <w:rFonts w:cs="Times New Roman"/>
          <w:sz w:val="26"/>
          <w:szCs w:val="26"/>
        </w:rPr>
        <w:t xml:space="preserve">Valsts ieņēmumu dienests,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65D038F3" w14:textId="77777777" w:rsidR="00313332" w:rsidRPr="00583B4A" w:rsidRDefault="00313332" w:rsidP="00313332">
      <w:pPr>
        <w:pStyle w:val="BodyText"/>
        <w:jc w:val="both"/>
        <w:rPr>
          <w:rFonts w:cs="Times New Roman"/>
          <w:sz w:val="26"/>
          <w:szCs w:val="26"/>
        </w:rPr>
      </w:pPr>
      <w:r w:rsidRPr="00583B4A">
        <w:rPr>
          <w:rFonts w:cs="Times New Roman"/>
          <w:sz w:val="26"/>
          <w:szCs w:val="26"/>
        </w:rPr>
        <w:t>________________ reģistrācijas Nr</w:t>
      </w:r>
      <w:r>
        <w:rPr>
          <w:rFonts w:cs="Times New Roman"/>
          <w:sz w:val="26"/>
          <w:szCs w:val="26"/>
        </w:rPr>
        <w:t>./vai personas kods</w:t>
      </w:r>
      <w:r w:rsidRPr="00583B4A">
        <w:rPr>
          <w:rFonts w:cs="Times New Roman"/>
          <w:sz w:val="26"/>
          <w:szCs w:val="26"/>
        </w:rPr>
        <w:t>___________, ______(adrese)________, tā</w:t>
      </w:r>
      <w:r>
        <w:rPr>
          <w:rFonts w:cs="Times New Roman"/>
          <w:sz w:val="26"/>
          <w:szCs w:val="26"/>
        </w:rPr>
        <w:t>s</w:t>
      </w:r>
      <w:r w:rsidRPr="00583B4A">
        <w:rPr>
          <w:rFonts w:cs="Times New Roman"/>
          <w:sz w:val="26"/>
          <w:szCs w:val="26"/>
        </w:rPr>
        <w:t xml:space="preserve"> ___________________ personā (turpmāk – </w:t>
      </w:r>
      <w:r>
        <w:rPr>
          <w:rFonts w:cs="Times New Roman"/>
          <w:sz w:val="26"/>
          <w:szCs w:val="26"/>
        </w:rPr>
        <w:t>PERSONA</w:t>
      </w:r>
      <w:r w:rsidRPr="00583B4A">
        <w:rPr>
          <w:rFonts w:cs="Times New Roman"/>
          <w:sz w:val="26"/>
          <w:szCs w:val="26"/>
        </w:rPr>
        <w:t>), no otras puses, kopā sauktas Puses, noslēdz šādu līgumu (turpmāk – Līgums):</w:t>
      </w:r>
    </w:p>
    <w:p w14:paraId="0025A603" w14:textId="77777777" w:rsidR="00313332" w:rsidRPr="00583B4A" w:rsidRDefault="00313332" w:rsidP="00313332">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3F5E6B80" w14:textId="77777777" w:rsidR="00313332" w:rsidRPr="00B553D5" w:rsidRDefault="00313332" w:rsidP="00313332">
      <w:pPr>
        <w:jc w:val="center"/>
        <w:outlineLvl w:val="0"/>
        <w:rPr>
          <w:rFonts w:cs="Times New Roman"/>
          <w:noProof/>
          <w:sz w:val="26"/>
          <w:szCs w:val="26"/>
        </w:rPr>
      </w:pPr>
    </w:p>
    <w:p w14:paraId="244EE000" w14:textId="77777777" w:rsidR="00313332" w:rsidRPr="00B553D5" w:rsidRDefault="00313332" w:rsidP="00313332">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w:t>
      </w:r>
      <w:r>
        <w:rPr>
          <w:rFonts w:cs="Times New Roman"/>
          <w:sz w:val="26"/>
          <w:szCs w:val="26"/>
        </w:rPr>
        <w:t>PERSONAI</w:t>
      </w:r>
      <w:r w:rsidRPr="00B553D5">
        <w:rPr>
          <w:rFonts w:cs="Times New Roman"/>
          <w:sz w:val="26"/>
          <w:szCs w:val="26"/>
        </w:rPr>
        <w:t xml:space="preserve">, bet </w:t>
      </w:r>
      <w:r>
        <w:rPr>
          <w:rFonts w:cs="Times New Roman"/>
          <w:sz w:val="26"/>
          <w:szCs w:val="26"/>
        </w:rPr>
        <w:t>PERSONA</w:t>
      </w:r>
      <w:r w:rsidRPr="00B553D5">
        <w:rPr>
          <w:rFonts w:cs="Times New Roman"/>
          <w:sz w:val="26"/>
          <w:szCs w:val="26"/>
        </w:rPr>
        <w:t xml:space="preserve"> pieņem </w:t>
      </w:r>
      <w:r>
        <w:rPr>
          <w:rFonts w:eastAsia="Times New Roman" w:cs="Times New Roman"/>
          <w:bCs/>
          <w:sz w:val="26"/>
          <w:szCs w:val="26"/>
          <w:lang w:eastAsia="lv-LV"/>
        </w:rPr>
        <w:t xml:space="preserve">____________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00F42157" w14:textId="77777777" w:rsidR="00313332" w:rsidRPr="00BC633F" w:rsidRDefault="00313332" w:rsidP="00313332">
      <w:pPr>
        <w:pStyle w:val="ListParagraph"/>
        <w:numPr>
          <w:ilvl w:val="1"/>
          <w:numId w:val="5"/>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30AFC911" w14:textId="77777777" w:rsidR="00313332" w:rsidRPr="00583B4A" w:rsidRDefault="00313332" w:rsidP="00313332">
      <w:pPr>
        <w:jc w:val="both"/>
        <w:rPr>
          <w:rFonts w:cs="Times New Roman"/>
          <w:sz w:val="26"/>
          <w:szCs w:val="26"/>
        </w:rPr>
      </w:pPr>
    </w:p>
    <w:p w14:paraId="62C16F6F" w14:textId="77777777" w:rsidR="00313332" w:rsidRPr="00583B4A" w:rsidRDefault="00313332" w:rsidP="00313332">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1DCEDFF" w14:textId="77777777" w:rsidR="00313332" w:rsidRPr="00583B4A" w:rsidRDefault="00313332" w:rsidP="00313332">
      <w:pPr>
        <w:pStyle w:val="BodyText"/>
        <w:jc w:val="both"/>
        <w:rPr>
          <w:rFonts w:cs="Times New Roman"/>
          <w:b/>
          <w:sz w:val="28"/>
          <w:szCs w:val="28"/>
        </w:rPr>
      </w:pPr>
    </w:p>
    <w:p w14:paraId="03A32AC1" w14:textId="77777777" w:rsidR="00313332" w:rsidRPr="00583B4A" w:rsidRDefault="00313332" w:rsidP="00313332">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5ABDCCC" w14:textId="77777777" w:rsidR="00313332" w:rsidRPr="00583B4A" w:rsidRDefault="00313332" w:rsidP="00313332">
      <w:pPr>
        <w:pStyle w:val="BodyText"/>
        <w:numPr>
          <w:ilvl w:val="1"/>
          <w:numId w:val="5"/>
        </w:numPr>
        <w:jc w:val="both"/>
        <w:rPr>
          <w:rFonts w:cs="Times New Roman"/>
          <w:sz w:val="26"/>
          <w:szCs w:val="26"/>
        </w:rPr>
      </w:pPr>
      <w:r>
        <w:rPr>
          <w:rFonts w:cs="Times New Roman"/>
          <w:sz w:val="26"/>
          <w:szCs w:val="26"/>
        </w:rPr>
        <w:t>PERSONA</w:t>
      </w:r>
      <w:r w:rsidRPr="00583B4A">
        <w:rPr>
          <w:rFonts w:cs="Times New Roman"/>
          <w:sz w:val="26"/>
          <w:szCs w:val="26"/>
        </w:rPr>
        <w:t xml:space="preserve">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4D4237CE" w14:textId="77777777" w:rsidR="00313332" w:rsidRPr="00583B4A" w:rsidRDefault="00313332" w:rsidP="00313332">
      <w:pPr>
        <w:pStyle w:val="BodyText"/>
        <w:ind w:firstLine="720"/>
        <w:rPr>
          <w:rFonts w:cs="Times New Roman"/>
          <w:sz w:val="26"/>
          <w:szCs w:val="26"/>
        </w:rPr>
      </w:pPr>
      <w:r w:rsidRPr="00583B4A">
        <w:rPr>
          <w:rFonts w:cs="Times New Roman"/>
          <w:sz w:val="26"/>
          <w:szCs w:val="26"/>
        </w:rPr>
        <w:t>Valsts kase, reģistrācijas Nr.90000050138,</w:t>
      </w:r>
    </w:p>
    <w:p w14:paraId="0063AE6F" w14:textId="77777777" w:rsidR="00313332" w:rsidRPr="00583B4A" w:rsidRDefault="00313332" w:rsidP="00313332">
      <w:pPr>
        <w:pStyle w:val="BodyText"/>
        <w:ind w:firstLine="720"/>
        <w:rPr>
          <w:rFonts w:cs="Times New Roman"/>
          <w:sz w:val="26"/>
          <w:szCs w:val="26"/>
        </w:rPr>
      </w:pPr>
      <w:r w:rsidRPr="00583B4A">
        <w:rPr>
          <w:rFonts w:cs="Times New Roman"/>
          <w:sz w:val="26"/>
          <w:szCs w:val="26"/>
        </w:rPr>
        <w:t>Kods TRELLV22,</w:t>
      </w:r>
    </w:p>
    <w:p w14:paraId="0B278E93" w14:textId="77777777" w:rsidR="00313332" w:rsidRPr="00F71F3A" w:rsidRDefault="00313332" w:rsidP="00313332">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795645D" w14:textId="77777777" w:rsidR="00313332" w:rsidRPr="00583B4A" w:rsidRDefault="00313332" w:rsidP="00313332">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0938062A" w14:textId="77777777" w:rsidR="00313332" w:rsidRPr="009D3527" w:rsidRDefault="00313332" w:rsidP="00313332">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Pr>
          <w:rFonts w:cs="Times New Roman"/>
          <w:sz w:val="26"/>
          <w:szCs w:val="26"/>
        </w:rPr>
        <w:t>PERSONAI</w:t>
      </w:r>
      <w:r w:rsidRPr="006D7FEB">
        <w:rPr>
          <w:rFonts w:cs="Times New Roman"/>
          <w:sz w:val="26"/>
          <w:szCs w:val="26"/>
        </w:rPr>
        <w:t xml:space="preserve"> sakarā ar Mantas iekraušanu, izkraušanu un </w:t>
      </w:r>
      <w:r w:rsidRPr="006D7FEB">
        <w:rPr>
          <w:rFonts w:cs="Times New Roman"/>
          <w:sz w:val="26"/>
          <w:szCs w:val="26"/>
        </w:rPr>
        <w:lastRenderedPageBreak/>
        <w:t xml:space="preserve">transportēšanu, u.c., </w:t>
      </w:r>
      <w:r>
        <w:rPr>
          <w:rFonts w:cs="Times New Roman"/>
          <w:sz w:val="26"/>
          <w:szCs w:val="26"/>
        </w:rPr>
        <w:t>PERSONA</w:t>
      </w:r>
      <w:r w:rsidRPr="006D7FEB">
        <w:rPr>
          <w:rFonts w:cs="Times New Roman"/>
          <w:sz w:val="26"/>
          <w:szCs w:val="26"/>
        </w:rPr>
        <w:t xml:space="preserve"> apņemas nodrošināt ar saviem spēkiem, no saviem līdzekļiem.</w:t>
      </w:r>
    </w:p>
    <w:p w14:paraId="4551414B" w14:textId="77777777" w:rsidR="00313332" w:rsidRPr="009D3527" w:rsidRDefault="00313332" w:rsidP="00313332">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5942AA7C"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Pr>
          <w:rFonts w:cs="Times New Roman"/>
          <w:sz w:val="26"/>
          <w:szCs w:val="26"/>
        </w:rPr>
        <w:t>PERSONAI</w:t>
      </w:r>
      <w:r w:rsidRPr="006D7FEB">
        <w:rPr>
          <w:rFonts w:cs="Times New Roman"/>
          <w:sz w:val="26"/>
          <w:szCs w:val="26"/>
        </w:rPr>
        <w:t xml:space="preserve"> ar </w:t>
      </w:r>
      <w:r>
        <w:rPr>
          <w:rFonts w:cs="Times New Roman"/>
          <w:sz w:val="26"/>
          <w:szCs w:val="26"/>
        </w:rPr>
        <w:t>DIENESTA</w:t>
      </w:r>
      <w:r w:rsidRPr="006D7FEB">
        <w:rPr>
          <w:rFonts w:cs="Times New Roman"/>
          <w:sz w:val="26"/>
          <w:szCs w:val="26"/>
        </w:rPr>
        <w:t xml:space="preserve"> speciālu dokumentu – Valstij piekritīgās mantas aprakstes un novērtējuma aktu. Aktus paraksta DIENESTA pārstāvis, </w:t>
      </w:r>
      <w:r>
        <w:rPr>
          <w:rFonts w:cs="Times New Roman"/>
          <w:sz w:val="26"/>
          <w:szCs w:val="26"/>
        </w:rPr>
        <w:t>PERSONAS</w:t>
      </w:r>
      <w:r w:rsidRPr="006D7FEB">
        <w:rPr>
          <w:rFonts w:cs="Times New Roman"/>
          <w:sz w:val="26"/>
          <w:szCs w:val="26"/>
        </w:rPr>
        <w:t xml:space="preserve"> pārstāvis. Aktus izskata un apstiprina DIENESTA Finanšu pārvaldes direktors. Viens akta eksemplārs glabājas pie DIENESTA, bet otrs eksemplārs pie </w:t>
      </w:r>
      <w:r>
        <w:rPr>
          <w:rFonts w:cs="Times New Roman"/>
          <w:sz w:val="26"/>
          <w:szCs w:val="26"/>
        </w:rPr>
        <w:t>PERSONAS</w:t>
      </w:r>
      <w:r w:rsidRPr="006D7FEB">
        <w:rPr>
          <w:rFonts w:cs="Times New Roman"/>
          <w:sz w:val="26"/>
          <w:szCs w:val="26"/>
        </w:rPr>
        <w:t>.</w:t>
      </w:r>
    </w:p>
    <w:p w14:paraId="6D933634" w14:textId="77777777" w:rsidR="00313332" w:rsidRPr="00CA17DB" w:rsidRDefault="00313332" w:rsidP="00313332">
      <w:pPr>
        <w:pStyle w:val="ListParagraph"/>
        <w:numPr>
          <w:ilvl w:val="1"/>
          <w:numId w:val="5"/>
        </w:numPr>
        <w:jc w:val="both"/>
        <w:rPr>
          <w:rFonts w:cs="Times New Roman"/>
          <w:b/>
          <w:noProof/>
        </w:rPr>
      </w:pPr>
      <w:r w:rsidRPr="00CA17DB">
        <w:rPr>
          <w:sz w:val="26"/>
          <w:szCs w:val="26"/>
        </w:rPr>
        <w:t xml:space="preserve">Ja Mantas pārņemšanas laikā </w:t>
      </w:r>
      <w:r>
        <w:rPr>
          <w:sz w:val="26"/>
          <w:szCs w:val="26"/>
        </w:rPr>
        <w:t>PERSONA</w:t>
      </w:r>
      <w:r w:rsidRPr="00CA17DB">
        <w:rPr>
          <w:sz w:val="26"/>
          <w:szCs w:val="26"/>
        </w:rPr>
        <w:t xml:space="preserve"> atsakās no Mantas, DIENESTS, pēc </w:t>
      </w:r>
      <w:r>
        <w:rPr>
          <w:sz w:val="26"/>
          <w:szCs w:val="26"/>
        </w:rPr>
        <w:t>PERSONAS</w:t>
      </w:r>
      <w:r w:rsidRPr="00CA17DB">
        <w:rPr>
          <w:sz w:val="26"/>
          <w:szCs w:val="26"/>
        </w:rPr>
        <w:t xml:space="preserve"> rakstiska atteikuma saņemšanas, atmaksā </w:t>
      </w:r>
      <w:r>
        <w:rPr>
          <w:sz w:val="26"/>
          <w:szCs w:val="26"/>
        </w:rPr>
        <w:t>PERSONAI</w:t>
      </w:r>
      <w:r w:rsidRPr="00CA17DB">
        <w:rPr>
          <w:sz w:val="26"/>
          <w:szCs w:val="26"/>
        </w:rPr>
        <w:t xml:space="preserve">  samaksāto priekšapmaksu 10 (desmit)  darba dienu laikā no rakstiska atteikuma saņemšanas dienas, ieturot Līguma 4.4. apakšpunktā minēto līgumsodu. </w:t>
      </w:r>
    </w:p>
    <w:p w14:paraId="43935CF4" w14:textId="77777777" w:rsidR="00313332" w:rsidRPr="00583B4A" w:rsidRDefault="00313332" w:rsidP="00313332">
      <w:pPr>
        <w:jc w:val="center"/>
        <w:rPr>
          <w:rFonts w:cs="Times New Roman"/>
          <w:b/>
          <w:noProof/>
          <w:sz w:val="26"/>
          <w:szCs w:val="26"/>
        </w:rPr>
      </w:pPr>
    </w:p>
    <w:p w14:paraId="0761E46C" w14:textId="77777777" w:rsidR="00313332" w:rsidRPr="006D7FEB" w:rsidRDefault="00313332" w:rsidP="00313332">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5184A64D" w14:textId="77777777" w:rsidR="00313332" w:rsidRPr="00583B4A" w:rsidRDefault="00313332" w:rsidP="00313332">
      <w:pPr>
        <w:jc w:val="center"/>
        <w:outlineLvl w:val="0"/>
        <w:rPr>
          <w:rFonts w:cs="Times New Roman"/>
          <w:noProof/>
          <w:sz w:val="26"/>
          <w:szCs w:val="26"/>
        </w:rPr>
      </w:pPr>
    </w:p>
    <w:p w14:paraId="68ECB21C" w14:textId="77777777" w:rsidR="00313332" w:rsidRPr="009D3527" w:rsidRDefault="00313332" w:rsidP="00313332">
      <w:pPr>
        <w:pStyle w:val="ListParagraph"/>
        <w:numPr>
          <w:ilvl w:val="1"/>
          <w:numId w:val="5"/>
        </w:numPr>
        <w:jc w:val="both"/>
        <w:rPr>
          <w:rStyle w:val="Heading2Char"/>
          <w:rFonts w:ascii="Times New Roman" w:hAnsi="Times New Roman" w:cs="Times New Roman"/>
          <w:color w:val="auto"/>
        </w:rPr>
      </w:pPr>
      <w:r>
        <w:rPr>
          <w:rFonts w:cs="Times New Roman"/>
          <w:sz w:val="26"/>
          <w:szCs w:val="26"/>
        </w:rPr>
        <w:t>PERSONA</w:t>
      </w:r>
      <w:r w:rsidRPr="006D7FEB">
        <w:rPr>
          <w:rFonts w:cs="Times New Roman"/>
          <w:sz w:val="26"/>
          <w:szCs w:val="26"/>
        </w:rPr>
        <w:t>,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5B79C9B7" w14:textId="77777777" w:rsidR="00313332" w:rsidRPr="006D7FEB" w:rsidRDefault="00313332" w:rsidP="00313332">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ir saņēmis Mantu. </w:t>
      </w:r>
    </w:p>
    <w:p w14:paraId="6A3C60BF" w14:textId="77777777" w:rsidR="00313332" w:rsidRPr="006D7FEB" w:rsidRDefault="00313332" w:rsidP="00313332">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958757A"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19F86FD"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6D7FEB">
        <w:rPr>
          <w:rFonts w:cs="Times New Roman"/>
          <w:sz w:val="26"/>
          <w:szCs w:val="26"/>
        </w:rPr>
        <w:t>, atbild DIENESTS.</w:t>
      </w:r>
    </w:p>
    <w:p w14:paraId="200A5E32" w14:textId="77777777" w:rsidR="00313332" w:rsidRPr="00A61BC0" w:rsidRDefault="00313332" w:rsidP="00313332">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Pr>
          <w:rFonts w:cs="Times New Roman"/>
          <w:noProof/>
          <w:sz w:val="26"/>
          <w:szCs w:val="26"/>
        </w:rPr>
        <w:t>PERSONU</w:t>
      </w:r>
      <w:r w:rsidRPr="00A61BC0">
        <w:rPr>
          <w:rFonts w:cs="Times New Roman"/>
          <w:noProof/>
          <w:sz w:val="26"/>
          <w:szCs w:val="26"/>
        </w:rPr>
        <w:t xml:space="preserve"> par šādu tiesisko a</w:t>
      </w:r>
      <w:r>
        <w:rPr>
          <w:rFonts w:cs="Times New Roman"/>
          <w:noProof/>
          <w:sz w:val="26"/>
          <w:szCs w:val="26"/>
        </w:rPr>
        <w:t>p</w:t>
      </w:r>
      <w:r w:rsidRPr="00A61BC0">
        <w:rPr>
          <w:rFonts w:cs="Times New Roman"/>
          <w:noProof/>
          <w:sz w:val="26"/>
          <w:szCs w:val="26"/>
        </w:rPr>
        <w:t xml:space="preserve">stākļu esamību, nosūtot paziņojumu uz </w:t>
      </w:r>
      <w:r>
        <w:rPr>
          <w:rFonts w:cs="Times New Roman"/>
          <w:noProof/>
          <w:sz w:val="26"/>
          <w:szCs w:val="26"/>
        </w:rPr>
        <w:t>PERSONAS</w:t>
      </w:r>
      <w:r w:rsidRPr="00A61BC0">
        <w:rPr>
          <w:rFonts w:cs="Times New Roman"/>
          <w:noProof/>
          <w:sz w:val="26"/>
          <w:szCs w:val="26"/>
        </w:rPr>
        <w:t xml:space="preserve">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Pr>
          <w:rFonts w:cs="Times New Roman"/>
          <w:noProof/>
          <w:sz w:val="26"/>
          <w:szCs w:val="26"/>
        </w:rPr>
        <w:t>PERSONAI</w:t>
      </w:r>
      <w:r w:rsidRPr="00A61BC0">
        <w:rPr>
          <w:rFonts w:cs="Times New Roman"/>
          <w:noProof/>
          <w:sz w:val="26"/>
          <w:szCs w:val="26"/>
        </w:rPr>
        <w:t xml:space="preserve"> valsts budžeta kontā iemaksāto Mantas vērtību uz </w:t>
      </w:r>
      <w:r>
        <w:rPr>
          <w:rFonts w:cs="Times New Roman"/>
          <w:noProof/>
          <w:sz w:val="26"/>
          <w:szCs w:val="26"/>
        </w:rPr>
        <w:t>PERSONAS</w:t>
      </w:r>
      <w:r w:rsidRPr="00A61BC0">
        <w:rPr>
          <w:rFonts w:cs="Times New Roman"/>
          <w:noProof/>
          <w:sz w:val="26"/>
          <w:szCs w:val="26"/>
        </w:rPr>
        <w:t xml:space="preserve">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48CC662D" w14:textId="77777777" w:rsidR="00313332" w:rsidRPr="009D3527" w:rsidRDefault="00313332" w:rsidP="00313332">
      <w:pPr>
        <w:pStyle w:val="ListParagraph"/>
        <w:jc w:val="both"/>
        <w:rPr>
          <w:rFonts w:cs="Times New Roman"/>
          <w:noProof/>
          <w:sz w:val="28"/>
          <w:szCs w:val="28"/>
        </w:rPr>
      </w:pPr>
    </w:p>
    <w:p w14:paraId="6478A729" w14:textId="77777777" w:rsidR="00313332" w:rsidRPr="00A92164" w:rsidRDefault="00313332" w:rsidP="00313332">
      <w:pPr>
        <w:pStyle w:val="ListParagraph"/>
        <w:jc w:val="both"/>
        <w:rPr>
          <w:rFonts w:cs="Times New Roman"/>
          <w:noProof/>
          <w:sz w:val="26"/>
          <w:szCs w:val="26"/>
        </w:rPr>
      </w:pPr>
    </w:p>
    <w:p w14:paraId="03B1AF6F" w14:textId="77777777" w:rsidR="00313332" w:rsidRPr="006D7FEB" w:rsidRDefault="00313332" w:rsidP="00313332">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52A3D924" w14:textId="77777777" w:rsidR="00313332" w:rsidRPr="00583B4A" w:rsidRDefault="00313332" w:rsidP="00313332">
      <w:pPr>
        <w:tabs>
          <w:tab w:val="left" w:pos="567"/>
        </w:tabs>
        <w:jc w:val="center"/>
        <w:rPr>
          <w:rFonts w:cs="Times New Roman"/>
          <w:b/>
          <w:szCs w:val="24"/>
        </w:rPr>
      </w:pPr>
    </w:p>
    <w:p w14:paraId="72CE0D2C" w14:textId="77777777" w:rsidR="00313332" w:rsidRPr="006D7FEB" w:rsidRDefault="00313332" w:rsidP="00313332">
      <w:pPr>
        <w:pStyle w:val="ListParagraph"/>
        <w:numPr>
          <w:ilvl w:val="1"/>
          <w:numId w:val="5"/>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65DC3BAE" w14:textId="77777777" w:rsidR="00313332" w:rsidRPr="006D7FEB" w:rsidRDefault="00313332" w:rsidP="00313332">
      <w:pPr>
        <w:pStyle w:val="ListParagraph"/>
        <w:numPr>
          <w:ilvl w:val="1"/>
          <w:numId w:val="5"/>
        </w:numPr>
        <w:jc w:val="both"/>
        <w:rPr>
          <w:rFonts w:cs="Times New Roman"/>
          <w:sz w:val="26"/>
          <w:szCs w:val="26"/>
        </w:rPr>
      </w:pPr>
      <w:r w:rsidRPr="006D7FEB">
        <w:rPr>
          <w:sz w:val="26"/>
          <w:szCs w:val="26"/>
        </w:rPr>
        <w:t xml:space="preserve">Par Mantas nepārņemšanu Līguma 2.5.apakšpunktā noteiktajā termiņā, DIENESTS piemēro </w:t>
      </w:r>
      <w:r>
        <w:rPr>
          <w:sz w:val="26"/>
          <w:szCs w:val="26"/>
        </w:rPr>
        <w:t>PERSONAI</w:t>
      </w:r>
      <w:r w:rsidRPr="006D7FEB">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4CEA753A" w14:textId="77777777" w:rsidR="00313332" w:rsidRPr="00712967" w:rsidRDefault="00313332" w:rsidP="00313332">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w:t>
      </w:r>
      <w:r>
        <w:rPr>
          <w:rFonts w:cs="Times New Roman"/>
          <w:sz w:val="26"/>
          <w:szCs w:val="26"/>
        </w:rPr>
        <w:t>PERSONA 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59A004F1" w14:textId="77777777" w:rsidR="00313332" w:rsidRPr="00712967" w:rsidRDefault="00313332" w:rsidP="00313332">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6AEA6757" w14:textId="77777777" w:rsidR="00313332" w:rsidRPr="006D7FEB" w:rsidRDefault="00313332" w:rsidP="00313332">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3D8B73FC"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9ED5C4C" w14:textId="77777777" w:rsidR="00313332" w:rsidRPr="00583B4A" w:rsidRDefault="00313332" w:rsidP="00313332">
      <w:pPr>
        <w:jc w:val="both"/>
        <w:rPr>
          <w:rFonts w:cs="Times New Roman"/>
          <w:sz w:val="26"/>
          <w:szCs w:val="26"/>
        </w:rPr>
      </w:pPr>
    </w:p>
    <w:p w14:paraId="11FA899B" w14:textId="77777777" w:rsidR="00313332" w:rsidRPr="005A1165" w:rsidRDefault="00313332" w:rsidP="00313332">
      <w:pPr>
        <w:jc w:val="both"/>
        <w:rPr>
          <w:rFonts w:cs="Times New Roman"/>
          <w:b/>
          <w:sz w:val="26"/>
          <w:szCs w:val="26"/>
        </w:rPr>
      </w:pPr>
    </w:p>
    <w:p w14:paraId="537DC969" w14:textId="77777777" w:rsidR="00313332" w:rsidRPr="006D7FEB" w:rsidRDefault="00313332" w:rsidP="00313332">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1BA4B3A3" w14:textId="77777777" w:rsidR="00313332" w:rsidRPr="00583B4A" w:rsidRDefault="00313332" w:rsidP="00313332">
      <w:pPr>
        <w:rPr>
          <w:rFonts w:cs="Times New Roman"/>
          <w:b/>
          <w:szCs w:val="24"/>
        </w:rPr>
      </w:pPr>
    </w:p>
    <w:p w14:paraId="188C3CAC"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57005EC3"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440353B"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E4702D4"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 xml:space="preserve">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35447C86" w14:textId="77777777" w:rsidR="00313332" w:rsidRPr="00583B4A" w:rsidRDefault="00313332" w:rsidP="00313332">
      <w:pPr>
        <w:jc w:val="both"/>
        <w:rPr>
          <w:rFonts w:cs="Times New Roman"/>
          <w:sz w:val="26"/>
          <w:szCs w:val="26"/>
        </w:rPr>
      </w:pPr>
    </w:p>
    <w:p w14:paraId="1F69DDC0" w14:textId="77777777" w:rsidR="00313332" w:rsidRPr="00583B4A" w:rsidRDefault="00313332" w:rsidP="00313332">
      <w:pPr>
        <w:rPr>
          <w:rFonts w:cs="Times New Roman"/>
          <w:noProof/>
          <w:sz w:val="26"/>
          <w:szCs w:val="26"/>
        </w:rPr>
      </w:pPr>
    </w:p>
    <w:p w14:paraId="3B6CC3A6" w14:textId="77777777" w:rsidR="00313332" w:rsidRPr="006D7FEB" w:rsidRDefault="00313332" w:rsidP="00313332">
      <w:pPr>
        <w:pStyle w:val="ListParagraph"/>
        <w:numPr>
          <w:ilvl w:val="0"/>
          <w:numId w:val="5"/>
        </w:numPr>
        <w:jc w:val="center"/>
        <w:rPr>
          <w:rFonts w:cs="Times New Roman"/>
          <w:b/>
          <w:sz w:val="26"/>
          <w:szCs w:val="26"/>
        </w:rPr>
      </w:pPr>
      <w:r w:rsidRPr="006D7FEB">
        <w:rPr>
          <w:rFonts w:cs="Times New Roman"/>
          <w:b/>
          <w:sz w:val="26"/>
          <w:szCs w:val="26"/>
        </w:rPr>
        <w:t>NEPĀRVARAMA VARA</w:t>
      </w:r>
    </w:p>
    <w:p w14:paraId="569A9A49" w14:textId="77777777" w:rsidR="00313332" w:rsidRPr="00583B4A" w:rsidRDefault="00313332" w:rsidP="00313332">
      <w:pPr>
        <w:rPr>
          <w:rFonts w:cs="Times New Roman"/>
          <w:b/>
          <w:szCs w:val="24"/>
        </w:rPr>
      </w:pPr>
    </w:p>
    <w:p w14:paraId="041DBA57" w14:textId="77777777" w:rsidR="00313332" w:rsidRPr="006D7FEB" w:rsidRDefault="00313332" w:rsidP="00313332">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03824A97" w14:textId="77777777" w:rsidR="00313332" w:rsidRPr="006D7FEB" w:rsidRDefault="00313332" w:rsidP="00313332">
      <w:pPr>
        <w:pStyle w:val="ListParagraph"/>
        <w:numPr>
          <w:ilvl w:val="1"/>
          <w:numId w:val="5"/>
        </w:numPr>
        <w:ind w:right="-265"/>
        <w:jc w:val="both"/>
        <w:rPr>
          <w:sz w:val="26"/>
          <w:szCs w:val="26"/>
        </w:rPr>
      </w:pPr>
      <w:r w:rsidRPr="006D7FEB">
        <w:rPr>
          <w:sz w:val="26"/>
          <w:szCs w:val="26"/>
        </w:rPr>
        <w:t>Par nepārvaramu varu netiek uzskatīt</w:t>
      </w:r>
      <w:r>
        <w:rPr>
          <w:sz w:val="26"/>
          <w:szCs w:val="26"/>
        </w:rPr>
        <w:t>a PERSONAS</w:t>
      </w:r>
      <w:r w:rsidRPr="006D7FEB">
        <w:rPr>
          <w:sz w:val="26"/>
          <w:szCs w:val="26"/>
        </w:rPr>
        <w:t xml:space="preserve"> darba nespējas vai citu iemeslu dēļ.</w:t>
      </w:r>
    </w:p>
    <w:p w14:paraId="38743210" w14:textId="77777777" w:rsidR="00313332" w:rsidRPr="006D7FEB" w:rsidRDefault="00313332" w:rsidP="00313332">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CB153EC" w14:textId="77777777" w:rsidR="00313332" w:rsidRPr="006D7FEB" w:rsidRDefault="00313332" w:rsidP="00313332">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9ED62D9" w14:textId="77777777" w:rsidR="00313332" w:rsidRPr="006D7FEB" w:rsidRDefault="00313332" w:rsidP="00313332">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42F5D7B4" w14:textId="77777777" w:rsidR="00313332" w:rsidRPr="00583B4A" w:rsidRDefault="00313332" w:rsidP="00313332">
      <w:pPr>
        <w:jc w:val="both"/>
        <w:rPr>
          <w:rFonts w:cs="Times New Roman"/>
          <w:noProof/>
          <w:sz w:val="26"/>
          <w:szCs w:val="26"/>
        </w:rPr>
      </w:pPr>
    </w:p>
    <w:p w14:paraId="6C60E90F" w14:textId="77777777" w:rsidR="00313332" w:rsidRPr="00583B4A" w:rsidRDefault="00313332" w:rsidP="00313332">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5CD9C807" w14:textId="77777777" w:rsidR="00313332" w:rsidRPr="00583B4A" w:rsidRDefault="00313332" w:rsidP="00313332">
      <w:pPr>
        <w:jc w:val="center"/>
        <w:outlineLvl w:val="0"/>
        <w:rPr>
          <w:rFonts w:cs="Times New Roman"/>
          <w:noProof/>
          <w:sz w:val="26"/>
          <w:szCs w:val="26"/>
        </w:rPr>
      </w:pPr>
    </w:p>
    <w:p w14:paraId="29DB9DD2"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69423CA1" w14:textId="77777777" w:rsidR="00313332" w:rsidRDefault="00313332" w:rsidP="00313332">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2D1CE74C" w14:textId="77777777" w:rsidR="00313332" w:rsidRDefault="00313332" w:rsidP="00313332">
      <w:pPr>
        <w:pStyle w:val="ListParagraph"/>
        <w:numPr>
          <w:ilvl w:val="1"/>
          <w:numId w:val="5"/>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48E21D49" w14:textId="77777777" w:rsidR="00313332" w:rsidRPr="00583B4A" w:rsidRDefault="00313332" w:rsidP="00313332">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58A48B8" w14:textId="77777777" w:rsidR="00313332" w:rsidRPr="00583B4A" w:rsidRDefault="00313332" w:rsidP="00313332">
      <w:pPr>
        <w:ind w:left="567" w:hanging="567"/>
        <w:jc w:val="center"/>
        <w:rPr>
          <w:rFonts w:cs="Times New Roman"/>
          <w:sz w:val="26"/>
          <w:szCs w:val="26"/>
        </w:rPr>
      </w:pPr>
    </w:p>
    <w:p w14:paraId="45149475" w14:textId="77777777" w:rsidR="00313332" w:rsidRPr="00583B4A" w:rsidRDefault="00313332" w:rsidP="00313332">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41902FA2" w14:textId="77777777" w:rsidR="00313332" w:rsidRPr="00583B4A" w:rsidRDefault="00313332" w:rsidP="00313332">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53803F9A" w14:textId="77777777" w:rsidR="00313332" w:rsidRPr="00583B4A" w:rsidRDefault="00313332" w:rsidP="00313332">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7A14EA68" w14:textId="77777777" w:rsidR="00313332" w:rsidRPr="00583B4A" w:rsidRDefault="00313332" w:rsidP="00313332">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0F719477" w14:textId="77777777" w:rsidR="00313332" w:rsidRPr="00583B4A" w:rsidRDefault="00313332" w:rsidP="00313332">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359564D" w14:textId="77777777" w:rsidR="00313332" w:rsidRPr="00583B4A" w:rsidRDefault="00313332" w:rsidP="00313332">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65507CDF" w14:textId="77777777" w:rsidR="00313332" w:rsidRPr="00583B4A" w:rsidRDefault="00313332" w:rsidP="00313332">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5BD359FE" w14:textId="77777777" w:rsidR="00313332" w:rsidRPr="00583B4A" w:rsidRDefault="00313332" w:rsidP="00313332">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56303D17" w14:textId="77777777" w:rsidR="00313332" w:rsidRPr="00583B4A" w:rsidRDefault="00313332" w:rsidP="00313332">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3A470B4" w14:textId="77777777" w:rsidR="00313332" w:rsidRPr="00583B4A" w:rsidRDefault="00313332" w:rsidP="00313332">
      <w:pPr>
        <w:pStyle w:val="BodyText2"/>
        <w:numPr>
          <w:ilvl w:val="2"/>
          <w:numId w:val="5"/>
        </w:numPr>
        <w:rPr>
          <w:sz w:val="26"/>
          <w:szCs w:val="26"/>
        </w:rPr>
      </w:pPr>
      <w:r w:rsidRPr="00583B4A">
        <w:rPr>
          <w:sz w:val="26"/>
          <w:szCs w:val="26"/>
        </w:rPr>
        <w:t xml:space="preserve">no </w:t>
      </w:r>
      <w:r>
        <w:rPr>
          <w:sz w:val="26"/>
          <w:szCs w:val="26"/>
        </w:rPr>
        <w:t>PERSONAS</w:t>
      </w:r>
      <w:r w:rsidRPr="00583B4A">
        <w:rPr>
          <w:sz w:val="26"/>
          <w:szCs w:val="26"/>
        </w:rPr>
        <w:t xml:space="preserve"> puses: _________________________. </w:t>
      </w:r>
    </w:p>
    <w:p w14:paraId="26845899" w14:textId="77777777" w:rsidR="00313332" w:rsidRPr="000F0145" w:rsidRDefault="00313332" w:rsidP="00313332">
      <w:pPr>
        <w:pStyle w:val="BodyText2"/>
        <w:numPr>
          <w:ilvl w:val="1"/>
          <w:numId w:val="5"/>
        </w:numPr>
        <w:rPr>
          <w:sz w:val="26"/>
          <w:szCs w:val="26"/>
        </w:rPr>
      </w:pPr>
      <w:r w:rsidRPr="00583B4A">
        <w:rPr>
          <w:sz w:val="26"/>
          <w:szCs w:val="26"/>
        </w:rPr>
        <w:t xml:space="preserve">DIENESTA un </w:t>
      </w:r>
      <w:r>
        <w:rPr>
          <w:sz w:val="26"/>
          <w:szCs w:val="26"/>
        </w:rPr>
        <w:t>PERSONA</w:t>
      </w:r>
      <w:r w:rsidRPr="00583B4A">
        <w:rPr>
          <w:sz w:val="26"/>
          <w:szCs w:val="26"/>
        </w:rPr>
        <w:t xml:space="preserve">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Pr>
          <w:sz w:val="26"/>
          <w:szCs w:val="26"/>
        </w:rPr>
        <w:t>PERSONU</w:t>
      </w:r>
      <w:r w:rsidRPr="000F0145">
        <w:rPr>
          <w:sz w:val="26"/>
          <w:szCs w:val="26"/>
        </w:rPr>
        <w:t xml:space="preserve"> par Līgumā noteikto termiņu neievērošanu, kā arī uzdevumu neizpildi.</w:t>
      </w:r>
    </w:p>
    <w:p w14:paraId="3E47A9B1" w14:textId="77777777" w:rsidR="00313332" w:rsidRPr="000F0145" w:rsidRDefault="00313332" w:rsidP="00313332">
      <w:pPr>
        <w:pStyle w:val="BodyText2"/>
        <w:numPr>
          <w:ilvl w:val="1"/>
          <w:numId w:val="5"/>
        </w:numPr>
        <w:rPr>
          <w:sz w:val="26"/>
          <w:szCs w:val="26"/>
        </w:rPr>
      </w:pPr>
      <w:r w:rsidRPr="000F0145">
        <w:rPr>
          <w:sz w:val="26"/>
          <w:szCs w:val="26"/>
        </w:rPr>
        <w:t>DIENESTA pilnvarotās personas nav pilnvarotas veikt grozījumus Līgumā.</w:t>
      </w:r>
    </w:p>
    <w:p w14:paraId="5E45C969" w14:textId="77777777" w:rsidR="00313332" w:rsidRPr="006D7FEB" w:rsidRDefault="00313332" w:rsidP="00313332">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364CA061" w14:textId="77777777" w:rsidR="00313332" w:rsidRPr="00583B4A" w:rsidRDefault="00313332" w:rsidP="00313332">
      <w:pPr>
        <w:jc w:val="both"/>
        <w:rPr>
          <w:rFonts w:cs="Times New Roman"/>
          <w:sz w:val="26"/>
          <w:szCs w:val="26"/>
        </w:rPr>
      </w:pPr>
    </w:p>
    <w:p w14:paraId="34B17DE9" w14:textId="77777777" w:rsidR="00313332" w:rsidRPr="00583B4A" w:rsidRDefault="00313332" w:rsidP="00313332">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13332" w:rsidRPr="00583B4A" w14:paraId="1B0F787B" w14:textId="77777777" w:rsidTr="006304D8">
        <w:tc>
          <w:tcPr>
            <w:tcW w:w="4644" w:type="dxa"/>
          </w:tcPr>
          <w:p w14:paraId="183810DD" w14:textId="77777777" w:rsidR="00313332" w:rsidRPr="00583B4A" w:rsidRDefault="00313332" w:rsidP="006304D8">
            <w:pPr>
              <w:jc w:val="both"/>
              <w:rPr>
                <w:rFonts w:cs="Times New Roman"/>
                <w:noProof/>
                <w:sz w:val="26"/>
                <w:szCs w:val="26"/>
              </w:rPr>
            </w:pPr>
          </w:p>
          <w:p w14:paraId="39EBB11F" w14:textId="77777777" w:rsidR="00313332" w:rsidRPr="00583B4A" w:rsidRDefault="00313332" w:rsidP="006304D8">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21F6CD01" w14:textId="77777777" w:rsidR="00313332" w:rsidRPr="00583B4A" w:rsidRDefault="00313332" w:rsidP="006304D8">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14235191" w14:textId="77777777" w:rsidR="00313332" w:rsidRPr="00583B4A" w:rsidRDefault="00313332" w:rsidP="006304D8">
            <w:pPr>
              <w:jc w:val="both"/>
              <w:rPr>
                <w:rFonts w:cs="Times New Roman"/>
                <w:noProof/>
                <w:sz w:val="26"/>
                <w:szCs w:val="26"/>
              </w:rPr>
            </w:pPr>
            <w:r w:rsidRPr="00583B4A">
              <w:rPr>
                <w:rFonts w:cs="Times New Roman"/>
                <w:noProof/>
                <w:sz w:val="26"/>
                <w:szCs w:val="26"/>
              </w:rPr>
              <w:t xml:space="preserve">reģistrācijas Nr.90000069281 </w:t>
            </w:r>
          </w:p>
          <w:p w14:paraId="29FCF5FA" w14:textId="77777777" w:rsidR="00313332" w:rsidRPr="00583B4A" w:rsidRDefault="00313332" w:rsidP="006304D8">
            <w:pPr>
              <w:jc w:val="both"/>
              <w:rPr>
                <w:rFonts w:cs="Times New Roman"/>
                <w:noProof/>
                <w:sz w:val="26"/>
                <w:szCs w:val="26"/>
              </w:rPr>
            </w:pPr>
            <w:r w:rsidRPr="00583B4A">
              <w:rPr>
                <w:rFonts w:cs="Times New Roman"/>
                <w:noProof/>
                <w:sz w:val="26"/>
                <w:szCs w:val="26"/>
              </w:rPr>
              <w:t>Talejas ielā 1, Rīgā, LV-1978</w:t>
            </w:r>
          </w:p>
          <w:p w14:paraId="68754A8A" w14:textId="77777777" w:rsidR="00313332" w:rsidRPr="00583B4A" w:rsidRDefault="00313332" w:rsidP="006304D8">
            <w:pPr>
              <w:jc w:val="both"/>
              <w:rPr>
                <w:rFonts w:cs="Times New Roman"/>
                <w:noProof/>
                <w:sz w:val="26"/>
                <w:szCs w:val="26"/>
              </w:rPr>
            </w:pPr>
            <w:r w:rsidRPr="00583B4A">
              <w:rPr>
                <w:rFonts w:cs="Times New Roman"/>
                <w:noProof/>
                <w:sz w:val="26"/>
                <w:szCs w:val="26"/>
              </w:rPr>
              <w:t>Tālr.:67122689</w:t>
            </w:r>
          </w:p>
          <w:p w14:paraId="76B97E59" w14:textId="77777777" w:rsidR="00313332" w:rsidRPr="00583B4A" w:rsidRDefault="00313332" w:rsidP="006304D8">
            <w:pPr>
              <w:jc w:val="both"/>
              <w:rPr>
                <w:rFonts w:cs="Times New Roman"/>
                <w:noProof/>
                <w:sz w:val="26"/>
                <w:szCs w:val="26"/>
              </w:rPr>
            </w:pPr>
            <w:r w:rsidRPr="00583B4A">
              <w:rPr>
                <w:rFonts w:cs="Times New Roman"/>
                <w:noProof/>
                <w:sz w:val="26"/>
                <w:szCs w:val="26"/>
              </w:rPr>
              <w:t xml:space="preserve">E-pasts: </w:t>
            </w:r>
            <w:hyperlink r:id="rId30"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453123F4" w14:textId="77777777" w:rsidR="00313332" w:rsidRPr="00583B4A" w:rsidRDefault="00313332" w:rsidP="006304D8">
            <w:pPr>
              <w:jc w:val="both"/>
              <w:rPr>
                <w:rFonts w:cs="Times New Roman"/>
                <w:noProof/>
                <w:sz w:val="26"/>
                <w:szCs w:val="26"/>
              </w:rPr>
            </w:pPr>
          </w:p>
        </w:tc>
        <w:tc>
          <w:tcPr>
            <w:tcW w:w="4536" w:type="dxa"/>
          </w:tcPr>
          <w:p w14:paraId="093D18CB" w14:textId="77777777" w:rsidR="00313332" w:rsidRPr="00583B4A" w:rsidRDefault="00313332" w:rsidP="006304D8">
            <w:pPr>
              <w:ind w:left="-108"/>
              <w:jc w:val="both"/>
              <w:rPr>
                <w:rFonts w:cs="Times New Roman"/>
                <w:noProof/>
                <w:sz w:val="26"/>
                <w:szCs w:val="26"/>
              </w:rPr>
            </w:pPr>
          </w:p>
          <w:p w14:paraId="07ECCC5C" w14:textId="77777777" w:rsidR="00313332" w:rsidRPr="00583B4A" w:rsidRDefault="00313332" w:rsidP="006304D8">
            <w:pPr>
              <w:ind w:left="-108"/>
              <w:jc w:val="both"/>
              <w:rPr>
                <w:rFonts w:cs="Times New Roman"/>
                <w:noProof/>
                <w:sz w:val="26"/>
                <w:szCs w:val="26"/>
              </w:rPr>
            </w:pPr>
            <w:r>
              <w:rPr>
                <w:rFonts w:cs="Times New Roman"/>
                <w:noProof/>
                <w:sz w:val="26"/>
                <w:szCs w:val="26"/>
              </w:rPr>
              <w:t>PERSONA</w:t>
            </w:r>
            <w:r w:rsidRPr="00583B4A">
              <w:rPr>
                <w:rFonts w:cs="Times New Roman"/>
                <w:noProof/>
                <w:sz w:val="26"/>
                <w:szCs w:val="26"/>
              </w:rPr>
              <w:t>:</w:t>
            </w:r>
          </w:p>
          <w:p w14:paraId="2268AA22" w14:textId="77777777" w:rsidR="00313332" w:rsidRPr="00583B4A" w:rsidRDefault="00313332" w:rsidP="006304D8">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2453A37C" w14:textId="77777777" w:rsidR="00313332" w:rsidRPr="00583B4A" w:rsidRDefault="00313332" w:rsidP="006304D8">
            <w:pPr>
              <w:ind w:left="-108"/>
              <w:jc w:val="both"/>
              <w:rPr>
                <w:rFonts w:cs="Times New Roman"/>
                <w:sz w:val="26"/>
                <w:szCs w:val="26"/>
              </w:rPr>
            </w:pPr>
            <w:r w:rsidRPr="00583B4A">
              <w:rPr>
                <w:rFonts w:cs="Times New Roman"/>
                <w:sz w:val="26"/>
                <w:szCs w:val="26"/>
              </w:rPr>
              <w:t xml:space="preserve">reģistrācijas Nr. </w:t>
            </w:r>
          </w:p>
          <w:p w14:paraId="37B38A50" w14:textId="77777777" w:rsidR="00313332" w:rsidRPr="00583B4A" w:rsidRDefault="00313332" w:rsidP="006304D8">
            <w:pPr>
              <w:ind w:left="-108"/>
              <w:jc w:val="both"/>
              <w:rPr>
                <w:rFonts w:cs="Times New Roman"/>
                <w:sz w:val="26"/>
                <w:szCs w:val="26"/>
              </w:rPr>
            </w:pPr>
            <w:r w:rsidRPr="00583B4A">
              <w:rPr>
                <w:rFonts w:cs="Times New Roman"/>
                <w:sz w:val="26"/>
                <w:szCs w:val="26"/>
              </w:rPr>
              <w:t>Adrese</w:t>
            </w:r>
          </w:p>
          <w:p w14:paraId="7DCDF6BA" w14:textId="77777777" w:rsidR="00313332" w:rsidRPr="00583B4A" w:rsidRDefault="00313332" w:rsidP="006304D8">
            <w:pPr>
              <w:ind w:left="-108"/>
              <w:jc w:val="both"/>
              <w:rPr>
                <w:rFonts w:cs="Times New Roman"/>
                <w:sz w:val="26"/>
                <w:szCs w:val="26"/>
              </w:rPr>
            </w:pPr>
            <w:r w:rsidRPr="00583B4A">
              <w:rPr>
                <w:rFonts w:cs="Times New Roman"/>
                <w:sz w:val="26"/>
                <w:szCs w:val="26"/>
              </w:rPr>
              <w:t>Tālr.:</w:t>
            </w:r>
          </w:p>
          <w:p w14:paraId="617F2B57" w14:textId="77777777" w:rsidR="00313332" w:rsidRPr="00583B4A" w:rsidRDefault="00313332" w:rsidP="006304D8">
            <w:pPr>
              <w:ind w:left="-108"/>
              <w:jc w:val="both"/>
              <w:rPr>
                <w:rFonts w:cs="Times New Roman"/>
                <w:sz w:val="26"/>
                <w:szCs w:val="26"/>
              </w:rPr>
            </w:pPr>
            <w:r w:rsidRPr="00583B4A">
              <w:rPr>
                <w:rFonts w:cs="Times New Roman"/>
                <w:sz w:val="26"/>
                <w:szCs w:val="26"/>
              </w:rPr>
              <w:t>E-pasts:</w:t>
            </w:r>
          </w:p>
          <w:p w14:paraId="66AE867D" w14:textId="77777777" w:rsidR="00313332" w:rsidRPr="00583B4A" w:rsidRDefault="00313332" w:rsidP="006304D8">
            <w:pPr>
              <w:ind w:left="-108"/>
              <w:jc w:val="both"/>
              <w:rPr>
                <w:rFonts w:cs="Times New Roman"/>
                <w:sz w:val="26"/>
                <w:szCs w:val="26"/>
              </w:rPr>
            </w:pPr>
          </w:p>
          <w:p w14:paraId="506A5A1A" w14:textId="77777777" w:rsidR="00313332" w:rsidRPr="00583B4A" w:rsidRDefault="00313332" w:rsidP="006304D8">
            <w:pPr>
              <w:ind w:left="-108"/>
              <w:jc w:val="both"/>
              <w:rPr>
                <w:rFonts w:cs="Times New Roman"/>
                <w:noProof/>
                <w:sz w:val="26"/>
                <w:szCs w:val="26"/>
              </w:rPr>
            </w:pPr>
          </w:p>
        </w:tc>
      </w:tr>
      <w:tr w:rsidR="00313332" w:rsidRPr="00583B4A" w14:paraId="75C48D7D" w14:textId="77777777" w:rsidTr="006304D8">
        <w:tc>
          <w:tcPr>
            <w:tcW w:w="4644" w:type="dxa"/>
          </w:tcPr>
          <w:p w14:paraId="3B8DC2C7" w14:textId="77777777" w:rsidR="00313332" w:rsidRPr="00583B4A" w:rsidRDefault="00313332" w:rsidP="006304D8">
            <w:pPr>
              <w:jc w:val="both"/>
              <w:rPr>
                <w:rFonts w:cs="Times New Roman"/>
                <w:noProof/>
                <w:sz w:val="26"/>
                <w:szCs w:val="26"/>
              </w:rPr>
            </w:pPr>
            <w:r w:rsidRPr="00583B4A">
              <w:rPr>
                <w:rFonts w:cs="Times New Roman"/>
                <w:noProof/>
                <w:sz w:val="26"/>
                <w:szCs w:val="26"/>
              </w:rPr>
              <w:t>Amats, vārds, uzvārds</w:t>
            </w:r>
          </w:p>
        </w:tc>
        <w:tc>
          <w:tcPr>
            <w:tcW w:w="4536" w:type="dxa"/>
          </w:tcPr>
          <w:p w14:paraId="487619B2" w14:textId="77777777" w:rsidR="00313332" w:rsidRPr="00583B4A" w:rsidRDefault="00313332" w:rsidP="006304D8">
            <w:pPr>
              <w:ind w:left="-108"/>
              <w:jc w:val="both"/>
              <w:rPr>
                <w:rFonts w:cs="Times New Roman"/>
                <w:noProof/>
                <w:sz w:val="26"/>
                <w:szCs w:val="26"/>
              </w:rPr>
            </w:pPr>
            <w:r w:rsidRPr="00583B4A">
              <w:rPr>
                <w:rFonts w:cs="Times New Roman"/>
                <w:noProof/>
                <w:sz w:val="26"/>
                <w:szCs w:val="26"/>
              </w:rPr>
              <w:t>Amats, vārds, uzvārds</w:t>
            </w:r>
          </w:p>
        </w:tc>
      </w:tr>
    </w:tbl>
    <w:p w14:paraId="1074EDB9" w14:textId="77777777" w:rsidR="00313332" w:rsidRPr="00583B4A" w:rsidRDefault="00313332" w:rsidP="00313332">
      <w:pPr>
        <w:jc w:val="both"/>
        <w:rPr>
          <w:rFonts w:cs="Times New Roman"/>
          <w:sz w:val="26"/>
          <w:szCs w:val="26"/>
        </w:rPr>
      </w:pPr>
    </w:p>
    <w:p w14:paraId="70D088AD" w14:textId="77777777" w:rsidR="00313332" w:rsidRPr="00583B4A" w:rsidRDefault="00313332" w:rsidP="00313332">
      <w:pPr>
        <w:rPr>
          <w:rFonts w:cs="Times New Roman"/>
          <w:sz w:val="26"/>
          <w:szCs w:val="26"/>
        </w:rPr>
      </w:pPr>
    </w:p>
    <w:p w14:paraId="0B185714" w14:textId="77777777" w:rsidR="00313332" w:rsidRPr="00583B4A" w:rsidRDefault="00313332" w:rsidP="00313332">
      <w:pPr>
        <w:rPr>
          <w:rFonts w:cs="Times New Roman"/>
          <w:sz w:val="26"/>
          <w:szCs w:val="26"/>
        </w:rPr>
      </w:pPr>
    </w:p>
    <w:p w14:paraId="3FD1420E" w14:textId="77777777" w:rsidR="00313332" w:rsidRPr="00583B4A" w:rsidRDefault="00313332" w:rsidP="00313332">
      <w:pPr>
        <w:rPr>
          <w:rFonts w:cs="Times New Roman"/>
          <w:sz w:val="26"/>
          <w:szCs w:val="26"/>
        </w:rPr>
      </w:pPr>
    </w:p>
    <w:p w14:paraId="59DFD7DE" w14:textId="77777777" w:rsidR="00313332" w:rsidRPr="007050CE" w:rsidRDefault="00313332" w:rsidP="00313332">
      <w:pPr>
        <w:spacing w:before="120"/>
        <w:jc w:val="center"/>
        <w:rPr>
          <w:rFonts w:cs="Times New Roman"/>
          <w:sz w:val="16"/>
          <w:szCs w:val="16"/>
        </w:rPr>
      </w:pPr>
      <w:r w:rsidRPr="007050CE">
        <w:rPr>
          <w:rFonts w:cs="Times New Roman"/>
          <w:sz w:val="16"/>
          <w:szCs w:val="16"/>
        </w:rPr>
        <w:t>DOKUMENTS IR PARAKSTĪTS ELEKTRONISKI</w:t>
      </w:r>
    </w:p>
    <w:p w14:paraId="7B69561B" w14:textId="77777777" w:rsidR="00313332" w:rsidRPr="007050CE" w:rsidRDefault="00313332" w:rsidP="00313332">
      <w:pPr>
        <w:jc w:val="center"/>
        <w:rPr>
          <w:rFonts w:cs="Times New Roman"/>
          <w:sz w:val="16"/>
          <w:szCs w:val="16"/>
        </w:rPr>
      </w:pPr>
      <w:r w:rsidRPr="007050CE">
        <w:rPr>
          <w:rFonts w:cs="Times New Roman"/>
          <w:sz w:val="16"/>
          <w:szCs w:val="16"/>
        </w:rPr>
        <w:t>AR DROŠU ELEKTRONISKO PARAKSTU UN SATUR LAIKA ZĪMOGU</w:t>
      </w:r>
    </w:p>
    <w:p w14:paraId="131950AF" w14:textId="77777777" w:rsidR="00313332" w:rsidRDefault="00313332" w:rsidP="00313332">
      <w:pPr>
        <w:jc w:val="center"/>
        <w:rPr>
          <w:rFonts w:cs="Times New Roman"/>
          <w:sz w:val="26"/>
          <w:szCs w:val="26"/>
        </w:rPr>
      </w:pPr>
    </w:p>
    <w:p w14:paraId="4D38FB40" w14:textId="77777777" w:rsidR="00313332" w:rsidRDefault="00313332" w:rsidP="00313332">
      <w:pPr>
        <w:rPr>
          <w:rFonts w:cs="Times New Roman"/>
          <w:sz w:val="26"/>
          <w:szCs w:val="26"/>
        </w:rPr>
      </w:pPr>
    </w:p>
    <w:p w14:paraId="1E0BB080" w14:textId="77777777" w:rsidR="00313332" w:rsidRDefault="00313332" w:rsidP="00313332">
      <w:pPr>
        <w:spacing w:after="160" w:line="259" w:lineRule="auto"/>
        <w:rPr>
          <w:rFonts w:cs="Times New Roman"/>
          <w:sz w:val="26"/>
          <w:szCs w:val="26"/>
        </w:rPr>
      </w:pPr>
      <w:r>
        <w:rPr>
          <w:rFonts w:cs="Times New Roman"/>
          <w:sz w:val="26"/>
          <w:szCs w:val="26"/>
        </w:rPr>
        <w:br w:type="page"/>
      </w:r>
    </w:p>
    <w:p w14:paraId="417EE7B5" w14:textId="77777777" w:rsidR="00313332" w:rsidRPr="008301A5" w:rsidRDefault="00313332" w:rsidP="00313332">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3C8BCFFD" w14:textId="77777777" w:rsidR="00313332" w:rsidRDefault="00313332" w:rsidP="00313332">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AB6F074" w14:textId="77777777" w:rsidR="00313332" w:rsidRDefault="00313332" w:rsidP="00313332">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37338049" w14:textId="77777777" w:rsidR="00313332" w:rsidRDefault="00313332" w:rsidP="00313332">
      <w:pPr>
        <w:jc w:val="right"/>
        <w:rPr>
          <w:rFonts w:eastAsia="Times New Roman" w:cs="Times New Roman"/>
          <w:sz w:val="20"/>
          <w:szCs w:val="20"/>
        </w:rPr>
      </w:pPr>
      <w:r>
        <w:rPr>
          <w:rFonts w:eastAsia="Times New Roman" w:cs="Times New Roman"/>
          <w:sz w:val="20"/>
          <w:szCs w:val="20"/>
        </w:rPr>
        <w:t>līgumam</w:t>
      </w:r>
    </w:p>
    <w:p w14:paraId="4DCD4ACF" w14:textId="77777777" w:rsidR="00313332" w:rsidRDefault="00313332" w:rsidP="00313332">
      <w:pPr>
        <w:pStyle w:val="BodyText2"/>
        <w:rPr>
          <w:b/>
          <w:sz w:val="24"/>
          <w:szCs w:val="24"/>
        </w:rPr>
      </w:pPr>
    </w:p>
    <w:p w14:paraId="57BBBC51" w14:textId="77777777" w:rsidR="00313332" w:rsidRPr="0047177C" w:rsidRDefault="00313332" w:rsidP="00313332">
      <w:pPr>
        <w:tabs>
          <w:tab w:val="left" w:pos="2127"/>
          <w:tab w:val="left" w:pos="6096"/>
        </w:tabs>
        <w:jc w:val="right"/>
        <w:rPr>
          <w:szCs w:val="24"/>
        </w:rPr>
      </w:pPr>
      <w:r w:rsidRPr="0047177C">
        <w:rPr>
          <w:szCs w:val="24"/>
        </w:rPr>
        <w:t xml:space="preserve">Dokumenta datums ir tā </w:t>
      </w:r>
    </w:p>
    <w:p w14:paraId="58345673" w14:textId="77777777" w:rsidR="00313332" w:rsidRPr="00181ECB" w:rsidRDefault="00313332" w:rsidP="00313332">
      <w:pPr>
        <w:pStyle w:val="BodyText2"/>
        <w:jc w:val="right"/>
        <w:rPr>
          <w:b/>
          <w:sz w:val="24"/>
          <w:szCs w:val="24"/>
        </w:rPr>
      </w:pPr>
      <w:r w:rsidRPr="00181ECB">
        <w:rPr>
          <w:sz w:val="24"/>
          <w:szCs w:val="24"/>
        </w:rPr>
        <w:t>elektroniskās parakstīšanas datums</w:t>
      </w:r>
    </w:p>
    <w:p w14:paraId="6AE5709C" w14:textId="77777777" w:rsidR="00313332" w:rsidRDefault="00313332" w:rsidP="00313332">
      <w:pPr>
        <w:jc w:val="right"/>
        <w:rPr>
          <w:rFonts w:eastAsia="Times New Roman" w:cs="Times New Roman"/>
          <w:sz w:val="20"/>
          <w:szCs w:val="20"/>
        </w:rPr>
      </w:pPr>
    </w:p>
    <w:p w14:paraId="7F1E1405" w14:textId="77777777" w:rsidR="00313332" w:rsidRDefault="00313332" w:rsidP="00313332">
      <w:pPr>
        <w:widowControl w:val="0"/>
        <w:rPr>
          <w:rFonts w:cs="Times New Roman"/>
          <w:sz w:val="26"/>
          <w:szCs w:val="26"/>
        </w:rPr>
      </w:pPr>
    </w:p>
    <w:p w14:paraId="3FF2EDB1" w14:textId="77777777" w:rsidR="00313332" w:rsidRPr="00491E9F" w:rsidRDefault="00313332" w:rsidP="00313332">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65956C1A" w14:textId="77777777" w:rsidR="00313332" w:rsidRPr="007C55A5" w:rsidRDefault="00313332" w:rsidP="00313332">
      <w:pPr>
        <w:pStyle w:val="BodyText2"/>
        <w:jc w:val="center"/>
        <w:rPr>
          <w:sz w:val="24"/>
          <w:szCs w:val="24"/>
        </w:rPr>
      </w:pPr>
    </w:p>
    <w:p w14:paraId="30610241" w14:textId="77777777" w:rsidR="00313332" w:rsidRPr="00CD57FE" w:rsidRDefault="00313332" w:rsidP="00313332">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14A0452B" w14:textId="77777777" w:rsidR="00313332" w:rsidRPr="000039D3" w:rsidRDefault="00313332" w:rsidP="00313332">
      <w:pPr>
        <w:ind w:firstLine="567"/>
        <w:jc w:val="both"/>
        <w:rPr>
          <w:sz w:val="26"/>
          <w:szCs w:val="26"/>
        </w:rPr>
      </w:pPr>
      <w:r>
        <w:rPr>
          <w:sz w:val="26"/>
          <w:szCs w:val="26"/>
        </w:rPr>
        <w:t>_______________________________</w:t>
      </w:r>
      <w:r w:rsidRPr="00CD57FE">
        <w:rPr>
          <w:sz w:val="26"/>
          <w:szCs w:val="26"/>
        </w:rPr>
        <w:t xml:space="preserve"> reģistrācijas Nr.</w:t>
      </w:r>
      <w:r>
        <w:rPr>
          <w:sz w:val="26"/>
          <w:szCs w:val="26"/>
        </w:rPr>
        <w:t>/personas kods___________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638A3605" w14:textId="77777777" w:rsidR="00313332" w:rsidRDefault="00313332" w:rsidP="00313332">
      <w:pPr>
        <w:ind w:firstLine="567"/>
        <w:jc w:val="both"/>
        <w:rPr>
          <w:b/>
          <w:szCs w:val="24"/>
        </w:rPr>
      </w:pPr>
    </w:p>
    <w:p w14:paraId="48474EE2" w14:textId="77777777" w:rsidR="00313332" w:rsidRPr="002744F1" w:rsidRDefault="00313332" w:rsidP="00313332">
      <w:pPr>
        <w:pStyle w:val="NormalWeb"/>
        <w:ind w:left="0" w:right="-1"/>
        <w:jc w:val="center"/>
        <w:rPr>
          <w:rFonts w:ascii="Times New Roman"/>
          <w:i/>
          <w:lang w:val="lv-LV"/>
        </w:rPr>
      </w:pPr>
      <w:r w:rsidRPr="002744F1">
        <w:rPr>
          <w:rFonts w:ascii="Times New Roman"/>
          <w:i/>
          <w:lang w:val="lv-LV"/>
        </w:rPr>
        <w:t>Tiks papildināts atbilstoši izvēlētā</w:t>
      </w:r>
      <w:r>
        <w:rPr>
          <w:rFonts w:ascii="Times New Roman"/>
          <w:i/>
          <w:lang w:val="lv-LV"/>
        </w:rPr>
        <w:t xml:space="preserve">s personas </w:t>
      </w:r>
      <w:r w:rsidRPr="002744F1">
        <w:rPr>
          <w:rFonts w:ascii="Times New Roman"/>
          <w:i/>
          <w:lang w:val="lv-LV"/>
        </w:rPr>
        <w:t>piedāvājumam</w:t>
      </w:r>
    </w:p>
    <w:p w14:paraId="72AA119C" w14:textId="77777777" w:rsidR="00313332" w:rsidRDefault="00313332" w:rsidP="00313332">
      <w:pPr>
        <w:ind w:firstLine="567"/>
        <w:jc w:val="both"/>
        <w:rPr>
          <w:b/>
          <w:szCs w:val="24"/>
        </w:rPr>
      </w:pPr>
    </w:p>
    <w:p w14:paraId="017281E4" w14:textId="77777777" w:rsidR="00313332" w:rsidRDefault="00313332" w:rsidP="00313332">
      <w:pPr>
        <w:ind w:firstLine="567"/>
        <w:jc w:val="both"/>
        <w:rPr>
          <w:b/>
          <w:szCs w:val="24"/>
        </w:rPr>
      </w:pPr>
    </w:p>
    <w:p w14:paraId="20EDB0D1" w14:textId="77777777" w:rsidR="00313332" w:rsidRPr="007C55A5" w:rsidRDefault="00313332" w:rsidP="00313332">
      <w:pPr>
        <w:jc w:val="center"/>
        <w:rPr>
          <w:b/>
          <w:szCs w:val="24"/>
        </w:rPr>
      </w:pPr>
      <w:r w:rsidRPr="007C55A5">
        <w:rPr>
          <w:b/>
          <w:szCs w:val="24"/>
        </w:rPr>
        <w:t>Pušu paraksti:</w:t>
      </w:r>
    </w:p>
    <w:p w14:paraId="59A5031D" w14:textId="77777777" w:rsidR="00313332" w:rsidRPr="007C55A5" w:rsidRDefault="00313332" w:rsidP="00313332">
      <w:pPr>
        <w:jc w:val="center"/>
        <w:rPr>
          <w:b/>
          <w:szCs w:val="24"/>
        </w:rPr>
      </w:pPr>
    </w:p>
    <w:tbl>
      <w:tblPr>
        <w:tblW w:w="8568" w:type="dxa"/>
        <w:tblLook w:val="01E0" w:firstRow="1" w:lastRow="1" w:firstColumn="1" w:lastColumn="1" w:noHBand="0" w:noVBand="0"/>
      </w:tblPr>
      <w:tblGrid>
        <w:gridCol w:w="4428"/>
        <w:gridCol w:w="4140"/>
      </w:tblGrid>
      <w:tr w:rsidR="00313332" w14:paraId="02BCD709" w14:textId="77777777" w:rsidTr="006304D8">
        <w:trPr>
          <w:trHeight w:val="1503"/>
        </w:trPr>
        <w:tc>
          <w:tcPr>
            <w:tcW w:w="4428" w:type="dxa"/>
          </w:tcPr>
          <w:p w14:paraId="2A7555ED" w14:textId="77777777" w:rsidR="00313332" w:rsidRPr="007C55A5" w:rsidRDefault="00313332" w:rsidP="006304D8">
            <w:pPr>
              <w:jc w:val="both"/>
              <w:rPr>
                <w:b/>
                <w:szCs w:val="24"/>
              </w:rPr>
            </w:pPr>
            <w:r>
              <w:rPr>
                <w:b/>
                <w:szCs w:val="24"/>
              </w:rPr>
              <w:t>DIENESTS</w:t>
            </w:r>
            <w:r w:rsidRPr="007C55A5">
              <w:rPr>
                <w:b/>
                <w:szCs w:val="24"/>
              </w:rPr>
              <w:t>:</w:t>
            </w:r>
            <w:r w:rsidRPr="007C55A5">
              <w:rPr>
                <w:b/>
                <w:szCs w:val="24"/>
              </w:rPr>
              <w:tab/>
            </w:r>
          </w:p>
          <w:p w14:paraId="726E33EB" w14:textId="77777777" w:rsidR="00313332" w:rsidRPr="007C55A5" w:rsidRDefault="00313332" w:rsidP="006304D8">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13332" w14:paraId="657C5975" w14:textId="77777777" w:rsidTr="006304D8">
              <w:tc>
                <w:tcPr>
                  <w:tcW w:w="4361" w:type="dxa"/>
                </w:tcPr>
                <w:p w14:paraId="08CAC1E0" w14:textId="77777777" w:rsidR="00313332" w:rsidRPr="00FB3E6D" w:rsidRDefault="00313332" w:rsidP="006304D8">
                  <w:pPr>
                    <w:jc w:val="both"/>
                    <w:rPr>
                      <w:b/>
                      <w:szCs w:val="24"/>
                    </w:rPr>
                  </w:pPr>
                  <w:r>
                    <w:rPr>
                      <w:szCs w:val="24"/>
                    </w:rPr>
                    <w:t>Amats, vārds, uzvārds</w:t>
                  </w:r>
                  <w:r w:rsidRPr="00FB3E6D">
                    <w:rPr>
                      <w:szCs w:val="24"/>
                    </w:rPr>
                    <w:t xml:space="preserve">     </w:t>
                  </w:r>
                </w:p>
              </w:tc>
            </w:tr>
            <w:tr w:rsidR="00313332" w14:paraId="6B585E39" w14:textId="77777777" w:rsidTr="006304D8">
              <w:tc>
                <w:tcPr>
                  <w:tcW w:w="4361" w:type="dxa"/>
                </w:tcPr>
                <w:p w14:paraId="6E80C859" w14:textId="77777777" w:rsidR="00313332" w:rsidRPr="00FB3E6D" w:rsidRDefault="00313332" w:rsidP="006304D8">
                  <w:pPr>
                    <w:tabs>
                      <w:tab w:val="left" w:pos="2410"/>
                      <w:tab w:val="left" w:pos="5529"/>
                      <w:tab w:val="left" w:pos="7938"/>
                    </w:tabs>
                    <w:jc w:val="both"/>
                    <w:rPr>
                      <w:szCs w:val="24"/>
                    </w:rPr>
                  </w:pPr>
                </w:p>
                <w:p w14:paraId="5D92FF48" w14:textId="77777777" w:rsidR="00313332" w:rsidRPr="00FB3E6D" w:rsidRDefault="00313332" w:rsidP="006304D8">
                  <w:pPr>
                    <w:jc w:val="both"/>
                    <w:rPr>
                      <w:szCs w:val="24"/>
                    </w:rPr>
                  </w:pPr>
                </w:p>
              </w:tc>
            </w:tr>
          </w:tbl>
          <w:p w14:paraId="38238E38" w14:textId="77777777" w:rsidR="00313332" w:rsidRPr="007C55A5" w:rsidRDefault="00313332" w:rsidP="006304D8">
            <w:pPr>
              <w:jc w:val="both"/>
              <w:rPr>
                <w:szCs w:val="24"/>
              </w:rPr>
            </w:pPr>
          </w:p>
        </w:tc>
        <w:tc>
          <w:tcPr>
            <w:tcW w:w="4140" w:type="dxa"/>
          </w:tcPr>
          <w:p w14:paraId="4713C832" w14:textId="77777777" w:rsidR="00313332" w:rsidRPr="007C55A5" w:rsidRDefault="00313332" w:rsidP="006304D8">
            <w:pPr>
              <w:jc w:val="both"/>
              <w:rPr>
                <w:b/>
                <w:szCs w:val="24"/>
              </w:rPr>
            </w:pPr>
            <w:r>
              <w:rPr>
                <w:b/>
                <w:szCs w:val="24"/>
              </w:rPr>
              <w:t>PERSONA</w:t>
            </w:r>
            <w:r w:rsidRPr="007C55A5">
              <w:rPr>
                <w:b/>
                <w:szCs w:val="24"/>
              </w:rPr>
              <w:t>:</w:t>
            </w:r>
          </w:p>
          <w:p w14:paraId="5CF3F570" w14:textId="77777777" w:rsidR="00313332" w:rsidRPr="007C55A5" w:rsidRDefault="00313332" w:rsidP="006304D8">
            <w:pPr>
              <w:jc w:val="both"/>
              <w:rPr>
                <w:szCs w:val="24"/>
              </w:rPr>
            </w:pPr>
          </w:p>
          <w:p w14:paraId="161BAA46" w14:textId="77777777" w:rsidR="00313332" w:rsidRPr="007C55A5" w:rsidRDefault="00313332" w:rsidP="006304D8">
            <w:pPr>
              <w:jc w:val="both"/>
              <w:rPr>
                <w:szCs w:val="24"/>
              </w:rPr>
            </w:pPr>
            <w:r>
              <w:rPr>
                <w:szCs w:val="24"/>
              </w:rPr>
              <w:t>Amats, vārds, uzvārds</w:t>
            </w:r>
          </w:p>
          <w:p w14:paraId="3E5FF813" w14:textId="77777777" w:rsidR="00313332" w:rsidRPr="007C55A5" w:rsidRDefault="00313332" w:rsidP="006304D8">
            <w:pPr>
              <w:jc w:val="both"/>
              <w:rPr>
                <w:szCs w:val="24"/>
              </w:rPr>
            </w:pPr>
          </w:p>
        </w:tc>
      </w:tr>
    </w:tbl>
    <w:p w14:paraId="2192177D" w14:textId="77777777" w:rsidR="00313332" w:rsidRPr="007050CE" w:rsidRDefault="00313332" w:rsidP="00313332">
      <w:pPr>
        <w:spacing w:before="120"/>
        <w:jc w:val="center"/>
        <w:rPr>
          <w:sz w:val="16"/>
          <w:szCs w:val="16"/>
        </w:rPr>
      </w:pPr>
      <w:r w:rsidRPr="007050CE">
        <w:rPr>
          <w:sz w:val="16"/>
          <w:szCs w:val="16"/>
        </w:rPr>
        <w:t>DOKUMENTS IR PARAKSTĪTS ELEKTRONISKI</w:t>
      </w:r>
    </w:p>
    <w:p w14:paraId="7C9BD81F" w14:textId="77777777" w:rsidR="00313332" w:rsidRPr="007050CE" w:rsidRDefault="00313332" w:rsidP="00313332">
      <w:pPr>
        <w:tabs>
          <w:tab w:val="left" w:pos="1317"/>
        </w:tabs>
        <w:jc w:val="center"/>
        <w:rPr>
          <w:sz w:val="16"/>
          <w:szCs w:val="16"/>
        </w:rPr>
      </w:pPr>
      <w:r w:rsidRPr="007050CE">
        <w:rPr>
          <w:sz w:val="16"/>
          <w:szCs w:val="16"/>
        </w:rPr>
        <w:t>AR DROŠU ELEKTRONISKO PARAKSTU UN SATUR LAIKA ZĪMOGU</w:t>
      </w:r>
    </w:p>
    <w:p w14:paraId="01BF1992" w14:textId="77777777" w:rsidR="00313332" w:rsidRDefault="00313332" w:rsidP="00313332">
      <w:pPr>
        <w:rPr>
          <w:rFonts w:cs="Times New Roman"/>
          <w:sz w:val="20"/>
          <w:szCs w:val="20"/>
        </w:rPr>
      </w:pPr>
    </w:p>
    <w:bookmarkEnd w:id="8"/>
    <w:bookmarkEnd w:id="9"/>
    <w:p w14:paraId="3610BA1C" w14:textId="20AD4D4D" w:rsidR="0026441B" w:rsidRDefault="0026441B" w:rsidP="00BE4D8E">
      <w:pPr>
        <w:spacing w:after="120"/>
        <w:jc w:val="both"/>
        <w:rPr>
          <w:rFonts w:cs="Times New Roman"/>
          <w:sz w:val="20"/>
          <w:szCs w:val="20"/>
        </w:rPr>
      </w:pPr>
    </w:p>
    <w:sectPr w:rsidR="0026441B" w:rsidSect="00BA7ACE">
      <w:headerReference w:type="even" r:id="rId31"/>
      <w:headerReference w:type="default" r:id="rId32"/>
      <w:footerReference w:type="even" r:id="rId33"/>
      <w:footerReference w:type="default" r:id="rId34"/>
      <w:headerReference w:type="first" r:id="rId35"/>
      <w:footerReference w:type="first" r:id="rId3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C3562" w14:textId="77777777" w:rsidR="00DA3CB3" w:rsidRDefault="00DA3CB3" w:rsidP="00183526">
      <w:r>
        <w:separator/>
      </w:r>
    </w:p>
  </w:endnote>
  <w:endnote w:type="continuationSeparator" w:id="0">
    <w:p w14:paraId="580D75A9" w14:textId="77777777" w:rsidR="00DA3CB3" w:rsidRDefault="00DA3CB3" w:rsidP="00183526">
      <w:r>
        <w:continuationSeparator/>
      </w:r>
    </w:p>
  </w:endnote>
  <w:endnote w:type="continuationNotice" w:id="1">
    <w:p w14:paraId="00601C4A" w14:textId="77777777" w:rsidR="00DA3CB3" w:rsidRDefault="00DA3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6304D8" w:rsidRDefault="00630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6304D8" w:rsidRDefault="00630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6304D8" w:rsidRDefault="0063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8668" w14:textId="77777777" w:rsidR="00DA3CB3" w:rsidRDefault="00DA3CB3" w:rsidP="00183526">
      <w:r>
        <w:separator/>
      </w:r>
    </w:p>
  </w:footnote>
  <w:footnote w:type="continuationSeparator" w:id="0">
    <w:p w14:paraId="6C646FEA" w14:textId="77777777" w:rsidR="00DA3CB3" w:rsidRDefault="00DA3CB3" w:rsidP="00183526">
      <w:r>
        <w:continuationSeparator/>
      </w:r>
    </w:p>
  </w:footnote>
  <w:footnote w:type="continuationNotice" w:id="1">
    <w:p w14:paraId="2B27F3AF" w14:textId="77777777" w:rsidR="00DA3CB3" w:rsidRDefault="00DA3CB3"/>
  </w:footnote>
  <w:footnote w:id="2">
    <w:p w14:paraId="222920B6" w14:textId="7763E59E" w:rsidR="007640AB" w:rsidRPr="00052652" w:rsidRDefault="007640A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persona</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3B8CE110" w:rsidR="006304D8" w:rsidRPr="00BD59C4" w:rsidRDefault="006304D8" w:rsidP="0030120B">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6304D8" w:rsidRDefault="00630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1D68EF23" w:rsidR="006304D8" w:rsidRDefault="006304D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C1C5BEC" w14:textId="77777777" w:rsidR="006304D8" w:rsidRPr="00B13704" w:rsidRDefault="006304D8"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6304D8" w:rsidRDefault="00630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05141D"/>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D542ACF"/>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70B3974"/>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76B29AD"/>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B5501B"/>
    <w:multiLevelType w:val="hybridMultilevel"/>
    <w:tmpl w:val="24B45F1A"/>
    <w:lvl w:ilvl="0" w:tplc="BFE2F944">
      <w:start w:val="1"/>
      <w:numFmt w:val="decimal"/>
      <w:lvlText w:val="%1."/>
      <w:lvlJc w:val="left"/>
      <w:pPr>
        <w:ind w:left="862" w:hanging="360"/>
      </w:pPr>
      <w:rPr>
        <w:b w:val="0"/>
        <w:b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6" w15:restartNumberingAfterBreak="0">
    <w:nsid w:val="6E1866D0"/>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5"/>
  </w:num>
  <w:num w:numId="2">
    <w:abstractNumId w:val="12"/>
  </w:num>
  <w:num w:numId="3">
    <w:abstractNumId w:val="1"/>
  </w:num>
  <w:num w:numId="4">
    <w:abstractNumId w:val="0"/>
  </w:num>
  <w:num w:numId="5">
    <w:abstractNumId w:val="2"/>
  </w:num>
  <w:num w:numId="6">
    <w:abstractNumId w:val="13"/>
  </w:num>
  <w:num w:numId="7">
    <w:abstractNumId w:val="8"/>
  </w:num>
  <w:num w:numId="8">
    <w:abstractNumId w:val="14"/>
  </w:num>
  <w:num w:numId="9">
    <w:abstractNumId w:val="11"/>
  </w:num>
  <w:num w:numId="10">
    <w:abstractNumId w:val="4"/>
  </w:num>
  <w:num w:numId="11">
    <w:abstractNumId w:val="3"/>
  </w:num>
  <w:num w:numId="12">
    <w:abstractNumId w:val="7"/>
  </w:num>
  <w:num w:numId="13">
    <w:abstractNumId w:val="9"/>
  </w:num>
  <w:num w:numId="14">
    <w:abstractNumId w:val="10"/>
  </w:num>
  <w:num w:numId="15">
    <w:abstractNumId w:val="16"/>
  </w:num>
  <w:num w:numId="16">
    <w:abstractNumId w:val="6"/>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1FF9"/>
    <w:rsid w:val="000847AC"/>
    <w:rsid w:val="00085BE6"/>
    <w:rsid w:val="00087D18"/>
    <w:rsid w:val="0009245D"/>
    <w:rsid w:val="000964B1"/>
    <w:rsid w:val="000A0838"/>
    <w:rsid w:val="000A1487"/>
    <w:rsid w:val="000A1619"/>
    <w:rsid w:val="000A163C"/>
    <w:rsid w:val="000A1D0D"/>
    <w:rsid w:val="000A3F84"/>
    <w:rsid w:val="000A454A"/>
    <w:rsid w:val="000A670E"/>
    <w:rsid w:val="000A79E9"/>
    <w:rsid w:val="000B7303"/>
    <w:rsid w:val="000C23CD"/>
    <w:rsid w:val="000C6592"/>
    <w:rsid w:val="000C67FF"/>
    <w:rsid w:val="000D2092"/>
    <w:rsid w:val="000D2562"/>
    <w:rsid w:val="000D2954"/>
    <w:rsid w:val="000D2B27"/>
    <w:rsid w:val="000D3DF1"/>
    <w:rsid w:val="000D7490"/>
    <w:rsid w:val="000E345B"/>
    <w:rsid w:val="000E4EA9"/>
    <w:rsid w:val="000F4217"/>
    <w:rsid w:val="000F5054"/>
    <w:rsid w:val="000F5F2C"/>
    <w:rsid w:val="000F7255"/>
    <w:rsid w:val="000F7BBA"/>
    <w:rsid w:val="001026E7"/>
    <w:rsid w:val="001051D6"/>
    <w:rsid w:val="0010542E"/>
    <w:rsid w:val="00106881"/>
    <w:rsid w:val="00106DF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6D80"/>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40CB"/>
    <w:rsid w:val="00194A2E"/>
    <w:rsid w:val="001956A1"/>
    <w:rsid w:val="00195806"/>
    <w:rsid w:val="001A00E5"/>
    <w:rsid w:val="001A1CC5"/>
    <w:rsid w:val="001A4010"/>
    <w:rsid w:val="001A5BEF"/>
    <w:rsid w:val="001A6BB6"/>
    <w:rsid w:val="001B1734"/>
    <w:rsid w:val="001B293F"/>
    <w:rsid w:val="001B3229"/>
    <w:rsid w:val="001B77CF"/>
    <w:rsid w:val="001C0483"/>
    <w:rsid w:val="001C28B3"/>
    <w:rsid w:val="001C327F"/>
    <w:rsid w:val="001C4043"/>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541B"/>
    <w:rsid w:val="001F75B4"/>
    <w:rsid w:val="00207472"/>
    <w:rsid w:val="00211D3D"/>
    <w:rsid w:val="00212142"/>
    <w:rsid w:val="00212746"/>
    <w:rsid w:val="00217107"/>
    <w:rsid w:val="00217BF5"/>
    <w:rsid w:val="00224862"/>
    <w:rsid w:val="0022742D"/>
    <w:rsid w:val="00227D10"/>
    <w:rsid w:val="0023059B"/>
    <w:rsid w:val="002308FB"/>
    <w:rsid w:val="00231AAF"/>
    <w:rsid w:val="00233CE4"/>
    <w:rsid w:val="00233DB3"/>
    <w:rsid w:val="00236B9A"/>
    <w:rsid w:val="00240842"/>
    <w:rsid w:val="00243089"/>
    <w:rsid w:val="0024395C"/>
    <w:rsid w:val="0024445F"/>
    <w:rsid w:val="002449C4"/>
    <w:rsid w:val="00247646"/>
    <w:rsid w:val="00251438"/>
    <w:rsid w:val="00252978"/>
    <w:rsid w:val="002540C5"/>
    <w:rsid w:val="00256B7A"/>
    <w:rsid w:val="002577A3"/>
    <w:rsid w:val="00263A8B"/>
    <w:rsid w:val="0026441B"/>
    <w:rsid w:val="00264A60"/>
    <w:rsid w:val="00264ACD"/>
    <w:rsid w:val="002652F2"/>
    <w:rsid w:val="00265D10"/>
    <w:rsid w:val="00273CE2"/>
    <w:rsid w:val="00275CE1"/>
    <w:rsid w:val="002821EA"/>
    <w:rsid w:val="002826EF"/>
    <w:rsid w:val="002867D5"/>
    <w:rsid w:val="0029358F"/>
    <w:rsid w:val="00296152"/>
    <w:rsid w:val="002A3286"/>
    <w:rsid w:val="002A35D3"/>
    <w:rsid w:val="002A529A"/>
    <w:rsid w:val="002A574D"/>
    <w:rsid w:val="002A630D"/>
    <w:rsid w:val="002A7100"/>
    <w:rsid w:val="002A72E0"/>
    <w:rsid w:val="002B0FCF"/>
    <w:rsid w:val="002B19E3"/>
    <w:rsid w:val="002B6399"/>
    <w:rsid w:val="002B79AD"/>
    <w:rsid w:val="002B7CE7"/>
    <w:rsid w:val="002C3CA6"/>
    <w:rsid w:val="002C5336"/>
    <w:rsid w:val="002C7D23"/>
    <w:rsid w:val="002D1681"/>
    <w:rsid w:val="002D22DB"/>
    <w:rsid w:val="002D2490"/>
    <w:rsid w:val="002D299B"/>
    <w:rsid w:val="002E1920"/>
    <w:rsid w:val="002E2E59"/>
    <w:rsid w:val="002E4F68"/>
    <w:rsid w:val="002E7319"/>
    <w:rsid w:val="002E73C7"/>
    <w:rsid w:val="002E74A7"/>
    <w:rsid w:val="002E7C5C"/>
    <w:rsid w:val="002F0D33"/>
    <w:rsid w:val="002F42A8"/>
    <w:rsid w:val="002F46C1"/>
    <w:rsid w:val="002F4891"/>
    <w:rsid w:val="002F73BA"/>
    <w:rsid w:val="002F797F"/>
    <w:rsid w:val="0030120B"/>
    <w:rsid w:val="003107F8"/>
    <w:rsid w:val="003127E8"/>
    <w:rsid w:val="00313332"/>
    <w:rsid w:val="00313B3B"/>
    <w:rsid w:val="00315762"/>
    <w:rsid w:val="00320940"/>
    <w:rsid w:val="00320A84"/>
    <w:rsid w:val="003219DE"/>
    <w:rsid w:val="00326F16"/>
    <w:rsid w:val="00331763"/>
    <w:rsid w:val="00333C47"/>
    <w:rsid w:val="0033614E"/>
    <w:rsid w:val="00337B84"/>
    <w:rsid w:val="0034052C"/>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708"/>
    <w:rsid w:val="00385EAD"/>
    <w:rsid w:val="003903B4"/>
    <w:rsid w:val="003913ED"/>
    <w:rsid w:val="003915D0"/>
    <w:rsid w:val="003930C4"/>
    <w:rsid w:val="00394F56"/>
    <w:rsid w:val="003951DD"/>
    <w:rsid w:val="003979FA"/>
    <w:rsid w:val="003A0579"/>
    <w:rsid w:val="003A3B43"/>
    <w:rsid w:val="003A5638"/>
    <w:rsid w:val="003B3847"/>
    <w:rsid w:val="003B3F08"/>
    <w:rsid w:val="003B426A"/>
    <w:rsid w:val="003B569E"/>
    <w:rsid w:val="003B5C4E"/>
    <w:rsid w:val="003B60DC"/>
    <w:rsid w:val="003C04A1"/>
    <w:rsid w:val="003C1719"/>
    <w:rsid w:val="003C2BE6"/>
    <w:rsid w:val="003C3738"/>
    <w:rsid w:val="003C3BDC"/>
    <w:rsid w:val="003C5690"/>
    <w:rsid w:val="003D3B10"/>
    <w:rsid w:val="003D6890"/>
    <w:rsid w:val="003D7815"/>
    <w:rsid w:val="003E0BBF"/>
    <w:rsid w:val="003E2000"/>
    <w:rsid w:val="003E20DD"/>
    <w:rsid w:val="003E3655"/>
    <w:rsid w:val="003E437F"/>
    <w:rsid w:val="003E5C05"/>
    <w:rsid w:val="003F08E4"/>
    <w:rsid w:val="003F2409"/>
    <w:rsid w:val="003F3662"/>
    <w:rsid w:val="003F3C44"/>
    <w:rsid w:val="003F4BD9"/>
    <w:rsid w:val="00400A3B"/>
    <w:rsid w:val="0040277E"/>
    <w:rsid w:val="004060B7"/>
    <w:rsid w:val="00412D93"/>
    <w:rsid w:val="00413119"/>
    <w:rsid w:val="004153B3"/>
    <w:rsid w:val="00421687"/>
    <w:rsid w:val="0042318C"/>
    <w:rsid w:val="00425584"/>
    <w:rsid w:val="00425C2C"/>
    <w:rsid w:val="004308E1"/>
    <w:rsid w:val="00433E2B"/>
    <w:rsid w:val="004371C1"/>
    <w:rsid w:val="00437B95"/>
    <w:rsid w:val="00443A9C"/>
    <w:rsid w:val="00443C4E"/>
    <w:rsid w:val="00445A1A"/>
    <w:rsid w:val="00450B69"/>
    <w:rsid w:val="00460958"/>
    <w:rsid w:val="00460E38"/>
    <w:rsid w:val="00466C6B"/>
    <w:rsid w:val="004712D0"/>
    <w:rsid w:val="00472DF7"/>
    <w:rsid w:val="00473AD9"/>
    <w:rsid w:val="00475B0E"/>
    <w:rsid w:val="00477F9D"/>
    <w:rsid w:val="00481F21"/>
    <w:rsid w:val="00482387"/>
    <w:rsid w:val="0048494D"/>
    <w:rsid w:val="00484C79"/>
    <w:rsid w:val="00486BEC"/>
    <w:rsid w:val="0049218D"/>
    <w:rsid w:val="004954BC"/>
    <w:rsid w:val="004971B3"/>
    <w:rsid w:val="00497900"/>
    <w:rsid w:val="004A1B73"/>
    <w:rsid w:val="004A3A47"/>
    <w:rsid w:val="004B36DC"/>
    <w:rsid w:val="004B3C64"/>
    <w:rsid w:val="004B47CE"/>
    <w:rsid w:val="004B501C"/>
    <w:rsid w:val="004B67A8"/>
    <w:rsid w:val="004C4062"/>
    <w:rsid w:val="004C4561"/>
    <w:rsid w:val="004D27CA"/>
    <w:rsid w:val="004D2AC6"/>
    <w:rsid w:val="004D2CB9"/>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4E44"/>
    <w:rsid w:val="00526173"/>
    <w:rsid w:val="00526901"/>
    <w:rsid w:val="00531E9F"/>
    <w:rsid w:val="0053637D"/>
    <w:rsid w:val="00537CDA"/>
    <w:rsid w:val="005449CA"/>
    <w:rsid w:val="005478D1"/>
    <w:rsid w:val="00550C85"/>
    <w:rsid w:val="005519D6"/>
    <w:rsid w:val="00552D7C"/>
    <w:rsid w:val="00554D53"/>
    <w:rsid w:val="005564FD"/>
    <w:rsid w:val="005573A4"/>
    <w:rsid w:val="005641EB"/>
    <w:rsid w:val="00565858"/>
    <w:rsid w:val="00566785"/>
    <w:rsid w:val="00566939"/>
    <w:rsid w:val="0059185E"/>
    <w:rsid w:val="00592ECD"/>
    <w:rsid w:val="005933A4"/>
    <w:rsid w:val="005961E4"/>
    <w:rsid w:val="005A1165"/>
    <w:rsid w:val="005A2C11"/>
    <w:rsid w:val="005A5107"/>
    <w:rsid w:val="005A5A27"/>
    <w:rsid w:val="005A67E1"/>
    <w:rsid w:val="005A6934"/>
    <w:rsid w:val="005A6E49"/>
    <w:rsid w:val="005A703E"/>
    <w:rsid w:val="005A7A46"/>
    <w:rsid w:val="005B15CF"/>
    <w:rsid w:val="005B2E00"/>
    <w:rsid w:val="005B5EAB"/>
    <w:rsid w:val="005B7933"/>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304D8"/>
    <w:rsid w:val="0063092F"/>
    <w:rsid w:val="006311BC"/>
    <w:rsid w:val="00631456"/>
    <w:rsid w:val="0063748D"/>
    <w:rsid w:val="00637E4B"/>
    <w:rsid w:val="006406C7"/>
    <w:rsid w:val="006415B9"/>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672D"/>
    <w:rsid w:val="0069319E"/>
    <w:rsid w:val="0069449C"/>
    <w:rsid w:val="0069606C"/>
    <w:rsid w:val="00697781"/>
    <w:rsid w:val="006A0FEE"/>
    <w:rsid w:val="006A1B64"/>
    <w:rsid w:val="006A1EB2"/>
    <w:rsid w:val="006A63E9"/>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E4434"/>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40AB"/>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119F"/>
    <w:rsid w:val="00792541"/>
    <w:rsid w:val="00794D30"/>
    <w:rsid w:val="00794E85"/>
    <w:rsid w:val="007961F3"/>
    <w:rsid w:val="007A2AE8"/>
    <w:rsid w:val="007A3B50"/>
    <w:rsid w:val="007A5268"/>
    <w:rsid w:val="007B22C7"/>
    <w:rsid w:val="007B3954"/>
    <w:rsid w:val="007B6339"/>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481A"/>
    <w:rsid w:val="0084624E"/>
    <w:rsid w:val="00855A52"/>
    <w:rsid w:val="008565E0"/>
    <w:rsid w:val="00861BB8"/>
    <w:rsid w:val="00862024"/>
    <w:rsid w:val="008622E9"/>
    <w:rsid w:val="00864BE0"/>
    <w:rsid w:val="008663EA"/>
    <w:rsid w:val="0086718C"/>
    <w:rsid w:val="0087071E"/>
    <w:rsid w:val="00870932"/>
    <w:rsid w:val="00872223"/>
    <w:rsid w:val="00874510"/>
    <w:rsid w:val="00880693"/>
    <w:rsid w:val="008812D8"/>
    <w:rsid w:val="00892C30"/>
    <w:rsid w:val="008942F0"/>
    <w:rsid w:val="00895C47"/>
    <w:rsid w:val="00897A3E"/>
    <w:rsid w:val="008A22B3"/>
    <w:rsid w:val="008A6314"/>
    <w:rsid w:val="008A7C1D"/>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2AA5"/>
    <w:rsid w:val="008E305A"/>
    <w:rsid w:val="008E65E7"/>
    <w:rsid w:val="008E6BB0"/>
    <w:rsid w:val="008F2524"/>
    <w:rsid w:val="008F5114"/>
    <w:rsid w:val="008F6BC8"/>
    <w:rsid w:val="008F6E9C"/>
    <w:rsid w:val="008F7C7B"/>
    <w:rsid w:val="00901836"/>
    <w:rsid w:val="0090677C"/>
    <w:rsid w:val="0090759B"/>
    <w:rsid w:val="0090790E"/>
    <w:rsid w:val="00910C08"/>
    <w:rsid w:val="00910D5E"/>
    <w:rsid w:val="009113AC"/>
    <w:rsid w:val="0091169E"/>
    <w:rsid w:val="0091292B"/>
    <w:rsid w:val="00913516"/>
    <w:rsid w:val="00914FEF"/>
    <w:rsid w:val="00917641"/>
    <w:rsid w:val="009210D2"/>
    <w:rsid w:val="0092247C"/>
    <w:rsid w:val="0092250B"/>
    <w:rsid w:val="00923B39"/>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2974"/>
    <w:rsid w:val="0096341C"/>
    <w:rsid w:val="009668BF"/>
    <w:rsid w:val="009721DC"/>
    <w:rsid w:val="009761FF"/>
    <w:rsid w:val="00977382"/>
    <w:rsid w:val="009809E5"/>
    <w:rsid w:val="00980B12"/>
    <w:rsid w:val="00983537"/>
    <w:rsid w:val="00983AB4"/>
    <w:rsid w:val="00984DDA"/>
    <w:rsid w:val="00985191"/>
    <w:rsid w:val="009863DC"/>
    <w:rsid w:val="00990529"/>
    <w:rsid w:val="009905FC"/>
    <w:rsid w:val="00994B84"/>
    <w:rsid w:val="00995391"/>
    <w:rsid w:val="009957C6"/>
    <w:rsid w:val="00996733"/>
    <w:rsid w:val="009A0415"/>
    <w:rsid w:val="009A2A1B"/>
    <w:rsid w:val="009A5406"/>
    <w:rsid w:val="009B1F8E"/>
    <w:rsid w:val="009B2996"/>
    <w:rsid w:val="009D0371"/>
    <w:rsid w:val="009D1848"/>
    <w:rsid w:val="009D3527"/>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35C5C"/>
    <w:rsid w:val="00A470CE"/>
    <w:rsid w:val="00A47F92"/>
    <w:rsid w:val="00A51EF6"/>
    <w:rsid w:val="00A53778"/>
    <w:rsid w:val="00A53A63"/>
    <w:rsid w:val="00A5451C"/>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D7C53"/>
    <w:rsid w:val="00AE1B8E"/>
    <w:rsid w:val="00AE4C00"/>
    <w:rsid w:val="00AE6031"/>
    <w:rsid w:val="00AF160F"/>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25343"/>
    <w:rsid w:val="00B31C7E"/>
    <w:rsid w:val="00B330EB"/>
    <w:rsid w:val="00B34373"/>
    <w:rsid w:val="00B358E5"/>
    <w:rsid w:val="00B4250E"/>
    <w:rsid w:val="00B46466"/>
    <w:rsid w:val="00B47BD2"/>
    <w:rsid w:val="00B53DBB"/>
    <w:rsid w:val="00B553D5"/>
    <w:rsid w:val="00B60556"/>
    <w:rsid w:val="00B6741A"/>
    <w:rsid w:val="00B674E6"/>
    <w:rsid w:val="00B67E29"/>
    <w:rsid w:val="00B72E7E"/>
    <w:rsid w:val="00B73EA6"/>
    <w:rsid w:val="00B73F60"/>
    <w:rsid w:val="00B81403"/>
    <w:rsid w:val="00B823C7"/>
    <w:rsid w:val="00B82CE9"/>
    <w:rsid w:val="00B85A6E"/>
    <w:rsid w:val="00B85ABE"/>
    <w:rsid w:val="00B86A8E"/>
    <w:rsid w:val="00B90253"/>
    <w:rsid w:val="00B93915"/>
    <w:rsid w:val="00B97326"/>
    <w:rsid w:val="00BA0A25"/>
    <w:rsid w:val="00BA38CA"/>
    <w:rsid w:val="00BA464A"/>
    <w:rsid w:val="00BA5C96"/>
    <w:rsid w:val="00BA7ACE"/>
    <w:rsid w:val="00BB08CA"/>
    <w:rsid w:val="00BB1995"/>
    <w:rsid w:val="00BB21F8"/>
    <w:rsid w:val="00BB2288"/>
    <w:rsid w:val="00BB3080"/>
    <w:rsid w:val="00BB36C8"/>
    <w:rsid w:val="00BC01AE"/>
    <w:rsid w:val="00BC6B5A"/>
    <w:rsid w:val="00BD4197"/>
    <w:rsid w:val="00BD4DD5"/>
    <w:rsid w:val="00BD6EEC"/>
    <w:rsid w:val="00BE0F9D"/>
    <w:rsid w:val="00BE2ECE"/>
    <w:rsid w:val="00BE32EB"/>
    <w:rsid w:val="00BE4B8A"/>
    <w:rsid w:val="00BE4D8E"/>
    <w:rsid w:val="00BF1098"/>
    <w:rsid w:val="00BF315D"/>
    <w:rsid w:val="00BF4B36"/>
    <w:rsid w:val="00BF538B"/>
    <w:rsid w:val="00BF57DA"/>
    <w:rsid w:val="00C003FC"/>
    <w:rsid w:val="00C020E3"/>
    <w:rsid w:val="00C02213"/>
    <w:rsid w:val="00C02A53"/>
    <w:rsid w:val="00C03717"/>
    <w:rsid w:val="00C050CE"/>
    <w:rsid w:val="00C0514A"/>
    <w:rsid w:val="00C102DB"/>
    <w:rsid w:val="00C10397"/>
    <w:rsid w:val="00C12807"/>
    <w:rsid w:val="00C14327"/>
    <w:rsid w:val="00C1501C"/>
    <w:rsid w:val="00C1541E"/>
    <w:rsid w:val="00C15993"/>
    <w:rsid w:val="00C15BDB"/>
    <w:rsid w:val="00C17A30"/>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33CE"/>
    <w:rsid w:val="00C44154"/>
    <w:rsid w:val="00C45842"/>
    <w:rsid w:val="00C45913"/>
    <w:rsid w:val="00C462C5"/>
    <w:rsid w:val="00C53108"/>
    <w:rsid w:val="00C550FA"/>
    <w:rsid w:val="00C5625B"/>
    <w:rsid w:val="00C56A53"/>
    <w:rsid w:val="00C57C56"/>
    <w:rsid w:val="00C64251"/>
    <w:rsid w:val="00C7070B"/>
    <w:rsid w:val="00C7324D"/>
    <w:rsid w:val="00C80EE4"/>
    <w:rsid w:val="00C85F37"/>
    <w:rsid w:val="00C8707D"/>
    <w:rsid w:val="00C911BD"/>
    <w:rsid w:val="00C91E57"/>
    <w:rsid w:val="00C921B6"/>
    <w:rsid w:val="00C9233B"/>
    <w:rsid w:val="00CA0846"/>
    <w:rsid w:val="00CA2C08"/>
    <w:rsid w:val="00CA5E73"/>
    <w:rsid w:val="00CA618F"/>
    <w:rsid w:val="00CB009F"/>
    <w:rsid w:val="00CB0B4B"/>
    <w:rsid w:val="00CB4A24"/>
    <w:rsid w:val="00CB7A42"/>
    <w:rsid w:val="00CB7C8F"/>
    <w:rsid w:val="00CC1573"/>
    <w:rsid w:val="00CC192B"/>
    <w:rsid w:val="00CC5FAA"/>
    <w:rsid w:val="00CC5FC7"/>
    <w:rsid w:val="00CC7947"/>
    <w:rsid w:val="00CD0506"/>
    <w:rsid w:val="00CD083D"/>
    <w:rsid w:val="00CD1A57"/>
    <w:rsid w:val="00CD548E"/>
    <w:rsid w:val="00CD6A46"/>
    <w:rsid w:val="00CD7C73"/>
    <w:rsid w:val="00CE0759"/>
    <w:rsid w:val="00CE0883"/>
    <w:rsid w:val="00CE4BA0"/>
    <w:rsid w:val="00CE626B"/>
    <w:rsid w:val="00CE6B40"/>
    <w:rsid w:val="00CF2A59"/>
    <w:rsid w:val="00CF7024"/>
    <w:rsid w:val="00D001CA"/>
    <w:rsid w:val="00D01AAD"/>
    <w:rsid w:val="00D04525"/>
    <w:rsid w:val="00D05D3F"/>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1F1E"/>
    <w:rsid w:val="00D834E2"/>
    <w:rsid w:val="00D83AA1"/>
    <w:rsid w:val="00D8521E"/>
    <w:rsid w:val="00D86DF0"/>
    <w:rsid w:val="00D87D36"/>
    <w:rsid w:val="00D93C8B"/>
    <w:rsid w:val="00D94177"/>
    <w:rsid w:val="00D94515"/>
    <w:rsid w:val="00D9539C"/>
    <w:rsid w:val="00D95C74"/>
    <w:rsid w:val="00D96C47"/>
    <w:rsid w:val="00DA0D4D"/>
    <w:rsid w:val="00DA1F52"/>
    <w:rsid w:val="00DA2BA8"/>
    <w:rsid w:val="00DA3B4A"/>
    <w:rsid w:val="00DA3CB3"/>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0563"/>
    <w:rsid w:val="00DF3FBD"/>
    <w:rsid w:val="00DF5D5A"/>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6275"/>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448C"/>
    <w:rsid w:val="00EB5167"/>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408"/>
    <w:rsid w:val="00F168EA"/>
    <w:rsid w:val="00F17575"/>
    <w:rsid w:val="00F216D5"/>
    <w:rsid w:val="00F2346B"/>
    <w:rsid w:val="00F237EB"/>
    <w:rsid w:val="00F24A09"/>
    <w:rsid w:val="00F24F26"/>
    <w:rsid w:val="00F3129B"/>
    <w:rsid w:val="00F32459"/>
    <w:rsid w:val="00F347E2"/>
    <w:rsid w:val="00F36FE5"/>
    <w:rsid w:val="00F371FC"/>
    <w:rsid w:val="00F372A7"/>
    <w:rsid w:val="00F40AB6"/>
    <w:rsid w:val="00F46CE6"/>
    <w:rsid w:val="00F50AEA"/>
    <w:rsid w:val="00F5122E"/>
    <w:rsid w:val="00F5717C"/>
    <w:rsid w:val="00F57A79"/>
    <w:rsid w:val="00F61D38"/>
    <w:rsid w:val="00F63462"/>
    <w:rsid w:val="00F664AD"/>
    <w:rsid w:val="00F70C28"/>
    <w:rsid w:val="00F71F3A"/>
    <w:rsid w:val="00F733FA"/>
    <w:rsid w:val="00F7464B"/>
    <w:rsid w:val="00F75EC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3D5E"/>
    <w:rsid w:val="00FD5149"/>
    <w:rsid w:val="00FD649B"/>
    <w:rsid w:val="00FD683C"/>
    <w:rsid w:val="00FD7449"/>
    <w:rsid w:val="00FD7892"/>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mailto:VPM.lietvediba@vid.gov.lv" TargetMode="Externa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Inese.Uzklinge@vid.gov.l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vid.gov.lv/lv/personas-datu-apstrade-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PM.lietvediba@vid.gov.lv"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mailto:vid@vid.gov.l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mailto:VPM.lietvediba@vid.gov.lv" TargetMode="External"/><Relationship Id="rId30" Type="http://schemas.openxmlformats.org/officeDocument/2006/relationships/hyperlink" Target="mailto:vid@vid.gov.lv"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9DB6BFAA-4EC0-49D6-A7F6-8EEC6C5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16828</Words>
  <Characters>9593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6</cp:revision>
  <dcterms:created xsi:type="dcterms:W3CDTF">2021-11-16T07:52:00Z</dcterms:created>
  <dcterms:modified xsi:type="dcterms:W3CDTF">2021-11-16T08:59:00Z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