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357567F" w:rsidR="00B674E6" w:rsidRPr="00D47AA0" w:rsidRDefault="00106DF1" w:rsidP="008E65E7">
      <w:pPr>
        <w:jc w:val="both"/>
        <w:rPr>
          <w:rFonts w:cs="Times New Roman"/>
          <w:sz w:val="26"/>
          <w:szCs w:val="26"/>
        </w:rPr>
      </w:pPr>
      <w:r w:rsidRPr="00106DF1">
        <w:rPr>
          <w:rFonts w:cs="Times New Roman"/>
          <w:sz w:val="26"/>
          <w:szCs w:val="26"/>
        </w:rPr>
        <w:t>Juridiska persona/ fiziska persona</w:t>
      </w:r>
      <w:r w:rsidR="00052652" w:rsidRPr="00D47AA0">
        <w:rPr>
          <w:rFonts w:cs="Times New Roman"/>
          <w:sz w:val="26"/>
          <w:szCs w:val="26"/>
        </w:rPr>
        <w:t xml:space="preserve"> </w:t>
      </w:r>
      <w:r w:rsidR="00B674E6" w:rsidRPr="00D47AA0">
        <w:rPr>
          <w:rFonts w:cs="Times New Roman"/>
          <w:sz w:val="26"/>
          <w:szCs w:val="26"/>
        </w:rPr>
        <w:t>______________________, reģistrācijas Nr.</w:t>
      </w:r>
      <w:r>
        <w:rPr>
          <w:rFonts w:cs="Times New Roman"/>
          <w:sz w:val="26"/>
          <w:szCs w:val="26"/>
        </w:rPr>
        <w:t>/</w:t>
      </w:r>
      <w:r w:rsidRPr="00106DF1">
        <w:rPr>
          <w:rFonts w:cs="Times New Roman"/>
          <w:sz w:val="26"/>
          <w:szCs w:val="26"/>
        </w:rPr>
        <w:t>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2"/>
        <w:gridCol w:w="4150"/>
        <w:gridCol w:w="986"/>
        <w:gridCol w:w="1134"/>
        <w:gridCol w:w="2589"/>
      </w:tblGrid>
      <w:tr w:rsidR="007640AB" w:rsidRPr="00326F16" w14:paraId="592DCC3C" w14:textId="77777777" w:rsidTr="007640AB">
        <w:trPr>
          <w:trHeight w:val="123"/>
          <w:tblHeader/>
        </w:trPr>
        <w:tc>
          <w:tcPr>
            <w:tcW w:w="353" w:type="pct"/>
            <w:shd w:val="clear" w:color="auto" w:fill="BFBFBF" w:themeFill="background1" w:themeFillShade="BF"/>
            <w:vAlign w:val="center"/>
          </w:tcPr>
          <w:p w14:paraId="4FCEB11D" w14:textId="77777777" w:rsidR="007640AB" w:rsidRPr="00326F16" w:rsidRDefault="007640AB"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289" w:type="pct"/>
            <w:gridSpan w:val="3"/>
            <w:shd w:val="clear" w:color="auto" w:fill="BFBFBF" w:themeFill="background1" w:themeFillShade="BF"/>
            <w:vAlign w:val="center"/>
          </w:tcPr>
          <w:p w14:paraId="271DD548" w14:textId="77777777" w:rsidR="007640AB" w:rsidRPr="00326F16" w:rsidRDefault="007640AB"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p w14:paraId="46140C31" w14:textId="357DE1F8" w:rsidR="007640AB" w:rsidRPr="00326F16" w:rsidRDefault="007640AB" w:rsidP="004D2AC6">
            <w:pPr>
              <w:jc w:val="center"/>
              <w:rPr>
                <w:rFonts w:eastAsia="Times New Roman" w:cs="Times New Roman"/>
                <w:b/>
                <w:szCs w:val="24"/>
                <w:lang w:eastAsia="lv-LV"/>
              </w:rPr>
            </w:pPr>
          </w:p>
        </w:tc>
        <w:tc>
          <w:tcPr>
            <w:tcW w:w="1358" w:type="pct"/>
            <w:shd w:val="clear" w:color="auto" w:fill="BFBFBF" w:themeFill="background1" w:themeFillShade="BF"/>
            <w:vAlign w:val="center"/>
          </w:tcPr>
          <w:p w14:paraId="454091FF" w14:textId="3689C4F4" w:rsidR="007640AB" w:rsidRPr="00AF17BB" w:rsidRDefault="007640AB" w:rsidP="00AF17BB">
            <w:pPr>
              <w:jc w:val="center"/>
              <w:rPr>
                <w:rFonts w:cs="Times New Roman"/>
                <w:i/>
                <w:sz w:val="20"/>
                <w:szCs w:val="20"/>
                <w:u w:val="single"/>
              </w:rPr>
            </w:pPr>
            <w:r w:rsidRPr="00106DF1">
              <w:rPr>
                <w:rFonts w:eastAsia="Times New Roman" w:cs="Times New Roman"/>
                <w:b/>
                <w:szCs w:val="24"/>
                <w:lang w:eastAsia="lv-LV"/>
              </w:rPr>
              <w:t>Personas</w:t>
            </w:r>
            <w:r>
              <w:rPr>
                <w:rFonts w:eastAsia="Times New Roman" w:cs="Times New Roman"/>
                <w:b/>
                <w:szCs w:val="24"/>
                <w:lang w:eastAsia="lv-LV"/>
              </w:rPr>
              <w:t xml:space="preserve"> </w:t>
            </w:r>
            <w:r w:rsidRPr="00326F16">
              <w:rPr>
                <w:rFonts w:eastAsia="Times New Roman" w:cs="Times New Roman"/>
                <w:b/>
                <w:szCs w:val="24"/>
                <w:lang w:eastAsia="lv-LV"/>
              </w:rPr>
              <w:t>piedāvātais</w:t>
            </w:r>
            <w:r w:rsidRPr="00326F16">
              <w:rPr>
                <w:rFonts w:cs="Times New Roman"/>
                <w:i/>
                <w:sz w:val="20"/>
                <w:szCs w:val="20"/>
              </w:rPr>
              <w:t xml:space="preserve"> (</w:t>
            </w:r>
            <w:r>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E86B03" w:rsidRPr="00326F16" w14:paraId="3D60F6EE" w14:textId="77777777" w:rsidTr="00A5451C">
        <w:trPr>
          <w:trHeight w:val="234"/>
        </w:trPr>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647" w:type="pct"/>
            <w:gridSpan w:val="4"/>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A5451C">
        <w:trPr>
          <w:trHeight w:val="695"/>
        </w:trPr>
        <w:tc>
          <w:tcPr>
            <w:tcW w:w="353"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647" w:type="pct"/>
            <w:gridSpan w:val="4"/>
            <w:tcBorders>
              <w:top w:val="single" w:sz="4" w:space="0" w:color="auto"/>
              <w:left w:val="single" w:sz="4" w:space="0" w:color="auto"/>
              <w:bottom w:val="single" w:sz="4" w:space="0" w:color="auto"/>
            </w:tcBorders>
          </w:tcPr>
          <w:p w14:paraId="7D777384" w14:textId="1AF615E5" w:rsidR="00600510" w:rsidRPr="00702CF4" w:rsidRDefault="003F3662" w:rsidP="0079119F">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79119F">
              <w:rPr>
                <w:rFonts w:eastAsia="Times New Roman" w:cs="Times New Roman"/>
                <w:lang w:eastAsia="lv-LV"/>
              </w:rPr>
              <w:t>–</w:t>
            </w:r>
            <w:r w:rsidR="002D22DB">
              <w:rPr>
                <w:rFonts w:eastAsia="Times New Roman" w:cs="Times New Roman"/>
                <w:lang w:eastAsia="lv-LV"/>
              </w:rPr>
              <w:t xml:space="preserve"> </w:t>
            </w:r>
            <w:r w:rsidR="0079119F">
              <w:rPr>
                <w:rFonts w:eastAsia="Times New Roman" w:cs="Times New Roman"/>
                <w:lang w:eastAsia="lv-LV"/>
              </w:rPr>
              <w:t xml:space="preserve">pulksteņa, </w:t>
            </w:r>
            <w:r w:rsidR="00106DF1">
              <w:rPr>
                <w:rFonts w:eastAsia="Times New Roman" w:cs="Times New Roman"/>
                <w:lang w:eastAsia="lv-LV"/>
              </w:rPr>
              <w:t>juvelierizstrādājuma un</w:t>
            </w:r>
            <w:r w:rsidR="00106DF1">
              <w:rPr>
                <w:rFonts w:eastAsia="Times New Roman" w:cs="Times New Roman"/>
                <w:bCs/>
                <w:szCs w:val="24"/>
                <w:lang w:eastAsia="lv-LV"/>
              </w:rPr>
              <w:t xml:space="preserve"> </w:t>
            </w:r>
            <w:r w:rsidR="0079119F">
              <w:rPr>
                <w:rFonts w:eastAsia="Times New Roman" w:cs="Times New Roman"/>
                <w:lang w:eastAsia="lv-LV"/>
              </w:rPr>
              <w:t xml:space="preserve">dabīgo briljantu </w:t>
            </w:r>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001E1ACB" w:rsidRPr="00BA7ACE">
              <w:rPr>
                <w:rFonts w:eastAsia="Times New Roman" w:cs="Times New Roman"/>
                <w:color w:val="000000"/>
                <w:lang w:eastAsia="lv-LV" w:bidi="lv-LV"/>
              </w:rPr>
              <w:t xml:space="preserve"> </w:t>
            </w:r>
            <w:r w:rsidRPr="00BA7ACE">
              <w:rPr>
                <w:rFonts w:eastAsia="Times New Roman" w:cs="Times New Roman"/>
                <w:color w:val="000000"/>
                <w:lang w:eastAsia="lv-LV" w:bidi="lv-LV"/>
              </w:rPr>
              <w:t>izvirzītajām prasībām.</w:t>
            </w:r>
          </w:p>
        </w:tc>
      </w:tr>
      <w:tr w:rsidR="00A720AC" w:rsidRPr="00326F16" w14:paraId="2E1626EF" w14:textId="77777777" w:rsidTr="00A5451C">
        <w:trPr>
          <w:trHeight w:val="280"/>
        </w:trPr>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647" w:type="pct"/>
            <w:gridSpan w:val="4"/>
            <w:tcBorders>
              <w:top w:val="single" w:sz="4" w:space="0" w:color="auto"/>
              <w:left w:val="single" w:sz="4" w:space="0" w:color="auto"/>
              <w:bottom w:val="single" w:sz="4" w:space="0" w:color="auto"/>
            </w:tcBorders>
            <w:shd w:val="clear" w:color="auto" w:fill="D9D9D9" w:themeFill="background1" w:themeFillShade="D9"/>
          </w:tcPr>
          <w:p w14:paraId="20992466" w14:textId="276727B1"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w:t>
            </w:r>
            <w:r w:rsidR="00A5451C">
              <w:rPr>
                <w:rFonts w:eastAsia="Times New Roman" w:cs="Times New Roman"/>
                <w:b/>
                <w:bCs/>
                <w:lang w:eastAsia="lv-LV"/>
              </w:rPr>
              <w:t xml:space="preserve">, </w:t>
            </w:r>
            <w:r w:rsidR="00A720AC" w:rsidRPr="00BA7ACE">
              <w:rPr>
                <w:rFonts w:eastAsia="Times New Roman" w:cs="Times New Roman"/>
                <w:b/>
                <w:bCs/>
                <w:lang w:eastAsia="lv-LV"/>
              </w:rPr>
              <w:t>tās apjoms</w:t>
            </w:r>
            <w:r w:rsidR="00A5451C">
              <w:rPr>
                <w:rFonts w:eastAsia="Times New Roman" w:cs="Times New Roman"/>
                <w:b/>
                <w:bCs/>
                <w:lang w:eastAsia="lv-LV"/>
              </w:rPr>
              <w:t xml:space="preserve"> un vērtība</w:t>
            </w:r>
            <w:r w:rsidR="0030120B">
              <w:rPr>
                <w:rStyle w:val="FootnoteReference"/>
                <w:rFonts w:eastAsia="Times New Roman" w:cs="Times New Roman"/>
                <w:b/>
                <w:bCs/>
                <w:lang w:eastAsia="lv-LV"/>
              </w:rPr>
              <w:footnoteReference w:id="3"/>
            </w:r>
          </w:p>
        </w:tc>
      </w:tr>
      <w:tr w:rsidR="00A5451C" w:rsidRPr="00326F16" w14:paraId="148903E7" w14:textId="7BDF9755" w:rsidTr="007640AB">
        <w:trPr>
          <w:trHeight w:val="416"/>
        </w:trPr>
        <w:tc>
          <w:tcPr>
            <w:tcW w:w="2530"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67DEA716" w14:textId="0687FC52" w:rsidR="00A5451C" w:rsidRPr="0079119F" w:rsidRDefault="00A5451C" w:rsidP="0079119F">
            <w:pPr>
              <w:pStyle w:val="Style9"/>
              <w:shd w:val="clear" w:color="auto" w:fill="auto"/>
              <w:tabs>
                <w:tab w:val="left" w:pos="1499"/>
              </w:tabs>
              <w:spacing w:before="0" w:after="0"/>
              <w:ind w:left="108" w:right="130" w:firstLine="0"/>
              <w:jc w:val="center"/>
              <w:rPr>
                <w:rFonts w:eastAsia="Times New Roman" w:cs="Times New Roman"/>
                <w:i/>
                <w:iCs/>
                <w:sz w:val="22"/>
                <w:lang w:eastAsia="lv-LV"/>
              </w:rPr>
            </w:pPr>
            <w:r w:rsidRPr="0079119F">
              <w:rPr>
                <w:rFonts w:eastAsia="Times New Roman" w:cs="Times New Roman"/>
                <w:i/>
                <w:iCs/>
                <w:sz w:val="22"/>
                <w:lang w:eastAsia="lv-LV"/>
              </w:rPr>
              <w:t>V</w:t>
            </w:r>
            <w:r>
              <w:rPr>
                <w:rFonts w:eastAsia="Times New Roman" w:cs="Times New Roman"/>
                <w:i/>
                <w:iCs/>
                <w:sz w:val="22"/>
                <w:lang w:eastAsia="lv-LV"/>
              </w:rPr>
              <w:t>a</w:t>
            </w:r>
            <w:r w:rsidRPr="0079119F">
              <w:rPr>
                <w:rFonts w:eastAsia="Times New Roman" w:cs="Times New Roman"/>
                <w:i/>
                <w:iCs/>
                <w:sz w:val="22"/>
                <w:lang w:eastAsia="lv-LV"/>
              </w:rPr>
              <w:t>lstij piekritīgā manta</w:t>
            </w:r>
          </w:p>
        </w:tc>
        <w:tc>
          <w:tcPr>
            <w:tcW w:w="517" w:type="pct"/>
            <w:tcBorders>
              <w:top w:val="single" w:sz="4" w:space="0" w:color="auto"/>
              <w:left w:val="single" w:sz="4" w:space="0" w:color="auto"/>
              <w:bottom w:val="single" w:sz="4" w:space="0" w:color="auto"/>
            </w:tcBorders>
            <w:shd w:val="clear" w:color="auto" w:fill="F2F2F2" w:themeFill="background1" w:themeFillShade="F2"/>
          </w:tcPr>
          <w:p w14:paraId="63BCDF5E" w14:textId="7895D702" w:rsidR="00A5451C" w:rsidRPr="0079119F" w:rsidRDefault="00A5451C">
            <w:pPr>
              <w:pStyle w:val="Style9"/>
              <w:shd w:val="clear" w:color="auto" w:fill="auto"/>
              <w:tabs>
                <w:tab w:val="left" w:pos="1499"/>
              </w:tabs>
              <w:spacing w:before="0" w:after="0"/>
              <w:ind w:left="108" w:right="130" w:firstLine="0"/>
              <w:jc w:val="both"/>
              <w:rPr>
                <w:rFonts w:eastAsia="Times New Roman" w:cs="Times New Roman"/>
                <w:bCs/>
                <w:i/>
                <w:sz w:val="22"/>
                <w:lang w:eastAsia="lv-LV"/>
              </w:rPr>
            </w:pPr>
            <w:r w:rsidRPr="0079119F">
              <w:rPr>
                <w:rFonts w:eastAsia="Times New Roman" w:cs="Times New Roman"/>
                <w:bCs/>
                <w:i/>
                <w:sz w:val="22"/>
                <w:lang w:eastAsia="lv-LV"/>
              </w:rPr>
              <w:t>Apjoms</w:t>
            </w:r>
          </w:p>
        </w:tc>
        <w:tc>
          <w:tcPr>
            <w:tcW w:w="595" w:type="pct"/>
            <w:tcBorders>
              <w:top w:val="single" w:sz="4" w:space="0" w:color="auto"/>
              <w:left w:val="single" w:sz="4" w:space="0" w:color="auto"/>
              <w:bottom w:val="single" w:sz="4" w:space="0" w:color="auto"/>
            </w:tcBorders>
            <w:shd w:val="clear" w:color="auto" w:fill="F2F2F2" w:themeFill="background1" w:themeFillShade="F2"/>
          </w:tcPr>
          <w:p w14:paraId="423DE2C1" w14:textId="5F1338BB" w:rsidR="00A5451C" w:rsidRPr="0079119F" w:rsidRDefault="00A5451C" w:rsidP="008E65E7">
            <w:pPr>
              <w:pStyle w:val="Style9"/>
              <w:shd w:val="clear" w:color="auto" w:fill="auto"/>
              <w:tabs>
                <w:tab w:val="left" w:pos="1499"/>
              </w:tabs>
              <w:spacing w:before="0" w:after="0"/>
              <w:ind w:left="108" w:right="130" w:firstLine="0"/>
              <w:jc w:val="both"/>
              <w:rPr>
                <w:rFonts w:eastAsia="Times New Roman" w:cs="Times New Roman"/>
                <w:bCs/>
                <w:i/>
                <w:sz w:val="22"/>
                <w:lang w:eastAsia="lv-LV"/>
              </w:rPr>
            </w:pPr>
            <w:r w:rsidRPr="0079119F">
              <w:rPr>
                <w:rFonts w:eastAsia="Times New Roman" w:cs="Times New Roman"/>
                <w:bCs/>
                <w:i/>
                <w:sz w:val="22"/>
                <w:lang w:eastAsia="lv-LV"/>
              </w:rPr>
              <w:t>Vērtība</w:t>
            </w:r>
          </w:p>
        </w:tc>
        <w:tc>
          <w:tcPr>
            <w:tcW w:w="1358" w:type="pct"/>
            <w:tcBorders>
              <w:top w:val="single" w:sz="4" w:space="0" w:color="auto"/>
              <w:left w:val="single" w:sz="4" w:space="0" w:color="auto"/>
              <w:bottom w:val="single" w:sz="4" w:space="0" w:color="auto"/>
            </w:tcBorders>
            <w:shd w:val="clear" w:color="auto" w:fill="F2F2F2" w:themeFill="background1" w:themeFillShade="F2"/>
          </w:tcPr>
          <w:p w14:paraId="4BBD8473" w14:textId="77777777" w:rsidR="00A5451C" w:rsidRPr="008E65E7" w:rsidRDefault="00A5451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957C6" w:rsidRPr="00326F16" w14:paraId="3B434F57" w14:textId="722D9586" w:rsidTr="007640AB">
        <w:trPr>
          <w:trHeight w:val="1380"/>
        </w:trPr>
        <w:tc>
          <w:tcPr>
            <w:tcW w:w="353" w:type="pct"/>
            <w:tcBorders>
              <w:top w:val="single" w:sz="4" w:space="0" w:color="auto"/>
              <w:left w:val="single" w:sz="4" w:space="0" w:color="auto"/>
              <w:bottom w:val="single" w:sz="4" w:space="0" w:color="auto"/>
              <w:right w:val="single" w:sz="4" w:space="0" w:color="auto"/>
            </w:tcBorders>
            <w:vAlign w:val="center"/>
          </w:tcPr>
          <w:p w14:paraId="29E00233" w14:textId="77777777" w:rsidR="0079119F" w:rsidRPr="0061798A" w:rsidRDefault="0079119F" w:rsidP="00F46CE6">
            <w:pPr>
              <w:pStyle w:val="ListParagraph"/>
              <w:numPr>
                <w:ilvl w:val="1"/>
                <w:numId w:val="2"/>
              </w:numPr>
              <w:ind w:left="142" w:right="567" w:firstLine="0"/>
              <w:jc w:val="center"/>
              <w:rPr>
                <w:rFonts w:eastAsia="Times New Roman" w:cs="Times New Roman"/>
                <w:b/>
                <w:szCs w:val="24"/>
                <w:lang w:eastAsia="lv-LV"/>
              </w:rPr>
            </w:pPr>
            <w:bookmarkStart w:id="1" w:name="_Hlk41290665"/>
          </w:p>
        </w:tc>
        <w:tc>
          <w:tcPr>
            <w:tcW w:w="2177" w:type="pct"/>
            <w:tcBorders>
              <w:top w:val="single" w:sz="4" w:space="0" w:color="auto"/>
              <w:left w:val="single" w:sz="4" w:space="0" w:color="auto"/>
              <w:bottom w:val="single" w:sz="4" w:space="0" w:color="auto"/>
            </w:tcBorders>
          </w:tcPr>
          <w:p w14:paraId="0AFC0436" w14:textId="77777777" w:rsidR="00C5625B" w:rsidRDefault="003F2409" w:rsidP="0079119F">
            <w:pPr>
              <w:pStyle w:val="Style9"/>
              <w:shd w:val="clear" w:color="auto" w:fill="auto"/>
              <w:tabs>
                <w:tab w:val="left" w:pos="1499"/>
              </w:tabs>
              <w:spacing w:before="0" w:after="0"/>
              <w:ind w:left="108" w:right="130" w:firstLine="0"/>
              <w:jc w:val="left"/>
              <w:rPr>
                <w:rFonts w:eastAsia="Times New Roman" w:cs="Times New Roman"/>
                <w:iCs/>
                <w:lang w:eastAsia="lv-LV"/>
              </w:rPr>
            </w:pPr>
            <w:r>
              <w:rPr>
                <w:noProof/>
              </w:rPr>
              <w:drawing>
                <wp:anchor distT="0" distB="0" distL="114300" distR="114300" simplePos="0" relativeHeight="251658240" behindDoc="0" locked="0" layoutInCell="1" allowOverlap="1" wp14:anchorId="599B94BE" wp14:editId="6C1167EF">
                  <wp:simplePos x="0" y="0"/>
                  <wp:positionH relativeFrom="column">
                    <wp:posOffset>1813738</wp:posOffset>
                  </wp:positionH>
                  <wp:positionV relativeFrom="paragraph">
                    <wp:posOffset>234722</wp:posOffset>
                  </wp:positionV>
                  <wp:extent cx="870508" cy="5987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508" cy="598720"/>
                          </a:xfrm>
                          <a:prstGeom prst="rect">
                            <a:avLst/>
                          </a:prstGeom>
                        </pic:spPr>
                      </pic:pic>
                    </a:graphicData>
                  </a:graphic>
                </wp:anchor>
              </w:drawing>
            </w:r>
            <w:r w:rsidR="0079119F">
              <w:rPr>
                <w:rFonts w:eastAsia="Times New Roman" w:cs="Times New Roman"/>
                <w:iCs/>
                <w:lang w:eastAsia="lv-LV"/>
              </w:rPr>
              <w:t>Rokas pulkstenis “Oskar Emil” izgatavots no tērauda sakausējuma ar stikliņiem</w:t>
            </w:r>
            <w:r w:rsidR="00C5625B">
              <w:rPr>
                <w:rFonts w:eastAsia="Times New Roman" w:cs="Times New Roman"/>
                <w:iCs/>
                <w:lang w:eastAsia="lv-LV"/>
              </w:rPr>
              <w:t xml:space="preserve">, </w:t>
            </w:r>
          </w:p>
          <w:p w14:paraId="10845E13" w14:textId="7520EB9E" w:rsidR="0079119F" w:rsidRDefault="00C5625B" w:rsidP="0079119F">
            <w:pPr>
              <w:pStyle w:val="Style9"/>
              <w:shd w:val="clear" w:color="auto" w:fill="auto"/>
              <w:tabs>
                <w:tab w:val="left" w:pos="1499"/>
              </w:tabs>
              <w:spacing w:before="0" w:after="0"/>
              <w:ind w:left="108" w:right="130" w:firstLine="0"/>
              <w:jc w:val="left"/>
              <w:rPr>
                <w:rFonts w:eastAsia="Times New Roman" w:cs="Times New Roman"/>
                <w:iCs/>
                <w:lang w:eastAsia="lv-LV"/>
              </w:rPr>
            </w:pPr>
            <w:r>
              <w:rPr>
                <w:rFonts w:eastAsia="Times New Roman" w:cs="Times New Roman"/>
                <w:iCs/>
                <w:lang w:eastAsia="lv-LV"/>
              </w:rPr>
              <w:t>svars 128,30 g</w:t>
            </w:r>
          </w:p>
          <w:p w14:paraId="038409C5" w14:textId="4DA87575" w:rsidR="003F2409" w:rsidRPr="00A726B1" w:rsidRDefault="003F2409" w:rsidP="0079119F">
            <w:pPr>
              <w:pStyle w:val="Style9"/>
              <w:shd w:val="clear" w:color="auto" w:fill="auto"/>
              <w:tabs>
                <w:tab w:val="left" w:pos="1499"/>
              </w:tabs>
              <w:spacing w:before="0" w:after="0"/>
              <w:ind w:left="108" w:right="130" w:firstLine="0"/>
              <w:jc w:val="left"/>
              <w:rPr>
                <w:rFonts w:eastAsia="Times New Roman" w:cs="Times New Roman"/>
                <w:iCs/>
                <w:lang w:eastAsia="lv-LV"/>
              </w:rPr>
            </w:pPr>
          </w:p>
        </w:tc>
        <w:tc>
          <w:tcPr>
            <w:tcW w:w="517" w:type="pct"/>
            <w:tcBorders>
              <w:top w:val="single" w:sz="4" w:space="0" w:color="auto"/>
              <w:left w:val="single" w:sz="4" w:space="0" w:color="auto"/>
              <w:bottom w:val="single" w:sz="4" w:space="0" w:color="auto"/>
            </w:tcBorders>
          </w:tcPr>
          <w:p w14:paraId="2829A738" w14:textId="29C80A36" w:rsidR="0079119F" w:rsidRPr="002A3286" w:rsidRDefault="0079119F">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595" w:type="pct"/>
            <w:tcBorders>
              <w:top w:val="single" w:sz="4" w:space="0" w:color="auto"/>
              <w:left w:val="single" w:sz="4" w:space="0" w:color="auto"/>
              <w:bottom w:val="single" w:sz="4" w:space="0" w:color="auto"/>
            </w:tcBorders>
          </w:tcPr>
          <w:p w14:paraId="11C12F61" w14:textId="547C3E42" w:rsidR="0079119F" w:rsidRPr="0079119F" w:rsidRDefault="00C5625B"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2</w:t>
            </w:r>
            <w:r w:rsidR="0079119F">
              <w:rPr>
                <w:rFonts w:eastAsia="Times New Roman" w:cs="Times New Roman"/>
                <w:bCs/>
                <w:szCs w:val="24"/>
                <w:lang w:eastAsia="lv-LV"/>
              </w:rPr>
              <w:t>00,00</w:t>
            </w:r>
            <w:r w:rsidR="001C4043">
              <w:rPr>
                <w:rFonts w:eastAsia="Times New Roman" w:cs="Times New Roman"/>
                <w:bCs/>
                <w:szCs w:val="24"/>
                <w:lang w:eastAsia="lv-LV"/>
              </w:rPr>
              <w:t xml:space="preserve"> EUR</w:t>
            </w:r>
          </w:p>
        </w:tc>
        <w:tc>
          <w:tcPr>
            <w:tcW w:w="1358" w:type="pct"/>
            <w:tcBorders>
              <w:top w:val="single" w:sz="4" w:space="0" w:color="auto"/>
              <w:left w:val="single" w:sz="4" w:space="0" w:color="auto"/>
              <w:bottom w:val="single" w:sz="4" w:space="0" w:color="auto"/>
            </w:tcBorders>
          </w:tcPr>
          <w:p w14:paraId="59CE36EE" w14:textId="77777777" w:rsidR="0079119F" w:rsidRPr="008E65E7" w:rsidRDefault="0079119F"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957C6" w:rsidRPr="00326F16" w14:paraId="2EBC4C2E" w14:textId="77777777" w:rsidTr="007640AB">
        <w:trPr>
          <w:trHeight w:val="1258"/>
        </w:trPr>
        <w:tc>
          <w:tcPr>
            <w:tcW w:w="353" w:type="pct"/>
            <w:tcBorders>
              <w:top w:val="single" w:sz="4" w:space="0" w:color="auto"/>
              <w:left w:val="single" w:sz="4" w:space="0" w:color="auto"/>
              <w:bottom w:val="single" w:sz="4" w:space="0" w:color="auto"/>
              <w:right w:val="single" w:sz="4" w:space="0" w:color="auto"/>
            </w:tcBorders>
            <w:vAlign w:val="center"/>
          </w:tcPr>
          <w:p w14:paraId="27A6D9B5" w14:textId="77777777" w:rsidR="0079119F" w:rsidRPr="0061798A" w:rsidRDefault="0079119F" w:rsidP="00F46CE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6D48AE9D" w14:textId="484A5730" w:rsidR="0079119F" w:rsidRDefault="005A2C11"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noProof/>
              </w:rPr>
              <w:drawing>
                <wp:anchor distT="0" distB="0" distL="114300" distR="114300" simplePos="0" relativeHeight="251658241" behindDoc="0" locked="0" layoutInCell="1" allowOverlap="1" wp14:anchorId="61900157" wp14:editId="06A875FC">
                  <wp:simplePos x="0" y="0"/>
                  <wp:positionH relativeFrom="column">
                    <wp:posOffset>1886915</wp:posOffset>
                  </wp:positionH>
                  <wp:positionV relativeFrom="paragraph">
                    <wp:posOffset>215290</wp:posOffset>
                  </wp:positionV>
                  <wp:extent cx="723900" cy="5194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519430"/>
                          </a:xfrm>
                          <a:prstGeom prst="rect">
                            <a:avLst/>
                          </a:prstGeom>
                        </pic:spPr>
                      </pic:pic>
                    </a:graphicData>
                  </a:graphic>
                  <wp14:sizeRelH relativeFrom="margin">
                    <wp14:pctWidth>0</wp14:pctWidth>
                  </wp14:sizeRelH>
                  <wp14:sizeRelV relativeFrom="margin">
                    <wp14:pctHeight>0</wp14:pctHeight>
                  </wp14:sizeRelV>
                </wp:anchor>
              </w:drawing>
            </w:r>
            <w:r w:rsidR="001C4043">
              <w:rPr>
                <w:rFonts w:eastAsia="Times New Roman" w:cs="Times New Roman"/>
                <w:iCs/>
                <w:lang w:eastAsia="lv-LV"/>
              </w:rPr>
              <w:t>Ķēde (Bismarka pinuma tips, 53 cm garumā) 585 proves zelta, svars 91,81 g</w:t>
            </w:r>
          </w:p>
          <w:p w14:paraId="46FAB57E" w14:textId="11215F1B" w:rsidR="005A2C11" w:rsidRDefault="005A2C11" w:rsidP="009957C6">
            <w:pPr>
              <w:pStyle w:val="Style9"/>
              <w:shd w:val="clear" w:color="auto" w:fill="auto"/>
              <w:tabs>
                <w:tab w:val="left" w:pos="1499"/>
              </w:tabs>
              <w:spacing w:before="0" w:after="0"/>
              <w:ind w:right="130" w:firstLine="0"/>
              <w:jc w:val="both"/>
              <w:rPr>
                <w:rFonts w:eastAsia="Times New Roman" w:cs="Times New Roman"/>
                <w:iCs/>
                <w:lang w:eastAsia="lv-LV"/>
              </w:rPr>
            </w:pPr>
          </w:p>
        </w:tc>
        <w:tc>
          <w:tcPr>
            <w:tcW w:w="517" w:type="pct"/>
            <w:tcBorders>
              <w:top w:val="single" w:sz="4" w:space="0" w:color="auto"/>
              <w:left w:val="single" w:sz="4" w:space="0" w:color="auto"/>
              <w:bottom w:val="single" w:sz="4" w:space="0" w:color="auto"/>
            </w:tcBorders>
          </w:tcPr>
          <w:p w14:paraId="1B117A38" w14:textId="02511BA1" w:rsidR="0079119F" w:rsidRPr="002A3286" w:rsidRDefault="001C4043">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595" w:type="pct"/>
            <w:tcBorders>
              <w:top w:val="single" w:sz="4" w:space="0" w:color="auto"/>
              <w:left w:val="single" w:sz="4" w:space="0" w:color="auto"/>
              <w:bottom w:val="single" w:sz="4" w:space="0" w:color="auto"/>
            </w:tcBorders>
          </w:tcPr>
          <w:p w14:paraId="3303C7B5" w14:textId="3D6D593F" w:rsidR="0079119F" w:rsidRDefault="001C4043"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1C4043">
              <w:rPr>
                <w:rFonts w:eastAsia="Times New Roman" w:cs="Times New Roman"/>
                <w:bCs/>
                <w:szCs w:val="24"/>
                <w:lang w:eastAsia="lv-LV"/>
              </w:rPr>
              <w:t>2</w:t>
            </w:r>
            <w:r w:rsidR="00F32459">
              <w:rPr>
                <w:rFonts w:eastAsia="Times New Roman" w:cs="Times New Roman"/>
                <w:bCs/>
                <w:szCs w:val="24"/>
                <w:lang w:eastAsia="lv-LV"/>
              </w:rPr>
              <w:t>4</w:t>
            </w:r>
            <w:r w:rsidRPr="001C4043">
              <w:rPr>
                <w:rFonts w:eastAsia="Times New Roman" w:cs="Times New Roman"/>
                <w:bCs/>
                <w:szCs w:val="24"/>
                <w:lang w:eastAsia="lv-LV"/>
              </w:rPr>
              <w:t>00,00</w:t>
            </w:r>
          </w:p>
          <w:p w14:paraId="088A68D9" w14:textId="0EC9449F" w:rsidR="001C4043" w:rsidRPr="001C4043" w:rsidRDefault="001C4043"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EUR</w:t>
            </w:r>
          </w:p>
        </w:tc>
        <w:tc>
          <w:tcPr>
            <w:tcW w:w="1358" w:type="pct"/>
            <w:tcBorders>
              <w:top w:val="single" w:sz="4" w:space="0" w:color="auto"/>
              <w:left w:val="single" w:sz="4" w:space="0" w:color="auto"/>
              <w:bottom w:val="single" w:sz="4" w:space="0" w:color="auto"/>
            </w:tcBorders>
          </w:tcPr>
          <w:p w14:paraId="40E510A4" w14:textId="77777777" w:rsidR="0079119F" w:rsidRPr="008E65E7" w:rsidRDefault="0079119F"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23B39" w:rsidRPr="00326F16" w14:paraId="6EB9FB04"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253952C9" w14:textId="77777777" w:rsidR="0079119F" w:rsidRPr="0061798A" w:rsidRDefault="0079119F" w:rsidP="00F46CE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115A1134" w14:textId="12357879" w:rsidR="0079119F" w:rsidRDefault="005A2C11" w:rsidP="00081FF9">
            <w:pPr>
              <w:pStyle w:val="Style9"/>
              <w:shd w:val="clear" w:color="auto" w:fill="auto"/>
              <w:tabs>
                <w:tab w:val="left" w:pos="1499"/>
              </w:tabs>
              <w:spacing w:before="0" w:after="0"/>
              <w:ind w:left="108" w:right="130" w:firstLine="0"/>
              <w:jc w:val="both"/>
              <w:rPr>
                <w:rFonts w:eastAsia="Times New Roman" w:cs="Times New Roman"/>
                <w:iCs/>
                <w:lang w:eastAsia="lv-LV"/>
              </w:rPr>
            </w:pPr>
            <w:r>
              <w:rPr>
                <w:noProof/>
              </w:rPr>
              <w:drawing>
                <wp:anchor distT="0" distB="0" distL="114300" distR="114300" simplePos="0" relativeHeight="251658242" behindDoc="0" locked="0" layoutInCell="1" allowOverlap="1" wp14:anchorId="680DE2D0" wp14:editId="76FFCB60">
                  <wp:simplePos x="0" y="0"/>
                  <wp:positionH relativeFrom="column">
                    <wp:posOffset>1908810</wp:posOffset>
                  </wp:positionH>
                  <wp:positionV relativeFrom="paragraph">
                    <wp:posOffset>266065</wp:posOffset>
                  </wp:positionV>
                  <wp:extent cx="833120" cy="526415"/>
                  <wp:effectExtent l="0" t="0" r="508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3120" cy="526415"/>
                          </a:xfrm>
                          <a:prstGeom prst="rect">
                            <a:avLst/>
                          </a:prstGeom>
                        </pic:spPr>
                      </pic:pic>
                    </a:graphicData>
                  </a:graphic>
                  <wp14:sizeRelH relativeFrom="margin">
                    <wp14:pctWidth>0</wp14:pctWidth>
                  </wp14:sizeRelH>
                  <wp14:sizeRelV relativeFrom="margin">
                    <wp14:pctHeight>0</wp14:pctHeight>
                  </wp14:sizeRelV>
                </wp:anchor>
              </w:drawing>
            </w:r>
            <w:r w:rsidR="001C4043">
              <w:rPr>
                <w:rFonts w:eastAsia="Times New Roman" w:cs="Times New Roman"/>
                <w:iCs/>
                <w:lang w:eastAsia="lv-LV"/>
              </w:rPr>
              <w:t>Dabīgie briljanti (apaļa, briljanta slīpējuma, ~</w:t>
            </w:r>
            <w:r w:rsidR="00081FF9">
              <w:rPr>
                <w:rFonts w:eastAsia="Times New Roman" w:cs="Times New Roman"/>
                <w:iCs/>
                <w:lang w:eastAsia="lv-LV"/>
              </w:rPr>
              <w:t xml:space="preserve"> </w:t>
            </w:r>
            <w:r w:rsidR="001C4043">
              <w:rPr>
                <w:rFonts w:eastAsia="Times New Roman" w:cs="Times New Roman"/>
                <w:iCs/>
                <w:lang w:eastAsia="lv-LV"/>
              </w:rPr>
              <w:t xml:space="preserve">4,2 - ~ 4,3 mm </w:t>
            </w:r>
            <w:r w:rsidR="00081FF9">
              <w:rPr>
                <w:rFonts w:eastAsia="Times New Roman" w:cs="Times New Roman"/>
                <w:iCs/>
                <w:lang w:eastAsia="lv-LV"/>
              </w:rPr>
              <w:t>Ø), svars 0,61 ct</w:t>
            </w:r>
          </w:p>
          <w:p w14:paraId="2A5E5051" w14:textId="3C07CC4D" w:rsidR="005A2C11" w:rsidRDefault="005A2C11" w:rsidP="00081FF9">
            <w:pPr>
              <w:pStyle w:val="Style9"/>
              <w:shd w:val="clear" w:color="auto" w:fill="auto"/>
              <w:tabs>
                <w:tab w:val="left" w:pos="1499"/>
              </w:tabs>
              <w:spacing w:before="0" w:after="0"/>
              <w:ind w:left="108" w:right="130" w:firstLine="0"/>
              <w:jc w:val="both"/>
              <w:rPr>
                <w:rFonts w:eastAsia="Times New Roman" w:cs="Times New Roman"/>
                <w:iCs/>
                <w:lang w:eastAsia="lv-LV"/>
              </w:rPr>
            </w:pPr>
          </w:p>
          <w:p w14:paraId="2329A424" w14:textId="4794967F" w:rsidR="005A2C11" w:rsidRDefault="005A2C11" w:rsidP="00081FF9">
            <w:pPr>
              <w:pStyle w:val="Style9"/>
              <w:shd w:val="clear" w:color="auto" w:fill="auto"/>
              <w:tabs>
                <w:tab w:val="left" w:pos="1499"/>
              </w:tabs>
              <w:spacing w:before="0" w:after="0"/>
              <w:ind w:left="108" w:right="130" w:firstLine="0"/>
              <w:jc w:val="both"/>
              <w:rPr>
                <w:rFonts w:eastAsia="Times New Roman" w:cs="Times New Roman"/>
                <w:iCs/>
                <w:lang w:eastAsia="lv-LV"/>
              </w:rPr>
            </w:pPr>
          </w:p>
        </w:tc>
        <w:tc>
          <w:tcPr>
            <w:tcW w:w="517" w:type="pct"/>
            <w:tcBorders>
              <w:top w:val="single" w:sz="4" w:space="0" w:color="auto"/>
              <w:left w:val="single" w:sz="4" w:space="0" w:color="auto"/>
              <w:bottom w:val="single" w:sz="4" w:space="0" w:color="auto"/>
            </w:tcBorders>
          </w:tcPr>
          <w:p w14:paraId="0F8AB89F" w14:textId="2705959D" w:rsidR="0079119F" w:rsidRPr="002A3286" w:rsidRDefault="00DF5D5A">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2</w:t>
            </w:r>
            <w:r w:rsidR="00081FF9">
              <w:rPr>
                <w:rFonts w:eastAsia="Times New Roman" w:cs="Times New Roman"/>
                <w:bCs/>
                <w:szCs w:val="24"/>
                <w:lang w:eastAsia="lv-LV"/>
              </w:rPr>
              <w:t xml:space="preserve"> gab.</w:t>
            </w:r>
          </w:p>
        </w:tc>
        <w:tc>
          <w:tcPr>
            <w:tcW w:w="595" w:type="pct"/>
            <w:tcBorders>
              <w:top w:val="single" w:sz="4" w:space="0" w:color="auto"/>
              <w:left w:val="single" w:sz="4" w:space="0" w:color="auto"/>
              <w:bottom w:val="single" w:sz="4" w:space="0" w:color="auto"/>
            </w:tcBorders>
          </w:tcPr>
          <w:p w14:paraId="57D9606F" w14:textId="1C4965B4" w:rsidR="0079119F" w:rsidRPr="00081FF9" w:rsidRDefault="00081FF9"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8</w:t>
            </w:r>
            <w:r w:rsidR="002B7CE7">
              <w:rPr>
                <w:rFonts w:eastAsia="Times New Roman" w:cs="Times New Roman"/>
                <w:bCs/>
                <w:szCs w:val="24"/>
                <w:lang w:eastAsia="lv-LV"/>
              </w:rPr>
              <w:t>0</w:t>
            </w:r>
            <w:r>
              <w:rPr>
                <w:rFonts w:eastAsia="Times New Roman" w:cs="Times New Roman"/>
                <w:bCs/>
                <w:szCs w:val="24"/>
                <w:lang w:eastAsia="lv-LV"/>
              </w:rPr>
              <w:t>0,00 EUR</w:t>
            </w:r>
            <w:r w:rsidR="009957C6">
              <w:rPr>
                <w:rFonts w:eastAsia="Times New Roman" w:cs="Times New Roman"/>
                <w:bCs/>
                <w:szCs w:val="24"/>
                <w:lang w:eastAsia="lv-LV"/>
              </w:rPr>
              <w:t xml:space="preserve"> </w:t>
            </w:r>
          </w:p>
        </w:tc>
        <w:tc>
          <w:tcPr>
            <w:tcW w:w="1358" w:type="pct"/>
            <w:tcBorders>
              <w:top w:val="single" w:sz="4" w:space="0" w:color="auto"/>
              <w:left w:val="single" w:sz="4" w:space="0" w:color="auto"/>
              <w:bottom w:val="single" w:sz="4" w:space="0" w:color="auto"/>
            </w:tcBorders>
          </w:tcPr>
          <w:p w14:paraId="495576C3" w14:textId="77777777" w:rsidR="0079119F" w:rsidRPr="008E65E7" w:rsidRDefault="0079119F"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957C6" w:rsidRPr="008E65E7" w14:paraId="516AA592"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0C8113F9" w14:textId="77777777" w:rsidR="009957C6" w:rsidRPr="0061798A" w:rsidRDefault="009957C6"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right w:val="single" w:sz="4" w:space="0" w:color="auto"/>
            </w:tcBorders>
          </w:tcPr>
          <w:p w14:paraId="4EE7E8FC"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r>
              <w:rPr>
                <w:noProof/>
              </w:rPr>
              <w:drawing>
                <wp:anchor distT="0" distB="0" distL="114300" distR="114300" simplePos="0" relativeHeight="251658249" behindDoc="0" locked="0" layoutInCell="1" allowOverlap="1" wp14:anchorId="035EA404" wp14:editId="60C6D5FD">
                  <wp:simplePos x="0" y="0"/>
                  <wp:positionH relativeFrom="column">
                    <wp:posOffset>1828369</wp:posOffset>
                  </wp:positionH>
                  <wp:positionV relativeFrom="paragraph">
                    <wp:posOffset>279</wp:posOffset>
                  </wp:positionV>
                  <wp:extent cx="828708" cy="89245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28708" cy="892455"/>
                          </a:xfrm>
                          <a:prstGeom prst="rect">
                            <a:avLst/>
                          </a:prstGeom>
                        </pic:spPr>
                      </pic:pic>
                    </a:graphicData>
                  </a:graphic>
                </wp:anchor>
              </w:drawing>
            </w:r>
            <w:r w:rsidRPr="009957C6">
              <w:rPr>
                <w:noProof/>
              </w:rPr>
              <w:t>Dabīgais briljants (lāse, briljanta slīpējuma, ~ 6,0 x ~ 3,9 mm), svars 0,35(7) ct</w:t>
            </w:r>
          </w:p>
          <w:p w14:paraId="31E1E7DC"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p w14:paraId="4288B45E"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tc>
        <w:tc>
          <w:tcPr>
            <w:tcW w:w="517" w:type="pct"/>
            <w:tcBorders>
              <w:top w:val="single" w:sz="4" w:space="0" w:color="auto"/>
              <w:left w:val="single" w:sz="4" w:space="0" w:color="auto"/>
              <w:bottom w:val="single" w:sz="4" w:space="0" w:color="auto"/>
              <w:right w:val="single" w:sz="4" w:space="0" w:color="auto"/>
            </w:tcBorders>
          </w:tcPr>
          <w:p w14:paraId="117C6500" w14:textId="77777777" w:rsidR="009957C6" w:rsidRPr="002A3286" w:rsidRDefault="009957C6"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595" w:type="pct"/>
            <w:tcBorders>
              <w:top w:val="single" w:sz="4" w:space="0" w:color="auto"/>
              <w:left w:val="single" w:sz="4" w:space="0" w:color="auto"/>
              <w:bottom w:val="single" w:sz="4" w:space="0" w:color="auto"/>
              <w:right w:val="single" w:sz="4" w:space="0" w:color="auto"/>
            </w:tcBorders>
          </w:tcPr>
          <w:p w14:paraId="6C3B6539" w14:textId="46CF70AC" w:rsidR="009957C6" w:rsidRPr="00AF160F" w:rsidRDefault="002B7CE7"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55</w:t>
            </w:r>
            <w:r w:rsidR="009957C6">
              <w:rPr>
                <w:rFonts w:eastAsia="Times New Roman" w:cs="Times New Roman"/>
                <w:bCs/>
                <w:szCs w:val="24"/>
                <w:lang w:eastAsia="lv-LV"/>
              </w:rPr>
              <w:t xml:space="preserve">0,00 EUR </w:t>
            </w:r>
          </w:p>
        </w:tc>
        <w:tc>
          <w:tcPr>
            <w:tcW w:w="1358" w:type="pct"/>
            <w:tcBorders>
              <w:top w:val="single" w:sz="4" w:space="0" w:color="auto"/>
              <w:left w:val="single" w:sz="4" w:space="0" w:color="auto"/>
              <w:bottom w:val="single" w:sz="4" w:space="0" w:color="auto"/>
              <w:right w:val="single" w:sz="4" w:space="0" w:color="auto"/>
            </w:tcBorders>
          </w:tcPr>
          <w:p w14:paraId="3DA72CB3" w14:textId="77777777" w:rsidR="009957C6" w:rsidRPr="008E65E7" w:rsidRDefault="009957C6" w:rsidP="006304D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957C6" w:rsidRPr="008E65E7" w14:paraId="29BA28FB"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66A03B15" w14:textId="77777777" w:rsidR="009957C6" w:rsidRPr="0061798A" w:rsidRDefault="009957C6"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right w:val="single" w:sz="4" w:space="0" w:color="auto"/>
            </w:tcBorders>
          </w:tcPr>
          <w:p w14:paraId="2C0779A2"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r>
              <w:rPr>
                <w:noProof/>
              </w:rPr>
              <w:drawing>
                <wp:anchor distT="0" distB="0" distL="114300" distR="114300" simplePos="0" relativeHeight="251658250" behindDoc="0" locked="0" layoutInCell="1" allowOverlap="1" wp14:anchorId="65C2EACA" wp14:editId="01B63DC6">
                  <wp:simplePos x="0" y="0"/>
                  <wp:positionH relativeFrom="column">
                    <wp:posOffset>1645489</wp:posOffset>
                  </wp:positionH>
                  <wp:positionV relativeFrom="paragraph">
                    <wp:posOffset>197510</wp:posOffset>
                  </wp:positionV>
                  <wp:extent cx="1033780" cy="7162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33780" cy="716280"/>
                          </a:xfrm>
                          <a:prstGeom prst="rect">
                            <a:avLst/>
                          </a:prstGeom>
                        </pic:spPr>
                      </pic:pic>
                    </a:graphicData>
                  </a:graphic>
                </wp:anchor>
              </w:drawing>
            </w:r>
            <w:r w:rsidRPr="009957C6">
              <w:rPr>
                <w:noProof/>
              </w:rPr>
              <w:t xml:space="preserve">Dabīgie briljanti (apaļš, briljanta slīpējuma, ~ 4,2 mm Ø), svars 0,30(5) ct </w:t>
            </w:r>
          </w:p>
          <w:p w14:paraId="35D20FFF"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p w14:paraId="56BC82CD"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tc>
        <w:tc>
          <w:tcPr>
            <w:tcW w:w="517" w:type="pct"/>
            <w:tcBorders>
              <w:top w:val="single" w:sz="4" w:space="0" w:color="auto"/>
              <w:left w:val="single" w:sz="4" w:space="0" w:color="auto"/>
              <w:bottom w:val="single" w:sz="4" w:space="0" w:color="auto"/>
              <w:right w:val="single" w:sz="4" w:space="0" w:color="auto"/>
            </w:tcBorders>
          </w:tcPr>
          <w:p w14:paraId="18F2D229" w14:textId="77777777" w:rsidR="009957C6" w:rsidRPr="002A3286" w:rsidRDefault="009957C6"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595" w:type="pct"/>
            <w:tcBorders>
              <w:top w:val="single" w:sz="4" w:space="0" w:color="auto"/>
              <w:left w:val="single" w:sz="4" w:space="0" w:color="auto"/>
              <w:bottom w:val="single" w:sz="4" w:space="0" w:color="auto"/>
              <w:right w:val="single" w:sz="4" w:space="0" w:color="auto"/>
            </w:tcBorders>
          </w:tcPr>
          <w:p w14:paraId="367520A6" w14:textId="1F225EDD" w:rsidR="009957C6" w:rsidRPr="00AF160F" w:rsidRDefault="004C4062"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58</w:t>
            </w:r>
            <w:r w:rsidR="009957C6">
              <w:rPr>
                <w:rFonts w:eastAsia="Times New Roman" w:cs="Times New Roman"/>
                <w:bCs/>
                <w:szCs w:val="24"/>
                <w:lang w:eastAsia="lv-LV"/>
              </w:rPr>
              <w:t xml:space="preserve">0,00 EUR </w:t>
            </w:r>
          </w:p>
        </w:tc>
        <w:tc>
          <w:tcPr>
            <w:tcW w:w="1358" w:type="pct"/>
            <w:tcBorders>
              <w:top w:val="single" w:sz="4" w:space="0" w:color="auto"/>
              <w:left w:val="single" w:sz="4" w:space="0" w:color="auto"/>
              <w:bottom w:val="single" w:sz="4" w:space="0" w:color="auto"/>
              <w:right w:val="single" w:sz="4" w:space="0" w:color="auto"/>
            </w:tcBorders>
          </w:tcPr>
          <w:p w14:paraId="46724B28" w14:textId="77777777" w:rsidR="009957C6" w:rsidRPr="008E65E7" w:rsidRDefault="009957C6" w:rsidP="006304D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957C6" w:rsidRPr="008E65E7" w14:paraId="7452EFE5"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31D6C49F" w14:textId="77777777" w:rsidR="009957C6" w:rsidRPr="0061798A" w:rsidRDefault="009957C6"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right w:val="single" w:sz="4" w:space="0" w:color="auto"/>
            </w:tcBorders>
          </w:tcPr>
          <w:p w14:paraId="1741E161"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r>
              <w:rPr>
                <w:noProof/>
              </w:rPr>
              <w:drawing>
                <wp:anchor distT="0" distB="0" distL="114300" distR="114300" simplePos="0" relativeHeight="251658251" behindDoc="0" locked="0" layoutInCell="1" allowOverlap="1" wp14:anchorId="2CCA0E24" wp14:editId="5E8D4EEC">
                  <wp:simplePos x="0" y="0"/>
                  <wp:positionH relativeFrom="column">
                    <wp:posOffset>1638300</wp:posOffset>
                  </wp:positionH>
                  <wp:positionV relativeFrom="paragraph">
                    <wp:posOffset>199390</wp:posOffset>
                  </wp:positionV>
                  <wp:extent cx="935990" cy="62674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35990" cy="626745"/>
                          </a:xfrm>
                          <a:prstGeom prst="rect">
                            <a:avLst/>
                          </a:prstGeom>
                        </pic:spPr>
                      </pic:pic>
                    </a:graphicData>
                  </a:graphic>
                  <wp14:sizeRelH relativeFrom="margin">
                    <wp14:pctWidth>0</wp14:pctWidth>
                  </wp14:sizeRelH>
                  <wp14:sizeRelV relativeFrom="margin">
                    <wp14:pctHeight>0</wp14:pctHeight>
                  </wp14:sizeRelV>
                </wp:anchor>
              </w:drawing>
            </w:r>
            <w:r w:rsidRPr="009957C6">
              <w:rPr>
                <w:noProof/>
              </w:rPr>
              <w:t>Dabīgie briljanti (apaļi, briljanta slīpējuma, ~ 4,1 - ~ 4,4 mm Ø), svars 1,79(7) ct</w:t>
            </w:r>
          </w:p>
          <w:p w14:paraId="55700301"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p w14:paraId="4530231E"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tc>
        <w:tc>
          <w:tcPr>
            <w:tcW w:w="517" w:type="pct"/>
            <w:tcBorders>
              <w:top w:val="single" w:sz="4" w:space="0" w:color="auto"/>
              <w:left w:val="single" w:sz="4" w:space="0" w:color="auto"/>
              <w:bottom w:val="single" w:sz="4" w:space="0" w:color="auto"/>
              <w:right w:val="single" w:sz="4" w:space="0" w:color="auto"/>
            </w:tcBorders>
          </w:tcPr>
          <w:p w14:paraId="62C002FF" w14:textId="77777777" w:rsidR="009957C6" w:rsidRPr="002A3286" w:rsidRDefault="009957C6"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6 gab.</w:t>
            </w:r>
          </w:p>
        </w:tc>
        <w:tc>
          <w:tcPr>
            <w:tcW w:w="595" w:type="pct"/>
            <w:tcBorders>
              <w:top w:val="single" w:sz="4" w:space="0" w:color="auto"/>
              <w:left w:val="single" w:sz="4" w:space="0" w:color="auto"/>
              <w:bottom w:val="single" w:sz="4" w:space="0" w:color="auto"/>
              <w:right w:val="single" w:sz="4" w:space="0" w:color="auto"/>
            </w:tcBorders>
          </w:tcPr>
          <w:p w14:paraId="7B3FED50" w14:textId="049DF8BD" w:rsidR="009957C6" w:rsidRPr="00AF160F" w:rsidRDefault="009957C6"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2</w:t>
            </w:r>
            <w:r w:rsidR="00D83AA1">
              <w:rPr>
                <w:rFonts w:eastAsia="Times New Roman" w:cs="Times New Roman"/>
                <w:bCs/>
                <w:szCs w:val="24"/>
                <w:lang w:eastAsia="lv-LV"/>
              </w:rPr>
              <w:t>4</w:t>
            </w:r>
            <w:r>
              <w:rPr>
                <w:rFonts w:eastAsia="Times New Roman" w:cs="Times New Roman"/>
                <w:bCs/>
                <w:szCs w:val="24"/>
                <w:lang w:eastAsia="lv-LV"/>
              </w:rPr>
              <w:t xml:space="preserve">00,00 EUR </w:t>
            </w:r>
          </w:p>
        </w:tc>
        <w:tc>
          <w:tcPr>
            <w:tcW w:w="1358" w:type="pct"/>
            <w:tcBorders>
              <w:top w:val="single" w:sz="4" w:space="0" w:color="auto"/>
              <w:left w:val="single" w:sz="4" w:space="0" w:color="auto"/>
              <w:bottom w:val="single" w:sz="4" w:space="0" w:color="auto"/>
              <w:right w:val="single" w:sz="4" w:space="0" w:color="auto"/>
            </w:tcBorders>
          </w:tcPr>
          <w:p w14:paraId="5E801FDB" w14:textId="77777777" w:rsidR="009957C6" w:rsidRPr="008E65E7" w:rsidRDefault="009957C6" w:rsidP="006304D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957C6" w:rsidRPr="008E65E7" w14:paraId="0F009B60"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58130355" w14:textId="77777777" w:rsidR="009957C6" w:rsidRPr="0061798A" w:rsidRDefault="009957C6"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right w:val="single" w:sz="4" w:space="0" w:color="auto"/>
            </w:tcBorders>
          </w:tcPr>
          <w:p w14:paraId="6C73B00A"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r>
              <w:rPr>
                <w:noProof/>
              </w:rPr>
              <w:drawing>
                <wp:anchor distT="0" distB="0" distL="114300" distR="114300" simplePos="0" relativeHeight="251658252" behindDoc="0" locked="0" layoutInCell="1" allowOverlap="1" wp14:anchorId="25556906" wp14:editId="58AAD907">
                  <wp:simplePos x="0" y="0"/>
                  <wp:positionH relativeFrom="column">
                    <wp:posOffset>1623543</wp:posOffset>
                  </wp:positionH>
                  <wp:positionV relativeFrom="paragraph">
                    <wp:posOffset>183515</wp:posOffset>
                  </wp:positionV>
                  <wp:extent cx="1108358" cy="753465"/>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08358" cy="753465"/>
                          </a:xfrm>
                          <a:prstGeom prst="rect">
                            <a:avLst/>
                          </a:prstGeom>
                        </pic:spPr>
                      </pic:pic>
                    </a:graphicData>
                  </a:graphic>
                </wp:anchor>
              </w:drawing>
            </w:r>
            <w:r w:rsidRPr="009957C6">
              <w:rPr>
                <w:noProof/>
              </w:rPr>
              <w:t>Dabīgie briljanti (taisnstūra, princeses slīpējuma ,~ 2,4 - ~ 3,1 mm.), svars 0,98 ct</w:t>
            </w:r>
          </w:p>
          <w:p w14:paraId="2D355982"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p w14:paraId="72B79D06" w14:textId="77777777" w:rsidR="009957C6" w:rsidRPr="009957C6" w:rsidRDefault="009957C6" w:rsidP="006304D8">
            <w:pPr>
              <w:pStyle w:val="Style9"/>
              <w:shd w:val="clear" w:color="auto" w:fill="auto"/>
              <w:tabs>
                <w:tab w:val="left" w:pos="1499"/>
              </w:tabs>
              <w:spacing w:before="0" w:after="0"/>
              <w:ind w:left="108" w:right="130" w:firstLine="0"/>
              <w:jc w:val="both"/>
              <w:rPr>
                <w:noProof/>
              </w:rPr>
            </w:pPr>
          </w:p>
        </w:tc>
        <w:tc>
          <w:tcPr>
            <w:tcW w:w="517" w:type="pct"/>
            <w:tcBorders>
              <w:top w:val="single" w:sz="4" w:space="0" w:color="auto"/>
              <w:left w:val="single" w:sz="4" w:space="0" w:color="auto"/>
              <w:bottom w:val="single" w:sz="4" w:space="0" w:color="auto"/>
              <w:right w:val="single" w:sz="4" w:space="0" w:color="auto"/>
            </w:tcBorders>
          </w:tcPr>
          <w:p w14:paraId="090FF65B" w14:textId="77777777" w:rsidR="009957C6" w:rsidRPr="002A3286" w:rsidRDefault="009957C6"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8 gab.</w:t>
            </w:r>
          </w:p>
        </w:tc>
        <w:tc>
          <w:tcPr>
            <w:tcW w:w="595" w:type="pct"/>
            <w:tcBorders>
              <w:top w:val="single" w:sz="4" w:space="0" w:color="auto"/>
              <w:left w:val="single" w:sz="4" w:space="0" w:color="auto"/>
              <w:bottom w:val="single" w:sz="4" w:space="0" w:color="auto"/>
              <w:right w:val="single" w:sz="4" w:space="0" w:color="auto"/>
            </w:tcBorders>
          </w:tcPr>
          <w:p w14:paraId="446AA83F" w14:textId="3B5C23D5" w:rsidR="009957C6" w:rsidRPr="00AF160F" w:rsidRDefault="00D83AA1" w:rsidP="006304D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75</w:t>
            </w:r>
            <w:r w:rsidR="009957C6">
              <w:rPr>
                <w:rFonts w:eastAsia="Times New Roman" w:cs="Times New Roman"/>
                <w:bCs/>
                <w:szCs w:val="24"/>
                <w:lang w:eastAsia="lv-LV"/>
              </w:rPr>
              <w:t xml:space="preserve">0,00 EUR </w:t>
            </w:r>
          </w:p>
        </w:tc>
        <w:tc>
          <w:tcPr>
            <w:tcW w:w="1358" w:type="pct"/>
            <w:tcBorders>
              <w:top w:val="single" w:sz="4" w:space="0" w:color="auto"/>
              <w:left w:val="single" w:sz="4" w:space="0" w:color="auto"/>
              <w:bottom w:val="single" w:sz="4" w:space="0" w:color="auto"/>
              <w:right w:val="single" w:sz="4" w:space="0" w:color="auto"/>
            </w:tcBorders>
          </w:tcPr>
          <w:p w14:paraId="4AC552A7" w14:textId="77777777" w:rsidR="009957C6" w:rsidRPr="008E65E7" w:rsidRDefault="009957C6" w:rsidP="006304D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23B39" w:rsidRPr="00326F16" w14:paraId="0E5233D7"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19DAE012" w14:textId="77777777" w:rsidR="001C4043" w:rsidRPr="0061798A" w:rsidRDefault="001C4043"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2AB22537" w14:textId="58D76C8F" w:rsidR="00081FF9" w:rsidRDefault="00081FF9"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Dabīgie briljanti (apaļ</w:t>
            </w:r>
            <w:r w:rsidR="005B7933">
              <w:rPr>
                <w:rFonts w:eastAsia="Times New Roman" w:cs="Times New Roman"/>
                <w:iCs/>
                <w:lang w:eastAsia="lv-LV"/>
              </w:rPr>
              <w:t>i</w:t>
            </w:r>
            <w:r>
              <w:rPr>
                <w:rFonts w:eastAsia="Times New Roman" w:cs="Times New Roman"/>
                <w:iCs/>
                <w:lang w:eastAsia="lv-LV"/>
              </w:rPr>
              <w:t>, briljanta slīpējuma, ~ 2,1 - ~ 2,7 mm Ø, 23 gab.</w:t>
            </w:r>
            <w:r w:rsidR="005564FD">
              <w:rPr>
                <w:rFonts w:eastAsia="Times New Roman" w:cs="Times New Roman"/>
                <w:iCs/>
                <w:lang w:eastAsia="lv-LV"/>
              </w:rPr>
              <w:t>), svars 1,12 ct,</w:t>
            </w:r>
          </w:p>
          <w:p w14:paraId="7CD2D945" w14:textId="5B6C7D0B" w:rsidR="001C4043" w:rsidRDefault="005B7933" w:rsidP="00F75ECB">
            <w:pPr>
              <w:pStyle w:val="Style9"/>
              <w:shd w:val="clear" w:color="auto" w:fill="auto"/>
              <w:tabs>
                <w:tab w:val="left" w:pos="1499"/>
              </w:tabs>
              <w:spacing w:before="0" w:after="0"/>
              <w:ind w:left="108" w:right="130" w:firstLine="0"/>
              <w:jc w:val="both"/>
              <w:rPr>
                <w:rFonts w:eastAsia="Times New Roman" w:cs="Times New Roman"/>
                <w:iCs/>
                <w:lang w:eastAsia="lv-LV"/>
              </w:rPr>
            </w:pPr>
            <w:r>
              <w:rPr>
                <w:noProof/>
              </w:rPr>
              <w:drawing>
                <wp:anchor distT="0" distB="0" distL="114300" distR="114300" simplePos="0" relativeHeight="251658243" behindDoc="0" locked="0" layoutInCell="1" allowOverlap="1" wp14:anchorId="1C09BF03" wp14:editId="5397AEA5">
                  <wp:simplePos x="0" y="0"/>
                  <wp:positionH relativeFrom="column">
                    <wp:posOffset>1762531</wp:posOffset>
                  </wp:positionH>
                  <wp:positionV relativeFrom="paragraph">
                    <wp:posOffset>43612</wp:posOffset>
                  </wp:positionV>
                  <wp:extent cx="965200" cy="720090"/>
                  <wp:effectExtent l="0" t="0" r="635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65200" cy="720090"/>
                          </a:xfrm>
                          <a:prstGeom prst="rect">
                            <a:avLst/>
                          </a:prstGeom>
                        </pic:spPr>
                      </pic:pic>
                    </a:graphicData>
                  </a:graphic>
                  <wp14:sizeRelH relativeFrom="margin">
                    <wp14:pctWidth>0</wp14:pctWidth>
                  </wp14:sizeRelH>
                  <wp14:sizeRelV relativeFrom="margin">
                    <wp14:pctHeight>0</wp14:pctHeight>
                  </wp14:sizeRelV>
                </wp:anchor>
              </w:drawing>
            </w:r>
            <w:r w:rsidR="00F75ECB">
              <w:rPr>
                <w:rFonts w:eastAsia="Times New Roman" w:cs="Times New Roman"/>
                <w:iCs/>
                <w:lang w:eastAsia="lv-LV"/>
              </w:rPr>
              <w:t>Dabīgie briljanti (</w:t>
            </w:r>
            <w:r w:rsidR="00081FF9">
              <w:rPr>
                <w:rFonts w:eastAsia="Times New Roman" w:cs="Times New Roman"/>
                <w:iCs/>
                <w:lang w:eastAsia="lv-LV"/>
              </w:rPr>
              <w:t xml:space="preserve">taisnstūra, princeses slīpējuma  2 gab.,~ </w:t>
            </w:r>
            <w:r w:rsidR="005564FD">
              <w:rPr>
                <w:rFonts w:eastAsia="Times New Roman" w:cs="Times New Roman"/>
                <w:iCs/>
                <w:lang w:eastAsia="lv-LV"/>
              </w:rPr>
              <w:t>2,1</w:t>
            </w:r>
            <w:r w:rsidR="00081FF9">
              <w:rPr>
                <w:rFonts w:eastAsia="Times New Roman" w:cs="Times New Roman"/>
                <w:iCs/>
                <w:lang w:eastAsia="lv-LV"/>
              </w:rPr>
              <w:t xml:space="preserve"> </w:t>
            </w:r>
            <w:r w:rsidR="005564FD">
              <w:rPr>
                <w:rFonts w:eastAsia="Times New Roman" w:cs="Times New Roman"/>
                <w:iCs/>
                <w:lang w:eastAsia="lv-LV"/>
              </w:rPr>
              <w:t>x</w:t>
            </w:r>
            <w:r w:rsidR="00081FF9">
              <w:rPr>
                <w:rFonts w:eastAsia="Times New Roman" w:cs="Times New Roman"/>
                <w:iCs/>
                <w:lang w:eastAsia="lv-LV"/>
              </w:rPr>
              <w:t xml:space="preserve"> ~ </w:t>
            </w:r>
            <w:r w:rsidR="005564FD">
              <w:rPr>
                <w:rFonts w:eastAsia="Times New Roman" w:cs="Times New Roman"/>
                <w:iCs/>
                <w:lang w:eastAsia="lv-LV"/>
              </w:rPr>
              <w:t>2,3</w:t>
            </w:r>
            <w:r w:rsidR="00081FF9">
              <w:rPr>
                <w:rFonts w:eastAsia="Times New Roman" w:cs="Times New Roman"/>
                <w:iCs/>
                <w:lang w:eastAsia="lv-LV"/>
              </w:rPr>
              <w:t xml:space="preserve"> mm), svars 0,</w:t>
            </w:r>
            <w:r w:rsidR="005564FD">
              <w:rPr>
                <w:rFonts w:eastAsia="Times New Roman" w:cs="Times New Roman"/>
                <w:iCs/>
                <w:lang w:eastAsia="lv-LV"/>
              </w:rPr>
              <w:t>13</w:t>
            </w:r>
            <w:r w:rsidR="00081FF9">
              <w:rPr>
                <w:rFonts w:eastAsia="Times New Roman" w:cs="Times New Roman"/>
                <w:iCs/>
                <w:lang w:eastAsia="lv-LV"/>
              </w:rPr>
              <w:t xml:space="preserve"> ct</w:t>
            </w:r>
            <w:r>
              <w:rPr>
                <w:rFonts w:eastAsia="Times New Roman" w:cs="Times New Roman"/>
                <w:iCs/>
                <w:lang w:eastAsia="lv-LV"/>
              </w:rPr>
              <w:t xml:space="preserve"> </w:t>
            </w:r>
          </w:p>
        </w:tc>
        <w:tc>
          <w:tcPr>
            <w:tcW w:w="517" w:type="pct"/>
            <w:tcBorders>
              <w:top w:val="single" w:sz="4" w:space="0" w:color="auto"/>
              <w:left w:val="single" w:sz="4" w:space="0" w:color="auto"/>
              <w:bottom w:val="single" w:sz="4" w:space="0" w:color="auto"/>
            </w:tcBorders>
          </w:tcPr>
          <w:p w14:paraId="3FE617E3" w14:textId="6C05F9B1" w:rsidR="001C4043" w:rsidRPr="002A3286" w:rsidRDefault="005564FD">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2</w:t>
            </w:r>
            <w:r w:rsidR="00DF5D5A">
              <w:rPr>
                <w:rFonts w:eastAsia="Times New Roman" w:cs="Times New Roman"/>
                <w:bCs/>
                <w:szCs w:val="24"/>
                <w:lang w:eastAsia="lv-LV"/>
              </w:rPr>
              <w:t>5</w:t>
            </w:r>
            <w:r>
              <w:rPr>
                <w:rFonts w:eastAsia="Times New Roman" w:cs="Times New Roman"/>
                <w:bCs/>
                <w:szCs w:val="24"/>
                <w:lang w:eastAsia="lv-LV"/>
              </w:rPr>
              <w:t xml:space="preserve"> gab.</w:t>
            </w:r>
          </w:p>
        </w:tc>
        <w:tc>
          <w:tcPr>
            <w:tcW w:w="595" w:type="pct"/>
            <w:tcBorders>
              <w:top w:val="single" w:sz="4" w:space="0" w:color="auto"/>
              <w:left w:val="single" w:sz="4" w:space="0" w:color="auto"/>
              <w:bottom w:val="single" w:sz="4" w:space="0" w:color="auto"/>
            </w:tcBorders>
          </w:tcPr>
          <w:p w14:paraId="3353942A" w14:textId="3C48EE51" w:rsidR="001C4043" w:rsidRDefault="005564FD"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w:t>
            </w:r>
            <w:r w:rsidR="002E73C7">
              <w:rPr>
                <w:rFonts w:eastAsia="Times New Roman" w:cs="Times New Roman"/>
                <w:bCs/>
                <w:szCs w:val="24"/>
                <w:lang w:eastAsia="lv-LV"/>
              </w:rPr>
              <w:t>0</w:t>
            </w:r>
            <w:r>
              <w:rPr>
                <w:rFonts w:eastAsia="Times New Roman" w:cs="Times New Roman"/>
                <w:bCs/>
                <w:szCs w:val="24"/>
                <w:lang w:eastAsia="lv-LV"/>
              </w:rPr>
              <w:t>00,00</w:t>
            </w:r>
          </w:p>
          <w:p w14:paraId="792F47FD" w14:textId="3EE1CEC9" w:rsidR="005564FD" w:rsidRPr="005564FD" w:rsidRDefault="005564FD"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EUR</w:t>
            </w:r>
          </w:p>
        </w:tc>
        <w:tc>
          <w:tcPr>
            <w:tcW w:w="1358" w:type="pct"/>
            <w:tcBorders>
              <w:top w:val="single" w:sz="4" w:space="0" w:color="auto"/>
              <w:left w:val="single" w:sz="4" w:space="0" w:color="auto"/>
              <w:bottom w:val="single" w:sz="4" w:space="0" w:color="auto"/>
            </w:tcBorders>
          </w:tcPr>
          <w:p w14:paraId="25E99DA9" w14:textId="77777777" w:rsidR="001C4043" w:rsidRPr="008E65E7" w:rsidRDefault="001C4043"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23B39" w:rsidRPr="00326F16" w14:paraId="1ED5CBF1"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72927E6C" w14:textId="77777777" w:rsidR="001C4043" w:rsidRPr="0061798A" w:rsidRDefault="001C4043"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1A0F50FE" w14:textId="54EB6C5F" w:rsidR="001C4043" w:rsidRDefault="005B7933" w:rsidP="005564FD">
            <w:pPr>
              <w:pStyle w:val="Style9"/>
              <w:shd w:val="clear" w:color="auto" w:fill="auto"/>
              <w:tabs>
                <w:tab w:val="left" w:pos="1499"/>
              </w:tabs>
              <w:spacing w:before="0" w:after="0"/>
              <w:ind w:left="108" w:right="130" w:firstLine="0"/>
              <w:jc w:val="both"/>
              <w:rPr>
                <w:rFonts w:eastAsia="Times New Roman" w:cs="Times New Roman"/>
                <w:iCs/>
                <w:lang w:eastAsia="lv-LV"/>
              </w:rPr>
            </w:pPr>
            <w:r>
              <w:rPr>
                <w:noProof/>
              </w:rPr>
              <w:drawing>
                <wp:anchor distT="0" distB="0" distL="114300" distR="114300" simplePos="0" relativeHeight="251658244" behindDoc="0" locked="0" layoutInCell="1" allowOverlap="1" wp14:anchorId="677D1EEC" wp14:editId="3F7FA9D0">
                  <wp:simplePos x="0" y="0"/>
                  <wp:positionH relativeFrom="column">
                    <wp:posOffset>1528141</wp:posOffset>
                  </wp:positionH>
                  <wp:positionV relativeFrom="paragraph">
                    <wp:posOffset>175895</wp:posOffset>
                  </wp:positionV>
                  <wp:extent cx="1215731" cy="760552"/>
                  <wp:effectExtent l="0" t="0" r="381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15731" cy="760552"/>
                          </a:xfrm>
                          <a:prstGeom prst="rect">
                            <a:avLst/>
                          </a:prstGeom>
                        </pic:spPr>
                      </pic:pic>
                    </a:graphicData>
                  </a:graphic>
                </wp:anchor>
              </w:drawing>
            </w:r>
            <w:r w:rsidR="005564FD">
              <w:rPr>
                <w:rFonts w:eastAsia="Times New Roman" w:cs="Times New Roman"/>
                <w:iCs/>
                <w:lang w:eastAsia="lv-LV"/>
              </w:rPr>
              <w:t>Dabīgie briljanti (apaļ</w:t>
            </w:r>
            <w:r>
              <w:rPr>
                <w:rFonts w:eastAsia="Times New Roman" w:cs="Times New Roman"/>
                <w:iCs/>
                <w:lang w:eastAsia="lv-LV"/>
              </w:rPr>
              <w:t>i</w:t>
            </w:r>
            <w:r w:rsidR="005564FD">
              <w:rPr>
                <w:rFonts w:eastAsia="Times New Roman" w:cs="Times New Roman"/>
                <w:iCs/>
                <w:lang w:eastAsia="lv-LV"/>
              </w:rPr>
              <w:t>, briljanta slīpējuma, ~ 2,7 - ~ 3,3 mm Ø), svars 4,39 ct</w:t>
            </w:r>
            <w:r>
              <w:rPr>
                <w:rFonts w:eastAsia="Times New Roman" w:cs="Times New Roman"/>
                <w:iCs/>
                <w:lang w:eastAsia="lv-LV"/>
              </w:rPr>
              <w:t xml:space="preserve"> </w:t>
            </w:r>
          </w:p>
          <w:p w14:paraId="0434DFB4" w14:textId="0311C40A" w:rsidR="005B7933" w:rsidRDefault="005B7933" w:rsidP="005564FD">
            <w:pPr>
              <w:pStyle w:val="Style9"/>
              <w:shd w:val="clear" w:color="auto" w:fill="auto"/>
              <w:tabs>
                <w:tab w:val="left" w:pos="1499"/>
              </w:tabs>
              <w:spacing w:before="0" w:after="0"/>
              <w:ind w:left="108" w:right="130" w:firstLine="0"/>
              <w:jc w:val="both"/>
              <w:rPr>
                <w:rFonts w:eastAsia="Times New Roman" w:cs="Times New Roman"/>
                <w:iCs/>
                <w:lang w:eastAsia="lv-LV"/>
              </w:rPr>
            </w:pPr>
          </w:p>
          <w:p w14:paraId="7908D7B0" w14:textId="7C708896" w:rsidR="005B7933" w:rsidRDefault="005B7933" w:rsidP="005564FD">
            <w:pPr>
              <w:pStyle w:val="Style9"/>
              <w:shd w:val="clear" w:color="auto" w:fill="auto"/>
              <w:tabs>
                <w:tab w:val="left" w:pos="1499"/>
              </w:tabs>
              <w:spacing w:before="0" w:after="0"/>
              <w:ind w:left="108" w:right="130" w:firstLine="0"/>
              <w:jc w:val="both"/>
              <w:rPr>
                <w:rFonts w:eastAsia="Times New Roman" w:cs="Times New Roman"/>
                <w:iCs/>
                <w:lang w:eastAsia="lv-LV"/>
              </w:rPr>
            </w:pPr>
          </w:p>
        </w:tc>
        <w:tc>
          <w:tcPr>
            <w:tcW w:w="517" w:type="pct"/>
            <w:tcBorders>
              <w:top w:val="single" w:sz="4" w:space="0" w:color="auto"/>
              <w:left w:val="single" w:sz="4" w:space="0" w:color="auto"/>
              <w:bottom w:val="single" w:sz="4" w:space="0" w:color="auto"/>
            </w:tcBorders>
          </w:tcPr>
          <w:p w14:paraId="63476EDA" w14:textId="00828550" w:rsidR="001C4043" w:rsidRPr="002A3286" w:rsidRDefault="005564FD">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38 gab.</w:t>
            </w:r>
          </w:p>
        </w:tc>
        <w:tc>
          <w:tcPr>
            <w:tcW w:w="595" w:type="pct"/>
            <w:tcBorders>
              <w:top w:val="single" w:sz="4" w:space="0" w:color="auto"/>
              <w:left w:val="single" w:sz="4" w:space="0" w:color="auto"/>
              <w:bottom w:val="single" w:sz="4" w:space="0" w:color="auto"/>
            </w:tcBorders>
          </w:tcPr>
          <w:p w14:paraId="46747B09" w14:textId="66A95545" w:rsidR="001C4043" w:rsidRPr="005564FD" w:rsidRDefault="005564FD"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564FD">
              <w:rPr>
                <w:rFonts w:eastAsia="Times New Roman" w:cs="Times New Roman"/>
                <w:bCs/>
                <w:szCs w:val="24"/>
                <w:lang w:eastAsia="lv-LV"/>
              </w:rPr>
              <w:t>4</w:t>
            </w:r>
            <w:r w:rsidR="002E73C7">
              <w:rPr>
                <w:rFonts w:eastAsia="Times New Roman" w:cs="Times New Roman"/>
                <w:bCs/>
                <w:szCs w:val="24"/>
                <w:lang w:eastAsia="lv-LV"/>
              </w:rPr>
              <w:t>0</w:t>
            </w:r>
            <w:r w:rsidRPr="005564FD">
              <w:rPr>
                <w:rFonts w:eastAsia="Times New Roman" w:cs="Times New Roman"/>
                <w:bCs/>
                <w:szCs w:val="24"/>
                <w:lang w:eastAsia="lv-LV"/>
              </w:rPr>
              <w:t>00,00 EUR</w:t>
            </w:r>
          </w:p>
        </w:tc>
        <w:tc>
          <w:tcPr>
            <w:tcW w:w="1358" w:type="pct"/>
            <w:tcBorders>
              <w:top w:val="single" w:sz="4" w:space="0" w:color="auto"/>
              <w:left w:val="single" w:sz="4" w:space="0" w:color="auto"/>
              <w:bottom w:val="single" w:sz="4" w:space="0" w:color="auto"/>
            </w:tcBorders>
          </w:tcPr>
          <w:p w14:paraId="7DA0D9F0" w14:textId="77777777" w:rsidR="001C4043" w:rsidRPr="008E65E7" w:rsidRDefault="001C4043"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23B39" w:rsidRPr="00326F16" w14:paraId="2EC0AB55"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25DD87DF" w14:textId="77777777" w:rsidR="005564FD" w:rsidRPr="0061798A" w:rsidRDefault="005564FD"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3EB24C54" w14:textId="09393354" w:rsidR="005564FD" w:rsidRDefault="005564FD" w:rsidP="005564FD">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Dabīgie briljanti (apaļ</w:t>
            </w:r>
            <w:r w:rsidR="005B7933">
              <w:rPr>
                <w:rFonts w:eastAsia="Times New Roman" w:cs="Times New Roman"/>
                <w:iCs/>
                <w:lang w:eastAsia="lv-LV"/>
              </w:rPr>
              <w:t>i</w:t>
            </w:r>
            <w:r>
              <w:rPr>
                <w:rFonts w:eastAsia="Times New Roman" w:cs="Times New Roman"/>
                <w:iCs/>
                <w:lang w:eastAsia="lv-LV"/>
              </w:rPr>
              <w:t xml:space="preserve">, briljanta slīpējuma, </w:t>
            </w:r>
            <w:r w:rsidR="005B7933">
              <w:rPr>
                <w:noProof/>
              </w:rPr>
              <w:drawing>
                <wp:anchor distT="0" distB="0" distL="114300" distR="114300" simplePos="0" relativeHeight="251658245" behindDoc="0" locked="0" layoutInCell="1" allowOverlap="1" wp14:anchorId="6B5E3F4B" wp14:editId="7C23E3BE">
                  <wp:simplePos x="0" y="0"/>
                  <wp:positionH relativeFrom="column">
                    <wp:posOffset>1469924</wp:posOffset>
                  </wp:positionH>
                  <wp:positionV relativeFrom="paragraph">
                    <wp:posOffset>43892</wp:posOffset>
                  </wp:positionV>
                  <wp:extent cx="1133475" cy="72834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33475" cy="728345"/>
                          </a:xfrm>
                          <a:prstGeom prst="rect">
                            <a:avLst/>
                          </a:prstGeom>
                        </pic:spPr>
                      </pic:pic>
                    </a:graphicData>
                  </a:graphic>
                </wp:anchor>
              </w:drawing>
            </w:r>
            <w:r>
              <w:rPr>
                <w:rFonts w:eastAsia="Times New Roman" w:cs="Times New Roman"/>
                <w:iCs/>
                <w:lang w:eastAsia="lv-LV"/>
              </w:rPr>
              <w:t>~ 3,3 - ~ 3,5 mm Ø), svars 4,66 ct</w:t>
            </w:r>
            <w:r w:rsidR="005B7933">
              <w:rPr>
                <w:rFonts w:eastAsia="Times New Roman" w:cs="Times New Roman"/>
                <w:iCs/>
                <w:lang w:eastAsia="lv-LV"/>
              </w:rPr>
              <w:t xml:space="preserve"> </w:t>
            </w:r>
          </w:p>
        </w:tc>
        <w:tc>
          <w:tcPr>
            <w:tcW w:w="517" w:type="pct"/>
            <w:tcBorders>
              <w:top w:val="single" w:sz="4" w:space="0" w:color="auto"/>
              <w:left w:val="single" w:sz="4" w:space="0" w:color="auto"/>
              <w:bottom w:val="single" w:sz="4" w:space="0" w:color="auto"/>
            </w:tcBorders>
          </w:tcPr>
          <w:p w14:paraId="592715F2" w14:textId="5A5B7887" w:rsidR="005564FD" w:rsidRPr="002A3286" w:rsidRDefault="005564FD">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30 gab.</w:t>
            </w:r>
          </w:p>
        </w:tc>
        <w:tc>
          <w:tcPr>
            <w:tcW w:w="595" w:type="pct"/>
            <w:tcBorders>
              <w:top w:val="single" w:sz="4" w:space="0" w:color="auto"/>
              <w:left w:val="single" w:sz="4" w:space="0" w:color="auto"/>
              <w:bottom w:val="single" w:sz="4" w:space="0" w:color="auto"/>
            </w:tcBorders>
          </w:tcPr>
          <w:p w14:paraId="4B81C02D" w14:textId="7272C945" w:rsidR="005564FD" w:rsidRPr="005564FD" w:rsidRDefault="005564FD"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564FD">
              <w:rPr>
                <w:rFonts w:eastAsia="Times New Roman" w:cs="Times New Roman"/>
                <w:bCs/>
                <w:szCs w:val="24"/>
                <w:lang w:eastAsia="lv-LV"/>
              </w:rPr>
              <w:t>5</w:t>
            </w:r>
            <w:r w:rsidR="002E73C7">
              <w:rPr>
                <w:rFonts w:eastAsia="Times New Roman" w:cs="Times New Roman"/>
                <w:bCs/>
                <w:szCs w:val="24"/>
                <w:lang w:eastAsia="lv-LV"/>
              </w:rPr>
              <w:t>0</w:t>
            </w:r>
            <w:r w:rsidRPr="005564FD">
              <w:rPr>
                <w:rFonts w:eastAsia="Times New Roman" w:cs="Times New Roman"/>
                <w:bCs/>
                <w:szCs w:val="24"/>
                <w:lang w:eastAsia="lv-LV"/>
              </w:rPr>
              <w:t>00,00 EUR</w:t>
            </w:r>
          </w:p>
        </w:tc>
        <w:tc>
          <w:tcPr>
            <w:tcW w:w="1358" w:type="pct"/>
            <w:tcBorders>
              <w:top w:val="single" w:sz="4" w:space="0" w:color="auto"/>
              <w:left w:val="single" w:sz="4" w:space="0" w:color="auto"/>
              <w:bottom w:val="single" w:sz="4" w:space="0" w:color="auto"/>
            </w:tcBorders>
          </w:tcPr>
          <w:p w14:paraId="4BB66154" w14:textId="77777777" w:rsidR="005564FD" w:rsidRPr="008E65E7" w:rsidRDefault="005564FD"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23B39" w:rsidRPr="00326F16" w14:paraId="16769965"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5AEFAABD" w14:textId="77777777" w:rsidR="005564FD" w:rsidRPr="0061798A" w:rsidRDefault="005564FD"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3775EC1A" w14:textId="38A05F44" w:rsidR="005564FD" w:rsidRDefault="005B7933" w:rsidP="005564FD">
            <w:pPr>
              <w:pStyle w:val="Style9"/>
              <w:shd w:val="clear" w:color="auto" w:fill="auto"/>
              <w:tabs>
                <w:tab w:val="left" w:pos="1499"/>
              </w:tabs>
              <w:spacing w:before="0" w:after="0"/>
              <w:ind w:left="108" w:right="130" w:firstLine="0"/>
              <w:jc w:val="both"/>
              <w:rPr>
                <w:rFonts w:eastAsia="Times New Roman" w:cs="Times New Roman"/>
                <w:iCs/>
                <w:lang w:eastAsia="lv-LV"/>
              </w:rPr>
            </w:pPr>
            <w:r>
              <w:rPr>
                <w:noProof/>
              </w:rPr>
              <w:drawing>
                <wp:anchor distT="0" distB="0" distL="114300" distR="114300" simplePos="0" relativeHeight="251658246" behindDoc="0" locked="0" layoutInCell="1" allowOverlap="1" wp14:anchorId="566FFC20" wp14:editId="116C0996">
                  <wp:simplePos x="0" y="0"/>
                  <wp:positionH relativeFrom="column">
                    <wp:posOffset>1652778</wp:posOffset>
                  </wp:positionH>
                  <wp:positionV relativeFrom="paragraph">
                    <wp:posOffset>39624</wp:posOffset>
                  </wp:positionV>
                  <wp:extent cx="1038225" cy="70358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38225" cy="703580"/>
                          </a:xfrm>
                          <a:prstGeom prst="rect">
                            <a:avLst/>
                          </a:prstGeom>
                        </pic:spPr>
                      </pic:pic>
                    </a:graphicData>
                  </a:graphic>
                  <wp14:sizeRelH relativeFrom="margin">
                    <wp14:pctWidth>0</wp14:pctWidth>
                  </wp14:sizeRelH>
                  <wp14:sizeRelV relativeFrom="margin">
                    <wp14:pctHeight>0</wp14:pctHeight>
                  </wp14:sizeRelV>
                </wp:anchor>
              </w:drawing>
            </w:r>
            <w:r w:rsidR="005564FD">
              <w:rPr>
                <w:rFonts w:eastAsia="Times New Roman" w:cs="Times New Roman"/>
                <w:iCs/>
                <w:lang w:eastAsia="lv-LV"/>
              </w:rPr>
              <w:t>Dabīgie briljanti (apaļ</w:t>
            </w:r>
            <w:r>
              <w:rPr>
                <w:rFonts w:eastAsia="Times New Roman" w:cs="Times New Roman"/>
                <w:iCs/>
                <w:lang w:eastAsia="lv-LV"/>
              </w:rPr>
              <w:t>i</w:t>
            </w:r>
            <w:r w:rsidR="005564FD">
              <w:rPr>
                <w:rFonts w:eastAsia="Times New Roman" w:cs="Times New Roman"/>
                <w:iCs/>
                <w:lang w:eastAsia="lv-LV"/>
              </w:rPr>
              <w:t>, briljanta slīpējuma, ~ 3,1 - ~ 3,3 mm Ø), svars 1,80 ct</w:t>
            </w:r>
            <w:r>
              <w:rPr>
                <w:rFonts w:eastAsia="Times New Roman" w:cs="Times New Roman"/>
                <w:iCs/>
                <w:lang w:eastAsia="lv-LV"/>
              </w:rPr>
              <w:t xml:space="preserve"> </w:t>
            </w:r>
          </w:p>
        </w:tc>
        <w:tc>
          <w:tcPr>
            <w:tcW w:w="517" w:type="pct"/>
            <w:tcBorders>
              <w:top w:val="single" w:sz="4" w:space="0" w:color="auto"/>
              <w:left w:val="single" w:sz="4" w:space="0" w:color="auto"/>
              <w:bottom w:val="single" w:sz="4" w:space="0" w:color="auto"/>
            </w:tcBorders>
          </w:tcPr>
          <w:p w14:paraId="41EF7A4F" w14:textId="07FDCEA4" w:rsidR="005564FD" w:rsidRPr="002A3286" w:rsidRDefault="005564FD">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15 gab.</w:t>
            </w:r>
          </w:p>
        </w:tc>
        <w:tc>
          <w:tcPr>
            <w:tcW w:w="595" w:type="pct"/>
            <w:tcBorders>
              <w:top w:val="single" w:sz="4" w:space="0" w:color="auto"/>
              <w:left w:val="single" w:sz="4" w:space="0" w:color="auto"/>
              <w:bottom w:val="single" w:sz="4" w:space="0" w:color="auto"/>
            </w:tcBorders>
          </w:tcPr>
          <w:p w14:paraId="1B3412E0" w14:textId="7B738FA3" w:rsidR="005564FD" w:rsidRPr="005564FD" w:rsidRDefault="005564FD"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w:t>
            </w:r>
            <w:r w:rsidR="002E73C7">
              <w:rPr>
                <w:rFonts w:eastAsia="Times New Roman" w:cs="Times New Roman"/>
                <w:bCs/>
                <w:szCs w:val="24"/>
                <w:lang w:eastAsia="lv-LV"/>
              </w:rPr>
              <w:t>6</w:t>
            </w:r>
            <w:r>
              <w:rPr>
                <w:rFonts w:eastAsia="Times New Roman" w:cs="Times New Roman"/>
                <w:bCs/>
                <w:szCs w:val="24"/>
                <w:lang w:eastAsia="lv-LV"/>
              </w:rPr>
              <w:t>00,00 EUR</w:t>
            </w:r>
          </w:p>
        </w:tc>
        <w:tc>
          <w:tcPr>
            <w:tcW w:w="1358" w:type="pct"/>
            <w:tcBorders>
              <w:top w:val="single" w:sz="4" w:space="0" w:color="auto"/>
              <w:left w:val="single" w:sz="4" w:space="0" w:color="auto"/>
              <w:bottom w:val="single" w:sz="4" w:space="0" w:color="auto"/>
            </w:tcBorders>
          </w:tcPr>
          <w:p w14:paraId="37C4DD9D" w14:textId="77777777" w:rsidR="005564FD" w:rsidRPr="008E65E7" w:rsidRDefault="005564FD"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23B39" w:rsidRPr="00326F16" w14:paraId="7C1FFF0B"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45E8A48E" w14:textId="77777777" w:rsidR="001C4043" w:rsidRPr="0061798A" w:rsidRDefault="001C4043"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58AA6409" w14:textId="1B5A5B8D" w:rsidR="001C4043" w:rsidRDefault="000A1D0D" w:rsidP="005564FD">
            <w:pPr>
              <w:pStyle w:val="Style9"/>
              <w:shd w:val="clear" w:color="auto" w:fill="auto"/>
              <w:tabs>
                <w:tab w:val="left" w:pos="1499"/>
              </w:tabs>
              <w:spacing w:before="0" w:after="0"/>
              <w:ind w:left="108" w:right="130" w:firstLine="0"/>
              <w:jc w:val="both"/>
              <w:rPr>
                <w:rFonts w:eastAsia="Times New Roman" w:cs="Times New Roman"/>
                <w:iCs/>
                <w:lang w:eastAsia="lv-LV"/>
              </w:rPr>
            </w:pPr>
            <w:r>
              <w:rPr>
                <w:noProof/>
              </w:rPr>
              <w:drawing>
                <wp:anchor distT="0" distB="0" distL="114300" distR="114300" simplePos="0" relativeHeight="251658247" behindDoc="0" locked="0" layoutInCell="1" allowOverlap="1" wp14:anchorId="1B848CE7" wp14:editId="1C2F6A08">
                  <wp:simplePos x="0" y="0"/>
                  <wp:positionH relativeFrom="column">
                    <wp:posOffset>1579652</wp:posOffset>
                  </wp:positionH>
                  <wp:positionV relativeFrom="paragraph">
                    <wp:posOffset>176200</wp:posOffset>
                  </wp:positionV>
                  <wp:extent cx="1062377" cy="804672"/>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062377" cy="804672"/>
                          </a:xfrm>
                          <a:prstGeom prst="rect">
                            <a:avLst/>
                          </a:prstGeom>
                        </pic:spPr>
                      </pic:pic>
                    </a:graphicData>
                  </a:graphic>
                </wp:anchor>
              </w:drawing>
            </w:r>
            <w:r w:rsidR="005564FD">
              <w:rPr>
                <w:rFonts w:eastAsia="Times New Roman" w:cs="Times New Roman"/>
                <w:iCs/>
                <w:lang w:eastAsia="lv-LV"/>
              </w:rPr>
              <w:t>Dabīgie briljanti (apaļ</w:t>
            </w:r>
            <w:r w:rsidR="005B7933">
              <w:rPr>
                <w:rFonts w:eastAsia="Times New Roman" w:cs="Times New Roman"/>
                <w:iCs/>
                <w:lang w:eastAsia="lv-LV"/>
              </w:rPr>
              <w:t>i</w:t>
            </w:r>
            <w:r w:rsidR="005564FD">
              <w:rPr>
                <w:rFonts w:eastAsia="Times New Roman" w:cs="Times New Roman"/>
                <w:iCs/>
                <w:lang w:eastAsia="lv-LV"/>
              </w:rPr>
              <w:t>, briljanta slīpējuma, ~ 3,4 - ~ 3,6 mm Ø), svars 3,21 ct</w:t>
            </w:r>
            <w:r>
              <w:rPr>
                <w:rFonts w:eastAsia="Times New Roman" w:cs="Times New Roman"/>
                <w:iCs/>
                <w:lang w:eastAsia="lv-LV"/>
              </w:rPr>
              <w:t xml:space="preserve"> </w:t>
            </w:r>
          </w:p>
          <w:p w14:paraId="385E29FC" w14:textId="77777777" w:rsidR="000A1D0D" w:rsidRDefault="000A1D0D" w:rsidP="005564FD">
            <w:pPr>
              <w:pStyle w:val="Style9"/>
              <w:shd w:val="clear" w:color="auto" w:fill="auto"/>
              <w:tabs>
                <w:tab w:val="left" w:pos="1499"/>
              </w:tabs>
              <w:spacing w:before="0" w:after="0"/>
              <w:ind w:left="108" w:right="130" w:firstLine="0"/>
              <w:jc w:val="both"/>
              <w:rPr>
                <w:rFonts w:eastAsia="Times New Roman" w:cs="Times New Roman"/>
                <w:iCs/>
                <w:lang w:eastAsia="lv-LV"/>
              </w:rPr>
            </w:pPr>
          </w:p>
          <w:p w14:paraId="08FDBC2C" w14:textId="787837C7" w:rsidR="000A1D0D" w:rsidRDefault="000A1D0D" w:rsidP="005564FD">
            <w:pPr>
              <w:pStyle w:val="Style9"/>
              <w:shd w:val="clear" w:color="auto" w:fill="auto"/>
              <w:tabs>
                <w:tab w:val="left" w:pos="1499"/>
              </w:tabs>
              <w:spacing w:before="0" w:after="0"/>
              <w:ind w:left="108" w:right="130" w:firstLine="0"/>
              <w:jc w:val="both"/>
              <w:rPr>
                <w:rFonts w:eastAsia="Times New Roman" w:cs="Times New Roman"/>
                <w:iCs/>
                <w:lang w:eastAsia="lv-LV"/>
              </w:rPr>
            </w:pPr>
          </w:p>
        </w:tc>
        <w:tc>
          <w:tcPr>
            <w:tcW w:w="517" w:type="pct"/>
            <w:tcBorders>
              <w:top w:val="single" w:sz="4" w:space="0" w:color="auto"/>
              <w:left w:val="single" w:sz="4" w:space="0" w:color="auto"/>
              <w:bottom w:val="single" w:sz="4" w:space="0" w:color="auto"/>
            </w:tcBorders>
          </w:tcPr>
          <w:p w14:paraId="09289CA2" w14:textId="7C665440" w:rsidR="001C4043" w:rsidRPr="002A3286" w:rsidRDefault="005564FD">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20 gab.</w:t>
            </w:r>
          </w:p>
        </w:tc>
        <w:tc>
          <w:tcPr>
            <w:tcW w:w="595" w:type="pct"/>
            <w:tcBorders>
              <w:top w:val="single" w:sz="4" w:space="0" w:color="auto"/>
              <w:left w:val="single" w:sz="4" w:space="0" w:color="auto"/>
              <w:bottom w:val="single" w:sz="4" w:space="0" w:color="auto"/>
            </w:tcBorders>
          </w:tcPr>
          <w:p w14:paraId="760DB29D" w14:textId="7476E319" w:rsidR="001C4043" w:rsidRPr="005564FD" w:rsidRDefault="005564FD"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3</w:t>
            </w:r>
            <w:r w:rsidR="002E73C7">
              <w:rPr>
                <w:rFonts w:eastAsia="Times New Roman" w:cs="Times New Roman"/>
                <w:bCs/>
                <w:szCs w:val="24"/>
                <w:lang w:eastAsia="lv-LV"/>
              </w:rPr>
              <w:t>0</w:t>
            </w:r>
            <w:r>
              <w:rPr>
                <w:rFonts w:eastAsia="Times New Roman" w:cs="Times New Roman"/>
                <w:bCs/>
                <w:szCs w:val="24"/>
                <w:lang w:eastAsia="lv-LV"/>
              </w:rPr>
              <w:t>00,00 EUR</w:t>
            </w:r>
          </w:p>
        </w:tc>
        <w:tc>
          <w:tcPr>
            <w:tcW w:w="1358" w:type="pct"/>
            <w:tcBorders>
              <w:top w:val="single" w:sz="4" w:space="0" w:color="auto"/>
              <w:left w:val="single" w:sz="4" w:space="0" w:color="auto"/>
              <w:bottom w:val="single" w:sz="4" w:space="0" w:color="auto"/>
            </w:tcBorders>
          </w:tcPr>
          <w:p w14:paraId="068A20FB" w14:textId="77777777" w:rsidR="001C4043" w:rsidRPr="008E65E7" w:rsidRDefault="001C4043"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23B39" w:rsidRPr="00326F16" w14:paraId="354F892D" w14:textId="77777777" w:rsidTr="007640AB">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270DDE63" w14:textId="77777777" w:rsidR="005564FD" w:rsidRPr="0061798A" w:rsidRDefault="005564FD" w:rsidP="009957C6">
            <w:pPr>
              <w:pStyle w:val="ListParagraph"/>
              <w:numPr>
                <w:ilvl w:val="1"/>
                <w:numId w:val="2"/>
              </w:numPr>
              <w:ind w:left="142" w:right="567" w:firstLine="0"/>
              <w:jc w:val="center"/>
              <w:rPr>
                <w:rFonts w:eastAsia="Times New Roman" w:cs="Times New Roman"/>
                <w:b/>
                <w:szCs w:val="24"/>
                <w:lang w:eastAsia="lv-LV"/>
              </w:rPr>
            </w:pPr>
          </w:p>
        </w:tc>
        <w:tc>
          <w:tcPr>
            <w:tcW w:w="2177" w:type="pct"/>
            <w:tcBorders>
              <w:top w:val="single" w:sz="4" w:space="0" w:color="auto"/>
              <w:left w:val="single" w:sz="4" w:space="0" w:color="auto"/>
              <w:bottom w:val="single" w:sz="4" w:space="0" w:color="auto"/>
            </w:tcBorders>
          </w:tcPr>
          <w:p w14:paraId="756E07F9" w14:textId="0FF31CBD" w:rsidR="005564FD" w:rsidRDefault="002308FB" w:rsidP="00AF160F">
            <w:pPr>
              <w:pStyle w:val="Style9"/>
              <w:shd w:val="clear" w:color="auto" w:fill="auto"/>
              <w:tabs>
                <w:tab w:val="left" w:pos="1499"/>
              </w:tabs>
              <w:spacing w:before="0" w:after="0"/>
              <w:ind w:left="108" w:right="130" w:firstLine="0"/>
              <w:jc w:val="both"/>
              <w:rPr>
                <w:rFonts w:eastAsia="Times New Roman" w:cs="Times New Roman"/>
                <w:iCs/>
                <w:lang w:eastAsia="lv-LV"/>
              </w:rPr>
            </w:pPr>
            <w:r>
              <w:rPr>
                <w:noProof/>
              </w:rPr>
              <w:drawing>
                <wp:anchor distT="0" distB="0" distL="114300" distR="114300" simplePos="0" relativeHeight="251658248" behindDoc="0" locked="0" layoutInCell="1" allowOverlap="1" wp14:anchorId="4DA9361A" wp14:editId="6486ECB1">
                  <wp:simplePos x="0" y="0"/>
                  <wp:positionH relativeFrom="column">
                    <wp:posOffset>1728292</wp:posOffset>
                  </wp:positionH>
                  <wp:positionV relativeFrom="paragraph">
                    <wp:posOffset>217754</wp:posOffset>
                  </wp:positionV>
                  <wp:extent cx="1052830" cy="7232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52830" cy="723265"/>
                          </a:xfrm>
                          <a:prstGeom prst="rect">
                            <a:avLst/>
                          </a:prstGeom>
                        </pic:spPr>
                      </pic:pic>
                    </a:graphicData>
                  </a:graphic>
                  <wp14:sizeRelH relativeFrom="margin">
                    <wp14:pctWidth>0</wp14:pctWidth>
                  </wp14:sizeRelH>
                  <wp14:sizeRelV relativeFrom="margin">
                    <wp14:pctHeight>0</wp14:pctHeight>
                  </wp14:sizeRelV>
                </wp:anchor>
              </w:drawing>
            </w:r>
            <w:r w:rsidR="00AF160F">
              <w:rPr>
                <w:rFonts w:eastAsia="Times New Roman" w:cs="Times New Roman"/>
                <w:iCs/>
                <w:lang w:eastAsia="lv-LV"/>
              </w:rPr>
              <w:t>Dabīgie briljanti (apaļ</w:t>
            </w:r>
            <w:r>
              <w:rPr>
                <w:rFonts w:eastAsia="Times New Roman" w:cs="Times New Roman"/>
                <w:iCs/>
                <w:lang w:eastAsia="lv-LV"/>
              </w:rPr>
              <w:t>i</w:t>
            </w:r>
            <w:r w:rsidR="00AF160F">
              <w:rPr>
                <w:rFonts w:eastAsia="Times New Roman" w:cs="Times New Roman"/>
                <w:iCs/>
                <w:lang w:eastAsia="lv-LV"/>
              </w:rPr>
              <w:t>, briljanta slīpējuma, ~ 3,2 - ~ 3,4 mm Ø), svars 1,56(7) ct</w:t>
            </w:r>
            <w:r>
              <w:rPr>
                <w:rFonts w:eastAsia="Times New Roman" w:cs="Times New Roman"/>
                <w:iCs/>
                <w:lang w:eastAsia="lv-LV"/>
              </w:rPr>
              <w:t xml:space="preserve"> </w:t>
            </w:r>
          </w:p>
          <w:p w14:paraId="7146F411" w14:textId="77777777" w:rsidR="002308FB" w:rsidRDefault="002308FB" w:rsidP="00AF160F">
            <w:pPr>
              <w:pStyle w:val="Style9"/>
              <w:shd w:val="clear" w:color="auto" w:fill="auto"/>
              <w:tabs>
                <w:tab w:val="left" w:pos="1499"/>
              </w:tabs>
              <w:spacing w:before="0" w:after="0"/>
              <w:ind w:left="108" w:right="130" w:firstLine="0"/>
              <w:jc w:val="both"/>
              <w:rPr>
                <w:rFonts w:eastAsia="Times New Roman" w:cs="Times New Roman"/>
                <w:iCs/>
                <w:lang w:eastAsia="lv-LV"/>
              </w:rPr>
            </w:pPr>
          </w:p>
          <w:p w14:paraId="5A193150" w14:textId="7583690F" w:rsidR="002308FB" w:rsidRDefault="002308FB" w:rsidP="00AF160F">
            <w:pPr>
              <w:pStyle w:val="Style9"/>
              <w:shd w:val="clear" w:color="auto" w:fill="auto"/>
              <w:tabs>
                <w:tab w:val="left" w:pos="1499"/>
              </w:tabs>
              <w:spacing w:before="0" w:after="0"/>
              <w:ind w:left="108" w:right="130" w:firstLine="0"/>
              <w:jc w:val="both"/>
              <w:rPr>
                <w:rFonts w:eastAsia="Times New Roman" w:cs="Times New Roman"/>
                <w:iCs/>
                <w:lang w:eastAsia="lv-LV"/>
              </w:rPr>
            </w:pPr>
          </w:p>
        </w:tc>
        <w:tc>
          <w:tcPr>
            <w:tcW w:w="517" w:type="pct"/>
            <w:tcBorders>
              <w:top w:val="single" w:sz="4" w:space="0" w:color="auto"/>
              <w:left w:val="single" w:sz="4" w:space="0" w:color="auto"/>
              <w:bottom w:val="single" w:sz="4" w:space="0" w:color="auto"/>
            </w:tcBorders>
          </w:tcPr>
          <w:p w14:paraId="1385B07E" w14:textId="76D0D97E" w:rsidR="005564FD" w:rsidRPr="002A3286" w:rsidRDefault="00AF160F">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12 gab.</w:t>
            </w:r>
          </w:p>
        </w:tc>
        <w:tc>
          <w:tcPr>
            <w:tcW w:w="595" w:type="pct"/>
            <w:tcBorders>
              <w:top w:val="single" w:sz="4" w:space="0" w:color="auto"/>
              <w:left w:val="single" w:sz="4" w:space="0" w:color="auto"/>
              <w:bottom w:val="single" w:sz="4" w:space="0" w:color="auto"/>
            </w:tcBorders>
          </w:tcPr>
          <w:p w14:paraId="0AD090DE" w14:textId="7CA22C70" w:rsidR="005564FD" w:rsidRPr="00AF160F" w:rsidRDefault="00AF160F"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w:t>
            </w:r>
            <w:r w:rsidR="002E73C7">
              <w:rPr>
                <w:rFonts w:eastAsia="Times New Roman" w:cs="Times New Roman"/>
                <w:bCs/>
                <w:szCs w:val="24"/>
                <w:lang w:eastAsia="lv-LV"/>
              </w:rPr>
              <w:t>0</w:t>
            </w:r>
            <w:r>
              <w:rPr>
                <w:rFonts w:eastAsia="Times New Roman" w:cs="Times New Roman"/>
                <w:bCs/>
                <w:szCs w:val="24"/>
                <w:lang w:eastAsia="lv-LV"/>
              </w:rPr>
              <w:t>00,00 EUR</w:t>
            </w:r>
          </w:p>
        </w:tc>
        <w:tc>
          <w:tcPr>
            <w:tcW w:w="1358" w:type="pct"/>
            <w:tcBorders>
              <w:top w:val="single" w:sz="4" w:space="0" w:color="auto"/>
              <w:left w:val="single" w:sz="4" w:space="0" w:color="auto"/>
              <w:bottom w:val="single" w:sz="4" w:space="0" w:color="auto"/>
            </w:tcBorders>
          </w:tcPr>
          <w:p w14:paraId="7E5245DF" w14:textId="77777777" w:rsidR="005564FD" w:rsidRPr="008E65E7" w:rsidRDefault="005564FD"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CA5E73" w:rsidRPr="00326F16" w14:paraId="559BCA4D" w14:textId="77777777" w:rsidTr="00A5451C">
        <w:trPr>
          <w:trHeight w:val="416"/>
        </w:trPr>
        <w:tc>
          <w:tcPr>
            <w:tcW w:w="353" w:type="pct"/>
            <w:tcBorders>
              <w:top w:val="single" w:sz="4" w:space="0" w:color="auto"/>
              <w:left w:val="single" w:sz="4" w:space="0" w:color="auto"/>
              <w:bottom w:val="single" w:sz="4" w:space="0" w:color="auto"/>
              <w:right w:val="single" w:sz="4" w:space="0" w:color="auto"/>
            </w:tcBorders>
            <w:vAlign w:val="center"/>
          </w:tcPr>
          <w:p w14:paraId="2CDBCEF7" w14:textId="77777777" w:rsidR="00CA5E73" w:rsidRPr="0061798A" w:rsidRDefault="00CA5E73" w:rsidP="009957C6">
            <w:pPr>
              <w:pStyle w:val="ListParagraph"/>
              <w:numPr>
                <w:ilvl w:val="1"/>
                <w:numId w:val="2"/>
              </w:numPr>
              <w:ind w:left="142" w:right="567" w:firstLine="0"/>
              <w:jc w:val="center"/>
              <w:rPr>
                <w:rFonts w:eastAsia="Times New Roman" w:cs="Times New Roman"/>
                <w:b/>
                <w:szCs w:val="24"/>
                <w:lang w:eastAsia="lv-LV"/>
              </w:rPr>
            </w:pPr>
          </w:p>
        </w:tc>
        <w:tc>
          <w:tcPr>
            <w:tcW w:w="4647" w:type="pct"/>
            <w:gridSpan w:val="4"/>
            <w:tcBorders>
              <w:top w:val="single" w:sz="4" w:space="0" w:color="auto"/>
              <w:left w:val="single" w:sz="4" w:space="0" w:color="auto"/>
              <w:bottom w:val="single" w:sz="4" w:space="0" w:color="auto"/>
            </w:tcBorders>
          </w:tcPr>
          <w:p w14:paraId="4662C13B" w14:textId="2F34D9A1" w:rsidR="00CA5E73" w:rsidRPr="008E65E7" w:rsidRDefault="00CA5E73"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66123D">
              <w:rPr>
                <w:rFonts w:eastAsia="Times New Roman" w:cs="Times New Roman"/>
                <w:bCs/>
                <w:i/>
                <w:sz w:val="20"/>
                <w:szCs w:val="20"/>
                <w:lang w:eastAsia="lv-LV"/>
              </w:rPr>
              <w:t xml:space="preserve"> </w:t>
            </w:r>
            <w:r>
              <w:rPr>
                <w:rFonts w:eastAsia="Times New Roman" w:cs="Times New Roman"/>
                <w:bCs/>
                <w:i/>
                <w:sz w:val="20"/>
                <w:szCs w:val="20"/>
                <w:lang w:eastAsia="lv-LV"/>
              </w:rPr>
              <w:t>V</w:t>
            </w:r>
            <w:r w:rsidRPr="0066123D">
              <w:rPr>
                <w:rFonts w:eastAsia="Times New Roman" w:cs="Times New Roman"/>
                <w:bCs/>
                <w:i/>
                <w:szCs w:val="24"/>
                <w:lang w:eastAsia="lv-LV"/>
              </w:rPr>
              <w:t>ērtība par visu apjomu katrā pozīcijā</w:t>
            </w:r>
            <w:r>
              <w:rPr>
                <w:rFonts w:eastAsia="Times New Roman" w:cs="Times New Roman"/>
                <w:bCs/>
                <w:i/>
                <w:szCs w:val="24"/>
                <w:lang w:eastAsia="lv-LV"/>
              </w:rPr>
              <w:t xml:space="preserve"> ir norādīta saskaņā ar </w:t>
            </w:r>
            <w:r w:rsidRPr="0066123D">
              <w:rPr>
                <w:rFonts w:eastAsia="Times New Roman" w:cs="Times New Roman"/>
                <w:bCs/>
                <w:i/>
                <w:szCs w:val="24"/>
                <w:lang w:eastAsia="lv-LV"/>
              </w:rPr>
              <w:t>VSIA “Latvijas Proves birojs”</w:t>
            </w:r>
            <w:r>
              <w:rPr>
                <w:rFonts w:eastAsia="Times New Roman" w:cs="Times New Roman"/>
                <w:bCs/>
                <w:i/>
                <w:szCs w:val="24"/>
                <w:lang w:eastAsia="lv-LV"/>
              </w:rPr>
              <w:t xml:space="preserve"> sniegto ekspertīzes aktu.</w:t>
            </w:r>
          </w:p>
        </w:tc>
      </w:tr>
      <w:tr w:rsidR="00923B39" w:rsidRPr="008E65E7" w14:paraId="08840735" w14:textId="77777777" w:rsidTr="00A5451C">
        <w:trPr>
          <w:trHeight w:val="310"/>
        </w:trPr>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2A9CE" w14:textId="77777777" w:rsidR="00923B39" w:rsidRPr="00BB73DF" w:rsidRDefault="00923B39" w:rsidP="000C67FF">
            <w:pPr>
              <w:pStyle w:val="ListParagraph"/>
              <w:numPr>
                <w:ilvl w:val="0"/>
                <w:numId w:val="2"/>
              </w:numPr>
              <w:ind w:left="142" w:right="1407" w:firstLine="0"/>
              <w:jc w:val="center"/>
              <w:rPr>
                <w:rFonts w:eastAsia="Times New Roman" w:cs="Times New Roman"/>
                <w:b/>
                <w:szCs w:val="24"/>
                <w:lang w:eastAsia="lv-LV"/>
              </w:rPr>
            </w:pPr>
          </w:p>
        </w:tc>
        <w:tc>
          <w:tcPr>
            <w:tcW w:w="464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90B52" w14:textId="77777777" w:rsidR="00923B39" w:rsidRPr="00923B39" w:rsidRDefault="00923B39" w:rsidP="006E4434">
            <w:pPr>
              <w:ind w:left="-6"/>
              <w:jc w:val="center"/>
              <w:rPr>
                <w:rFonts w:eastAsia="Times New Roman" w:cs="Times New Roman"/>
                <w:b/>
                <w:szCs w:val="24"/>
                <w:lang w:eastAsia="lv-LV"/>
              </w:rPr>
            </w:pPr>
            <w:r w:rsidRPr="00923B39">
              <w:rPr>
                <w:rFonts w:eastAsia="Times New Roman" w:cs="Times New Roman"/>
                <w:b/>
                <w:szCs w:val="24"/>
                <w:lang w:eastAsia="lv-LV"/>
              </w:rPr>
              <w:t>Realizācijas nosacījumi</w:t>
            </w:r>
          </w:p>
        </w:tc>
      </w:tr>
      <w:tr w:rsidR="000C67FF" w:rsidRPr="00307187" w14:paraId="705D784A" w14:textId="77777777" w:rsidTr="00A5451C">
        <w:tblPrEx>
          <w:jc w:val="center"/>
        </w:tblPrEx>
        <w:trPr>
          <w:trHeight w:val="416"/>
          <w:jc w:val="center"/>
        </w:trPr>
        <w:tc>
          <w:tcPr>
            <w:tcW w:w="353" w:type="pct"/>
            <w:tcBorders>
              <w:top w:val="single" w:sz="4" w:space="0" w:color="auto"/>
              <w:left w:val="single" w:sz="4" w:space="0" w:color="auto"/>
              <w:bottom w:val="single" w:sz="4" w:space="0" w:color="auto"/>
              <w:right w:val="single" w:sz="4" w:space="0" w:color="auto"/>
            </w:tcBorders>
            <w:vAlign w:val="center"/>
          </w:tcPr>
          <w:p w14:paraId="38F2662F" w14:textId="77777777" w:rsidR="000C67FF" w:rsidRPr="00F51DCC" w:rsidRDefault="000C67FF" w:rsidP="00BF1098">
            <w:pPr>
              <w:pStyle w:val="ListParagraph"/>
              <w:numPr>
                <w:ilvl w:val="1"/>
                <w:numId w:val="2"/>
              </w:numPr>
              <w:ind w:left="142" w:right="567" w:firstLine="0"/>
              <w:jc w:val="center"/>
              <w:rPr>
                <w:rFonts w:eastAsia="Times New Roman" w:cs="Times New Roman"/>
                <w:b/>
                <w:szCs w:val="24"/>
                <w:lang w:eastAsia="lv-LV"/>
              </w:rPr>
            </w:pPr>
          </w:p>
        </w:tc>
        <w:tc>
          <w:tcPr>
            <w:tcW w:w="4647" w:type="pct"/>
            <w:gridSpan w:val="4"/>
            <w:tcBorders>
              <w:top w:val="single" w:sz="4" w:space="0" w:color="auto"/>
              <w:left w:val="single" w:sz="4" w:space="0" w:color="auto"/>
              <w:bottom w:val="single" w:sz="4" w:space="0" w:color="auto"/>
            </w:tcBorders>
          </w:tcPr>
          <w:p w14:paraId="2BBC42DA" w14:textId="3074C5AC" w:rsidR="000C67FF" w:rsidRPr="00307187" w:rsidRDefault="000C67FF" w:rsidP="00983537">
            <w:pPr>
              <w:pStyle w:val="Style9"/>
              <w:shd w:val="clear" w:color="auto" w:fill="auto"/>
              <w:spacing w:before="0" w:after="0"/>
              <w:ind w:left="108" w:right="130" w:firstLine="0"/>
              <w:jc w:val="both"/>
              <w:rPr>
                <w:rFonts w:eastAsia="Times New Roman" w:cs="Times New Roman"/>
                <w:bCs/>
                <w:i/>
                <w:sz w:val="20"/>
                <w:szCs w:val="20"/>
                <w:lang w:eastAsia="lv-LV"/>
              </w:rPr>
            </w:pPr>
            <w:r w:rsidRPr="000C67FF">
              <w:rPr>
                <w:rFonts w:eastAsia="Times New Roman" w:cs="Times New Roman"/>
                <w:b/>
                <w:bCs/>
                <w:szCs w:val="24"/>
                <w:lang w:eastAsia="lv-LV"/>
              </w:rPr>
              <w:t xml:space="preserve">Juridiska </w:t>
            </w:r>
            <w:r w:rsidR="008565E0">
              <w:rPr>
                <w:rFonts w:eastAsia="Times New Roman" w:cs="Times New Roman"/>
                <w:b/>
                <w:bCs/>
                <w:szCs w:val="24"/>
                <w:lang w:eastAsia="lv-LV"/>
              </w:rPr>
              <w:t xml:space="preserve">vai fiziska </w:t>
            </w:r>
            <w:r w:rsidRPr="000C67FF">
              <w:rPr>
                <w:rFonts w:eastAsia="Times New Roman" w:cs="Times New Roman"/>
                <w:b/>
                <w:bCs/>
                <w:szCs w:val="24"/>
                <w:lang w:eastAsia="lv-LV"/>
              </w:rPr>
              <w:t>persona</w:t>
            </w:r>
            <w:r>
              <w:rPr>
                <w:rFonts w:eastAsia="Times New Roman" w:cs="Times New Roman"/>
                <w:szCs w:val="24"/>
                <w:lang w:eastAsia="lv-LV"/>
              </w:rPr>
              <w:t xml:space="preserve"> </w:t>
            </w:r>
            <w:r w:rsidR="008565E0">
              <w:rPr>
                <w:rFonts w:eastAsia="Times New Roman" w:cs="Times New Roman"/>
                <w:szCs w:val="24"/>
                <w:lang w:eastAsia="lv-LV"/>
              </w:rPr>
              <w:t xml:space="preserve">(turpmāk – persona) </w:t>
            </w:r>
            <w:r>
              <w:rPr>
                <w:rFonts w:eastAsia="Times New Roman" w:cs="Times New Roman"/>
                <w:szCs w:val="24"/>
                <w:lang w:eastAsia="lv-LV"/>
              </w:rPr>
              <w:t xml:space="preserve">var iegādāties jebkuru Tehniskā piedāvājuma 2.1. – 2.13.apakšpunktā norādīto valstij piekritīgo mantu pilnā tās apjomā, </w:t>
            </w:r>
            <w:r>
              <w:rPr>
                <w:rFonts w:eastAsia="Times New Roman" w:cs="Times New Roman"/>
                <w:szCs w:val="24"/>
                <w:lang w:eastAsia="lv-LV"/>
              </w:rPr>
              <w:lastRenderedPageBreak/>
              <w:t>kas norādīta katrā pozīcijā.</w:t>
            </w:r>
          </w:p>
        </w:tc>
      </w:tr>
      <w:tr w:rsidR="00923B39" w:rsidRPr="00307187" w14:paraId="7C3E15D1" w14:textId="77777777" w:rsidTr="007640AB">
        <w:tblPrEx>
          <w:jc w:val="center"/>
        </w:tblPrEx>
        <w:trPr>
          <w:trHeight w:val="416"/>
          <w:jc w:val="center"/>
        </w:trPr>
        <w:tc>
          <w:tcPr>
            <w:tcW w:w="353" w:type="pct"/>
            <w:tcBorders>
              <w:top w:val="single" w:sz="4" w:space="0" w:color="auto"/>
              <w:left w:val="single" w:sz="4" w:space="0" w:color="auto"/>
              <w:bottom w:val="single" w:sz="4" w:space="0" w:color="auto"/>
              <w:right w:val="single" w:sz="4" w:space="0" w:color="auto"/>
            </w:tcBorders>
            <w:vAlign w:val="center"/>
          </w:tcPr>
          <w:p w14:paraId="3158984D" w14:textId="77777777" w:rsidR="00923B39" w:rsidRPr="00F51DCC" w:rsidRDefault="00923B39" w:rsidP="00BF1098">
            <w:pPr>
              <w:pStyle w:val="ListParagraph"/>
              <w:numPr>
                <w:ilvl w:val="1"/>
                <w:numId w:val="2"/>
              </w:numPr>
              <w:ind w:left="142" w:right="567" w:firstLine="0"/>
              <w:jc w:val="center"/>
              <w:rPr>
                <w:rFonts w:eastAsia="Times New Roman" w:cs="Times New Roman"/>
                <w:b/>
                <w:szCs w:val="24"/>
                <w:lang w:eastAsia="lv-LV"/>
              </w:rPr>
            </w:pPr>
          </w:p>
        </w:tc>
        <w:tc>
          <w:tcPr>
            <w:tcW w:w="3289" w:type="pct"/>
            <w:gridSpan w:val="3"/>
            <w:tcBorders>
              <w:top w:val="single" w:sz="4" w:space="0" w:color="auto"/>
              <w:left w:val="single" w:sz="4" w:space="0" w:color="auto"/>
              <w:bottom w:val="single" w:sz="4" w:space="0" w:color="auto"/>
            </w:tcBorders>
          </w:tcPr>
          <w:p w14:paraId="2ED78171" w14:textId="76546B74" w:rsidR="00923B39" w:rsidRPr="009E6D46" w:rsidRDefault="00106DF1" w:rsidP="00983537">
            <w:pPr>
              <w:pStyle w:val="Style9"/>
              <w:shd w:val="clear" w:color="auto" w:fill="auto"/>
              <w:tabs>
                <w:tab w:val="left" w:pos="1499"/>
              </w:tabs>
              <w:spacing w:before="0" w:after="0"/>
              <w:ind w:left="108" w:right="130" w:firstLine="0"/>
              <w:jc w:val="both"/>
              <w:rPr>
                <w:rFonts w:eastAsia="Times New Roman" w:cs="Times New Roman"/>
                <w:szCs w:val="24"/>
                <w:lang w:eastAsia="lv-LV"/>
              </w:rPr>
            </w:pPr>
            <w:bookmarkStart w:id="2" w:name="_Hlk48578937"/>
            <w:r>
              <w:rPr>
                <w:rFonts w:eastAsia="Times New Roman" w:cs="Times New Roman"/>
                <w:szCs w:val="24"/>
                <w:lang w:eastAsia="lv-LV"/>
              </w:rPr>
              <w:t>Personai</w:t>
            </w:r>
            <w:r w:rsidRPr="00F77F89">
              <w:rPr>
                <w:rFonts w:eastAsia="Times New Roman" w:cs="Times New Roman"/>
                <w:szCs w:val="24"/>
                <w:lang w:eastAsia="lv-LV"/>
              </w:rPr>
              <w:t xml:space="preserve"> </w:t>
            </w:r>
            <w:r w:rsidR="00923B39" w:rsidRPr="00F77F89">
              <w:rPr>
                <w:rFonts w:eastAsia="Times New Roman" w:cs="Times New Roman"/>
                <w:szCs w:val="24"/>
                <w:lang w:eastAsia="lv-LV"/>
              </w:rPr>
              <w:t>Finanšu piedāvājumā par Tehniskā piedāvājuma 2.1.</w:t>
            </w:r>
            <w:r w:rsidR="00923B39">
              <w:rPr>
                <w:rFonts w:eastAsia="Times New Roman" w:cs="Times New Roman"/>
                <w:szCs w:val="24"/>
                <w:lang w:eastAsia="lv-LV"/>
              </w:rPr>
              <w:t xml:space="preserve"> – 2.</w:t>
            </w:r>
            <w:r w:rsidR="00AD7C53">
              <w:rPr>
                <w:rFonts w:eastAsia="Times New Roman" w:cs="Times New Roman"/>
                <w:szCs w:val="24"/>
                <w:lang w:eastAsia="lv-LV"/>
              </w:rPr>
              <w:t>13</w:t>
            </w:r>
            <w:r w:rsidR="00923B39">
              <w:rPr>
                <w:rFonts w:eastAsia="Times New Roman" w:cs="Times New Roman"/>
                <w:szCs w:val="24"/>
                <w:lang w:eastAsia="lv-LV"/>
              </w:rPr>
              <w:t>.</w:t>
            </w:r>
            <w:r w:rsidR="00923B39" w:rsidRPr="00F77F89">
              <w:rPr>
                <w:rFonts w:eastAsia="Times New Roman" w:cs="Times New Roman"/>
                <w:szCs w:val="24"/>
                <w:lang w:eastAsia="lv-LV"/>
              </w:rPr>
              <w:t xml:space="preserve">apakšpunktā </w:t>
            </w:r>
            <w:r w:rsidR="00923B39" w:rsidRPr="00F77F89">
              <w:rPr>
                <w:rFonts w:eastAsia="Times New Roman" w:cs="Times New Roman"/>
                <w:bCs/>
                <w:szCs w:val="24"/>
                <w:lang w:eastAsia="lv-LV"/>
              </w:rPr>
              <w:t>noteikto valstij piekritīgo mantu jāpiedāvā</w:t>
            </w:r>
            <w:r w:rsidR="00923B39" w:rsidRPr="00F77F89">
              <w:rPr>
                <w:rFonts w:eastAsia="Times New Roman" w:cs="Times New Roman"/>
                <w:szCs w:val="24"/>
                <w:lang w:eastAsia="lv-LV"/>
              </w:rPr>
              <w:t xml:space="preserve"> cena, kas</w:t>
            </w:r>
            <w:r w:rsidR="00923B39">
              <w:rPr>
                <w:rFonts w:eastAsia="Times New Roman" w:cs="Times New Roman"/>
                <w:szCs w:val="24"/>
                <w:lang w:eastAsia="lv-LV"/>
              </w:rPr>
              <w:t xml:space="preserve"> nav</w:t>
            </w:r>
            <w:r w:rsidR="00923B39" w:rsidRPr="00F77F89">
              <w:rPr>
                <w:rFonts w:eastAsia="Times New Roman" w:cs="Times New Roman"/>
                <w:szCs w:val="24"/>
                <w:lang w:eastAsia="lv-LV"/>
              </w:rPr>
              <w:t xml:space="preserve"> </w:t>
            </w:r>
            <w:r w:rsidR="00923B39" w:rsidRPr="00EA1141">
              <w:rPr>
                <w:rFonts w:eastAsia="Times New Roman" w:cs="Times New Roman"/>
                <w:szCs w:val="24"/>
                <w:lang w:eastAsia="lv-LV"/>
              </w:rPr>
              <w:t>zemāka kā no</w:t>
            </w:r>
            <w:r w:rsidR="00923B39">
              <w:rPr>
                <w:rFonts w:eastAsia="Times New Roman" w:cs="Times New Roman"/>
                <w:szCs w:val="24"/>
                <w:lang w:eastAsia="lv-LV"/>
              </w:rPr>
              <w:t>rādītā vērtība.</w:t>
            </w:r>
            <w:bookmarkEnd w:id="2"/>
          </w:p>
        </w:tc>
        <w:tc>
          <w:tcPr>
            <w:tcW w:w="1358" w:type="pct"/>
            <w:tcBorders>
              <w:top w:val="single" w:sz="4" w:space="0" w:color="auto"/>
              <w:left w:val="single" w:sz="4" w:space="0" w:color="auto"/>
              <w:bottom w:val="single" w:sz="4" w:space="0" w:color="auto"/>
            </w:tcBorders>
          </w:tcPr>
          <w:p w14:paraId="1C8D8543" w14:textId="77777777" w:rsidR="00923B39" w:rsidRPr="00307187" w:rsidRDefault="00923B39" w:rsidP="00983537">
            <w:pPr>
              <w:pStyle w:val="Style9"/>
              <w:shd w:val="clear" w:color="auto" w:fill="auto"/>
              <w:spacing w:before="0" w:after="0"/>
              <w:ind w:left="108" w:right="130" w:firstLine="0"/>
              <w:jc w:val="both"/>
              <w:rPr>
                <w:rFonts w:eastAsia="Times New Roman" w:cs="Times New Roman"/>
                <w:bCs/>
                <w:i/>
                <w:sz w:val="20"/>
                <w:szCs w:val="20"/>
                <w:lang w:eastAsia="lv-LV"/>
              </w:rPr>
            </w:pPr>
          </w:p>
        </w:tc>
      </w:tr>
      <w:bookmarkEnd w:id="1"/>
      <w:tr w:rsidR="00A720AC" w:rsidRPr="00326F16" w14:paraId="096A7045" w14:textId="77777777" w:rsidTr="00A5451C">
        <w:trPr>
          <w:trHeight w:val="310"/>
        </w:trPr>
        <w:tc>
          <w:tcPr>
            <w:tcW w:w="353" w:type="pct"/>
            <w:tcBorders>
              <w:top w:val="single" w:sz="4" w:space="0" w:color="auto"/>
            </w:tcBorders>
            <w:shd w:val="clear" w:color="auto" w:fill="D9D9D9" w:themeFill="background1" w:themeFillShade="D9"/>
            <w:vAlign w:val="center"/>
          </w:tcPr>
          <w:p w14:paraId="261C5C66" w14:textId="33F4347F" w:rsidR="00A720AC" w:rsidRPr="00600510" w:rsidRDefault="00A720AC" w:rsidP="00BF1098">
            <w:pPr>
              <w:pStyle w:val="ListParagraph"/>
              <w:numPr>
                <w:ilvl w:val="0"/>
                <w:numId w:val="2"/>
              </w:numPr>
              <w:ind w:left="142" w:right="1407" w:firstLine="0"/>
              <w:jc w:val="center"/>
              <w:rPr>
                <w:rFonts w:eastAsia="Times New Roman" w:cs="Times New Roman"/>
                <w:b/>
                <w:szCs w:val="24"/>
                <w:lang w:eastAsia="lv-LV"/>
              </w:rPr>
            </w:pPr>
          </w:p>
        </w:tc>
        <w:tc>
          <w:tcPr>
            <w:tcW w:w="4647" w:type="pct"/>
            <w:gridSpan w:val="4"/>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00A5451C">
        <w:trPr>
          <w:trHeight w:val="310"/>
        </w:trPr>
        <w:tc>
          <w:tcPr>
            <w:tcW w:w="353" w:type="pct"/>
            <w:tcBorders>
              <w:top w:val="single" w:sz="4" w:space="0" w:color="auto"/>
            </w:tcBorders>
            <w:vAlign w:val="center"/>
          </w:tcPr>
          <w:p w14:paraId="10888837" w14:textId="77777777" w:rsidR="00E31B77" w:rsidRPr="00600510" w:rsidRDefault="00E31B77" w:rsidP="00BF1098">
            <w:pPr>
              <w:pStyle w:val="ListParagraph"/>
              <w:numPr>
                <w:ilvl w:val="1"/>
                <w:numId w:val="2"/>
              </w:numPr>
              <w:ind w:left="142" w:right="567" w:firstLine="0"/>
              <w:jc w:val="center"/>
              <w:rPr>
                <w:rFonts w:eastAsia="Times New Roman" w:cs="Times New Roman"/>
                <w:b/>
                <w:szCs w:val="24"/>
                <w:lang w:eastAsia="lv-LV"/>
              </w:rPr>
            </w:pPr>
          </w:p>
        </w:tc>
        <w:tc>
          <w:tcPr>
            <w:tcW w:w="4647" w:type="pct"/>
            <w:gridSpan w:val="4"/>
            <w:tcBorders>
              <w:top w:val="single" w:sz="4" w:space="0" w:color="auto"/>
            </w:tcBorders>
          </w:tcPr>
          <w:p w14:paraId="4CAA9438" w14:textId="496D5D9E" w:rsidR="00E31B77" w:rsidRPr="00326F16" w:rsidRDefault="00E31B77" w:rsidP="00962974">
            <w:pPr>
              <w:ind w:left="140" w:right="130"/>
              <w:jc w:val="both"/>
              <w:rPr>
                <w:rFonts w:eastAsia="Times New Roman" w:cs="Times New Roman"/>
                <w:szCs w:val="24"/>
                <w:lang w:eastAsia="lv-LV"/>
              </w:rPr>
            </w:pPr>
            <w:r>
              <w:rPr>
                <w:rFonts w:eastAsia="Times New Roman" w:cs="Times New Roman"/>
                <w:szCs w:val="24"/>
                <w:lang w:eastAsia="lv-LV"/>
              </w:rPr>
              <w:t xml:space="preserve">Realizējamās Mantas atrašanās vieta – </w:t>
            </w:r>
            <w:r w:rsidR="002D22DB">
              <w:rPr>
                <w:rFonts w:eastAsia="Times New Roman" w:cs="Times New Roman"/>
                <w:szCs w:val="24"/>
                <w:lang w:eastAsia="lv-LV"/>
              </w:rPr>
              <w:t xml:space="preserve">Talejas iela 1, Rīga </w:t>
            </w:r>
          </w:p>
        </w:tc>
      </w:tr>
      <w:tr w:rsidR="00E31B77" w:rsidRPr="00326F16" w14:paraId="30D5BCBF" w14:textId="77777777" w:rsidTr="00A5451C">
        <w:trPr>
          <w:trHeight w:val="310"/>
        </w:trPr>
        <w:tc>
          <w:tcPr>
            <w:tcW w:w="353" w:type="pct"/>
            <w:tcBorders>
              <w:top w:val="single" w:sz="4" w:space="0" w:color="auto"/>
              <w:bottom w:val="single" w:sz="4" w:space="0" w:color="auto"/>
            </w:tcBorders>
            <w:vAlign w:val="center"/>
          </w:tcPr>
          <w:p w14:paraId="64DDC4E8" w14:textId="77777777" w:rsidR="00E31B77" w:rsidRPr="00600510" w:rsidRDefault="00E31B77" w:rsidP="00BF1098">
            <w:pPr>
              <w:pStyle w:val="ListParagraph"/>
              <w:numPr>
                <w:ilvl w:val="1"/>
                <w:numId w:val="2"/>
              </w:numPr>
              <w:ind w:left="142" w:right="567" w:firstLine="0"/>
              <w:jc w:val="center"/>
              <w:rPr>
                <w:rFonts w:eastAsia="Times New Roman" w:cs="Times New Roman"/>
                <w:b/>
                <w:szCs w:val="24"/>
                <w:lang w:eastAsia="lv-LV"/>
              </w:rPr>
            </w:pPr>
          </w:p>
        </w:tc>
        <w:tc>
          <w:tcPr>
            <w:tcW w:w="4647" w:type="pct"/>
            <w:gridSpan w:val="4"/>
            <w:tcBorders>
              <w:top w:val="single" w:sz="4" w:space="0" w:color="auto"/>
              <w:bottom w:val="single" w:sz="4" w:space="0" w:color="auto"/>
            </w:tcBorders>
          </w:tcPr>
          <w:p w14:paraId="34493193" w14:textId="61D379B9" w:rsidR="00BB1995" w:rsidRDefault="00106DF1"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00BB1995" w:rsidRPr="00774B81">
              <w:rPr>
                <w:rFonts w:eastAsia="Times New Roman" w:cs="Times New Roman"/>
                <w:b/>
                <w:szCs w:val="24"/>
                <w:lang w:eastAsia="lv-LV"/>
              </w:rPr>
              <w:t>rakstveidā</w:t>
            </w:r>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24"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08F1AA38"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106DF1">
              <w:rPr>
                <w:rFonts w:eastAsia="Times New Roman" w:cs="Times New Roman"/>
                <w:szCs w:val="24"/>
                <w:lang w:eastAsia="lv-LV"/>
              </w:rPr>
              <w:t>personai</w:t>
            </w:r>
            <w:r w:rsidR="00106DF1"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00A5451C">
        <w:trPr>
          <w:trHeight w:val="310"/>
        </w:trPr>
        <w:tc>
          <w:tcPr>
            <w:tcW w:w="353" w:type="pct"/>
            <w:tcBorders>
              <w:top w:val="single" w:sz="4" w:space="0" w:color="auto"/>
              <w:bottom w:val="single" w:sz="4" w:space="0" w:color="auto"/>
            </w:tcBorders>
            <w:vAlign w:val="center"/>
          </w:tcPr>
          <w:p w14:paraId="4070FA7B" w14:textId="77777777" w:rsidR="00E31B77" w:rsidRPr="00600510" w:rsidRDefault="00E31B77" w:rsidP="00BF1098">
            <w:pPr>
              <w:pStyle w:val="ListParagraph"/>
              <w:numPr>
                <w:ilvl w:val="1"/>
                <w:numId w:val="2"/>
              </w:numPr>
              <w:ind w:left="142" w:right="567" w:firstLine="0"/>
              <w:jc w:val="center"/>
              <w:rPr>
                <w:rFonts w:eastAsia="Times New Roman" w:cs="Times New Roman"/>
                <w:b/>
                <w:szCs w:val="24"/>
                <w:lang w:eastAsia="lv-LV"/>
              </w:rPr>
            </w:pPr>
          </w:p>
        </w:tc>
        <w:tc>
          <w:tcPr>
            <w:tcW w:w="4647" w:type="pct"/>
            <w:gridSpan w:val="4"/>
            <w:tcBorders>
              <w:top w:val="single" w:sz="4" w:space="0" w:color="auto"/>
              <w:bottom w:val="single" w:sz="4" w:space="0" w:color="auto"/>
            </w:tcBorders>
          </w:tcPr>
          <w:p w14:paraId="34C029A3" w14:textId="27C460B1" w:rsidR="00983537" w:rsidRDefault="00BB1995" w:rsidP="00983537">
            <w:pPr>
              <w:ind w:left="140" w:right="130"/>
              <w:jc w:val="both"/>
              <w:rPr>
                <w:rFonts w:eastAsia="Times New Roman" w:cs="Times New Roman"/>
                <w:szCs w:val="24"/>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w:t>
            </w:r>
            <w:r w:rsidR="00983537">
              <w:rPr>
                <w:rFonts w:eastAsia="Times New Roman" w:cs="Times New Roman"/>
                <w:szCs w:val="24"/>
                <w:lang w:eastAsia="lv-LV"/>
              </w:rPr>
              <w:t>e</w:t>
            </w:r>
            <w:r>
              <w:rPr>
                <w:rFonts w:eastAsia="Times New Roman" w:cs="Times New Roman"/>
                <w:szCs w:val="24"/>
                <w:lang w:eastAsia="lv-LV"/>
              </w:rPr>
              <w:t xml:space="preserve"> valstij piekritīgo mantu darbības jomā  </w:t>
            </w:r>
            <w:r w:rsidRPr="004D1D17">
              <w:rPr>
                <w:rFonts w:eastAsia="Times New Roman" w:cs="Times New Roman"/>
                <w:szCs w:val="24"/>
                <w:lang w:eastAsia="lv-LV"/>
              </w:rPr>
              <w:t xml:space="preserve"> </w:t>
            </w:r>
            <w:r w:rsidR="00983537" w:rsidRPr="00853CE3">
              <w:rPr>
                <w:rFonts w:eastAsia="Times New Roman" w:cs="Times New Roman"/>
                <w:szCs w:val="24"/>
                <w:lang w:eastAsia="lv-LV"/>
              </w:rPr>
              <w:t xml:space="preserve">Inesi Uzkliņģi, e-pasts: </w:t>
            </w:r>
            <w:hyperlink r:id="rId25" w:history="1">
              <w:r w:rsidR="00983537" w:rsidRPr="00853CE3">
                <w:rPr>
                  <w:rStyle w:val="Hyperlink"/>
                  <w:rFonts w:eastAsia="Times New Roman" w:cs="Times New Roman"/>
                  <w:szCs w:val="24"/>
                  <w:lang w:eastAsia="lv-LV"/>
                </w:rPr>
                <w:t>Inese.Uzklinge@vid.gov.lv</w:t>
              </w:r>
            </w:hyperlink>
            <w:r w:rsidR="00983537">
              <w:t xml:space="preserve">, </w:t>
            </w:r>
            <w:r w:rsidR="00983537" w:rsidRPr="004D1D17">
              <w:rPr>
                <w:rFonts w:eastAsia="Times New Roman" w:cs="Times New Roman"/>
                <w:szCs w:val="24"/>
                <w:lang w:eastAsia="lv-LV"/>
              </w:rPr>
              <w:t xml:space="preserve">VID Finanšu pārvaldes Iepirkumu un valstij piekritīgās mantas daļas </w:t>
            </w:r>
            <w:r w:rsidR="00983537">
              <w:rPr>
                <w:rFonts w:eastAsia="Times New Roman" w:cs="Times New Roman"/>
                <w:szCs w:val="24"/>
                <w:lang w:eastAsia="lv-LV"/>
              </w:rPr>
              <w:t xml:space="preserve">vecāko speciāliste valstij piekritīgo mantu darbības jomā  </w:t>
            </w:r>
            <w:r w:rsidR="00983537" w:rsidRPr="004D1D17">
              <w:rPr>
                <w:rFonts w:eastAsia="Times New Roman" w:cs="Times New Roman"/>
                <w:szCs w:val="24"/>
                <w:lang w:eastAsia="lv-LV"/>
              </w:rPr>
              <w:t xml:space="preserve"> </w:t>
            </w:r>
            <w:r w:rsidR="00983537">
              <w:rPr>
                <w:rFonts w:eastAsia="Times New Roman" w:cs="Times New Roman"/>
                <w:szCs w:val="24"/>
                <w:lang w:eastAsia="lv-LV"/>
              </w:rPr>
              <w:t>Dina Alberte</w:t>
            </w:r>
            <w:r w:rsidR="00983537" w:rsidRPr="00853CE3">
              <w:rPr>
                <w:rFonts w:eastAsia="Times New Roman" w:cs="Times New Roman"/>
                <w:szCs w:val="24"/>
                <w:lang w:eastAsia="lv-LV"/>
              </w:rPr>
              <w:t xml:space="preserve">, </w:t>
            </w:r>
            <w:r w:rsidR="00983537">
              <w:rPr>
                <w:rFonts w:eastAsia="Times New Roman" w:cs="Times New Roman"/>
                <w:szCs w:val="24"/>
                <w:lang w:eastAsia="lv-LV"/>
              </w:rPr>
              <w:t xml:space="preserve">           </w:t>
            </w:r>
            <w:r w:rsidR="00983537" w:rsidRPr="00853CE3">
              <w:rPr>
                <w:rFonts w:eastAsia="Times New Roman" w:cs="Times New Roman"/>
                <w:szCs w:val="24"/>
                <w:lang w:eastAsia="lv-LV"/>
              </w:rPr>
              <w:t>e-pasts:</w:t>
            </w:r>
            <w:r w:rsidR="00983537">
              <w:rPr>
                <w:rFonts w:eastAsia="Times New Roman" w:cs="Times New Roman"/>
                <w:szCs w:val="24"/>
                <w:lang w:eastAsia="lv-LV"/>
              </w:rPr>
              <w:t xml:space="preserve"> </w:t>
            </w:r>
            <w:bookmarkStart w:id="3" w:name="_GoBack"/>
            <w:bookmarkEnd w:id="3"/>
            <w:r w:rsidR="00BB21F8">
              <w:rPr>
                <w:rFonts w:eastAsia="Times New Roman" w:cs="Times New Roman"/>
                <w:szCs w:val="24"/>
                <w:lang w:eastAsia="lv-LV"/>
              </w:rPr>
              <w:fldChar w:fldCharType="begin"/>
            </w:r>
            <w:r w:rsidR="00BB21F8">
              <w:rPr>
                <w:rFonts w:eastAsia="Times New Roman" w:cs="Times New Roman"/>
                <w:szCs w:val="24"/>
                <w:lang w:eastAsia="lv-LV"/>
              </w:rPr>
              <w:instrText xml:space="preserve"> HYPERLINK "mailto:</w:instrText>
            </w:r>
            <w:r w:rsidR="00BB21F8" w:rsidRPr="00BB21F8">
              <w:rPr>
                <w:rFonts w:eastAsia="Times New Roman" w:cs="Times New Roman"/>
                <w:szCs w:val="24"/>
                <w:lang w:eastAsia="lv-LV"/>
              </w:rPr>
              <w:instrText>Dina.Alberete@vid.gov.lv</w:instrText>
            </w:r>
            <w:r w:rsidR="00BB21F8">
              <w:rPr>
                <w:rFonts w:eastAsia="Times New Roman" w:cs="Times New Roman"/>
                <w:szCs w:val="24"/>
                <w:lang w:eastAsia="lv-LV"/>
              </w:rPr>
              <w:instrText xml:space="preserve">" </w:instrText>
            </w:r>
            <w:r w:rsidR="00BB21F8">
              <w:rPr>
                <w:rFonts w:eastAsia="Times New Roman" w:cs="Times New Roman"/>
                <w:szCs w:val="24"/>
                <w:lang w:eastAsia="lv-LV"/>
              </w:rPr>
              <w:fldChar w:fldCharType="separate"/>
            </w:r>
            <w:r w:rsidR="00BB21F8" w:rsidRPr="00CF1B01">
              <w:rPr>
                <w:rStyle w:val="Hyperlink"/>
                <w:rFonts w:eastAsia="Times New Roman" w:cs="Times New Roman"/>
                <w:szCs w:val="24"/>
                <w:lang w:eastAsia="lv-LV"/>
              </w:rPr>
              <w:t>Dina.Alberete@vid.gov.lv</w:t>
            </w:r>
            <w:r w:rsidR="00BB21F8">
              <w:rPr>
                <w:rFonts w:eastAsia="Times New Roman" w:cs="Times New Roman"/>
                <w:szCs w:val="24"/>
                <w:lang w:eastAsia="lv-LV"/>
              </w:rPr>
              <w:fldChar w:fldCharType="end"/>
            </w:r>
          </w:p>
          <w:p w14:paraId="1F692FE4" w14:textId="4B69C9A2" w:rsidR="002A529A" w:rsidRPr="0023059B" w:rsidRDefault="00BB1995" w:rsidP="00983537">
            <w:pPr>
              <w:ind w:left="140" w:right="130"/>
              <w:jc w:val="both"/>
              <w:rPr>
                <w:rFonts w:eastAsia="Times New Roman" w:cs="Times New Roman"/>
                <w:i/>
                <w:sz w:val="22"/>
                <w:lang w:eastAsia="lv-LV"/>
              </w:rPr>
            </w:pPr>
            <w:r>
              <w:t>Kontaktpersona nesniedz atbildes uz citiem jautājumiem.</w:t>
            </w:r>
          </w:p>
        </w:tc>
      </w:tr>
      <w:tr w:rsidR="0022742D" w:rsidRPr="00326F16" w14:paraId="2534F617" w14:textId="77777777" w:rsidTr="00A5451C">
        <w:trPr>
          <w:trHeight w:val="310"/>
        </w:trPr>
        <w:tc>
          <w:tcPr>
            <w:tcW w:w="353"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BF1098">
            <w:pPr>
              <w:pStyle w:val="ListParagraph"/>
              <w:numPr>
                <w:ilvl w:val="0"/>
                <w:numId w:val="2"/>
              </w:numPr>
              <w:ind w:left="142" w:right="1407" w:firstLine="0"/>
              <w:jc w:val="center"/>
              <w:rPr>
                <w:rFonts w:eastAsia="Times New Roman" w:cs="Times New Roman"/>
                <w:b/>
                <w:szCs w:val="24"/>
                <w:lang w:eastAsia="lv-LV"/>
              </w:rPr>
            </w:pPr>
          </w:p>
        </w:tc>
        <w:tc>
          <w:tcPr>
            <w:tcW w:w="4647" w:type="pct"/>
            <w:gridSpan w:val="4"/>
            <w:tcBorders>
              <w:top w:val="single" w:sz="4" w:space="0" w:color="auto"/>
              <w:bottom w:val="single" w:sz="4" w:space="0" w:color="auto"/>
            </w:tcBorders>
            <w:shd w:val="clear" w:color="auto" w:fill="D9D9D9" w:themeFill="background1" w:themeFillShade="D9"/>
          </w:tcPr>
          <w:p w14:paraId="53B6C1C8" w14:textId="08D32C92"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Būtiskie līguma nosacījumi</w:t>
            </w:r>
          </w:p>
        </w:tc>
      </w:tr>
      <w:tr w:rsidR="007640AB" w:rsidRPr="00326F16" w14:paraId="4F580A16" w14:textId="77777777" w:rsidTr="007640AB">
        <w:trPr>
          <w:trHeight w:val="310"/>
        </w:trPr>
        <w:tc>
          <w:tcPr>
            <w:tcW w:w="353" w:type="pct"/>
            <w:tcBorders>
              <w:top w:val="single" w:sz="4" w:space="0" w:color="auto"/>
              <w:bottom w:val="single" w:sz="4" w:space="0" w:color="auto"/>
            </w:tcBorders>
            <w:vAlign w:val="center"/>
          </w:tcPr>
          <w:p w14:paraId="4C0EEBAA" w14:textId="77777777" w:rsidR="007640AB" w:rsidRPr="00600510" w:rsidRDefault="007640AB" w:rsidP="00BF1098">
            <w:pPr>
              <w:pStyle w:val="ListParagraph"/>
              <w:numPr>
                <w:ilvl w:val="1"/>
                <w:numId w:val="2"/>
              </w:numPr>
              <w:ind w:left="142" w:right="567" w:firstLine="0"/>
              <w:jc w:val="center"/>
              <w:rPr>
                <w:rFonts w:eastAsia="Times New Roman" w:cs="Times New Roman"/>
                <w:b/>
                <w:szCs w:val="24"/>
                <w:lang w:eastAsia="lv-LV"/>
              </w:rPr>
            </w:pPr>
          </w:p>
        </w:tc>
        <w:tc>
          <w:tcPr>
            <w:tcW w:w="3289" w:type="pct"/>
            <w:gridSpan w:val="3"/>
            <w:tcBorders>
              <w:top w:val="single" w:sz="4" w:space="0" w:color="auto"/>
              <w:bottom w:val="single" w:sz="4" w:space="0" w:color="auto"/>
            </w:tcBorders>
          </w:tcPr>
          <w:p w14:paraId="69FAD796" w14:textId="77777777" w:rsidR="007640AB" w:rsidRPr="00326F16" w:rsidRDefault="007640AB" w:rsidP="007640AB">
            <w:pPr>
              <w:ind w:left="181" w:right="139"/>
              <w:jc w:val="both"/>
              <w:rPr>
                <w:rFonts w:eastAsia="Times New Roman" w:cs="Times New Roman"/>
                <w:szCs w:val="24"/>
                <w:lang w:eastAsia="lv-LV"/>
              </w:rPr>
            </w:pPr>
            <w:r w:rsidRPr="00BA7ACE">
              <w:rPr>
                <w:rFonts w:eastAsia="Times New Roman" w:cs="Times New Roman"/>
                <w:lang w:eastAsia="lv-LV"/>
              </w:rPr>
              <w:t>Priekšapmaksa 100% apmērā jāveic 5 (piecu) darba dienu laikā no līguma noslēgšanas dienas.</w:t>
            </w:r>
            <w:r w:rsidRPr="00702CF4">
              <w:rPr>
                <w:rFonts w:eastAsia="Times New Roman" w:cs="Times New Roman"/>
                <w:lang w:eastAsia="lv-LV"/>
              </w:rPr>
              <w:t xml:space="preserve"> Ja priekšapmaksa netiek veikta noteiktajā termiņā, VID ir tiesības izbeigt līgumu.  </w:t>
            </w:r>
          </w:p>
        </w:tc>
        <w:tc>
          <w:tcPr>
            <w:tcW w:w="1358" w:type="pct"/>
            <w:tcBorders>
              <w:top w:val="single" w:sz="4" w:space="0" w:color="auto"/>
              <w:bottom w:val="single" w:sz="4" w:space="0" w:color="auto"/>
            </w:tcBorders>
          </w:tcPr>
          <w:p w14:paraId="368960EC" w14:textId="7D3EB6E1" w:rsidR="007640AB" w:rsidRPr="00326F16" w:rsidRDefault="007640AB" w:rsidP="008A22B3">
            <w:pPr>
              <w:ind w:left="-6"/>
              <w:jc w:val="both"/>
              <w:rPr>
                <w:rFonts w:eastAsia="Times New Roman" w:cs="Times New Roman"/>
                <w:szCs w:val="24"/>
                <w:lang w:eastAsia="lv-LV"/>
              </w:rPr>
            </w:pPr>
          </w:p>
        </w:tc>
      </w:tr>
      <w:tr w:rsidR="007640AB" w:rsidRPr="00326F16" w14:paraId="426408DE" w14:textId="77777777" w:rsidTr="007640AB">
        <w:trPr>
          <w:trHeight w:val="310"/>
        </w:trPr>
        <w:tc>
          <w:tcPr>
            <w:tcW w:w="353" w:type="pct"/>
            <w:tcBorders>
              <w:top w:val="single" w:sz="4" w:space="0" w:color="auto"/>
              <w:bottom w:val="single" w:sz="4" w:space="0" w:color="auto"/>
            </w:tcBorders>
            <w:vAlign w:val="center"/>
          </w:tcPr>
          <w:p w14:paraId="77FD56D5" w14:textId="77777777" w:rsidR="007640AB" w:rsidRPr="00600510" w:rsidRDefault="007640AB" w:rsidP="00BF1098">
            <w:pPr>
              <w:pStyle w:val="ListParagraph"/>
              <w:numPr>
                <w:ilvl w:val="1"/>
                <w:numId w:val="2"/>
              </w:numPr>
              <w:ind w:left="142" w:right="567" w:firstLine="0"/>
              <w:jc w:val="center"/>
              <w:rPr>
                <w:rFonts w:eastAsia="Times New Roman" w:cs="Times New Roman"/>
                <w:b/>
                <w:szCs w:val="24"/>
                <w:lang w:eastAsia="lv-LV"/>
              </w:rPr>
            </w:pPr>
          </w:p>
        </w:tc>
        <w:tc>
          <w:tcPr>
            <w:tcW w:w="3289" w:type="pct"/>
            <w:gridSpan w:val="3"/>
            <w:tcBorders>
              <w:top w:val="single" w:sz="4" w:space="0" w:color="auto"/>
              <w:bottom w:val="single" w:sz="4" w:space="0" w:color="auto"/>
            </w:tcBorders>
          </w:tcPr>
          <w:p w14:paraId="0252A3FE" w14:textId="54751C98" w:rsidR="007640AB" w:rsidRPr="00326F16" w:rsidRDefault="007640AB" w:rsidP="007640AB">
            <w:pPr>
              <w:ind w:left="181" w:right="139"/>
              <w:jc w:val="both"/>
              <w:rPr>
                <w:rFonts w:eastAsia="Times New Roman" w:cs="Times New Roman"/>
                <w:szCs w:val="24"/>
                <w:lang w:eastAsia="lv-LV"/>
              </w:rPr>
            </w:pPr>
            <w:r>
              <w:rPr>
                <w:rFonts w:eastAsia="Times New Roman" w:cs="Times New Roman"/>
                <w:szCs w:val="24"/>
                <w:lang w:eastAsia="lv-LV"/>
              </w:rPr>
              <w:t xml:space="preserve">Ja </w:t>
            </w:r>
            <w:r w:rsidRPr="00106DF1">
              <w:rPr>
                <w:rFonts w:eastAsia="Times New Roman" w:cs="Times New Roman"/>
                <w:szCs w:val="24"/>
                <w:lang w:eastAsia="lv-LV"/>
              </w:rPr>
              <w:t xml:space="preserve">VID izbeidz līgumu Tehniskā piedāvājuma </w:t>
            </w:r>
            <w:r>
              <w:rPr>
                <w:rFonts w:eastAsia="Times New Roman" w:cs="Times New Roman"/>
                <w:szCs w:val="24"/>
                <w:lang w:eastAsia="lv-LV"/>
              </w:rPr>
              <w:t>5</w:t>
            </w:r>
            <w:r w:rsidRPr="00106DF1">
              <w:rPr>
                <w:rFonts w:eastAsia="Times New Roman" w:cs="Times New Roman"/>
                <w:szCs w:val="24"/>
                <w:lang w:eastAsia="lv-LV"/>
              </w:rPr>
              <w:t>.1.apakšpunktā noteiktajā gadījumā, tad tiesības slēgt līgumu piekrīt nākošajai personai, kura ir iesniegusi piedāvājumu ar augstāku cenu, vai gadījumā, ja cenas ir vienādas, iesniegusi piedāvājumu ātrāk</w:t>
            </w:r>
            <w:r>
              <w:rPr>
                <w:rFonts w:eastAsia="Times New Roman" w:cs="Times New Roman"/>
                <w:szCs w:val="24"/>
                <w:lang w:eastAsia="lv-LV"/>
              </w:rPr>
              <w:t>.</w:t>
            </w:r>
          </w:p>
        </w:tc>
        <w:tc>
          <w:tcPr>
            <w:tcW w:w="1358" w:type="pct"/>
            <w:tcBorders>
              <w:top w:val="single" w:sz="4" w:space="0" w:color="auto"/>
              <w:bottom w:val="single" w:sz="4" w:space="0" w:color="auto"/>
            </w:tcBorders>
          </w:tcPr>
          <w:p w14:paraId="0AF70ABF" w14:textId="65AEE9F7" w:rsidR="007640AB" w:rsidRPr="00326F16" w:rsidRDefault="007640AB" w:rsidP="008A22B3">
            <w:pPr>
              <w:ind w:left="-6"/>
              <w:jc w:val="both"/>
              <w:rPr>
                <w:rFonts w:eastAsia="Times New Roman" w:cs="Times New Roman"/>
                <w:szCs w:val="24"/>
                <w:lang w:eastAsia="lv-LV"/>
              </w:rPr>
            </w:pPr>
          </w:p>
        </w:tc>
      </w:tr>
      <w:tr w:rsidR="007640AB" w:rsidRPr="00326F16" w14:paraId="6A2F0A87" w14:textId="77777777" w:rsidTr="007640AB">
        <w:trPr>
          <w:trHeight w:val="310"/>
        </w:trPr>
        <w:tc>
          <w:tcPr>
            <w:tcW w:w="353" w:type="pct"/>
            <w:tcBorders>
              <w:top w:val="single" w:sz="4" w:space="0" w:color="auto"/>
              <w:bottom w:val="single" w:sz="4" w:space="0" w:color="auto"/>
            </w:tcBorders>
            <w:vAlign w:val="center"/>
          </w:tcPr>
          <w:p w14:paraId="5B96E305" w14:textId="77777777" w:rsidR="007640AB" w:rsidRPr="00600510" w:rsidRDefault="007640AB" w:rsidP="00BF1098">
            <w:pPr>
              <w:pStyle w:val="ListParagraph"/>
              <w:numPr>
                <w:ilvl w:val="1"/>
                <w:numId w:val="2"/>
              </w:numPr>
              <w:ind w:left="142" w:right="567" w:firstLine="0"/>
              <w:jc w:val="center"/>
              <w:rPr>
                <w:rFonts w:eastAsia="Times New Roman" w:cs="Times New Roman"/>
                <w:b/>
                <w:szCs w:val="24"/>
                <w:lang w:eastAsia="lv-LV"/>
              </w:rPr>
            </w:pPr>
          </w:p>
        </w:tc>
        <w:tc>
          <w:tcPr>
            <w:tcW w:w="3289" w:type="pct"/>
            <w:gridSpan w:val="3"/>
            <w:tcBorders>
              <w:top w:val="single" w:sz="4" w:space="0" w:color="auto"/>
              <w:bottom w:val="single" w:sz="4" w:space="0" w:color="auto"/>
            </w:tcBorders>
          </w:tcPr>
          <w:p w14:paraId="15141D2B" w14:textId="77777777" w:rsidR="007640AB" w:rsidRPr="00326F16" w:rsidRDefault="007640AB" w:rsidP="007640AB">
            <w:pPr>
              <w:ind w:left="181" w:right="139"/>
              <w:jc w:val="both"/>
              <w:rPr>
                <w:rFonts w:eastAsia="Times New Roman" w:cs="Times New Roman"/>
                <w:szCs w:val="24"/>
                <w:lang w:eastAsia="lv-LV"/>
              </w:rPr>
            </w:pPr>
            <w:r>
              <w:rPr>
                <w:rFonts w:eastAsia="Times New Roman" w:cs="Times New Roman"/>
                <w:szCs w:val="24"/>
                <w:lang w:eastAsia="lv-LV"/>
              </w:rPr>
              <w:t>VID valstij piekritīgo mantu personai nodod un persona to pieņem 10 (desmit) darba dienu laikā no Tehniskā piedāvājuma 5.1.apakšpunktā minēto nosacījumu izpildes.</w:t>
            </w:r>
          </w:p>
        </w:tc>
        <w:tc>
          <w:tcPr>
            <w:tcW w:w="1358" w:type="pct"/>
            <w:tcBorders>
              <w:top w:val="single" w:sz="4" w:space="0" w:color="auto"/>
              <w:bottom w:val="single" w:sz="4" w:space="0" w:color="auto"/>
            </w:tcBorders>
          </w:tcPr>
          <w:p w14:paraId="1FADD0C6" w14:textId="06E833B3" w:rsidR="007640AB" w:rsidRPr="00326F16" w:rsidRDefault="007640AB" w:rsidP="008A22B3">
            <w:pPr>
              <w:ind w:left="-6"/>
              <w:jc w:val="both"/>
              <w:rPr>
                <w:rFonts w:eastAsia="Times New Roman" w:cs="Times New Roman"/>
                <w:szCs w:val="24"/>
                <w:lang w:eastAsia="lv-LV"/>
              </w:rPr>
            </w:pPr>
          </w:p>
        </w:tc>
      </w:tr>
      <w:tr w:rsidR="00DA6015" w:rsidRPr="00326F16" w14:paraId="2A49969D" w14:textId="77777777" w:rsidTr="00A5451C">
        <w:trPr>
          <w:trHeight w:val="310"/>
        </w:trPr>
        <w:tc>
          <w:tcPr>
            <w:tcW w:w="353" w:type="pct"/>
            <w:tcBorders>
              <w:top w:val="single" w:sz="4" w:space="0" w:color="auto"/>
              <w:bottom w:val="single" w:sz="4" w:space="0" w:color="auto"/>
            </w:tcBorders>
            <w:shd w:val="clear" w:color="auto" w:fill="D9D9D9" w:themeFill="background1" w:themeFillShade="D9"/>
            <w:vAlign w:val="center"/>
          </w:tcPr>
          <w:p w14:paraId="583AE859" w14:textId="77777777" w:rsidR="00DA6015" w:rsidRPr="00600510" w:rsidRDefault="00DA6015" w:rsidP="00BF1098">
            <w:pPr>
              <w:pStyle w:val="ListParagraph"/>
              <w:numPr>
                <w:ilvl w:val="0"/>
                <w:numId w:val="2"/>
              </w:numPr>
              <w:ind w:left="142" w:right="1407" w:firstLine="0"/>
              <w:jc w:val="center"/>
              <w:rPr>
                <w:rFonts w:eastAsia="Times New Roman" w:cs="Times New Roman"/>
                <w:b/>
                <w:szCs w:val="24"/>
                <w:lang w:eastAsia="lv-LV"/>
              </w:rPr>
            </w:pPr>
          </w:p>
        </w:tc>
        <w:tc>
          <w:tcPr>
            <w:tcW w:w="4647" w:type="pct"/>
            <w:gridSpan w:val="4"/>
            <w:tcBorders>
              <w:top w:val="single" w:sz="4" w:space="0" w:color="auto"/>
              <w:bottom w:val="single" w:sz="4" w:space="0" w:color="auto"/>
            </w:tcBorders>
            <w:shd w:val="clear" w:color="auto" w:fill="D9D9D9" w:themeFill="background1" w:themeFillShade="D9"/>
          </w:tcPr>
          <w:p w14:paraId="32BD7BF8" w14:textId="7CE0F51C" w:rsidR="00DA6015" w:rsidRPr="00326F16" w:rsidRDefault="00042265" w:rsidP="007640AB">
            <w:pPr>
              <w:ind w:left="181" w:right="139"/>
              <w:jc w:val="center"/>
              <w:rPr>
                <w:rFonts w:eastAsia="Times New Roman" w:cs="Times New Roman"/>
                <w:szCs w:val="24"/>
                <w:lang w:eastAsia="lv-LV"/>
              </w:rPr>
            </w:pPr>
            <w:r>
              <w:rPr>
                <w:rFonts w:eastAsia="Times New Roman" w:cs="Times New Roman"/>
                <w:b/>
                <w:bCs/>
                <w:szCs w:val="24"/>
                <w:lang w:eastAsia="lv-LV"/>
              </w:rPr>
              <w:t>Norēķinu kārtība</w:t>
            </w:r>
            <w:r w:rsidR="00DA6015" w:rsidRPr="00DA6015">
              <w:rPr>
                <w:rFonts w:eastAsia="Times New Roman" w:cs="Times New Roman"/>
                <w:b/>
                <w:bCs/>
                <w:szCs w:val="24"/>
                <w:lang w:eastAsia="lv-LV"/>
              </w:rPr>
              <w:t xml:space="preserve">, </w:t>
            </w:r>
            <w:r w:rsidR="0018563A">
              <w:rPr>
                <w:rFonts w:eastAsia="Times New Roman" w:cs="Times New Roman"/>
                <w:b/>
                <w:bCs/>
                <w:szCs w:val="24"/>
                <w:lang w:eastAsia="lv-LV"/>
              </w:rPr>
              <w:t>p</w:t>
            </w:r>
            <w:r w:rsidR="00DA6015" w:rsidRPr="00DA6015">
              <w:rPr>
                <w:rFonts w:eastAsia="Times New Roman" w:cs="Times New Roman"/>
                <w:b/>
                <w:bCs/>
                <w:szCs w:val="24"/>
                <w:lang w:eastAsia="lv-LV"/>
              </w:rPr>
              <w:t xml:space="preserve">ušu atbildība, </w:t>
            </w:r>
            <w:r w:rsidR="0018563A">
              <w:rPr>
                <w:rFonts w:eastAsia="Times New Roman" w:cs="Times New Roman"/>
                <w:b/>
                <w:bCs/>
                <w:szCs w:val="24"/>
                <w:lang w:eastAsia="lv-LV"/>
              </w:rPr>
              <w:t>l</w:t>
            </w:r>
            <w:r w:rsidR="00DA6015" w:rsidRPr="00DA6015">
              <w:rPr>
                <w:rFonts w:eastAsia="Times New Roman" w:cs="Times New Roman"/>
                <w:b/>
                <w:bCs/>
                <w:szCs w:val="24"/>
                <w:lang w:eastAsia="lv-LV"/>
              </w:rPr>
              <w:t>īguma termiņš un citi noteikumi</w:t>
            </w:r>
          </w:p>
        </w:tc>
      </w:tr>
      <w:tr w:rsidR="007640AB" w:rsidRPr="00326F16" w14:paraId="3EB310CD" w14:textId="77777777" w:rsidTr="007640AB">
        <w:trPr>
          <w:trHeight w:val="310"/>
        </w:trPr>
        <w:tc>
          <w:tcPr>
            <w:tcW w:w="353" w:type="pct"/>
            <w:tcBorders>
              <w:top w:val="single" w:sz="4" w:space="0" w:color="auto"/>
            </w:tcBorders>
            <w:vAlign w:val="center"/>
          </w:tcPr>
          <w:p w14:paraId="36CA52F1" w14:textId="77777777" w:rsidR="007640AB" w:rsidRPr="00600510" w:rsidRDefault="007640AB" w:rsidP="00BF1098">
            <w:pPr>
              <w:pStyle w:val="ListParagraph"/>
              <w:numPr>
                <w:ilvl w:val="1"/>
                <w:numId w:val="2"/>
              </w:numPr>
              <w:ind w:left="142" w:right="567" w:firstLine="0"/>
              <w:jc w:val="center"/>
              <w:rPr>
                <w:rFonts w:eastAsia="Times New Roman" w:cs="Times New Roman"/>
                <w:b/>
                <w:szCs w:val="24"/>
                <w:lang w:eastAsia="lv-LV"/>
              </w:rPr>
            </w:pPr>
          </w:p>
        </w:tc>
        <w:tc>
          <w:tcPr>
            <w:tcW w:w="3288" w:type="pct"/>
            <w:gridSpan w:val="3"/>
            <w:tcBorders>
              <w:top w:val="single" w:sz="4" w:space="0" w:color="auto"/>
            </w:tcBorders>
          </w:tcPr>
          <w:p w14:paraId="350AD042" w14:textId="77777777" w:rsidR="007640AB" w:rsidRPr="00326F16" w:rsidRDefault="007640AB" w:rsidP="007640AB">
            <w:pPr>
              <w:ind w:left="181" w:right="139"/>
              <w:jc w:val="both"/>
              <w:rPr>
                <w:rFonts w:eastAsia="Times New Roman" w:cs="Times New Roman"/>
                <w:szCs w:val="24"/>
                <w:lang w:eastAsia="lv-LV"/>
              </w:rPr>
            </w:pPr>
            <w:r>
              <w:rPr>
                <w:rFonts w:eastAsia="Times New Roman" w:cs="Times New Roman"/>
                <w:szCs w:val="24"/>
                <w:lang w:eastAsia="lv-LV"/>
              </w:rPr>
              <w:t>Saskaņā ar 1.pielikumā ietvertā valstij piekritīgās mantas realizācijas līguma projekta noteikumiem.</w:t>
            </w:r>
          </w:p>
        </w:tc>
        <w:tc>
          <w:tcPr>
            <w:tcW w:w="1359" w:type="pct"/>
            <w:tcBorders>
              <w:top w:val="single" w:sz="4" w:space="0" w:color="auto"/>
            </w:tcBorders>
          </w:tcPr>
          <w:p w14:paraId="53249D4A" w14:textId="7F067030" w:rsidR="007640AB" w:rsidRPr="00326F16" w:rsidRDefault="007640AB" w:rsidP="008A22B3">
            <w:pPr>
              <w:ind w:left="-6"/>
              <w:jc w:val="both"/>
              <w:rPr>
                <w:rFonts w:eastAsia="Times New Roman" w:cs="Times New Roman"/>
                <w:szCs w:val="24"/>
                <w:lang w:eastAsia="lv-LV"/>
              </w:rPr>
            </w:pPr>
          </w:p>
        </w:tc>
      </w:tr>
    </w:tbl>
    <w:p w14:paraId="59C711AD" w14:textId="44FDF350" w:rsidR="006415B9" w:rsidRDefault="006415B9" w:rsidP="000964B1">
      <w:pPr>
        <w:rPr>
          <w:rFonts w:eastAsia="Times New Roman" w:cs="Times New Roman"/>
          <w:b/>
          <w:caps/>
          <w:sz w:val="28"/>
          <w:szCs w:val="28"/>
          <w:lang w:eastAsia="lv-LV"/>
        </w:rPr>
      </w:pPr>
    </w:p>
    <w:p w14:paraId="5D6C1941" w14:textId="77777777" w:rsidR="006415B9" w:rsidRDefault="006415B9"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F150A4D" w:rsidR="00A259CA" w:rsidRPr="00326F16" w:rsidRDefault="00A259CA" w:rsidP="008565E0">
      <w:pPr>
        <w:rPr>
          <w:rFonts w:eastAsia="Times New Roman" w:cs="Times New Roman"/>
          <w:i/>
          <w:szCs w:val="24"/>
          <w:lang w:eastAsia="lv-LV"/>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536"/>
        <w:gridCol w:w="1276"/>
        <w:gridCol w:w="2551"/>
      </w:tblGrid>
      <w:tr w:rsidR="006415B9" w:rsidRPr="004B0D67" w14:paraId="5531F987" w14:textId="77777777" w:rsidTr="006415B9">
        <w:trPr>
          <w:trHeight w:val="529"/>
          <w:jc w:val="cent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D75B7" w14:textId="77777777" w:rsidR="006415B9" w:rsidRDefault="0084481A" w:rsidP="006304D8">
            <w:pPr>
              <w:widowControl w:val="0"/>
              <w:suppressLineNumbers/>
              <w:jc w:val="center"/>
              <w:rPr>
                <w:rFonts w:eastAsia="Times New Roman" w:cs="Times New Roman"/>
                <w:b/>
                <w:szCs w:val="24"/>
              </w:rPr>
            </w:pPr>
            <w:r w:rsidRPr="004B0D67">
              <w:rPr>
                <w:rFonts w:eastAsia="Times New Roman" w:cs="Times New Roman"/>
                <w:b/>
                <w:szCs w:val="24"/>
              </w:rPr>
              <w:t xml:space="preserve">Nr. </w:t>
            </w:r>
          </w:p>
          <w:p w14:paraId="6CCEFB7D" w14:textId="2E60C620" w:rsidR="0084481A" w:rsidRPr="004B0D67" w:rsidRDefault="0084481A" w:rsidP="006304D8">
            <w:pPr>
              <w:widowControl w:val="0"/>
              <w:suppressLineNumbers/>
              <w:jc w:val="center"/>
              <w:rPr>
                <w:rFonts w:eastAsia="Times New Roman" w:cs="Times New Roman"/>
                <w:b/>
                <w:szCs w:val="24"/>
              </w:rPr>
            </w:pPr>
            <w:r w:rsidRPr="004B0D67">
              <w:rPr>
                <w:rFonts w:eastAsia="Times New Roman" w:cs="Times New Roman"/>
                <w:b/>
                <w:szCs w:val="24"/>
              </w:rPr>
              <w:t>p.k.</w:t>
            </w:r>
          </w:p>
          <w:p w14:paraId="5B92E90A" w14:textId="77777777" w:rsidR="0084481A" w:rsidRPr="004B0D67" w:rsidRDefault="0084481A" w:rsidP="006304D8">
            <w:pPr>
              <w:pStyle w:val="ListParagraph"/>
              <w:widowControl w:val="0"/>
              <w:suppressLineNumbers/>
              <w:ind w:left="125" w:right="990"/>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tcBorders>
            <w:shd w:val="clear" w:color="auto" w:fill="D9D9D9" w:themeFill="background1" w:themeFillShade="D9"/>
            <w:vAlign w:val="center"/>
          </w:tcPr>
          <w:p w14:paraId="2E02FD93" w14:textId="77777777" w:rsidR="0084481A" w:rsidRPr="004B0D67" w:rsidRDefault="0084481A" w:rsidP="006304D8">
            <w:pPr>
              <w:pStyle w:val="Style9"/>
              <w:suppressLineNumbers/>
              <w:shd w:val="clear" w:color="auto" w:fill="auto"/>
              <w:tabs>
                <w:tab w:val="left" w:pos="1499"/>
              </w:tabs>
              <w:spacing w:before="0" w:after="0" w:line="240" w:lineRule="auto"/>
              <w:ind w:left="108" w:right="130" w:firstLine="0"/>
              <w:jc w:val="center"/>
              <w:rPr>
                <w:rFonts w:cs="Times New Roman"/>
                <w:szCs w:val="24"/>
              </w:rPr>
            </w:pPr>
            <w:r w:rsidRPr="004B0D67">
              <w:rPr>
                <w:rFonts w:eastAsia="Times New Roman" w:cs="Times New Roman"/>
                <w:b/>
                <w:szCs w:val="24"/>
              </w:rPr>
              <w:t>Cenu aptaujas priekšmets</w:t>
            </w:r>
          </w:p>
        </w:tc>
        <w:tc>
          <w:tcPr>
            <w:tcW w:w="715" w:type="pct"/>
            <w:tcBorders>
              <w:top w:val="single" w:sz="4" w:space="0" w:color="auto"/>
              <w:left w:val="single" w:sz="4" w:space="0" w:color="auto"/>
              <w:bottom w:val="single" w:sz="4" w:space="0" w:color="auto"/>
            </w:tcBorders>
            <w:shd w:val="clear" w:color="auto" w:fill="D9D9D9" w:themeFill="background1" w:themeFillShade="D9"/>
            <w:vAlign w:val="center"/>
          </w:tcPr>
          <w:p w14:paraId="43C6BB2E" w14:textId="29DA3B72" w:rsidR="0084481A" w:rsidRPr="004B0D67" w:rsidRDefault="008E305A" w:rsidP="006304D8">
            <w:pPr>
              <w:pStyle w:val="Style9"/>
              <w:suppressLineNumbers/>
              <w:shd w:val="clear" w:color="auto" w:fill="auto"/>
              <w:tabs>
                <w:tab w:val="left" w:pos="1499"/>
              </w:tabs>
              <w:spacing w:before="0" w:after="0" w:line="240" w:lineRule="auto"/>
              <w:ind w:left="108" w:right="130" w:firstLine="0"/>
              <w:jc w:val="center"/>
              <w:rPr>
                <w:rFonts w:cs="Times New Roman"/>
                <w:szCs w:val="24"/>
              </w:rPr>
            </w:pPr>
            <w:r>
              <w:rPr>
                <w:rFonts w:eastAsia="Times New Roman" w:cs="Times New Roman"/>
                <w:b/>
                <w:szCs w:val="24"/>
              </w:rPr>
              <w:t>Apjoms</w:t>
            </w:r>
          </w:p>
        </w:tc>
        <w:tc>
          <w:tcPr>
            <w:tcW w:w="1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7B831" w14:textId="4B4944B7" w:rsidR="0084481A" w:rsidRPr="006415B9" w:rsidRDefault="0084481A" w:rsidP="006304D8">
            <w:pPr>
              <w:pStyle w:val="Style9"/>
              <w:suppressLineNumbers/>
              <w:shd w:val="clear" w:color="auto" w:fill="auto"/>
              <w:tabs>
                <w:tab w:val="left" w:pos="1499"/>
              </w:tabs>
              <w:spacing w:before="0" w:after="0" w:line="240" w:lineRule="auto"/>
              <w:ind w:left="108" w:right="130" w:firstLine="0"/>
              <w:jc w:val="center"/>
              <w:rPr>
                <w:rFonts w:eastAsia="Times New Roman" w:cs="Times New Roman"/>
                <w:bCs/>
                <w:szCs w:val="24"/>
                <w:vertAlign w:val="superscript"/>
                <w:lang w:eastAsia="lv-LV"/>
              </w:rPr>
            </w:pPr>
            <w:r>
              <w:rPr>
                <w:rFonts w:eastAsia="Times New Roman" w:cs="Times New Roman"/>
                <w:b/>
                <w:szCs w:val="24"/>
              </w:rPr>
              <w:t xml:space="preserve">Personas </w:t>
            </w:r>
            <w:r w:rsidRPr="004B0D67">
              <w:rPr>
                <w:rFonts w:eastAsia="Times New Roman" w:cs="Times New Roman"/>
                <w:b/>
                <w:szCs w:val="24"/>
              </w:rPr>
              <w:t>piedāvātā cena EUR (bez PVN)</w:t>
            </w:r>
            <w:r w:rsidR="006415B9">
              <w:rPr>
                <w:rFonts w:eastAsia="Times New Roman" w:cs="Times New Roman"/>
                <w:b/>
                <w:szCs w:val="24"/>
              </w:rPr>
              <w:t>*</w:t>
            </w:r>
          </w:p>
        </w:tc>
      </w:tr>
      <w:tr w:rsidR="006415B9" w:rsidRPr="00775C72" w14:paraId="743210F7" w14:textId="77777777" w:rsidTr="006415B9">
        <w:tblPrEx>
          <w:jc w:val="left"/>
        </w:tblPrEx>
        <w:trPr>
          <w:trHeight w:val="962"/>
        </w:trPr>
        <w:tc>
          <w:tcPr>
            <w:tcW w:w="315" w:type="pct"/>
            <w:tcBorders>
              <w:top w:val="single" w:sz="4" w:space="0" w:color="auto"/>
              <w:left w:val="single" w:sz="4" w:space="0" w:color="auto"/>
              <w:bottom w:val="single" w:sz="4" w:space="0" w:color="auto"/>
              <w:right w:val="single" w:sz="4" w:space="0" w:color="auto"/>
            </w:tcBorders>
            <w:vAlign w:val="center"/>
          </w:tcPr>
          <w:p w14:paraId="0DA4B006" w14:textId="77777777" w:rsidR="0084481A" w:rsidRPr="006415B9" w:rsidRDefault="0084481A"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tcBorders>
          </w:tcPr>
          <w:p w14:paraId="5EF9EE7A" w14:textId="2B1997F8" w:rsidR="0084481A" w:rsidRPr="00775C72" w:rsidRDefault="0084481A" w:rsidP="0084481A">
            <w:pPr>
              <w:widowControl w:val="0"/>
              <w:tabs>
                <w:tab w:val="left" w:pos="1499"/>
              </w:tabs>
              <w:spacing w:line="274" w:lineRule="exact"/>
              <w:ind w:left="108" w:right="130"/>
              <w:jc w:val="both"/>
              <w:rPr>
                <w:rFonts w:eastAsia="Times New Roman" w:cs="Times New Roman"/>
                <w:iCs/>
                <w:lang w:eastAsia="lv-LV"/>
              </w:rPr>
            </w:pPr>
            <w:r w:rsidRPr="00775C72">
              <w:rPr>
                <w:rFonts w:eastAsia="Times New Roman" w:cs="Times New Roman"/>
                <w:iCs/>
                <w:lang w:eastAsia="lv-LV"/>
              </w:rPr>
              <w:t>Rokas pulkstenis “Oskar Emil” izgatavots no tērauda sakausējuma ar stikliņiem, svars 128,30 g</w:t>
            </w:r>
          </w:p>
        </w:tc>
        <w:tc>
          <w:tcPr>
            <w:tcW w:w="715" w:type="pct"/>
            <w:tcBorders>
              <w:top w:val="single" w:sz="4" w:space="0" w:color="auto"/>
              <w:left w:val="single" w:sz="4" w:space="0" w:color="auto"/>
              <w:bottom w:val="single" w:sz="4" w:space="0" w:color="auto"/>
            </w:tcBorders>
          </w:tcPr>
          <w:p w14:paraId="353EB036" w14:textId="77777777"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1 gab.</w:t>
            </w:r>
          </w:p>
        </w:tc>
        <w:tc>
          <w:tcPr>
            <w:tcW w:w="1429" w:type="pct"/>
            <w:tcBorders>
              <w:top w:val="single" w:sz="4" w:space="0" w:color="auto"/>
              <w:left w:val="single" w:sz="4" w:space="0" w:color="auto"/>
              <w:bottom w:val="single" w:sz="4" w:space="0" w:color="auto"/>
            </w:tcBorders>
          </w:tcPr>
          <w:p w14:paraId="40FAE50E" w14:textId="6B55A09F"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p>
        </w:tc>
      </w:tr>
      <w:tr w:rsidR="006415B9" w:rsidRPr="00775C72" w14:paraId="608BA035" w14:textId="77777777" w:rsidTr="008565E0">
        <w:tblPrEx>
          <w:jc w:val="left"/>
        </w:tblPrEx>
        <w:trPr>
          <w:trHeight w:val="684"/>
        </w:trPr>
        <w:tc>
          <w:tcPr>
            <w:tcW w:w="315" w:type="pct"/>
            <w:tcBorders>
              <w:top w:val="single" w:sz="4" w:space="0" w:color="auto"/>
              <w:left w:val="single" w:sz="4" w:space="0" w:color="auto"/>
              <w:bottom w:val="single" w:sz="4" w:space="0" w:color="auto"/>
              <w:right w:val="single" w:sz="4" w:space="0" w:color="auto"/>
            </w:tcBorders>
            <w:vAlign w:val="center"/>
          </w:tcPr>
          <w:p w14:paraId="3FC1CD7D" w14:textId="77777777" w:rsidR="0084481A" w:rsidRPr="00775C72" w:rsidRDefault="0084481A"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tcBorders>
          </w:tcPr>
          <w:p w14:paraId="3D27B3CD" w14:textId="709CCFA0" w:rsidR="0084481A" w:rsidRPr="00775C72" w:rsidRDefault="0084481A" w:rsidP="008565E0">
            <w:pPr>
              <w:widowControl w:val="0"/>
              <w:tabs>
                <w:tab w:val="left" w:pos="1499"/>
              </w:tabs>
              <w:spacing w:line="274" w:lineRule="exact"/>
              <w:ind w:left="108" w:right="130"/>
              <w:jc w:val="both"/>
              <w:rPr>
                <w:rFonts w:eastAsia="Times New Roman" w:cs="Times New Roman"/>
                <w:iCs/>
                <w:lang w:eastAsia="lv-LV"/>
              </w:rPr>
            </w:pPr>
            <w:r w:rsidRPr="00775C72">
              <w:rPr>
                <w:rFonts w:eastAsia="Times New Roman" w:cs="Times New Roman"/>
                <w:iCs/>
                <w:lang w:eastAsia="lv-LV"/>
              </w:rPr>
              <w:t>Ķēde (Bismarka pinuma tips, 53 cm garumā) 585 proves zelta, svars 91,81 g</w:t>
            </w:r>
          </w:p>
        </w:tc>
        <w:tc>
          <w:tcPr>
            <w:tcW w:w="715" w:type="pct"/>
            <w:tcBorders>
              <w:top w:val="single" w:sz="4" w:space="0" w:color="auto"/>
              <w:left w:val="single" w:sz="4" w:space="0" w:color="auto"/>
              <w:bottom w:val="single" w:sz="4" w:space="0" w:color="auto"/>
            </w:tcBorders>
          </w:tcPr>
          <w:p w14:paraId="37298FB9" w14:textId="77777777"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1 gab.</w:t>
            </w:r>
          </w:p>
        </w:tc>
        <w:tc>
          <w:tcPr>
            <w:tcW w:w="1429" w:type="pct"/>
            <w:tcBorders>
              <w:top w:val="single" w:sz="4" w:space="0" w:color="auto"/>
              <w:left w:val="single" w:sz="4" w:space="0" w:color="auto"/>
              <w:bottom w:val="single" w:sz="4" w:space="0" w:color="auto"/>
            </w:tcBorders>
          </w:tcPr>
          <w:p w14:paraId="2B290AAF" w14:textId="464F4D4F"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p>
        </w:tc>
      </w:tr>
      <w:tr w:rsidR="006415B9" w:rsidRPr="00775C72" w14:paraId="170D9BDE" w14:textId="77777777" w:rsidTr="008565E0">
        <w:tblPrEx>
          <w:jc w:val="left"/>
        </w:tblPrEx>
        <w:trPr>
          <w:trHeight w:val="567"/>
        </w:trPr>
        <w:tc>
          <w:tcPr>
            <w:tcW w:w="315" w:type="pct"/>
            <w:tcBorders>
              <w:top w:val="single" w:sz="4" w:space="0" w:color="auto"/>
              <w:left w:val="single" w:sz="4" w:space="0" w:color="auto"/>
              <w:bottom w:val="single" w:sz="4" w:space="0" w:color="auto"/>
              <w:right w:val="single" w:sz="4" w:space="0" w:color="auto"/>
            </w:tcBorders>
            <w:vAlign w:val="center"/>
          </w:tcPr>
          <w:p w14:paraId="678DF9C7" w14:textId="77777777" w:rsidR="0084481A" w:rsidRPr="00775C72" w:rsidRDefault="0084481A"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tcBorders>
          </w:tcPr>
          <w:p w14:paraId="26D2FAD0" w14:textId="416C6D5C" w:rsidR="0084481A" w:rsidRPr="00775C72" w:rsidRDefault="0084481A" w:rsidP="0084481A">
            <w:pPr>
              <w:widowControl w:val="0"/>
              <w:tabs>
                <w:tab w:val="left" w:pos="1499"/>
              </w:tabs>
              <w:spacing w:line="274" w:lineRule="exact"/>
              <w:ind w:left="108" w:right="130"/>
              <w:jc w:val="both"/>
              <w:rPr>
                <w:rFonts w:eastAsia="Times New Roman" w:cs="Times New Roman"/>
                <w:iCs/>
                <w:lang w:eastAsia="lv-LV"/>
              </w:rPr>
            </w:pPr>
            <w:r w:rsidRPr="00775C72">
              <w:rPr>
                <w:rFonts w:eastAsia="Times New Roman" w:cs="Times New Roman"/>
                <w:iCs/>
                <w:lang w:eastAsia="lv-LV"/>
              </w:rPr>
              <w:t>Dabīgie briljanti (apaļa, briljanta slīpējuma, ~ 4,2 - ~ 4,3 mm Ø), svars 0,61 ct</w:t>
            </w:r>
          </w:p>
        </w:tc>
        <w:tc>
          <w:tcPr>
            <w:tcW w:w="715" w:type="pct"/>
            <w:tcBorders>
              <w:top w:val="single" w:sz="4" w:space="0" w:color="auto"/>
              <w:left w:val="single" w:sz="4" w:space="0" w:color="auto"/>
              <w:bottom w:val="single" w:sz="4" w:space="0" w:color="auto"/>
            </w:tcBorders>
          </w:tcPr>
          <w:p w14:paraId="06ECC99E" w14:textId="77777777"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2 gab.</w:t>
            </w:r>
          </w:p>
        </w:tc>
        <w:tc>
          <w:tcPr>
            <w:tcW w:w="1429" w:type="pct"/>
            <w:tcBorders>
              <w:top w:val="single" w:sz="4" w:space="0" w:color="auto"/>
              <w:left w:val="single" w:sz="4" w:space="0" w:color="auto"/>
              <w:bottom w:val="single" w:sz="4" w:space="0" w:color="auto"/>
            </w:tcBorders>
          </w:tcPr>
          <w:p w14:paraId="44FF73E3" w14:textId="491BB082"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p>
        </w:tc>
      </w:tr>
      <w:tr w:rsidR="006415B9" w:rsidRPr="00775C72" w14:paraId="1B555FD9"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0021434F" w14:textId="77777777" w:rsidR="0084481A" w:rsidRPr="00775C72" w:rsidRDefault="0084481A"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4D90B340" w14:textId="77AC3178" w:rsidR="0084481A" w:rsidRPr="00775C72" w:rsidRDefault="0084481A" w:rsidP="0084481A">
            <w:pPr>
              <w:widowControl w:val="0"/>
              <w:tabs>
                <w:tab w:val="left" w:pos="1499"/>
              </w:tabs>
              <w:spacing w:line="274" w:lineRule="exact"/>
              <w:ind w:left="108" w:right="130"/>
              <w:jc w:val="both"/>
              <w:rPr>
                <w:rFonts w:eastAsia="Calibri" w:cs="Times New Roman"/>
                <w:noProof/>
              </w:rPr>
            </w:pPr>
            <w:r w:rsidRPr="00775C72">
              <w:rPr>
                <w:rFonts w:eastAsia="Calibri" w:cs="Times New Roman"/>
                <w:noProof/>
              </w:rPr>
              <w:t>Dabīgais briljants (lāse, briljanta slīpējuma, ~ 6,0 x ~ 3,9 mm), svars 0,35(7) ct</w:t>
            </w:r>
          </w:p>
        </w:tc>
        <w:tc>
          <w:tcPr>
            <w:tcW w:w="715" w:type="pct"/>
            <w:tcBorders>
              <w:top w:val="single" w:sz="4" w:space="0" w:color="auto"/>
              <w:left w:val="single" w:sz="4" w:space="0" w:color="auto"/>
              <w:bottom w:val="single" w:sz="4" w:space="0" w:color="auto"/>
              <w:right w:val="single" w:sz="4" w:space="0" w:color="auto"/>
            </w:tcBorders>
          </w:tcPr>
          <w:p w14:paraId="4339873A" w14:textId="77777777"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1 gab.</w:t>
            </w:r>
          </w:p>
        </w:tc>
        <w:tc>
          <w:tcPr>
            <w:tcW w:w="1429" w:type="pct"/>
            <w:tcBorders>
              <w:top w:val="single" w:sz="4" w:space="0" w:color="auto"/>
              <w:left w:val="single" w:sz="4" w:space="0" w:color="auto"/>
              <w:bottom w:val="single" w:sz="4" w:space="0" w:color="auto"/>
              <w:right w:val="single" w:sz="4" w:space="0" w:color="auto"/>
            </w:tcBorders>
          </w:tcPr>
          <w:p w14:paraId="110581E8" w14:textId="72873C28"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p>
        </w:tc>
      </w:tr>
      <w:tr w:rsidR="006415B9" w:rsidRPr="00775C72" w14:paraId="4527F7F0"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354AD502" w14:textId="77777777" w:rsidR="0084481A" w:rsidRPr="00775C72" w:rsidRDefault="0084481A"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445511B1" w14:textId="23F2BAA3" w:rsidR="0084481A" w:rsidRPr="00775C72" w:rsidRDefault="0084481A" w:rsidP="0084481A">
            <w:pPr>
              <w:widowControl w:val="0"/>
              <w:tabs>
                <w:tab w:val="left" w:pos="1499"/>
              </w:tabs>
              <w:spacing w:line="274" w:lineRule="exact"/>
              <w:ind w:left="108" w:right="130"/>
              <w:jc w:val="both"/>
              <w:rPr>
                <w:rFonts w:eastAsia="Calibri" w:cs="Times New Roman"/>
                <w:noProof/>
              </w:rPr>
            </w:pPr>
            <w:r w:rsidRPr="00775C72">
              <w:rPr>
                <w:rFonts w:eastAsia="Calibri" w:cs="Times New Roman"/>
                <w:noProof/>
              </w:rPr>
              <w:t xml:space="preserve">Dabīgie briljanti (apaļš, briljanta slīpējuma, ~ 4,2 mm Ø), svars 0,30(5) ct </w:t>
            </w:r>
          </w:p>
        </w:tc>
        <w:tc>
          <w:tcPr>
            <w:tcW w:w="715" w:type="pct"/>
            <w:tcBorders>
              <w:top w:val="single" w:sz="4" w:space="0" w:color="auto"/>
              <w:left w:val="single" w:sz="4" w:space="0" w:color="auto"/>
              <w:bottom w:val="single" w:sz="4" w:space="0" w:color="auto"/>
              <w:right w:val="single" w:sz="4" w:space="0" w:color="auto"/>
            </w:tcBorders>
          </w:tcPr>
          <w:p w14:paraId="0E9492C3" w14:textId="77777777"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1 gab.</w:t>
            </w:r>
          </w:p>
        </w:tc>
        <w:tc>
          <w:tcPr>
            <w:tcW w:w="1429" w:type="pct"/>
            <w:tcBorders>
              <w:top w:val="single" w:sz="4" w:space="0" w:color="auto"/>
              <w:left w:val="single" w:sz="4" w:space="0" w:color="auto"/>
              <w:bottom w:val="single" w:sz="4" w:space="0" w:color="auto"/>
              <w:right w:val="single" w:sz="4" w:space="0" w:color="auto"/>
            </w:tcBorders>
          </w:tcPr>
          <w:p w14:paraId="74CF060C" w14:textId="44971180"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p>
        </w:tc>
      </w:tr>
      <w:tr w:rsidR="006415B9" w:rsidRPr="00775C72" w14:paraId="716586E8"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295F9C83" w14:textId="77777777" w:rsidR="0084481A" w:rsidRPr="00775C72" w:rsidRDefault="0084481A"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5DCA5C58" w14:textId="31EEC460" w:rsidR="0084481A" w:rsidRPr="00775C72" w:rsidRDefault="0084481A" w:rsidP="0084481A">
            <w:pPr>
              <w:widowControl w:val="0"/>
              <w:tabs>
                <w:tab w:val="left" w:pos="1499"/>
              </w:tabs>
              <w:spacing w:line="274" w:lineRule="exact"/>
              <w:ind w:left="108" w:right="130"/>
              <w:jc w:val="both"/>
              <w:rPr>
                <w:rFonts w:eastAsia="Calibri" w:cs="Times New Roman"/>
                <w:noProof/>
              </w:rPr>
            </w:pPr>
            <w:r w:rsidRPr="00775C72">
              <w:rPr>
                <w:rFonts w:eastAsia="Calibri" w:cs="Times New Roman"/>
                <w:noProof/>
              </w:rPr>
              <w:t>Dabīgie briljanti (apaļi, briljanta slīpējuma, ~ 4,1 - ~ 4,4 mm Ø), svars 1,79(7) ct</w:t>
            </w:r>
          </w:p>
        </w:tc>
        <w:tc>
          <w:tcPr>
            <w:tcW w:w="715" w:type="pct"/>
            <w:tcBorders>
              <w:top w:val="single" w:sz="4" w:space="0" w:color="auto"/>
              <w:left w:val="single" w:sz="4" w:space="0" w:color="auto"/>
              <w:bottom w:val="single" w:sz="4" w:space="0" w:color="auto"/>
              <w:right w:val="single" w:sz="4" w:space="0" w:color="auto"/>
            </w:tcBorders>
          </w:tcPr>
          <w:p w14:paraId="37458698" w14:textId="77777777"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6 gab.</w:t>
            </w:r>
          </w:p>
        </w:tc>
        <w:tc>
          <w:tcPr>
            <w:tcW w:w="1429" w:type="pct"/>
            <w:tcBorders>
              <w:top w:val="single" w:sz="4" w:space="0" w:color="auto"/>
              <w:left w:val="single" w:sz="4" w:space="0" w:color="auto"/>
              <w:bottom w:val="single" w:sz="4" w:space="0" w:color="auto"/>
              <w:right w:val="single" w:sz="4" w:space="0" w:color="auto"/>
            </w:tcBorders>
          </w:tcPr>
          <w:p w14:paraId="01493AE8" w14:textId="42A16471"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p>
        </w:tc>
      </w:tr>
      <w:tr w:rsidR="006415B9" w:rsidRPr="00775C72" w14:paraId="58F7ECD5"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5EF56E10" w14:textId="77777777" w:rsidR="0084481A" w:rsidRPr="00775C72" w:rsidRDefault="0084481A"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32628F39" w14:textId="2FF06374" w:rsidR="0084481A" w:rsidRPr="00775C72" w:rsidRDefault="0084481A" w:rsidP="0084481A">
            <w:pPr>
              <w:widowControl w:val="0"/>
              <w:tabs>
                <w:tab w:val="left" w:pos="1499"/>
              </w:tabs>
              <w:spacing w:line="274" w:lineRule="exact"/>
              <w:ind w:left="108" w:right="130"/>
              <w:jc w:val="both"/>
              <w:rPr>
                <w:rFonts w:eastAsia="Calibri" w:cs="Times New Roman"/>
                <w:noProof/>
              </w:rPr>
            </w:pPr>
            <w:r w:rsidRPr="00775C72">
              <w:rPr>
                <w:rFonts w:eastAsia="Calibri" w:cs="Times New Roman"/>
                <w:noProof/>
              </w:rPr>
              <w:t>Dabīgie briljanti (taisnstūra, princeses slīpējuma ,~ 2,4 - ~ 3,1 mm.), svars 0,98 ct</w:t>
            </w:r>
          </w:p>
        </w:tc>
        <w:tc>
          <w:tcPr>
            <w:tcW w:w="715" w:type="pct"/>
            <w:tcBorders>
              <w:top w:val="single" w:sz="4" w:space="0" w:color="auto"/>
              <w:left w:val="single" w:sz="4" w:space="0" w:color="auto"/>
              <w:bottom w:val="single" w:sz="4" w:space="0" w:color="auto"/>
              <w:right w:val="single" w:sz="4" w:space="0" w:color="auto"/>
            </w:tcBorders>
          </w:tcPr>
          <w:p w14:paraId="0A1D4664" w14:textId="77777777"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8 gab.</w:t>
            </w:r>
          </w:p>
        </w:tc>
        <w:tc>
          <w:tcPr>
            <w:tcW w:w="1429" w:type="pct"/>
            <w:tcBorders>
              <w:top w:val="single" w:sz="4" w:space="0" w:color="auto"/>
              <w:left w:val="single" w:sz="4" w:space="0" w:color="auto"/>
              <w:bottom w:val="single" w:sz="4" w:space="0" w:color="auto"/>
              <w:right w:val="single" w:sz="4" w:space="0" w:color="auto"/>
            </w:tcBorders>
          </w:tcPr>
          <w:p w14:paraId="20222526" w14:textId="741E1F3D" w:rsidR="0084481A" w:rsidRPr="00775C72" w:rsidRDefault="0084481A" w:rsidP="006304D8">
            <w:pPr>
              <w:widowControl w:val="0"/>
              <w:tabs>
                <w:tab w:val="left" w:pos="1499"/>
              </w:tabs>
              <w:spacing w:line="274" w:lineRule="exact"/>
              <w:ind w:left="108" w:right="130"/>
              <w:jc w:val="both"/>
              <w:rPr>
                <w:rFonts w:eastAsia="Times New Roman" w:cs="Times New Roman"/>
                <w:bCs/>
                <w:szCs w:val="24"/>
                <w:lang w:eastAsia="lv-LV"/>
              </w:rPr>
            </w:pPr>
          </w:p>
        </w:tc>
      </w:tr>
      <w:tr w:rsidR="008565E0" w:rsidRPr="00775C72" w14:paraId="2E81CFA3"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3395C651" w14:textId="77777777" w:rsidR="008565E0" w:rsidRPr="00775C72" w:rsidRDefault="008565E0"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108D4DA6" w14:textId="77777777" w:rsidR="008565E0" w:rsidRPr="00775C72" w:rsidRDefault="008565E0" w:rsidP="008565E0">
            <w:pPr>
              <w:widowControl w:val="0"/>
              <w:tabs>
                <w:tab w:val="left" w:pos="1499"/>
              </w:tabs>
              <w:spacing w:line="274" w:lineRule="exact"/>
              <w:ind w:left="108" w:right="130"/>
              <w:jc w:val="both"/>
              <w:rPr>
                <w:rFonts w:eastAsia="Times New Roman" w:cs="Times New Roman"/>
                <w:iCs/>
                <w:lang w:eastAsia="lv-LV"/>
              </w:rPr>
            </w:pPr>
            <w:r w:rsidRPr="00775C72">
              <w:rPr>
                <w:rFonts w:eastAsia="Times New Roman" w:cs="Times New Roman"/>
                <w:iCs/>
                <w:lang w:eastAsia="lv-LV"/>
              </w:rPr>
              <w:t>Dabīgie briljanti (apaļi, briljanta slīpējuma, ~ 2,1 - ~ 2,7 mm Ø, 23 gab.), svars 1,12 ct,</w:t>
            </w:r>
          </w:p>
          <w:p w14:paraId="13E5EF8A" w14:textId="17E88C09" w:rsidR="008565E0" w:rsidRPr="00775C72" w:rsidRDefault="008565E0" w:rsidP="008565E0">
            <w:pPr>
              <w:widowControl w:val="0"/>
              <w:tabs>
                <w:tab w:val="left" w:pos="1499"/>
              </w:tabs>
              <w:spacing w:line="274" w:lineRule="exact"/>
              <w:ind w:left="108" w:right="130"/>
              <w:jc w:val="both"/>
              <w:rPr>
                <w:rFonts w:eastAsia="Calibri" w:cs="Times New Roman"/>
                <w:noProof/>
              </w:rPr>
            </w:pPr>
            <w:r w:rsidRPr="00775C72">
              <w:rPr>
                <w:rFonts w:eastAsia="Times New Roman" w:cs="Times New Roman"/>
                <w:iCs/>
                <w:lang w:eastAsia="lv-LV"/>
              </w:rPr>
              <w:t>Dabīgie briljanti (taisnstūra, princeses slīpējuma  2 gab.,~ 2,1 x ~ 2,3 mm), svars 0,13 ct</w:t>
            </w:r>
          </w:p>
        </w:tc>
        <w:tc>
          <w:tcPr>
            <w:tcW w:w="715" w:type="pct"/>
            <w:tcBorders>
              <w:top w:val="single" w:sz="4" w:space="0" w:color="auto"/>
              <w:left w:val="single" w:sz="4" w:space="0" w:color="auto"/>
              <w:bottom w:val="single" w:sz="4" w:space="0" w:color="auto"/>
              <w:right w:val="single" w:sz="4" w:space="0" w:color="auto"/>
            </w:tcBorders>
          </w:tcPr>
          <w:p w14:paraId="77233A00" w14:textId="0C0F5560"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25 gab.</w:t>
            </w:r>
          </w:p>
        </w:tc>
        <w:tc>
          <w:tcPr>
            <w:tcW w:w="1429" w:type="pct"/>
            <w:tcBorders>
              <w:top w:val="single" w:sz="4" w:space="0" w:color="auto"/>
              <w:left w:val="single" w:sz="4" w:space="0" w:color="auto"/>
              <w:bottom w:val="single" w:sz="4" w:space="0" w:color="auto"/>
              <w:right w:val="single" w:sz="4" w:space="0" w:color="auto"/>
            </w:tcBorders>
          </w:tcPr>
          <w:p w14:paraId="1D750D09" w14:textId="77777777"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p>
        </w:tc>
      </w:tr>
      <w:tr w:rsidR="008565E0" w:rsidRPr="00775C72" w14:paraId="01B39000"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27C117BC" w14:textId="77777777" w:rsidR="008565E0" w:rsidRPr="00775C72" w:rsidRDefault="008565E0"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35B851DA" w14:textId="151B15CB" w:rsidR="008565E0" w:rsidRPr="00775C72" w:rsidRDefault="008565E0" w:rsidP="0084481A">
            <w:pPr>
              <w:widowControl w:val="0"/>
              <w:tabs>
                <w:tab w:val="left" w:pos="1499"/>
              </w:tabs>
              <w:spacing w:line="274" w:lineRule="exact"/>
              <w:ind w:left="108" w:right="130"/>
              <w:jc w:val="both"/>
              <w:rPr>
                <w:rFonts w:eastAsia="Calibri" w:cs="Times New Roman"/>
                <w:noProof/>
              </w:rPr>
            </w:pPr>
            <w:r w:rsidRPr="00775C72">
              <w:rPr>
                <w:rFonts w:eastAsia="Times New Roman" w:cs="Times New Roman"/>
                <w:iCs/>
                <w:lang w:eastAsia="lv-LV"/>
              </w:rPr>
              <w:t>Dabīgie briljanti (apaļi, briljanta slīpējuma, ~ 2,7 - ~ 3,3 mm Ø), svars 4,39 ct</w:t>
            </w:r>
          </w:p>
        </w:tc>
        <w:tc>
          <w:tcPr>
            <w:tcW w:w="715" w:type="pct"/>
            <w:tcBorders>
              <w:top w:val="single" w:sz="4" w:space="0" w:color="auto"/>
              <w:left w:val="single" w:sz="4" w:space="0" w:color="auto"/>
              <w:bottom w:val="single" w:sz="4" w:space="0" w:color="auto"/>
              <w:right w:val="single" w:sz="4" w:space="0" w:color="auto"/>
            </w:tcBorders>
          </w:tcPr>
          <w:p w14:paraId="7B28E7C4" w14:textId="50520AF3"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38 gab.</w:t>
            </w:r>
          </w:p>
        </w:tc>
        <w:tc>
          <w:tcPr>
            <w:tcW w:w="1429" w:type="pct"/>
            <w:tcBorders>
              <w:top w:val="single" w:sz="4" w:space="0" w:color="auto"/>
              <w:left w:val="single" w:sz="4" w:space="0" w:color="auto"/>
              <w:bottom w:val="single" w:sz="4" w:space="0" w:color="auto"/>
              <w:right w:val="single" w:sz="4" w:space="0" w:color="auto"/>
            </w:tcBorders>
          </w:tcPr>
          <w:p w14:paraId="6B5046A8" w14:textId="77777777"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p>
        </w:tc>
      </w:tr>
      <w:tr w:rsidR="008565E0" w:rsidRPr="00775C72" w14:paraId="1AE74A33"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6C57D5D4" w14:textId="77777777" w:rsidR="008565E0" w:rsidRPr="00775C72" w:rsidRDefault="008565E0"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00B30A20" w14:textId="24C784D1" w:rsidR="008565E0" w:rsidRPr="00775C72" w:rsidRDefault="008565E0" w:rsidP="0084481A">
            <w:pPr>
              <w:widowControl w:val="0"/>
              <w:tabs>
                <w:tab w:val="left" w:pos="1499"/>
              </w:tabs>
              <w:spacing w:line="274" w:lineRule="exact"/>
              <w:ind w:left="108" w:right="130"/>
              <w:jc w:val="both"/>
              <w:rPr>
                <w:rFonts w:eastAsia="Calibri" w:cs="Times New Roman"/>
                <w:noProof/>
              </w:rPr>
            </w:pPr>
            <w:r w:rsidRPr="00775C72">
              <w:rPr>
                <w:rFonts w:eastAsia="Times New Roman" w:cs="Times New Roman"/>
                <w:iCs/>
                <w:lang w:eastAsia="lv-LV"/>
              </w:rPr>
              <w:t>Dabīgie briljanti (apaļi, briljanta slīpējuma, ~ 3,3 - ~ 3,5 mm Ø), svars 4,66 ct</w:t>
            </w:r>
          </w:p>
        </w:tc>
        <w:tc>
          <w:tcPr>
            <w:tcW w:w="715" w:type="pct"/>
            <w:tcBorders>
              <w:top w:val="single" w:sz="4" w:space="0" w:color="auto"/>
              <w:left w:val="single" w:sz="4" w:space="0" w:color="auto"/>
              <w:bottom w:val="single" w:sz="4" w:space="0" w:color="auto"/>
              <w:right w:val="single" w:sz="4" w:space="0" w:color="auto"/>
            </w:tcBorders>
          </w:tcPr>
          <w:p w14:paraId="6F981483" w14:textId="4009F129"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30 gab.</w:t>
            </w:r>
          </w:p>
        </w:tc>
        <w:tc>
          <w:tcPr>
            <w:tcW w:w="1429" w:type="pct"/>
            <w:tcBorders>
              <w:top w:val="single" w:sz="4" w:space="0" w:color="auto"/>
              <w:left w:val="single" w:sz="4" w:space="0" w:color="auto"/>
              <w:bottom w:val="single" w:sz="4" w:space="0" w:color="auto"/>
              <w:right w:val="single" w:sz="4" w:space="0" w:color="auto"/>
            </w:tcBorders>
          </w:tcPr>
          <w:p w14:paraId="3857C9D9" w14:textId="77777777"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p>
        </w:tc>
      </w:tr>
      <w:tr w:rsidR="008565E0" w:rsidRPr="00775C72" w14:paraId="5C6CFECA"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0FE88BE9" w14:textId="77777777" w:rsidR="008565E0" w:rsidRPr="00775C72" w:rsidRDefault="008565E0"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674C1AB8" w14:textId="7D278D49" w:rsidR="008565E0" w:rsidRPr="00775C72" w:rsidRDefault="008565E0" w:rsidP="0084481A">
            <w:pPr>
              <w:widowControl w:val="0"/>
              <w:tabs>
                <w:tab w:val="left" w:pos="1499"/>
              </w:tabs>
              <w:spacing w:line="274" w:lineRule="exact"/>
              <w:ind w:left="108" w:right="130"/>
              <w:jc w:val="both"/>
              <w:rPr>
                <w:rFonts w:eastAsia="Calibri" w:cs="Times New Roman"/>
                <w:noProof/>
              </w:rPr>
            </w:pPr>
            <w:r w:rsidRPr="00775C72">
              <w:rPr>
                <w:rFonts w:eastAsia="Times New Roman" w:cs="Times New Roman"/>
                <w:iCs/>
                <w:lang w:eastAsia="lv-LV"/>
              </w:rPr>
              <w:t>Dabīgie briljanti (apaļi, briljanta slīpējuma, ~ 3,1 - ~ 3,3 mm Ø), svars 1,80 ct</w:t>
            </w:r>
          </w:p>
        </w:tc>
        <w:tc>
          <w:tcPr>
            <w:tcW w:w="715" w:type="pct"/>
            <w:tcBorders>
              <w:top w:val="single" w:sz="4" w:space="0" w:color="auto"/>
              <w:left w:val="single" w:sz="4" w:space="0" w:color="auto"/>
              <w:bottom w:val="single" w:sz="4" w:space="0" w:color="auto"/>
              <w:right w:val="single" w:sz="4" w:space="0" w:color="auto"/>
            </w:tcBorders>
          </w:tcPr>
          <w:p w14:paraId="6DAA0412" w14:textId="6CE16D63"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15 gab.</w:t>
            </w:r>
          </w:p>
        </w:tc>
        <w:tc>
          <w:tcPr>
            <w:tcW w:w="1429" w:type="pct"/>
            <w:tcBorders>
              <w:top w:val="single" w:sz="4" w:space="0" w:color="auto"/>
              <w:left w:val="single" w:sz="4" w:space="0" w:color="auto"/>
              <w:bottom w:val="single" w:sz="4" w:space="0" w:color="auto"/>
              <w:right w:val="single" w:sz="4" w:space="0" w:color="auto"/>
            </w:tcBorders>
          </w:tcPr>
          <w:p w14:paraId="2E6B10B7" w14:textId="77777777"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p>
        </w:tc>
      </w:tr>
      <w:tr w:rsidR="008565E0" w:rsidRPr="00775C72" w14:paraId="48D9C94C"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2AE86A73" w14:textId="77777777" w:rsidR="008565E0" w:rsidRPr="00775C72" w:rsidRDefault="008565E0"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31487CDE" w14:textId="0DEEFBDB" w:rsidR="008565E0" w:rsidRPr="00775C72" w:rsidRDefault="008565E0" w:rsidP="0084481A">
            <w:pPr>
              <w:widowControl w:val="0"/>
              <w:tabs>
                <w:tab w:val="left" w:pos="1499"/>
              </w:tabs>
              <w:spacing w:line="274" w:lineRule="exact"/>
              <w:ind w:left="108" w:right="130"/>
              <w:jc w:val="both"/>
              <w:rPr>
                <w:rFonts w:eastAsia="Calibri" w:cs="Times New Roman"/>
                <w:noProof/>
              </w:rPr>
            </w:pPr>
            <w:r w:rsidRPr="00775C72">
              <w:rPr>
                <w:rFonts w:eastAsia="Times New Roman" w:cs="Times New Roman"/>
                <w:iCs/>
                <w:lang w:eastAsia="lv-LV"/>
              </w:rPr>
              <w:t>Dabīgie briljanti (apaļi, briljanta slīpējuma, ~ 3,4 - ~ 3,6 mm Ø), svars 3,21 ct</w:t>
            </w:r>
          </w:p>
        </w:tc>
        <w:tc>
          <w:tcPr>
            <w:tcW w:w="715" w:type="pct"/>
            <w:tcBorders>
              <w:top w:val="single" w:sz="4" w:space="0" w:color="auto"/>
              <w:left w:val="single" w:sz="4" w:space="0" w:color="auto"/>
              <w:bottom w:val="single" w:sz="4" w:space="0" w:color="auto"/>
              <w:right w:val="single" w:sz="4" w:space="0" w:color="auto"/>
            </w:tcBorders>
          </w:tcPr>
          <w:p w14:paraId="44EB283D" w14:textId="394577FA"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20 gab.</w:t>
            </w:r>
          </w:p>
        </w:tc>
        <w:tc>
          <w:tcPr>
            <w:tcW w:w="1429" w:type="pct"/>
            <w:tcBorders>
              <w:top w:val="single" w:sz="4" w:space="0" w:color="auto"/>
              <w:left w:val="single" w:sz="4" w:space="0" w:color="auto"/>
              <w:bottom w:val="single" w:sz="4" w:space="0" w:color="auto"/>
              <w:right w:val="single" w:sz="4" w:space="0" w:color="auto"/>
            </w:tcBorders>
          </w:tcPr>
          <w:p w14:paraId="0C7392F7" w14:textId="77777777"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p>
        </w:tc>
      </w:tr>
      <w:tr w:rsidR="008565E0" w:rsidRPr="00775C72" w14:paraId="20138425" w14:textId="77777777" w:rsidTr="006415B9">
        <w:tblPrEx>
          <w:jc w:val="left"/>
        </w:tblPrEx>
        <w:trPr>
          <w:trHeight w:val="416"/>
        </w:trPr>
        <w:tc>
          <w:tcPr>
            <w:tcW w:w="315" w:type="pct"/>
            <w:tcBorders>
              <w:top w:val="single" w:sz="4" w:space="0" w:color="auto"/>
              <w:left w:val="single" w:sz="4" w:space="0" w:color="auto"/>
              <w:bottom w:val="single" w:sz="4" w:space="0" w:color="auto"/>
              <w:right w:val="single" w:sz="4" w:space="0" w:color="auto"/>
            </w:tcBorders>
            <w:vAlign w:val="center"/>
          </w:tcPr>
          <w:p w14:paraId="0CD591CF" w14:textId="77777777" w:rsidR="008565E0" w:rsidRPr="00775C72" w:rsidRDefault="008565E0" w:rsidP="006415B9">
            <w:pPr>
              <w:pStyle w:val="ListParagraph"/>
              <w:numPr>
                <w:ilvl w:val="0"/>
                <w:numId w:val="17"/>
              </w:numPr>
              <w:ind w:left="426" w:right="567"/>
              <w:jc w:val="center"/>
              <w:rPr>
                <w:rFonts w:eastAsia="Times New Roman" w:cs="Times New Roman"/>
                <w:b/>
                <w:szCs w:val="24"/>
                <w:lang w:eastAsia="lv-LV"/>
              </w:rPr>
            </w:pPr>
          </w:p>
        </w:tc>
        <w:tc>
          <w:tcPr>
            <w:tcW w:w="2541" w:type="pct"/>
            <w:tcBorders>
              <w:top w:val="single" w:sz="4" w:space="0" w:color="auto"/>
              <w:left w:val="single" w:sz="4" w:space="0" w:color="auto"/>
              <w:bottom w:val="single" w:sz="4" w:space="0" w:color="auto"/>
              <w:right w:val="single" w:sz="4" w:space="0" w:color="auto"/>
            </w:tcBorders>
          </w:tcPr>
          <w:p w14:paraId="78475B7B" w14:textId="1D066968" w:rsidR="008565E0" w:rsidRPr="00775C72" w:rsidRDefault="008565E0" w:rsidP="0084481A">
            <w:pPr>
              <w:widowControl w:val="0"/>
              <w:tabs>
                <w:tab w:val="left" w:pos="1499"/>
              </w:tabs>
              <w:spacing w:line="274" w:lineRule="exact"/>
              <w:ind w:left="108" w:right="130"/>
              <w:jc w:val="both"/>
              <w:rPr>
                <w:rFonts w:eastAsia="Calibri" w:cs="Times New Roman"/>
                <w:noProof/>
              </w:rPr>
            </w:pPr>
            <w:r w:rsidRPr="00775C72">
              <w:rPr>
                <w:rFonts w:eastAsia="Times New Roman" w:cs="Times New Roman"/>
                <w:iCs/>
                <w:lang w:eastAsia="lv-LV"/>
              </w:rPr>
              <w:t>Dabīgie briljanti (apaļi, briljanta slīpējuma, ~ 3,2 - ~ 3,4 mm Ø), svars 1,56(7) ct</w:t>
            </w:r>
          </w:p>
        </w:tc>
        <w:tc>
          <w:tcPr>
            <w:tcW w:w="715" w:type="pct"/>
            <w:tcBorders>
              <w:top w:val="single" w:sz="4" w:space="0" w:color="auto"/>
              <w:left w:val="single" w:sz="4" w:space="0" w:color="auto"/>
              <w:bottom w:val="single" w:sz="4" w:space="0" w:color="auto"/>
              <w:right w:val="single" w:sz="4" w:space="0" w:color="auto"/>
            </w:tcBorders>
          </w:tcPr>
          <w:p w14:paraId="648D811B" w14:textId="771B9091"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r w:rsidRPr="00775C72">
              <w:rPr>
                <w:rFonts w:eastAsia="Times New Roman" w:cs="Times New Roman"/>
                <w:bCs/>
                <w:szCs w:val="24"/>
                <w:lang w:eastAsia="lv-LV"/>
              </w:rPr>
              <w:t>12 gab.</w:t>
            </w:r>
          </w:p>
        </w:tc>
        <w:tc>
          <w:tcPr>
            <w:tcW w:w="1429" w:type="pct"/>
            <w:tcBorders>
              <w:top w:val="single" w:sz="4" w:space="0" w:color="auto"/>
              <w:left w:val="single" w:sz="4" w:space="0" w:color="auto"/>
              <w:bottom w:val="single" w:sz="4" w:space="0" w:color="auto"/>
              <w:right w:val="single" w:sz="4" w:space="0" w:color="auto"/>
            </w:tcBorders>
          </w:tcPr>
          <w:p w14:paraId="239ED9BA" w14:textId="77777777" w:rsidR="008565E0" w:rsidRPr="00775C72" w:rsidRDefault="008565E0" w:rsidP="006304D8">
            <w:pPr>
              <w:widowControl w:val="0"/>
              <w:tabs>
                <w:tab w:val="left" w:pos="1499"/>
              </w:tabs>
              <w:spacing w:line="274" w:lineRule="exact"/>
              <w:ind w:left="108" w:right="130"/>
              <w:jc w:val="both"/>
              <w:rPr>
                <w:rFonts w:eastAsia="Times New Roman" w:cs="Times New Roman"/>
                <w:bCs/>
                <w:szCs w:val="24"/>
                <w:lang w:eastAsia="lv-LV"/>
              </w:rPr>
            </w:pPr>
          </w:p>
        </w:tc>
      </w:tr>
    </w:tbl>
    <w:p w14:paraId="5BF19665" w14:textId="4B7C2EEE" w:rsidR="006415B9" w:rsidRPr="003C04A1" w:rsidRDefault="00FD7892" w:rsidP="008565E0">
      <w:pPr>
        <w:jc w:val="both"/>
        <w:rPr>
          <w:rFonts w:eastAsia="Times New Roman" w:cs="Times New Roman"/>
          <w:i/>
          <w:iCs/>
          <w:sz w:val="22"/>
          <w:lang w:eastAsia="lv-LV"/>
        </w:rPr>
      </w:pPr>
      <w:r w:rsidRPr="003C04A1">
        <w:rPr>
          <w:rFonts w:eastAsia="Times New Roman" w:cs="Times New Roman"/>
          <w:i/>
          <w:iCs/>
          <w:sz w:val="22"/>
          <w:lang w:eastAsia="lv-LV"/>
        </w:rPr>
        <w:t xml:space="preserve">* </w:t>
      </w:r>
      <w:r w:rsidRPr="003C04A1">
        <w:rPr>
          <w:rFonts w:eastAsia="Times New Roman" w:cs="Times New Roman"/>
          <w:bCs/>
          <w:i/>
          <w:iCs/>
          <w:sz w:val="22"/>
          <w:lang w:eastAsia="lv-LV"/>
        </w:rPr>
        <w:t>Jāpiedāvā</w:t>
      </w:r>
      <w:r w:rsidRPr="003C04A1">
        <w:rPr>
          <w:rFonts w:eastAsia="Times New Roman" w:cs="Times New Roman"/>
          <w:i/>
          <w:iCs/>
          <w:sz w:val="22"/>
          <w:lang w:eastAsia="lv-LV"/>
        </w:rPr>
        <w:t xml:space="preserve"> cena, kas nav zemāka kā norādītā vērtība Tehniskā piedāvājuma 2.</w:t>
      </w:r>
      <w:r w:rsidR="008565E0">
        <w:rPr>
          <w:rFonts w:eastAsia="Times New Roman" w:cs="Times New Roman"/>
          <w:i/>
          <w:iCs/>
          <w:sz w:val="22"/>
          <w:lang w:eastAsia="lv-LV"/>
        </w:rPr>
        <w:t>1</w:t>
      </w:r>
      <w:r w:rsidRPr="003C04A1">
        <w:rPr>
          <w:rFonts w:eastAsia="Times New Roman" w:cs="Times New Roman"/>
          <w:i/>
          <w:iCs/>
          <w:sz w:val="22"/>
          <w:lang w:eastAsia="lv-LV"/>
        </w:rPr>
        <w:t>. – 2.</w:t>
      </w:r>
      <w:r w:rsidR="00482387" w:rsidRPr="003C04A1">
        <w:rPr>
          <w:rFonts w:eastAsia="Times New Roman" w:cs="Times New Roman"/>
          <w:i/>
          <w:iCs/>
          <w:sz w:val="22"/>
          <w:lang w:eastAsia="lv-LV"/>
        </w:rPr>
        <w:t>13</w:t>
      </w:r>
      <w:r w:rsidRPr="003C04A1">
        <w:rPr>
          <w:rFonts w:eastAsia="Times New Roman" w:cs="Times New Roman"/>
          <w:i/>
          <w:iCs/>
          <w:sz w:val="22"/>
          <w:lang w:eastAsia="lv-LV"/>
        </w:rPr>
        <w:t xml:space="preserve">.apakšpunktā </w:t>
      </w:r>
    </w:p>
    <w:p w14:paraId="2CB31E82" w14:textId="3455FA4D" w:rsidR="00983537" w:rsidRDefault="00983537" w:rsidP="00D01AAD">
      <w:pPr>
        <w:ind w:left="360"/>
        <w:jc w:val="right"/>
        <w:rPr>
          <w:rFonts w:eastAsia="Times New Roman" w:cs="Times New Roman"/>
          <w:szCs w:val="24"/>
          <w:lang w:eastAsia="lv-LV"/>
        </w:rPr>
      </w:pPr>
    </w:p>
    <w:p w14:paraId="61703403" w14:textId="77777777" w:rsidR="003C04A1" w:rsidRDefault="003C04A1" w:rsidP="00D01AAD">
      <w:pPr>
        <w:ind w:left="360"/>
        <w:jc w:val="right"/>
        <w:rPr>
          <w:rFonts w:eastAsia="Times New Roman" w:cs="Times New Roman"/>
          <w:szCs w:val="24"/>
          <w:lang w:eastAsia="lv-LV"/>
        </w:rPr>
      </w:pPr>
    </w:p>
    <w:p w14:paraId="4AA4EE47" w14:textId="77777777" w:rsidR="003C04A1" w:rsidRDefault="003C04A1"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4"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2315DA02" w14:textId="6739F2FD" w:rsidR="00106DF1" w:rsidRPr="00106DF1" w:rsidRDefault="00CB009F" w:rsidP="00106DF1">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w:t>
      </w:r>
      <w:r w:rsidR="00106DF1" w:rsidRPr="00106DF1">
        <w:rPr>
          <w:rFonts w:eastAsia="Times New Roman" w:cs="Times New Roman"/>
          <w:sz w:val="26"/>
          <w:szCs w:val="26"/>
          <w:lang w:eastAsia="lv-LV"/>
        </w:rPr>
        <w:t>Piedāvājums parakstīts ar drošu elektronisko parakstu vai parakstīts pašrocīgi un ieskenēt</w:t>
      </w:r>
      <w:r w:rsidR="00106DF1" w:rsidRPr="00256B7A">
        <w:rPr>
          <w:rFonts w:eastAsia="Times New Roman" w:cs="Times New Roman"/>
          <w:sz w:val="26"/>
          <w:szCs w:val="26"/>
          <w:lang w:eastAsia="lv-LV"/>
        </w:rPr>
        <w:t>s</w:t>
      </w:r>
      <w:r w:rsidR="00106DF1" w:rsidRPr="009957C6">
        <w:rPr>
          <w:rFonts w:eastAsia="Times New Roman" w:cs="Times New Roman"/>
          <w:sz w:val="26"/>
          <w:szCs w:val="26"/>
          <w:lang w:eastAsia="lv-LV"/>
        </w:rPr>
        <w:t xml:space="preserve"> jāiesniedz līdz </w:t>
      </w:r>
      <w:r w:rsidR="00106DF1" w:rsidRPr="009957C6">
        <w:rPr>
          <w:rFonts w:eastAsia="Times New Roman" w:cs="Times New Roman"/>
          <w:b/>
          <w:bCs/>
          <w:sz w:val="26"/>
          <w:szCs w:val="26"/>
          <w:lang w:eastAsia="lv-LV"/>
        </w:rPr>
        <w:t xml:space="preserve">2021.gada </w:t>
      </w:r>
      <w:r w:rsidR="009210D2">
        <w:rPr>
          <w:rFonts w:eastAsia="Times New Roman" w:cs="Times New Roman"/>
          <w:b/>
          <w:bCs/>
          <w:sz w:val="26"/>
          <w:szCs w:val="26"/>
          <w:lang w:eastAsia="lv-LV"/>
        </w:rPr>
        <w:t>26</w:t>
      </w:r>
      <w:r w:rsidR="00C1501C">
        <w:rPr>
          <w:rFonts w:eastAsia="Times New Roman" w:cs="Times New Roman"/>
          <w:b/>
          <w:bCs/>
          <w:sz w:val="26"/>
          <w:szCs w:val="26"/>
          <w:lang w:eastAsia="lv-LV"/>
        </w:rPr>
        <w:t>.</w:t>
      </w:r>
      <w:r w:rsidR="009210D2">
        <w:rPr>
          <w:rFonts w:eastAsia="Times New Roman" w:cs="Times New Roman"/>
          <w:b/>
          <w:bCs/>
          <w:sz w:val="26"/>
          <w:szCs w:val="26"/>
          <w:lang w:eastAsia="lv-LV"/>
        </w:rPr>
        <w:t>novembrim</w:t>
      </w:r>
      <w:r w:rsidR="00106DF1" w:rsidRPr="009957C6">
        <w:rPr>
          <w:rFonts w:eastAsia="Times New Roman" w:cs="Times New Roman"/>
          <w:b/>
          <w:bCs/>
          <w:sz w:val="26"/>
          <w:szCs w:val="26"/>
          <w:lang w:eastAsia="lv-LV"/>
        </w:rPr>
        <w:t>,</w:t>
      </w:r>
      <w:r w:rsidR="00106DF1" w:rsidRPr="009957C6">
        <w:rPr>
          <w:rFonts w:eastAsia="Times New Roman" w:cs="Times New Roman"/>
          <w:sz w:val="26"/>
          <w:szCs w:val="26"/>
          <w:lang w:eastAsia="lv-LV"/>
        </w:rPr>
        <w:t xml:space="preserve"> nosūtot uz e-pastu </w:t>
      </w:r>
      <w:hyperlink r:id="rId26" w:history="1">
        <w:r w:rsidR="00106DF1" w:rsidRPr="00106DF1">
          <w:rPr>
            <w:rStyle w:val="Hyperlink"/>
            <w:rFonts w:eastAsia="Times New Roman" w:cs="Times New Roman"/>
            <w:sz w:val="26"/>
            <w:szCs w:val="26"/>
            <w:lang w:eastAsia="lv-LV"/>
          </w:rPr>
          <w:t>VPM.lietvediba@vid.gov.lv</w:t>
        </w:r>
      </w:hyperlink>
      <w:r w:rsidR="00106DF1" w:rsidRPr="00106DF1">
        <w:rPr>
          <w:rStyle w:val="Hyperlink"/>
          <w:sz w:val="26"/>
          <w:szCs w:val="26"/>
        </w:rPr>
        <w:t>.</w:t>
      </w:r>
    </w:p>
    <w:p w14:paraId="185947B6" w14:textId="77777777" w:rsidR="00106DF1" w:rsidRPr="00CB009F" w:rsidRDefault="00106DF1" w:rsidP="00106DF1">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Pr>
          <w:rFonts w:eastAsia="Times New Roman" w:cs="Times New Roman"/>
          <w:sz w:val="26"/>
          <w:szCs w:val="26"/>
          <w:lang w:eastAsia="lv-LV"/>
        </w:rPr>
        <w:t>Persona</w:t>
      </w:r>
      <w:r w:rsidRPr="00CB009F">
        <w:rPr>
          <w:rFonts w:eastAsia="Times New Roman" w:cs="Times New Roman"/>
          <w:sz w:val="26"/>
          <w:szCs w:val="26"/>
          <w:lang w:eastAsia="lv-LV"/>
        </w:rPr>
        <w:t xml:space="preserve"> nedrīkst iesniegt vairākus piedāvājuma variantus.</w:t>
      </w:r>
    </w:p>
    <w:p w14:paraId="3420C172" w14:textId="77777777" w:rsidR="00106DF1" w:rsidRPr="00CB009F" w:rsidRDefault="00106DF1" w:rsidP="00106DF1">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67AA1252" w14:textId="541D161F" w:rsidR="00106DF1" w:rsidRPr="008E2AA5" w:rsidRDefault="00106DF1" w:rsidP="00106DF1">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8E2AA5">
        <w:rPr>
          <w:rFonts w:eastAsia="Times New Roman" w:cs="Times New Roman"/>
          <w:sz w:val="26"/>
          <w:szCs w:val="26"/>
          <w:lang w:eastAsia="lv-LV"/>
        </w:rPr>
        <w:t>piedāvājumā norādītā cena EUR (bez PVN) tiks izmantota piedāvājuma ar visaugstāko cenu noteikšanai katra pozīcijai.</w:t>
      </w:r>
    </w:p>
    <w:p w14:paraId="028DC0D0" w14:textId="77777777" w:rsidR="00106DF1" w:rsidRPr="00760AA3" w:rsidRDefault="00106DF1" w:rsidP="00106DF1">
      <w:pPr>
        <w:pStyle w:val="ListParagraph"/>
        <w:numPr>
          <w:ilvl w:val="0"/>
          <w:numId w:val="3"/>
        </w:numPr>
        <w:tabs>
          <w:tab w:val="left" w:pos="993"/>
        </w:tabs>
        <w:ind w:left="0" w:firstLine="0"/>
        <w:jc w:val="both"/>
        <w:rPr>
          <w:rFonts w:eastAsia="Times New Roman" w:cs="Times New Roman"/>
          <w:sz w:val="26"/>
          <w:szCs w:val="26"/>
          <w:lang w:eastAsia="lv-LV"/>
        </w:rPr>
      </w:pPr>
      <w:r w:rsidRPr="008E2AA5">
        <w:rPr>
          <w:rFonts w:eastAsia="Times New Roman" w:cs="Times New Roman"/>
          <w:sz w:val="26"/>
          <w:szCs w:val="26"/>
          <w:lang w:eastAsia="lv-LV"/>
        </w:rPr>
        <w:t>Lai piedāvājums tiktu saņemts VID, lūdzam</w:t>
      </w:r>
      <w:r>
        <w:rPr>
          <w:rFonts w:eastAsia="Times New Roman" w:cs="Times New Roman"/>
          <w:sz w:val="26"/>
          <w:szCs w:val="26"/>
          <w:lang w:eastAsia="lv-LV"/>
        </w:rPr>
        <w:t xml:space="preserve"> personas</w:t>
      </w:r>
      <w:r w:rsidRPr="00760AA3">
        <w:rPr>
          <w:rFonts w:eastAsia="Times New Roman" w:cs="Times New Roman"/>
          <w:sz w:val="26"/>
          <w:szCs w:val="26"/>
          <w:lang w:eastAsia="lv-LV"/>
        </w:rPr>
        <w:t xml:space="preserve"> piedāvājumu iesniegšanai izmantot e-pastu:</w:t>
      </w:r>
    </w:p>
    <w:p w14:paraId="132AAA0E" w14:textId="77777777" w:rsidR="00106DF1" w:rsidRPr="00760AA3" w:rsidRDefault="00106DF1" w:rsidP="00106DF1">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66CAA14B" w14:textId="77777777" w:rsidR="00106DF1" w:rsidRPr="00760AA3" w:rsidRDefault="00106DF1" w:rsidP="00106DF1">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069AB2A9" w14:textId="77777777" w:rsidR="00106DF1" w:rsidRPr="00760AA3" w:rsidRDefault="00106DF1" w:rsidP="00106DF1">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aicināt</w:t>
      </w:r>
      <w:r>
        <w:rPr>
          <w:sz w:val="26"/>
          <w:szCs w:val="26"/>
        </w:rPr>
        <w:t>as</w:t>
      </w:r>
      <w:r w:rsidRPr="00760AA3">
        <w:rPr>
          <w:sz w:val="26"/>
          <w:szCs w:val="26"/>
        </w:rPr>
        <w:t xml:space="preserve"> pēc piedāvājumu nosūtīšanas uz e-pastu </w:t>
      </w:r>
      <w:hyperlink r:id="rId27"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 xml:space="preserve">kas apliecina </w:t>
      </w:r>
      <w:r>
        <w:rPr>
          <w:iCs/>
          <w:sz w:val="26"/>
          <w:szCs w:val="26"/>
        </w:rPr>
        <w:t xml:space="preserve">personas </w:t>
      </w:r>
      <w:r w:rsidRPr="00760AA3">
        <w:rPr>
          <w:iCs/>
          <w:sz w:val="26"/>
          <w:szCs w:val="26"/>
        </w:rPr>
        <w:t>piedāvājuma saņemšanu</w:t>
      </w:r>
      <w:r>
        <w:rPr>
          <w:iCs/>
          <w:sz w:val="26"/>
          <w:szCs w:val="26"/>
        </w:rPr>
        <w:t>.</w:t>
      </w:r>
    </w:p>
    <w:p w14:paraId="77C4ACE5" w14:textId="77777777" w:rsidR="00106DF1" w:rsidRDefault="00106DF1" w:rsidP="00106DF1">
      <w:pPr>
        <w:tabs>
          <w:tab w:val="left" w:pos="993"/>
        </w:tabs>
        <w:jc w:val="both"/>
        <w:rPr>
          <w:rFonts w:eastAsia="Times New Roman" w:cs="Times New Roman"/>
          <w:sz w:val="26"/>
          <w:szCs w:val="26"/>
          <w:lang w:eastAsia="lv-LV"/>
        </w:rPr>
      </w:pPr>
    </w:p>
    <w:p w14:paraId="4F29D38A" w14:textId="77777777" w:rsidR="00106DF1" w:rsidRDefault="00106DF1" w:rsidP="00106DF1">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e-pastu 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w:t>
      </w:r>
      <w:r w:rsidRPr="002D1681">
        <w:rPr>
          <w:rFonts w:eastAsia="Times New Roman" w:cs="Times New Roman"/>
          <w:bCs/>
          <w:i/>
          <w:sz w:val="22"/>
          <w:lang w:eastAsia="lv-LV"/>
        </w:rPr>
        <w:lastRenderedPageBreak/>
        <w:t>faktiskā sūtītāja domēnu, sūtītāja identifikatora SENDERID validācija nenotiek veiksmīgi,  e-pasts tiek uzskatīts par viltotu un netiek piegādāts adresātam.</w:t>
      </w:r>
    </w:p>
    <w:p w14:paraId="62007CA8" w14:textId="77777777" w:rsidR="002B6399" w:rsidRPr="002D1681" w:rsidRDefault="002B6399" w:rsidP="008E2AA5">
      <w:pPr>
        <w:pStyle w:val="ListParagraph"/>
        <w:tabs>
          <w:tab w:val="left" w:pos="993"/>
        </w:tabs>
        <w:ind w:left="0"/>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bookmarkStart w:id="5" w:name="_Hlk86910668"/>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7957F0CE" w14:textId="2C359F14" w:rsidR="00106DF1" w:rsidRPr="008E2AA5" w:rsidRDefault="00CB009F" w:rsidP="00106DF1">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Pr="008E2AA5">
        <w:rPr>
          <w:rFonts w:eastAsia="Times New Roman" w:cs="Times New Roman"/>
          <w:sz w:val="26"/>
          <w:szCs w:val="26"/>
          <w:lang w:eastAsia="lv-LV"/>
        </w:rPr>
        <w:t xml:space="preserve">Tiesības </w:t>
      </w:r>
      <w:r w:rsidR="00106DF1" w:rsidRPr="008E2AA5">
        <w:rPr>
          <w:rFonts w:eastAsia="Times New Roman" w:cs="Times New Roman"/>
          <w:sz w:val="26"/>
          <w:szCs w:val="26"/>
          <w:lang w:eastAsia="lv-LV"/>
        </w:rPr>
        <w:t>iegādāties valstij piekritīgo mantu tiks piešķirtas personai, kur</w:t>
      </w:r>
      <w:r w:rsidR="00106DF1" w:rsidRPr="0084481A">
        <w:rPr>
          <w:rFonts w:eastAsia="Times New Roman" w:cs="Times New Roman"/>
          <w:sz w:val="26"/>
          <w:szCs w:val="26"/>
          <w:lang w:eastAsia="lv-LV"/>
        </w:rPr>
        <w:t xml:space="preserve">a piedāvās </w:t>
      </w:r>
      <w:r w:rsidR="00106DF1" w:rsidRPr="008E2AA5">
        <w:rPr>
          <w:rFonts w:eastAsia="Times New Roman" w:cs="Times New Roman"/>
          <w:i/>
          <w:sz w:val="26"/>
          <w:szCs w:val="26"/>
          <w:lang w:eastAsia="lv-LV"/>
        </w:rPr>
        <w:t>visaugstāko cenu par konkrēto Mantu katrā pozīcijā</w:t>
      </w:r>
      <w:r w:rsidR="00106DF1" w:rsidRPr="008E2AA5">
        <w:rPr>
          <w:rFonts w:cs="Times New Roman"/>
          <w:color w:val="000000"/>
          <w:sz w:val="27"/>
          <w:szCs w:val="27"/>
        </w:rPr>
        <w:t>.</w:t>
      </w:r>
    </w:p>
    <w:p w14:paraId="3DBE19AE" w14:textId="77777777" w:rsidR="00106DF1" w:rsidRPr="00EA3D30"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piedāvājuma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p>
    <w:p w14:paraId="40EBF204" w14:textId="77777777" w:rsidR="00106DF1" w:rsidRPr="0022742D"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Pr>
          <w:rFonts w:eastAsia="Times New Roman" w:cs="Times New Roman"/>
          <w:sz w:val="26"/>
          <w:szCs w:val="26"/>
          <w:lang w:eastAsia="lv-LV"/>
        </w:rPr>
        <w:t>Personai</w:t>
      </w:r>
      <w:r w:rsidRPr="00EA3D30">
        <w:rPr>
          <w:rFonts w:eastAsia="Times New Roman" w:cs="Times New Roman"/>
          <w:sz w:val="26"/>
          <w:szCs w:val="26"/>
          <w:lang w:eastAsia="lv-LV"/>
        </w:rPr>
        <w:t xml:space="preserve">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36B05A12" w14:textId="77777777" w:rsidR="00106DF1"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Pr>
          <w:rFonts w:eastAsia="Times New Roman" w:cs="Times New Roman"/>
          <w:sz w:val="26"/>
          <w:szCs w:val="26"/>
          <w:lang w:eastAsia="lv-LV"/>
        </w:rPr>
        <w:t>i</w:t>
      </w:r>
      <w:r w:rsidRPr="006A6B70">
        <w:rPr>
          <w:rFonts w:eastAsia="Times New Roman" w:cs="Times New Roman"/>
          <w:sz w:val="26"/>
          <w:szCs w:val="26"/>
          <w:lang w:eastAsia="lv-LV"/>
        </w:rPr>
        <w:t xml:space="preserve"> </w:t>
      </w:r>
      <w:r>
        <w:rPr>
          <w:rFonts w:eastAsia="Times New Roman" w:cs="Times New Roman"/>
          <w:sz w:val="26"/>
          <w:szCs w:val="26"/>
          <w:lang w:eastAsia="lv-LV"/>
        </w:rPr>
        <w:t>personai</w:t>
      </w:r>
      <w:r w:rsidRPr="006A6B70">
        <w:rPr>
          <w:rFonts w:eastAsia="Times New Roman" w:cs="Times New Roman"/>
          <w:sz w:val="26"/>
          <w:szCs w:val="26"/>
          <w:lang w:eastAsia="lv-LV"/>
        </w:rPr>
        <w:t>, kur</w:t>
      </w:r>
      <w:r>
        <w:rPr>
          <w:rFonts w:eastAsia="Times New Roman" w:cs="Times New Roman"/>
          <w:sz w:val="26"/>
          <w:szCs w:val="26"/>
          <w:lang w:eastAsia="lv-LV"/>
        </w:rPr>
        <w:t>a</w:t>
      </w:r>
      <w:r w:rsidRPr="006A6B70">
        <w:rPr>
          <w:rFonts w:eastAsia="Times New Roman" w:cs="Times New Roman"/>
          <w:sz w:val="26"/>
          <w:szCs w:val="26"/>
          <w:lang w:eastAsia="lv-LV"/>
        </w:rPr>
        <w:t xml:space="preserve"> pietei</w:t>
      </w:r>
      <w:r>
        <w:rPr>
          <w:rFonts w:eastAsia="Times New Roman" w:cs="Times New Roman"/>
          <w:sz w:val="26"/>
          <w:szCs w:val="26"/>
          <w:lang w:eastAsia="lv-LV"/>
        </w:rPr>
        <w:t>kusies</w:t>
      </w:r>
      <w:r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(piedāvājumu iesnie</w:t>
      </w:r>
      <w:r>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Pr>
          <w:rFonts w:eastAsia="Times New Roman" w:cs="Times New Roman"/>
          <w:sz w:val="26"/>
          <w:szCs w:val="26"/>
          <w:lang w:eastAsia="lv-LV"/>
        </w:rPr>
        <w:t>ā</w:t>
      </w:r>
      <w:r w:rsidRPr="006A6B70">
        <w:rPr>
          <w:rFonts w:eastAsia="Times New Roman" w:cs="Times New Roman"/>
          <w:sz w:val="26"/>
          <w:szCs w:val="26"/>
          <w:lang w:eastAsia="lv-LV"/>
        </w:rPr>
        <w:t>.</w:t>
      </w:r>
    </w:p>
    <w:p w14:paraId="267C3D7B" w14:textId="77777777" w:rsidR="00106DF1"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074F6277" w14:textId="77777777" w:rsidR="00106DF1"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iegūst </w:t>
      </w:r>
      <w:bookmarkStart w:id="6" w:name="_Hlk82162863"/>
      <w:r w:rsidRPr="00745835">
        <w:rPr>
          <w:rFonts w:eastAsia="Times New Roman" w:cs="Times New Roman"/>
          <w:sz w:val="26"/>
          <w:szCs w:val="26"/>
          <w:lang w:eastAsia="lv-LV"/>
        </w:rPr>
        <w:t xml:space="preserve">no </w:t>
      </w:r>
      <w:r>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6"/>
      <w:r>
        <w:rPr>
          <w:rFonts w:eastAsia="Times New Roman" w:cs="Times New Roman"/>
          <w:sz w:val="26"/>
          <w:szCs w:val="26"/>
          <w:lang w:eastAsia="lv-LV"/>
        </w:rPr>
        <w:t>.</w:t>
      </w:r>
    </w:p>
    <w:p w14:paraId="0B812D59" w14:textId="77777777" w:rsidR="00106DF1"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5B5790F" w14:textId="77777777" w:rsidR="00106DF1"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4DF22A76" w14:textId="77777777" w:rsidR="00106DF1" w:rsidRDefault="00106DF1" w:rsidP="00106DF1">
      <w:pPr>
        <w:pStyle w:val="ListParagraph"/>
        <w:numPr>
          <w:ilvl w:val="0"/>
          <w:numId w:val="12"/>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personai </w:t>
      </w:r>
      <w:r w:rsidRPr="00914FEF">
        <w:rPr>
          <w:rFonts w:eastAsia="Times New Roman" w:cs="Times New Roman"/>
          <w:sz w:val="26"/>
          <w:szCs w:val="26"/>
          <w:lang w:eastAsia="lv-LV"/>
        </w:rPr>
        <w:t>uz piedāvājum</w:t>
      </w:r>
      <w:r>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EUR;</w:t>
      </w:r>
    </w:p>
    <w:p w14:paraId="5E53CE00" w14:textId="77777777" w:rsidR="00106DF1" w:rsidRDefault="00106DF1" w:rsidP="00106DF1">
      <w:pPr>
        <w:pStyle w:val="ListParagraph"/>
        <w:numPr>
          <w:ilvl w:val="0"/>
          <w:numId w:val="12"/>
        </w:numPr>
        <w:tabs>
          <w:tab w:val="left" w:pos="993"/>
        </w:tabs>
        <w:jc w:val="both"/>
        <w:rPr>
          <w:rFonts w:eastAsia="Times New Roman" w:cs="Times New Roman"/>
          <w:sz w:val="26"/>
          <w:szCs w:val="26"/>
          <w:lang w:eastAsia="lv-LV"/>
        </w:rPr>
      </w:pPr>
      <w:r>
        <w:rPr>
          <w:rFonts w:eastAsia="Times New Roman" w:cs="Times New Roman"/>
          <w:sz w:val="26"/>
          <w:szCs w:val="26"/>
          <w:lang w:eastAsia="lv-LV"/>
        </w:rPr>
        <w:t>ja informācija par personu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012CDBC" w14:textId="77777777" w:rsidR="00106DF1"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persona tiek izslēgta no dalības cenu aptaujā. </w:t>
      </w:r>
    </w:p>
    <w:p w14:paraId="7C6B892C" w14:textId="77777777" w:rsidR="00106DF1" w:rsidRPr="00FF7833" w:rsidRDefault="00106DF1" w:rsidP="00106DF1">
      <w:pPr>
        <w:pStyle w:val="ListParagraph"/>
        <w:numPr>
          <w:ilvl w:val="0"/>
          <w:numId w:val="4"/>
        </w:numPr>
        <w:tabs>
          <w:tab w:val="left" w:pos="993"/>
        </w:tabs>
        <w:ind w:left="0" w:firstLine="0"/>
        <w:jc w:val="both"/>
        <w:rPr>
          <w:rFonts w:eastAsia="Times New Roman" w:cs="Times New Roman"/>
          <w:b/>
          <w:sz w:val="26"/>
          <w:szCs w:val="26"/>
          <w:lang w:eastAsia="lv-LV"/>
        </w:rPr>
      </w:pPr>
      <w:r w:rsidRPr="00190F3C">
        <w:rPr>
          <w:b/>
          <w:color w:val="000000"/>
          <w:sz w:val="26"/>
          <w:szCs w:val="26"/>
        </w:rPr>
        <w:t>Komisija pēc cenu aptaujas izvērtēšanas sazināsies tikai ar to personu, kura tiks atzīta par cenu aptaujas uzvarētāju</w:t>
      </w:r>
      <w:r>
        <w:rPr>
          <w:b/>
          <w:color w:val="000000"/>
          <w:sz w:val="26"/>
          <w:szCs w:val="26"/>
        </w:rPr>
        <w:t>, un vienlaikus informāciju par pieņemto lēmumu publicēs VID tīmekļvietnē paziņojumā par cenu aptauju</w:t>
      </w:r>
      <w:r w:rsidRPr="00190F3C">
        <w:rPr>
          <w:b/>
          <w:color w:val="000000"/>
          <w:sz w:val="27"/>
          <w:szCs w:val="27"/>
        </w:rPr>
        <w:t>.</w:t>
      </w:r>
    </w:p>
    <w:p w14:paraId="447A620F" w14:textId="77777777" w:rsidR="00106DF1" w:rsidRPr="00FF7833"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sz w:val="26"/>
          <w:szCs w:val="26"/>
          <w:lang w:eastAsia="lv-LV"/>
        </w:rPr>
        <w:t xml:space="preserve">Valstij piekritīgās mantas iegādes tiesību piešķiršanas gadījumā, slēdzot līgumu, Persona aicināta tā parakstīšanā izmantot drošu elektronisko parakstu. </w:t>
      </w:r>
    </w:p>
    <w:p w14:paraId="2610A3B4" w14:textId="77777777" w:rsidR="00106DF1" w:rsidRPr="00FF7833" w:rsidRDefault="00106DF1" w:rsidP="00106DF1">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 xml:space="preserve">Fiziska persona, parakstot piedāvājumu, vienlaikus apliecina, ka piekrīt tās personas datu izmantošanai </w:t>
      </w:r>
      <w:r w:rsidRPr="00FF7833">
        <w:rPr>
          <w:rFonts w:eastAsia="Times New Roman" w:cs="Times New Roman"/>
          <w:sz w:val="26"/>
          <w:szCs w:val="26"/>
          <w:lang w:eastAsia="lv-LV"/>
        </w:rPr>
        <w:t>VID administrēto nodokļu (nodevu) parāda</w:t>
      </w:r>
      <w:r>
        <w:rPr>
          <w:rFonts w:eastAsia="Times New Roman" w:cs="Times New Roman"/>
          <w:sz w:val="26"/>
          <w:szCs w:val="26"/>
          <w:lang w:eastAsia="lv-LV"/>
        </w:rPr>
        <w:t>,</w:t>
      </w:r>
      <w:r w:rsidRPr="00FF7833">
        <w:rPr>
          <w:rFonts w:eastAsia="Times New Roman" w:cs="Times New Roman"/>
          <w:sz w:val="26"/>
          <w:szCs w:val="26"/>
          <w:lang w:eastAsia="lv-LV"/>
        </w:rPr>
        <w:t xml:space="preserve"> maksātnespējas procesa pārbaudē, veiktā maksājuma pārbaudē</w:t>
      </w:r>
      <w:r>
        <w:rPr>
          <w:rFonts w:eastAsia="Times New Roman" w:cs="Times New Roman"/>
          <w:sz w:val="26"/>
          <w:szCs w:val="26"/>
          <w:lang w:eastAsia="lv-LV"/>
        </w:rPr>
        <w:t xml:space="preserve"> un</w:t>
      </w:r>
      <w:r w:rsidRPr="00FF7833" w:rsidDel="00011D4D">
        <w:rPr>
          <w:rFonts w:eastAsia="Times New Roman" w:cs="Times New Roman"/>
          <w:sz w:val="26"/>
          <w:szCs w:val="26"/>
          <w:lang w:eastAsia="lv-LV"/>
        </w:rPr>
        <w:t xml:space="preserve"> </w:t>
      </w:r>
      <w:r>
        <w:rPr>
          <w:rFonts w:eastAsia="Times New Roman" w:cs="Times New Roman"/>
          <w:sz w:val="26"/>
          <w:szCs w:val="26"/>
          <w:lang w:eastAsia="lv-LV"/>
        </w:rPr>
        <w:t>saistību</w:t>
      </w:r>
      <w:r w:rsidRPr="00FF7833">
        <w:rPr>
          <w:rFonts w:eastAsia="Times New Roman" w:cs="Times New Roman"/>
          <w:sz w:val="26"/>
          <w:szCs w:val="26"/>
          <w:lang w:eastAsia="lv-LV"/>
        </w:rPr>
        <w:t xml:space="preserve"> izpild</w:t>
      </w:r>
      <w:r>
        <w:rPr>
          <w:rFonts w:eastAsia="Times New Roman" w:cs="Times New Roman"/>
          <w:sz w:val="26"/>
          <w:szCs w:val="26"/>
          <w:lang w:eastAsia="lv-LV"/>
        </w:rPr>
        <w:t>es nodrošināšanā.</w:t>
      </w:r>
      <w:r w:rsidRPr="00FF7833">
        <w:rPr>
          <w:rFonts w:eastAsia="Times New Roman" w:cs="Times New Roman"/>
          <w:sz w:val="26"/>
          <w:szCs w:val="26"/>
          <w:lang w:eastAsia="lv-LV"/>
        </w:rPr>
        <w:t>*</w:t>
      </w:r>
    </w:p>
    <w:p w14:paraId="67650A74" w14:textId="77777777" w:rsidR="00106DF1" w:rsidRDefault="00106DF1" w:rsidP="00106DF1">
      <w:pPr>
        <w:tabs>
          <w:tab w:val="left" w:pos="993"/>
        </w:tabs>
        <w:jc w:val="both"/>
        <w:rPr>
          <w:rFonts w:eastAsia="Times New Roman" w:cs="Times New Roman"/>
          <w:sz w:val="16"/>
          <w:szCs w:val="16"/>
          <w:lang w:eastAsia="lv-LV"/>
        </w:rPr>
      </w:pPr>
    </w:p>
    <w:p w14:paraId="2A4EEAB8" w14:textId="77777777" w:rsidR="00106DF1" w:rsidRPr="001B7F4B" w:rsidRDefault="00106DF1" w:rsidP="00106DF1">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 xml:space="preserve">*Piedāvājuma norādītie personas dati tiks apstrādāti un izmantoti minētā mērķa sasniegšanai. Personas datu pārzinis: Valsts ieņēmumu dienests, reģ. Nr. 90000069281, Talejas iela 1, Rīga, LV-1919, tālrunis: +371-67122689, e-pasts: </w:t>
      </w:r>
      <w:hyperlink r:id="rId28"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29"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308F61DF" w14:textId="77777777" w:rsidR="00106DF1" w:rsidRDefault="00106DF1" w:rsidP="00106DF1">
      <w:pPr>
        <w:tabs>
          <w:tab w:val="left" w:pos="993"/>
        </w:tabs>
        <w:jc w:val="both"/>
        <w:rPr>
          <w:rFonts w:eastAsia="Times New Roman" w:cs="Times New Roman"/>
          <w:sz w:val="16"/>
          <w:szCs w:val="16"/>
          <w:lang w:eastAsia="lv-LV"/>
        </w:rPr>
      </w:pPr>
    </w:p>
    <w:p w14:paraId="3A19B84C" w14:textId="63555013" w:rsidR="00CB009F" w:rsidRDefault="00CB009F" w:rsidP="008E2AA5">
      <w:pPr>
        <w:pStyle w:val="ListParagraph"/>
        <w:tabs>
          <w:tab w:val="left" w:pos="993"/>
        </w:tabs>
        <w:ind w:left="0"/>
        <w:jc w:val="both"/>
        <w:rPr>
          <w:rFonts w:eastAsia="Times New Roman" w:cs="Times New Roman"/>
          <w:sz w:val="16"/>
          <w:szCs w:val="16"/>
          <w:lang w:eastAsia="lv-LV"/>
        </w:rPr>
      </w:pPr>
    </w:p>
    <w:bookmarkEnd w:id="4"/>
    <w:p w14:paraId="5AEDE4D5" w14:textId="77777777" w:rsidR="00CB009F" w:rsidRDefault="00CB009F" w:rsidP="00CC7947">
      <w:pPr>
        <w:tabs>
          <w:tab w:val="left" w:pos="993"/>
        </w:tabs>
        <w:jc w:val="both"/>
        <w:rPr>
          <w:rFonts w:eastAsia="Times New Roman" w:cs="Times New Roman"/>
          <w:sz w:val="16"/>
          <w:szCs w:val="16"/>
          <w:lang w:eastAsia="lv-LV"/>
        </w:rPr>
      </w:pPr>
    </w:p>
    <w:bookmarkEnd w:id="5"/>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106DF1" w:rsidRPr="00716787" w14:paraId="365A7709"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A191F" w14:textId="77777777" w:rsidR="00106DF1" w:rsidRPr="001E22B4" w:rsidRDefault="00106DF1" w:rsidP="006304D8">
            <w:pPr>
              <w:widowControl w:val="0"/>
              <w:spacing w:before="120"/>
              <w:rPr>
                <w:rFonts w:cs="Times New Roman"/>
                <w:b/>
                <w:sz w:val="24"/>
                <w:szCs w:val="24"/>
              </w:rPr>
            </w:pPr>
            <w:bookmarkStart w:id="7" w:name="_Hlk86910683"/>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nosaukums</w:t>
            </w:r>
            <w:r>
              <w:rPr>
                <w:rFonts w:ascii="Times New Roman" w:hAnsi="Times New Roman" w:cs="Times New Roman"/>
                <w:b/>
                <w:sz w:val="24"/>
                <w:szCs w:val="24"/>
              </w:rPr>
              <w:t>/ Fiziskas personas vārds, uzvārds</w:t>
            </w:r>
            <w:r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3642A902" w14:textId="77777777" w:rsidR="00106DF1" w:rsidRPr="00716787" w:rsidRDefault="00106DF1" w:rsidP="006304D8">
            <w:pPr>
              <w:widowControl w:val="0"/>
              <w:spacing w:before="120"/>
              <w:rPr>
                <w:rFonts w:cs="Times New Roman"/>
                <w:b/>
                <w:sz w:val="24"/>
                <w:szCs w:val="24"/>
              </w:rPr>
            </w:pPr>
          </w:p>
        </w:tc>
      </w:tr>
      <w:tr w:rsidR="00106DF1" w:rsidRPr="00716787" w14:paraId="6FD065DF"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56EC8" w14:textId="77777777" w:rsidR="00106DF1" w:rsidRPr="00716787" w:rsidRDefault="00106DF1" w:rsidP="006304D8">
            <w:pPr>
              <w:widowControl w:val="0"/>
              <w:spacing w:before="120"/>
              <w:rPr>
                <w:rFonts w:cs="Times New Roman"/>
                <w:sz w:val="24"/>
                <w:szCs w:val="24"/>
              </w:rPr>
            </w:pPr>
            <w:r w:rsidRPr="00716787">
              <w:rPr>
                <w:rFonts w:ascii="Times New Roman" w:hAnsi="Times New Roman" w:cs="Times New Roman"/>
                <w:sz w:val="24"/>
                <w:szCs w:val="24"/>
              </w:rPr>
              <w:lastRenderedPageBreak/>
              <w:t>Reģistrācijas Nr</w:t>
            </w:r>
            <w:r>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4AC7D8AE" w14:textId="77777777" w:rsidR="00106DF1" w:rsidRPr="00716787" w:rsidRDefault="00106DF1" w:rsidP="006304D8">
            <w:pPr>
              <w:widowControl w:val="0"/>
              <w:spacing w:before="120"/>
              <w:rPr>
                <w:rFonts w:cs="Times New Roman"/>
                <w:sz w:val="24"/>
                <w:szCs w:val="24"/>
              </w:rPr>
            </w:pPr>
          </w:p>
        </w:tc>
      </w:tr>
      <w:tr w:rsidR="00106DF1" w:rsidRPr="00716787" w14:paraId="5E32AEF4"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113F9" w14:textId="77777777" w:rsidR="00106DF1" w:rsidRPr="00716787" w:rsidRDefault="00106DF1" w:rsidP="006304D8">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5DC809F4" w14:textId="77777777" w:rsidR="00106DF1" w:rsidRPr="00716787" w:rsidRDefault="00106DF1" w:rsidP="006304D8">
            <w:pPr>
              <w:widowControl w:val="0"/>
              <w:spacing w:before="120"/>
              <w:rPr>
                <w:rFonts w:cs="Times New Roman"/>
                <w:szCs w:val="24"/>
              </w:rPr>
            </w:pPr>
          </w:p>
        </w:tc>
      </w:tr>
      <w:tr w:rsidR="00106DF1" w:rsidRPr="00716787" w14:paraId="158D8F96"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EB442" w14:textId="77777777" w:rsidR="00106DF1" w:rsidRPr="00716787" w:rsidRDefault="00106DF1" w:rsidP="006304D8">
            <w:pPr>
              <w:widowControl w:val="0"/>
              <w:spacing w:before="120"/>
              <w:rPr>
                <w:rFonts w:cs="Times New Roman"/>
                <w:sz w:val="24"/>
                <w:szCs w:val="24"/>
              </w:rPr>
            </w:pPr>
            <w:r w:rsidRPr="00716787">
              <w:rPr>
                <w:rFonts w:ascii="Times New Roman" w:hAnsi="Times New Roman" w:cs="Times New Roman"/>
                <w:sz w:val="24"/>
                <w:szCs w:val="24"/>
              </w:rPr>
              <w:t>Juridiskā un faktiskā</w:t>
            </w:r>
            <w:r>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07063E38" w14:textId="77777777" w:rsidR="00106DF1" w:rsidRPr="00716787" w:rsidRDefault="00106DF1" w:rsidP="006304D8">
            <w:pPr>
              <w:widowControl w:val="0"/>
              <w:spacing w:before="120"/>
              <w:rPr>
                <w:rFonts w:cs="Times New Roman"/>
                <w:sz w:val="24"/>
                <w:szCs w:val="24"/>
              </w:rPr>
            </w:pPr>
          </w:p>
        </w:tc>
      </w:tr>
      <w:tr w:rsidR="00106DF1" w:rsidRPr="00716787" w14:paraId="5EAFDA40"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A2B88" w14:textId="77777777" w:rsidR="00106DF1" w:rsidRPr="00716787" w:rsidRDefault="00106DF1" w:rsidP="006304D8">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50F4E988" w14:textId="77777777" w:rsidR="00106DF1" w:rsidRPr="00716787" w:rsidRDefault="00106DF1" w:rsidP="006304D8">
            <w:pPr>
              <w:widowControl w:val="0"/>
              <w:spacing w:before="120"/>
              <w:rPr>
                <w:rFonts w:ascii="Times New Roman" w:hAnsi="Times New Roman" w:cs="Times New Roman"/>
                <w:sz w:val="24"/>
                <w:szCs w:val="24"/>
              </w:rPr>
            </w:pPr>
          </w:p>
        </w:tc>
      </w:tr>
      <w:tr w:rsidR="00106DF1" w:rsidRPr="00716787" w14:paraId="56E1C49C"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54ACE8" w14:textId="77777777" w:rsidR="00106DF1" w:rsidRPr="00716787" w:rsidRDefault="00106DF1" w:rsidP="006304D8">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1A7A0A17" w14:textId="77777777" w:rsidR="00106DF1" w:rsidRPr="00716787" w:rsidRDefault="00106DF1" w:rsidP="006304D8">
            <w:pPr>
              <w:widowControl w:val="0"/>
              <w:spacing w:before="120"/>
              <w:rPr>
                <w:rFonts w:ascii="Times New Roman" w:hAnsi="Times New Roman" w:cs="Times New Roman"/>
                <w:sz w:val="24"/>
                <w:szCs w:val="24"/>
              </w:rPr>
            </w:pPr>
          </w:p>
        </w:tc>
      </w:tr>
      <w:tr w:rsidR="00106DF1" w:rsidRPr="00716787" w14:paraId="0F72120B"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406D9D" w14:textId="77777777" w:rsidR="00106DF1" w:rsidRPr="00716787" w:rsidRDefault="00106DF1" w:rsidP="006304D8">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78B9EACF" w14:textId="77777777" w:rsidR="00106DF1" w:rsidRPr="00716787" w:rsidRDefault="00106DF1" w:rsidP="006304D8">
            <w:pPr>
              <w:widowControl w:val="0"/>
              <w:spacing w:before="120"/>
              <w:rPr>
                <w:rFonts w:ascii="Times New Roman" w:hAnsi="Times New Roman" w:cs="Times New Roman"/>
                <w:sz w:val="24"/>
                <w:szCs w:val="24"/>
              </w:rPr>
            </w:pPr>
          </w:p>
        </w:tc>
      </w:tr>
      <w:tr w:rsidR="00106DF1" w:rsidRPr="00716787" w14:paraId="69AFBF4B" w14:textId="77777777" w:rsidTr="006304D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2AF9CD" w14:textId="77777777" w:rsidR="00106DF1" w:rsidRPr="00DA6015" w:rsidRDefault="00106DF1" w:rsidP="006304D8">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59BE0417" w14:textId="77777777" w:rsidR="00106DF1" w:rsidRPr="00716787" w:rsidRDefault="00106DF1" w:rsidP="006304D8">
            <w:pPr>
              <w:widowControl w:val="0"/>
              <w:spacing w:before="120"/>
              <w:rPr>
                <w:rFonts w:ascii="Times New Roman" w:hAnsi="Times New Roman" w:cs="Times New Roman"/>
                <w:sz w:val="24"/>
                <w:szCs w:val="24"/>
              </w:rPr>
            </w:pPr>
          </w:p>
        </w:tc>
      </w:tr>
    </w:tbl>
    <w:p w14:paraId="164A9164" w14:textId="77777777" w:rsidR="00106DF1" w:rsidRDefault="00106DF1" w:rsidP="00106DF1">
      <w:pPr>
        <w:widowControl w:val="0"/>
        <w:rPr>
          <w:rFonts w:cs="Times New Roman"/>
          <w:szCs w:val="24"/>
        </w:rPr>
      </w:pPr>
    </w:p>
    <w:p w14:paraId="45B86772" w14:textId="77777777" w:rsidR="00106DF1" w:rsidRPr="00326F16" w:rsidRDefault="00106DF1" w:rsidP="00106DF1">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E654A25" w14:textId="77777777" w:rsidR="00106DF1" w:rsidRDefault="00106DF1" w:rsidP="00106DF1">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pilnvarot</w:t>
      </w:r>
      <w:r>
        <w:rPr>
          <w:rFonts w:cs="Times New Roman"/>
          <w:sz w:val="20"/>
          <w:szCs w:val="20"/>
        </w:rPr>
        <w:t>ā</w:t>
      </w:r>
      <w:r w:rsidRPr="00326F16">
        <w:rPr>
          <w:rFonts w:cs="Times New Roman"/>
          <w:sz w:val="20"/>
          <w:szCs w:val="20"/>
        </w:rPr>
        <w:t>s personas</w:t>
      </w:r>
      <w:r>
        <w:rPr>
          <w:rFonts w:cs="Times New Roman"/>
          <w:sz w:val="20"/>
          <w:szCs w:val="20"/>
        </w:rPr>
        <w:t>/ fiziskas personas</w:t>
      </w:r>
      <w:r w:rsidRPr="00326F16">
        <w:rPr>
          <w:rFonts w:cs="Times New Roman"/>
          <w:sz w:val="20"/>
          <w:szCs w:val="20"/>
        </w:rPr>
        <w:t xml:space="preserve">, </w:t>
      </w:r>
    </w:p>
    <w:p w14:paraId="1EDA3D18" w14:textId="77777777" w:rsidR="00106DF1" w:rsidRPr="00326F16" w:rsidRDefault="00106DF1" w:rsidP="00106DF1">
      <w:pPr>
        <w:widowControl w:val="0"/>
        <w:rPr>
          <w:rFonts w:cs="Times New Roman"/>
          <w:sz w:val="20"/>
          <w:szCs w:val="20"/>
        </w:rPr>
      </w:pPr>
      <w:r w:rsidRPr="00326F16">
        <w:rPr>
          <w:rFonts w:cs="Times New Roman"/>
          <w:sz w:val="20"/>
          <w:szCs w:val="20"/>
        </w:rPr>
        <w:t>paraksta atšifrējums</w:t>
      </w:r>
    </w:p>
    <w:p w14:paraId="3566786B" w14:textId="77777777" w:rsidR="00106DF1" w:rsidRPr="00326F16" w:rsidRDefault="00106DF1" w:rsidP="00106DF1">
      <w:pPr>
        <w:widowControl w:val="0"/>
        <w:rPr>
          <w:rFonts w:cs="Times New Roman"/>
          <w:szCs w:val="24"/>
        </w:rPr>
      </w:pPr>
    </w:p>
    <w:p w14:paraId="37266B47" w14:textId="77777777" w:rsidR="00106DF1" w:rsidRPr="00326F16" w:rsidRDefault="00106DF1" w:rsidP="00106DF1">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1ED0AA04" w14:textId="4995D2A3" w:rsidR="00EF70CB" w:rsidRDefault="00106DF1" w:rsidP="003C5690">
      <w:pPr>
        <w:rPr>
          <w:rFonts w:eastAsia="Times New Roman" w:cs="Times New Roman"/>
          <w:b/>
          <w:sz w:val="20"/>
          <w:szCs w:val="20"/>
          <w:lang w:eastAsia="lv-LV"/>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bookmarkEnd w:id="7"/>
      <w:r>
        <w:rPr>
          <w:rFonts w:cs="Times New Roman"/>
          <w:sz w:val="20"/>
          <w:szCs w:val="20"/>
        </w:rPr>
        <w:br w:type="page"/>
      </w:r>
    </w:p>
    <w:p w14:paraId="42765880" w14:textId="3BEEE2A0" w:rsidR="0026441B" w:rsidRPr="008301A5" w:rsidRDefault="001F541B" w:rsidP="00BB1995">
      <w:pPr>
        <w:jc w:val="right"/>
        <w:rPr>
          <w:rFonts w:eastAsia="Times New Roman" w:cs="Times New Roman"/>
          <w:b/>
          <w:sz w:val="20"/>
          <w:szCs w:val="20"/>
          <w:lang w:eastAsia="lv-LV"/>
        </w:rPr>
      </w:pPr>
      <w:bookmarkStart w:id="8" w:name="_Hlk86910710"/>
      <w:r>
        <w:rPr>
          <w:rFonts w:eastAsia="Times New Roman" w:cs="Times New Roman"/>
          <w:b/>
          <w:sz w:val="20"/>
          <w:szCs w:val="20"/>
          <w:lang w:eastAsia="lv-LV"/>
        </w:rPr>
        <w:lastRenderedPageBreak/>
        <w:t>1</w:t>
      </w:r>
      <w:r w:rsidR="0026441B" w:rsidRPr="008301A5">
        <w:rPr>
          <w:rFonts w:eastAsia="Times New Roman" w:cs="Times New Roman"/>
          <w:b/>
          <w:sz w:val="20"/>
          <w:szCs w:val="20"/>
          <w:lang w:eastAsia="lv-LV"/>
        </w:rPr>
        <w:t>.</w:t>
      </w:r>
      <w:r w:rsidR="00C7070B">
        <w:rPr>
          <w:rFonts w:eastAsia="Times New Roman" w:cs="Times New Roman"/>
          <w:b/>
          <w:sz w:val="20"/>
          <w:szCs w:val="20"/>
          <w:lang w:eastAsia="lv-LV"/>
        </w:rPr>
        <w:t>p</w:t>
      </w:r>
      <w:r w:rsidR="0026441B" w:rsidRPr="008301A5">
        <w:rPr>
          <w:rFonts w:eastAsia="Times New Roman" w:cs="Times New Roman"/>
          <w:b/>
          <w:sz w:val="20"/>
          <w:szCs w:val="20"/>
          <w:lang w:eastAsia="lv-LV"/>
        </w:rPr>
        <w:t>ielikums</w:t>
      </w:r>
    </w:p>
    <w:p w14:paraId="512DF7F2" w14:textId="77777777" w:rsidR="0026441B" w:rsidRDefault="0026441B" w:rsidP="0026441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B8DE9C2" w14:textId="77777777" w:rsidR="0026441B" w:rsidRDefault="0026441B" w:rsidP="0026441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3E4DB86E" w14:textId="77777777" w:rsidR="0026441B" w:rsidRDefault="0026441B" w:rsidP="0026441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46A91EAA" w14:textId="77777777" w:rsidR="0026441B" w:rsidRDefault="0026441B" w:rsidP="0026441B">
      <w:pPr>
        <w:jc w:val="right"/>
        <w:rPr>
          <w:rFonts w:eastAsia="Times New Roman" w:cs="Times New Roman"/>
          <w:sz w:val="20"/>
          <w:szCs w:val="20"/>
        </w:rPr>
      </w:pPr>
      <w:r w:rsidRPr="008301A5">
        <w:rPr>
          <w:rFonts w:eastAsia="Times New Roman" w:cs="Times New Roman"/>
          <w:sz w:val="20"/>
          <w:szCs w:val="20"/>
        </w:rPr>
        <w:t>uzaicinājumam</w:t>
      </w:r>
    </w:p>
    <w:p w14:paraId="610A3D44" w14:textId="77777777" w:rsidR="0026441B" w:rsidRDefault="0026441B" w:rsidP="0026441B">
      <w:pPr>
        <w:jc w:val="right"/>
        <w:rPr>
          <w:rFonts w:eastAsia="Times New Roman" w:cs="Times New Roman"/>
          <w:sz w:val="20"/>
          <w:szCs w:val="20"/>
        </w:rPr>
      </w:pPr>
    </w:p>
    <w:p w14:paraId="60DD4DEA" w14:textId="77777777" w:rsidR="0026441B" w:rsidRDefault="0026441B" w:rsidP="0026441B">
      <w:pPr>
        <w:jc w:val="right"/>
        <w:rPr>
          <w:rFonts w:eastAsia="Times New Roman" w:cs="Times New Roman"/>
          <w:sz w:val="20"/>
          <w:szCs w:val="20"/>
        </w:rPr>
      </w:pPr>
      <w:r>
        <w:rPr>
          <w:rFonts w:eastAsia="Times New Roman" w:cs="Times New Roman"/>
          <w:sz w:val="20"/>
          <w:szCs w:val="20"/>
        </w:rPr>
        <w:t>LĪGUMA PROJEKTS</w:t>
      </w:r>
    </w:p>
    <w:p w14:paraId="2502FFA6" w14:textId="77777777" w:rsidR="0026441B" w:rsidRDefault="0026441B" w:rsidP="0026441B">
      <w:pPr>
        <w:jc w:val="right"/>
        <w:rPr>
          <w:rFonts w:eastAsia="Times New Roman" w:cs="Times New Roman"/>
          <w:sz w:val="20"/>
          <w:szCs w:val="20"/>
        </w:rPr>
      </w:pPr>
    </w:p>
    <w:p w14:paraId="7F163D85" w14:textId="756865D2" w:rsidR="0026441B" w:rsidRPr="00CD57FE" w:rsidRDefault="0026441B" w:rsidP="0026441B">
      <w:pPr>
        <w:jc w:val="center"/>
        <w:rPr>
          <w:rFonts w:ascii="Times" w:hAnsi="Times"/>
          <w:b/>
          <w:sz w:val="26"/>
          <w:szCs w:val="26"/>
        </w:rPr>
      </w:pPr>
      <w:bookmarkStart w:id="9" w:name="_Hlk67929267"/>
      <w:r w:rsidRPr="00CD57FE">
        <w:rPr>
          <w:rFonts w:ascii="Times" w:hAnsi="Times"/>
          <w:b/>
          <w:sz w:val="26"/>
          <w:szCs w:val="26"/>
        </w:rPr>
        <w:t xml:space="preserve">VALSTIJ PIEKRITĪGĀS MANTAS </w:t>
      </w:r>
      <w:r w:rsidR="0090790E">
        <w:rPr>
          <w:rFonts w:ascii="Times" w:hAnsi="Times"/>
          <w:b/>
          <w:sz w:val="26"/>
          <w:szCs w:val="26"/>
        </w:rPr>
        <w:t>________________</w:t>
      </w:r>
      <w:r w:rsidRPr="00CD57FE">
        <w:rPr>
          <w:rFonts w:ascii="Times" w:hAnsi="Times"/>
          <w:b/>
          <w:sz w:val="26"/>
          <w:szCs w:val="26"/>
        </w:rPr>
        <w:t xml:space="preserve">REALIZĀCIJAS LĪGUMS </w:t>
      </w:r>
    </w:p>
    <w:p w14:paraId="13431CB1" w14:textId="77777777" w:rsidR="0026441B" w:rsidRPr="00CD57FE" w:rsidRDefault="0026441B" w:rsidP="0026441B">
      <w:pPr>
        <w:rPr>
          <w:rFonts w:ascii="Times" w:hAnsi="Times"/>
          <w:b/>
          <w:sz w:val="26"/>
          <w:szCs w:val="26"/>
        </w:rPr>
      </w:pPr>
    </w:p>
    <w:p w14:paraId="10B07211" w14:textId="77777777" w:rsidR="0026441B" w:rsidRDefault="0026441B" w:rsidP="0026441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26441B" w:rsidRPr="00B818C7" w14:paraId="4D0B11BD" w14:textId="77777777" w:rsidTr="00E7357D">
        <w:trPr>
          <w:trHeight w:val="585"/>
        </w:trPr>
        <w:tc>
          <w:tcPr>
            <w:tcW w:w="4724" w:type="dxa"/>
          </w:tcPr>
          <w:p w14:paraId="5C14BFC1" w14:textId="77777777" w:rsidR="0026441B" w:rsidRPr="00583B4A" w:rsidRDefault="0026441B" w:rsidP="00E7357D">
            <w:pPr>
              <w:rPr>
                <w:rFonts w:ascii="Times New Roman" w:hAnsi="Times New Roman" w:cs="Times New Roman"/>
                <w:sz w:val="26"/>
                <w:szCs w:val="26"/>
              </w:rPr>
            </w:pPr>
            <w:r w:rsidRPr="00583B4A">
              <w:rPr>
                <w:rFonts w:ascii="Times New Roman" w:hAnsi="Times New Roman" w:cs="Times New Roman"/>
                <w:sz w:val="26"/>
                <w:szCs w:val="26"/>
              </w:rPr>
              <w:t>Rīgā</w:t>
            </w:r>
          </w:p>
        </w:tc>
        <w:tc>
          <w:tcPr>
            <w:tcW w:w="4766" w:type="dxa"/>
          </w:tcPr>
          <w:p w14:paraId="230D3731" w14:textId="77777777" w:rsidR="0026441B" w:rsidRPr="00583B4A" w:rsidRDefault="0026441B" w:rsidP="00E7357D">
            <w:pPr>
              <w:jc w:val="right"/>
              <w:rPr>
                <w:rFonts w:ascii="Times New Roman" w:hAnsi="Times New Roman" w:cs="Times New Roman"/>
                <w:sz w:val="26"/>
                <w:szCs w:val="26"/>
              </w:rPr>
            </w:pPr>
            <w:r w:rsidRPr="00583B4A">
              <w:rPr>
                <w:rFonts w:ascii="Times New Roman" w:hAnsi="Times New Roman" w:cs="Times New Roman"/>
                <w:sz w:val="26"/>
                <w:szCs w:val="26"/>
              </w:rPr>
              <w:t xml:space="preserve">Dokumenta datums ir tā </w:t>
            </w:r>
            <w:r w:rsidRPr="00583B4A">
              <w:rPr>
                <w:rFonts w:ascii="Times New Roman" w:hAnsi="Times New Roman" w:cs="Times New Roman"/>
                <w:noProof/>
                <w:sz w:val="26"/>
                <w:szCs w:val="26"/>
              </w:rPr>
              <w:t>elektroniskās parakstīšanas datums</w:t>
            </w:r>
          </w:p>
        </w:tc>
      </w:tr>
    </w:tbl>
    <w:p w14:paraId="712D2EE4" w14:textId="77777777" w:rsidR="0026441B" w:rsidRPr="00CD57FE" w:rsidRDefault="0026441B" w:rsidP="0026441B">
      <w:pPr>
        <w:pStyle w:val="BodyText"/>
        <w:rPr>
          <w:sz w:val="26"/>
          <w:szCs w:val="26"/>
        </w:rPr>
      </w:pPr>
    </w:p>
    <w:p w14:paraId="7C2D02C5" w14:textId="77777777" w:rsidR="00313332" w:rsidRPr="00583B4A" w:rsidRDefault="00313332" w:rsidP="00313332">
      <w:pPr>
        <w:pStyle w:val="BodyText"/>
        <w:jc w:val="both"/>
        <w:rPr>
          <w:rFonts w:cs="Times New Roman"/>
          <w:sz w:val="26"/>
          <w:szCs w:val="26"/>
        </w:rPr>
      </w:pPr>
      <w:r w:rsidRPr="00583B4A">
        <w:rPr>
          <w:rFonts w:cs="Times New Roman"/>
          <w:sz w:val="26"/>
          <w:szCs w:val="26"/>
        </w:rPr>
        <w:t xml:space="preserve">Valsts ieņēmumu dienests, reģistrācijas Nr. 90000069281, Talejas ielā 1, Rīgā, </w:t>
      </w:r>
      <w:r w:rsidRPr="00E376DE">
        <w:rPr>
          <w:sz w:val="26"/>
          <w:szCs w:val="26"/>
        </w:rPr>
        <w:t>kuru pārstāv tā ģenerāldirektora vietniece, Informātikas pārvaldes direktore Indra Kārkliņa, kura rīkojas saskaņā ar 2020. gada 10. decembra pilnvaru Nr. 1083</w:t>
      </w:r>
      <w:r w:rsidRPr="008B5B45">
        <w:rPr>
          <w:rFonts w:cs="Times New Roman"/>
          <w:sz w:val="26"/>
          <w:szCs w:val="26"/>
        </w:rPr>
        <w:t xml:space="preserve"> </w:t>
      </w:r>
      <w:r w:rsidRPr="00583B4A">
        <w:rPr>
          <w:rFonts w:cs="Times New Roman"/>
          <w:sz w:val="26"/>
          <w:szCs w:val="26"/>
        </w:rPr>
        <w:t>(turpmāk – D</w:t>
      </w:r>
      <w:r>
        <w:rPr>
          <w:rFonts w:cs="Times New Roman"/>
          <w:sz w:val="26"/>
          <w:szCs w:val="26"/>
        </w:rPr>
        <w:t>IENESTS</w:t>
      </w:r>
      <w:r w:rsidRPr="00583B4A">
        <w:rPr>
          <w:rFonts w:cs="Times New Roman"/>
          <w:sz w:val="26"/>
          <w:szCs w:val="26"/>
        </w:rPr>
        <w:t>) no vienas puses, un</w:t>
      </w:r>
    </w:p>
    <w:p w14:paraId="65D038F3" w14:textId="77777777" w:rsidR="00313332" w:rsidRPr="00583B4A" w:rsidRDefault="00313332" w:rsidP="00313332">
      <w:pPr>
        <w:pStyle w:val="BodyText"/>
        <w:jc w:val="both"/>
        <w:rPr>
          <w:rFonts w:cs="Times New Roman"/>
          <w:sz w:val="26"/>
          <w:szCs w:val="26"/>
        </w:rPr>
      </w:pPr>
      <w:r w:rsidRPr="00583B4A">
        <w:rPr>
          <w:rFonts w:cs="Times New Roman"/>
          <w:sz w:val="26"/>
          <w:szCs w:val="26"/>
        </w:rPr>
        <w:t>________________ reģistrācijas Nr</w:t>
      </w:r>
      <w:r>
        <w:rPr>
          <w:rFonts w:cs="Times New Roman"/>
          <w:sz w:val="26"/>
          <w:szCs w:val="26"/>
        </w:rPr>
        <w:t>./vai personas kods</w:t>
      </w:r>
      <w:r w:rsidRPr="00583B4A">
        <w:rPr>
          <w:rFonts w:cs="Times New Roman"/>
          <w:sz w:val="26"/>
          <w:szCs w:val="26"/>
        </w:rPr>
        <w:t>___________, ______(adrese)________, tā</w:t>
      </w:r>
      <w:r>
        <w:rPr>
          <w:rFonts w:cs="Times New Roman"/>
          <w:sz w:val="26"/>
          <w:szCs w:val="26"/>
        </w:rPr>
        <w:t>s</w:t>
      </w:r>
      <w:r w:rsidRPr="00583B4A">
        <w:rPr>
          <w:rFonts w:cs="Times New Roman"/>
          <w:sz w:val="26"/>
          <w:szCs w:val="26"/>
        </w:rPr>
        <w:t xml:space="preserve"> ___________________ personā (turpmāk – </w:t>
      </w:r>
      <w:r>
        <w:rPr>
          <w:rFonts w:cs="Times New Roman"/>
          <w:sz w:val="26"/>
          <w:szCs w:val="26"/>
        </w:rPr>
        <w:t>PERSONA</w:t>
      </w:r>
      <w:r w:rsidRPr="00583B4A">
        <w:rPr>
          <w:rFonts w:cs="Times New Roman"/>
          <w:sz w:val="26"/>
          <w:szCs w:val="26"/>
        </w:rPr>
        <w:t>), no otras puses, kopā sauktas Puses, noslēdz šādu līgumu (turpmāk – Līgums):</w:t>
      </w:r>
    </w:p>
    <w:p w14:paraId="0025A603" w14:textId="77777777" w:rsidR="00313332" w:rsidRPr="00583B4A" w:rsidRDefault="00313332" w:rsidP="00313332">
      <w:pPr>
        <w:pStyle w:val="Heading1"/>
        <w:numPr>
          <w:ilvl w:val="0"/>
          <w:numId w:val="5"/>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PRIEKŠMETS</w:t>
      </w:r>
    </w:p>
    <w:p w14:paraId="3F5E6B80" w14:textId="77777777" w:rsidR="00313332" w:rsidRPr="00B553D5" w:rsidRDefault="00313332" w:rsidP="00313332">
      <w:pPr>
        <w:jc w:val="center"/>
        <w:outlineLvl w:val="0"/>
        <w:rPr>
          <w:rFonts w:cs="Times New Roman"/>
          <w:noProof/>
          <w:sz w:val="26"/>
          <w:szCs w:val="26"/>
        </w:rPr>
      </w:pPr>
    </w:p>
    <w:p w14:paraId="244EE000" w14:textId="77777777" w:rsidR="00313332" w:rsidRPr="00B553D5" w:rsidRDefault="00313332" w:rsidP="00313332">
      <w:pPr>
        <w:pStyle w:val="ListParagraph"/>
        <w:numPr>
          <w:ilvl w:val="1"/>
          <w:numId w:val="5"/>
        </w:numPr>
        <w:ind w:left="0" w:firstLine="0"/>
        <w:jc w:val="both"/>
        <w:rPr>
          <w:rFonts w:cs="Times New Roman"/>
          <w:sz w:val="26"/>
          <w:szCs w:val="26"/>
        </w:rPr>
      </w:pPr>
      <w:r w:rsidRPr="00B553D5">
        <w:rPr>
          <w:rFonts w:cs="Times New Roman"/>
          <w:sz w:val="26"/>
          <w:szCs w:val="26"/>
        </w:rPr>
        <w:t xml:space="preserve">DIENESTS nodod </w:t>
      </w:r>
      <w:r>
        <w:rPr>
          <w:rFonts w:cs="Times New Roman"/>
          <w:sz w:val="26"/>
          <w:szCs w:val="26"/>
        </w:rPr>
        <w:t>PERSONAI</w:t>
      </w:r>
      <w:r w:rsidRPr="00B553D5">
        <w:rPr>
          <w:rFonts w:cs="Times New Roman"/>
          <w:sz w:val="26"/>
          <w:szCs w:val="26"/>
        </w:rPr>
        <w:t xml:space="preserve">, bet </w:t>
      </w:r>
      <w:r>
        <w:rPr>
          <w:rFonts w:cs="Times New Roman"/>
          <w:sz w:val="26"/>
          <w:szCs w:val="26"/>
        </w:rPr>
        <w:t>PERSONA</w:t>
      </w:r>
      <w:r w:rsidRPr="00B553D5">
        <w:rPr>
          <w:rFonts w:cs="Times New Roman"/>
          <w:sz w:val="26"/>
          <w:szCs w:val="26"/>
        </w:rPr>
        <w:t xml:space="preserve"> pieņem </w:t>
      </w:r>
      <w:r>
        <w:rPr>
          <w:rFonts w:eastAsia="Times New Roman" w:cs="Times New Roman"/>
          <w:bCs/>
          <w:sz w:val="26"/>
          <w:szCs w:val="26"/>
          <w:lang w:eastAsia="lv-LV"/>
        </w:rPr>
        <w:t xml:space="preserve">____________ </w:t>
      </w:r>
      <w:r w:rsidRPr="00B553D5">
        <w:rPr>
          <w:rFonts w:cs="Times New Roman"/>
          <w:sz w:val="26"/>
          <w:szCs w:val="26"/>
        </w:rPr>
        <w:t>(turpmāk – Manta)</w:t>
      </w:r>
      <w:r>
        <w:rPr>
          <w:rFonts w:cs="Times New Roman"/>
          <w:sz w:val="26"/>
          <w:szCs w:val="26"/>
        </w:rPr>
        <w:t xml:space="preserve"> </w:t>
      </w:r>
      <w:r w:rsidRPr="00B553D5">
        <w:rPr>
          <w:rFonts w:cs="Times New Roman"/>
          <w:sz w:val="26"/>
          <w:szCs w:val="26"/>
        </w:rPr>
        <w:t xml:space="preserve">saskaņā ar līguma </w:t>
      </w:r>
      <w:r w:rsidRPr="00583B4A">
        <w:rPr>
          <w:rFonts w:cs="Times New Roman"/>
          <w:sz w:val="26"/>
          <w:szCs w:val="26"/>
        </w:rPr>
        <w:t xml:space="preserve">un tā pielikuma </w:t>
      </w:r>
      <w:r w:rsidRPr="00B553D5">
        <w:rPr>
          <w:rFonts w:cs="Times New Roman"/>
          <w:sz w:val="26"/>
          <w:szCs w:val="26"/>
        </w:rPr>
        <w:t xml:space="preserve">noteikumiem. </w:t>
      </w:r>
      <w:r w:rsidRPr="00F1412B">
        <w:rPr>
          <w:rFonts w:cs="Times New Roman"/>
          <w:i/>
          <w:sz w:val="26"/>
          <w:szCs w:val="26"/>
        </w:rPr>
        <w:t>(Līguma punkts tiks precizēts, atbilstoši iesniegtajam piedāvājumam)</w:t>
      </w:r>
      <w:r w:rsidRPr="00174D44">
        <w:rPr>
          <w:rFonts w:cs="Times New Roman"/>
          <w:sz w:val="26"/>
          <w:szCs w:val="26"/>
        </w:rPr>
        <w:t>.</w:t>
      </w:r>
    </w:p>
    <w:p w14:paraId="00F42157" w14:textId="77777777" w:rsidR="00313332" w:rsidRPr="00BC633F" w:rsidRDefault="00313332" w:rsidP="00313332">
      <w:pPr>
        <w:pStyle w:val="ListParagraph"/>
        <w:numPr>
          <w:ilvl w:val="1"/>
          <w:numId w:val="5"/>
        </w:numPr>
        <w:ind w:left="0" w:firstLine="0"/>
        <w:jc w:val="both"/>
        <w:rPr>
          <w:rFonts w:cs="Times New Roman"/>
          <w:sz w:val="26"/>
          <w:szCs w:val="26"/>
        </w:rPr>
      </w:pPr>
      <w:r>
        <w:rPr>
          <w:rFonts w:cs="Times New Roman"/>
          <w:sz w:val="26"/>
          <w:szCs w:val="26"/>
        </w:rPr>
        <w:t xml:space="preserve">Mantas </w:t>
      </w:r>
      <w:r w:rsidRPr="001928A3">
        <w:rPr>
          <w:rFonts w:cs="Times New Roman"/>
          <w:sz w:val="26"/>
          <w:szCs w:val="26"/>
        </w:rPr>
        <w:t>apjoms un cenas</w:t>
      </w:r>
      <w:r>
        <w:rPr>
          <w:rFonts w:cs="Times New Roman"/>
          <w:sz w:val="26"/>
          <w:szCs w:val="26"/>
        </w:rPr>
        <w:t xml:space="preserve"> ir šī Līguma Pielikumā </w:t>
      </w:r>
      <w:r>
        <w:rPr>
          <w:rFonts w:cs="Times New Roman"/>
          <w:i/>
          <w:sz w:val="26"/>
          <w:szCs w:val="26"/>
        </w:rPr>
        <w:t>(</w:t>
      </w:r>
      <w:r w:rsidRPr="00F1412B">
        <w:rPr>
          <w:rFonts w:cs="Times New Roman"/>
          <w:i/>
          <w:sz w:val="26"/>
          <w:szCs w:val="26"/>
        </w:rPr>
        <w:t>Līguma punkts tiks precizēts, atbilstoši iesniegtajam piedāvājumam)</w:t>
      </w:r>
      <w:r>
        <w:rPr>
          <w:rFonts w:cs="Times New Roman"/>
          <w:sz w:val="26"/>
          <w:szCs w:val="26"/>
        </w:rPr>
        <w:t>.</w:t>
      </w:r>
    </w:p>
    <w:p w14:paraId="30AFC911" w14:textId="77777777" w:rsidR="00313332" w:rsidRPr="00583B4A" w:rsidRDefault="00313332" w:rsidP="00313332">
      <w:pPr>
        <w:jc w:val="both"/>
        <w:rPr>
          <w:rFonts w:cs="Times New Roman"/>
          <w:sz w:val="26"/>
          <w:szCs w:val="26"/>
        </w:rPr>
      </w:pPr>
    </w:p>
    <w:p w14:paraId="62C16F6F" w14:textId="77777777" w:rsidR="00313332" w:rsidRPr="00583B4A" w:rsidRDefault="00313332" w:rsidP="00313332">
      <w:pPr>
        <w:pStyle w:val="Heading1"/>
        <w:numPr>
          <w:ilvl w:val="0"/>
          <w:numId w:val="5"/>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LĪGUMA SUMMA UN NORĒĶINU KĀRTĪBA</w:t>
      </w:r>
    </w:p>
    <w:p w14:paraId="31DCEDFF" w14:textId="77777777" w:rsidR="00313332" w:rsidRPr="00583B4A" w:rsidRDefault="00313332" w:rsidP="00313332">
      <w:pPr>
        <w:pStyle w:val="BodyText"/>
        <w:jc w:val="both"/>
        <w:rPr>
          <w:rFonts w:cs="Times New Roman"/>
          <w:b/>
          <w:sz w:val="28"/>
          <w:szCs w:val="28"/>
        </w:rPr>
      </w:pPr>
    </w:p>
    <w:p w14:paraId="03A32AC1" w14:textId="77777777" w:rsidR="00313332" w:rsidRPr="00583B4A" w:rsidRDefault="00313332" w:rsidP="00313332">
      <w:pPr>
        <w:pStyle w:val="BodyText"/>
        <w:numPr>
          <w:ilvl w:val="1"/>
          <w:numId w:val="5"/>
        </w:numPr>
        <w:jc w:val="both"/>
        <w:rPr>
          <w:rFonts w:cs="Times New Roman"/>
          <w:sz w:val="26"/>
          <w:szCs w:val="26"/>
        </w:rPr>
      </w:pPr>
      <w:r w:rsidRPr="00583B4A">
        <w:rPr>
          <w:rFonts w:cs="Times New Roman"/>
          <w:sz w:val="26"/>
          <w:szCs w:val="26"/>
        </w:rPr>
        <w:t xml:space="preserve">Līguma kopējā summa ir ______ EUR (_______ </w:t>
      </w:r>
      <w:r w:rsidRPr="002A7A3E">
        <w:rPr>
          <w:rFonts w:cs="Times New Roman"/>
          <w:i/>
          <w:sz w:val="26"/>
          <w:szCs w:val="26"/>
        </w:rPr>
        <w:t>euro</w:t>
      </w:r>
      <w:r w:rsidRPr="00583B4A">
        <w:rPr>
          <w:rFonts w:cs="Times New Roman"/>
          <w:sz w:val="26"/>
          <w:szCs w:val="26"/>
        </w:rPr>
        <w:t xml:space="preserve"> un __ centi). Mantas iegādes vērtībai netiek piemērots pievienotās vērtības nodoklis, saskaņā ar Pievienotās vērtības nodokļa likuma 3.panta astoto daļu. </w:t>
      </w:r>
    </w:p>
    <w:p w14:paraId="25ABDCCC" w14:textId="77777777" w:rsidR="00313332" w:rsidRPr="00583B4A" w:rsidRDefault="00313332" w:rsidP="00313332">
      <w:pPr>
        <w:pStyle w:val="BodyText"/>
        <w:numPr>
          <w:ilvl w:val="1"/>
          <w:numId w:val="5"/>
        </w:numPr>
        <w:jc w:val="both"/>
        <w:rPr>
          <w:rFonts w:cs="Times New Roman"/>
          <w:sz w:val="26"/>
          <w:szCs w:val="26"/>
        </w:rPr>
      </w:pPr>
      <w:r>
        <w:rPr>
          <w:rFonts w:cs="Times New Roman"/>
          <w:sz w:val="26"/>
          <w:szCs w:val="26"/>
        </w:rPr>
        <w:t>PERSONA</w:t>
      </w:r>
      <w:r w:rsidRPr="00583B4A">
        <w:rPr>
          <w:rFonts w:cs="Times New Roman"/>
          <w:sz w:val="26"/>
          <w:szCs w:val="26"/>
        </w:rPr>
        <w:t xml:space="preserve"> pēc Līguma abpusējas parakstīšanas 5 (piecu) darba dienu laikā veic Līguma 2.1.apakšpunktā norādītās summas priekšapmaksu </w:t>
      </w:r>
      <w:r w:rsidRPr="00583B4A">
        <w:rPr>
          <w:rFonts w:cs="Times New Roman"/>
          <w:b/>
          <w:sz w:val="26"/>
          <w:szCs w:val="26"/>
        </w:rPr>
        <w:t>100% (viens simts procenti</w:t>
      </w:r>
      <w:r w:rsidRPr="00583B4A">
        <w:rPr>
          <w:rFonts w:cs="Times New Roman"/>
          <w:sz w:val="26"/>
          <w:szCs w:val="26"/>
        </w:rPr>
        <w:t>) apmērā valsts budžeta kontā:</w:t>
      </w:r>
    </w:p>
    <w:p w14:paraId="4D4237CE" w14:textId="77777777" w:rsidR="00313332" w:rsidRPr="00583B4A" w:rsidRDefault="00313332" w:rsidP="00313332">
      <w:pPr>
        <w:pStyle w:val="BodyText"/>
        <w:ind w:firstLine="720"/>
        <w:rPr>
          <w:rFonts w:cs="Times New Roman"/>
          <w:sz w:val="26"/>
          <w:szCs w:val="26"/>
        </w:rPr>
      </w:pPr>
      <w:r w:rsidRPr="00583B4A">
        <w:rPr>
          <w:rFonts w:cs="Times New Roman"/>
          <w:sz w:val="26"/>
          <w:szCs w:val="26"/>
        </w:rPr>
        <w:t>Valsts kase, reģistrācijas Nr.90000050138,</w:t>
      </w:r>
    </w:p>
    <w:p w14:paraId="0063AE6F" w14:textId="77777777" w:rsidR="00313332" w:rsidRPr="00583B4A" w:rsidRDefault="00313332" w:rsidP="00313332">
      <w:pPr>
        <w:pStyle w:val="BodyText"/>
        <w:ind w:firstLine="720"/>
        <w:rPr>
          <w:rFonts w:cs="Times New Roman"/>
          <w:sz w:val="26"/>
          <w:szCs w:val="26"/>
        </w:rPr>
      </w:pPr>
      <w:r w:rsidRPr="00583B4A">
        <w:rPr>
          <w:rFonts w:cs="Times New Roman"/>
          <w:sz w:val="26"/>
          <w:szCs w:val="26"/>
        </w:rPr>
        <w:t>Kods TRELLV22,</w:t>
      </w:r>
    </w:p>
    <w:p w14:paraId="0B278E93" w14:textId="77777777" w:rsidR="00313332" w:rsidRPr="00F71F3A" w:rsidRDefault="00313332" w:rsidP="00313332">
      <w:pPr>
        <w:pStyle w:val="BodyText"/>
        <w:ind w:left="720"/>
        <w:jc w:val="both"/>
        <w:rPr>
          <w:rFonts w:cs="Times New Roman"/>
          <w:sz w:val="26"/>
          <w:szCs w:val="26"/>
        </w:rPr>
      </w:pPr>
      <w:r w:rsidRPr="00F71F3A">
        <w:rPr>
          <w:rFonts w:cs="Times New Roman"/>
          <w:sz w:val="26"/>
          <w:szCs w:val="26"/>
        </w:rPr>
        <w:t>Kont</w:t>
      </w:r>
      <w:r>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0795645D" w14:textId="77777777" w:rsidR="00313332" w:rsidRPr="00583B4A" w:rsidRDefault="00313332" w:rsidP="00313332">
      <w:pPr>
        <w:pStyle w:val="BodyText"/>
        <w:ind w:firstLine="720"/>
        <w:rPr>
          <w:rFonts w:eastAsia="Calibri" w:cs="Times New Roman"/>
          <w:bCs/>
          <w:sz w:val="26"/>
          <w:szCs w:val="26"/>
        </w:rPr>
      </w:pPr>
      <w:r w:rsidRPr="00583B4A">
        <w:rPr>
          <w:rFonts w:eastAsia="Calibri" w:cs="Times New Roman"/>
          <w:bCs/>
          <w:sz w:val="26"/>
          <w:szCs w:val="26"/>
        </w:rPr>
        <w:t>Saņēmējs BIC kods: TRELLV22</w:t>
      </w:r>
    </w:p>
    <w:p w14:paraId="0938062A" w14:textId="77777777" w:rsidR="00313332" w:rsidRPr="009D3527" w:rsidRDefault="00313332" w:rsidP="00313332">
      <w:pPr>
        <w:pStyle w:val="ListParagraph"/>
        <w:numPr>
          <w:ilvl w:val="1"/>
          <w:numId w:val="5"/>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Līguma 2.1.apakšpunktā noteiktajā cenā ietilpst tikai Mantas vērtība, savukārt, i</w:t>
      </w:r>
      <w:r w:rsidRPr="006D7FEB">
        <w:rPr>
          <w:rFonts w:cs="Times New Roman"/>
          <w:sz w:val="26"/>
          <w:szCs w:val="26"/>
        </w:rPr>
        <w:t xml:space="preserve">zdevumus, kas var rasties </w:t>
      </w:r>
      <w:r>
        <w:rPr>
          <w:rFonts w:cs="Times New Roman"/>
          <w:sz w:val="26"/>
          <w:szCs w:val="26"/>
        </w:rPr>
        <w:t>PERSONAI</w:t>
      </w:r>
      <w:r w:rsidRPr="006D7FEB">
        <w:rPr>
          <w:rFonts w:cs="Times New Roman"/>
          <w:sz w:val="26"/>
          <w:szCs w:val="26"/>
        </w:rPr>
        <w:t xml:space="preserve"> sakarā ar Mantas iekraušanu, izkraušanu un </w:t>
      </w:r>
      <w:r w:rsidRPr="006D7FEB">
        <w:rPr>
          <w:rFonts w:cs="Times New Roman"/>
          <w:sz w:val="26"/>
          <w:szCs w:val="26"/>
        </w:rPr>
        <w:lastRenderedPageBreak/>
        <w:t xml:space="preserve">transportēšanu, u.c., </w:t>
      </w:r>
      <w:r>
        <w:rPr>
          <w:rFonts w:cs="Times New Roman"/>
          <w:sz w:val="26"/>
          <w:szCs w:val="26"/>
        </w:rPr>
        <w:t>PERSONA</w:t>
      </w:r>
      <w:r w:rsidRPr="006D7FEB">
        <w:rPr>
          <w:rFonts w:cs="Times New Roman"/>
          <w:sz w:val="26"/>
          <w:szCs w:val="26"/>
        </w:rPr>
        <w:t xml:space="preserve"> apņemas nodrošināt ar saviem spēkiem, no saviem līdzekļiem.</w:t>
      </w:r>
    </w:p>
    <w:p w14:paraId="4551414B" w14:textId="77777777" w:rsidR="00313332" w:rsidRPr="009D3527" w:rsidRDefault="00313332" w:rsidP="00313332">
      <w:pPr>
        <w:pStyle w:val="ListParagraph"/>
        <w:numPr>
          <w:ilvl w:val="1"/>
          <w:numId w:val="5"/>
        </w:numPr>
        <w:jc w:val="both"/>
        <w:rPr>
          <w:rStyle w:val="Heading2Char"/>
          <w:rFonts w:ascii="Times New Roman" w:hAnsi="Times New Roman" w:cs="Times New Roman"/>
          <w:color w:val="auto"/>
        </w:rPr>
      </w:pPr>
      <w:r w:rsidRPr="009D3527">
        <w:rPr>
          <w:rStyle w:val="Heading2Char"/>
          <w:rFonts w:ascii="Times New Roman" w:hAnsi="Times New Roman" w:cs="Times New Roman"/>
          <w:color w:val="auto"/>
        </w:rPr>
        <w:t xml:space="preserve">Ja </w:t>
      </w:r>
      <w:r>
        <w:rPr>
          <w:rStyle w:val="Heading2Char"/>
          <w:rFonts w:ascii="Times New Roman" w:hAnsi="Times New Roman" w:cs="Times New Roman"/>
          <w:color w:val="auto"/>
        </w:rPr>
        <w:t>PERSONA</w:t>
      </w:r>
      <w:r w:rsidRPr="009D3527">
        <w:rPr>
          <w:rStyle w:val="Heading2Char"/>
          <w:rFonts w:ascii="Times New Roman" w:hAnsi="Times New Roman" w:cs="Times New Roman"/>
          <w:color w:val="auto"/>
        </w:rPr>
        <w:t xml:space="preserve"> 5 (piecu) darba dienu laikā pēc Līguma abpusējas parakstīšanas dienas neizpilda Līguma 2.2.apakšpunktā noteiktās saistības (neveic priekšapmaksu 100% apmērā), DIENESTS ir tiesīgs vienpusēji izbeigt Līguma darbību nosūtot rakstveida paziņojumu </w:t>
      </w:r>
      <w:r>
        <w:rPr>
          <w:rStyle w:val="Heading2Char"/>
          <w:rFonts w:ascii="Times New Roman" w:hAnsi="Times New Roman" w:cs="Times New Roman"/>
          <w:color w:val="auto"/>
        </w:rPr>
        <w:t>PERSONAI</w:t>
      </w:r>
      <w:r w:rsidRPr="009D3527">
        <w:rPr>
          <w:rStyle w:val="Heading2Char"/>
          <w:rFonts w:ascii="Times New Roman" w:hAnsi="Times New Roman" w:cs="Times New Roman"/>
          <w:color w:val="auto"/>
        </w:rPr>
        <w:t>.</w:t>
      </w:r>
      <w:r w:rsidRPr="006D7FEB">
        <w:rPr>
          <w:rFonts w:cs="Times New Roman"/>
          <w:sz w:val="26"/>
          <w:szCs w:val="26"/>
        </w:rPr>
        <w:t xml:space="preserve"> Šāds paziņojums kļūst saistošs otrai Pusei 7. (septītajā) dienā pēc tā </w:t>
      </w:r>
      <w:r w:rsidRPr="006D7FEB">
        <w:rPr>
          <w:rFonts w:cs="Times New Roman"/>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6D7FEB">
        <w:rPr>
          <w:rFonts w:cs="Times New Roman"/>
          <w:sz w:val="26"/>
          <w:szCs w:val="26"/>
        </w:rPr>
        <w:t xml:space="preserve">. </w:t>
      </w:r>
      <w:r w:rsidRPr="009D3527">
        <w:rPr>
          <w:rStyle w:val="Heading2Char"/>
          <w:rFonts w:ascii="Times New Roman" w:hAnsi="Times New Roman" w:cs="Times New Roman"/>
          <w:color w:val="auto"/>
        </w:rPr>
        <w:t xml:space="preserve"> </w:t>
      </w:r>
    </w:p>
    <w:p w14:paraId="5942AA7C"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DIENESTS</w:t>
      </w:r>
      <w:r w:rsidRPr="006D7FEB">
        <w:rPr>
          <w:rFonts w:cs="Times New Roman"/>
          <w:b/>
          <w:sz w:val="26"/>
          <w:szCs w:val="26"/>
        </w:rPr>
        <w:t xml:space="preserve"> </w:t>
      </w:r>
      <w:r w:rsidRPr="006D7FEB">
        <w:rPr>
          <w:rFonts w:cs="Times New Roman"/>
          <w:sz w:val="26"/>
          <w:szCs w:val="26"/>
        </w:rPr>
        <w:t xml:space="preserve">pēc Līguma 2.2.apakšpunktā minēto nosacījumu izpildes 10 (desmit) darba dienu laikā nodod Mantu </w:t>
      </w:r>
      <w:r>
        <w:rPr>
          <w:rFonts w:cs="Times New Roman"/>
          <w:sz w:val="26"/>
          <w:szCs w:val="26"/>
        </w:rPr>
        <w:t>PERSONAI</w:t>
      </w:r>
      <w:r w:rsidRPr="006D7FEB">
        <w:rPr>
          <w:rFonts w:cs="Times New Roman"/>
          <w:sz w:val="26"/>
          <w:szCs w:val="26"/>
        </w:rPr>
        <w:t xml:space="preserve"> ar </w:t>
      </w:r>
      <w:r>
        <w:rPr>
          <w:rFonts w:cs="Times New Roman"/>
          <w:sz w:val="26"/>
          <w:szCs w:val="26"/>
        </w:rPr>
        <w:t>DIENESTA</w:t>
      </w:r>
      <w:r w:rsidRPr="006D7FEB">
        <w:rPr>
          <w:rFonts w:cs="Times New Roman"/>
          <w:sz w:val="26"/>
          <w:szCs w:val="26"/>
        </w:rPr>
        <w:t xml:space="preserve"> speciālu dokumentu – Valstij piekritīgās mantas aprakstes un novērtējuma aktu. Aktus paraksta DIENESTA pārstāvis, </w:t>
      </w:r>
      <w:r>
        <w:rPr>
          <w:rFonts w:cs="Times New Roman"/>
          <w:sz w:val="26"/>
          <w:szCs w:val="26"/>
        </w:rPr>
        <w:t>PERSONAS</w:t>
      </w:r>
      <w:r w:rsidRPr="006D7FEB">
        <w:rPr>
          <w:rFonts w:cs="Times New Roman"/>
          <w:sz w:val="26"/>
          <w:szCs w:val="26"/>
        </w:rPr>
        <w:t xml:space="preserve"> pārstāvis. Aktus izskata un apstiprina DIENESTA Finanšu pārvaldes direktors. Viens akta eksemplārs glabājas pie DIENESTA, bet otrs eksemplārs pie </w:t>
      </w:r>
      <w:r>
        <w:rPr>
          <w:rFonts w:cs="Times New Roman"/>
          <w:sz w:val="26"/>
          <w:szCs w:val="26"/>
        </w:rPr>
        <w:t>PERSONAS</w:t>
      </w:r>
      <w:r w:rsidRPr="006D7FEB">
        <w:rPr>
          <w:rFonts w:cs="Times New Roman"/>
          <w:sz w:val="26"/>
          <w:szCs w:val="26"/>
        </w:rPr>
        <w:t>.</w:t>
      </w:r>
    </w:p>
    <w:p w14:paraId="6D933634" w14:textId="77777777" w:rsidR="00313332" w:rsidRPr="00CA17DB" w:rsidRDefault="00313332" w:rsidP="00313332">
      <w:pPr>
        <w:pStyle w:val="ListParagraph"/>
        <w:numPr>
          <w:ilvl w:val="1"/>
          <w:numId w:val="5"/>
        </w:numPr>
        <w:jc w:val="both"/>
        <w:rPr>
          <w:rFonts w:cs="Times New Roman"/>
          <w:b/>
          <w:noProof/>
        </w:rPr>
      </w:pPr>
      <w:r w:rsidRPr="00CA17DB">
        <w:rPr>
          <w:sz w:val="26"/>
          <w:szCs w:val="26"/>
        </w:rPr>
        <w:t xml:space="preserve">Ja Mantas pārņemšanas laikā </w:t>
      </w:r>
      <w:r>
        <w:rPr>
          <w:sz w:val="26"/>
          <w:szCs w:val="26"/>
        </w:rPr>
        <w:t>PERSONA</w:t>
      </w:r>
      <w:r w:rsidRPr="00CA17DB">
        <w:rPr>
          <w:sz w:val="26"/>
          <w:szCs w:val="26"/>
        </w:rPr>
        <w:t xml:space="preserve"> atsakās no Mantas, DIENESTS, pēc </w:t>
      </w:r>
      <w:r>
        <w:rPr>
          <w:sz w:val="26"/>
          <w:szCs w:val="26"/>
        </w:rPr>
        <w:t>PERSONAS</w:t>
      </w:r>
      <w:r w:rsidRPr="00CA17DB">
        <w:rPr>
          <w:sz w:val="26"/>
          <w:szCs w:val="26"/>
        </w:rPr>
        <w:t xml:space="preserve"> rakstiska atteikuma saņemšanas, atmaksā </w:t>
      </w:r>
      <w:r>
        <w:rPr>
          <w:sz w:val="26"/>
          <w:szCs w:val="26"/>
        </w:rPr>
        <w:t>PERSONAI</w:t>
      </w:r>
      <w:r w:rsidRPr="00CA17DB">
        <w:rPr>
          <w:sz w:val="26"/>
          <w:szCs w:val="26"/>
        </w:rPr>
        <w:t xml:space="preserve">  samaksāto priekšapmaksu 10 (desmit)  darba dienu laikā no rakstiska atteikuma saņemšanas dienas, ieturot Līguma 4.4. apakšpunktā minēto līgumsodu. </w:t>
      </w:r>
    </w:p>
    <w:p w14:paraId="43935CF4" w14:textId="77777777" w:rsidR="00313332" w:rsidRPr="00583B4A" w:rsidRDefault="00313332" w:rsidP="00313332">
      <w:pPr>
        <w:jc w:val="center"/>
        <w:rPr>
          <w:rFonts w:cs="Times New Roman"/>
          <w:b/>
          <w:noProof/>
          <w:sz w:val="26"/>
          <w:szCs w:val="26"/>
        </w:rPr>
      </w:pPr>
    </w:p>
    <w:p w14:paraId="0761E46C" w14:textId="77777777" w:rsidR="00313332" w:rsidRPr="006D7FEB" w:rsidRDefault="00313332" w:rsidP="00313332">
      <w:pPr>
        <w:pStyle w:val="ListParagraph"/>
        <w:numPr>
          <w:ilvl w:val="0"/>
          <w:numId w:val="5"/>
        </w:numPr>
        <w:jc w:val="center"/>
        <w:rPr>
          <w:rFonts w:cs="Times New Roman"/>
          <w:b/>
          <w:noProof/>
          <w:sz w:val="26"/>
          <w:szCs w:val="26"/>
        </w:rPr>
      </w:pPr>
      <w:r w:rsidRPr="006D7FEB">
        <w:rPr>
          <w:rFonts w:cs="Times New Roman"/>
          <w:b/>
          <w:noProof/>
          <w:sz w:val="26"/>
          <w:szCs w:val="26"/>
        </w:rPr>
        <w:t>PUŠU TIESĪBAS UN PIENĀKUMI</w:t>
      </w:r>
    </w:p>
    <w:p w14:paraId="5184A64D" w14:textId="77777777" w:rsidR="00313332" w:rsidRPr="00583B4A" w:rsidRDefault="00313332" w:rsidP="00313332">
      <w:pPr>
        <w:jc w:val="center"/>
        <w:outlineLvl w:val="0"/>
        <w:rPr>
          <w:rFonts w:cs="Times New Roman"/>
          <w:noProof/>
          <w:sz w:val="26"/>
          <w:szCs w:val="26"/>
        </w:rPr>
      </w:pPr>
    </w:p>
    <w:p w14:paraId="68ECB21C" w14:textId="77777777" w:rsidR="00313332" w:rsidRPr="009D3527" w:rsidRDefault="00313332" w:rsidP="00313332">
      <w:pPr>
        <w:pStyle w:val="ListParagraph"/>
        <w:numPr>
          <w:ilvl w:val="1"/>
          <w:numId w:val="5"/>
        </w:numPr>
        <w:jc w:val="both"/>
        <w:rPr>
          <w:rStyle w:val="Heading2Char"/>
          <w:rFonts w:ascii="Times New Roman" w:hAnsi="Times New Roman" w:cs="Times New Roman"/>
          <w:color w:val="auto"/>
        </w:rPr>
      </w:pPr>
      <w:r>
        <w:rPr>
          <w:rFonts w:cs="Times New Roman"/>
          <w:sz w:val="26"/>
          <w:szCs w:val="26"/>
        </w:rPr>
        <w:t>PERSONA</w:t>
      </w:r>
      <w:r w:rsidRPr="006D7FEB">
        <w:rPr>
          <w:rFonts w:cs="Times New Roman"/>
          <w:sz w:val="26"/>
          <w:szCs w:val="26"/>
        </w:rPr>
        <w:t>, parakstot Līgumu, apliecina, ka t</w:t>
      </w:r>
      <w:r w:rsidRPr="009D3527">
        <w:rPr>
          <w:rStyle w:val="Heading2Char"/>
          <w:rFonts w:ascii="Times New Roman" w:hAnsi="Times New Roman" w:cs="Times New Roman"/>
          <w:color w:val="auto"/>
        </w:rPr>
        <w:t>ā rīcība ar pārņemto Mantu atbildīs Latvijas Republikā spēkā esošo saistošo normatīvo aktu prasībām.</w:t>
      </w:r>
    </w:p>
    <w:p w14:paraId="5B79C9B7" w14:textId="77777777" w:rsidR="00313332" w:rsidRPr="006D7FEB" w:rsidRDefault="00313332" w:rsidP="00313332">
      <w:pPr>
        <w:pStyle w:val="ListParagraph"/>
        <w:numPr>
          <w:ilvl w:val="1"/>
          <w:numId w:val="5"/>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īpašuma tiesības uz Mantu pāriet ar brīdi,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ir saņēmis Mantu. </w:t>
      </w:r>
    </w:p>
    <w:p w14:paraId="6A3C60BF" w14:textId="77777777" w:rsidR="00313332" w:rsidRPr="006D7FEB" w:rsidRDefault="00313332" w:rsidP="00313332">
      <w:pPr>
        <w:pStyle w:val="ListParagraph"/>
        <w:numPr>
          <w:ilvl w:val="1"/>
          <w:numId w:val="5"/>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2958757A"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19F86FD"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Pr>
          <w:rFonts w:cs="Times New Roman"/>
          <w:sz w:val="26"/>
          <w:szCs w:val="26"/>
        </w:rPr>
        <w:t>PERSONAI</w:t>
      </w:r>
      <w:r w:rsidRPr="006D7FEB">
        <w:rPr>
          <w:rFonts w:cs="Times New Roman"/>
          <w:sz w:val="26"/>
          <w:szCs w:val="26"/>
        </w:rPr>
        <w:t>, atbild DIENESTS.</w:t>
      </w:r>
    </w:p>
    <w:p w14:paraId="200A5E32" w14:textId="77777777" w:rsidR="00313332" w:rsidRPr="00A61BC0" w:rsidRDefault="00313332" w:rsidP="00313332">
      <w:pPr>
        <w:pStyle w:val="ListParagraph"/>
        <w:numPr>
          <w:ilvl w:val="1"/>
          <w:numId w:val="5"/>
        </w:numPr>
        <w:jc w:val="both"/>
        <w:rPr>
          <w:rFonts w:cs="Times New Roman"/>
          <w:noProof/>
          <w:sz w:val="26"/>
          <w:szCs w:val="26"/>
        </w:rPr>
      </w:pPr>
      <w:r w:rsidRPr="00A61BC0">
        <w:rPr>
          <w:rFonts w:cs="Times New Roman"/>
          <w:noProof/>
          <w:sz w:val="26"/>
          <w:szCs w:val="26"/>
        </w:rPr>
        <w:t>Ja rodas tiesiski šķēršļi, kas no DIENESTA puses liedz parakstīt Līguma 2.5.</w:t>
      </w:r>
      <w:r>
        <w:rPr>
          <w:rFonts w:cs="Times New Roman"/>
          <w:noProof/>
          <w:sz w:val="26"/>
          <w:szCs w:val="26"/>
        </w:rPr>
        <w:t>apakš</w:t>
      </w:r>
      <w:r w:rsidRPr="00A61BC0">
        <w:rPr>
          <w:rFonts w:cs="Times New Roman"/>
          <w:noProof/>
          <w:sz w:val="26"/>
          <w:szCs w:val="26"/>
        </w:rPr>
        <w:t xml:space="preserve">punktā minēto Valstij piekritīgās mantas aprakstes un novērtējuma aktu, DIENESTS rakstiski informē </w:t>
      </w:r>
      <w:r>
        <w:rPr>
          <w:rFonts w:cs="Times New Roman"/>
          <w:noProof/>
          <w:sz w:val="26"/>
          <w:szCs w:val="26"/>
        </w:rPr>
        <w:t>PERSONU</w:t>
      </w:r>
      <w:r w:rsidRPr="00A61BC0">
        <w:rPr>
          <w:rFonts w:cs="Times New Roman"/>
          <w:noProof/>
          <w:sz w:val="26"/>
          <w:szCs w:val="26"/>
        </w:rPr>
        <w:t xml:space="preserve"> par šādu tiesisko a</w:t>
      </w:r>
      <w:r>
        <w:rPr>
          <w:rFonts w:cs="Times New Roman"/>
          <w:noProof/>
          <w:sz w:val="26"/>
          <w:szCs w:val="26"/>
        </w:rPr>
        <w:t>p</w:t>
      </w:r>
      <w:r w:rsidRPr="00A61BC0">
        <w:rPr>
          <w:rFonts w:cs="Times New Roman"/>
          <w:noProof/>
          <w:sz w:val="26"/>
          <w:szCs w:val="26"/>
        </w:rPr>
        <w:t xml:space="preserve">stākļu esamību, nosūtot paziņojumu uz </w:t>
      </w:r>
      <w:r>
        <w:rPr>
          <w:rFonts w:cs="Times New Roman"/>
          <w:noProof/>
          <w:sz w:val="26"/>
          <w:szCs w:val="26"/>
        </w:rPr>
        <w:t>PERSONAS</w:t>
      </w:r>
      <w:r w:rsidRPr="00A61BC0">
        <w:rPr>
          <w:rFonts w:cs="Times New Roman"/>
          <w:noProof/>
          <w:sz w:val="26"/>
          <w:szCs w:val="26"/>
        </w:rPr>
        <w:t xml:space="preserve"> e-pasta adresi un </w:t>
      </w:r>
      <w:r w:rsidRPr="00A61BC0">
        <w:rPr>
          <w:sz w:val="26"/>
          <w:szCs w:val="26"/>
        </w:rPr>
        <w:t xml:space="preserve">10 (desmit)  darba dienu laikā no paziņojuma nosūtīšanas brīža, </w:t>
      </w:r>
      <w:r w:rsidRPr="00A61BC0">
        <w:rPr>
          <w:rFonts w:cs="Times New Roman"/>
          <w:noProof/>
          <w:sz w:val="26"/>
          <w:szCs w:val="26"/>
        </w:rPr>
        <w:t xml:space="preserve">atmaksā </w:t>
      </w:r>
      <w:r>
        <w:rPr>
          <w:rFonts w:cs="Times New Roman"/>
          <w:noProof/>
          <w:sz w:val="26"/>
          <w:szCs w:val="26"/>
        </w:rPr>
        <w:t>PERSONAI</w:t>
      </w:r>
      <w:r w:rsidRPr="00A61BC0">
        <w:rPr>
          <w:rFonts w:cs="Times New Roman"/>
          <w:noProof/>
          <w:sz w:val="26"/>
          <w:szCs w:val="26"/>
        </w:rPr>
        <w:t xml:space="preserve"> valsts budžeta kontā iemaksāto Mantas vērtību uz </w:t>
      </w:r>
      <w:r>
        <w:rPr>
          <w:rFonts w:cs="Times New Roman"/>
          <w:noProof/>
          <w:sz w:val="26"/>
          <w:szCs w:val="26"/>
        </w:rPr>
        <w:t>PERSONAS</w:t>
      </w:r>
      <w:r w:rsidRPr="00A61BC0">
        <w:rPr>
          <w:rFonts w:cs="Times New Roman"/>
          <w:noProof/>
          <w:sz w:val="26"/>
          <w:szCs w:val="26"/>
        </w:rPr>
        <w:t xml:space="preserve"> norādīto norēķina kontu. </w:t>
      </w:r>
      <w:r w:rsidRPr="00A61BC0">
        <w:rPr>
          <w:rFonts w:cs="Times New Roman"/>
          <w:sz w:val="26"/>
          <w:szCs w:val="26"/>
        </w:rPr>
        <w:t xml:space="preserve">Šajā apakšpunktā minēto paziņojumu no DIENESTA puses ir tiesīgs parakstīt Finanšu pārvaldes direktors vai persona, kura </w:t>
      </w:r>
      <w:r>
        <w:rPr>
          <w:rFonts w:cs="Times New Roman"/>
          <w:sz w:val="26"/>
          <w:szCs w:val="26"/>
        </w:rPr>
        <w:t>viņu</w:t>
      </w:r>
      <w:r w:rsidRPr="00A61BC0">
        <w:rPr>
          <w:rFonts w:cs="Times New Roman"/>
          <w:sz w:val="26"/>
          <w:szCs w:val="26"/>
        </w:rPr>
        <w:t xml:space="preserve"> aizvieto.</w:t>
      </w:r>
    </w:p>
    <w:p w14:paraId="48CC662D" w14:textId="77777777" w:rsidR="00313332" w:rsidRPr="009D3527" w:rsidRDefault="00313332" w:rsidP="00313332">
      <w:pPr>
        <w:pStyle w:val="ListParagraph"/>
        <w:jc w:val="both"/>
        <w:rPr>
          <w:rFonts w:cs="Times New Roman"/>
          <w:noProof/>
          <w:sz w:val="28"/>
          <w:szCs w:val="28"/>
        </w:rPr>
      </w:pPr>
    </w:p>
    <w:p w14:paraId="6478A729" w14:textId="77777777" w:rsidR="00313332" w:rsidRPr="00A92164" w:rsidRDefault="00313332" w:rsidP="00313332">
      <w:pPr>
        <w:pStyle w:val="ListParagraph"/>
        <w:jc w:val="both"/>
        <w:rPr>
          <w:rFonts w:cs="Times New Roman"/>
          <w:noProof/>
          <w:sz w:val="26"/>
          <w:szCs w:val="26"/>
        </w:rPr>
      </w:pPr>
    </w:p>
    <w:p w14:paraId="03B1AF6F" w14:textId="77777777" w:rsidR="00313332" w:rsidRPr="006D7FEB" w:rsidRDefault="00313332" w:rsidP="00313332">
      <w:pPr>
        <w:pStyle w:val="ListParagraph"/>
        <w:numPr>
          <w:ilvl w:val="0"/>
          <w:numId w:val="5"/>
        </w:numPr>
        <w:tabs>
          <w:tab w:val="left" w:pos="567"/>
        </w:tabs>
        <w:jc w:val="center"/>
        <w:rPr>
          <w:rFonts w:cs="Times New Roman"/>
          <w:b/>
          <w:sz w:val="26"/>
          <w:szCs w:val="26"/>
        </w:rPr>
      </w:pPr>
      <w:r w:rsidRPr="006D7FEB">
        <w:rPr>
          <w:rFonts w:cs="Times New Roman"/>
          <w:b/>
          <w:sz w:val="26"/>
          <w:szCs w:val="26"/>
        </w:rPr>
        <w:t>PUŠU ATBILDĪBA</w:t>
      </w:r>
    </w:p>
    <w:p w14:paraId="52A3D924" w14:textId="77777777" w:rsidR="00313332" w:rsidRPr="00583B4A" w:rsidRDefault="00313332" w:rsidP="00313332">
      <w:pPr>
        <w:tabs>
          <w:tab w:val="left" w:pos="567"/>
        </w:tabs>
        <w:jc w:val="center"/>
        <w:rPr>
          <w:rFonts w:cs="Times New Roman"/>
          <w:b/>
          <w:szCs w:val="24"/>
        </w:rPr>
      </w:pPr>
    </w:p>
    <w:p w14:paraId="72CE0D2C" w14:textId="77777777" w:rsidR="00313332" w:rsidRPr="006D7FEB" w:rsidRDefault="00313332" w:rsidP="00313332">
      <w:pPr>
        <w:pStyle w:val="ListParagraph"/>
        <w:numPr>
          <w:ilvl w:val="1"/>
          <w:numId w:val="5"/>
        </w:numPr>
        <w:jc w:val="both"/>
        <w:rPr>
          <w:rFonts w:cs="Times New Roman"/>
          <w:color w:val="000000"/>
          <w:sz w:val="26"/>
          <w:szCs w:val="26"/>
        </w:rPr>
      </w:pPr>
      <w:r w:rsidRPr="006D7FEB">
        <w:rPr>
          <w:rFonts w:cs="Times New Roman"/>
          <w:sz w:val="26"/>
          <w:szCs w:val="26"/>
        </w:rPr>
        <w:lastRenderedPageBreak/>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65DC3BAE" w14:textId="77777777" w:rsidR="00313332" w:rsidRPr="006D7FEB" w:rsidRDefault="00313332" w:rsidP="00313332">
      <w:pPr>
        <w:pStyle w:val="ListParagraph"/>
        <w:numPr>
          <w:ilvl w:val="1"/>
          <w:numId w:val="5"/>
        </w:numPr>
        <w:jc w:val="both"/>
        <w:rPr>
          <w:rFonts w:cs="Times New Roman"/>
          <w:sz w:val="26"/>
          <w:szCs w:val="26"/>
        </w:rPr>
      </w:pPr>
      <w:r w:rsidRPr="006D7FEB">
        <w:rPr>
          <w:sz w:val="26"/>
          <w:szCs w:val="26"/>
        </w:rPr>
        <w:t xml:space="preserve">Par Mantas nepārņemšanu Līguma 2.5.apakšpunktā noteiktajā termiņā, DIENESTS piemēro </w:t>
      </w:r>
      <w:r>
        <w:rPr>
          <w:sz w:val="26"/>
          <w:szCs w:val="26"/>
        </w:rPr>
        <w:t>PERSONAI</w:t>
      </w:r>
      <w:r w:rsidRPr="006D7FEB">
        <w:rPr>
          <w:sz w:val="26"/>
          <w:szCs w:val="26"/>
        </w:rPr>
        <w:t xml:space="preserve">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4CEA753A" w14:textId="77777777" w:rsidR="00313332" w:rsidRPr="00712967" w:rsidRDefault="00313332" w:rsidP="00313332">
      <w:pPr>
        <w:pStyle w:val="ListParagraph"/>
        <w:numPr>
          <w:ilvl w:val="1"/>
          <w:numId w:val="5"/>
        </w:numPr>
        <w:jc w:val="both"/>
        <w:rPr>
          <w:rFonts w:cs="Times New Roman"/>
          <w:sz w:val="26"/>
          <w:szCs w:val="26"/>
        </w:rPr>
      </w:pPr>
      <w:r w:rsidRPr="006D7FEB">
        <w:rPr>
          <w:rFonts w:cs="Times New Roman"/>
          <w:sz w:val="26"/>
          <w:szCs w:val="26"/>
        </w:rPr>
        <w:t xml:space="preserve">Par Mantas nenodošanu Līguma 2.5.apakšpunktā noteiktajā termiņā, </w:t>
      </w:r>
      <w:r>
        <w:rPr>
          <w:rFonts w:cs="Times New Roman"/>
          <w:sz w:val="26"/>
          <w:szCs w:val="26"/>
        </w:rPr>
        <w:t>PERSONA 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59A004F1" w14:textId="77777777" w:rsidR="00313332" w:rsidRPr="00712967" w:rsidRDefault="00313332" w:rsidP="00313332">
      <w:pPr>
        <w:pStyle w:val="ListParagraph"/>
        <w:numPr>
          <w:ilvl w:val="1"/>
          <w:numId w:val="5"/>
        </w:numPr>
        <w:jc w:val="both"/>
        <w:rPr>
          <w:rFonts w:cs="Times New Roman"/>
          <w:sz w:val="26"/>
          <w:szCs w:val="26"/>
        </w:rPr>
      </w:pPr>
      <w:r w:rsidRPr="00712967">
        <w:rPr>
          <w:sz w:val="26"/>
          <w:szCs w:val="26"/>
        </w:rPr>
        <w:t xml:space="preserve">Līguma 2.6.apakšpunktā minētajā gadījumā DIENESTS ietur </w:t>
      </w:r>
      <w:r>
        <w:rPr>
          <w:sz w:val="26"/>
          <w:szCs w:val="26"/>
        </w:rPr>
        <w:t>1</w:t>
      </w:r>
      <w:r w:rsidRPr="00712967">
        <w:rPr>
          <w:sz w:val="26"/>
          <w:szCs w:val="26"/>
        </w:rPr>
        <w:t>0% (desmit</w:t>
      </w:r>
      <w:r>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6AEA6757" w14:textId="77777777" w:rsidR="00313332" w:rsidRPr="006D7FEB" w:rsidRDefault="00313332" w:rsidP="00313332">
      <w:pPr>
        <w:pStyle w:val="ListParagraph"/>
        <w:numPr>
          <w:ilvl w:val="1"/>
          <w:numId w:val="5"/>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3D8B73FC"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29ED5C4C" w14:textId="77777777" w:rsidR="00313332" w:rsidRPr="00583B4A" w:rsidRDefault="00313332" w:rsidP="00313332">
      <w:pPr>
        <w:jc w:val="both"/>
        <w:rPr>
          <w:rFonts w:cs="Times New Roman"/>
          <w:sz w:val="26"/>
          <w:szCs w:val="26"/>
        </w:rPr>
      </w:pPr>
    </w:p>
    <w:p w14:paraId="11FA899B" w14:textId="77777777" w:rsidR="00313332" w:rsidRPr="005A1165" w:rsidRDefault="00313332" w:rsidP="00313332">
      <w:pPr>
        <w:jc w:val="both"/>
        <w:rPr>
          <w:rFonts w:cs="Times New Roman"/>
          <w:b/>
          <w:sz w:val="26"/>
          <w:szCs w:val="26"/>
        </w:rPr>
      </w:pPr>
    </w:p>
    <w:p w14:paraId="537DC969" w14:textId="77777777" w:rsidR="00313332" w:rsidRPr="006D7FEB" w:rsidRDefault="00313332" w:rsidP="00313332">
      <w:pPr>
        <w:pStyle w:val="ListParagraph"/>
        <w:numPr>
          <w:ilvl w:val="0"/>
          <w:numId w:val="5"/>
        </w:numPr>
        <w:jc w:val="center"/>
        <w:rPr>
          <w:rFonts w:cs="Times New Roman"/>
          <w:b/>
          <w:sz w:val="26"/>
          <w:szCs w:val="26"/>
        </w:rPr>
      </w:pPr>
      <w:r w:rsidRPr="006D7FEB">
        <w:rPr>
          <w:rFonts w:cs="Times New Roman"/>
          <w:b/>
          <w:sz w:val="26"/>
          <w:szCs w:val="26"/>
        </w:rPr>
        <w:t>LĪGUMA KONFIDENCIALITĀTE UN FIZISKO PERSONU DATU AIZSARDZĪBA</w:t>
      </w:r>
    </w:p>
    <w:p w14:paraId="1BA4B3A3" w14:textId="77777777" w:rsidR="00313332" w:rsidRPr="00583B4A" w:rsidRDefault="00313332" w:rsidP="00313332">
      <w:pPr>
        <w:rPr>
          <w:rFonts w:cs="Times New Roman"/>
          <w:b/>
          <w:szCs w:val="24"/>
        </w:rPr>
      </w:pPr>
    </w:p>
    <w:p w14:paraId="188C3CAC"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57005EC3"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p w14:paraId="4440353B"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6E4702D4"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w:t>
      </w:r>
      <w:r w:rsidRPr="006D7FEB">
        <w:rPr>
          <w:rFonts w:cs="Times New Roman"/>
          <w:sz w:val="26"/>
          <w:szCs w:val="26"/>
        </w:rPr>
        <w:lastRenderedPageBreak/>
        <w:t xml:space="preserve">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Pr>
          <w:rFonts w:cs="Times New Roman"/>
          <w:sz w:val="26"/>
          <w:szCs w:val="26"/>
        </w:rPr>
        <w:t>PERSONAI</w:t>
      </w:r>
      <w:r w:rsidRPr="006D7FEB">
        <w:rPr>
          <w:rFonts w:cs="Times New Roman"/>
          <w:sz w:val="26"/>
          <w:szCs w:val="26"/>
        </w:rPr>
        <w:t xml:space="preserve"> ir pienākums, Iegādājoties Mantu, īstenot atbilstošus tehniskos un organizatoriskos pasākumus, lai ievērotu Regulas un Latvijas Republikas normatīvajos aktos noteiktās prasības attiecībā uz fizisko personu datu aizsardzību.</w:t>
      </w:r>
    </w:p>
    <w:p w14:paraId="35447C86" w14:textId="77777777" w:rsidR="00313332" w:rsidRPr="00583B4A" w:rsidRDefault="00313332" w:rsidP="00313332">
      <w:pPr>
        <w:jc w:val="both"/>
        <w:rPr>
          <w:rFonts w:cs="Times New Roman"/>
          <w:sz w:val="26"/>
          <w:szCs w:val="26"/>
        </w:rPr>
      </w:pPr>
    </w:p>
    <w:p w14:paraId="1F69DDC0" w14:textId="77777777" w:rsidR="00313332" w:rsidRPr="00583B4A" w:rsidRDefault="00313332" w:rsidP="00313332">
      <w:pPr>
        <w:rPr>
          <w:rFonts w:cs="Times New Roman"/>
          <w:noProof/>
          <w:sz w:val="26"/>
          <w:szCs w:val="26"/>
        </w:rPr>
      </w:pPr>
    </w:p>
    <w:p w14:paraId="3B6CC3A6" w14:textId="77777777" w:rsidR="00313332" w:rsidRPr="006D7FEB" w:rsidRDefault="00313332" w:rsidP="00313332">
      <w:pPr>
        <w:pStyle w:val="ListParagraph"/>
        <w:numPr>
          <w:ilvl w:val="0"/>
          <w:numId w:val="5"/>
        </w:numPr>
        <w:jc w:val="center"/>
        <w:rPr>
          <w:rFonts w:cs="Times New Roman"/>
          <w:b/>
          <w:sz w:val="26"/>
          <w:szCs w:val="26"/>
        </w:rPr>
      </w:pPr>
      <w:r w:rsidRPr="006D7FEB">
        <w:rPr>
          <w:rFonts w:cs="Times New Roman"/>
          <w:b/>
          <w:sz w:val="26"/>
          <w:szCs w:val="26"/>
        </w:rPr>
        <w:t>NEPĀRVARAMA VARA</w:t>
      </w:r>
    </w:p>
    <w:p w14:paraId="569A9A49" w14:textId="77777777" w:rsidR="00313332" w:rsidRPr="00583B4A" w:rsidRDefault="00313332" w:rsidP="00313332">
      <w:pPr>
        <w:rPr>
          <w:rFonts w:cs="Times New Roman"/>
          <w:b/>
          <w:szCs w:val="24"/>
        </w:rPr>
      </w:pPr>
    </w:p>
    <w:p w14:paraId="041DBA57" w14:textId="77777777" w:rsidR="00313332" w:rsidRPr="006D7FEB" w:rsidRDefault="00313332" w:rsidP="00313332">
      <w:pPr>
        <w:pStyle w:val="ListParagraph"/>
        <w:numPr>
          <w:ilvl w:val="1"/>
          <w:numId w:val="5"/>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03824A97" w14:textId="77777777" w:rsidR="00313332" w:rsidRPr="006D7FEB" w:rsidRDefault="00313332" w:rsidP="00313332">
      <w:pPr>
        <w:pStyle w:val="ListParagraph"/>
        <w:numPr>
          <w:ilvl w:val="1"/>
          <w:numId w:val="5"/>
        </w:numPr>
        <w:ind w:right="-265"/>
        <w:jc w:val="both"/>
        <w:rPr>
          <w:sz w:val="26"/>
          <w:szCs w:val="26"/>
        </w:rPr>
      </w:pPr>
      <w:r w:rsidRPr="006D7FEB">
        <w:rPr>
          <w:sz w:val="26"/>
          <w:szCs w:val="26"/>
        </w:rPr>
        <w:t>Par nepārvaramu varu netiek uzskatīt</w:t>
      </w:r>
      <w:r>
        <w:rPr>
          <w:sz w:val="26"/>
          <w:szCs w:val="26"/>
        </w:rPr>
        <w:t>a PERSONAS</w:t>
      </w:r>
      <w:r w:rsidRPr="006D7FEB">
        <w:rPr>
          <w:sz w:val="26"/>
          <w:szCs w:val="26"/>
        </w:rPr>
        <w:t xml:space="preserve"> darba nespējas vai citu iemeslu dēļ.</w:t>
      </w:r>
    </w:p>
    <w:p w14:paraId="38743210" w14:textId="77777777" w:rsidR="00313332" w:rsidRPr="006D7FEB" w:rsidRDefault="00313332" w:rsidP="00313332">
      <w:pPr>
        <w:pStyle w:val="ListParagraph"/>
        <w:numPr>
          <w:ilvl w:val="1"/>
          <w:numId w:val="5"/>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CB153EC" w14:textId="77777777" w:rsidR="00313332" w:rsidRPr="006D7FEB" w:rsidRDefault="00313332" w:rsidP="00313332">
      <w:pPr>
        <w:pStyle w:val="ListParagraph"/>
        <w:numPr>
          <w:ilvl w:val="1"/>
          <w:numId w:val="5"/>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9ED62D9" w14:textId="77777777" w:rsidR="00313332" w:rsidRPr="006D7FEB" w:rsidRDefault="00313332" w:rsidP="00313332">
      <w:pPr>
        <w:pStyle w:val="ListParagraph"/>
        <w:numPr>
          <w:ilvl w:val="1"/>
          <w:numId w:val="5"/>
        </w:numPr>
        <w:ind w:right="-265"/>
        <w:jc w:val="both"/>
        <w:rPr>
          <w:sz w:val="26"/>
          <w:szCs w:val="26"/>
        </w:rPr>
      </w:pPr>
      <w:r w:rsidRPr="006D7FEB">
        <w:rPr>
          <w:sz w:val="26"/>
          <w:szCs w:val="26"/>
        </w:rPr>
        <w:t>Iestājoties nepārvaramas varas apstākļiem, Līgums var tikt izbeigts nekavējoties, par to Pusēm rakstiski vienojoties.</w:t>
      </w:r>
    </w:p>
    <w:p w14:paraId="42F5D7B4" w14:textId="77777777" w:rsidR="00313332" w:rsidRPr="00583B4A" w:rsidRDefault="00313332" w:rsidP="00313332">
      <w:pPr>
        <w:jc w:val="both"/>
        <w:rPr>
          <w:rFonts w:cs="Times New Roman"/>
          <w:noProof/>
          <w:sz w:val="26"/>
          <w:szCs w:val="26"/>
        </w:rPr>
      </w:pPr>
    </w:p>
    <w:p w14:paraId="6C60E90F" w14:textId="77777777" w:rsidR="00313332" w:rsidRPr="00583B4A" w:rsidRDefault="00313332" w:rsidP="00313332">
      <w:pPr>
        <w:pStyle w:val="Heading1"/>
        <w:numPr>
          <w:ilvl w:val="0"/>
          <w:numId w:val="5"/>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5CD9C807" w14:textId="77777777" w:rsidR="00313332" w:rsidRPr="00583B4A" w:rsidRDefault="00313332" w:rsidP="00313332">
      <w:pPr>
        <w:jc w:val="center"/>
        <w:outlineLvl w:val="0"/>
        <w:rPr>
          <w:rFonts w:cs="Times New Roman"/>
          <w:noProof/>
          <w:sz w:val="26"/>
          <w:szCs w:val="26"/>
        </w:rPr>
      </w:pPr>
    </w:p>
    <w:p w14:paraId="29DB9DD2"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69423CA1" w14:textId="77777777" w:rsidR="00313332" w:rsidRDefault="00313332" w:rsidP="00313332">
      <w:pPr>
        <w:pStyle w:val="ListParagraph"/>
        <w:numPr>
          <w:ilvl w:val="1"/>
          <w:numId w:val="5"/>
        </w:numPr>
        <w:jc w:val="both"/>
        <w:rPr>
          <w:rFonts w:cs="Times New Roman"/>
          <w:noProof/>
          <w:sz w:val="26"/>
          <w:szCs w:val="26"/>
        </w:rPr>
      </w:pPr>
      <w:r w:rsidRPr="006D7FEB">
        <w:rPr>
          <w:rFonts w:cs="Times New Roman"/>
          <w:noProof/>
          <w:sz w:val="26"/>
          <w:szCs w:val="26"/>
        </w:rPr>
        <w:t>Līgums ir noslēgts vienreizēja darījuma veikšanai.</w:t>
      </w:r>
    </w:p>
    <w:p w14:paraId="2D1CE74C" w14:textId="77777777" w:rsidR="00313332" w:rsidRDefault="00313332" w:rsidP="00313332">
      <w:pPr>
        <w:pStyle w:val="ListParagraph"/>
        <w:numPr>
          <w:ilvl w:val="1"/>
          <w:numId w:val="5"/>
        </w:numPr>
        <w:jc w:val="both"/>
        <w:rPr>
          <w:rFonts w:cs="Times New Roman"/>
          <w:noProof/>
          <w:sz w:val="26"/>
          <w:szCs w:val="26"/>
        </w:rPr>
      </w:pPr>
      <w:r>
        <w:rPr>
          <w:rFonts w:cs="Times New Roman"/>
          <w:noProof/>
          <w:sz w:val="26"/>
          <w:szCs w:val="26"/>
        </w:rPr>
        <w:t xml:space="preserve">PUSĒM ir tiesības izbeigt Līgumu, Līguma 2.6. un 3.6.apakšpunktos minētajos gadījumos, rakstiski informējot pat to otro Pusi. </w:t>
      </w:r>
      <w:r w:rsidRPr="004650A6">
        <w:rPr>
          <w:rFonts w:cs="Times New Roman"/>
          <w:noProof/>
          <w:sz w:val="26"/>
          <w:szCs w:val="26"/>
        </w:rPr>
        <w:t>Līgums uzskatāms par izbeigtu, ar rakstiska atteikuma vai paziņojuma saņemšanas brīdi.</w:t>
      </w:r>
    </w:p>
    <w:p w14:paraId="48E21D49" w14:textId="77777777" w:rsidR="00313332" w:rsidRPr="00583B4A" w:rsidRDefault="00313332" w:rsidP="00313332">
      <w:pPr>
        <w:pStyle w:val="Heading1"/>
        <w:numPr>
          <w:ilvl w:val="0"/>
          <w:numId w:val="5"/>
        </w:numPr>
        <w:jc w:val="center"/>
        <w:rPr>
          <w:rFonts w:ascii="Times New Roman" w:hAnsi="Times New Roman" w:cs="Times New Roman"/>
          <w:b/>
          <w:color w:val="auto"/>
          <w:sz w:val="26"/>
          <w:szCs w:val="26"/>
        </w:rPr>
      </w:pPr>
      <w:r w:rsidRPr="00583B4A">
        <w:rPr>
          <w:rFonts w:ascii="Times New Roman" w:hAnsi="Times New Roman" w:cs="Times New Roman"/>
          <w:b/>
          <w:color w:val="auto"/>
          <w:sz w:val="26"/>
          <w:szCs w:val="26"/>
        </w:rPr>
        <w:t>NO</w:t>
      </w:r>
      <w:r>
        <w:rPr>
          <w:rFonts w:ascii="Times New Roman" w:hAnsi="Times New Roman" w:cs="Times New Roman"/>
          <w:b/>
          <w:color w:val="auto"/>
          <w:sz w:val="26"/>
          <w:szCs w:val="26"/>
        </w:rPr>
        <w:t>SLĒ</w:t>
      </w:r>
      <w:r w:rsidRPr="00583B4A">
        <w:rPr>
          <w:rFonts w:ascii="Times New Roman" w:hAnsi="Times New Roman" w:cs="Times New Roman"/>
          <w:b/>
          <w:color w:val="auto"/>
          <w:sz w:val="26"/>
          <w:szCs w:val="26"/>
        </w:rPr>
        <w:t>GUMA NOTEIKUMI</w:t>
      </w:r>
    </w:p>
    <w:p w14:paraId="258A48B8" w14:textId="77777777" w:rsidR="00313332" w:rsidRPr="00583B4A" w:rsidRDefault="00313332" w:rsidP="00313332">
      <w:pPr>
        <w:ind w:left="567" w:hanging="567"/>
        <w:jc w:val="center"/>
        <w:rPr>
          <w:rFonts w:cs="Times New Roman"/>
          <w:sz w:val="26"/>
          <w:szCs w:val="26"/>
        </w:rPr>
      </w:pPr>
    </w:p>
    <w:p w14:paraId="45149475" w14:textId="77777777" w:rsidR="00313332" w:rsidRPr="00583B4A" w:rsidRDefault="00313332" w:rsidP="00313332">
      <w:pPr>
        <w:pStyle w:val="BodyText2"/>
        <w:numPr>
          <w:ilvl w:val="1"/>
          <w:numId w:val="5"/>
        </w:numPr>
        <w:rPr>
          <w:sz w:val="26"/>
          <w:szCs w:val="26"/>
        </w:rPr>
      </w:pPr>
      <w:smartTag w:uri="schemas-tilde-lv/tildestengine" w:element="veidnes">
        <w:smartTagPr>
          <w:attr w:name="text" w:val="līgums"/>
          <w:attr w:name="id" w:val="-1"/>
          <w:attr w:name="baseform" w:val="līgums"/>
        </w:smartTagPr>
        <w:r w:rsidRPr="004D0B99">
          <w:rPr>
            <w:sz w:val="26"/>
            <w:szCs w:val="26"/>
          </w:rPr>
          <w:lastRenderedPageBreak/>
          <w:t>Līgums</w:t>
        </w:r>
      </w:smartTag>
      <w:r w:rsidRPr="004D0B99">
        <w:rPr>
          <w:sz w:val="26"/>
          <w:szCs w:val="26"/>
        </w:rPr>
        <w:t xml:space="preserve"> satur pilnīgu Pušu vienošanos attiecībā uz Līguma priekšmetu un atceļ visas iepriekšējās s</w:t>
      </w:r>
      <w:r w:rsidRPr="00583B4A">
        <w:rPr>
          <w:sz w:val="26"/>
          <w:szCs w:val="26"/>
        </w:rPr>
        <w:t>arunas, saraksti un vienošanās, kas pastāvējušas starp Pusēm līdz Līguma parakstīšanai attiecībā uz Līguma priekšmetu.</w:t>
      </w:r>
    </w:p>
    <w:p w14:paraId="41902FA2" w14:textId="77777777" w:rsidR="00313332" w:rsidRPr="00583B4A" w:rsidRDefault="00313332" w:rsidP="00313332">
      <w:pPr>
        <w:pStyle w:val="BodyText2"/>
        <w:numPr>
          <w:ilvl w:val="1"/>
          <w:numId w:val="5"/>
        </w:numPr>
        <w:rPr>
          <w:sz w:val="26"/>
          <w:szCs w:val="26"/>
        </w:rPr>
      </w:pPr>
      <w:r w:rsidRPr="00583B4A">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583B4A">
          <w:rPr>
            <w:sz w:val="26"/>
            <w:szCs w:val="26"/>
          </w:rPr>
          <w:t>Līgums</w:t>
        </w:r>
      </w:smartTag>
      <w:r w:rsidRPr="00583B4A">
        <w:rPr>
          <w:sz w:val="26"/>
          <w:szCs w:val="26"/>
        </w:rPr>
        <w:t xml:space="preserve"> nezaudē spēku tā pārējos punktos, un šajā gadījumā Pušu</w:t>
      </w:r>
      <w:r w:rsidRPr="00583B4A">
        <w:rPr>
          <w:i/>
          <w:sz w:val="26"/>
          <w:szCs w:val="26"/>
        </w:rPr>
        <w:t xml:space="preserve"> </w:t>
      </w:r>
      <w:r w:rsidRPr="00583B4A">
        <w:rPr>
          <w:sz w:val="26"/>
          <w:szCs w:val="26"/>
        </w:rPr>
        <w:t>pienākums ir piemērot Līgumu atbilstoši spēkā esošajiem normatīvajiem aktiem.</w:t>
      </w:r>
    </w:p>
    <w:p w14:paraId="53803F9A" w14:textId="77777777" w:rsidR="00313332" w:rsidRPr="00583B4A" w:rsidRDefault="00313332" w:rsidP="00313332">
      <w:pPr>
        <w:pStyle w:val="BodyText2"/>
        <w:numPr>
          <w:ilvl w:val="1"/>
          <w:numId w:val="5"/>
        </w:numPr>
        <w:rPr>
          <w:sz w:val="26"/>
          <w:szCs w:val="26"/>
        </w:rPr>
      </w:pPr>
      <w:r w:rsidRPr="00583B4A">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583B4A">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583B4A">
        <w:rPr>
          <w:sz w:val="26"/>
          <w:szCs w:val="26"/>
        </w:rPr>
        <w:t xml:space="preserve">. </w:t>
      </w:r>
      <w:r w:rsidRPr="00583B4A">
        <w:rPr>
          <w:i/>
          <w:sz w:val="26"/>
          <w:szCs w:val="26"/>
        </w:rPr>
        <w:t xml:space="preserve"> </w:t>
      </w:r>
      <w:r w:rsidRPr="00583B4A">
        <w:rPr>
          <w:sz w:val="26"/>
          <w:szCs w:val="26"/>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Finanšu pārvaldes direktors</w:t>
      </w:r>
      <w:r>
        <w:rPr>
          <w:sz w:val="26"/>
          <w:szCs w:val="26"/>
        </w:rPr>
        <w:t xml:space="preserve"> vai persona, kura viņu aizvieto</w:t>
      </w:r>
      <w:r w:rsidRPr="00583B4A">
        <w:rPr>
          <w:sz w:val="26"/>
          <w:szCs w:val="26"/>
        </w:rPr>
        <w:t>.</w:t>
      </w:r>
    </w:p>
    <w:p w14:paraId="7A14EA68" w14:textId="77777777" w:rsidR="00313332" w:rsidRPr="00583B4A" w:rsidRDefault="00313332" w:rsidP="00313332">
      <w:pPr>
        <w:pStyle w:val="BodyText2"/>
        <w:numPr>
          <w:ilvl w:val="1"/>
          <w:numId w:val="5"/>
        </w:numPr>
        <w:rPr>
          <w:sz w:val="26"/>
          <w:szCs w:val="26"/>
        </w:rPr>
      </w:pPr>
      <w:r w:rsidRPr="00583B4A">
        <w:rPr>
          <w:sz w:val="26"/>
          <w:szCs w:val="26"/>
        </w:rPr>
        <w:t>Par Līguma grozījumiem, izņemot Līguma 8.3.apakšpunktā paredzēto gadījumu, Puses vienojas rakstiski. Rakstiskās vienošanās pievienojamas Līgumam, un tās kļūst par Līguma neatņemamu sastāvdaļu.</w:t>
      </w:r>
    </w:p>
    <w:p w14:paraId="0F719477" w14:textId="77777777" w:rsidR="00313332" w:rsidRPr="00583B4A" w:rsidRDefault="00313332" w:rsidP="00313332">
      <w:pPr>
        <w:pStyle w:val="BodyText2"/>
        <w:numPr>
          <w:ilvl w:val="1"/>
          <w:numId w:val="5"/>
        </w:numPr>
        <w:rPr>
          <w:sz w:val="26"/>
          <w:szCs w:val="26"/>
        </w:rPr>
      </w:pPr>
      <w:r w:rsidRPr="00583B4A">
        <w:rPr>
          <w:sz w:val="26"/>
          <w:szCs w:val="26"/>
        </w:rPr>
        <w:t>Pušu reorganizācija nevar būt par pamatu Līguma pārtraukšanai vai izbeigšanai. Gadījumā, ja kāda no Pusēm tiek reorganizēta, Līgums paliek spēkā un tā noteikumi ir saistoši Pušu tiesību pārņēmējam.</w:t>
      </w:r>
    </w:p>
    <w:p w14:paraId="1359564D" w14:textId="77777777" w:rsidR="00313332" w:rsidRPr="00583B4A" w:rsidRDefault="00313332" w:rsidP="00313332">
      <w:pPr>
        <w:pStyle w:val="BodyText2"/>
        <w:numPr>
          <w:ilvl w:val="1"/>
          <w:numId w:val="5"/>
        </w:numPr>
        <w:rPr>
          <w:sz w:val="26"/>
          <w:szCs w:val="26"/>
        </w:rPr>
      </w:pPr>
      <w:r w:rsidRPr="00583B4A">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65507CDF" w14:textId="77777777" w:rsidR="00313332" w:rsidRPr="00583B4A" w:rsidRDefault="00313332" w:rsidP="00313332">
      <w:pPr>
        <w:pStyle w:val="BodyText2"/>
        <w:numPr>
          <w:ilvl w:val="1"/>
          <w:numId w:val="5"/>
        </w:numPr>
        <w:rPr>
          <w:sz w:val="26"/>
          <w:szCs w:val="26"/>
        </w:rPr>
      </w:pPr>
      <w:r w:rsidRPr="00583B4A">
        <w:rPr>
          <w:sz w:val="26"/>
          <w:szCs w:val="26"/>
        </w:rPr>
        <w:t>Jautājumus, kas nav atrunāti Līgumā, Puses risina saskaņā ar Latvijas Republikā spēkā esošajiem normatīvajiem aktiem.</w:t>
      </w:r>
    </w:p>
    <w:p w14:paraId="5BD359FE" w14:textId="77777777" w:rsidR="00313332" w:rsidRPr="00583B4A" w:rsidRDefault="00313332" w:rsidP="00313332">
      <w:pPr>
        <w:pStyle w:val="BodyText2"/>
        <w:numPr>
          <w:ilvl w:val="1"/>
          <w:numId w:val="5"/>
        </w:numPr>
        <w:rPr>
          <w:sz w:val="26"/>
          <w:szCs w:val="26"/>
        </w:rPr>
      </w:pPr>
      <w:r w:rsidRPr="00583B4A">
        <w:rPr>
          <w:sz w:val="26"/>
          <w:szCs w:val="26"/>
        </w:rPr>
        <w:t>Puses vienojas, ka ar Līguma izpildi saistītos jautājumus risinās, tajā skaitā parakstīs Valstij piekritīgās mantas aprakstes un novērtējuma aktu, šādas Pušu pilnvarotās personas:</w:t>
      </w:r>
    </w:p>
    <w:p w14:paraId="56303D17" w14:textId="77777777" w:rsidR="00313332" w:rsidRPr="00583B4A" w:rsidRDefault="00313332" w:rsidP="00313332">
      <w:pPr>
        <w:pStyle w:val="BodyText2"/>
        <w:numPr>
          <w:ilvl w:val="2"/>
          <w:numId w:val="5"/>
        </w:numPr>
        <w:rPr>
          <w:sz w:val="26"/>
          <w:szCs w:val="26"/>
        </w:rPr>
      </w:pPr>
      <w:r w:rsidRPr="00583B4A">
        <w:rPr>
          <w:sz w:val="26"/>
          <w:szCs w:val="26"/>
        </w:rPr>
        <w:t xml:space="preserve">no DIENESTA puses: </w:t>
      </w:r>
      <w:r>
        <w:rPr>
          <w:sz w:val="26"/>
          <w:szCs w:val="26"/>
        </w:rPr>
        <w:t>___________________________</w:t>
      </w:r>
      <w:r w:rsidRPr="00583B4A">
        <w:rPr>
          <w:sz w:val="26"/>
          <w:szCs w:val="26"/>
        </w:rPr>
        <w:t>;</w:t>
      </w:r>
    </w:p>
    <w:p w14:paraId="13A470B4" w14:textId="77777777" w:rsidR="00313332" w:rsidRPr="00583B4A" w:rsidRDefault="00313332" w:rsidP="00313332">
      <w:pPr>
        <w:pStyle w:val="BodyText2"/>
        <w:numPr>
          <w:ilvl w:val="2"/>
          <w:numId w:val="5"/>
        </w:numPr>
        <w:rPr>
          <w:sz w:val="26"/>
          <w:szCs w:val="26"/>
        </w:rPr>
      </w:pPr>
      <w:r w:rsidRPr="00583B4A">
        <w:rPr>
          <w:sz w:val="26"/>
          <w:szCs w:val="26"/>
        </w:rPr>
        <w:t xml:space="preserve">no </w:t>
      </w:r>
      <w:r>
        <w:rPr>
          <w:sz w:val="26"/>
          <w:szCs w:val="26"/>
        </w:rPr>
        <w:t>PERSONAS</w:t>
      </w:r>
      <w:r w:rsidRPr="00583B4A">
        <w:rPr>
          <w:sz w:val="26"/>
          <w:szCs w:val="26"/>
        </w:rPr>
        <w:t xml:space="preserve"> puses: _________________________. </w:t>
      </w:r>
    </w:p>
    <w:p w14:paraId="26845899" w14:textId="77777777" w:rsidR="00313332" w:rsidRPr="000F0145" w:rsidRDefault="00313332" w:rsidP="00313332">
      <w:pPr>
        <w:pStyle w:val="BodyText2"/>
        <w:numPr>
          <w:ilvl w:val="1"/>
          <w:numId w:val="5"/>
        </w:numPr>
        <w:rPr>
          <w:sz w:val="26"/>
          <w:szCs w:val="26"/>
        </w:rPr>
      </w:pPr>
      <w:r w:rsidRPr="00583B4A">
        <w:rPr>
          <w:sz w:val="26"/>
          <w:szCs w:val="26"/>
        </w:rPr>
        <w:t xml:space="preserve">DIENESTA un </w:t>
      </w:r>
      <w:r>
        <w:rPr>
          <w:sz w:val="26"/>
          <w:szCs w:val="26"/>
        </w:rPr>
        <w:t>PERSONA</w:t>
      </w:r>
      <w:r w:rsidRPr="00583B4A">
        <w:rPr>
          <w:sz w:val="26"/>
          <w:szCs w:val="26"/>
        </w:rPr>
        <w:t xml:space="preserve"> (to pilnvaroto personu, kas noteiktas Līguma 8.</w:t>
      </w:r>
      <w:r>
        <w:rPr>
          <w:sz w:val="26"/>
          <w:szCs w:val="26"/>
        </w:rPr>
        <w:t>8</w:t>
      </w:r>
      <w:r w:rsidRPr="00583B4A">
        <w:rPr>
          <w:sz w:val="26"/>
          <w:szCs w:val="26"/>
        </w:rPr>
        <w:t>.apakšpunktā) savstarpējā sarakstē (arī pretenziju), kas saistīta ar Līguma izpildi, Puses izmanto e-pastu. E-pasta vēstule Pusēm, ir saistoša tikai tad, ja vēstule sūtīta no Līguma 8.</w:t>
      </w:r>
      <w:r>
        <w:rPr>
          <w:sz w:val="26"/>
          <w:szCs w:val="26"/>
        </w:rPr>
        <w:t>8</w:t>
      </w:r>
      <w:r w:rsidRPr="00583B4A">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w:t>
      </w:r>
      <w:r w:rsidRPr="000F0145">
        <w:rPr>
          <w:sz w:val="26"/>
          <w:szCs w:val="26"/>
        </w:rPr>
        <w:t xml:space="preserve">pret </w:t>
      </w:r>
      <w:r>
        <w:rPr>
          <w:sz w:val="26"/>
          <w:szCs w:val="26"/>
        </w:rPr>
        <w:t>PERSONU</w:t>
      </w:r>
      <w:r w:rsidRPr="000F0145">
        <w:rPr>
          <w:sz w:val="26"/>
          <w:szCs w:val="26"/>
        </w:rPr>
        <w:t xml:space="preserve"> par Līgumā noteikto termiņu neievērošanu, kā arī uzdevumu neizpildi.</w:t>
      </w:r>
    </w:p>
    <w:p w14:paraId="3E47A9B1" w14:textId="77777777" w:rsidR="00313332" w:rsidRPr="000F0145" w:rsidRDefault="00313332" w:rsidP="00313332">
      <w:pPr>
        <w:pStyle w:val="BodyText2"/>
        <w:numPr>
          <w:ilvl w:val="1"/>
          <w:numId w:val="5"/>
        </w:numPr>
        <w:rPr>
          <w:sz w:val="26"/>
          <w:szCs w:val="26"/>
        </w:rPr>
      </w:pPr>
      <w:r w:rsidRPr="000F0145">
        <w:rPr>
          <w:sz w:val="26"/>
          <w:szCs w:val="26"/>
        </w:rPr>
        <w:t>DIENESTA pilnvarotās personas nav pilnvarotas veikt grozījumus Līgumā.</w:t>
      </w:r>
    </w:p>
    <w:p w14:paraId="5E45C969" w14:textId="77777777" w:rsidR="00313332" w:rsidRPr="006D7FEB" w:rsidRDefault="00313332" w:rsidP="00313332">
      <w:pPr>
        <w:pStyle w:val="ListParagraph"/>
        <w:numPr>
          <w:ilvl w:val="1"/>
          <w:numId w:val="5"/>
        </w:numPr>
        <w:jc w:val="both"/>
        <w:rPr>
          <w:rFonts w:cs="Times New Roman"/>
          <w:sz w:val="26"/>
          <w:szCs w:val="26"/>
        </w:rPr>
      </w:pPr>
      <w:r w:rsidRPr="006D7FEB">
        <w:rPr>
          <w:rFonts w:cs="Times New Roman"/>
          <w:sz w:val="26"/>
          <w:szCs w:val="26"/>
        </w:rPr>
        <w:lastRenderedPageBreak/>
        <w:t xml:space="preserve">Līgums </w:t>
      </w:r>
      <w:r>
        <w:rPr>
          <w:rFonts w:cs="Times New Roman"/>
          <w:sz w:val="26"/>
          <w:szCs w:val="26"/>
        </w:rPr>
        <w:t>sagatavots</w:t>
      </w:r>
      <w:r w:rsidRPr="006D7FEB">
        <w:rPr>
          <w:rFonts w:cs="Times New Roman"/>
          <w:sz w:val="26"/>
          <w:szCs w:val="26"/>
        </w:rPr>
        <w:t xml:space="preserve"> uz __ (_____) lapām ar pielikumu uz __ (___) lap__  latviešu valodā elektroniska dokumenta veidā un parakstīts ar drošu elektronisko parakstu. </w:t>
      </w:r>
    </w:p>
    <w:p w14:paraId="364CA061" w14:textId="77777777" w:rsidR="00313332" w:rsidRPr="00583B4A" w:rsidRDefault="00313332" w:rsidP="00313332">
      <w:pPr>
        <w:jc w:val="both"/>
        <w:rPr>
          <w:rFonts w:cs="Times New Roman"/>
          <w:sz w:val="26"/>
          <w:szCs w:val="26"/>
        </w:rPr>
      </w:pPr>
    </w:p>
    <w:p w14:paraId="34B17DE9" w14:textId="77777777" w:rsidR="00313332" w:rsidRPr="00583B4A" w:rsidRDefault="00313332" w:rsidP="00313332">
      <w:pPr>
        <w:pStyle w:val="Heading1"/>
        <w:ind w:left="390"/>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PUŠU REKVIZĪTI</w:t>
      </w:r>
      <w:r>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13332" w:rsidRPr="00583B4A" w14:paraId="1B0F787B" w14:textId="77777777" w:rsidTr="006304D8">
        <w:tc>
          <w:tcPr>
            <w:tcW w:w="4644" w:type="dxa"/>
          </w:tcPr>
          <w:p w14:paraId="183810DD" w14:textId="77777777" w:rsidR="00313332" w:rsidRPr="00583B4A" w:rsidRDefault="00313332" w:rsidP="006304D8">
            <w:pPr>
              <w:jc w:val="both"/>
              <w:rPr>
                <w:rFonts w:cs="Times New Roman"/>
                <w:noProof/>
                <w:sz w:val="26"/>
                <w:szCs w:val="26"/>
              </w:rPr>
            </w:pPr>
          </w:p>
          <w:p w14:paraId="39EBB11F" w14:textId="77777777" w:rsidR="00313332" w:rsidRPr="00583B4A" w:rsidRDefault="00313332" w:rsidP="006304D8">
            <w:pPr>
              <w:jc w:val="both"/>
              <w:rPr>
                <w:rFonts w:cs="Times New Roman"/>
                <w:sz w:val="26"/>
                <w:szCs w:val="26"/>
              </w:rPr>
            </w:pPr>
            <w:r w:rsidRPr="00583B4A">
              <w:rPr>
                <w:rFonts w:cs="Times New Roman"/>
                <w:noProof/>
                <w:sz w:val="26"/>
                <w:szCs w:val="26"/>
              </w:rPr>
              <w:t>DIENESTS:</w:t>
            </w:r>
            <w:r w:rsidRPr="00583B4A">
              <w:rPr>
                <w:rFonts w:cs="Times New Roman"/>
                <w:sz w:val="26"/>
                <w:szCs w:val="26"/>
              </w:rPr>
              <w:t xml:space="preserve"> </w:t>
            </w:r>
          </w:p>
          <w:p w14:paraId="21F6CD01" w14:textId="77777777" w:rsidR="00313332" w:rsidRPr="00583B4A" w:rsidRDefault="00313332" w:rsidP="006304D8">
            <w:pPr>
              <w:jc w:val="both"/>
              <w:rPr>
                <w:rFonts w:cs="Times New Roman"/>
                <w:noProof/>
                <w:sz w:val="26"/>
                <w:szCs w:val="26"/>
              </w:rPr>
            </w:pPr>
            <w:r w:rsidRPr="00583B4A">
              <w:rPr>
                <w:rFonts w:cs="Times New Roman"/>
                <w:sz w:val="26"/>
                <w:szCs w:val="26"/>
              </w:rPr>
              <w:t>Valsts ieņēmumu dienests</w:t>
            </w:r>
            <w:r w:rsidRPr="00583B4A">
              <w:rPr>
                <w:rFonts w:cs="Times New Roman"/>
                <w:noProof/>
                <w:sz w:val="26"/>
                <w:szCs w:val="26"/>
              </w:rPr>
              <w:t xml:space="preserve"> </w:t>
            </w:r>
          </w:p>
          <w:p w14:paraId="14235191" w14:textId="77777777" w:rsidR="00313332" w:rsidRPr="00583B4A" w:rsidRDefault="00313332" w:rsidP="006304D8">
            <w:pPr>
              <w:jc w:val="both"/>
              <w:rPr>
                <w:rFonts w:cs="Times New Roman"/>
                <w:noProof/>
                <w:sz w:val="26"/>
                <w:szCs w:val="26"/>
              </w:rPr>
            </w:pPr>
            <w:r w:rsidRPr="00583B4A">
              <w:rPr>
                <w:rFonts w:cs="Times New Roman"/>
                <w:noProof/>
                <w:sz w:val="26"/>
                <w:szCs w:val="26"/>
              </w:rPr>
              <w:t xml:space="preserve">reģistrācijas Nr.90000069281 </w:t>
            </w:r>
          </w:p>
          <w:p w14:paraId="29FCF5FA" w14:textId="77777777" w:rsidR="00313332" w:rsidRPr="00583B4A" w:rsidRDefault="00313332" w:rsidP="006304D8">
            <w:pPr>
              <w:jc w:val="both"/>
              <w:rPr>
                <w:rFonts w:cs="Times New Roman"/>
                <w:noProof/>
                <w:sz w:val="26"/>
                <w:szCs w:val="26"/>
              </w:rPr>
            </w:pPr>
            <w:r w:rsidRPr="00583B4A">
              <w:rPr>
                <w:rFonts w:cs="Times New Roman"/>
                <w:noProof/>
                <w:sz w:val="26"/>
                <w:szCs w:val="26"/>
              </w:rPr>
              <w:t>Talejas ielā 1, Rīgā, LV-1978</w:t>
            </w:r>
          </w:p>
          <w:p w14:paraId="68754A8A" w14:textId="77777777" w:rsidR="00313332" w:rsidRPr="00583B4A" w:rsidRDefault="00313332" w:rsidP="006304D8">
            <w:pPr>
              <w:jc w:val="both"/>
              <w:rPr>
                <w:rFonts w:cs="Times New Roman"/>
                <w:noProof/>
                <w:sz w:val="26"/>
                <w:szCs w:val="26"/>
              </w:rPr>
            </w:pPr>
            <w:r w:rsidRPr="00583B4A">
              <w:rPr>
                <w:rFonts w:cs="Times New Roman"/>
                <w:noProof/>
                <w:sz w:val="26"/>
                <w:szCs w:val="26"/>
              </w:rPr>
              <w:t>Tālr.:67122689</w:t>
            </w:r>
          </w:p>
          <w:p w14:paraId="76B97E59" w14:textId="77777777" w:rsidR="00313332" w:rsidRPr="00583B4A" w:rsidRDefault="00313332" w:rsidP="006304D8">
            <w:pPr>
              <w:jc w:val="both"/>
              <w:rPr>
                <w:rFonts w:cs="Times New Roman"/>
                <w:noProof/>
                <w:sz w:val="26"/>
                <w:szCs w:val="26"/>
              </w:rPr>
            </w:pPr>
            <w:r w:rsidRPr="00583B4A">
              <w:rPr>
                <w:rFonts w:cs="Times New Roman"/>
                <w:noProof/>
                <w:sz w:val="26"/>
                <w:szCs w:val="26"/>
              </w:rPr>
              <w:t xml:space="preserve">E-pasts: </w:t>
            </w:r>
            <w:hyperlink r:id="rId30" w:history="1">
              <w:r w:rsidRPr="00583B4A">
                <w:rPr>
                  <w:rStyle w:val="Hyperlink"/>
                  <w:rFonts w:cs="Times New Roman"/>
                  <w:noProof/>
                  <w:sz w:val="26"/>
                  <w:szCs w:val="26"/>
                </w:rPr>
                <w:t>vid@vid.gov.lv</w:t>
              </w:r>
            </w:hyperlink>
            <w:r w:rsidRPr="00583B4A">
              <w:rPr>
                <w:rFonts w:cs="Times New Roman"/>
                <w:noProof/>
                <w:sz w:val="26"/>
                <w:szCs w:val="26"/>
              </w:rPr>
              <w:t xml:space="preserve">   </w:t>
            </w:r>
          </w:p>
          <w:p w14:paraId="453123F4" w14:textId="77777777" w:rsidR="00313332" w:rsidRPr="00583B4A" w:rsidRDefault="00313332" w:rsidP="006304D8">
            <w:pPr>
              <w:jc w:val="both"/>
              <w:rPr>
                <w:rFonts w:cs="Times New Roman"/>
                <w:noProof/>
                <w:sz w:val="26"/>
                <w:szCs w:val="26"/>
              </w:rPr>
            </w:pPr>
          </w:p>
        </w:tc>
        <w:tc>
          <w:tcPr>
            <w:tcW w:w="4536" w:type="dxa"/>
          </w:tcPr>
          <w:p w14:paraId="093D18CB" w14:textId="77777777" w:rsidR="00313332" w:rsidRPr="00583B4A" w:rsidRDefault="00313332" w:rsidP="006304D8">
            <w:pPr>
              <w:ind w:left="-108"/>
              <w:jc w:val="both"/>
              <w:rPr>
                <w:rFonts w:cs="Times New Roman"/>
                <w:noProof/>
                <w:sz w:val="26"/>
                <w:szCs w:val="26"/>
              </w:rPr>
            </w:pPr>
          </w:p>
          <w:p w14:paraId="07ECCC5C" w14:textId="77777777" w:rsidR="00313332" w:rsidRPr="00583B4A" w:rsidRDefault="00313332" w:rsidP="006304D8">
            <w:pPr>
              <w:ind w:left="-108"/>
              <w:jc w:val="both"/>
              <w:rPr>
                <w:rFonts w:cs="Times New Roman"/>
                <w:noProof/>
                <w:sz w:val="26"/>
                <w:szCs w:val="26"/>
              </w:rPr>
            </w:pPr>
            <w:r>
              <w:rPr>
                <w:rFonts w:cs="Times New Roman"/>
                <w:noProof/>
                <w:sz w:val="26"/>
                <w:szCs w:val="26"/>
              </w:rPr>
              <w:t>PERSONA</w:t>
            </w:r>
            <w:r w:rsidRPr="00583B4A">
              <w:rPr>
                <w:rFonts w:cs="Times New Roman"/>
                <w:noProof/>
                <w:sz w:val="26"/>
                <w:szCs w:val="26"/>
              </w:rPr>
              <w:t>:</w:t>
            </w:r>
          </w:p>
          <w:p w14:paraId="2268AA22" w14:textId="77777777" w:rsidR="00313332" w:rsidRPr="00583B4A" w:rsidRDefault="00313332" w:rsidP="006304D8">
            <w:pPr>
              <w:ind w:left="-108"/>
              <w:jc w:val="both"/>
              <w:rPr>
                <w:rFonts w:cs="Times New Roman"/>
                <w:sz w:val="26"/>
                <w:szCs w:val="26"/>
              </w:rPr>
            </w:pPr>
            <w:r w:rsidRPr="00583B4A">
              <w:rPr>
                <w:rFonts w:cs="Times New Roman"/>
                <w:noProof/>
                <w:sz w:val="26"/>
                <w:szCs w:val="26"/>
              </w:rPr>
              <w:t>Nosaukums</w:t>
            </w:r>
            <w:r w:rsidRPr="00583B4A">
              <w:rPr>
                <w:rFonts w:cs="Times New Roman"/>
                <w:sz w:val="26"/>
                <w:szCs w:val="26"/>
              </w:rPr>
              <w:t xml:space="preserve"> </w:t>
            </w:r>
          </w:p>
          <w:p w14:paraId="2453A37C" w14:textId="77777777" w:rsidR="00313332" w:rsidRPr="00583B4A" w:rsidRDefault="00313332" w:rsidP="006304D8">
            <w:pPr>
              <w:ind w:left="-108"/>
              <w:jc w:val="both"/>
              <w:rPr>
                <w:rFonts w:cs="Times New Roman"/>
                <w:sz w:val="26"/>
                <w:szCs w:val="26"/>
              </w:rPr>
            </w:pPr>
            <w:r w:rsidRPr="00583B4A">
              <w:rPr>
                <w:rFonts w:cs="Times New Roman"/>
                <w:sz w:val="26"/>
                <w:szCs w:val="26"/>
              </w:rPr>
              <w:t xml:space="preserve">reģistrācijas Nr. </w:t>
            </w:r>
          </w:p>
          <w:p w14:paraId="37B38A50" w14:textId="77777777" w:rsidR="00313332" w:rsidRPr="00583B4A" w:rsidRDefault="00313332" w:rsidP="006304D8">
            <w:pPr>
              <w:ind w:left="-108"/>
              <w:jc w:val="both"/>
              <w:rPr>
                <w:rFonts w:cs="Times New Roman"/>
                <w:sz w:val="26"/>
                <w:szCs w:val="26"/>
              </w:rPr>
            </w:pPr>
            <w:r w:rsidRPr="00583B4A">
              <w:rPr>
                <w:rFonts w:cs="Times New Roman"/>
                <w:sz w:val="26"/>
                <w:szCs w:val="26"/>
              </w:rPr>
              <w:t>Adrese</w:t>
            </w:r>
          </w:p>
          <w:p w14:paraId="7DCDF6BA" w14:textId="77777777" w:rsidR="00313332" w:rsidRPr="00583B4A" w:rsidRDefault="00313332" w:rsidP="006304D8">
            <w:pPr>
              <w:ind w:left="-108"/>
              <w:jc w:val="both"/>
              <w:rPr>
                <w:rFonts w:cs="Times New Roman"/>
                <w:sz w:val="26"/>
                <w:szCs w:val="26"/>
              </w:rPr>
            </w:pPr>
            <w:r w:rsidRPr="00583B4A">
              <w:rPr>
                <w:rFonts w:cs="Times New Roman"/>
                <w:sz w:val="26"/>
                <w:szCs w:val="26"/>
              </w:rPr>
              <w:t>Tālr.:</w:t>
            </w:r>
          </w:p>
          <w:p w14:paraId="617F2B57" w14:textId="77777777" w:rsidR="00313332" w:rsidRPr="00583B4A" w:rsidRDefault="00313332" w:rsidP="006304D8">
            <w:pPr>
              <w:ind w:left="-108"/>
              <w:jc w:val="both"/>
              <w:rPr>
                <w:rFonts w:cs="Times New Roman"/>
                <w:sz w:val="26"/>
                <w:szCs w:val="26"/>
              </w:rPr>
            </w:pPr>
            <w:r w:rsidRPr="00583B4A">
              <w:rPr>
                <w:rFonts w:cs="Times New Roman"/>
                <w:sz w:val="26"/>
                <w:szCs w:val="26"/>
              </w:rPr>
              <w:t>E-pasts:</w:t>
            </w:r>
          </w:p>
          <w:p w14:paraId="66AE867D" w14:textId="77777777" w:rsidR="00313332" w:rsidRPr="00583B4A" w:rsidRDefault="00313332" w:rsidP="006304D8">
            <w:pPr>
              <w:ind w:left="-108"/>
              <w:jc w:val="both"/>
              <w:rPr>
                <w:rFonts w:cs="Times New Roman"/>
                <w:sz w:val="26"/>
                <w:szCs w:val="26"/>
              </w:rPr>
            </w:pPr>
          </w:p>
          <w:p w14:paraId="506A5A1A" w14:textId="77777777" w:rsidR="00313332" w:rsidRPr="00583B4A" w:rsidRDefault="00313332" w:rsidP="006304D8">
            <w:pPr>
              <w:ind w:left="-108"/>
              <w:jc w:val="both"/>
              <w:rPr>
                <w:rFonts w:cs="Times New Roman"/>
                <w:noProof/>
                <w:sz w:val="26"/>
                <w:szCs w:val="26"/>
              </w:rPr>
            </w:pPr>
          </w:p>
        </w:tc>
      </w:tr>
      <w:tr w:rsidR="00313332" w:rsidRPr="00583B4A" w14:paraId="75C48D7D" w14:textId="77777777" w:rsidTr="006304D8">
        <w:tc>
          <w:tcPr>
            <w:tcW w:w="4644" w:type="dxa"/>
          </w:tcPr>
          <w:p w14:paraId="3B8DC2C7" w14:textId="77777777" w:rsidR="00313332" w:rsidRPr="00583B4A" w:rsidRDefault="00313332" w:rsidP="006304D8">
            <w:pPr>
              <w:jc w:val="both"/>
              <w:rPr>
                <w:rFonts w:cs="Times New Roman"/>
                <w:noProof/>
                <w:sz w:val="26"/>
                <w:szCs w:val="26"/>
              </w:rPr>
            </w:pPr>
            <w:r w:rsidRPr="00583B4A">
              <w:rPr>
                <w:rFonts w:cs="Times New Roman"/>
                <w:noProof/>
                <w:sz w:val="26"/>
                <w:szCs w:val="26"/>
              </w:rPr>
              <w:t>Amats, vārds, uzvārds</w:t>
            </w:r>
          </w:p>
        </w:tc>
        <w:tc>
          <w:tcPr>
            <w:tcW w:w="4536" w:type="dxa"/>
          </w:tcPr>
          <w:p w14:paraId="487619B2" w14:textId="77777777" w:rsidR="00313332" w:rsidRPr="00583B4A" w:rsidRDefault="00313332" w:rsidP="006304D8">
            <w:pPr>
              <w:ind w:left="-108"/>
              <w:jc w:val="both"/>
              <w:rPr>
                <w:rFonts w:cs="Times New Roman"/>
                <w:noProof/>
                <w:sz w:val="26"/>
                <w:szCs w:val="26"/>
              </w:rPr>
            </w:pPr>
            <w:r w:rsidRPr="00583B4A">
              <w:rPr>
                <w:rFonts w:cs="Times New Roman"/>
                <w:noProof/>
                <w:sz w:val="26"/>
                <w:szCs w:val="26"/>
              </w:rPr>
              <w:t>Amats, vārds, uzvārds</w:t>
            </w:r>
          </w:p>
        </w:tc>
      </w:tr>
    </w:tbl>
    <w:p w14:paraId="1074EDB9" w14:textId="77777777" w:rsidR="00313332" w:rsidRPr="00583B4A" w:rsidRDefault="00313332" w:rsidP="00313332">
      <w:pPr>
        <w:jc w:val="both"/>
        <w:rPr>
          <w:rFonts w:cs="Times New Roman"/>
          <w:sz w:val="26"/>
          <w:szCs w:val="26"/>
        </w:rPr>
      </w:pPr>
    </w:p>
    <w:p w14:paraId="70D088AD" w14:textId="77777777" w:rsidR="00313332" w:rsidRPr="00583B4A" w:rsidRDefault="00313332" w:rsidP="00313332">
      <w:pPr>
        <w:rPr>
          <w:rFonts w:cs="Times New Roman"/>
          <w:sz w:val="26"/>
          <w:szCs w:val="26"/>
        </w:rPr>
      </w:pPr>
    </w:p>
    <w:p w14:paraId="0B185714" w14:textId="77777777" w:rsidR="00313332" w:rsidRPr="00583B4A" w:rsidRDefault="00313332" w:rsidP="00313332">
      <w:pPr>
        <w:rPr>
          <w:rFonts w:cs="Times New Roman"/>
          <w:sz w:val="26"/>
          <w:szCs w:val="26"/>
        </w:rPr>
      </w:pPr>
    </w:p>
    <w:p w14:paraId="3FD1420E" w14:textId="77777777" w:rsidR="00313332" w:rsidRPr="00583B4A" w:rsidRDefault="00313332" w:rsidP="00313332">
      <w:pPr>
        <w:rPr>
          <w:rFonts w:cs="Times New Roman"/>
          <w:sz w:val="26"/>
          <w:szCs w:val="26"/>
        </w:rPr>
      </w:pPr>
    </w:p>
    <w:p w14:paraId="59DFD7DE" w14:textId="77777777" w:rsidR="00313332" w:rsidRPr="007050CE" w:rsidRDefault="00313332" w:rsidP="00313332">
      <w:pPr>
        <w:spacing w:before="120"/>
        <w:jc w:val="center"/>
        <w:rPr>
          <w:rFonts w:cs="Times New Roman"/>
          <w:sz w:val="16"/>
          <w:szCs w:val="16"/>
        </w:rPr>
      </w:pPr>
      <w:r w:rsidRPr="007050CE">
        <w:rPr>
          <w:rFonts w:cs="Times New Roman"/>
          <w:sz w:val="16"/>
          <w:szCs w:val="16"/>
        </w:rPr>
        <w:t>DOKUMENTS IR PARAKSTĪTS ELEKTRONISKI</w:t>
      </w:r>
    </w:p>
    <w:p w14:paraId="7B69561B" w14:textId="77777777" w:rsidR="00313332" w:rsidRPr="007050CE" w:rsidRDefault="00313332" w:rsidP="00313332">
      <w:pPr>
        <w:jc w:val="center"/>
        <w:rPr>
          <w:rFonts w:cs="Times New Roman"/>
          <w:sz w:val="16"/>
          <w:szCs w:val="16"/>
        </w:rPr>
      </w:pPr>
      <w:r w:rsidRPr="007050CE">
        <w:rPr>
          <w:rFonts w:cs="Times New Roman"/>
          <w:sz w:val="16"/>
          <w:szCs w:val="16"/>
        </w:rPr>
        <w:t>AR DROŠU ELEKTRONISKO PARAKSTU UN SATUR LAIKA ZĪMOGU</w:t>
      </w:r>
    </w:p>
    <w:p w14:paraId="131950AF" w14:textId="77777777" w:rsidR="00313332" w:rsidRDefault="00313332" w:rsidP="00313332">
      <w:pPr>
        <w:jc w:val="center"/>
        <w:rPr>
          <w:rFonts w:cs="Times New Roman"/>
          <w:sz w:val="26"/>
          <w:szCs w:val="26"/>
        </w:rPr>
      </w:pPr>
    </w:p>
    <w:p w14:paraId="4D38FB40" w14:textId="77777777" w:rsidR="00313332" w:rsidRDefault="00313332" w:rsidP="00313332">
      <w:pPr>
        <w:rPr>
          <w:rFonts w:cs="Times New Roman"/>
          <w:sz w:val="26"/>
          <w:szCs w:val="26"/>
        </w:rPr>
      </w:pPr>
    </w:p>
    <w:p w14:paraId="1E0BB080" w14:textId="77777777" w:rsidR="00313332" w:rsidRDefault="00313332" w:rsidP="00313332">
      <w:pPr>
        <w:spacing w:after="160" w:line="259" w:lineRule="auto"/>
        <w:rPr>
          <w:rFonts w:cs="Times New Roman"/>
          <w:sz w:val="26"/>
          <w:szCs w:val="26"/>
        </w:rPr>
      </w:pPr>
      <w:r>
        <w:rPr>
          <w:rFonts w:cs="Times New Roman"/>
          <w:sz w:val="26"/>
          <w:szCs w:val="26"/>
        </w:rPr>
        <w:br w:type="page"/>
      </w:r>
    </w:p>
    <w:p w14:paraId="417EE7B5" w14:textId="77777777" w:rsidR="00313332" w:rsidRPr="008301A5" w:rsidRDefault="00313332" w:rsidP="00313332">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1.Pielikums</w:t>
      </w:r>
    </w:p>
    <w:p w14:paraId="3C8BCFFD" w14:textId="77777777" w:rsidR="00313332" w:rsidRDefault="00313332" w:rsidP="00313332">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5AB6F074" w14:textId="77777777" w:rsidR="00313332" w:rsidRDefault="00313332" w:rsidP="00313332">
      <w:pPr>
        <w:jc w:val="right"/>
        <w:rPr>
          <w:rFonts w:eastAsia="Times New Roman" w:cs="Times New Roman"/>
          <w:bCs/>
          <w:sz w:val="20"/>
          <w:szCs w:val="20"/>
          <w:lang w:eastAsia="lv-LV"/>
        </w:rPr>
      </w:pPr>
      <w:r w:rsidRPr="00913F8A">
        <w:rPr>
          <w:rFonts w:eastAsia="Times New Roman" w:cs="Times New Roman"/>
          <w:bCs/>
          <w:sz w:val="20"/>
          <w:szCs w:val="20"/>
          <w:lang w:eastAsia="lv-LV"/>
        </w:rPr>
        <w:t>valsti</w:t>
      </w:r>
      <w:r>
        <w:rPr>
          <w:rFonts w:eastAsia="Times New Roman" w:cs="Times New Roman"/>
          <w:bCs/>
          <w:sz w:val="20"/>
          <w:szCs w:val="20"/>
          <w:lang w:eastAsia="lv-LV"/>
        </w:rPr>
        <w:t>j piekritīgās mantas realizācijas</w:t>
      </w:r>
      <w:r w:rsidRPr="00913F8A">
        <w:rPr>
          <w:rFonts w:eastAsia="Times New Roman" w:cs="Times New Roman"/>
          <w:bCs/>
          <w:sz w:val="20"/>
          <w:szCs w:val="20"/>
          <w:lang w:eastAsia="lv-LV"/>
        </w:rPr>
        <w:t xml:space="preserve"> </w:t>
      </w:r>
    </w:p>
    <w:p w14:paraId="37338049" w14:textId="77777777" w:rsidR="00313332" w:rsidRDefault="00313332" w:rsidP="00313332">
      <w:pPr>
        <w:jc w:val="right"/>
        <w:rPr>
          <w:rFonts w:eastAsia="Times New Roman" w:cs="Times New Roman"/>
          <w:sz w:val="20"/>
          <w:szCs w:val="20"/>
        </w:rPr>
      </w:pPr>
      <w:r>
        <w:rPr>
          <w:rFonts w:eastAsia="Times New Roman" w:cs="Times New Roman"/>
          <w:sz w:val="20"/>
          <w:szCs w:val="20"/>
        </w:rPr>
        <w:t>līgumam</w:t>
      </w:r>
    </w:p>
    <w:p w14:paraId="4DCD4ACF" w14:textId="77777777" w:rsidR="00313332" w:rsidRDefault="00313332" w:rsidP="00313332">
      <w:pPr>
        <w:pStyle w:val="BodyText2"/>
        <w:rPr>
          <w:b/>
          <w:sz w:val="24"/>
          <w:szCs w:val="24"/>
        </w:rPr>
      </w:pPr>
    </w:p>
    <w:p w14:paraId="57BBBC51" w14:textId="77777777" w:rsidR="00313332" w:rsidRPr="0047177C" w:rsidRDefault="00313332" w:rsidP="00313332">
      <w:pPr>
        <w:tabs>
          <w:tab w:val="left" w:pos="2127"/>
          <w:tab w:val="left" w:pos="6096"/>
        </w:tabs>
        <w:jc w:val="right"/>
        <w:rPr>
          <w:szCs w:val="24"/>
        </w:rPr>
      </w:pPr>
      <w:r w:rsidRPr="0047177C">
        <w:rPr>
          <w:szCs w:val="24"/>
        </w:rPr>
        <w:t xml:space="preserve">Dokumenta datums ir tā </w:t>
      </w:r>
    </w:p>
    <w:p w14:paraId="58345673" w14:textId="77777777" w:rsidR="00313332" w:rsidRPr="00181ECB" w:rsidRDefault="00313332" w:rsidP="00313332">
      <w:pPr>
        <w:pStyle w:val="BodyText2"/>
        <w:jc w:val="right"/>
        <w:rPr>
          <w:b/>
          <w:sz w:val="24"/>
          <w:szCs w:val="24"/>
        </w:rPr>
      </w:pPr>
      <w:r w:rsidRPr="00181ECB">
        <w:rPr>
          <w:sz w:val="24"/>
          <w:szCs w:val="24"/>
        </w:rPr>
        <w:t>elektroniskās parakstīšanas datums</w:t>
      </w:r>
    </w:p>
    <w:p w14:paraId="6AE5709C" w14:textId="77777777" w:rsidR="00313332" w:rsidRDefault="00313332" w:rsidP="00313332">
      <w:pPr>
        <w:jc w:val="right"/>
        <w:rPr>
          <w:rFonts w:eastAsia="Times New Roman" w:cs="Times New Roman"/>
          <w:sz w:val="20"/>
          <w:szCs w:val="20"/>
        </w:rPr>
      </w:pPr>
    </w:p>
    <w:p w14:paraId="7F1E1405" w14:textId="77777777" w:rsidR="00313332" w:rsidRDefault="00313332" w:rsidP="00313332">
      <w:pPr>
        <w:widowControl w:val="0"/>
        <w:rPr>
          <w:rFonts w:cs="Times New Roman"/>
          <w:sz w:val="26"/>
          <w:szCs w:val="26"/>
        </w:rPr>
      </w:pPr>
    </w:p>
    <w:p w14:paraId="3FF2EDB1" w14:textId="77777777" w:rsidR="00313332" w:rsidRPr="00491E9F" w:rsidRDefault="00313332" w:rsidP="00313332">
      <w:pPr>
        <w:pStyle w:val="BodyText2"/>
        <w:jc w:val="center"/>
        <w:rPr>
          <w:b/>
          <w:sz w:val="26"/>
          <w:szCs w:val="26"/>
        </w:rPr>
      </w:pPr>
      <w:r w:rsidRPr="00491E9F">
        <w:rPr>
          <w:b/>
          <w:sz w:val="26"/>
          <w:szCs w:val="26"/>
        </w:rPr>
        <w:t xml:space="preserve">Mantas </w:t>
      </w:r>
      <w:r>
        <w:rPr>
          <w:b/>
          <w:sz w:val="26"/>
          <w:szCs w:val="26"/>
        </w:rPr>
        <w:t>apjoms</w:t>
      </w:r>
      <w:r w:rsidRPr="00491E9F">
        <w:rPr>
          <w:b/>
          <w:sz w:val="26"/>
          <w:szCs w:val="26"/>
        </w:rPr>
        <w:t xml:space="preserve"> un cenas</w:t>
      </w:r>
    </w:p>
    <w:p w14:paraId="65956C1A" w14:textId="77777777" w:rsidR="00313332" w:rsidRPr="007C55A5" w:rsidRDefault="00313332" w:rsidP="00313332">
      <w:pPr>
        <w:pStyle w:val="BodyText2"/>
        <w:jc w:val="center"/>
        <w:rPr>
          <w:sz w:val="24"/>
          <w:szCs w:val="24"/>
        </w:rPr>
      </w:pPr>
    </w:p>
    <w:p w14:paraId="30610241" w14:textId="77777777" w:rsidR="00313332" w:rsidRPr="00CD57FE" w:rsidRDefault="00313332" w:rsidP="00313332">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no vienas puses, un</w:t>
      </w:r>
    </w:p>
    <w:p w14:paraId="14A0452B" w14:textId="77777777" w:rsidR="00313332" w:rsidRPr="000039D3" w:rsidRDefault="00313332" w:rsidP="00313332">
      <w:pPr>
        <w:ind w:firstLine="567"/>
        <w:jc w:val="both"/>
        <w:rPr>
          <w:sz w:val="26"/>
          <w:szCs w:val="26"/>
        </w:rPr>
      </w:pPr>
      <w:r>
        <w:rPr>
          <w:sz w:val="26"/>
          <w:szCs w:val="26"/>
        </w:rPr>
        <w:t>_______________________________</w:t>
      </w:r>
      <w:r w:rsidRPr="00CD57FE">
        <w:rPr>
          <w:sz w:val="26"/>
          <w:szCs w:val="26"/>
        </w:rPr>
        <w:t xml:space="preserve"> reģistrācijas Nr.</w:t>
      </w:r>
      <w:r>
        <w:rPr>
          <w:sz w:val="26"/>
          <w:szCs w:val="26"/>
        </w:rPr>
        <w:t>/personas kods___________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w:t>
      </w:r>
      <w:r w:rsidRPr="000039D3">
        <w:rPr>
          <w:sz w:val="26"/>
          <w:szCs w:val="26"/>
        </w:rPr>
        <w:t>vienojas par šādu Mantas apjomu un cenām:</w:t>
      </w:r>
    </w:p>
    <w:p w14:paraId="638A3605" w14:textId="77777777" w:rsidR="00313332" w:rsidRDefault="00313332" w:rsidP="00313332">
      <w:pPr>
        <w:ind w:firstLine="567"/>
        <w:jc w:val="both"/>
        <w:rPr>
          <w:b/>
          <w:szCs w:val="24"/>
        </w:rPr>
      </w:pPr>
    </w:p>
    <w:p w14:paraId="48474EE2" w14:textId="77777777" w:rsidR="00313332" w:rsidRPr="002744F1" w:rsidRDefault="00313332" w:rsidP="00313332">
      <w:pPr>
        <w:pStyle w:val="NormalWeb"/>
        <w:ind w:left="0" w:right="-1"/>
        <w:jc w:val="center"/>
        <w:rPr>
          <w:rFonts w:ascii="Times New Roman"/>
          <w:i/>
          <w:lang w:val="lv-LV"/>
        </w:rPr>
      </w:pPr>
      <w:r w:rsidRPr="002744F1">
        <w:rPr>
          <w:rFonts w:ascii="Times New Roman"/>
          <w:i/>
          <w:lang w:val="lv-LV"/>
        </w:rPr>
        <w:t>Tiks papildināts atbilstoši izvēlētā</w:t>
      </w:r>
      <w:r>
        <w:rPr>
          <w:rFonts w:ascii="Times New Roman"/>
          <w:i/>
          <w:lang w:val="lv-LV"/>
        </w:rPr>
        <w:t xml:space="preserve">s personas </w:t>
      </w:r>
      <w:r w:rsidRPr="002744F1">
        <w:rPr>
          <w:rFonts w:ascii="Times New Roman"/>
          <w:i/>
          <w:lang w:val="lv-LV"/>
        </w:rPr>
        <w:t>piedāvājumam</w:t>
      </w:r>
    </w:p>
    <w:p w14:paraId="72AA119C" w14:textId="77777777" w:rsidR="00313332" w:rsidRDefault="00313332" w:rsidP="00313332">
      <w:pPr>
        <w:ind w:firstLine="567"/>
        <w:jc w:val="both"/>
        <w:rPr>
          <w:b/>
          <w:szCs w:val="24"/>
        </w:rPr>
      </w:pPr>
    </w:p>
    <w:p w14:paraId="017281E4" w14:textId="77777777" w:rsidR="00313332" w:rsidRDefault="00313332" w:rsidP="00313332">
      <w:pPr>
        <w:ind w:firstLine="567"/>
        <w:jc w:val="both"/>
        <w:rPr>
          <w:b/>
          <w:szCs w:val="24"/>
        </w:rPr>
      </w:pPr>
    </w:p>
    <w:p w14:paraId="20EDB0D1" w14:textId="77777777" w:rsidR="00313332" w:rsidRPr="007C55A5" w:rsidRDefault="00313332" w:rsidP="00313332">
      <w:pPr>
        <w:jc w:val="center"/>
        <w:rPr>
          <w:b/>
          <w:szCs w:val="24"/>
        </w:rPr>
      </w:pPr>
      <w:r w:rsidRPr="007C55A5">
        <w:rPr>
          <w:b/>
          <w:szCs w:val="24"/>
        </w:rPr>
        <w:t>Pušu paraksti:</w:t>
      </w:r>
    </w:p>
    <w:p w14:paraId="59A5031D" w14:textId="77777777" w:rsidR="00313332" w:rsidRPr="007C55A5" w:rsidRDefault="00313332" w:rsidP="00313332">
      <w:pPr>
        <w:jc w:val="center"/>
        <w:rPr>
          <w:b/>
          <w:szCs w:val="24"/>
        </w:rPr>
      </w:pPr>
    </w:p>
    <w:tbl>
      <w:tblPr>
        <w:tblW w:w="8568" w:type="dxa"/>
        <w:tblLook w:val="01E0" w:firstRow="1" w:lastRow="1" w:firstColumn="1" w:lastColumn="1" w:noHBand="0" w:noVBand="0"/>
      </w:tblPr>
      <w:tblGrid>
        <w:gridCol w:w="4428"/>
        <w:gridCol w:w="4140"/>
      </w:tblGrid>
      <w:tr w:rsidR="00313332" w14:paraId="02BCD709" w14:textId="77777777" w:rsidTr="006304D8">
        <w:trPr>
          <w:trHeight w:val="1503"/>
        </w:trPr>
        <w:tc>
          <w:tcPr>
            <w:tcW w:w="4428" w:type="dxa"/>
          </w:tcPr>
          <w:p w14:paraId="2A7555ED" w14:textId="77777777" w:rsidR="00313332" w:rsidRPr="007C55A5" w:rsidRDefault="00313332" w:rsidP="006304D8">
            <w:pPr>
              <w:jc w:val="both"/>
              <w:rPr>
                <w:b/>
                <w:szCs w:val="24"/>
              </w:rPr>
            </w:pPr>
            <w:r>
              <w:rPr>
                <w:b/>
                <w:szCs w:val="24"/>
              </w:rPr>
              <w:t>DIENESTS</w:t>
            </w:r>
            <w:r w:rsidRPr="007C55A5">
              <w:rPr>
                <w:b/>
                <w:szCs w:val="24"/>
              </w:rPr>
              <w:t>:</w:t>
            </w:r>
            <w:r w:rsidRPr="007C55A5">
              <w:rPr>
                <w:b/>
                <w:szCs w:val="24"/>
              </w:rPr>
              <w:tab/>
            </w:r>
          </w:p>
          <w:p w14:paraId="726E33EB" w14:textId="77777777" w:rsidR="00313332" w:rsidRPr="007C55A5" w:rsidRDefault="00313332" w:rsidP="006304D8">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13332" w14:paraId="657C5975" w14:textId="77777777" w:rsidTr="006304D8">
              <w:tc>
                <w:tcPr>
                  <w:tcW w:w="4361" w:type="dxa"/>
                </w:tcPr>
                <w:p w14:paraId="08CAC1E0" w14:textId="77777777" w:rsidR="00313332" w:rsidRPr="00FB3E6D" w:rsidRDefault="00313332" w:rsidP="006304D8">
                  <w:pPr>
                    <w:jc w:val="both"/>
                    <w:rPr>
                      <w:b/>
                      <w:szCs w:val="24"/>
                    </w:rPr>
                  </w:pPr>
                  <w:r>
                    <w:rPr>
                      <w:szCs w:val="24"/>
                    </w:rPr>
                    <w:t>Amats, vārds, uzvārds</w:t>
                  </w:r>
                  <w:r w:rsidRPr="00FB3E6D">
                    <w:rPr>
                      <w:szCs w:val="24"/>
                    </w:rPr>
                    <w:t xml:space="preserve">     </w:t>
                  </w:r>
                </w:p>
              </w:tc>
            </w:tr>
            <w:tr w:rsidR="00313332" w14:paraId="6B585E39" w14:textId="77777777" w:rsidTr="006304D8">
              <w:tc>
                <w:tcPr>
                  <w:tcW w:w="4361" w:type="dxa"/>
                </w:tcPr>
                <w:p w14:paraId="6E80C859" w14:textId="77777777" w:rsidR="00313332" w:rsidRPr="00FB3E6D" w:rsidRDefault="00313332" w:rsidP="006304D8">
                  <w:pPr>
                    <w:tabs>
                      <w:tab w:val="left" w:pos="2410"/>
                      <w:tab w:val="left" w:pos="5529"/>
                      <w:tab w:val="left" w:pos="7938"/>
                    </w:tabs>
                    <w:jc w:val="both"/>
                    <w:rPr>
                      <w:szCs w:val="24"/>
                    </w:rPr>
                  </w:pPr>
                </w:p>
                <w:p w14:paraId="5D92FF48" w14:textId="77777777" w:rsidR="00313332" w:rsidRPr="00FB3E6D" w:rsidRDefault="00313332" w:rsidP="006304D8">
                  <w:pPr>
                    <w:jc w:val="both"/>
                    <w:rPr>
                      <w:szCs w:val="24"/>
                    </w:rPr>
                  </w:pPr>
                </w:p>
              </w:tc>
            </w:tr>
          </w:tbl>
          <w:p w14:paraId="38238E38" w14:textId="77777777" w:rsidR="00313332" w:rsidRPr="007C55A5" w:rsidRDefault="00313332" w:rsidP="006304D8">
            <w:pPr>
              <w:jc w:val="both"/>
              <w:rPr>
                <w:szCs w:val="24"/>
              </w:rPr>
            </w:pPr>
          </w:p>
        </w:tc>
        <w:tc>
          <w:tcPr>
            <w:tcW w:w="4140" w:type="dxa"/>
          </w:tcPr>
          <w:p w14:paraId="4713C832" w14:textId="77777777" w:rsidR="00313332" w:rsidRPr="007C55A5" w:rsidRDefault="00313332" w:rsidP="006304D8">
            <w:pPr>
              <w:jc w:val="both"/>
              <w:rPr>
                <w:b/>
                <w:szCs w:val="24"/>
              </w:rPr>
            </w:pPr>
            <w:r>
              <w:rPr>
                <w:b/>
                <w:szCs w:val="24"/>
              </w:rPr>
              <w:t>PERSONA</w:t>
            </w:r>
            <w:r w:rsidRPr="007C55A5">
              <w:rPr>
                <w:b/>
                <w:szCs w:val="24"/>
              </w:rPr>
              <w:t>:</w:t>
            </w:r>
          </w:p>
          <w:p w14:paraId="5CF3F570" w14:textId="77777777" w:rsidR="00313332" w:rsidRPr="007C55A5" w:rsidRDefault="00313332" w:rsidP="006304D8">
            <w:pPr>
              <w:jc w:val="both"/>
              <w:rPr>
                <w:szCs w:val="24"/>
              </w:rPr>
            </w:pPr>
          </w:p>
          <w:p w14:paraId="161BAA46" w14:textId="77777777" w:rsidR="00313332" w:rsidRPr="007C55A5" w:rsidRDefault="00313332" w:rsidP="006304D8">
            <w:pPr>
              <w:jc w:val="both"/>
              <w:rPr>
                <w:szCs w:val="24"/>
              </w:rPr>
            </w:pPr>
            <w:r>
              <w:rPr>
                <w:szCs w:val="24"/>
              </w:rPr>
              <w:t>Amats, vārds, uzvārds</w:t>
            </w:r>
          </w:p>
          <w:p w14:paraId="3E5FF813" w14:textId="77777777" w:rsidR="00313332" w:rsidRPr="007C55A5" w:rsidRDefault="00313332" w:rsidP="006304D8">
            <w:pPr>
              <w:jc w:val="both"/>
              <w:rPr>
                <w:szCs w:val="24"/>
              </w:rPr>
            </w:pPr>
          </w:p>
        </w:tc>
      </w:tr>
    </w:tbl>
    <w:p w14:paraId="2192177D" w14:textId="77777777" w:rsidR="00313332" w:rsidRPr="007050CE" w:rsidRDefault="00313332" w:rsidP="00313332">
      <w:pPr>
        <w:spacing w:before="120"/>
        <w:jc w:val="center"/>
        <w:rPr>
          <w:sz w:val="16"/>
          <w:szCs w:val="16"/>
        </w:rPr>
      </w:pPr>
      <w:r w:rsidRPr="007050CE">
        <w:rPr>
          <w:sz w:val="16"/>
          <w:szCs w:val="16"/>
        </w:rPr>
        <w:t>DOKUMENTS IR PARAKSTĪTS ELEKTRONISKI</w:t>
      </w:r>
    </w:p>
    <w:p w14:paraId="7C9BD81F" w14:textId="77777777" w:rsidR="00313332" w:rsidRPr="007050CE" w:rsidRDefault="00313332" w:rsidP="00313332">
      <w:pPr>
        <w:tabs>
          <w:tab w:val="left" w:pos="1317"/>
        </w:tabs>
        <w:jc w:val="center"/>
        <w:rPr>
          <w:sz w:val="16"/>
          <w:szCs w:val="16"/>
        </w:rPr>
      </w:pPr>
      <w:r w:rsidRPr="007050CE">
        <w:rPr>
          <w:sz w:val="16"/>
          <w:szCs w:val="16"/>
        </w:rPr>
        <w:t>AR DROŠU ELEKTRONISKO PARAKSTU UN SATUR LAIKA ZĪMOGU</w:t>
      </w:r>
    </w:p>
    <w:p w14:paraId="01BF1992" w14:textId="77777777" w:rsidR="00313332" w:rsidRDefault="00313332" w:rsidP="00313332">
      <w:pPr>
        <w:rPr>
          <w:rFonts w:cs="Times New Roman"/>
          <w:sz w:val="20"/>
          <w:szCs w:val="20"/>
        </w:rPr>
      </w:pPr>
    </w:p>
    <w:bookmarkEnd w:id="8"/>
    <w:bookmarkEnd w:id="9"/>
    <w:p w14:paraId="3610BA1C" w14:textId="20AD4D4D" w:rsidR="0026441B" w:rsidRDefault="0026441B" w:rsidP="00BE4D8E">
      <w:pPr>
        <w:spacing w:after="120"/>
        <w:jc w:val="both"/>
        <w:rPr>
          <w:rFonts w:cs="Times New Roman"/>
          <w:sz w:val="20"/>
          <w:szCs w:val="20"/>
        </w:rPr>
      </w:pPr>
    </w:p>
    <w:sectPr w:rsidR="0026441B" w:rsidSect="00BA7ACE">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3562" w14:textId="77777777" w:rsidR="00DA3CB3" w:rsidRDefault="00DA3CB3" w:rsidP="00183526">
      <w:r>
        <w:separator/>
      </w:r>
    </w:p>
  </w:endnote>
  <w:endnote w:type="continuationSeparator" w:id="0">
    <w:p w14:paraId="580D75A9" w14:textId="77777777" w:rsidR="00DA3CB3" w:rsidRDefault="00DA3CB3" w:rsidP="00183526">
      <w:r>
        <w:continuationSeparator/>
      </w:r>
    </w:p>
  </w:endnote>
  <w:endnote w:type="continuationNotice" w:id="1">
    <w:p w14:paraId="00601C4A" w14:textId="77777777" w:rsidR="00DA3CB3" w:rsidRDefault="00DA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6304D8" w:rsidRDefault="0063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6304D8" w:rsidRDefault="00630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6304D8" w:rsidRDefault="0063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8668" w14:textId="77777777" w:rsidR="00DA3CB3" w:rsidRDefault="00DA3CB3" w:rsidP="00183526">
      <w:r>
        <w:separator/>
      </w:r>
    </w:p>
  </w:footnote>
  <w:footnote w:type="continuationSeparator" w:id="0">
    <w:p w14:paraId="6C646FEA" w14:textId="77777777" w:rsidR="00DA3CB3" w:rsidRDefault="00DA3CB3" w:rsidP="00183526">
      <w:r>
        <w:continuationSeparator/>
      </w:r>
    </w:p>
  </w:footnote>
  <w:footnote w:type="continuationNotice" w:id="1">
    <w:p w14:paraId="2B27F3AF" w14:textId="77777777" w:rsidR="00DA3CB3" w:rsidRDefault="00DA3CB3"/>
  </w:footnote>
  <w:footnote w:id="2">
    <w:p w14:paraId="222920B6" w14:textId="7763E59E" w:rsidR="007640AB" w:rsidRPr="00052652" w:rsidRDefault="007640A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Pr>
          <w:rFonts w:cs="Times New Roman"/>
          <w:i/>
        </w:rPr>
        <w:t>persona</w:t>
      </w:r>
      <w:bookmarkEnd w:id="0"/>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2CFA4FC8" w14:textId="3B8CE110" w:rsidR="006304D8" w:rsidRPr="00BD59C4" w:rsidRDefault="006304D8" w:rsidP="0030120B">
      <w:pPr>
        <w:pStyle w:val="FootnoteText"/>
        <w:rPr>
          <w:i/>
          <w:iCs/>
        </w:rPr>
      </w:pPr>
      <w:r w:rsidRPr="00BD59C4">
        <w:rPr>
          <w:rStyle w:val="FootnoteReference"/>
          <w:i/>
          <w:iCs/>
        </w:rPr>
        <w:footnoteRef/>
      </w:r>
      <w:r w:rsidRPr="00BD59C4">
        <w:rPr>
          <w:i/>
          <w:iCs/>
        </w:rPr>
        <w:t xml:space="preserve"> </w:t>
      </w:r>
      <w:r>
        <w:rPr>
          <w:i/>
          <w:iCs/>
          <w:color w:val="000000"/>
        </w:rPr>
        <w:t>Persona,</w:t>
      </w:r>
      <w:r w:rsidRPr="00BD59C4">
        <w:rPr>
          <w:i/>
          <w:iCs/>
          <w:color w:val="000000"/>
        </w:rPr>
        <w:t xml:space="preserve"> ierakstot vārdu “PIEKRĪTAM”</w:t>
      </w:r>
      <w:r>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6304D8" w:rsidRDefault="0063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1D68EF23" w:rsidR="006304D8" w:rsidRDefault="006304D8">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C1C5BEC" w14:textId="77777777" w:rsidR="006304D8" w:rsidRPr="00B13704" w:rsidRDefault="006304D8"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6304D8" w:rsidRDefault="0063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05141D"/>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2D542ACF"/>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9" w15:restartNumberingAfterBreak="0">
    <w:nsid w:val="470B3974"/>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0" w15:restartNumberingAfterBreak="0">
    <w:nsid w:val="476B29AD"/>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4"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B5501B"/>
    <w:multiLevelType w:val="hybridMultilevel"/>
    <w:tmpl w:val="24B45F1A"/>
    <w:lvl w:ilvl="0" w:tplc="BFE2F944">
      <w:start w:val="1"/>
      <w:numFmt w:val="decimal"/>
      <w:lvlText w:val="%1."/>
      <w:lvlJc w:val="left"/>
      <w:pPr>
        <w:ind w:left="862" w:hanging="360"/>
      </w:pPr>
      <w:rPr>
        <w:b w:val="0"/>
        <w:b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6E1866D0"/>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num w:numId="1">
    <w:abstractNumId w:val="5"/>
  </w:num>
  <w:num w:numId="2">
    <w:abstractNumId w:val="12"/>
  </w:num>
  <w:num w:numId="3">
    <w:abstractNumId w:val="1"/>
  </w:num>
  <w:num w:numId="4">
    <w:abstractNumId w:val="0"/>
  </w:num>
  <w:num w:numId="5">
    <w:abstractNumId w:val="2"/>
  </w:num>
  <w:num w:numId="6">
    <w:abstractNumId w:val="13"/>
  </w:num>
  <w:num w:numId="7">
    <w:abstractNumId w:val="8"/>
  </w:num>
  <w:num w:numId="8">
    <w:abstractNumId w:val="14"/>
  </w:num>
  <w:num w:numId="9">
    <w:abstractNumId w:val="11"/>
  </w:num>
  <w:num w:numId="10">
    <w:abstractNumId w:val="4"/>
  </w:num>
  <w:num w:numId="11">
    <w:abstractNumId w:val="3"/>
  </w:num>
  <w:num w:numId="12">
    <w:abstractNumId w:val="7"/>
  </w:num>
  <w:num w:numId="13">
    <w:abstractNumId w:val="9"/>
  </w:num>
  <w:num w:numId="14">
    <w:abstractNumId w:val="10"/>
  </w:num>
  <w:num w:numId="15">
    <w:abstractNumId w:val="16"/>
  </w:num>
  <w:num w:numId="16">
    <w:abstractNumId w:val="6"/>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28BA"/>
    <w:rsid w:val="000134CD"/>
    <w:rsid w:val="00014CEA"/>
    <w:rsid w:val="00014DFD"/>
    <w:rsid w:val="000233A3"/>
    <w:rsid w:val="000253D3"/>
    <w:rsid w:val="00025B6C"/>
    <w:rsid w:val="00032351"/>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1FF9"/>
    <w:rsid w:val="000847AC"/>
    <w:rsid w:val="00085BE6"/>
    <w:rsid w:val="00087D18"/>
    <w:rsid w:val="0009245D"/>
    <w:rsid w:val="000964B1"/>
    <w:rsid w:val="000A0838"/>
    <w:rsid w:val="000A1487"/>
    <w:rsid w:val="000A1619"/>
    <w:rsid w:val="000A163C"/>
    <w:rsid w:val="000A1D0D"/>
    <w:rsid w:val="000A3F84"/>
    <w:rsid w:val="000A454A"/>
    <w:rsid w:val="000A670E"/>
    <w:rsid w:val="000A79E9"/>
    <w:rsid w:val="000B7303"/>
    <w:rsid w:val="000C23CD"/>
    <w:rsid w:val="000C6592"/>
    <w:rsid w:val="000C67FF"/>
    <w:rsid w:val="000D2092"/>
    <w:rsid w:val="000D2562"/>
    <w:rsid w:val="000D2954"/>
    <w:rsid w:val="000D2B27"/>
    <w:rsid w:val="000D3DF1"/>
    <w:rsid w:val="000D7490"/>
    <w:rsid w:val="000E345B"/>
    <w:rsid w:val="000E4EA9"/>
    <w:rsid w:val="000F4217"/>
    <w:rsid w:val="000F5054"/>
    <w:rsid w:val="000F5F2C"/>
    <w:rsid w:val="000F7255"/>
    <w:rsid w:val="000F7BBA"/>
    <w:rsid w:val="001026E7"/>
    <w:rsid w:val="001051D6"/>
    <w:rsid w:val="0010542E"/>
    <w:rsid w:val="00106881"/>
    <w:rsid w:val="00106DF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6D80"/>
    <w:rsid w:val="001574FD"/>
    <w:rsid w:val="0016491C"/>
    <w:rsid w:val="00166847"/>
    <w:rsid w:val="0016742B"/>
    <w:rsid w:val="0017122C"/>
    <w:rsid w:val="001737B5"/>
    <w:rsid w:val="00174D44"/>
    <w:rsid w:val="001834F2"/>
    <w:rsid w:val="00183526"/>
    <w:rsid w:val="0018563A"/>
    <w:rsid w:val="00186C7E"/>
    <w:rsid w:val="00186E94"/>
    <w:rsid w:val="00192030"/>
    <w:rsid w:val="0019250D"/>
    <w:rsid w:val="001928A3"/>
    <w:rsid w:val="00193220"/>
    <w:rsid w:val="001940CB"/>
    <w:rsid w:val="00194A2E"/>
    <w:rsid w:val="001956A1"/>
    <w:rsid w:val="00195806"/>
    <w:rsid w:val="001A00E5"/>
    <w:rsid w:val="001A1CC5"/>
    <w:rsid w:val="001A4010"/>
    <w:rsid w:val="001A5BEF"/>
    <w:rsid w:val="001A6BB6"/>
    <w:rsid w:val="001B1734"/>
    <w:rsid w:val="001B293F"/>
    <w:rsid w:val="001B3229"/>
    <w:rsid w:val="001B77CF"/>
    <w:rsid w:val="001C0483"/>
    <w:rsid w:val="001C28B3"/>
    <w:rsid w:val="001C327F"/>
    <w:rsid w:val="001C4043"/>
    <w:rsid w:val="001C6E7C"/>
    <w:rsid w:val="001C7CCA"/>
    <w:rsid w:val="001D0800"/>
    <w:rsid w:val="001D08A3"/>
    <w:rsid w:val="001D0E9F"/>
    <w:rsid w:val="001D1731"/>
    <w:rsid w:val="001D6A6E"/>
    <w:rsid w:val="001D7F8C"/>
    <w:rsid w:val="001E0FC6"/>
    <w:rsid w:val="001E1ACB"/>
    <w:rsid w:val="001E1C18"/>
    <w:rsid w:val="001E22B4"/>
    <w:rsid w:val="001F1B7B"/>
    <w:rsid w:val="001F3FE6"/>
    <w:rsid w:val="001F4950"/>
    <w:rsid w:val="001F541B"/>
    <w:rsid w:val="001F75B4"/>
    <w:rsid w:val="00207472"/>
    <w:rsid w:val="00211D3D"/>
    <w:rsid w:val="00212142"/>
    <w:rsid w:val="00212746"/>
    <w:rsid w:val="00217107"/>
    <w:rsid w:val="00217BF5"/>
    <w:rsid w:val="00224862"/>
    <w:rsid w:val="0022742D"/>
    <w:rsid w:val="00227D10"/>
    <w:rsid w:val="0023059B"/>
    <w:rsid w:val="002308FB"/>
    <w:rsid w:val="00231AAF"/>
    <w:rsid w:val="00233CE4"/>
    <w:rsid w:val="00233DB3"/>
    <w:rsid w:val="00236B9A"/>
    <w:rsid w:val="00240842"/>
    <w:rsid w:val="00243089"/>
    <w:rsid w:val="0024395C"/>
    <w:rsid w:val="0024445F"/>
    <w:rsid w:val="002449C4"/>
    <w:rsid w:val="00247646"/>
    <w:rsid w:val="00251438"/>
    <w:rsid w:val="00252978"/>
    <w:rsid w:val="002540C5"/>
    <w:rsid w:val="00256B7A"/>
    <w:rsid w:val="002577A3"/>
    <w:rsid w:val="00263A8B"/>
    <w:rsid w:val="0026441B"/>
    <w:rsid w:val="00264A60"/>
    <w:rsid w:val="00264ACD"/>
    <w:rsid w:val="002652F2"/>
    <w:rsid w:val="00265D10"/>
    <w:rsid w:val="00273CE2"/>
    <w:rsid w:val="00275CE1"/>
    <w:rsid w:val="002821EA"/>
    <w:rsid w:val="002826EF"/>
    <w:rsid w:val="002867D5"/>
    <w:rsid w:val="0029358F"/>
    <w:rsid w:val="00296152"/>
    <w:rsid w:val="002A3286"/>
    <w:rsid w:val="002A35D3"/>
    <w:rsid w:val="002A529A"/>
    <w:rsid w:val="002A574D"/>
    <w:rsid w:val="002A630D"/>
    <w:rsid w:val="002A7100"/>
    <w:rsid w:val="002A72E0"/>
    <w:rsid w:val="002B0FCF"/>
    <w:rsid w:val="002B19E3"/>
    <w:rsid w:val="002B6399"/>
    <w:rsid w:val="002B79AD"/>
    <w:rsid w:val="002B7CE7"/>
    <w:rsid w:val="002C3CA6"/>
    <w:rsid w:val="002C5336"/>
    <w:rsid w:val="002C7D23"/>
    <w:rsid w:val="002D1681"/>
    <w:rsid w:val="002D22DB"/>
    <w:rsid w:val="002D2490"/>
    <w:rsid w:val="002D299B"/>
    <w:rsid w:val="002E1920"/>
    <w:rsid w:val="002E2E59"/>
    <w:rsid w:val="002E4F68"/>
    <w:rsid w:val="002E7319"/>
    <w:rsid w:val="002E73C7"/>
    <w:rsid w:val="002E74A7"/>
    <w:rsid w:val="002E7C5C"/>
    <w:rsid w:val="002F0D33"/>
    <w:rsid w:val="002F42A8"/>
    <w:rsid w:val="002F46C1"/>
    <w:rsid w:val="002F4891"/>
    <w:rsid w:val="002F73BA"/>
    <w:rsid w:val="002F797F"/>
    <w:rsid w:val="0030120B"/>
    <w:rsid w:val="003107F8"/>
    <w:rsid w:val="003127E8"/>
    <w:rsid w:val="00313332"/>
    <w:rsid w:val="00313B3B"/>
    <w:rsid w:val="00315762"/>
    <w:rsid w:val="00320940"/>
    <w:rsid w:val="00320A84"/>
    <w:rsid w:val="003219DE"/>
    <w:rsid w:val="00326F16"/>
    <w:rsid w:val="00331763"/>
    <w:rsid w:val="00333C47"/>
    <w:rsid w:val="0033614E"/>
    <w:rsid w:val="00337B84"/>
    <w:rsid w:val="0034052C"/>
    <w:rsid w:val="0034053F"/>
    <w:rsid w:val="003435AD"/>
    <w:rsid w:val="00345770"/>
    <w:rsid w:val="00354E17"/>
    <w:rsid w:val="00360B63"/>
    <w:rsid w:val="00361352"/>
    <w:rsid w:val="00361DFE"/>
    <w:rsid w:val="00363CC4"/>
    <w:rsid w:val="00363DA9"/>
    <w:rsid w:val="0037158A"/>
    <w:rsid w:val="003723E1"/>
    <w:rsid w:val="003733E0"/>
    <w:rsid w:val="00373A15"/>
    <w:rsid w:val="00373DE8"/>
    <w:rsid w:val="003806B3"/>
    <w:rsid w:val="00380BBF"/>
    <w:rsid w:val="0038448D"/>
    <w:rsid w:val="0038478C"/>
    <w:rsid w:val="00385708"/>
    <w:rsid w:val="00385EAD"/>
    <w:rsid w:val="003903B4"/>
    <w:rsid w:val="003913ED"/>
    <w:rsid w:val="003915D0"/>
    <w:rsid w:val="003930C4"/>
    <w:rsid w:val="00394F56"/>
    <w:rsid w:val="003951DD"/>
    <w:rsid w:val="003979FA"/>
    <w:rsid w:val="003A0579"/>
    <w:rsid w:val="003A3B43"/>
    <w:rsid w:val="003A5638"/>
    <w:rsid w:val="003B3847"/>
    <w:rsid w:val="003B3F08"/>
    <w:rsid w:val="003B426A"/>
    <w:rsid w:val="003B569E"/>
    <w:rsid w:val="003B5C4E"/>
    <w:rsid w:val="003B60DC"/>
    <w:rsid w:val="003C04A1"/>
    <w:rsid w:val="003C1719"/>
    <w:rsid w:val="003C2BE6"/>
    <w:rsid w:val="003C3738"/>
    <w:rsid w:val="003C3BDC"/>
    <w:rsid w:val="003C5690"/>
    <w:rsid w:val="003D3B10"/>
    <w:rsid w:val="003D6890"/>
    <w:rsid w:val="003D7815"/>
    <w:rsid w:val="003E0BBF"/>
    <w:rsid w:val="003E2000"/>
    <w:rsid w:val="003E20DD"/>
    <w:rsid w:val="003E3655"/>
    <w:rsid w:val="003E437F"/>
    <w:rsid w:val="003E5C05"/>
    <w:rsid w:val="003F08E4"/>
    <w:rsid w:val="003F2409"/>
    <w:rsid w:val="003F3662"/>
    <w:rsid w:val="003F3C44"/>
    <w:rsid w:val="003F4BD9"/>
    <w:rsid w:val="00400A3B"/>
    <w:rsid w:val="0040277E"/>
    <w:rsid w:val="004060B7"/>
    <w:rsid w:val="00412D93"/>
    <w:rsid w:val="00413119"/>
    <w:rsid w:val="004153B3"/>
    <w:rsid w:val="00421687"/>
    <w:rsid w:val="0042318C"/>
    <w:rsid w:val="00425584"/>
    <w:rsid w:val="00425C2C"/>
    <w:rsid w:val="004308E1"/>
    <w:rsid w:val="00433E2B"/>
    <w:rsid w:val="004371C1"/>
    <w:rsid w:val="00437B95"/>
    <w:rsid w:val="00443A9C"/>
    <w:rsid w:val="00443C4E"/>
    <w:rsid w:val="00445A1A"/>
    <w:rsid w:val="00450B69"/>
    <w:rsid w:val="00460958"/>
    <w:rsid w:val="00460E38"/>
    <w:rsid w:val="00466C6B"/>
    <w:rsid w:val="004712D0"/>
    <w:rsid w:val="00472DF7"/>
    <w:rsid w:val="00473AD9"/>
    <w:rsid w:val="00475B0E"/>
    <w:rsid w:val="00477F9D"/>
    <w:rsid w:val="00481F21"/>
    <w:rsid w:val="00482387"/>
    <w:rsid w:val="0048494D"/>
    <w:rsid w:val="00484C79"/>
    <w:rsid w:val="00486BEC"/>
    <w:rsid w:val="0049218D"/>
    <w:rsid w:val="004954BC"/>
    <w:rsid w:val="004971B3"/>
    <w:rsid w:val="00497900"/>
    <w:rsid w:val="004A1B73"/>
    <w:rsid w:val="004A3A47"/>
    <w:rsid w:val="004B36DC"/>
    <w:rsid w:val="004B3C64"/>
    <w:rsid w:val="004B47CE"/>
    <w:rsid w:val="004B501C"/>
    <w:rsid w:val="004B67A8"/>
    <w:rsid w:val="004C4062"/>
    <w:rsid w:val="004C4561"/>
    <w:rsid w:val="004D27CA"/>
    <w:rsid w:val="004D2AC6"/>
    <w:rsid w:val="004D2CB9"/>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4E44"/>
    <w:rsid w:val="00526173"/>
    <w:rsid w:val="00526901"/>
    <w:rsid w:val="00531E9F"/>
    <w:rsid w:val="0053637D"/>
    <w:rsid w:val="00537CDA"/>
    <w:rsid w:val="005449CA"/>
    <w:rsid w:val="005478D1"/>
    <w:rsid w:val="00550C85"/>
    <w:rsid w:val="005519D6"/>
    <w:rsid w:val="00552D7C"/>
    <w:rsid w:val="00554D53"/>
    <w:rsid w:val="005564FD"/>
    <w:rsid w:val="005573A4"/>
    <w:rsid w:val="005641EB"/>
    <w:rsid w:val="00565858"/>
    <w:rsid w:val="00566785"/>
    <w:rsid w:val="00566939"/>
    <w:rsid w:val="0059185E"/>
    <w:rsid w:val="00592ECD"/>
    <w:rsid w:val="005933A4"/>
    <w:rsid w:val="005961E4"/>
    <w:rsid w:val="005A1165"/>
    <w:rsid w:val="005A2C11"/>
    <w:rsid w:val="005A5107"/>
    <w:rsid w:val="005A5A27"/>
    <w:rsid w:val="005A67E1"/>
    <w:rsid w:val="005A6934"/>
    <w:rsid w:val="005A6E49"/>
    <w:rsid w:val="005A703E"/>
    <w:rsid w:val="005A7A46"/>
    <w:rsid w:val="005B15CF"/>
    <w:rsid w:val="005B2E00"/>
    <w:rsid w:val="005B5EAB"/>
    <w:rsid w:val="005B7933"/>
    <w:rsid w:val="005C2607"/>
    <w:rsid w:val="005C6571"/>
    <w:rsid w:val="005D40C9"/>
    <w:rsid w:val="005D716A"/>
    <w:rsid w:val="005E4F86"/>
    <w:rsid w:val="005E63A5"/>
    <w:rsid w:val="005E6EE6"/>
    <w:rsid w:val="005F1C2B"/>
    <w:rsid w:val="00600510"/>
    <w:rsid w:val="00601696"/>
    <w:rsid w:val="0060292D"/>
    <w:rsid w:val="00603899"/>
    <w:rsid w:val="00604EC8"/>
    <w:rsid w:val="00612059"/>
    <w:rsid w:val="006167EF"/>
    <w:rsid w:val="00617097"/>
    <w:rsid w:val="006170E0"/>
    <w:rsid w:val="006178AB"/>
    <w:rsid w:val="0061798A"/>
    <w:rsid w:val="006220FD"/>
    <w:rsid w:val="006245FA"/>
    <w:rsid w:val="006304D8"/>
    <w:rsid w:val="0063092F"/>
    <w:rsid w:val="006311BC"/>
    <w:rsid w:val="00631456"/>
    <w:rsid w:val="0063748D"/>
    <w:rsid w:val="00637E4B"/>
    <w:rsid w:val="006406C7"/>
    <w:rsid w:val="006415B9"/>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109A"/>
    <w:rsid w:val="00671A63"/>
    <w:rsid w:val="00671BC7"/>
    <w:rsid w:val="00672879"/>
    <w:rsid w:val="00674450"/>
    <w:rsid w:val="00675333"/>
    <w:rsid w:val="006775A3"/>
    <w:rsid w:val="00683E8C"/>
    <w:rsid w:val="00683F78"/>
    <w:rsid w:val="0068672D"/>
    <w:rsid w:val="0069319E"/>
    <w:rsid w:val="0069449C"/>
    <w:rsid w:val="0069606C"/>
    <w:rsid w:val="00697781"/>
    <w:rsid w:val="006A0FEE"/>
    <w:rsid w:val="006A1B64"/>
    <w:rsid w:val="006A1EB2"/>
    <w:rsid w:val="006A63E9"/>
    <w:rsid w:val="006A6B70"/>
    <w:rsid w:val="006A6D7C"/>
    <w:rsid w:val="006B14E1"/>
    <w:rsid w:val="006B4756"/>
    <w:rsid w:val="006B4798"/>
    <w:rsid w:val="006B5BF8"/>
    <w:rsid w:val="006B6715"/>
    <w:rsid w:val="006B6841"/>
    <w:rsid w:val="006C2813"/>
    <w:rsid w:val="006C6414"/>
    <w:rsid w:val="006C7DA5"/>
    <w:rsid w:val="006D19FD"/>
    <w:rsid w:val="006D4787"/>
    <w:rsid w:val="006D6B57"/>
    <w:rsid w:val="006D7FEB"/>
    <w:rsid w:val="006E1284"/>
    <w:rsid w:val="006E1747"/>
    <w:rsid w:val="006E1EED"/>
    <w:rsid w:val="006E2C24"/>
    <w:rsid w:val="006E326F"/>
    <w:rsid w:val="006E3CA1"/>
    <w:rsid w:val="006E3CC1"/>
    <w:rsid w:val="006E4434"/>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40AB"/>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119F"/>
    <w:rsid w:val="00792541"/>
    <w:rsid w:val="00794D30"/>
    <w:rsid w:val="00794E85"/>
    <w:rsid w:val="007961F3"/>
    <w:rsid w:val="007A2AE8"/>
    <w:rsid w:val="007A3B50"/>
    <w:rsid w:val="007A5268"/>
    <w:rsid w:val="007B22C7"/>
    <w:rsid w:val="007B3954"/>
    <w:rsid w:val="007B6339"/>
    <w:rsid w:val="007B7359"/>
    <w:rsid w:val="007C2416"/>
    <w:rsid w:val="007C358E"/>
    <w:rsid w:val="007C3840"/>
    <w:rsid w:val="007C3847"/>
    <w:rsid w:val="007C3AA3"/>
    <w:rsid w:val="007C69AE"/>
    <w:rsid w:val="007D1803"/>
    <w:rsid w:val="007D2A2A"/>
    <w:rsid w:val="007D3FB1"/>
    <w:rsid w:val="007E07FF"/>
    <w:rsid w:val="007E18F1"/>
    <w:rsid w:val="007E2B85"/>
    <w:rsid w:val="007E3FA1"/>
    <w:rsid w:val="007E71A5"/>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42D8"/>
    <w:rsid w:val="008348FB"/>
    <w:rsid w:val="008362B7"/>
    <w:rsid w:val="008364E5"/>
    <w:rsid w:val="00842BC1"/>
    <w:rsid w:val="0084481A"/>
    <w:rsid w:val="0084624E"/>
    <w:rsid w:val="00855A52"/>
    <w:rsid w:val="008565E0"/>
    <w:rsid w:val="00861BB8"/>
    <w:rsid w:val="00862024"/>
    <w:rsid w:val="008622E9"/>
    <w:rsid w:val="00864BE0"/>
    <w:rsid w:val="008663EA"/>
    <w:rsid w:val="0086718C"/>
    <w:rsid w:val="0087071E"/>
    <w:rsid w:val="00870932"/>
    <w:rsid w:val="00872223"/>
    <w:rsid w:val="00874510"/>
    <w:rsid w:val="00880693"/>
    <w:rsid w:val="008812D8"/>
    <w:rsid w:val="00892C30"/>
    <w:rsid w:val="008942F0"/>
    <w:rsid w:val="00895C47"/>
    <w:rsid w:val="00897A3E"/>
    <w:rsid w:val="008A22B3"/>
    <w:rsid w:val="008A6314"/>
    <w:rsid w:val="008A7C1D"/>
    <w:rsid w:val="008B2EC3"/>
    <w:rsid w:val="008B542D"/>
    <w:rsid w:val="008B5B45"/>
    <w:rsid w:val="008B5B7B"/>
    <w:rsid w:val="008B7F46"/>
    <w:rsid w:val="008C228A"/>
    <w:rsid w:val="008C3DBE"/>
    <w:rsid w:val="008C5986"/>
    <w:rsid w:val="008D0B70"/>
    <w:rsid w:val="008D34D7"/>
    <w:rsid w:val="008D41FC"/>
    <w:rsid w:val="008D4E90"/>
    <w:rsid w:val="008E00BA"/>
    <w:rsid w:val="008E206C"/>
    <w:rsid w:val="008E2AA5"/>
    <w:rsid w:val="008E305A"/>
    <w:rsid w:val="008E65E7"/>
    <w:rsid w:val="008E6BB0"/>
    <w:rsid w:val="008F2524"/>
    <w:rsid w:val="008F5114"/>
    <w:rsid w:val="008F6BC8"/>
    <w:rsid w:val="008F6E9C"/>
    <w:rsid w:val="008F7C7B"/>
    <w:rsid w:val="00901836"/>
    <w:rsid w:val="0090677C"/>
    <w:rsid w:val="0090759B"/>
    <w:rsid w:val="0090790E"/>
    <w:rsid w:val="00910C08"/>
    <w:rsid w:val="00910D5E"/>
    <w:rsid w:val="009113AC"/>
    <w:rsid w:val="0091169E"/>
    <w:rsid w:val="0091292B"/>
    <w:rsid w:val="00913516"/>
    <w:rsid w:val="00914FEF"/>
    <w:rsid w:val="00917641"/>
    <w:rsid w:val="009210D2"/>
    <w:rsid w:val="0092247C"/>
    <w:rsid w:val="0092250B"/>
    <w:rsid w:val="00923B39"/>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2974"/>
    <w:rsid w:val="0096341C"/>
    <w:rsid w:val="009668BF"/>
    <w:rsid w:val="009721DC"/>
    <w:rsid w:val="009761FF"/>
    <w:rsid w:val="00977382"/>
    <w:rsid w:val="009809E5"/>
    <w:rsid w:val="00980B12"/>
    <w:rsid w:val="00983537"/>
    <w:rsid w:val="00983AB4"/>
    <w:rsid w:val="00984DDA"/>
    <w:rsid w:val="00985191"/>
    <w:rsid w:val="009863DC"/>
    <w:rsid w:val="00990529"/>
    <w:rsid w:val="009905FC"/>
    <w:rsid w:val="00994B84"/>
    <w:rsid w:val="00995391"/>
    <w:rsid w:val="009957C6"/>
    <w:rsid w:val="00996733"/>
    <w:rsid w:val="009A0415"/>
    <w:rsid w:val="009A2A1B"/>
    <w:rsid w:val="009A5406"/>
    <w:rsid w:val="009B1F8E"/>
    <w:rsid w:val="009B2996"/>
    <w:rsid w:val="009D0371"/>
    <w:rsid w:val="009D1848"/>
    <w:rsid w:val="009D3527"/>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C6A"/>
    <w:rsid w:val="00A0540A"/>
    <w:rsid w:val="00A05A41"/>
    <w:rsid w:val="00A0697A"/>
    <w:rsid w:val="00A1004A"/>
    <w:rsid w:val="00A12CD7"/>
    <w:rsid w:val="00A178E3"/>
    <w:rsid w:val="00A2470C"/>
    <w:rsid w:val="00A24F77"/>
    <w:rsid w:val="00A259CA"/>
    <w:rsid w:val="00A25F06"/>
    <w:rsid w:val="00A3426B"/>
    <w:rsid w:val="00A35C5C"/>
    <w:rsid w:val="00A470CE"/>
    <w:rsid w:val="00A47F92"/>
    <w:rsid w:val="00A51EF6"/>
    <w:rsid w:val="00A53778"/>
    <w:rsid w:val="00A53A63"/>
    <w:rsid w:val="00A5451C"/>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B07"/>
    <w:rsid w:val="00AD7C53"/>
    <w:rsid w:val="00AE1B8E"/>
    <w:rsid w:val="00AE4C00"/>
    <w:rsid w:val="00AE6031"/>
    <w:rsid w:val="00AF160F"/>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25343"/>
    <w:rsid w:val="00B31C7E"/>
    <w:rsid w:val="00B330EB"/>
    <w:rsid w:val="00B34373"/>
    <w:rsid w:val="00B358E5"/>
    <w:rsid w:val="00B4250E"/>
    <w:rsid w:val="00B46466"/>
    <w:rsid w:val="00B47BD2"/>
    <w:rsid w:val="00B53DBB"/>
    <w:rsid w:val="00B553D5"/>
    <w:rsid w:val="00B60556"/>
    <w:rsid w:val="00B6741A"/>
    <w:rsid w:val="00B674E6"/>
    <w:rsid w:val="00B67E29"/>
    <w:rsid w:val="00B72E7E"/>
    <w:rsid w:val="00B73EA6"/>
    <w:rsid w:val="00B73F60"/>
    <w:rsid w:val="00B81403"/>
    <w:rsid w:val="00B823C7"/>
    <w:rsid w:val="00B82CE9"/>
    <w:rsid w:val="00B85A6E"/>
    <w:rsid w:val="00B85ABE"/>
    <w:rsid w:val="00B86A8E"/>
    <w:rsid w:val="00B90253"/>
    <w:rsid w:val="00B93915"/>
    <w:rsid w:val="00B97326"/>
    <w:rsid w:val="00BA0A25"/>
    <w:rsid w:val="00BA38CA"/>
    <w:rsid w:val="00BA464A"/>
    <w:rsid w:val="00BA5C96"/>
    <w:rsid w:val="00BA7ACE"/>
    <w:rsid w:val="00BB08CA"/>
    <w:rsid w:val="00BB1995"/>
    <w:rsid w:val="00BB21F8"/>
    <w:rsid w:val="00BB2288"/>
    <w:rsid w:val="00BB3080"/>
    <w:rsid w:val="00BB36C8"/>
    <w:rsid w:val="00BC01AE"/>
    <w:rsid w:val="00BC6B5A"/>
    <w:rsid w:val="00BD4197"/>
    <w:rsid w:val="00BD4DD5"/>
    <w:rsid w:val="00BD6EEC"/>
    <w:rsid w:val="00BE0F9D"/>
    <w:rsid w:val="00BE2ECE"/>
    <w:rsid w:val="00BE32EB"/>
    <w:rsid w:val="00BE4B8A"/>
    <w:rsid w:val="00BE4D8E"/>
    <w:rsid w:val="00BF1098"/>
    <w:rsid w:val="00BF315D"/>
    <w:rsid w:val="00BF4B36"/>
    <w:rsid w:val="00BF538B"/>
    <w:rsid w:val="00BF57DA"/>
    <w:rsid w:val="00C003FC"/>
    <w:rsid w:val="00C020E3"/>
    <w:rsid w:val="00C02213"/>
    <w:rsid w:val="00C02A53"/>
    <w:rsid w:val="00C03717"/>
    <w:rsid w:val="00C050CE"/>
    <w:rsid w:val="00C0514A"/>
    <w:rsid w:val="00C102DB"/>
    <w:rsid w:val="00C10397"/>
    <w:rsid w:val="00C12807"/>
    <w:rsid w:val="00C14327"/>
    <w:rsid w:val="00C1501C"/>
    <w:rsid w:val="00C1541E"/>
    <w:rsid w:val="00C15993"/>
    <w:rsid w:val="00C15BDB"/>
    <w:rsid w:val="00C17A30"/>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33CE"/>
    <w:rsid w:val="00C44154"/>
    <w:rsid w:val="00C45842"/>
    <w:rsid w:val="00C45913"/>
    <w:rsid w:val="00C462C5"/>
    <w:rsid w:val="00C53108"/>
    <w:rsid w:val="00C550FA"/>
    <w:rsid w:val="00C5625B"/>
    <w:rsid w:val="00C56A53"/>
    <w:rsid w:val="00C57C56"/>
    <w:rsid w:val="00C64251"/>
    <w:rsid w:val="00C7070B"/>
    <w:rsid w:val="00C7324D"/>
    <w:rsid w:val="00C80EE4"/>
    <w:rsid w:val="00C85F37"/>
    <w:rsid w:val="00C8707D"/>
    <w:rsid w:val="00C911BD"/>
    <w:rsid w:val="00C91E57"/>
    <w:rsid w:val="00C921B6"/>
    <w:rsid w:val="00C9233B"/>
    <w:rsid w:val="00CA0846"/>
    <w:rsid w:val="00CA2C08"/>
    <w:rsid w:val="00CA5E73"/>
    <w:rsid w:val="00CA618F"/>
    <w:rsid w:val="00CB009F"/>
    <w:rsid w:val="00CB0B4B"/>
    <w:rsid w:val="00CB4A24"/>
    <w:rsid w:val="00CB7A42"/>
    <w:rsid w:val="00CB7C8F"/>
    <w:rsid w:val="00CC1573"/>
    <w:rsid w:val="00CC192B"/>
    <w:rsid w:val="00CC5FAA"/>
    <w:rsid w:val="00CC5FC7"/>
    <w:rsid w:val="00CC7947"/>
    <w:rsid w:val="00CD0506"/>
    <w:rsid w:val="00CD083D"/>
    <w:rsid w:val="00CD1A57"/>
    <w:rsid w:val="00CD548E"/>
    <w:rsid w:val="00CD6A46"/>
    <w:rsid w:val="00CD7C73"/>
    <w:rsid w:val="00CE0759"/>
    <w:rsid w:val="00CE0883"/>
    <w:rsid w:val="00CE4BA0"/>
    <w:rsid w:val="00CE626B"/>
    <w:rsid w:val="00CE6B40"/>
    <w:rsid w:val="00CF2A59"/>
    <w:rsid w:val="00CF7024"/>
    <w:rsid w:val="00D001CA"/>
    <w:rsid w:val="00D01AAD"/>
    <w:rsid w:val="00D04525"/>
    <w:rsid w:val="00D05D3F"/>
    <w:rsid w:val="00D079F8"/>
    <w:rsid w:val="00D14AC3"/>
    <w:rsid w:val="00D21BBF"/>
    <w:rsid w:val="00D23698"/>
    <w:rsid w:val="00D236FF"/>
    <w:rsid w:val="00D30726"/>
    <w:rsid w:val="00D33B51"/>
    <w:rsid w:val="00D46CAF"/>
    <w:rsid w:val="00D47AA0"/>
    <w:rsid w:val="00D50D71"/>
    <w:rsid w:val="00D560C7"/>
    <w:rsid w:val="00D57E75"/>
    <w:rsid w:val="00D601E4"/>
    <w:rsid w:val="00D66B05"/>
    <w:rsid w:val="00D71476"/>
    <w:rsid w:val="00D76408"/>
    <w:rsid w:val="00D80908"/>
    <w:rsid w:val="00D81D1F"/>
    <w:rsid w:val="00D81F1E"/>
    <w:rsid w:val="00D834E2"/>
    <w:rsid w:val="00D83AA1"/>
    <w:rsid w:val="00D8521E"/>
    <w:rsid w:val="00D86DF0"/>
    <w:rsid w:val="00D87D36"/>
    <w:rsid w:val="00D93C8B"/>
    <w:rsid w:val="00D94177"/>
    <w:rsid w:val="00D94515"/>
    <w:rsid w:val="00D9539C"/>
    <w:rsid w:val="00D95C74"/>
    <w:rsid w:val="00D96C47"/>
    <w:rsid w:val="00DA0D4D"/>
    <w:rsid w:val="00DA1F52"/>
    <w:rsid w:val="00DA2BA8"/>
    <w:rsid w:val="00DA3B4A"/>
    <w:rsid w:val="00DA3CB3"/>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0563"/>
    <w:rsid w:val="00DF3FBD"/>
    <w:rsid w:val="00DF5D5A"/>
    <w:rsid w:val="00E057D8"/>
    <w:rsid w:val="00E13CE1"/>
    <w:rsid w:val="00E145C4"/>
    <w:rsid w:val="00E21016"/>
    <w:rsid w:val="00E25871"/>
    <w:rsid w:val="00E31B77"/>
    <w:rsid w:val="00E34BB3"/>
    <w:rsid w:val="00E36100"/>
    <w:rsid w:val="00E37E47"/>
    <w:rsid w:val="00E404BE"/>
    <w:rsid w:val="00E41032"/>
    <w:rsid w:val="00E4216B"/>
    <w:rsid w:val="00E43E86"/>
    <w:rsid w:val="00E449FF"/>
    <w:rsid w:val="00E47790"/>
    <w:rsid w:val="00E5157B"/>
    <w:rsid w:val="00E53613"/>
    <w:rsid w:val="00E543EB"/>
    <w:rsid w:val="00E54612"/>
    <w:rsid w:val="00E56113"/>
    <w:rsid w:val="00E61101"/>
    <w:rsid w:val="00E62FC6"/>
    <w:rsid w:val="00E66275"/>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448C"/>
    <w:rsid w:val="00EB5167"/>
    <w:rsid w:val="00EB7636"/>
    <w:rsid w:val="00EC0324"/>
    <w:rsid w:val="00EC4D7F"/>
    <w:rsid w:val="00ED4A76"/>
    <w:rsid w:val="00ED4B77"/>
    <w:rsid w:val="00EE0105"/>
    <w:rsid w:val="00EE02A0"/>
    <w:rsid w:val="00EE135F"/>
    <w:rsid w:val="00EE1669"/>
    <w:rsid w:val="00EE27ED"/>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408"/>
    <w:rsid w:val="00F168EA"/>
    <w:rsid w:val="00F17575"/>
    <w:rsid w:val="00F216D5"/>
    <w:rsid w:val="00F2346B"/>
    <w:rsid w:val="00F237EB"/>
    <w:rsid w:val="00F24A09"/>
    <w:rsid w:val="00F24F26"/>
    <w:rsid w:val="00F3129B"/>
    <w:rsid w:val="00F32459"/>
    <w:rsid w:val="00F347E2"/>
    <w:rsid w:val="00F36FE5"/>
    <w:rsid w:val="00F371FC"/>
    <w:rsid w:val="00F372A7"/>
    <w:rsid w:val="00F40AB6"/>
    <w:rsid w:val="00F46CE6"/>
    <w:rsid w:val="00F50AEA"/>
    <w:rsid w:val="00F5122E"/>
    <w:rsid w:val="00F5717C"/>
    <w:rsid w:val="00F57A79"/>
    <w:rsid w:val="00F61D38"/>
    <w:rsid w:val="00F63462"/>
    <w:rsid w:val="00F664AD"/>
    <w:rsid w:val="00F70C28"/>
    <w:rsid w:val="00F71F3A"/>
    <w:rsid w:val="00F733FA"/>
    <w:rsid w:val="00F7464B"/>
    <w:rsid w:val="00F75ECB"/>
    <w:rsid w:val="00F77A4F"/>
    <w:rsid w:val="00F817AA"/>
    <w:rsid w:val="00F81BFA"/>
    <w:rsid w:val="00F81E14"/>
    <w:rsid w:val="00F841E8"/>
    <w:rsid w:val="00F90620"/>
    <w:rsid w:val="00F95E0F"/>
    <w:rsid w:val="00FA0EF8"/>
    <w:rsid w:val="00FA26FE"/>
    <w:rsid w:val="00FB1AFE"/>
    <w:rsid w:val="00FB2753"/>
    <w:rsid w:val="00FB5AC1"/>
    <w:rsid w:val="00FB5E1E"/>
    <w:rsid w:val="00FB60BD"/>
    <w:rsid w:val="00FB6A95"/>
    <w:rsid w:val="00FC46D3"/>
    <w:rsid w:val="00FC7100"/>
    <w:rsid w:val="00FD08AC"/>
    <w:rsid w:val="00FD0903"/>
    <w:rsid w:val="00FD1634"/>
    <w:rsid w:val="00FD2941"/>
    <w:rsid w:val="00FD3D5E"/>
    <w:rsid w:val="00FD5149"/>
    <w:rsid w:val="00FD649B"/>
    <w:rsid w:val="00FD683C"/>
    <w:rsid w:val="00FD7449"/>
    <w:rsid w:val="00FD7892"/>
    <w:rsid w:val="00FE4176"/>
    <w:rsid w:val="00FE5495"/>
    <w:rsid w:val="00FE61B6"/>
    <w:rsid w:val="00FF22E8"/>
    <w:rsid w:val="00FF470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customStyle="1" w:styleId="UnresolvedMention3">
    <w:name w:val="Unresolved Mention3"/>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2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VPM.lietvediba@vid.gov.lv" TargetMode="Externa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Inese.Uzklinge@vid.gov.l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vid.gov.lv/lv/personas-datu-apstrade-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PM.lietvediba@vid.gov.lv"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vid@vid.gov.lv"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VPM.lietvediba@vid.gov.lv" TargetMode="External"/><Relationship Id="rId30" Type="http://schemas.openxmlformats.org/officeDocument/2006/relationships/hyperlink" Target="mailto:vid@vid.gov.lv"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9DB6BFAA-4EC0-49D6-A7F6-8EEC6C52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16828</Words>
  <Characters>9593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6</cp:revision>
  <dcterms:created xsi:type="dcterms:W3CDTF">2021-11-16T07:52:00Z</dcterms:created>
  <dcterms:modified xsi:type="dcterms:W3CDTF">2021-11-16T08:59:00Z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