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5DDFB" w14:textId="77777777" w:rsidR="006A7286" w:rsidRPr="00326F16" w:rsidRDefault="006A7286" w:rsidP="006A7286">
      <w:pPr>
        <w:jc w:val="center"/>
        <w:rPr>
          <w:rFonts w:cs="Times New Roman"/>
          <w:b/>
          <w:szCs w:val="24"/>
        </w:rPr>
      </w:pPr>
      <w:r w:rsidRPr="00326F16">
        <w:rPr>
          <w:rFonts w:eastAsia="Times New Roman" w:cs="Times New Roman"/>
          <w:b/>
          <w:szCs w:val="24"/>
          <w:lang w:eastAsia="lv-LV"/>
        </w:rPr>
        <w:t>PRETENDENTA PIEDĀVĀJUM</w:t>
      </w:r>
      <w:r>
        <w:rPr>
          <w:rFonts w:eastAsia="Times New Roman" w:cs="Times New Roman"/>
          <w:b/>
          <w:szCs w:val="24"/>
          <w:lang w:eastAsia="lv-LV"/>
        </w:rPr>
        <w:t>S</w:t>
      </w:r>
    </w:p>
    <w:p w14:paraId="0601C6EB" w14:textId="77777777" w:rsidR="006A7286" w:rsidRPr="00326F16" w:rsidRDefault="006A7286" w:rsidP="006A7286">
      <w:pPr>
        <w:jc w:val="center"/>
        <w:rPr>
          <w:rFonts w:eastAsia="Times New Roman" w:cs="Times New Roman"/>
          <w:b/>
          <w:szCs w:val="24"/>
        </w:rPr>
      </w:pPr>
      <w:r w:rsidRPr="00326F16">
        <w:rPr>
          <w:rFonts w:eastAsia="Times New Roman" w:cs="Times New Roman"/>
          <w:b/>
          <w:szCs w:val="24"/>
        </w:rPr>
        <w:t>Valsts ieņēmumu dienesta</w:t>
      </w:r>
      <w:r>
        <w:rPr>
          <w:rFonts w:eastAsia="Times New Roman" w:cs="Times New Roman"/>
          <w:b/>
          <w:szCs w:val="24"/>
        </w:rPr>
        <w:t xml:space="preserve"> rīkotajai cenu aptaujai</w:t>
      </w:r>
    </w:p>
    <w:p w14:paraId="0D38EBF5" w14:textId="0D4B6D1E" w:rsidR="006A7286" w:rsidRPr="00326F16" w:rsidRDefault="006A7286" w:rsidP="006A7286">
      <w:pPr>
        <w:jc w:val="center"/>
        <w:rPr>
          <w:rFonts w:eastAsia="Times New Roman" w:cs="Times New Roman"/>
          <w:b/>
          <w:szCs w:val="24"/>
        </w:rPr>
      </w:pPr>
      <w:r w:rsidRPr="00326F16">
        <w:rPr>
          <w:rFonts w:eastAsia="Times New Roman" w:cs="Times New Roman"/>
          <w:b/>
          <w:szCs w:val="24"/>
        </w:rPr>
        <w:t>“</w:t>
      </w:r>
      <w:r w:rsidRPr="006A7286">
        <w:rPr>
          <w:rFonts w:eastAsia="Times New Roman" w:cs="Times New Roman"/>
          <w:b/>
          <w:szCs w:val="24"/>
        </w:rPr>
        <w:t>Mobilo arhīva plauktu realizācija metāllūžņos</w:t>
      </w:r>
      <w:r w:rsidRPr="00326F16">
        <w:rPr>
          <w:rFonts w:eastAsia="Times New Roman" w:cs="Times New Roman"/>
          <w:b/>
          <w:szCs w:val="24"/>
        </w:rPr>
        <w:t>”</w:t>
      </w:r>
    </w:p>
    <w:p w14:paraId="5BC0CD86" w14:textId="6ADB0165" w:rsidR="006A7286" w:rsidRPr="00326F16" w:rsidRDefault="006A7286" w:rsidP="006A7286">
      <w:pPr>
        <w:jc w:val="center"/>
        <w:rPr>
          <w:rFonts w:eastAsia="Times New Roman" w:cs="Times New Roman"/>
          <w:b/>
          <w:szCs w:val="24"/>
        </w:rPr>
      </w:pPr>
      <w:r>
        <w:rPr>
          <w:rFonts w:eastAsia="Times New Roman" w:cs="Times New Roman"/>
          <w:b/>
          <w:szCs w:val="24"/>
          <w:lang w:eastAsia="lv-LV"/>
        </w:rPr>
        <w:t>ID</w:t>
      </w:r>
      <w:r w:rsidRPr="00326F16">
        <w:rPr>
          <w:rFonts w:eastAsia="Times New Roman" w:cs="Times New Roman"/>
          <w:b/>
          <w:szCs w:val="24"/>
        </w:rPr>
        <w:t xml:space="preserve"> Nr. FM VID 20</w:t>
      </w:r>
      <w:r>
        <w:rPr>
          <w:rFonts w:eastAsia="Times New Roman" w:cs="Times New Roman"/>
          <w:b/>
          <w:szCs w:val="24"/>
        </w:rPr>
        <w:t>25/248</w:t>
      </w:r>
    </w:p>
    <w:p w14:paraId="0E997E60" w14:textId="77777777" w:rsidR="006A7286" w:rsidRDefault="006A7286" w:rsidP="006A7286">
      <w:pPr>
        <w:ind w:firstLine="709"/>
        <w:jc w:val="both"/>
        <w:rPr>
          <w:rFonts w:cs="Times New Roman"/>
          <w:szCs w:val="24"/>
        </w:rPr>
      </w:pPr>
    </w:p>
    <w:p w14:paraId="3191E38C" w14:textId="77777777" w:rsidR="006A7286" w:rsidRPr="00F26A49" w:rsidRDefault="006A7286" w:rsidP="006A7286">
      <w:pPr>
        <w:ind w:firstLine="426"/>
        <w:jc w:val="both"/>
        <w:rPr>
          <w:rFonts w:cs="Times New Roman"/>
          <w:szCs w:val="24"/>
        </w:rPr>
      </w:pPr>
      <w:r w:rsidRPr="00F26A49">
        <w:rPr>
          <w:rFonts w:cs="Times New Roman"/>
          <w:szCs w:val="24"/>
        </w:rPr>
        <w:t xml:space="preserve">Pretendents______________________, reģistrācijas Nr. _____________, parakstot pretendenta piedāvājumu, </w:t>
      </w:r>
    </w:p>
    <w:p w14:paraId="44D32DF4" w14:textId="323926F7" w:rsidR="006A7286" w:rsidRPr="00F26A49" w:rsidRDefault="006A7286" w:rsidP="006A7286">
      <w:pPr>
        <w:pStyle w:val="ListParagraph"/>
        <w:numPr>
          <w:ilvl w:val="0"/>
          <w:numId w:val="35"/>
        </w:numPr>
        <w:ind w:left="0" w:firstLine="851"/>
        <w:jc w:val="both"/>
        <w:rPr>
          <w:rFonts w:cs="Times New Roman"/>
          <w:szCs w:val="24"/>
        </w:rPr>
      </w:pPr>
      <w:r w:rsidRPr="00F26A49">
        <w:rPr>
          <w:rFonts w:cs="Times New Roman"/>
          <w:szCs w:val="24"/>
        </w:rPr>
        <w:t xml:space="preserve">apliecina, ka nodrošinās </w:t>
      </w:r>
      <w:r>
        <w:rPr>
          <w:rFonts w:cs="Times New Roman"/>
          <w:szCs w:val="24"/>
        </w:rPr>
        <w:t>cenu aptaujas</w:t>
      </w:r>
      <w:r w:rsidRPr="00F26A49">
        <w:rPr>
          <w:rFonts w:cs="Times New Roman"/>
          <w:szCs w:val="24"/>
        </w:rPr>
        <w:t xml:space="preserve"> “</w:t>
      </w:r>
      <w:r w:rsidRPr="006A7286">
        <w:rPr>
          <w:rFonts w:cs="Times New Roman"/>
          <w:b/>
          <w:bCs/>
          <w:szCs w:val="24"/>
        </w:rPr>
        <w:t>Mobilo arhīva plauktu realizācija metāllūžņos</w:t>
      </w:r>
      <w:r w:rsidRPr="00F26A49">
        <w:rPr>
          <w:rFonts w:cs="Times New Roman"/>
          <w:szCs w:val="24"/>
        </w:rPr>
        <w:t xml:space="preserve">”, </w:t>
      </w:r>
      <w:r w:rsidRPr="006A7286">
        <w:rPr>
          <w:rFonts w:cs="Times New Roman"/>
          <w:b/>
          <w:bCs/>
          <w:szCs w:val="24"/>
        </w:rPr>
        <w:t>ID Nr.FM VID 2025/248</w:t>
      </w:r>
      <w:r w:rsidRPr="00F26A49">
        <w:rPr>
          <w:rFonts w:cs="Times New Roman"/>
          <w:szCs w:val="24"/>
        </w:rPr>
        <w:t xml:space="preserve"> izpildi atbilstoši obligātajām (minimālajām) tehniskajām prasībām un finanšu piedāvājumā noteiktajām cenām;</w:t>
      </w:r>
    </w:p>
    <w:p w14:paraId="7496B70A" w14:textId="77777777" w:rsidR="006A7286" w:rsidRPr="0055402F" w:rsidRDefault="006A7286" w:rsidP="006A7286">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Pr>
          <w:szCs w:val="24"/>
        </w:rPr>
        <w:t>;</w:t>
      </w:r>
    </w:p>
    <w:p w14:paraId="54F8ECD3" w14:textId="77777777" w:rsidR="006A7286" w:rsidRPr="009930AD" w:rsidRDefault="006A7286" w:rsidP="006A7286">
      <w:pPr>
        <w:pStyle w:val="ListParagraph"/>
        <w:numPr>
          <w:ilvl w:val="0"/>
          <w:numId w:val="36"/>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6CA22D98" w14:textId="77777777" w:rsidR="006A7286" w:rsidRPr="009930AD" w:rsidRDefault="006A7286" w:rsidP="006A7286">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24BC2358" w14:textId="77777777" w:rsidR="006A7286" w:rsidRPr="009930AD" w:rsidRDefault="006A7286" w:rsidP="006A7286">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60A4BC03" w14:textId="77777777" w:rsidR="006A7286" w:rsidRPr="009930AD" w:rsidRDefault="006A7286" w:rsidP="006A7286">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1AE2764B" w14:textId="77777777" w:rsidR="00E86B03" w:rsidRPr="00326F16" w:rsidRDefault="00E86B03" w:rsidP="00D01AAD">
      <w:pPr>
        <w:jc w:val="center"/>
        <w:rPr>
          <w:rFonts w:eastAsia="Times New Roman" w:cs="Times New Roman"/>
          <w:b/>
          <w:szCs w:val="24"/>
          <w:lang w:eastAsia="lv-LV"/>
        </w:rPr>
      </w:pPr>
    </w:p>
    <w:p w14:paraId="7CE0D16A" w14:textId="5138D2E3" w:rsidR="00E86B03" w:rsidRDefault="00FB0318" w:rsidP="00D01AAD">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t>Tehnisk</w:t>
      </w:r>
      <w:r w:rsidR="00332B01">
        <w:rPr>
          <w:rFonts w:eastAsia="Times New Roman" w:cs="Times New Roman"/>
          <w:b/>
          <w:caps/>
          <w:sz w:val="28"/>
          <w:szCs w:val="28"/>
          <w:lang w:eastAsia="lv-LV"/>
        </w:rPr>
        <w:t>AIS</w:t>
      </w:r>
      <w:r>
        <w:rPr>
          <w:rFonts w:eastAsia="Times New Roman" w:cs="Times New Roman"/>
          <w:b/>
          <w:caps/>
          <w:sz w:val="28"/>
          <w:szCs w:val="28"/>
          <w:lang w:eastAsia="lv-LV"/>
        </w:rPr>
        <w:t xml:space="preserve"> </w:t>
      </w:r>
      <w:r w:rsidR="00332B01">
        <w:rPr>
          <w:rFonts w:eastAsia="Times New Roman" w:cs="Times New Roman"/>
          <w:b/>
          <w:caps/>
          <w:sz w:val="28"/>
          <w:szCs w:val="28"/>
          <w:lang w:eastAsia="lv-LV"/>
        </w:rPr>
        <w:t>PIEDĀVĀJUMS</w:t>
      </w:r>
    </w:p>
    <w:p w14:paraId="57CEDC39" w14:textId="5B652F9C" w:rsidR="00F540EB" w:rsidRPr="005A12C3" w:rsidRDefault="00DB28B2" w:rsidP="005A12C3">
      <w:pPr>
        <w:ind w:left="426"/>
        <w:contextualSpacing/>
        <w:jc w:val="right"/>
        <w:rPr>
          <w:rFonts w:eastAsia="Times New Roman" w:cs="Times New Roman"/>
          <w:bCs/>
          <w:i/>
          <w:iCs/>
          <w:szCs w:val="24"/>
          <w:lang w:eastAsia="lv-LV"/>
        </w:rPr>
      </w:pPr>
      <w:r w:rsidRPr="005A12C3">
        <w:rPr>
          <w:rFonts w:eastAsia="Times New Roman" w:cs="Times New Roman"/>
          <w:bCs/>
          <w:i/>
          <w:iCs/>
          <w:caps/>
          <w:szCs w:val="24"/>
          <w:lang w:eastAsia="lv-LV"/>
        </w:rPr>
        <w:t>1.</w:t>
      </w:r>
      <w:r w:rsidRPr="005A12C3">
        <w:rPr>
          <w:rFonts w:eastAsia="Times New Roman" w:cs="Times New Roman"/>
          <w:bCs/>
          <w:i/>
          <w:iCs/>
          <w:szCs w:val="24"/>
          <w:lang w:eastAsia="lv-LV"/>
        </w:rPr>
        <w:t>tabula</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4"/>
        <w:gridCol w:w="6242"/>
        <w:gridCol w:w="2398"/>
      </w:tblGrid>
      <w:tr w:rsidR="00F540EB" w:rsidRPr="00F540EB" w14:paraId="51B00001" w14:textId="77777777" w:rsidTr="0073407D">
        <w:trPr>
          <w:trHeight w:val="123"/>
          <w:tblHeader/>
        </w:trPr>
        <w:tc>
          <w:tcPr>
            <w:tcW w:w="377" w:type="pct"/>
            <w:shd w:val="clear" w:color="auto" w:fill="BFBFBF" w:themeFill="background1" w:themeFillShade="BF"/>
            <w:vAlign w:val="center"/>
          </w:tcPr>
          <w:p w14:paraId="35E35558" w14:textId="77777777" w:rsidR="00F540EB" w:rsidRPr="00F540EB" w:rsidRDefault="00F540EB" w:rsidP="00F540EB">
            <w:pPr>
              <w:jc w:val="center"/>
              <w:rPr>
                <w:rFonts w:eastAsia="Times New Roman" w:cs="Times New Roman"/>
                <w:b/>
                <w:szCs w:val="24"/>
                <w:lang w:eastAsia="lv-LV"/>
              </w:rPr>
            </w:pPr>
            <w:r w:rsidRPr="00F540EB">
              <w:rPr>
                <w:rFonts w:eastAsia="Times New Roman" w:cs="Times New Roman"/>
                <w:b/>
                <w:szCs w:val="24"/>
                <w:lang w:eastAsia="lv-LV"/>
              </w:rPr>
              <w:t xml:space="preserve">Nr. </w:t>
            </w:r>
          </w:p>
          <w:p w14:paraId="6D4DD440" w14:textId="77777777" w:rsidR="00F540EB" w:rsidRPr="00F540EB" w:rsidRDefault="00F540EB" w:rsidP="00F540EB">
            <w:pPr>
              <w:jc w:val="center"/>
              <w:rPr>
                <w:rFonts w:eastAsia="Times New Roman" w:cs="Times New Roman"/>
                <w:b/>
                <w:szCs w:val="24"/>
                <w:lang w:eastAsia="lv-LV"/>
              </w:rPr>
            </w:pPr>
            <w:r w:rsidRPr="00F540EB">
              <w:rPr>
                <w:rFonts w:eastAsia="Times New Roman" w:cs="Times New Roman"/>
                <w:b/>
                <w:szCs w:val="24"/>
                <w:lang w:eastAsia="lv-LV"/>
              </w:rPr>
              <w:t>p.k.</w:t>
            </w:r>
          </w:p>
        </w:tc>
        <w:tc>
          <w:tcPr>
            <w:tcW w:w="3340" w:type="pct"/>
            <w:shd w:val="clear" w:color="auto" w:fill="BFBFBF" w:themeFill="background1" w:themeFillShade="BF"/>
            <w:vAlign w:val="center"/>
          </w:tcPr>
          <w:p w14:paraId="5DD49FCC" w14:textId="77777777" w:rsidR="00F540EB" w:rsidRPr="00F540EB" w:rsidRDefault="00F540EB" w:rsidP="00F540EB">
            <w:pPr>
              <w:tabs>
                <w:tab w:val="left" w:pos="1725"/>
              </w:tabs>
              <w:jc w:val="center"/>
              <w:rPr>
                <w:rFonts w:eastAsia="Times New Roman" w:cs="Times New Roman"/>
                <w:b/>
                <w:szCs w:val="24"/>
                <w:lang w:eastAsia="lv-LV"/>
              </w:rPr>
            </w:pPr>
            <w:r w:rsidRPr="00F540EB">
              <w:rPr>
                <w:rFonts w:eastAsia="Times New Roman" w:cs="Times New Roman"/>
                <w:b/>
                <w:szCs w:val="24"/>
                <w:lang w:eastAsia="lv-LV"/>
              </w:rPr>
              <w:t>Obligātās (minimālās) prasības</w:t>
            </w:r>
          </w:p>
        </w:tc>
        <w:tc>
          <w:tcPr>
            <w:tcW w:w="1283" w:type="pct"/>
            <w:shd w:val="clear" w:color="auto" w:fill="BFBFBF" w:themeFill="background1" w:themeFillShade="BF"/>
            <w:vAlign w:val="center"/>
          </w:tcPr>
          <w:p w14:paraId="41033B63" w14:textId="77777777" w:rsidR="00F540EB" w:rsidRPr="00F540EB" w:rsidRDefault="00F540EB" w:rsidP="00F540EB">
            <w:pPr>
              <w:jc w:val="center"/>
              <w:rPr>
                <w:rFonts w:eastAsia="Times New Roman" w:cs="Times New Roman"/>
                <w:b/>
                <w:szCs w:val="24"/>
                <w:lang w:eastAsia="lv-LV"/>
              </w:rPr>
            </w:pPr>
            <w:r w:rsidRPr="00F540EB">
              <w:rPr>
                <w:rFonts w:eastAsia="Times New Roman" w:cs="Times New Roman"/>
                <w:b/>
                <w:szCs w:val="24"/>
                <w:lang w:eastAsia="lv-LV"/>
              </w:rPr>
              <w:t>Pretendenta piedāvātais</w:t>
            </w:r>
          </w:p>
          <w:p w14:paraId="340A1C7B" w14:textId="77777777" w:rsidR="00F540EB" w:rsidRPr="00F540EB" w:rsidRDefault="00F540EB" w:rsidP="00F540EB">
            <w:pPr>
              <w:jc w:val="center"/>
              <w:rPr>
                <w:rFonts w:cs="Times New Roman"/>
                <w:i/>
                <w:sz w:val="20"/>
                <w:szCs w:val="20"/>
                <w:u w:val="single"/>
              </w:rPr>
            </w:pPr>
            <w:r w:rsidRPr="00F540EB">
              <w:rPr>
                <w:rFonts w:cs="Times New Roman"/>
                <w:i/>
                <w:sz w:val="20"/>
                <w:szCs w:val="20"/>
              </w:rPr>
              <w:t>(</w:t>
            </w:r>
            <w:r w:rsidRPr="00F540EB">
              <w:rPr>
                <w:rFonts w:cs="Times New Roman"/>
                <w:i/>
                <w:sz w:val="20"/>
                <w:szCs w:val="20"/>
                <w:u w:val="single"/>
              </w:rPr>
              <w:t>pretendents</w:t>
            </w:r>
            <w:r w:rsidRPr="00F540EB">
              <w:rPr>
                <w:rFonts w:cs="Times New Roman"/>
                <w:i/>
                <w:sz w:val="20"/>
                <w:szCs w:val="20"/>
                <w:u w:val="single"/>
                <w:vertAlign w:val="superscript"/>
              </w:rPr>
              <w:footnoteReference w:id="2"/>
            </w:r>
            <w:r w:rsidRPr="00F540EB">
              <w:rPr>
                <w:rFonts w:cs="Times New Roman"/>
                <w:i/>
                <w:sz w:val="20"/>
                <w:szCs w:val="20"/>
                <w:u w:val="single"/>
              </w:rPr>
              <w:t xml:space="preserve"> aizpilda </w:t>
            </w:r>
          </w:p>
          <w:p w14:paraId="02F37A85" w14:textId="77777777" w:rsidR="00F540EB" w:rsidRPr="00F540EB" w:rsidRDefault="00F540EB" w:rsidP="00F540EB">
            <w:pPr>
              <w:jc w:val="center"/>
              <w:rPr>
                <w:rFonts w:eastAsia="Times New Roman" w:cs="Times New Roman"/>
                <w:i/>
                <w:sz w:val="20"/>
                <w:szCs w:val="20"/>
                <w:lang w:eastAsia="lv-LV"/>
              </w:rPr>
            </w:pPr>
            <w:r w:rsidRPr="00F540EB">
              <w:rPr>
                <w:rFonts w:cs="Times New Roman"/>
                <w:i/>
                <w:sz w:val="20"/>
                <w:szCs w:val="20"/>
                <w:u w:val="single"/>
              </w:rPr>
              <w:t>katru aili</w:t>
            </w:r>
            <w:r w:rsidRPr="00F540EB">
              <w:rPr>
                <w:rFonts w:cs="Times New Roman"/>
                <w:i/>
                <w:sz w:val="20"/>
                <w:szCs w:val="20"/>
              </w:rPr>
              <w:t>)</w:t>
            </w:r>
          </w:p>
        </w:tc>
      </w:tr>
      <w:tr w:rsidR="00F540EB" w:rsidRPr="00F540EB" w14:paraId="766E1FE9" w14:textId="77777777" w:rsidTr="0073407D">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FD0F57" w14:textId="77777777" w:rsidR="00F540EB" w:rsidRPr="00F540EB" w:rsidRDefault="00F540EB" w:rsidP="00F540EB">
            <w:pPr>
              <w:numPr>
                <w:ilvl w:val="0"/>
                <w:numId w:val="32"/>
              </w:numPr>
              <w:ind w:hanging="578"/>
              <w:contextualSpacing/>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Pr>
          <w:p w14:paraId="72425970" w14:textId="5642C65A" w:rsidR="00F540EB" w:rsidRPr="00F540EB" w:rsidRDefault="00670A04" w:rsidP="00F540EB">
            <w:pPr>
              <w:jc w:val="center"/>
              <w:rPr>
                <w:rFonts w:eastAsia="Times New Roman" w:cs="Times New Roman"/>
                <w:szCs w:val="24"/>
                <w:lang w:eastAsia="lv-LV"/>
              </w:rPr>
            </w:pPr>
            <w:r>
              <w:rPr>
                <w:rFonts w:eastAsia="Times New Roman" w:cs="Times New Roman"/>
                <w:b/>
                <w:bCs/>
                <w:szCs w:val="24"/>
                <w:lang w:eastAsia="lv-LV"/>
              </w:rPr>
              <w:t>Cenu aptaujas</w:t>
            </w:r>
            <w:r w:rsidR="00F540EB" w:rsidRPr="00F540EB">
              <w:rPr>
                <w:rFonts w:eastAsia="Times New Roman" w:cs="Times New Roman"/>
                <w:b/>
                <w:bCs/>
                <w:szCs w:val="24"/>
                <w:lang w:eastAsia="lv-LV"/>
              </w:rPr>
              <w:t xml:space="preserve"> priekšmets</w:t>
            </w:r>
          </w:p>
        </w:tc>
      </w:tr>
      <w:tr w:rsidR="00F540EB" w:rsidRPr="00F540EB" w14:paraId="36361A41" w14:textId="77777777" w:rsidTr="0073407D">
        <w:trPr>
          <w:trHeight w:val="234"/>
        </w:trPr>
        <w:tc>
          <w:tcPr>
            <w:tcW w:w="377" w:type="pct"/>
            <w:tcBorders>
              <w:top w:val="single" w:sz="4" w:space="0" w:color="auto"/>
              <w:left w:val="single" w:sz="4" w:space="0" w:color="auto"/>
              <w:bottom w:val="single" w:sz="4" w:space="0" w:color="auto"/>
              <w:right w:val="single" w:sz="4" w:space="0" w:color="auto"/>
            </w:tcBorders>
            <w:vAlign w:val="center"/>
          </w:tcPr>
          <w:p w14:paraId="79CB2228"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tcPr>
          <w:p w14:paraId="00EA43C2" w14:textId="54542973" w:rsidR="00F540EB" w:rsidRPr="00F540EB" w:rsidRDefault="00F540EB" w:rsidP="000F4115">
            <w:pPr>
              <w:ind w:left="143" w:right="145"/>
              <w:jc w:val="both"/>
              <w:rPr>
                <w:rFonts w:eastAsia="Times New Roman" w:cs="Times New Roman"/>
                <w:bCs/>
                <w:szCs w:val="24"/>
                <w:lang w:eastAsia="lv-LV"/>
              </w:rPr>
            </w:pPr>
            <w:r w:rsidRPr="00F540EB">
              <w:t xml:space="preserve">Valsts ieņēmumu dienesta (turpmāk – VID vai Pasūtītājs) īpašumā esošo </w:t>
            </w:r>
            <w:r w:rsidR="00F45C4A">
              <w:t>mobilo arhīva plauktu</w:t>
            </w:r>
            <w:r w:rsidRPr="00F540EB">
              <w:t xml:space="preserve"> </w:t>
            </w:r>
            <w:r w:rsidR="00173119">
              <w:t>(turpmāk –</w:t>
            </w:r>
            <w:r w:rsidR="00026694">
              <w:t xml:space="preserve"> Plaukti</w:t>
            </w:r>
            <w:r w:rsidR="00173119">
              <w:t>)</w:t>
            </w:r>
            <w:r w:rsidR="00417133">
              <w:t xml:space="preserve"> realizācija, ta</w:t>
            </w:r>
            <w:r w:rsidR="005820A6">
              <w:t>jā</w:t>
            </w:r>
            <w:r w:rsidR="00417133">
              <w:t xml:space="preserve"> skaitā </w:t>
            </w:r>
            <w:r w:rsidR="00DD4D2A">
              <w:t xml:space="preserve">demontāža, </w:t>
            </w:r>
            <w:r w:rsidR="00DD4D2A" w:rsidRPr="006A51FE">
              <w:t xml:space="preserve">nogādājot </w:t>
            </w:r>
            <w:r w:rsidR="00417133" w:rsidRPr="006A51FE">
              <w:t xml:space="preserve">pārstrādei </w:t>
            </w:r>
            <w:r w:rsidRPr="006A51FE">
              <w:t>metāllūžņ</w:t>
            </w:r>
            <w:r w:rsidR="00417133">
              <w:t>os</w:t>
            </w:r>
            <w:r w:rsidR="003F7401">
              <w:t xml:space="preserve">, </w:t>
            </w:r>
            <w:r w:rsidRPr="006A51FE">
              <w:t>saskaņā ar VID prasībām</w:t>
            </w:r>
            <w:r w:rsidR="006A51FE" w:rsidRPr="006A51FE">
              <w:t>.</w:t>
            </w:r>
          </w:p>
        </w:tc>
      </w:tr>
      <w:tr w:rsidR="00F540EB" w:rsidRPr="00F540EB" w14:paraId="3CFAA7EC" w14:textId="77777777" w:rsidTr="000F4115">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49A12F8"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left w:val="single" w:sz="4" w:space="0" w:color="auto"/>
              <w:bottom w:val="single" w:sz="4" w:space="0" w:color="auto"/>
            </w:tcBorders>
            <w:shd w:val="clear" w:color="auto" w:fill="auto"/>
          </w:tcPr>
          <w:p w14:paraId="1F2B5C1E" w14:textId="59ECDEFB" w:rsidR="00961DF8" w:rsidRPr="000F4115" w:rsidRDefault="00F540EB" w:rsidP="000F4115">
            <w:pPr>
              <w:ind w:left="143" w:right="146"/>
              <w:jc w:val="both"/>
            </w:pPr>
            <w:r w:rsidRPr="000F4115">
              <w:rPr>
                <w:szCs w:val="24"/>
              </w:rPr>
              <w:t xml:space="preserve">Pretendents </w:t>
            </w:r>
            <w:r w:rsidR="00961DF8" w:rsidRPr="000F4115">
              <w:rPr>
                <w:szCs w:val="24"/>
              </w:rPr>
              <w:t xml:space="preserve">apņemas </w:t>
            </w:r>
            <w:r w:rsidRPr="000F4115">
              <w:rPr>
                <w:szCs w:val="24"/>
              </w:rPr>
              <w:t>realizē</w:t>
            </w:r>
            <w:r w:rsidR="00961DF8" w:rsidRPr="000F4115">
              <w:rPr>
                <w:szCs w:val="24"/>
              </w:rPr>
              <w:t>t</w:t>
            </w:r>
            <w:r w:rsidRPr="000F4115">
              <w:rPr>
                <w:szCs w:val="24"/>
              </w:rPr>
              <w:t xml:space="preserve"> </w:t>
            </w:r>
            <w:r w:rsidRPr="000F4115">
              <w:rPr>
                <w:szCs w:val="24"/>
                <w:u w:val="single"/>
              </w:rPr>
              <w:t xml:space="preserve">metāllūžņos </w:t>
            </w:r>
            <w:r w:rsidRPr="000F4115">
              <w:rPr>
                <w:szCs w:val="24"/>
              </w:rPr>
              <w:t xml:space="preserve">šādus VID īpašumā </w:t>
            </w:r>
            <w:r w:rsidR="00F45C4A" w:rsidRPr="000F4115">
              <w:rPr>
                <w:szCs w:val="24"/>
              </w:rPr>
              <w:t xml:space="preserve">esošus </w:t>
            </w:r>
            <w:r w:rsidR="00332B01">
              <w:rPr>
                <w:szCs w:val="24"/>
              </w:rPr>
              <w:t>P</w:t>
            </w:r>
            <w:r w:rsidR="00F45C4A" w:rsidRPr="000F4115">
              <w:rPr>
                <w:szCs w:val="24"/>
              </w:rPr>
              <w:t>lauktus</w:t>
            </w:r>
            <w:r w:rsidR="00961DF8" w:rsidRPr="000F4115">
              <w:rPr>
                <w:szCs w:val="24"/>
              </w:rPr>
              <w:t>:</w:t>
            </w:r>
          </w:p>
          <w:p w14:paraId="69AA7AE3" w14:textId="49918B69" w:rsidR="005D3D3C" w:rsidRPr="000F4115" w:rsidRDefault="005D3D3C" w:rsidP="000F4115">
            <w:pPr>
              <w:ind w:left="143" w:right="146"/>
              <w:jc w:val="center"/>
            </w:pPr>
            <w:r w:rsidRPr="000F4115">
              <w:rPr>
                <w:noProof/>
              </w:rPr>
              <w:lastRenderedPageBreak/>
              <w:drawing>
                <wp:inline distT="0" distB="0" distL="0" distR="0" wp14:anchorId="6F9E288A" wp14:editId="50DC5AD6">
                  <wp:extent cx="1200150" cy="1600201"/>
                  <wp:effectExtent l="0" t="0" r="0" b="0"/>
                  <wp:docPr id="1150921453" name="Picture 1" descr="A row of white cabine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21453" name="Picture 1" descr="A row of white cabinet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3280" cy="1604374"/>
                          </a:xfrm>
                          <a:prstGeom prst="rect">
                            <a:avLst/>
                          </a:prstGeom>
                        </pic:spPr>
                      </pic:pic>
                    </a:graphicData>
                  </a:graphic>
                </wp:inline>
              </w:drawing>
            </w:r>
          </w:p>
          <w:p w14:paraId="0527C644" w14:textId="77777777" w:rsidR="00507F92" w:rsidRPr="00FD0F5E" w:rsidRDefault="00507F92" w:rsidP="000F4115">
            <w:pPr>
              <w:ind w:left="143" w:right="146"/>
              <w:jc w:val="center"/>
            </w:pPr>
          </w:p>
          <w:p w14:paraId="03F2F149" w14:textId="76E02311" w:rsidR="00F540EB" w:rsidRPr="00FD0F5E" w:rsidRDefault="00F540EB" w:rsidP="000F4115">
            <w:pPr>
              <w:ind w:left="143" w:right="146"/>
              <w:jc w:val="both"/>
            </w:pPr>
            <w:r w:rsidRPr="00FD0F5E">
              <w:t xml:space="preserve">1) </w:t>
            </w:r>
            <w:r w:rsidR="00F45C4A" w:rsidRPr="00FD0F5E">
              <w:t xml:space="preserve">Preiļos, Raiņa bulvārī 22. </w:t>
            </w:r>
            <w:r w:rsidR="004366F1" w:rsidRPr="00FD0F5E">
              <w:t>Plauktu metri ~ 1</w:t>
            </w:r>
            <w:r w:rsidR="0037614E" w:rsidRPr="00FD0F5E">
              <w:t>372</w:t>
            </w:r>
            <w:r w:rsidR="00D14E8A" w:rsidRPr="00FD0F5E">
              <w:t>, aptuvenais svars  6,5 tonnas</w:t>
            </w:r>
            <w:r w:rsidR="00242721">
              <w:t>;</w:t>
            </w:r>
          </w:p>
          <w:p w14:paraId="1A1F1DE4" w14:textId="0706DD79" w:rsidR="00F540EB" w:rsidRPr="00FD0F5E" w:rsidRDefault="00145D0D" w:rsidP="000F4115">
            <w:pPr>
              <w:ind w:left="143" w:right="146"/>
              <w:jc w:val="both"/>
            </w:pPr>
            <w:r w:rsidRPr="00FD0F5E">
              <w:t xml:space="preserve">2) </w:t>
            </w:r>
            <w:r w:rsidR="00D14E8A" w:rsidRPr="00FD0F5E">
              <w:t>Valmierā</w:t>
            </w:r>
            <w:r w:rsidR="005612D5" w:rsidRPr="00FD0F5E">
              <w:t>, Beātes iela 49</w:t>
            </w:r>
            <w:r w:rsidR="00CF39CD" w:rsidRPr="00FD0F5E">
              <w:t>. Plauktu metri ~ 1459, aptuvenais svars 7 tonnas</w:t>
            </w:r>
            <w:r w:rsidR="00242721">
              <w:t>.</w:t>
            </w:r>
          </w:p>
          <w:p w14:paraId="61014C29" w14:textId="77777777" w:rsidR="0045302D" w:rsidRPr="00FD0F5E" w:rsidRDefault="0045302D" w:rsidP="000F4115">
            <w:pPr>
              <w:ind w:left="143" w:right="146"/>
              <w:jc w:val="both"/>
            </w:pPr>
          </w:p>
          <w:p w14:paraId="09D39F3C" w14:textId="4122A583" w:rsidR="00F540EB" w:rsidRPr="000F4115" w:rsidRDefault="005366FC" w:rsidP="000F4115">
            <w:pPr>
              <w:ind w:left="143" w:right="146"/>
              <w:jc w:val="both"/>
              <w:rPr>
                <w:sz w:val="22"/>
              </w:rPr>
            </w:pPr>
            <w:r w:rsidRPr="000F4115">
              <w:rPr>
                <w:b/>
                <w:i/>
                <w:sz w:val="22"/>
              </w:rPr>
              <w:t>PIEZĪME</w:t>
            </w:r>
            <w:r w:rsidRPr="00FD0F5E">
              <w:rPr>
                <w:bCs/>
                <w:i/>
                <w:sz w:val="22"/>
              </w:rPr>
              <w:t xml:space="preserve">: - pašmasa norādīta saskaņā </w:t>
            </w:r>
            <w:r w:rsidR="00F45C4A" w:rsidRPr="00FD0F5E">
              <w:rPr>
                <w:bCs/>
                <w:i/>
                <w:sz w:val="22"/>
              </w:rPr>
              <w:t>interneta vietnē pieejamajiem</w:t>
            </w:r>
            <w:r w:rsidRPr="00FD0F5E">
              <w:rPr>
                <w:bCs/>
                <w:i/>
                <w:sz w:val="22"/>
              </w:rPr>
              <w:t xml:space="preserve"> datiem</w:t>
            </w:r>
            <w:r w:rsidR="00F45C4A" w:rsidRPr="00FD0F5E">
              <w:rPr>
                <w:bCs/>
                <w:i/>
                <w:sz w:val="22"/>
              </w:rPr>
              <w:t xml:space="preserve"> par līdzīga veida mobilajiem arhīva plauktiem</w:t>
            </w:r>
            <w:r w:rsidRPr="00FD0F5E">
              <w:rPr>
                <w:bCs/>
                <w:i/>
                <w:sz w:val="22"/>
              </w:rPr>
              <w:t>, faktiskā pašmasa var atšķirties</w:t>
            </w:r>
            <w:r w:rsidR="00F45C4A" w:rsidRPr="00FD0F5E">
              <w:rPr>
                <w:bCs/>
                <w:i/>
                <w:sz w:val="22"/>
              </w:rPr>
              <w:t>.</w:t>
            </w:r>
          </w:p>
        </w:tc>
        <w:tc>
          <w:tcPr>
            <w:tcW w:w="1283" w:type="pct"/>
            <w:tcBorders>
              <w:top w:val="single" w:sz="4" w:space="0" w:color="auto"/>
              <w:left w:val="single" w:sz="4" w:space="0" w:color="auto"/>
              <w:bottom w:val="single" w:sz="4" w:space="0" w:color="auto"/>
            </w:tcBorders>
          </w:tcPr>
          <w:p w14:paraId="16906836" w14:textId="77777777" w:rsidR="00F540EB" w:rsidRPr="00F540EB" w:rsidRDefault="00F540EB" w:rsidP="000F4115">
            <w:pPr>
              <w:ind w:left="143" w:right="145"/>
              <w:jc w:val="both"/>
            </w:pPr>
          </w:p>
        </w:tc>
      </w:tr>
      <w:tr w:rsidR="00F540EB" w:rsidRPr="00F540EB" w14:paraId="3BA3F383" w14:textId="77777777" w:rsidTr="0073407D">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08ED6F" w14:textId="77777777" w:rsidR="00F540EB" w:rsidRPr="00F540EB" w:rsidRDefault="00F540EB" w:rsidP="00F540EB">
            <w:pPr>
              <w:numPr>
                <w:ilvl w:val="0"/>
                <w:numId w:val="32"/>
              </w:numPr>
              <w:ind w:hanging="578"/>
              <w:contextualSpacing/>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Pr>
          <w:p w14:paraId="2C89C053" w14:textId="77777777" w:rsidR="00F540EB" w:rsidRPr="00F540EB" w:rsidRDefault="00F540EB" w:rsidP="00F540EB">
            <w:pPr>
              <w:jc w:val="center"/>
              <w:rPr>
                <w:rFonts w:eastAsia="Times New Roman" w:cs="Times New Roman"/>
                <w:b/>
                <w:i/>
                <w:szCs w:val="24"/>
                <w:lang w:eastAsia="lv-LV"/>
              </w:rPr>
            </w:pPr>
            <w:r w:rsidRPr="00F540EB">
              <w:rPr>
                <w:b/>
              </w:rPr>
              <w:t>Pretendenta apliecinājums</w:t>
            </w:r>
          </w:p>
        </w:tc>
      </w:tr>
      <w:tr w:rsidR="00F540EB" w:rsidRPr="00F540EB" w14:paraId="0B2A123B" w14:textId="77777777" w:rsidTr="0073407D">
        <w:trPr>
          <w:trHeight w:val="310"/>
        </w:trPr>
        <w:tc>
          <w:tcPr>
            <w:tcW w:w="377" w:type="pct"/>
            <w:tcBorders>
              <w:top w:val="single" w:sz="4" w:space="0" w:color="auto"/>
            </w:tcBorders>
            <w:vAlign w:val="center"/>
          </w:tcPr>
          <w:p w14:paraId="1BC1CDBF"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74FED41A" w14:textId="7F89A32C" w:rsidR="00DD4D2A" w:rsidRPr="00F540EB" w:rsidRDefault="00F540EB" w:rsidP="000F4115">
            <w:pPr>
              <w:tabs>
                <w:tab w:val="left" w:pos="1108"/>
              </w:tabs>
              <w:ind w:left="135" w:right="83"/>
              <w:jc w:val="both"/>
              <w:rPr>
                <w:rFonts w:eastAsia="Times New Roman" w:cs="Times New Roman"/>
                <w:szCs w:val="24"/>
                <w:lang w:eastAsia="lv-LV"/>
              </w:rPr>
            </w:pPr>
            <w:r w:rsidRPr="000F4115">
              <w:rPr>
                <w:bCs/>
              </w:rPr>
              <w:t>Pretendent</w:t>
            </w:r>
            <w:r w:rsidR="004A31E9" w:rsidRPr="000F4115">
              <w:rPr>
                <w:bCs/>
              </w:rPr>
              <w:t>am</w:t>
            </w:r>
            <w:r w:rsidRPr="000F4115">
              <w:rPr>
                <w:bCs/>
              </w:rPr>
              <w:t xml:space="preserve"> </w:t>
            </w:r>
            <w:r w:rsidRPr="004A31E9">
              <w:rPr>
                <w:bCs/>
              </w:rPr>
              <w:t>atbilstoš</w:t>
            </w:r>
            <w:r w:rsidR="00CA5A1D">
              <w:rPr>
                <w:bCs/>
              </w:rPr>
              <w:t>i</w:t>
            </w:r>
            <w:r w:rsidRPr="004A31E9" w:rsidDel="00660160">
              <w:rPr>
                <w:bCs/>
              </w:rPr>
              <w:t xml:space="preserve"> </w:t>
            </w:r>
            <w:r w:rsidR="00D14D95" w:rsidRPr="004A31E9">
              <w:rPr>
                <w:bCs/>
              </w:rPr>
              <w:t xml:space="preserve">Ministru kabineta </w:t>
            </w:r>
            <w:r w:rsidRPr="004A31E9">
              <w:rPr>
                <w:bCs/>
              </w:rPr>
              <w:t>2010.</w:t>
            </w:r>
            <w:r w:rsidR="00D14D95" w:rsidRPr="004A31E9">
              <w:rPr>
                <w:bCs/>
              </w:rPr>
              <w:t xml:space="preserve"> </w:t>
            </w:r>
            <w:r w:rsidRPr="004A31E9">
              <w:rPr>
                <w:bCs/>
              </w:rPr>
              <w:t>gada 30.</w:t>
            </w:r>
            <w:r w:rsidR="00D14D95" w:rsidRPr="004A31E9">
              <w:rPr>
                <w:bCs/>
              </w:rPr>
              <w:t xml:space="preserve"> </w:t>
            </w:r>
            <w:r w:rsidRPr="004A31E9">
              <w:rPr>
                <w:bCs/>
              </w:rPr>
              <w:t xml:space="preserve">novembra  noteikumiem Nr.1082 „Kārtība, kādā piesakāmas A, B un C kategorijas piesārņojošas darbības un izsniedzamas atļaujas A un B kategorijas piesārņojošo darbību veikšana” </w:t>
            </w:r>
            <w:r w:rsidRPr="000F4115">
              <w:rPr>
                <w:bCs/>
              </w:rPr>
              <w:t xml:space="preserve">ir </w:t>
            </w:r>
            <w:r w:rsidR="004A31E9" w:rsidRPr="000F4115">
              <w:rPr>
                <w:bCs/>
              </w:rPr>
              <w:t>saņemta</w:t>
            </w:r>
            <w:r w:rsidRPr="000F4115">
              <w:rPr>
                <w:bCs/>
              </w:rPr>
              <w:t xml:space="preserve"> atļauj</w:t>
            </w:r>
            <w:r w:rsidR="004A31E9" w:rsidRPr="000F4115">
              <w:rPr>
                <w:bCs/>
              </w:rPr>
              <w:t>a</w:t>
            </w:r>
            <w:r w:rsidRPr="004A31E9">
              <w:rPr>
                <w:bCs/>
              </w:rPr>
              <w:t xml:space="preserve"> B kategorijas piesārņojošo darbību veikšanai, kas saistīta ar </w:t>
            </w:r>
            <w:r w:rsidR="0075467B" w:rsidRPr="004A31E9">
              <w:rPr>
                <w:bCs/>
              </w:rPr>
              <w:t>nebīstamo atkritumu t.sk. metāllūžņu savākšanu, pārvadāšanu un uzglabāšanu vai reģenerāciju</w:t>
            </w:r>
            <w:r w:rsidR="009C60A7">
              <w:rPr>
                <w:bCs/>
              </w:rPr>
              <w:t xml:space="preserve"> </w:t>
            </w:r>
            <w:r w:rsidR="00FD0F5E" w:rsidRPr="004A31E9">
              <w:rPr>
                <w:rStyle w:val="FootnoteReference"/>
                <w:bCs/>
              </w:rPr>
              <w:footnoteReference w:id="3"/>
            </w:r>
            <w:r w:rsidR="0075467B" w:rsidRPr="004A31E9">
              <w:rPr>
                <w:bCs/>
              </w:rPr>
              <w:t>.</w:t>
            </w:r>
          </w:p>
        </w:tc>
        <w:tc>
          <w:tcPr>
            <w:tcW w:w="1283" w:type="pct"/>
          </w:tcPr>
          <w:p w14:paraId="53083740" w14:textId="77777777" w:rsidR="004A31E9" w:rsidRDefault="004A31E9" w:rsidP="00F540EB">
            <w:pPr>
              <w:widowControl w:val="0"/>
              <w:tabs>
                <w:tab w:val="left" w:pos="1499"/>
              </w:tabs>
              <w:ind w:right="130"/>
              <w:jc w:val="center"/>
              <w:rPr>
                <w:rFonts w:eastAsia="Times New Roman" w:cs="Times New Roman"/>
                <w:bCs/>
                <w:i/>
                <w:sz w:val="20"/>
                <w:szCs w:val="20"/>
                <w:lang w:eastAsia="lv-LV"/>
              </w:rPr>
            </w:pPr>
          </w:p>
          <w:p w14:paraId="6F1BE0BB" w14:textId="20B4CC24" w:rsidR="00F540EB" w:rsidRPr="00F540EB" w:rsidRDefault="00F540EB" w:rsidP="00F540EB">
            <w:pPr>
              <w:widowControl w:val="0"/>
              <w:tabs>
                <w:tab w:val="left" w:pos="1499"/>
              </w:tabs>
              <w:ind w:right="130"/>
              <w:jc w:val="center"/>
              <w:rPr>
                <w:rFonts w:eastAsia="Times New Roman" w:cs="Times New Roman"/>
                <w:bCs/>
                <w:i/>
                <w:sz w:val="20"/>
                <w:szCs w:val="20"/>
                <w:lang w:eastAsia="lv-LV"/>
              </w:rPr>
            </w:pPr>
            <w:r w:rsidRPr="00F540EB">
              <w:rPr>
                <w:rFonts w:eastAsia="Times New Roman" w:cs="Times New Roman"/>
                <w:bCs/>
                <w:i/>
                <w:sz w:val="20"/>
                <w:szCs w:val="20"/>
                <w:lang w:eastAsia="lv-LV"/>
              </w:rPr>
              <w:t>Atļaujas Nr.: ______________</w:t>
            </w:r>
          </w:p>
          <w:p w14:paraId="1B89465E" w14:textId="77777777" w:rsidR="00F540EB" w:rsidRPr="00F540EB" w:rsidRDefault="00F540EB" w:rsidP="00F540EB">
            <w:pPr>
              <w:widowControl w:val="0"/>
              <w:tabs>
                <w:tab w:val="left" w:pos="1499"/>
              </w:tabs>
              <w:ind w:left="108" w:right="130"/>
              <w:jc w:val="center"/>
              <w:rPr>
                <w:rFonts w:eastAsia="Times New Roman" w:cs="Times New Roman"/>
                <w:bCs/>
                <w:i/>
                <w:sz w:val="20"/>
                <w:szCs w:val="20"/>
                <w:lang w:eastAsia="lv-LV"/>
              </w:rPr>
            </w:pPr>
          </w:p>
          <w:p w14:paraId="7C5D554B" w14:textId="77777777" w:rsidR="00F540EB" w:rsidRPr="00F540EB" w:rsidRDefault="00F540EB" w:rsidP="00F540EB">
            <w:pPr>
              <w:widowControl w:val="0"/>
              <w:tabs>
                <w:tab w:val="left" w:pos="1499"/>
              </w:tabs>
              <w:ind w:left="108" w:right="130"/>
              <w:jc w:val="center"/>
              <w:rPr>
                <w:rFonts w:eastAsia="Times New Roman" w:cs="Times New Roman"/>
                <w:bCs/>
                <w:i/>
                <w:sz w:val="20"/>
                <w:szCs w:val="20"/>
                <w:lang w:eastAsia="lv-LV"/>
              </w:rPr>
            </w:pPr>
            <w:r w:rsidRPr="00F540EB">
              <w:rPr>
                <w:rFonts w:eastAsia="Times New Roman" w:cs="Times New Roman"/>
                <w:bCs/>
                <w:i/>
                <w:sz w:val="20"/>
                <w:szCs w:val="20"/>
                <w:lang w:eastAsia="lv-LV"/>
              </w:rPr>
              <w:t>Atļauja ir spēkā līdz: __.__.____.</w:t>
            </w:r>
          </w:p>
          <w:p w14:paraId="239E1396" w14:textId="77777777" w:rsidR="00F540EB" w:rsidRPr="00F540EB" w:rsidRDefault="00F540EB" w:rsidP="00F540EB">
            <w:pPr>
              <w:widowControl w:val="0"/>
              <w:tabs>
                <w:tab w:val="left" w:pos="1499"/>
              </w:tabs>
              <w:ind w:left="108" w:right="130"/>
              <w:jc w:val="center"/>
              <w:rPr>
                <w:rFonts w:eastAsia="Times New Roman" w:cs="Times New Roman"/>
                <w:bCs/>
                <w:i/>
                <w:sz w:val="20"/>
                <w:szCs w:val="20"/>
                <w:lang w:eastAsia="lv-LV"/>
              </w:rPr>
            </w:pPr>
          </w:p>
          <w:p w14:paraId="0A6621C4" w14:textId="5A3668EB" w:rsidR="00F540EB" w:rsidRPr="00F540EB" w:rsidRDefault="00F540EB" w:rsidP="00F540EB">
            <w:pPr>
              <w:ind w:right="126"/>
              <w:jc w:val="center"/>
              <w:rPr>
                <w:rFonts w:eastAsia="Times New Roman" w:cs="Times New Roman"/>
                <w:szCs w:val="24"/>
                <w:lang w:eastAsia="lv-LV"/>
              </w:rPr>
            </w:pPr>
          </w:p>
        </w:tc>
      </w:tr>
      <w:tr w:rsidR="00F540EB" w:rsidRPr="00F540EB" w14:paraId="17A31263" w14:textId="77777777" w:rsidTr="0073407D">
        <w:trPr>
          <w:trHeight w:val="301"/>
        </w:trPr>
        <w:tc>
          <w:tcPr>
            <w:tcW w:w="377" w:type="pct"/>
            <w:tcBorders>
              <w:top w:val="single" w:sz="4" w:space="0" w:color="auto"/>
            </w:tcBorders>
            <w:shd w:val="clear" w:color="auto" w:fill="D9D9D9" w:themeFill="background1" w:themeFillShade="D9"/>
            <w:vAlign w:val="center"/>
          </w:tcPr>
          <w:p w14:paraId="2A801C82" w14:textId="77777777" w:rsidR="00F540EB" w:rsidRPr="00F540EB" w:rsidRDefault="00F540EB" w:rsidP="00F540EB">
            <w:pPr>
              <w:numPr>
                <w:ilvl w:val="0"/>
                <w:numId w:val="32"/>
              </w:numPr>
              <w:ind w:hanging="578"/>
              <w:contextualSpacing/>
              <w:rPr>
                <w:rFonts w:eastAsia="Times New Roman" w:cs="Times New Roman"/>
                <w:b/>
                <w:szCs w:val="24"/>
                <w:lang w:eastAsia="lv-LV"/>
              </w:rPr>
            </w:pPr>
          </w:p>
        </w:tc>
        <w:tc>
          <w:tcPr>
            <w:tcW w:w="4623" w:type="pct"/>
            <w:gridSpan w:val="2"/>
            <w:tcBorders>
              <w:top w:val="single" w:sz="4" w:space="0" w:color="auto"/>
            </w:tcBorders>
            <w:shd w:val="clear" w:color="auto" w:fill="D9D9D9" w:themeFill="background1" w:themeFillShade="D9"/>
            <w:vAlign w:val="center"/>
          </w:tcPr>
          <w:p w14:paraId="0FD2736F" w14:textId="28ACB914" w:rsidR="00F540EB" w:rsidRPr="00F540EB" w:rsidRDefault="00F540EB" w:rsidP="00F540EB">
            <w:pPr>
              <w:ind w:right="83"/>
              <w:jc w:val="center"/>
              <w:rPr>
                <w:rFonts w:eastAsia="Times New Roman" w:cs="Times New Roman"/>
                <w:i/>
                <w:szCs w:val="24"/>
                <w:lang w:eastAsia="lv-LV"/>
              </w:rPr>
            </w:pPr>
            <w:r w:rsidRPr="00F540EB">
              <w:rPr>
                <w:b/>
                <w:bCs/>
              </w:rPr>
              <w:t xml:space="preserve">Prasības </w:t>
            </w:r>
            <w:r w:rsidR="006C2358">
              <w:rPr>
                <w:b/>
                <w:bCs/>
              </w:rPr>
              <w:t>mobilo arhīva plauktu</w:t>
            </w:r>
            <w:r w:rsidRPr="00F540EB">
              <w:rPr>
                <w:b/>
                <w:bCs/>
              </w:rPr>
              <w:t xml:space="preserve"> realizācijai metāllūžņos</w:t>
            </w:r>
          </w:p>
        </w:tc>
      </w:tr>
      <w:tr w:rsidR="00F540EB" w:rsidRPr="00F540EB" w14:paraId="2BE05CD9" w14:textId="77777777" w:rsidTr="0073407D">
        <w:trPr>
          <w:trHeight w:val="310"/>
        </w:trPr>
        <w:tc>
          <w:tcPr>
            <w:tcW w:w="377" w:type="pct"/>
            <w:tcBorders>
              <w:top w:val="single" w:sz="4" w:space="0" w:color="auto"/>
            </w:tcBorders>
            <w:vAlign w:val="center"/>
          </w:tcPr>
          <w:p w14:paraId="6605281E"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3422E81E" w14:textId="12E5993D" w:rsidR="00485A73" w:rsidRDefault="00660160" w:rsidP="00F540EB">
            <w:pPr>
              <w:tabs>
                <w:tab w:val="left" w:pos="1108"/>
              </w:tabs>
              <w:ind w:left="135" w:right="83"/>
              <w:jc w:val="both"/>
            </w:pPr>
            <w:r>
              <w:t xml:space="preserve">Pasūtītājs pēc Tehniskās specifikācijas 5.1.apakšpunktā minēto nosacījumu izpildes ne vēlāk kā 5 (piecu) darbdienu laikā  </w:t>
            </w:r>
            <w:r w:rsidR="00747BF3">
              <w:t xml:space="preserve">ar </w:t>
            </w:r>
            <w:r>
              <w:t>nodošanas – pieņemšanas aktu nodod Plauktus Pretendentam.</w:t>
            </w:r>
            <w:r w:rsidR="00747BF3">
              <w:rPr>
                <w:iCs/>
                <w:szCs w:val="24"/>
                <w:lang w:eastAsia="lv-LV"/>
              </w:rPr>
              <w:t xml:space="preserve"> </w:t>
            </w:r>
            <w:bookmarkStart w:id="0" w:name="_Hlk215470985"/>
            <w:r w:rsidR="00747BF3">
              <w:rPr>
                <w:iCs/>
                <w:szCs w:val="24"/>
                <w:lang w:eastAsia="lv-LV"/>
              </w:rPr>
              <w:t>N</w:t>
            </w:r>
            <w:r w:rsidR="00747BF3" w:rsidRPr="00660160">
              <w:rPr>
                <w:iCs/>
                <w:szCs w:val="24"/>
                <w:lang w:eastAsia="lv-LV"/>
              </w:rPr>
              <w:t>odošanas – pieņemšanas aktu paraksta Pušu pilnvarotās personas</w:t>
            </w:r>
            <w:bookmarkEnd w:id="0"/>
            <w:r w:rsidR="00747BF3">
              <w:rPr>
                <w:iCs/>
                <w:szCs w:val="24"/>
                <w:lang w:eastAsia="lv-LV"/>
              </w:rPr>
              <w:t>.</w:t>
            </w:r>
          </w:p>
          <w:p w14:paraId="3DFAC86C" w14:textId="77777777" w:rsidR="00660160" w:rsidRDefault="00660160" w:rsidP="00F540EB">
            <w:pPr>
              <w:tabs>
                <w:tab w:val="left" w:pos="1108"/>
              </w:tabs>
              <w:ind w:left="135" w:right="83"/>
              <w:jc w:val="both"/>
            </w:pPr>
          </w:p>
          <w:p w14:paraId="6EE10407" w14:textId="24886491" w:rsidR="00F540EB" w:rsidRPr="00A81BD9" w:rsidRDefault="00660160" w:rsidP="00F540EB">
            <w:pPr>
              <w:tabs>
                <w:tab w:val="left" w:pos="1108"/>
              </w:tabs>
              <w:ind w:left="135" w:right="83"/>
              <w:jc w:val="both"/>
              <w:rPr>
                <w:rFonts w:eastAsia="Times New Roman" w:cs="Times New Roman"/>
                <w:szCs w:val="24"/>
                <w:u w:val="single"/>
                <w:lang w:eastAsia="lv-LV"/>
              </w:rPr>
            </w:pPr>
            <w:r w:rsidRPr="000F4115">
              <w:rPr>
                <w:u w:val="single"/>
              </w:rPr>
              <w:t>Plauktus ir nepieciešams</w:t>
            </w:r>
            <w:r w:rsidR="00DD4D2A" w:rsidRPr="00332B01">
              <w:rPr>
                <w:u w:val="single"/>
              </w:rPr>
              <w:t xml:space="preserve"> </w:t>
            </w:r>
            <w:r w:rsidRPr="000F4115">
              <w:rPr>
                <w:u w:val="single"/>
              </w:rPr>
              <w:t>nodot Pretendentam</w:t>
            </w:r>
            <w:r w:rsidR="00DD4D2A" w:rsidRPr="00332B01">
              <w:rPr>
                <w:u w:val="single"/>
              </w:rPr>
              <w:t xml:space="preserve"> līdz </w:t>
            </w:r>
            <w:r w:rsidR="000F060D" w:rsidRPr="00332B01">
              <w:rPr>
                <w:u w:val="single"/>
              </w:rPr>
              <w:t xml:space="preserve">2025. gada </w:t>
            </w:r>
            <w:r w:rsidR="001E6FB6">
              <w:rPr>
                <w:u w:val="single"/>
              </w:rPr>
              <w:t>30</w:t>
            </w:r>
            <w:r w:rsidR="000F060D" w:rsidRPr="00332B01">
              <w:rPr>
                <w:u w:val="single"/>
              </w:rPr>
              <w:t>. decembrim.</w:t>
            </w:r>
          </w:p>
        </w:tc>
        <w:tc>
          <w:tcPr>
            <w:tcW w:w="1283" w:type="pct"/>
          </w:tcPr>
          <w:p w14:paraId="7E31C5A9" w14:textId="77777777" w:rsidR="002D1E38" w:rsidRDefault="002D1E38" w:rsidP="00F540EB">
            <w:pPr>
              <w:ind w:left="148" w:right="126"/>
              <w:jc w:val="both"/>
              <w:rPr>
                <w:rFonts w:eastAsia="Times New Roman" w:cs="Times New Roman"/>
                <w:szCs w:val="24"/>
                <w:lang w:eastAsia="lv-LV"/>
              </w:rPr>
            </w:pPr>
          </w:p>
          <w:p w14:paraId="211C0F28" w14:textId="77777777" w:rsidR="002D1E38" w:rsidRDefault="002D1E38" w:rsidP="00F540EB">
            <w:pPr>
              <w:ind w:left="148" w:right="126"/>
              <w:jc w:val="both"/>
              <w:rPr>
                <w:rFonts w:eastAsia="Times New Roman" w:cs="Times New Roman"/>
                <w:szCs w:val="24"/>
                <w:lang w:eastAsia="lv-LV"/>
              </w:rPr>
            </w:pPr>
          </w:p>
          <w:p w14:paraId="09133DCF" w14:textId="6333887B" w:rsidR="00F540EB" w:rsidRPr="00EE00D8" w:rsidRDefault="002D1E38" w:rsidP="00F540EB">
            <w:pPr>
              <w:ind w:left="148" w:right="126"/>
              <w:jc w:val="both"/>
              <w:rPr>
                <w:rFonts w:eastAsia="Times New Roman" w:cs="Times New Roman"/>
                <w:szCs w:val="24"/>
                <w:lang w:eastAsia="lv-LV"/>
              </w:rPr>
            </w:pPr>
            <w:r w:rsidRPr="00EE00D8">
              <w:rPr>
                <w:rFonts w:eastAsia="Times New Roman" w:cs="Times New Roman"/>
                <w:szCs w:val="24"/>
                <w:lang w:eastAsia="lv-LV"/>
              </w:rPr>
              <w:t xml:space="preserve">____ </w:t>
            </w:r>
            <w:r w:rsidR="00947F1C">
              <w:rPr>
                <w:rFonts w:eastAsia="Times New Roman" w:cs="Times New Roman"/>
                <w:szCs w:val="24"/>
                <w:lang w:eastAsia="lv-LV"/>
              </w:rPr>
              <w:t>darba</w:t>
            </w:r>
            <w:r w:rsidR="00947F1C" w:rsidRPr="00EE00D8">
              <w:rPr>
                <w:rFonts w:eastAsia="Times New Roman" w:cs="Times New Roman"/>
                <w:szCs w:val="24"/>
                <w:lang w:eastAsia="lv-LV"/>
              </w:rPr>
              <w:t xml:space="preserve"> </w:t>
            </w:r>
            <w:r w:rsidRPr="00EE00D8">
              <w:rPr>
                <w:rFonts w:eastAsia="Times New Roman" w:cs="Times New Roman"/>
                <w:szCs w:val="24"/>
                <w:lang w:eastAsia="lv-LV"/>
              </w:rPr>
              <w:t>dienas</w:t>
            </w:r>
          </w:p>
          <w:p w14:paraId="4C485900" w14:textId="77777777" w:rsidR="00F52BF5" w:rsidRPr="00EE00D8" w:rsidRDefault="00F52BF5" w:rsidP="00F540EB">
            <w:pPr>
              <w:ind w:left="148" w:right="126"/>
              <w:jc w:val="both"/>
              <w:rPr>
                <w:rFonts w:eastAsia="Times New Roman" w:cs="Times New Roman"/>
                <w:szCs w:val="24"/>
                <w:lang w:eastAsia="lv-LV"/>
              </w:rPr>
            </w:pPr>
          </w:p>
          <w:p w14:paraId="4964676B" w14:textId="4B07B983" w:rsidR="00F52BF5" w:rsidRPr="005A12C3" w:rsidRDefault="00F52BF5" w:rsidP="00F540EB">
            <w:pPr>
              <w:ind w:left="148" w:right="126"/>
              <w:jc w:val="both"/>
              <w:rPr>
                <w:rFonts w:eastAsia="Times New Roman" w:cs="Times New Roman"/>
                <w:i/>
                <w:iCs/>
                <w:szCs w:val="24"/>
                <w:lang w:eastAsia="lv-LV"/>
              </w:rPr>
            </w:pPr>
            <w:r w:rsidRPr="00EE00D8">
              <w:rPr>
                <w:rFonts w:eastAsia="Times New Roman" w:cs="Times New Roman"/>
                <w:i/>
                <w:iCs/>
                <w:szCs w:val="24"/>
                <w:lang w:eastAsia="lv-LV"/>
              </w:rPr>
              <w:t xml:space="preserve">Pretendents norāda </w:t>
            </w:r>
            <w:r w:rsidR="00CA5A1D">
              <w:rPr>
                <w:rFonts w:eastAsia="Times New Roman" w:cs="Times New Roman"/>
                <w:i/>
                <w:iCs/>
                <w:szCs w:val="24"/>
                <w:lang w:eastAsia="lv-LV"/>
              </w:rPr>
              <w:t>darb</w:t>
            </w:r>
            <w:r w:rsidRPr="00EE00D8">
              <w:rPr>
                <w:rFonts w:eastAsia="Times New Roman" w:cs="Times New Roman"/>
                <w:i/>
                <w:iCs/>
                <w:szCs w:val="24"/>
                <w:lang w:eastAsia="lv-LV"/>
              </w:rPr>
              <w:t>dienu skaitu</w:t>
            </w:r>
          </w:p>
        </w:tc>
      </w:tr>
      <w:tr w:rsidR="00F540EB" w:rsidRPr="00F540EB" w14:paraId="0E61EAF9" w14:textId="77777777" w:rsidTr="0073407D">
        <w:trPr>
          <w:trHeight w:val="310"/>
        </w:trPr>
        <w:tc>
          <w:tcPr>
            <w:tcW w:w="377" w:type="pct"/>
            <w:tcBorders>
              <w:top w:val="single" w:sz="4" w:space="0" w:color="auto"/>
            </w:tcBorders>
            <w:vAlign w:val="center"/>
          </w:tcPr>
          <w:p w14:paraId="5956B6AA"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778DE3E2" w14:textId="1FFB4595" w:rsidR="00F540EB" w:rsidRPr="00660160" w:rsidRDefault="00747BF3" w:rsidP="00F540EB">
            <w:pPr>
              <w:tabs>
                <w:tab w:val="left" w:pos="1108"/>
              </w:tabs>
              <w:ind w:left="135" w:right="83"/>
              <w:jc w:val="both"/>
            </w:pPr>
            <w:r>
              <w:t xml:space="preserve">Pretendents </w:t>
            </w:r>
            <w:r w:rsidR="00CA5A1D">
              <w:t>Plauktu saņemšanas dienā</w:t>
            </w:r>
            <w:r>
              <w:t xml:space="preserve"> veic Plauktu svēršanu, svēršanas aktu</w:t>
            </w:r>
            <w:r w:rsidR="00CA5A1D">
              <w:t xml:space="preserve"> nosūtot Pasūtītāja pilnvarotajai personai uz e-pasta adresi. </w:t>
            </w:r>
          </w:p>
          <w:p w14:paraId="6B426C64" w14:textId="77777777" w:rsidR="00124C0B" w:rsidRDefault="00124C0B" w:rsidP="00F540EB">
            <w:pPr>
              <w:tabs>
                <w:tab w:val="left" w:pos="1108"/>
              </w:tabs>
              <w:ind w:left="135" w:right="83"/>
              <w:jc w:val="both"/>
            </w:pPr>
          </w:p>
          <w:p w14:paraId="6EAA7CAF" w14:textId="05A93049" w:rsidR="00124C0B" w:rsidRPr="00124C0B" w:rsidRDefault="00124C0B" w:rsidP="00745E86">
            <w:pPr>
              <w:tabs>
                <w:tab w:val="left" w:pos="1108"/>
              </w:tabs>
              <w:ind w:left="135" w:right="83"/>
              <w:jc w:val="both"/>
              <w:rPr>
                <w:i/>
                <w:iCs/>
              </w:rPr>
            </w:pPr>
            <w:r w:rsidRPr="000F4115">
              <w:t>Svēršanās procesā pēc nepieciešamības var piedalīties</w:t>
            </w:r>
            <w:r w:rsidR="007D3F82" w:rsidRPr="000F4115">
              <w:t xml:space="preserve"> </w:t>
            </w:r>
            <w:r w:rsidR="00332B01">
              <w:t xml:space="preserve">Tehniskā piedāvājuma </w:t>
            </w:r>
            <w:r w:rsidR="007D3F82" w:rsidRPr="000F4115">
              <w:t xml:space="preserve">3.4. </w:t>
            </w:r>
            <w:r w:rsidR="00332B01">
              <w:t>apakš</w:t>
            </w:r>
            <w:r w:rsidR="007D3F82" w:rsidRPr="000F4115">
              <w:t xml:space="preserve">punktā </w:t>
            </w:r>
            <w:r w:rsidRPr="000F4115">
              <w:t xml:space="preserve"> norādītie VID pārstāvji</w:t>
            </w:r>
            <w:r w:rsidR="00745E86">
              <w:rPr>
                <w:i/>
                <w:iCs/>
              </w:rPr>
              <w:t>.</w:t>
            </w:r>
            <w:r w:rsidRPr="00124C0B">
              <w:rPr>
                <w:i/>
                <w:iCs/>
              </w:rPr>
              <w:t xml:space="preserve"> </w:t>
            </w:r>
          </w:p>
        </w:tc>
        <w:tc>
          <w:tcPr>
            <w:tcW w:w="1283" w:type="pct"/>
          </w:tcPr>
          <w:p w14:paraId="1D7E391E"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1C8235C9" w14:textId="77777777" w:rsidTr="0073407D">
        <w:trPr>
          <w:trHeight w:val="310"/>
        </w:trPr>
        <w:tc>
          <w:tcPr>
            <w:tcW w:w="377" w:type="pct"/>
            <w:tcBorders>
              <w:top w:val="single" w:sz="4" w:space="0" w:color="auto"/>
            </w:tcBorders>
            <w:vAlign w:val="center"/>
          </w:tcPr>
          <w:p w14:paraId="5D801956"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1658F201" w14:textId="5FB19AD8" w:rsidR="00F540EB" w:rsidRPr="00F540EB" w:rsidRDefault="000F060D" w:rsidP="00F540EB">
            <w:pPr>
              <w:tabs>
                <w:tab w:val="left" w:pos="1108"/>
              </w:tabs>
              <w:ind w:left="135" w:right="83"/>
              <w:jc w:val="both"/>
              <w:rPr>
                <w:rFonts w:eastAsia="Times New Roman" w:cs="Times New Roman"/>
                <w:szCs w:val="24"/>
                <w:lang w:eastAsia="lv-LV"/>
              </w:rPr>
            </w:pPr>
            <w:r w:rsidRPr="000F060D">
              <w:t xml:space="preserve">Pretendents par saviem līdzekļiem </w:t>
            </w:r>
            <w:r w:rsidR="00BB27BC">
              <w:t>P</w:t>
            </w:r>
            <w:r w:rsidRPr="000F060D">
              <w:t xml:space="preserve">lauktu izvešanas laikā nodrošina, ka telpu un teritorijas daļa, kurā </w:t>
            </w:r>
            <w:r w:rsidR="00BB27BC">
              <w:t>P</w:t>
            </w:r>
            <w:r w:rsidRPr="000F060D">
              <w:t xml:space="preserve">laukti atradās un kurā veikta to iekraušana transportlīdzeklī, ir pilnībā </w:t>
            </w:r>
            <w:r w:rsidR="00BB27BC">
              <w:t>sakopta</w:t>
            </w:r>
            <w:r w:rsidRPr="000F060D">
              <w:t xml:space="preserve">. </w:t>
            </w:r>
            <w:r w:rsidRPr="000F060D">
              <w:lastRenderedPageBreak/>
              <w:t>Uz tās nedrīkst atrasties demontāžas vai iekraušanas laikā radušās detaļas, atkritumi vai citi priekšmeti.</w:t>
            </w:r>
          </w:p>
        </w:tc>
        <w:tc>
          <w:tcPr>
            <w:tcW w:w="1283" w:type="pct"/>
          </w:tcPr>
          <w:p w14:paraId="6D48CA35" w14:textId="77777777" w:rsidR="00F540EB" w:rsidRPr="00F540EB" w:rsidRDefault="00F540EB" w:rsidP="00F540EB">
            <w:pPr>
              <w:ind w:left="148" w:right="126"/>
              <w:jc w:val="both"/>
              <w:rPr>
                <w:rFonts w:eastAsia="Times New Roman" w:cs="Times New Roman"/>
                <w:szCs w:val="24"/>
                <w:lang w:eastAsia="lv-LV"/>
              </w:rPr>
            </w:pPr>
          </w:p>
        </w:tc>
      </w:tr>
      <w:tr w:rsidR="00DD6B14" w:rsidRPr="00F540EB" w14:paraId="027A0692" w14:textId="77777777" w:rsidTr="0073407D">
        <w:trPr>
          <w:trHeight w:val="310"/>
        </w:trPr>
        <w:tc>
          <w:tcPr>
            <w:tcW w:w="377" w:type="pct"/>
            <w:tcBorders>
              <w:top w:val="single" w:sz="4" w:space="0" w:color="auto"/>
            </w:tcBorders>
            <w:vAlign w:val="center"/>
          </w:tcPr>
          <w:p w14:paraId="5BA716DC" w14:textId="77777777" w:rsidR="00DD6B14" w:rsidRPr="00F540EB" w:rsidRDefault="00DD6B14" w:rsidP="00DD6B14">
            <w:pPr>
              <w:numPr>
                <w:ilvl w:val="1"/>
                <w:numId w:val="32"/>
              </w:numPr>
              <w:ind w:hanging="578"/>
              <w:contextualSpacing/>
              <w:rPr>
                <w:rFonts w:eastAsia="Times New Roman" w:cs="Times New Roman"/>
                <w:b/>
                <w:szCs w:val="24"/>
                <w:lang w:eastAsia="lv-LV"/>
              </w:rPr>
            </w:pPr>
          </w:p>
        </w:tc>
        <w:tc>
          <w:tcPr>
            <w:tcW w:w="4623" w:type="pct"/>
            <w:gridSpan w:val="2"/>
            <w:tcBorders>
              <w:top w:val="single" w:sz="4" w:space="0" w:color="auto"/>
            </w:tcBorders>
          </w:tcPr>
          <w:p w14:paraId="3424CA84" w14:textId="4B7A9302" w:rsidR="00DD6B14" w:rsidRPr="00F540EB" w:rsidRDefault="00DD6B14" w:rsidP="00DD6B14">
            <w:pPr>
              <w:ind w:left="106" w:right="143"/>
              <w:jc w:val="both"/>
              <w:rPr>
                <w:rFonts w:eastAsia="Times New Roman" w:cs="Times New Roman"/>
                <w:szCs w:val="24"/>
                <w:lang w:eastAsia="lv-LV"/>
              </w:rPr>
            </w:pPr>
            <w:r w:rsidRPr="00F540EB">
              <w:rPr>
                <w:rFonts w:eastAsia="Times New Roman" w:cs="Times New Roman"/>
                <w:szCs w:val="24"/>
                <w:lang w:eastAsia="lv-LV"/>
              </w:rPr>
              <w:t xml:space="preserve">Vienoties par </w:t>
            </w:r>
            <w:r w:rsidR="00BB27BC">
              <w:rPr>
                <w:rFonts w:eastAsia="Times New Roman" w:cs="Times New Roman"/>
                <w:szCs w:val="24"/>
                <w:lang w:eastAsia="lv-LV"/>
              </w:rPr>
              <w:t>P</w:t>
            </w:r>
            <w:r w:rsidR="005612D5">
              <w:rPr>
                <w:rFonts w:eastAsia="Times New Roman" w:cs="Times New Roman"/>
                <w:szCs w:val="24"/>
                <w:lang w:eastAsia="lv-LV"/>
              </w:rPr>
              <w:t>lauktu</w:t>
            </w:r>
            <w:r w:rsidRPr="00F540EB">
              <w:rPr>
                <w:rFonts w:eastAsia="Times New Roman" w:cs="Times New Roman"/>
                <w:szCs w:val="24"/>
                <w:lang w:eastAsia="lv-LV"/>
              </w:rPr>
              <w:t xml:space="preserve"> apskates laiku</w:t>
            </w:r>
            <w:r w:rsidR="005612D5" w:rsidRPr="00F540EB">
              <w:rPr>
                <w:rFonts w:eastAsia="Times New Roman" w:cs="Times New Roman"/>
                <w:szCs w:val="24"/>
                <w:lang w:eastAsia="lv-LV"/>
              </w:rPr>
              <w:t xml:space="preserve"> </w:t>
            </w:r>
            <w:r w:rsidR="00BB27BC">
              <w:rPr>
                <w:rFonts w:eastAsia="Times New Roman" w:cs="Times New Roman"/>
                <w:szCs w:val="24"/>
                <w:lang w:eastAsia="lv-LV"/>
              </w:rPr>
              <w:t>P</w:t>
            </w:r>
            <w:r w:rsidR="005612D5" w:rsidRPr="00F540EB">
              <w:rPr>
                <w:rFonts w:eastAsia="Times New Roman" w:cs="Times New Roman"/>
                <w:szCs w:val="24"/>
                <w:lang w:eastAsia="lv-LV"/>
              </w:rPr>
              <w:t>retendenti var iepriekš sazinoties</w:t>
            </w:r>
            <w:r w:rsidR="00BB27BC">
              <w:rPr>
                <w:rFonts w:eastAsia="Times New Roman" w:cs="Times New Roman"/>
                <w:szCs w:val="24"/>
                <w:lang w:eastAsia="lv-LV"/>
              </w:rPr>
              <w:t>:</w:t>
            </w:r>
            <w:r w:rsidRPr="00F540EB">
              <w:rPr>
                <w:rFonts w:eastAsia="Times New Roman" w:cs="Times New Roman"/>
                <w:szCs w:val="24"/>
                <w:lang w:eastAsia="lv-LV"/>
              </w:rPr>
              <w:t xml:space="preserve"> </w:t>
            </w:r>
            <w:r w:rsidR="005612D5">
              <w:rPr>
                <w:rFonts w:eastAsia="Times New Roman" w:cs="Times New Roman"/>
                <w:szCs w:val="24"/>
                <w:lang w:eastAsia="lv-LV"/>
              </w:rPr>
              <w:t xml:space="preserve">Beātes ielā 49, Valmierā </w:t>
            </w:r>
            <w:r w:rsidR="005612D5" w:rsidRPr="00F540EB">
              <w:rPr>
                <w:rFonts w:eastAsia="Times New Roman" w:cs="Times New Roman"/>
                <w:szCs w:val="24"/>
                <w:lang w:eastAsia="lv-LV"/>
              </w:rPr>
              <w:t xml:space="preserve">ar VID </w:t>
            </w:r>
            <w:r w:rsidR="005612D5">
              <w:rPr>
                <w:rFonts w:eastAsia="Times New Roman" w:cs="Times New Roman"/>
                <w:szCs w:val="24"/>
                <w:lang w:eastAsia="lv-LV"/>
              </w:rPr>
              <w:t xml:space="preserve">Administratīvās pārvaldes Nekustamā īpašuma apsaimniekošanas daļas galveno nekustamā īpašuma pārvaldnieci Diānu </w:t>
            </w:r>
            <w:proofErr w:type="spellStart"/>
            <w:r w:rsidR="005612D5">
              <w:rPr>
                <w:rFonts w:eastAsia="Times New Roman" w:cs="Times New Roman"/>
                <w:szCs w:val="24"/>
                <w:lang w:eastAsia="lv-LV"/>
              </w:rPr>
              <w:t>Martinaiti</w:t>
            </w:r>
            <w:proofErr w:type="spellEnd"/>
            <w:r w:rsidR="00BB27BC">
              <w:rPr>
                <w:rFonts w:eastAsia="Times New Roman" w:cs="Times New Roman"/>
                <w:szCs w:val="24"/>
                <w:lang w:eastAsia="lv-LV"/>
              </w:rPr>
              <w:t xml:space="preserve"> (e-pasts: </w:t>
            </w:r>
            <w:r w:rsidR="005612D5">
              <w:rPr>
                <w:rFonts w:eastAsia="Times New Roman" w:cs="Times New Roman"/>
                <w:szCs w:val="24"/>
                <w:lang w:eastAsia="lv-LV"/>
              </w:rPr>
              <w:t>Diana.Martinaite@vid.gov.lv</w:t>
            </w:r>
            <w:r w:rsidR="005612D5" w:rsidRPr="00F540EB">
              <w:rPr>
                <w:rFonts w:eastAsia="Times New Roman" w:cs="Times New Roman"/>
                <w:szCs w:val="24"/>
                <w:lang w:eastAsia="lv-LV"/>
              </w:rPr>
              <w:t>, t</w:t>
            </w:r>
            <w:r w:rsidR="00BB27BC">
              <w:rPr>
                <w:rFonts w:eastAsia="Times New Roman" w:cs="Times New Roman"/>
                <w:szCs w:val="24"/>
                <w:lang w:eastAsia="lv-LV"/>
              </w:rPr>
              <w:t>ālr</w:t>
            </w:r>
            <w:r w:rsidR="005612D5" w:rsidRPr="00F540EB">
              <w:rPr>
                <w:rFonts w:eastAsia="Times New Roman" w:cs="Times New Roman"/>
                <w:szCs w:val="24"/>
                <w:lang w:eastAsia="lv-LV"/>
              </w:rPr>
              <w:t>.</w:t>
            </w:r>
            <w:r w:rsidR="00BB27BC">
              <w:rPr>
                <w:rFonts w:eastAsia="Times New Roman" w:cs="Times New Roman"/>
                <w:szCs w:val="24"/>
                <w:lang w:eastAsia="lv-LV"/>
              </w:rPr>
              <w:t xml:space="preserve">: </w:t>
            </w:r>
            <w:r w:rsidR="005612D5">
              <w:rPr>
                <w:rFonts w:eastAsia="Times New Roman" w:cs="Times New Roman"/>
                <w:szCs w:val="24"/>
                <w:lang w:eastAsia="lv-LV"/>
              </w:rPr>
              <w:t>67122583</w:t>
            </w:r>
            <w:r w:rsidR="00BB27BC">
              <w:rPr>
                <w:rFonts w:eastAsia="Times New Roman" w:cs="Times New Roman"/>
                <w:szCs w:val="24"/>
                <w:lang w:eastAsia="lv-LV"/>
              </w:rPr>
              <w:t>)</w:t>
            </w:r>
            <w:r w:rsidR="005612D5" w:rsidRPr="00F540EB">
              <w:rPr>
                <w:rFonts w:eastAsia="Times New Roman" w:cs="Times New Roman"/>
                <w:szCs w:val="24"/>
                <w:lang w:eastAsia="lv-LV"/>
              </w:rPr>
              <w:t xml:space="preserve"> </w:t>
            </w:r>
            <w:r w:rsidR="005612D5">
              <w:rPr>
                <w:rFonts w:eastAsia="Times New Roman" w:cs="Times New Roman"/>
                <w:szCs w:val="24"/>
                <w:lang w:eastAsia="lv-LV"/>
              </w:rPr>
              <w:t>vai Raiņa bulvārī 22, Preiļos</w:t>
            </w:r>
            <w:r w:rsidRPr="00F540EB">
              <w:rPr>
                <w:rFonts w:eastAsia="Times New Roman" w:cs="Times New Roman"/>
                <w:szCs w:val="24"/>
                <w:lang w:eastAsia="lv-LV"/>
              </w:rPr>
              <w:t xml:space="preserve"> ar VID </w:t>
            </w:r>
            <w:r w:rsidR="005612D5">
              <w:rPr>
                <w:rFonts w:eastAsia="Times New Roman" w:cs="Times New Roman"/>
                <w:szCs w:val="24"/>
                <w:lang w:eastAsia="lv-LV"/>
              </w:rPr>
              <w:t xml:space="preserve">Administratīvās pārvaldes Nekustamā īpašuma apsaimniekošanas daļas galveno nekustamā īpašuma pārvaldnieku Andri </w:t>
            </w:r>
            <w:proofErr w:type="spellStart"/>
            <w:r w:rsidR="005612D5">
              <w:rPr>
                <w:rFonts w:eastAsia="Times New Roman" w:cs="Times New Roman"/>
                <w:szCs w:val="24"/>
                <w:lang w:eastAsia="lv-LV"/>
              </w:rPr>
              <w:t>Kozindu</w:t>
            </w:r>
            <w:proofErr w:type="spellEnd"/>
            <w:r w:rsidR="005612D5">
              <w:rPr>
                <w:rFonts w:eastAsia="Times New Roman" w:cs="Times New Roman"/>
                <w:szCs w:val="24"/>
                <w:lang w:eastAsia="lv-LV"/>
              </w:rPr>
              <w:t xml:space="preserve">, </w:t>
            </w:r>
            <w:r w:rsidR="00BB27BC">
              <w:rPr>
                <w:rFonts w:eastAsia="Times New Roman" w:cs="Times New Roman"/>
                <w:szCs w:val="24"/>
                <w:lang w:eastAsia="lv-LV"/>
              </w:rPr>
              <w:t xml:space="preserve">(e-pasts: </w:t>
            </w:r>
            <w:r w:rsidR="005612D5">
              <w:rPr>
                <w:rFonts w:eastAsia="Times New Roman" w:cs="Times New Roman"/>
                <w:szCs w:val="24"/>
                <w:lang w:eastAsia="lv-LV"/>
              </w:rPr>
              <w:t>Andris.Kozinda@vid.gov.lv</w:t>
            </w:r>
            <w:r w:rsidRPr="00F540EB">
              <w:rPr>
                <w:rFonts w:eastAsia="Times New Roman" w:cs="Times New Roman"/>
                <w:szCs w:val="24"/>
                <w:lang w:eastAsia="lv-LV"/>
              </w:rPr>
              <w:t>, t</w:t>
            </w:r>
            <w:r w:rsidR="00BB27BC">
              <w:rPr>
                <w:rFonts w:eastAsia="Times New Roman" w:cs="Times New Roman"/>
                <w:szCs w:val="24"/>
                <w:lang w:eastAsia="lv-LV"/>
              </w:rPr>
              <w:t>ālr</w:t>
            </w:r>
            <w:r w:rsidRPr="00F540EB">
              <w:rPr>
                <w:rFonts w:eastAsia="Times New Roman" w:cs="Times New Roman"/>
                <w:szCs w:val="24"/>
                <w:lang w:eastAsia="lv-LV"/>
              </w:rPr>
              <w:t>.</w:t>
            </w:r>
            <w:r w:rsidR="00BB27BC">
              <w:rPr>
                <w:rFonts w:eastAsia="Times New Roman" w:cs="Times New Roman"/>
                <w:szCs w:val="24"/>
                <w:lang w:eastAsia="lv-LV"/>
              </w:rPr>
              <w:t xml:space="preserve">: </w:t>
            </w:r>
            <w:r w:rsidR="005612D5">
              <w:rPr>
                <w:rFonts w:eastAsia="Times New Roman" w:cs="Times New Roman"/>
                <w:szCs w:val="24"/>
                <w:lang w:eastAsia="lv-LV"/>
              </w:rPr>
              <w:t>67123209</w:t>
            </w:r>
            <w:r w:rsidR="00BB27BC">
              <w:rPr>
                <w:rFonts w:eastAsia="Times New Roman" w:cs="Times New Roman"/>
                <w:szCs w:val="24"/>
                <w:lang w:eastAsia="lv-LV"/>
              </w:rPr>
              <w:t>)</w:t>
            </w:r>
            <w:r w:rsidR="00463E0D">
              <w:rPr>
                <w:rFonts w:eastAsia="Times New Roman" w:cs="Times New Roman"/>
                <w:szCs w:val="24"/>
                <w:lang w:eastAsia="lv-LV"/>
              </w:rPr>
              <w:t>.</w:t>
            </w:r>
            <w:r w:rsidRPr="00F540EB">
              <w:rPr>
                <w:rFonts w:eastAsia="Times New Roman" w:cs="Times New Roman"/>
                <w:szCs w:val="24"/>
                <w:lang w:eastAsia="lv-LV"/>
              </w:rPr>
              <w:t xml:space="preserve"> </w:t>
            </w:r>
          </w:p>
        </w:tc>
      </w:tr>
      <w:tr w:rsidR="00DD6B14" w:rsidRPr="00F540EB" w14:paraId="53DE9512" w14:textId="77777777" w:rsidTr="0073407D">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5AAFA3" w14:textId="77777777" w:rsidR="00DD6B14" w:rsidRPr="00F540EB" w:rsidRDefault="00DD6B14" w:rsidP="00DD6B14">
            <w:pPr>
              <w:numPr>
                <w:ilvl w:val="0"/>
                <w:numId w:val="32"/>
              </w:numPr>
              <w:ind w:hanging="578"/>
              <w:contextualSpacing/>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Pr>
          <w:p w14:paraId="1810B438" w14:textId="162A5841" w:rsidR="00DD6B14" w:rsidRPr="00F540EB" w:rsidRDefault="006C2358" w:rsidP="00DD6B14">
            <w:pPr>
              <w:jc w:val="center"/>
              <w:rPr>
                <w:rFonts w:cs="Times New Roman"/>
                <w:b/>
                <w:szCs w:val="24"/>
              </w:rPr>
            </w:pPr>
            <w:r>
              <w:rPr>
                <w:b/>
                <w:bCs/>
              </w:rPr>
              <w:t xml:space="preserve">Mobilo arhīva plauktu </w:t>
            </w:r>
            <w:r w:rsidR="00DD6B14" w:rsidRPr="00F540EB">
              <w:rPr>
                <w:b/>
                <w:bCs/>
              </w:rPr>
              <w:t xml:space="preserve">realizācijas metāllūžņos </w:t>
            </w:r>
            <w:r w:rsidR="00DD6B14" w:rsidRPr="00F540EB">
              <w:rPr>
                <w:b/>
              </w:rPr>
              <w:t>nodrošināšanas izmaksas</w:t>
            </w:r>
          </w:p>
        </w:tc>
      </w:tr>
      <w:tr w:rsidR="00DD6B14" w:rsidRPr="00F540EB" w14:paraId="69C4667E" w14:textId="77777777" w:rsidTr="000F4115">
        <w:trPr>
          <w:trHeight w:val="2009"/>
        </w:trPr>
        <w:tc>
          <w:tcPr>
            <w:tcW w:w="377" w:type="pct"/>
            <w:tcBorders>
              <w:top w:val="single" w:sz="4" w:space="0" w:color="auto"/>
            </w:tcBorders>
            <w:vAlign w:val="center"/>
          </w:tcPr>
          <w:p w14:paraId="1D09AD61" w14:textId="77777777" w:rsidR="00DD6B14" w:rsidRPr="00F540EB" w:rsidRDefault="00DD6B14" w:rsidP="00DD6B14">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174D33EA" w14:textId="3F27FB34" w:rsidR="00DD6B14" w:rsidRPr="00332B01" w:rsidRDefault="003F7401" w:rsidP="000F4115">
            <w:pPr>
              <w:pStyle w:val="pf0"/>
              <w:ind w:left="143"/>
              <w:jc w:val="both"/>
            </w:pPr>
            <w:r>
              <w:t>Finanšu piedāvājuma</w:t>
            </w:r>
            <w:r w:rsidR="00BB27BC" w:rsidRPr="00332B01">
              <w:t xml:space="preserve"> cenā</w:t>
            </w:r>
            <w:r>
              <w:t>s</w:t>
            </w:r>
            <w:bookmarkStart w:id="1" w:name="_Hlk215470791"/>
            <w:r w:rsidR="00BB27BC" w:rsidRPr="00332B01">
              <w:t xml:space="preserve"> ir</w:t>
            </w:r>
            <w:r w:rsidR="007B5704" w:rsidRPr="00332B01">
              <w:t xml:space="preserve"> </w:t>
            </w:r>
            <w:r w:rsidR="00BB27BC" w:rsidRPr="00332B01">
              <w:t xml:space="preserve">ietvertas </w:t>
            </w:r>
            <w:r w:rsidR="007B5704" w:rsidRPr="00332B01">
              <w:t xml:space="preserve">visas ar </w:t>
            </w:r>
            <w:r w:rsidR="007B5704" w:rsidRPr="000F4115">
              <w:t>līguma izpildi saistītās izmaksas</w:t>
            </w:r>
            <w:r w:rsidR="007B5704" w:rsidRPr="00F65069">
              <w:t xml:space="preserve">, </w:t>
            </w:r>
            <w:r w:rsidR="00C71DF3" w:rsidRPr="00F65069">
              <w:t>tajā skaitā</w:t>
            </w:r>
            <w:r w:rsidRPr="00F65069">
              <w:t xml:space="preserve"> Plauktu</w:t>
            </w:r>
            <w:r w:rsidR="00C71DF3" w:rsidRPr="00F65069">
              <w:t xml:space="preserve"> </w:t>
            </w:r>
            <w:r w:rsidR="007B5704" w:rsidRPr="00F65069">
              <w:t>demontā</w:t>
            </w:r>
            <w:r w:rsidR="00BB27BC" w:rsidRPr="00F65069">
              <w:t>ža</w:t>
            </w:r>
            <w:r w:rsidR="007B5704" w:rsidRPr="00F65069">
              <w:t xml:space="preserve">, </w:t>
            </w:r>
            <w:r w:rsidR="00761DD6" w:rsidRPr="00F65069">
              <w:t xml:space="preserve">iekraušana, izkraušana, </w:t>
            </w:r>
            <w:r w:rsidR="00BB27BC" w:rsidRPr="00F65069">
              <w:t>transportēšana</w:t>
            </w:r>
            <w:r w:rsidR="007B5704" w:rsidRPr="00F65069">
              <w:t>, nodošan</w:t>
            </w:r>
            <w:r w:rsidR="00BB27BC" w:rsidRPr="00F65069">
              <w:t>a</w:t>
            </w:r>
            <w:r w:rsidR="007B5704" w:rsidRPr="00F65069">
              <w:t xml:space="preserve"> pārstrādei</w:t>
            </w:r>
            <w:r w:rsidR="00761DD6" w:rsidRPr="00F65069">
              <w:t xml:space="preserve"> metāllūžņos</w:t>
            </w:r>
            <w:r w:rsidR="007B5704" w:rsidRPr="00F65069">
              <w:t xml:space="preserve">, </w:t>
            </w:r>
            <w:r w:rsidR="00761DD6" w:rsidRPr="00F65069">
              <w:rPr>
                <w:rStyle w:val="cf01"/>
                <w:rFonts w:ascii="Times New Roman" w:hAnsi="Times New Roman" w:cs="Times New Roman"/>
                <w:sz w:val="24"/>
                <w:szCs w:val="24"/>
              </w:rPr>
              <w:t>nodev</w:t>
            </w:r>
            <w:r w:rsidR="00BB27BC" w:rsidRPr="00F65069">
              <w:rPr>
                <w:rStyle w:val="cf01"/>
                <w:rFonts w:ascii="Times New Roman" w:hAnsi="Times New Roman" w:cs="Times New Roman"/>
                <w:sz w:val="24"/>
                <w:szCs w:val="24"/>
              </w:rPr>
              <w:t>as</w:t>
            </w:r>
            <w:r w:rsidR="00761DD6" w:rsidRPr="00F65069">
              <w:rPr>
                <w:rStyle w:val="cf01"/>
                <w:rFonts w:ascii="Times New Roman" w:hAnsi="Times New Roman" w:cs="Times New Roman"/>
                <w:sz w:val="24"/>
                <w:szCs w:val="24"/>
              </w:rPr>
              <w:t>, nodokļi (izņemot – PVN), atļauj</w:t>
            </w:r>
            <w:r w:rsidR="00BB27BC" w:rsidRPr="00F65069">
              <w:rPr>
                <w:rStyle w:val="cf01"/>
                <w:rFonts w:ascii="Times New Roman" w:hAnsi="Times New Roman" w:cs="Times New Roman"/>
                <w:sz w:val="24"/>
                <w:szCs w:val="24"/>
              </w:rPr>
              <w:t>as</w:t>
            </w:r>
            <w:r w:rsidR="00761DD6" w:rsidRPr="00F65069">
              <w:rPr>
                <w:rStyle w:val="cf01"/>
                <w:rFonts w:ascii="Times New Roman" w:hAnsi="Times New Roman" w:cs="Times New Roman"/>
                <w:sz w:val="24"/>
                <w:szCs w:val="24"/>
              </w:rPr>
              <w:t xml:space="preserve"> no trešajām personām,</w:t>
            </w:r>
            <w:r w:rsidR="00761DD6" w:rsidRPr="000F4115">
              <w:rPr>
                <w:rStyle w:val="cf01"/>
                <w:rFonts w:ascii="Times New Roman" w:hAnsi="Times New Roman" w:cs="Times New Roman"/>
                <w:sz w:val="24"/>
                <w:szCs w:val="24"/>
              </w:rPr>
              <w:t xml:space="preserve"> telpu un teritorijas </w:t>
            </w:r>
            <w:r w:rsidR="00BB27BC" w:rsidRPr="000F4115">
              <w:rPr>
                <w:rStyle w:val="cf01"/>
                <w:rFonts w:ascii="Times New Roman" w:hAnsi="Times New Roman" w:cs="Times New Roman"/>
                <w:sz w:val="24"/>
                <w:szCs w:val="24"/>
              </w:rPr>
              <w:t>sakopšana</w:t>
            </w:r>
            <w:r w:rsidR="00761DD6" w:rsidRPr="000F4115">
              <w:rPr>
                <w:rStyle w:val="cf01"/>
                <w:rFonts w:ascii="Times New Roman" w:hAnsi="Times New Roman" w:cs="Times New Roman"/>
                <w:sz w:val="24"/>
                <w:szCs w:val="24"/>
              </w:rPr>
              <w:t xml:space="preserve"> (ja nepieciešams), </w:t>
            </w:r>
            <w:r w:rsidR="00761DD6" w:rsidRPr="00F65069">
              <w:rPr>
                <w:rStyle w:val="cf01"/>
                <w:rFonts w:ascii="Times New Roman" w:hAnsi="Times New Roman" w:cs="Times New Roman"/>
                <w:sz w:val="24"/>
                <w:szCs w:val="24"/>
              </w:rPr>
              <w:t xml:space="preserve">un citas ar </w:t>
            </w:r>
            <w:r w:rsidR="00761DD6" w:rsidRPr="000F4115">
              <w:rPr>
                <w:rStyle w:val="cf01"/>
                <w:rFonts w:ascii="Times New Roman" w:hAnsi="Times New Roman" w:cs="Times New Roman"/>
                <w:sz w:val="24"/>
                <w:szCs w:val="24"/>
              </w:rPr>
              <w:t xml:space="preserve">līguma </w:t>
            </w:r>
            <w:r w:rsidR="00761DD6" w:rsidRPr="00F65069">
              <w:rPr>
                <w:rStyle w:val="cf01"/>
                <w:rFonts w:ascii="Times New Roman" w:hAnsi="Times New Roman" w:cs="Times New Roman"/>
                <w:sz w:val="24"/>
                <w:szCs w:val="24"/>
              </w:rPr>
              <w:t>savlaicīgu un kvalitatīvu izpildi saistītas izmaksas</w:t>
            </w:r>
            <w:r w:rsidR="00BB27BC" w:rsidRPr="00F65069">
              <w:rPr>
                <w:rStyle w:val="cf01"/>
                <w:rFonts w:ascii="Times New Roman" w:hAnsi="Times New Roman" w:cs="Times New Roman"/>
                <w:sz w:val="24"/>
                <w:szCs w:val="24"/>
              </w:rPr>
              <w:t>.</w:t>
            </w:r>
            <w:bookmarkEnd w:id="1"/>
          </w:p>
        </w:tc>
        <w:tc>
          <w:tcPr>
            <w:tcW w:w="1283" w:type="pct"/>
          </w:tcPr>
          <w:p w14:paraId="07CD4B0A" w14:textId="77777777" w:rsidR="00DD6B14" w:rsidRPr="00332B01" w:rsidRDefault="00DD6B14" w:rsidP="00DD6B14">
            <w:pPr>
              <w:ind w:left="148" w:right="126"/>
              <w:jc w:val="both"/>
              <w:rPr>
                <w:rFonts w:eastAsia="Times New Roman" w:cs="Times New Roman"/>
                <w:szCs w:val="24"/>
                <w:lang w:eastAsia="lv-LV"/>
              </w:rPr>
            </w:pPr>
          </w:p>
        </w:tc>
      </w:tr>
      <w:tr w:rsidR="00DD6B14" w:rsidRPr="00F540EB" w14:paraId="3E08C6B8" w14:textId="77777777" w:rsidTr="0073407D">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9CE1E4" w14:textId="77777777" w:rsidR="00DD6B14" w:rsidRPr="00F540EB" w:rsidRDefault="00DD6B14" w:rsidP="00DD6B14">
            <w:pPr>
              <w:numPr>
                <w:ilvl w:val="0"/>
                <w:numId w:val="32"/>
              </w:numPr>
              <w:ind w:hanging="578"/>
              <w:contextualSpacing/>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Pr>
          <w:p w14:paraId="5392B3CE" w14:textId="77777777" w:rsidR="00DD6B14" w:rsidRPr="00F540EB" w:rsidRDefault="00DD6B14" w:rsidP="00DD6B14">
            <w:pPr>
              <w:jc w:val="center"/>
              <w:rPr>
                <w:rFonts w:cs="Times New Roman"/>
                <w:b/>
                <w:szCs w:val="24"/>
              </w:rPr>
            </w:pPr>
            <w:r w:rsidRPr="00F540EB">
              <w:rPr>
                <w:b/>
              </w:rPr>
              <w:t>Samaksas noteikumi</w:t>
            </w:r>
          </w:p>
        </w:tc>
      </w:tr>
      <w:tr w:rsidR="00DD6B14" w:rsidRPr="00F540EB" w14:paraId="3DC95A7E" w14:textId="77777777" w:rsidTr="000F4115">
        <w:trPr>
          <w:trHeight w:val="1094"/>
        </w:trPr>
        <w:tc>
          <w:tcPr>
            <w:tcW w:w="377" w:type="pct"/>
            <w:tcBorders>
              <w:top w:val="single" w:sz="4" w:space="0" w:color="auto"/>
            </w:tcBorders>
            <w:vAlign w:val="center"/>
          </w:tcPr>
          <w:p w14:paraId="71BC555C" w14:textId="77777777" w:rsidR="00DD6B14" w:rsidRPr="00F540EB" w:rsidRDefault="00DD6B14" w:rsidP="00DD6B14">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6123A66D" w14:textId="6803BDCF" w:rsidR="00332B01" w:rsidRPr="00F540EB" w:rsidRDefault="004149AB" w:rsidP="004B19E3">
            <w:pPr>
              <w:tabs>
                <w:tab w:val="left" w:pos="1108"/>
              </w:tabs>
              <w:ind w:left="143" w:right="83"/>
              <w:jc w:val="both"/>
              <w:rPr>
                <w:rFonts w:eastAsia="Times New Roman" w:cs="Times New Roman"/>
                <w:szCs w:val="24"/>
                <w:lang w:eastAsia="lv-LV"/>
              </w:rPr>
            </w:pPr>
            <w:r w:rsidRPr="004149AB">
              <w:rPr>
                <w:rFonts w:eastAsia="Times New Roman" w:cs="Times New Roman"/>
                <w:szCs w:val="24"/>
                <w:lang w:eastAsia="lv-LV"/>
              </w:rPr>
              <w:t>Pretendents</w:t>
            </w:r>
            <w:r w:rsidRPr="008243B6">
              <w:rPr>
                <w:rFonts w:cs="Times New Roman"/>
                <w:szCs w:val="24"/>
              </w:rPr>
              <w:t xml:space="preserve"> </w:t>
            </w:r>
            <w:r w:rsidR="00BB27BC">
              <w:rPr>
                <w:rFonts w:cs="Times New Roman"/>
                <w:szCs w:val="24"/>
              </w:rPr>
              <w:t>2</w:t>
            </w:r>
            <w:r w:rsidR="00BB27BC" w:rsidRPr="008243B6">
              <w:rPr>
                <w:rFonts w:cs="Times New Roman"/>
                <w:szCs w:val="24"/>
              </w:rPr>
              <w:t xml:space="preserve"> </w:t>
            </w:r>
            <w:r w:rsidR="00BB27BC">
              <w:rPr>
                <w:rFonts w:cs="Times New Roman"/>
                <w:szCs w:val="24"/>
              </w:rPr>
              <w:t>(divu</w:t>
            </w:r>
            <w:r w:rsidR="00BB27BC" w:rsidRPr="008243B6">
              <w:rPr>
                <w:rFonts w:cs="Times New Roman"/>
                <w:szCs w:val="24"/>
              </w:rPr>
              <w:t xml:space="preserve">) darbdienu laikā </w:t>
            </w:r>
            <w:r w:rsidR="00173119">
              <w:rPr>
                <w:rFonts w:cs="Times New Roman"/>
                <w:szCs w:val="24"/>
              </w:rPr>
              <w:t>pēc l</w:t>
            </w:r>
            <w:r w:rsidR="00173119" w:rsidRPr="008243B6">
              <w:rPr>
                <w:rFonts w:cs="Times New Roman"/>
                <w:szCs w:val="24"/>
              </w:rPr>
              <w:t xml:space="preserve">īguma abpusējas parakstīšanas </w:t>
            </w:r>
            <w:bookmarkStart w:id="2" w:name="_Hlk215470612"/>
            <w:r w:rsidR="00026694">
              <w:rPr>
                <w:rFonts w:cs="Times New Roman"/>
                <w:szCs w:val="24"/>
              </w:rPr>
              <w:t xml:space="preserve">un strukturēta elektroniska rēķina </w:t>
            </w:r>
            <w:bookmarkEnd w:id="2"/>
            <w:r w:rsidR="00026694">
              <w:rPr>
                <w:rFonts w:cs="Times New Roman"/>
                <w:szCs w:val="24"/>
              </w:rPr>
              <w:t xml:space="preserve">saņemšanas </w:t>
            </w:r>
            <w:r w:rsidR="00173119" w:rsidRPr="008243B6">
              <w:rPr>
                <w:rFonts w:cs="Times New Roman"/>
                <w:szCs w:val="24"/>
              </w:rPr>
              <w:t>veic</w:t>
            </w:r>
            <w:r w:rsidR="00026694">
              <w:rPr>
                <w:rFonts w:cs="Times New Roman"/>
                <w:szCs w:val="24"/>
              </w:rPr>
              <w:t xml:space="preserve"> </w:t>
            </w:r>
            <w:r w:rsidR="00DD4D2A">
              <w:rPr>
                <w:rFonts w:eastAsia="Times New Roman" w:cs="Times New Roman"/>
                <w:szCs w:val="24"/>
                <w:lang w:eastAsia="lv-LV"/>
              </w:rPr>
              <w:t>priekšapmaksu</w:t>
            </w:r>
            <w:r w:rsidRPr="004149AB">
              <w:rPr>
                <w:rFonts w:eastAsia="Times New Roman" w:cs="Times New Roman"/>
                <w:szCs w:val="24"/>
                <w:lang w:eastAsia="lv-LV"/>
              </w:rPr>
              <w:t xml:space="preserve"> 30%</w:t>
            </w:r>
            <w:r>
              <w:rPr>
                <w:rFonts w:eastAsia="Times New Roman" w:cs="Times New Roman"/>
                <w:szCs w:val="24"/>
                <w:lang w:eastAsia="lv-LV"/>
              </w:rPr>
              <w:t xml:space="preserve"> </w:t>
            </w:r>
            <w:r w:rsidR="00173119">
              <w:rPr>
                <w:rFonts w:eastAsia="Times New Roman" w:cs="Times New Roman"/>
                <w:szCs w:val="24"/>
                <w:lang w:eastAsia="lv-LV"/>
              </w:rPr>
              <w:t xml:space="preserve">(trīsdesmit procentu) </w:t>
            </w:r>
            <w:r w:rsidRPr="004149AB">
              <w:rPr>
                <w:rFonts w:eastAsia="Times New Roman" w:cs="Times New Roman"/>
                <w:szCs w:val="24"/>
                <w:lang w:eastAsia="lv-LV"/>
              </w:rPr>
              <w:t xml:space="preserve">apmērā, pārskaitot to </w:t>
            </w:r>
            <w:r w:rsidR="00026694">
              <w:rPr>
                <w:rFonts w:eastAsia="Times New Roman" w:cs="Times New Roman"/>
                <w:szCs w:val="24"/>
                <w:lang w:eastAsia="lv-LV"/>
              </w:rPr>
              <w:t xml:space="preserve">uz </w:t>
            </w:r>
            <w:r w:rsidRPr="004149AB">
              <w:rPr>
                <w:rFonts w:eastAsia="Times New Roman" w:cs="Times New Roman"/>
                <w:szCs w:val="24"/>
                <w:lang w:eastAsia="lv-LV"/>
              </w:rPr>
              <w:t>Pasūtītāja norēķinu kontu</w:t>
            </w:r>
            <w:r w:rsidR="00026694">
              <w:rPr>
                <w:rFonts w:eastAsia="Times New Roman" w:cs="Times New Roman"/>
                <w:szCs w:val="24"/>
                <w:lang w:eastAsia="lv-LV"/>
              </w:rPr>
              <w:t>.</w:t>
            </w:r>
          </w:p>
        </w:tc>
        <w:tc>
          <w:tcPr>
            <w:tcW w:w="1283" w:type="pct"/>
          </w:tcPr>
          <w:p w14:paraId="2FB4951E" w14:textId="77777777" w:rsidR="00DD6B14" w:rsidRPr="00F540EB" w:rsidRDefault="00DD6B14" w:rsidP="00DD6B14">
            <w:pPr>
              <w:ind w:left="148" w:right="126"/>
              <w:jc w:val="both"/>
              <w:rPr>
                <w:rFonts w:eastAsia="Times New Roman" w:cs="Times New Roman"/>
                <w:szCs w:val="24"/>
                <w:lang w:eastAsia="lv-LV"/>
              </w:rPr>
            </w:pPr>
          </w:p>
        </w:tc>
      </w:tr>
      <w:tr w:rsidR="00BB27BC" w:rsidRPr="00F540EB" w14:paraId="4E5D77DE" w14:textId="77777777" w:rsidTr="0073407D">
        <w:trPr>
          <w:trHeight w:val="310"/>
        </w:trPr>
        <w:tc>
          <w:tcPr>
            <w:tcW w:w="377" w:type="pct"/>
            <w:tcBorders>
              <w:top w:val="single" w:sz="4" w:space="0" w:color="auto"/>
            </w:tcBorders>
            <w:vAlign w:val="center"/>
          </w:tcPr>
          <w:p w14:paraId="5B8B38A4" w14:textId="77777777" w:rsidR="00BB27BC" w:rsidRPr="00F540EB" w:rsidRDefault="00BB27BC" w:rsidP="00DD6B14">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0708DC0D" w14:textId="7295A1D0" w:rsidR="00BB27BC" w:rsidRPr="004149AB" w:rsidRDefault="00BB27BC" w:rsidP="004B19E3">
            <w:pPr>
              <w:tabs>
                <w:tab w:val="left" w:pos="1108"/>
              </w:tabs>
              <w:ind w:left="143" w:right="83"/>
              <w:jc w:val="both"/>
              <w:rPr>
                <w:rFonts w:eastAsia="Times New Roman" w:cs="Times New Roman"/>
                <w:szCs w:val="24"/>
                <w:lang w:eastAsia="lv-LV"/>
              </w:rPr>
            </w:pPr>
            <w:r w:rsidRPr="00BB27BC">
              <w:rPr>
                <w:rFonts w:eastAsia="Times New Roman" w:cs="Times New Roman"/>
                <w:szCs w:val="24"/>
                <w:lang w:eastAsia="lv-LV"/>
              </w:rPr>
              <w:t xml:space="preserve">Pretendents veic atlikušās summas samaksu 2 (divu) darbdienu laikā pēc </w:t>
            </w:r>
            <w:r>
              <w:rPr>
                <w:rFonts w:eastAsia="Times New Roman" w:cs="Times New Roman"/>
                <w:szCs w:val="24"/>
                <w:lang w:eastAsia="lv-LV"/>
              </w:rPr>
              <w:t>Plauktu</w:t>
            </w:r>
            <w:r w:rsidRPr="00BB27BC">
              <w:rPr>
                <w:rFonts w:eastAsia="Times New Roman" w:cs="Times New Roman"/>
                <w:szCs w:val="24"/>
                <w:lang w:eastAsia="lv-LV"/>
              </w:rPr>
              <w:t xml:space="preserve"> nosvēršanas un svēršanas akta nosūtīšanas Pasūtītāja</w:t>
            </w:r>
            <w:r>
              <w:rPr>
                <w:rFonts w:eastAsia="Times New Roman" w:cs="Times New Roman"/>
                <w:szCs w:val="24"/>
                <w:lang w:eastAsia="lv-LV"/>
              </w:rPr>
              <w:t xml:space="preserve"> pilnvarotajai personai </w:t>
            </w:r>
            <w:r w:rsidRPr="00BB27BC">
              <w:rPr>
                <w:rFonts w:eastAsia="Times New Roman" w:cs="Times New Roman"/>
                <w:szCs w:val="24"/>
                <w:lang w:eastAsia="lv-LV"/>
              </w:rPr>
              <w:t>par faktisko mantas apjomu. Svēršanas akts ir neatņemama Līguma sastāvdaļa.</w:t>
            </w:r>
          </w:p>
        </w:tc>
        <w:tc>
          <w:tcPr>
            <w:tcW w:w="1283" w:type="pct"/>
          </w:tcPr>
          <w:p w14:paraId="79EE847C" w14:textId="77777777" w:rsidR="00BB27BC" w:rsidRPr="00F540EB" w:rsidRDefault="00BB27BC" w:rsidP="00DD6B14">
            <w:pPr>
              <w:ind w:left="148" w:right="126"/>
              <w:jc w:val="both"/>
              <w:rPr>
                <w:rFonts w:eastAsia="Times New Roman" w:cs="Times New Roman"/>
                <w:szCs w:val="24"/>
                <w:lang w:eastAsia="lv-LV"/>
              </w:rPr>
            </w:pPr>
          </w:p>
        </w:tc>
      </w:tr>
      <w:tr w:rsidR="00DD6B14" w:rsidRPr="00F540EB" w14:paraId="45B09FBD" w14:textId="77777777" w:rsidTr="0073407D">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A16F42" w14:textId="77777777" w:rsidR="00DD6B14" w:rsidRPr="00F540EB" w:rsidRDefault="00DD6B14" w:rsidP="00DD6B14">
            <w:pPr>
              <w:numPr>
                <w:ilvl w:val="0"/>
                <w:numId w:val="32"/>
              </w:numPr>
              <w:ind w:hanging="578"/>
              <w:contextualSpacing/>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Pr>
          <w:p w14:paraId="7C362EDC" w14:textId="77777777" w:rsidR="00DD6B14" w:rsidRPr="00F540EB" w:rsidRDefault="00DD6B14" w:rsidP="00DD6B14">
            <w:pPr>
              <w:jc w:val="center"/>
              <w:rPr>
                <w:rFonts w:cs="Times New Roman"/>
                <w:b/>
                <w:szCs w:val="24"/>
              </w:rPr>
            </w:pPr>
            <w:r w:rsidRPr="00F540EB">
              <w:rPr>
                <w:b/>
                <w:bCs/>
              </w:rPr>
              <w:t>Atbildība</w:t>
            </w:r>
          </w:p>
        </w:tc>
      </w:tr>
      <w:tr w:rsidR="00DD6B14" w:rsidRPr="00F540EB" w14:paraId="7A4C202D" w14:textId="77777777" w:rsidTr="0073407D">
        <w:trPr>
          <w:trHeight w:val="310"/>
        </w:trPr>
        <w:tc>
          <w:tcPr>
            <w:tcW w:w="377" w:type="pct"/>
            <w:tcBorders>
              <w:top w:val="single" w:sz="4" w:space="0" w:color="auto"/>
            </w:tcBorders>
            <w:vAlign w:val="center"/>
          </w:tcPr>
          <w:p w14:paraId="23ECEC34" w14:textId="77777777" w:rsidR="00DD6B14" w:rsidRPr="00F540EB" w:rsidRDefault="00DD6B14" w:rsidP="00DD6B14">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532E58DD" w14:textId="71F1225B" w:rsidR="00DD6B14" w:rsidRPr="00F540EB" w:rsidRDefault="00BB27BC" w:rsidP="00DD6B14">
            <w:pPr>
              <w:tabs>
                <w:tab w:val="left" w:pos="1108"/>
              </w:tabs>
              <w:ind w:left="135" w:right="83"/>
              <w:jc w:val="both"/>
              <w:rPr>
                <w:rFonts w:eastAsia="Times New Roman" w:cs="Times New Roman"/>
                <w:szCs w:val="24"/>
                <w:lang w:eastAsia="lv-LV"/>
              </w:rPr>
            </w:pPr>
            <w:r w:rsidRPr="008243B6">
              <w:rPr>
                <w:rFonts w:cs="Times New Roman"/>
                <w:szCs w:val="24"/>
              </w:rPr>
              <w:t xml:space="preserve">Ja </w:t>
            </w:r>
            <w:r>
              <w:rPr>
                <w:rFonts w:cs="Times New Roman"/>
                <w:szCs w:val="24"/>
              </w:rPr>
              <w:t>Pretendents</w:t>
            </w:r>
            <w:r w:rsidRPr="008243B6">
              <w:rPr>
                <w:rFonts w:cs="Times New Roman"/>
                <w:szCs w:val="24"/>
              </w:rPr>
              <w:t xml:space="preserve"> 2 (divu) darbdienu laikā pēc </w:t>
            </w:r>
            <w:r>
              <w:rPr>
                <w:rFonts w:cs="Times New Roman"/>
                <w:szCs w:val="24"/>
              </w:rPr>
              <w:t>l</w:t>
            </w:r>
            <w:r w:rsidRPr="008243B6">
              <w:rPr>
                <w:rFonts w:cs="Times New Roman"/>
                <w:szCs w:val="24"/>
              </w:rPr>
              <w:t xml:space="preserve">īguma abpusējas parakstīšanas dienas neizpilda </w:t>
            </w:r>
            <w:r>
              <w:rPr>
                <w:rFonts w:cs="Times New Roman"/>
                <w:szCs w:val="24"/>
              </w:rPr>
              <w:t xml:space="preserve">Tehniskā </w:t>
            </w:r>
            <w:r w:rsidR="00332B01">
              <w:rPr>
                <w:rFonts w:cs="Times New Roman"/>
                <w:szCs w:val="24"/>
              </w:rPr>
              <w:t>piedāvājuma</w:t>
            </w:r>
            <w:r w:rsidRPr="008243B6">
              <w:rPr>
                <w:rFonts w:cs="Times New Roman"/>
                <w:szCs w:val="24"/>
              </w:rPr>
              <w:t xml:space="preserve"> </w:t>
            </w:r>
            <w:r>
              <w:rPr>
                <w:rFonts w:cs="Times New Roman"/>
                <w:szCs w:val="24"/>
              </w:rPr>
              <w:t>1</w:t>
            </w:r>
            <w:r w:rsidRPr="008243B6">
              <w:rPr>
                <w:rFonts w:cs="Times New Roman"/>
                <w:szCs w:val="24"/>
              </w:rPr>
              <w:t>.</w:t>
            </w:r>
            <w:r>
              <w:rPr>
                <w:rFonts w:cs="Times New Roman"/>
                <w:szCs w:val="24"/>
              </w:rPr>
              <w:t>5</w:t>
            </w:r>
            <w:r w:rsidRPr="008243B6">
              <w:rPr>
                <w:rFonts w:cs="Times New Roman"/>
                <w:szCs w:val="24"/>
              </w:rPr>
              <w:t xml:space="preserve">.apakšpunktā noteiktās saistības (neveic priekšapmaksu </w:t>
            </w:r>
            <w:r>
              <w:rPr>
                <w:rFonts w:cs="Times New Roman"/>
                <w:szCs w:val="24"/>
              </w:rPr>
              <w:t>3</w:t>
            </w:r>
            <w:r w:rsidRPr="008243B6">
              <w:rPr>
                <w:rFonts w:cs="Times New Roman"/>
                <w:szCs w:val="24"/>
              </w:rPr>
              <w:t xml:space="preserve">0% apmērā), </w:t>
            </w:r>
            <w:r>
              <w:rPr>
                <w:rFonts w:cs="Times New Roman"/>
                <w:szCs w:val="24"/>
              </w:rPr>
              <w:t xml:space="preserve">vai neizpilda </w:t>
            </w:r>
            <w:r w:rsidR="00332B01">
              <w:rPr>
                <w:rFonts w:cs="Times New Roman"/>
                <w:szCs w:val="24"/>
              </w:rPr>
              <w:t>Tehniskā piedāvājuma</w:t>
            </w:r>
            <w:r>
              <w:rPr>
                <w:rFonts w:cs="Times New Roman"/>
                <w:szCs w:val="24"/>
              </w:rPr>
              <w:t xml:space="preserve"> 5.2.apakšpunktā </w:t>
            </w:r>
            <w:r w:rsidRPr="008243B6">
              <w:rPr>
                <w:rFonts w:cs="Times New Roman"/>
                <w:szCs w:val="24"/>
              </w:rPr>
              <w:t>noteiktās saistības</w:t>
            </w:r>
            <w:r>
              <w:rPr>
                <w:rFonts w:cs="Times New Roman"/>
                <w:szCs w:val="24"/>
              </w:rPr>
              <w:t>, l</w:t>
            </w:r>
            <w:r w:rsidRPr="008243B6">
              <w:rPr>
                <w:rFonts w:cs="Times New Roman"/>
                <w:szCs w:val="24"/>
              </w:rPr>
              <w:t xml:space="preserve">īgums zaudē spēku trešajā darbdienā pēc </w:t>
            </w:r>
            <w:r>
              <w:rPr>
                <w:rFonts w:cs="Times New Roman"/>
                <w:szCs w:val="24"/>
              </w:rPr>
              <w:t xml:space="preserve">Tehniskā </w:t>
            </w:r>
            <w:r w:rsidR="00332B01">
              <w:rPr>
                <w:rFonts w:cs="Times New Roman"/>
                <w:szCs w:val="24"/>
              </w:rPr>
              <w:t>piedāvājuma</w:t>
            </w:r>
            <w:r w:rsidRPr="008243B6">
              <w:rPr>
                <w:rFonts w:cs="Times New Roman"/>
                <w:szCs w:val="24"/>
              </w:rPr>
              <w:t xml:space="preserve"> </w:t>
            </w:r>
            <w:r>
              <w:rPr>
                <w:rFonts w:cs="Times New Roman"/>
                <w:szCs w:val="24"/>
              </w:rPr>
              <w:t>1</w:t>
            </w:r>
            <w:r w:rsidRPr="008243B6">
              <w:rPr>
                <w:rFonts w:cs="Times New Roman"/>
                <w:szCs w:val="24"/>
              </w:rPr>
              <w:t>.</w:t>
            </w:r>
            <w:r>
              <w:rPr>
                <w:rFonts w:cs="Times New Roman"/>
                <w:szCs w:val="24"/>
              </w:rPr>
              <w:t>5</w:t>
            </w:r>
            <w:r w:rsidRPr="008243B6">
              <w:rPr>
                <w:rFonts w:cs="Times New Roman"/>
                <w:szCs w:val="24"/>
              </w:rPr>
              <w:t xml:space="preserve">. apakšpunktā noteiktā termiņa beigām, par ko </w:t>
            </w:r>
            <w:r>
              <w:rPr>
                <w:rFonts w:cs="Times New Roman"/>
                <w:szCs w:val="24"/>
              </w:rPr>
              <w:t xml:space="preserve">Pasūtītāja </w:t>
            </w:r>
            <w:r w:rsidRPr="008243B6">
              <w:rPr>
                <w:rFonts w:cs="Times New Roman"/>
                <w:szCs w:val="24"/>
              </w:rPr>
              <w:t xml:space="preserve">pilnvarotā persona </w:t>
            </w:r>
            <w:proofErr w:type="spellStart"/>
            <w:r w:rsidRPr="008243B6">
              <w:rPr>
                <w:rFonts w:cs="Times New Roman"/>
                <w:szCs w:val="24"/>
              </w:rPr>
              <w:t>nosūta</w:t>
            </w:r>
            <w:proofErr w:type="spellEnd"/>
            <w:r w:rsidRPr="008243B6">
              <w:rPr>
                <w:rFonts w:cs="Times New Roman"/>
                <w:szCs w:val="24"/>
              </w:rPr>
              <w:t xml:space="preserve"> paziņojumu </w:t>
            </w:r>
            <w:r>
              <w:rPr>
                <w:rFonts w:cs="Times New Roman"/>
                <w:szCs w:val="24"/>
              </w:rPr>
              <w:t>Pretendentam</w:t>
            </w:r>
            <w:r w:rsidRPr="008243B6">
              <w:rPr>
                <w:rFonts w:cs="Times New Roman"/>
                <w:szCs w:val="24"/>
              </w:rPr>
              <w:t xml:space="preserve"> e-pastā</w:t>
            </w:r>
            <w:r>
              <w:rPr>
                <w:rFonts w:cs="Times New Roman"/>
                <w:szCs w:val="24"/>
              </w:rPr>
              <w:t>.</w:t>
            </w:r>
          </w:p>
        </w:tc>
        <w:tc>
          <w:tcPr>
            <w:tcW w:w="1283" w:type="pct"/>
          </w:tcPr>
          <w:p w14:paraId="3413E530" w14:textId="77777777" w:rsidR="00DD6B14" w:rsidRPr="00F540EB" w:rsidRDefault="00DD6B14" w:rsidP="00DD6B14">
            <w:pPr>
              <w:ind w:left="148" w:right="126"/>
              <w:jc w:val="both"/>
              <w:rPr>
                <w:rFonts w:eastAsia="Times New Roman" w:cs="Times New Roman"/>
                <w:szCs w:val="24"/>
                <w:lang w:eastAsia="lv-LV"/>
              </w:rPr>
            </w:pPr>
          </w:p>
        </w:tc>
      </w:tr>
      <w:tr w:rsidR="00DD6B14" w:rsidRPr="00F540EB" w14:paraId="45CCE33F" w14:textId="77777777" w:rsidTr="0073407D">
        <w:trPr>
          <w:trHeight w:val="196"/>
        </w:trPr>
        <w:tc>
          <w:tcPr>
            <w:tcW w:w="377" w:type="pct"/>
            <w:shd w:val="pct15" w:color="auto" w:fill="auto"/>
          </w:tcPr>
          <w:p w14:paraId="06C2E049" w14:textId="77777777" w:rsidR="00DD6B14" w:rsidRPr="00F540EB" w:rsidRDefault="00DD6B14" w:rsidP="00DD6B14">
            <w:pPr>
              <w:numPr>
                <w:ilvl w:val="0"/>
                <w:numId w:val="32"/>
              </w:numPr>
              <w:ind w:hanging="578"/>
              <w:contextualSpacing/>
              <w:rPr>
                <w:rFonts w:eastAsia="Times New Roman" w:cs="Times New Roman"/>
                <w:b/>
                <w:szCs w:val="24"/>
                <w:lang w:eastAsia="lv-LV"/>
              </w:rPr>
            </w:pPr>
          </w:p>
        </w:tc>
        <w:tc>
          <w:tcPr>
            <w:tcW w:w="4623" w:type="pct"/>
            <w:gridSpan w:val="2"/>
            <w:shd w:val="pct15" w:color="auto" w:fill="auto"/>
          </w:tcPr>
          <w:p w14:paraId="7D231440" w14:textId="77777777" w:rsidR="00DD6B14" w:rsidRPr="00F540EB" w:rsidRDefault="00DD6B14" w:rsidP="00DD6B14">
            <w:pPr>
              <w:jc w:val="center"/>
              <w:rPr>
                <w:rFonts w:eastAsia="Times New Roman" w:cs="Times New Roman"/>
                <w:b/>
                <w:szCs w:val="24"/>
                <w:lang w:eastAsia="lv-LV"/>
              </w:rPr>
            </w:pPr>
            <w:r w:rsidRPr="00F540EB">
              <w:rPr>
                <w:b/>
              </w:rPr>
              <w:t>Līguma darbības termiņš</w:t>
            </w:r>
          </w:p>
        </w:tc>
      </w:tr>
      <w:tr w:rsidR="00DD6B14" w:rsidRPr="00F540EB" w14:paraId="4602F2FB" w14:textId="77777777" w:rsidTr="0073407D">
        <w:trPr>
          <w:trHeight w:val="310"/>
        </w:trPr>
        <w:tc>
          <w:tcPr>
            <w:tcW w:w="377" w:type="pct"/>
            <w:tcBorders>
              <w:top w:val="single" w:sz="4" w:space="0" w:color="auto"/>
            </w:tcBorders>
            <w:vAlign w:val="center"/>
          </w:tcPr>
          <w:p w14:paraId="6036B570" w14:textId="77777777" w:rsidR="00DD6B14" w:rsidRPr="00F540EB" w:rsidRDefault="00DD6B14" w:rsidP="00DD6B14">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2DDB6374" w14:textId="77777777" w:rsidR="00DD6B14" w:rsidRPr="00F540EB" w:rsidRDefault="00DD6B14" w:rsidP="00DD6B14">
            <w:pPr>
              <w:tabs>
                <w:tab w:val="left" w:pos="1108"/>
              </w:tabs>
              <w:ind w:left="135" w:right="83"/>
              <w:jc w:val="both"/>
              <w:rPr>
                <w:rFonts w:eastAsia="Times New Roman" w:cs="Times New Roman"/>
                <w:szCs w:val="24"/>
                <w:lang w:eastAsia="lv-LV"/>
              </w:rPr>
            </w:pPr>
            <w:r w:rsidRPr="00F540EB">
              <w:t>Līgums stājās spēkā ar tā abpusējas parakstīšanas dienu un ir spēkā līdz pušu saistību pilnīgai izpildei.</w:t>
            </w:r>
          </w:p>
        </w:tc>
        <w:tc>
          <w:tcPr>
            <w:tcW w:w="1283" w:type="pct"/>
          </w:tcPr>
          <w:p w14:paraId="548323D8" w14:textId="77777777" w:rsidR="00DD6B14" w:rsidRPr="00F540EB" w:rsidRDefault="00DD6B14" w:rsidP="00DD6B14">
            <w:pPr>
              <w:ind w:left="148" w:right="126"/>
              <w:jc w:val="both"/>
              <w:rPr>
                <w:rFonts w:eastAsia="Times New Roman" w:cs="Times New Roman"/>
                <w:szCs w:val="24"/>
                <w:lang w:eastAsia="lv-LV"/>
              </w:rPr>
            </w:pPr>
          </w:p>
        </w:tc>
      </w:tr>
      <w:tr w:rsidR="00FD3408" w:rsidRPr="00F540EB" w14:paraId="43BA6A6B" w14:textId="77777777" w:rsidTr="0073407D">
        <w:trPr>
          <w:trHeight w:val="310"/>
        </w:trPr>
        <w:tc>
          <w:tcPr>
            <w:tcW w:w="377" w:type="pct"/>
            <w:tcBorders>
              <w:top w:val="single" w:sz="4" w:space="0" w:color="auto"/>
            </w:tcBorders>
            <w:vAlign w:val="center"/>
          </w:tcPr>
          <w:p w14:paraId="53D05192" w14:textId="77777777" w:rsidR="00FD3408" w:rsidRPr="00F540EB" w:rsidRDefault="00FD3408" w:rsidP="00DD6B14">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79D63BE1" w14:textId="17E689B4" w:rsidR="00FD3408" w:rsidRPr="000F4115" w:rsidRDefault="00FD3408" w:rsidP="000F4115">
            <w:pPr>
              <w:ind w:left="142"/>
              <w:contextualSpacing/>
              <w:jc w:val="both"/>
              <w:rPr>
                <w:rFonts w:cs="Times New Roman"/>
                <w:noProof/>
                <w:szCs w:val="24"/>
              </w:rPr>
            </w:pPr>
            <w:r w:rsidRPr="00876206">
              <w:rPr>
                <w:rFonts w:cs="Times New Roman"/>
                <w:noProof/>
                <w:szCs w:val="24"/>
              </w:rPr>
              <w:t>Līgums ir noslēgts vienreizēja darījuma veikšanai.</w:t>
            </w:r>
          </w:p>
        </w:tc>
        <w:tc>
          <w:tcPr>
            <w:tcW w:w="1283" w:type="pct"/>
          </w:tcPr>
          <w:p w14:paraId="2AC431E2" w14:textId="77777777" w:rsidR="00FD3408" w:rsidRPr="00F540EB" w:rsidRDefault="00FD3408" w:rsidP="00DD6B14">
            <w:pPr>
              <w:ind w:left="148" w:right="126"/>
              <w:jc w:val="both"/>
              <w:rPr>
                <w:rFonts w:eastAsia="Times New Roman" w:cs="Times New Roman"/>
                <w:szCs w:val="24"/>
                <w:lang w:eastAsia="lv-LV"/>
              </w:rPr>
            </w:pPr>
          </w:p>
        </w:tc>
      </w:tr>
      <w:tr w:rsidR="00005C18" w:rsidRPr="00F540EB" w14:paraId="3F63AB9D" w14:textId="77777777" w:rsidTr="0010371E">
        <w:trPr>
          <w:trHeight w:val="310"/>
        </w:trPr>
        <w:tc>
          <w:tcPr>
            <w:tcW w:w="377" w:type="pct"/>
            <w:tcBorders>
              <w:top w:val="single" w:sz="4" w:space="0" w:color="auto"/>
              <w:bottom w:val="single" w:sz="4" w:space="0" w:color="auto"/>
            </w:tcBorders>
            <w:vAlign w:val="center"/>
          </w:tcPr>
          <w:p w14:paraId="1273EEBF" w14:textId="45860C4A" w:rsidR="00005C18" w:rsidRPr="000F4115" w:rsidRDefault="00005C18" w:rsidP="000F4115">
            <w:pPr>
              <w:pStyle w:val="ListParagraph"/>
              <w:numPr>
                <w:ilvl w:val="0"/>
                <w:numId w:val="32"/>
              </w:numPr>
              <w:ind w:left="584" w:hanging="357"/>
              <w:rPr>
                <w:rFonts w:eastAsia="Times New Roman" w:cs="Times New Roman"/>
                <w:b/>
                <w:szCs w:val="24"/>
                <w:lang w:eastAsia="lv-LV"/>
              </w:rPr>
            </w:pPr>
          </w:p>
        </w:tc>
        <w:tc>
          <w:tcPr>
            <w:tcW w:w="4623" w:type="pct"/>
            <w:gridSpan w:val="2"/>
            <w:tcBorders>
              <w:top w:val="single" w:sz="4" w:space="0" w:color="auto"/>
              <w:bottom w:val="single" w:sz="4" w:space="0" w:color="auto"/>
            </w:tcBorders>
          </w:tcPr>
          <w:p w14:paraId="049ABD7A" w14:textId="3721D7A2" w:rsidR="00005C18" w:rsidRPr="000F4115" w:rsidRDefault="00005C18" w:rsidP="000F4115">
            <w:pPr>
              <w:tabs>
                <w:tab w:val="left" w:pos="1108"/>
              </w:tabs>
              <w:ind w:left="135" w:right="83"/>
              <w:jc w:val="center"/>
              <w:rPr>
                <w:rFonts w:eastAsia="Times New Roman" w:cs="Times New Roman"/>
                <w:b/>
                <w:szCs w:val="24"/>
                <w:lang w:eastAsia="lv-LV"/>
              </w:rPr>
            </w:pPr>
            <w:r w:rsidRPr="000F4115">
              <w:rPr>
                <w:rFonts w:eastAsia="Times New Roman" w:cs="Times New Roman"/>
                <w:b/>
                <w:szCs w:val="24"/>
                <w:lang w:eastAsia="lv-LV"/>
              </w:rPr>
              <w:t>Prasības Pretendentam</w:t>
            </w:r>
          </w:p>
        </w:tc>
      </w:tr>
      <w:tr w:rsidR="0010371E" w:rsidRPr="00F540EB" w14:paraId="25024A1F" w14:textId="77777777" w:rsidTr="0010371E">
        <w:trPr>
          <w:trHeight w:val="310"/>
        </w:trPr>
        <w:tc>
          <w:tcPr>
            <w:tcW w:w="377" w:type="pct"/>
            <w:tcBorders>
              <w:top w:val="single" w:sz="4" w:space="0" w:color="auto"/>
              <w:bottom w:val="single" w:sz="4" w:space="0" w:color="auto"/>
            </w:tcBorders>
            <w:vAlign w:val="center"/>
          </w:tcPr>
          <w:p w14:paraId="0B905FAE" w14:textId="77777777" w:rsidR="0010371E" w:rsidRPr="00F540EB" w:rsidRDefault="0010371E" w:rsidP="00DD6B14">
            <w:pPr>
              <w:numPr>
                <w:ilvl w:val="1"/>
                <w:numId w:val="32"/>
              </w:numPr>
              <w:ind w:hanging="578"/>
              <w:contextualSpacing/>
              <w:rPr>
                <w:rFonts w:eastAsia="Times New Roman" w:cs="Times New Roman"/>
                <w:b/>
                <w:szCs w:val="24"/>
                <w:lang w:eastAsia="lv-LV"/>
              </w:rPr>
            </w:pPr>
          </w:p>
        </w:tc>
        <w:tc>
          <w:tcPr>
            <w:tcW w:w="4623" w:type="pct"/>
            <w:gridSpan w:val="2"/>
            <w:tcBorders>
              <w:top w:val="single" w:sz="4" w:space="0" w:color="auto"/>
              <w:bottom w:val="single" w:sz="4" w:space="0" w:color="auto"/>
            </w:tcBorders>
          </w:tcPr>
          <w:p w14:paraId="07639EFA" w14:textId="77777777" w:rsidR="0010371E" w:rsidRDefault="0010371E" w:rsidP="0010371E">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44164282" w14:textId="585665D1" w:rsidR="0010371E" w:rsidRPr="00F540EB" w:rsidRDefault="0010371E" w:rsidP="00DD6B14">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10371E" w:rsidRPr="00F540EB" w14:paraId="19E19483" w14:textId="77777777" w:rsidTr="0010371E">
        <w:trPr>
          <w:trHeight w:val="310"/>
        </w:trPr>
        <w:tc>
          <w:tcPr>
            <w:tcW w:w="377" w:type="pct"/>
            <w:tcBorders>
              <w:top w:val="single" w:sz="4" w:space="0" w:color="auto"/>
              <w:bottom w:val="single" w:sz="4" w:space="0" w:color="auto"/>
            </w:tcBorders>
            <w:vAlign w:val="center"/>
          </w:tcPr>
          <w:p w14:paraId="1840AE4D" w14:textId="77777777" w:rsidR="0010371E" w:rsidRPr="00F540EB" w:rsidRDefault="0010371E" w:rsidP="00DD6B14">
            <w:pPr>
              <w:numPr>
                <w:ilvl w:val="1"/>
                <w:numId w:val="32"/>
              </w:numPr>
              <w:ind w:hanging="578"/>
              <w:contextualSpacing/>
              <w:rPr>
                <w:rFonts w:eastAsia="Times New Roman" w:cs="Times New Roman"/>
                <w:b/>
                <w:szCs w:val="24"/>
                <w:lang w:eastAsia="lv-LV"/>
              </w:rPr>
            </w:pPr>
          </w:p>
        </w:tc>
        <w:tc>
          <w:tcPr>
            <w:tcW w:w="4623" w:type="pct"/>
            <w:gridSpan w:val="2"/>
            <w:tcBorders>
              <w:top w:val="single" w:sz="4" w:space="0" w:color="auto"/>
              <w:bottom w:val="single" w:sz="4" w:space="0" w:color="auto"/>
            </w:tcBorders>
          </w:tcPr>
          <w:p w14:paraId="4A48272B" w14:textId="77777777" w:rsidR="0010371E" w:rsidRDefault="0010371E" w:rsidP="0010371E">
            <w:pPr>
              <w:tabs>
                <w:tab w:val="left" w:pos="1108"/>
              </w:tabs>
              <w:ind w:left="135" w:right="83"/>
              <w:jc w:val="both"/>
            </w:pPr>
            <w:r>
              <w:t xml:space="preserve">Pretendents ir fiziskā persona, kura reģistrēta kā saimnieciskās darbības veicēja, – ir reģistrēta VID kā nodokļu maksātāja. </w:t>
            </w:r>
          </w:p>
          <w:p w14:paraId="294A13AD" w14:textId="4D137EB4" w:rsidR="0010371E" w:rsidRPr="00A81BD9" w:rsidRDefault="0010371E" w:rsidP="00DD6B14">
            <w:pPr>
              <w:ind w:left="148" w:right="126"/>
              <w:jc w:val="both"/>
              <w:rPr>
                <w:rFonts w:eastAsia="Times New Roman" w:cs="Times New Roman"/>
                <w:i/>
                <w:iCs/>
                <w:szCs w:val="24"/>
                <w:lang w:eastAsia="lv-LV"/>
              </w:rPr>
            </w:pPr>
            <w:r w:rsidRPr="00A81BD9">
              <w:rPr>
                <w:i/>
                <w:iCs/>
              </w:rPr>
              <w:t>Informācija tiks pārbaudīta Valsts ieņēmumu dienesta publiski pieejamā datubāzē.</w:t>
            </w:r>
          </w:p>
        </w:tc>
      </w:tr>
      <w:tr w:rsidR="0010371E" w:rsidRPr="00F540EB" w14:paraId="7309C79A" w14:textId="77777777" w:rsidTr="0010371E">
        <w:trPr>
          <w:trHeight w:val="310"/>
        </w:trPr>
        <w:tc>
          <w:tcPr>
            <w:tcW w:w="377" w:type="pct"/>
            <w:tcBorders>
              <w:top w:val="single" w:sz="4" w:space="0" w:color="auto"/>
            </w:tcBorders>
            <w:vAlign w:val="center"/>
          </w:tcPr>
          <w:p w14:paraId="01D2797C" w14:textId="77777777" w:rsidR="0010371E" w:rsidRPr="00F540EB" w:rsidRDefault="0010371E" w:rsidP="00DD6B14">
            <w:pPr>
              <w:numPr>
                <w:ilvl w:val="1"/>
                <w:numId w:val="32"/>
              </w:numPr>
              <w:ind w:hanging="578"/>
              <w:contextualSpacing/>
              <w:rPr>
                <w:rFonts w:eastAsia="Times New Roman" w:cs="Times New Roman"/>
                <w:b/>
                <w:szCs w:val="24"/>
                <w:lang w:eastAsia="lv-LV"/>
              </w:rPr>
            </w:pPr>
          </w:p>
        </w:tc>
        <w:tc>
          <w:tcPr>
            <w:tcW w:w="4623" w:type="pct"/>
            <w:gridSpan w:val="2"/>
            <w:tcBorders>
              <w:top w:val="single" w:sz="4" w:space="0" w:color="auto"/>
            </w:tcBorders>
          </w:tcPr>
          <w:p w14:paraId="509D6F0F" w14:textId="77777777" w:rsidR="0010371E" w:rsidRDefault="0010371E" w:rsidP="0010371E">
            <w:pPr>
              <w:tabs>
                <w:tab w:val="left" w:pos="1108"/>
              </w:tabs>
              <w:ind w:left="135" w:right="83"/>
              <w:jc w:val="both"/>
            </w:pPr>
            <w:r>
              <w:t>Pretendents ir ārvalstī reģistrēta vai pastāvīgi dzīvojoša persona.</w:t>
            </w:r>
          </w:p>
          <w:p w14:paraId="34A9D980" w14:textId="42BA6ACA" w:rsidR="0010371E" w:rsidRPr="00F540EB" w:rsidRDefault="0010371E" w:rsidP="00DD6B14">
            <w:pPr>
              <w:ind w:left="148" w:right="126"/>
              <w:jc w:val="both"/>
              <w:rPr>
                <w:rFonts w:eastAsia="Times New Roman" w:cs="Times New Roman"/>
                <w:szCs w:val="24"/>
                <w:lang w:eastAsia="lv-LV"/>
              </w:rPr>
            </w:pPr>
            <w:r>
              <w:lastRenderedPageBreak/>
              <w:t>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w:t>
            </w:r>
          </w:p>
        </w:tc>
      </w:tr>
    </w:tbl>
    <w:p w14:paraId="2ABB2888" w14:textId="77777777" w:rsidR="00F540EB" w:rsidRDefault="00F540EB" w:rsidP="00F540EB">
      <w:pPr>
        <w:rPr>
          <w:rFonts w:eastAsia="Times New Roman" w:cs="Times New Roman"/>
          <w:b/>
          <w:caps/>
          <w:sz w:val="28"/>
          <w:szCs w:val="28"/>
          <w:lang w:eastAsia="lv-LV"/>
        </w:rPr>
      </w:pPr>
    </w:p>
    <w:p w14:paraId="0E8A7602" w14:textId="77777777" w:rsidR="00FC3A94" w:rsidRPr="00FC3A94" w:rsidRDefault="00FC3A94" w:rsidP="00FC3A94">
      <w:pPr>
        <w:pStyle w:val="ListParagraph"/>
        <w:numPr>
          <w:ilvl w:val="0"/>
          <w:numId w:val="1"/>
        </w:numPr>
        <w:jc w:val="center"/>
        <w:rPr>
          <w:rFonts w:eastAsia="Times New Roman" w:cs="Times New Roman"/>
          <w:b/>
          <w:caps/>
          <w:sz w:val="28"/>
          <w:szCs w:val="28"/>
          <w:lang w:eastAsia="lv-LV"/>
        </w:rPr>
      </w:pPr>
      <w:r w:rsidRPr="00FC3A94">
        <w:rPr>
          <w:rFonts w:eastAsia="Times New Roman" w:cs="Times New Roman"/>
          <w:b/>
          <w:caps/>
          <w:sz w:val="28"/>
          <w:szCs w:val="28"/>
          <w:lang w:eastAsia="lv-LV"/>
        </w:rPr>
        <w:t>Finanšu piedāvājums</w:t>
      </w:r>
    </w:p>
    <w:p w14:paraId="70DDE53E" w14:textId="77777777" w:rsidR="00FC3A94" w:rsidRPr="00FC3A94" w:rsidRDefault="00FC3A94" w:rsidP="00FC3A94">
      <w:pPr>
        <w:pStyle w:val="ListParagraph"/>
        <w:rPr>
          <w:rFonts w:eastAsia="Times New Roman" w:cs="Times New Roman"/>
          <w:b/>
          <w:caps/>
          <w:szCs w:val="24"/>
          <w:lang w:eastAsia="lv-LV"/>
        </w:rPr>
      </w:pPr>
    </w:p>
    <w:p w14:paraId="0BB07669" w14:textId="77777777" w:rsidR="00FC3A94" w:rsidRPr="00A81BD9" w:rsidRDefault="00FC3A94" w:rsidP="00FC3A94">
      <w:pPr>
        <w:pStyle w:val="ListParagraph"/>
        <w:numPr>
          <w:ilvl w:val="1"/>
          <w:numId w:val="1"/>
        </w:numPr>
        <w:rPr>
          <w:rFonts w:eastAsia="Times New Roman" w:cs="Times New Roman"/>
          <w:b/>
          <w:bCs/>
          <w:caps/>
          <w:szCs w:val="24"/>
          <w:lang w:eastAsia="lv-LV"/>
        </w:rPr>
      </w:pPr>
      <w:r w:rsidRPr="00FC3A94">
        <w:rPr>
          <w:rFonts w:cs="Times New Roman"/>
          <w:b/>
          <w:bCs/>
          <w:szCs w:val="24"/>
        </w:rPr>
        <w:t>Mobilo arhīva plauktu atrašanās vieta - Raiņa bulvāris 22, Preiļi</w:t>
      </w:r>
    </w:p>
    <w:p w14:paraId="0BBB496E" w14:textId="77777777" w:rsidR="00FC3A94" w:rsidRPr="00FC3A94" w:rsidRDefault="00FC3A94" w:rsidP="00FC3A94">
      <w:pPr>
        <w:pStyle w:val="ListParagraph"/>
        <w:rPr>
          <w:rFonts w:eastAsia="Times New Roman" w:cs="Times New Roman"/>
          <w:i/>
          <w:szCs w:val="24"/>
          <w:lang w:eastAsia="lv-LV"/>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3"/>
        <w:gridCol w:w="2117"/>
        <w:gridCol w:w="3544"/>
        <w:gridCol w:w="2263"/>
      </w:tblGrid>
      <w:tr w:rsidR="00140167" w:rsidRPr="00FC3A94" w14:paraId="1176F272" w14:textId="0FB04E5D" w:rsidTr="000F4115">
        <w:trPr>
          <w:jc w:val="center"/>
        </w:trPr>
        <w:tc>
          <w:tcPr>
            <w:tcW w:w="2703" w:type="dxa"/>
            <w:shd w:val="clear" w:color="auto" w:fill="F2F2F2"/>
            <w:vAlign w:val="center"/>
          </w:tcPr>
          <w:p w14:paraId="2AFCA5AD" w14:textId="77777777" w:rsidR="00140167" w:rsidRPr="00A81BD9" w:rsidRDefault="00140167" w:rsidP="00A97A4C">
            <w:pPr>
              <w:jc w:val="center"/>
              <w:rPr>
                <w:rFonts w:eastAsia="Times New Roman" w:cs="Times New Roman"/>
                <w:b/>
                <w:szCs w:val="24"/>
              </w:rPr>
            </w:pPr>
            <w:r w:rsidRPr="00A81BD9">
              <w:rPr>
                <w:rFonts w:eastAsia="Times New Roman" w:cs="Times New Roman"/>
                <w:b/>
                <w:szCs w:val="24"/>
              </w:rPr>
              <w:t>Plauktu metri</w:t>
            </w:r>
          </w:p>
        </w:tc>
        <w:tc>
          <w:tcPr>
            <w:tcW w:w="2117" w:type="dxa"/>
            <w:shd w:val="clear" w:color="auto" w:fill="F2F2F2"/>
            <w:vAlign w:val="center"/>
          </w:tcPr>
          <w:p w14:paraId="396CB7D6" w14:textId="77777777" w:rsidR="00140167" w:rsidRPr="00A81BD9" w:rsidRDefault="00140167" w:rsidP="00A97A4C">
            <w:pPr>
              <w:jc w:val="center"/>
              <w:rPr>
                <w:rFonts w:eastAsia="Times New Roman" w:cs="Times New Roman"/>
                <w:b/>
                <w:szCs w:val="24"/>
              </w:rPr>
            </w:pPr>
            <w:r w:rsidRPr="00A81BD9">
              <w:rPr>
                <w:rFonts w:eastAsia="Times New Roman" w:cs="Times New Roman"/>
                <w:b/>
                <w:szCs w:val="24"/>
              </w:rPr>
              <w:t>Aptuvenais svars, tonnas</w:t>
            </w:r>
          </w:p>
        </w:tc>
        <w:tc>
          <w:tcPr>
            <w:tcW w:w="3544" w:type="dxa"/>
            <w:shd w:val="clear" w:color="auto" w:fill="F2F2F2"/>
            <w:vAlign w:val="center"/>
          </w:tcPr>
          <w:p w14:paraId="1AD56C5A" w14:textId="77777777" w:rsidR="00140167" w:rsidRPr="00A81BD9" w:rsidRDefault="00140167" w:rsidP="00A97A4C">
            <w:pPr>
              <w:jc w:val="center"/>
              <w:rPr>
                <w:rFonts w:eastAsia="Times New Roman" w:cs="Times New Roman"/>
                <w:b/>
                <w:szCs w:val="24"/>
              </w:rPr>
            </w:pPr>
            <w:r w:rsidRPr="00A81BD9">
              <w:rPr>
                <w:rFonts w:eastAsia="Times New Roman" w:cs="Times New Roman"/>
                <w:b/>
                <w:szCs w:val="24"/>
              </w:rPr>
              <w:t xml:space="preserve">Cena par realizāciju metāllūžņos EUR </w:t>
            </w:r>
          </w:p>
          <w:p w14:paraId="08AA89D9" w14:textId="0DBE02CD" w:rsidR="00140167" w:rsidRPr="00A81BD9" w:rsidRDefault="00140167" w:rsidP="00A97A4C">
            <w:pPr>
              <w:jc w:val="center"/>
              <w:rPr>
                <w:rFonts w:eastAsia="Times New Roman" w:cs="Times New Roman"/>
                <w:b/>
                <w:szCs w:val="24"/>
              </w:rPr>
            </w:pPr>
            <w:r w:rsidRPr="00A81BD9">
              <w:rPr>
                <w:rFonts w:eastAsia="Times New Roman" w:cs="Times New Roman"/>
                <w:b/>
                <w:szCs w:val="24"/>
              </w:rPr>
              <w:t>(bez PVN) par</w:t>
            </w:r>
            <w:r>
              <w:rPr>
                <w:rFonts w:eastAsia="Times New Roman" w:cs="Times New Roman"/>
                <w:b/>
                <w:szCs w:val="24"/>
              </w:rPr>
              <w:t xml:space="preserve"> 1 (vienu)</w:t>
            </w:r>
            <w:r w:rsidRPr="00A81BD9">
              <w:rPr>
                <w:rFonts w:eastAsia="Times New Roman" w:cs="Times New Roman"/>
                <w:b/>
                <w:szCs w:val="24"/>
              </w:rPr>
              <w:t xml:space="preserve"> tonnu</w:t>
            </w:r>
          </w:p>
        </w:tc>
        <w:tc>
          <w:tcPr>
            <w:tcW w:w="2263" w:type="dxa"/>
            <w:shd w:val="clear" w:color="auto" w:fill="F2F2F2"/>
          </w:tcPr>
          <w:p w14:paraId="79BB0CD0" w14:textId="28813E47" w:rsidR="00140167" w:rsidRPr="00A81BD9" w:rsidRDefault="00AA78B9" w:rsidP="00A97A4C">
            <w:pPr>
              <w:jc w:val="center"/>
              <w:rPr>
                <w:rFonts w:eastAsia="Times New Roman" w:cs="Times New Roman"/>
                <w:b/>
                <w:szCs w:val="24"/>
              </w:rPr>
            </w:pPr>
            <w:r w:rsidRPr="004C2075">
              <w:rPr>
                <w:rFonts w:eastAsia="Times New Roman" w:cs="Times New Roman"/>
                <w:b/>
                <w:bCs/>
                <w:szCs w:val="24"/>
              </w:rPr>
              <w:t>Cena par norādīto</w:t>
            </w:r>
            <w:r>
              <w:rPr>
                <w:rFonts w:eastAsia="Times New Roman" w:cs="Times New Roman"/>
                <w:b/>
                <w:bCs/>
                <w:szCs w:val="24"/>
              </w:rPr>
              <w:t xml:space="preserve"> aptuveno</w:t>
            </w:r>
            <w:r w:rsidRPr="004C2075">
              <w:rPr>
                <w:rFonts w:eastAsia="Times New Roman" w:cs="Times New Roman"/>
                <w:b/>
                <w:bCs/>
                <w:szCs w:val="24"/>
              </w:rPr>
              <w:t xml:space="preserve"> </w:t>
            </w:r>
            <w:r>
              <w:rPr>
                <w:rFonts w:eastAsia="Times New Roman" w:cs="Times New Roman"/>
                <w:b/>
                <w:bCs/>
                <w:szCs w:val="24"/>
              </w:rPr>
              <w:t>svaru</w:t>
            </w:r>
            <w:r w:rsidRPr="004C2075">
              <w:rPr>
                <w:rFonts w:eastAsia="Times New Roman" w:cs="Times New Roman"/>
                <w:b/>
                <w:bCs/>
                <w:szCs w:val="24"/>
              </w:rPr>
              <w:t xml:space="preserve"> </w:t>
            </w:r>
            <w:r w:rsidR="0023330F">
              <w:rPr>
                <w:rFonts w:eastAsia="Times New Roman" w:cs="Times New Roman"/>
                <w:b/>
                <w:bCs/>
                <w:szCs w:val="24"/>
              </w:rPr>
              <w:t xml:space="preserve">kopā </w:t>
            </w:r>
            <w:r w:rsidRPr="004C2075">
              <w:rPr>
                <w:rFonts w:eastAsia="Times New Roman" w:cs="Times New Roman"/>
                <w:b/>
                <w:bCs/>
                <w:szCs w:val="24"/>
              </w:rPr>
              <w:t>EUR (bez PVN)</w:t>
            </w:r>
          </w:p>
        </w:tc>
      </w:tr>
      <w:tr w:rsidR="00140167" w:rsidRPr="00FC3A94" w14:paraId="23537595" w14:textId="3C9A16B4" w:rsidTr="000F4115">
        <w:trPr>
          <w:jc w:val="center"/>
        </w:trPr>
        <w:tc>
          <w:tcPr>
            <w:tcW w:w="2703" w:type="dxa"/>
            <w:shd w:val="clear" w:color="auto" w:fill="auto"/>
            <w:vAlign w:val="center"/>
          </w:tcPr>
          <w:p w14:paraId="1B3FC420" w14:textId="77777777" w:rsidR="00140167" w:rsidRPr="00A81BD9" w:rsidRDefault="00140167" w:rsidP="00FC3A94">
            <w:pPr>
              <w:pStyle w:val="NoSpacing"/>
              <w:jc w:val="center"/>
              <w:rPr>
                <w:rFonts w:ascii="Times New Roman" w:hAnsi="Times New Roman"/>
                <w:sz w:val="24"/>
                <w:szCs w:val="24"/>
              </w:rPr>
            </w:pPr>
            <w:r w:rsidRPr="00A81BD9">
              <w:rPr>
                <w:rFonts w:ascii="Times New Roman" w:hAnsi="Times New Roman"/>
                <w:sz w:val="24"/>
                <w:szCs w:val="24"/>
              </w:rPr>
              <w:t>1200</w:t>
            </w:r>
          </w:p>
        </w:tc>
        <w:tc>
          <w:tcPr>
            <w:tcW w:w="2117" w:type="dxa"/>
            <w:shd w:val="clear" w:color="auto" w:fill="auto"/>
            <w:vAlign w:val="center"/>
          </w:tcPr>
          <w:p w14:paraId="7853C8C0" w14:textId="77777777" w:rsidR="00140167" w:rsidRPr="00A81BD9" w:rsidRDefault="00140167" w:rsidP="00FC3A94">
            <w:pPr>
              <w:pStyle w:val="NoSpacing"/>
              <w:jc w:val="center"/>
              <w:rPr>
                <w:rFonts w:ascii="Times New Roman" w:hAnsi="Times New Roman"/>
                <w:sz w:val="24"/>
                <w:szCs w:val="24"/>
              </w:rPr>
            </w:pPr>
            <w:r w:rsidRPr="00A81BD9">
              <w:rPr>
                <w:rFonts w:ascii="Times New Roman" w:hAnsi="Times New Roman"/>
                <w:sz w:val="24"/>
                <w:szCs w:val="24"/>
              </w:rPr>
              <w:t>6,5</w:t>
            </w:r>
          </w:p>
        </w:tc>
        <w:tc>
          <w:tcPr>
            <w:tcW w:w="3544" w:type="dxa"/>
            <w:shd w:val="clear" w:color="auto" w:fill="auto"/>
            <w:vAlign w:val="center"/>
          </w:tcPr>
          <w:p w14:paraId="414978BE" w14:textId="77777777" w:rsidR="00140167" w:rsidRPr="00A81BD9" w:rsidRDefault="00140167" w:rsidP="00FC3A94">
            <w:pPr>
              <w:jc w:val="center"/>
              <w:rPr>
                <w:rFonts w:eastAsia="Times New Roman" w:cs="Times New Roman"/>
                <w:b/>
                <w:bCs/>
                <w:szCs w:val="24"/>
              </w:rPr>
            </w:pPr>
          </w:p>
          <w:p w14:paraId="3AA9E8C4" w14:textId="77777777" w:rsidR="00140167" w:rsidRPr="00A81BD9" w:rsidRDefault="00140167" w:rsidP="00FC3A94">
            <w:pPr>
              <w:jc w:val="center"/>
              <w:rPr>
                <w:rFonts w:eastAsia="Times New Roman" w:cs="Times New Roman"/>
                <w:b/>
                <w:bCs/>
                <w:szCs w:val="24"/>
              </w:rPr>
            </w:pPr>
          </w:p>
        </w:tc>
        <w:tc>
          <w:tcPr>
            <w:tcW w:w="2263" w:type="dxa"/>
          </w:tcPr>
          <w:p w14:paraId="7E65C098" w14:textId="77777777" w:rsidR="00140167" w:rsidRPr="00A81BD9" w:rsidRDefault="00140167" w:rsidP="000F4115">
            <w:pPr>
              <w:ind w:right="1176"/>
              <w:jc w:val="center"/>
              <w:rPr>
                <w:rFonts w:eastAsia="Times New Roman" w:cs="Times New Roman"/>
                <w:b/>
                <w:bCs/>
                <w:szCs w:val="24"/>
              </w:rPr>
            </w:pPr>
          </w:p>
        </w:tc>
      </w:tr>
    </w:tbl>
    <w:p w14:paraId="53D28874" w14:textId="77777777" w:rsidR="00FC3A94" w:rsidRPr="00FC3A94" w:rsidRDefault="00FC3A94" w:rsidP="00FC3A94">
      <w:pPr>
        <w:ind w:left="360"/>
        <w:jc w:val="right"/>
        <w:rPr>
          <w:rFonts w:eastAsia="Times New Roman" w:cs="Times New Roman"/>
          <w:szCs w:val="24"/>
          <w:lang w:eastAsia="lv-LV"/>
        </w:rPr>
      </w:pPr>
    </w:p>
    <w:p w14:paraId="4EC9B43D" w14:textId="77777777" w:rsidR="00FC3A94" w:rsidRPr="00A81BD9" w:rsidRDefault="00FC3A94" w:rsidP="00FC3A94">
      <w:pPr>
        <w:pStyle w:val="ListParagraph"/>
        <w:rPr>
          <w:rFonts w:cs="Times New Roman"/>
          <w:b/>
          <w:bCs/>
          <w:szCs w:val="24"/>
        </w:rPr>
      </w:pPr>
    </w:p>
    <w:p w14:paraId="2B1469CB" w14:textId="77777777" w:rsidR="00FC3A94" w:rsidRPr="00A81BD9" w:rsidRDefault="00FC3A94" w:rsidP="00FC3A94">
      <w:pPr>
        <w:pStyle w:val="ListParagraph"/>
        <w:numPr>
          <w:ilvl w:val="1"/>
          <w:numId w:val="1"/>
        </w:numPr>
        <w:rPr>
          <w:rFonts w:eastAsia="Times New Roman" w:cs="Times New Roman"/>
          <w:b/>
          <w:bCs/>
          <w:caps/>
          <w:szCs w:val="24"/>
          <w:lang w:eastAsia="lv-LV"/>
        </w:rPr>
      </w:pPr>
      <w:r w:rsidRPr="00FC3A94">
        <w:rPr>
          <w:rFonts w:cs="Times New Roman"/>
          <w:b/>
          <w:bCs/>
          <w:szCs w:val="24"/>
        </w:rPr>
        <w:t>Mobilo arhīva plauktu atrašanās vieta - Beātes iela 49, Valmiera</w:t>
      </w:r>
    </w:p>
    <w:p w14:paraId="492B5E39" w14:textId="77777777" w:rsidR="00FC3A94" w:rsidRPr="00FC3A94" w:rsidRDefault="00FC3A94" w:rsidP="00FC3A94">
      <w:pPr>
        <w:ind w:left="360"/>
        <w:jc w:val="right"/>
        <w:rPr>
          <w:rFonts w:eastAsia="Times New Roman" w:cs="Times New Roman"/>
          <w:szCs w:val="24"/>
          <w:lang w:eastAsia="lv-LV"/>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126"/>
        <w:gridCol w:w="3549"/>
        <w:gridCol w:w="2257"/>
      </w:tblGrid>
      <w:tr w:rsidR="00140167" w:rsidRPr="00FC3A94" w14:paraId="5ADEAA75" w14:textId="484BA059" w:rsidTr="000F4115">
        <w:trPr>
          <w:jc w:val="center"/>
        </w:trPr>
        <w:tc>
          <w:tcPr>
            <w:tcW w:w="2553" w:type="dxa"/>
            <w:shd w:val="clear" w:color="auto" w:fill="F2F2F2"/>
            <w:vAlign w:val="center"/>
          </w:tcPr>
          <w:p w14:paraId="1FCA8381" w14:textId="77777777" w:rsidR="00140167" w:rsidRPr="00A81BD9" w:rsidRDefault="00140167" w:rsidP="00A97A4C">
            <w:pPr>
              <w:jc w:val="center"/>
              <w:rPr>
                <w:rFonts w:eastAsia="Times New Roman" w:cs="Times New Roman"/>
                <w:b/>
                <w:szCs w:val="24"/>
              </w:rPr>
            </w:pPr>
            <w:r w:rsidRPr="00A81BD9">
              <w:rPr>
                <w:rFonts w:eastAsia="Times New Roman" w:cs="Times New Roman"/>
                <w:b/>
                <w:szCs w:val="24"/>
              </w:rPr>
              <w:t>Plauktu metri</w:t>
            </w:r>
          </w:p>
        </w:tc>
        <w:tc>
          <w:tcPr>
            <w:tcW w:w="2126" w:type="dxa"/>
            <w:shd w:val="clear" w:color="auto" w:fill="F2F2F2"/>
            <w:vAlign w:val="center"/>
          </w:tcPr>
          <w:p w14:paraId="3723BAB0" w14:textId="77777777" w:rsidR="00140167" w:rsidRPr="00A81BD9" w:rsidRDefault="00140167" w:rsidP="00A97A4C">
            <w:pPr>
              <w:jc w:val="center"/>
              <w:rPr>
                <w:rFonts w:eastAsia="Times New Roman" w:cs="Times New Roman"/>
                <w:b/>
                <w:szCs w:val="24"/>
              </w:rPr>
            </w:pPr>
            <w:r w:rsidRPr="00A81BD9">
              <w:rPr>
                <w:rFonts w:eastAsia="Times New Roman" w:cs="Times New Roman"/>
                <w:b/>
                <w:szCs w:val="24"/>
              </w:rPr>
              <w:t>Aptuvenais svars, tonnas</w:t>
            </w:r>
          </w:p>
        </w:tc>
        <w:tc>
          <w:tcPr>
            <w:tcW w:w="3549" w:type="dxa"/>
            <w:shd w:val="clear" w:color="auto" w:fill="F2F2F2"/>
            <w:vAlign w:val="center"/>
          </w:tcPr>
          <w:p w14:paraId="70BDCF12" w14:textId="77777777" w:rsidR="00140167" w:rsidRPr="00A81BD9" w:rsidRDefault="00140167" w:rsidP="00A97A4C">
            <w:pPr>
              <w:jc w:val="center"/>
              <w:rPr>
                <w:rFonts w:eastAsia="Times New Roman" w:cs="Times New Roman"/>
                <w:b/>
                <w:szCs w:val="24"/>
              </w:rPr>
            </w:pPr>
            <w:r w:rsidRPr="00A81BD9">
              <w:rPr>
                <w:rFonts w:eastAsia="Times New Roman" w:cs="Times New Roman"/>
                <w:b/>
                <w:szCs w:val="24"/>
              </w:rPr>
              <w:t xml:space="preserve">Cena par realizāciju metāllūžņos EUR </w:t>
            </w:r>
          </w:p>
          <w:p w14:paraId="3CBDDD46" w14:textId="4736807C" w:rsidR="00140167" w:rsidRPr="00A81BD9" w:rsidRDefault="00140167" w:rsidP="00A97A4C">
            <w:pPr>
              <w:jc w:val="center"/>
              <w:rPr>
                <w:rFonts w:eastAsia="Times New Roman" w:cs="Times New Roman"/>
                <w:b/>
                <w:szCs w:val="24"/>
              </w:rPr>
            </w:pPr>
            <w:r w:rsidRPr="00A81BD9">
              <w:rPr>
                <w:rFonts w:eastAsia="Times New Roman" w:cs="Times New Roman"/>
                <w:b/>
                <w:szCs w:val="24"/>
              </w:rPr>
              <w:t xml:space="preserve">(bez PVN) par </w:t>
            </w:r>
            <w:r>
              <w:rPr>
                <w:rFonts w:eastAsia="Times New Roman" w:cs="Times New Roman"/>
                <w:b/>
                <w:szCs w:val="24"/>
              </w:rPr>
              <w:t xml:space="preserve">1 (vienu) </w:t>
            </w:r>
            <w:r w:rsidRPr="00A81BD9">
              <w:rPr>
                <w:rFonts w:eastAsia="Times New Roman" w:cs="Times New Roman"/>
                <w:b/>
                <w:szCs w:val="24"/>
              </w:rPr>
              <w:t>tonnu</w:t>
            </w:r>
          </w:p>
        </w:tc>
        <w:tc>
          <w:tcPr>
            <w:tcW w:w="2257" w:type="dxa"/>
            <w:shd w:val="clear" w:color="auto" w:fill="F2F2F2"/>
          </w:tcPr>
          <w:p w14:paraId="1853496E" w14:textId="66A37AB9" w:rsidR="00140167" w:rsidRPr="00A81BD9" w:rsidRDefault="00CD1DE8" w:rsidP="00A97A4C">
            <w:pPr>
              <w:jc w:val="center"/>
              <w:rPr>
                <w:rFonts w:eastAsia="Times New Roman" w:cs="Times New Roman"/>
                <w:b/>
                <w:szCs w:val="24"/>
              </w:rPr>
            </w:pPr>
            <w:r w:rsidRPr="00CD1DE8">
              <w:rPr>
                <w:rFonts w:eastAsia="Times New Roman" w:cs="Times New Roman"/>
                <w:b/>
                <w:szCs w:val="24"/>
              </w:rPr>
              <w:t>Cena par norādīto aptuveno svaru</w:t>
            </w:r>
            <w:r w:rsidR="0023330F">
              <w:rPr>
                <w:rFonts w:eastAsia="Times New Roman" w:cs="Times New Roman"/>
                <w:b/>
                <w:szCs w:val="24"/>
              </w:rPr>
              <w:t xml:space="preserve"> kopā</w:t>
            </w:r>
            <w:r w:rsidRPr="00CD1DE8">
              <w:rPr>
                <w:rFonts w:eastAsia="Times New Roman" w:cs="Times New Roman"/>
                <w:b/>
                <w:szCs w:val="24"/>
              </w:rPr>
              <w:t xml:space="preserve"> EUR (bez PVN)</w:t>
            </w:r>
          </w:p>
        </w:tc>
      </w:tr>
      <w:tr w:rsidR="00140167" w:rsidRPr="00FC3A94" w14:paraId="65628C28" w14:textId="61DFFA35" w:rsidTr="000F4115">
        <w:trPr>
          <w:trHeight w:val="539"/>
          <w:jc w:val="center"/>
        </w:trPr>
        <w:tc>
          <w:tcPr>
            <w:tcW w:w="2553" w:type="dxa"/>
            <w:shd w:val="clear" w:color="auto" w:fill="auto"/>
            <w:vAlign w:val="center"/>
          </w:tcPr>
          <w:p w14:paraId="2B3E3727" w14:textId="77777777" w:rsidR="00140167" w:rsidRPr="00A81BD9" w:rsidRDefault="00140167" w:rsidP="00FC3A94">
            <w:pPr>
              <w:pStyle w:val="NoSpacing"/>
              <w:jc w:val="center"/>
              <w:rPr>
                <w:rFonts w:ascii="Times New Roman" w:hAnsi="Times New Roman"/>
                <w:sz w:val="24"/>
                <w:szCs w:val="24"/>
              </w:rPr>
            </w:pPr>
            <w:r w:rsidRPr="00A81BD9">
              <w:rPr>
                <w:rFonts w:ascii="Times New Roman" w:hAnsi="Times New Roman"/>
                <w:sz w:val="24"/>
                <w:szCs w:val="24"/>
              </w:rPr>
              <w:t>1459</w:t>
            </w:r>
          </w:p>
        </w:tc>
        <w:tc>
          <w:tcPr>
            <w:tcW w:w="2126" w:type="dxa"/>
            <w:shd w:val="clear" w:color="auto" w:fill="auto"/>
            <w:vAlign w:val="center"/>
          </w:tcPr>
          <w:p w14:paraId="0CD6952F" w14:textId="77777777" w:rsidR="00140167" w:rsidRPr="00A81BD9" w:rsidRDefault="00140167" w:rsidP="00FC3A94">
            <w:pPr>
              <w:pStyle w:val="NoSpacing"/>
              <w:jc w:val="center"/>
              <w:rPr>
                <w:rFonts w:ascii="Times New Roman" w:hAnsi="Times New Roman"/>
                <w:sz w:val="24"/>
                <w:szCs w:val="24"/>
              </w:rPr>
            </w:pPr>
            <w:r w:rsidRPr="00A81BD9">
              <w:rPr>
                <w:rFonts w:ascii="Times New Roman" w:hAnsi="Times New Roman"/>
                <w:sz w:val="24"/>
                <w:szCs w:val="24"/>
              </w:rPr>
              <w:t>7,0</w:t>
            </w:r>
          </w:p>
        </w:tc>
        <w:tc>
          <w:tcPr>
            <w:tcW w:w="3549" w:type="dxa"/>
            <w:shd w:val="clear" w:color="auto" w:fill="auto"/>
            <w:vAlign w:val="center"/>
          </w:tcPr>
          <w:p w14:paraId="1F25E087" w14:textId="77777777" w:rsidR="00140167" w:rsidRPr="00A81BD9" w:rsidRDefault="00140167" w:rsidP="00A81BD9">
            <w:pPr>
              <w:pStyle w:val="NoSpacing"/>
              <w:jc w:val="center"/>
              <w:rPr>
                <w:rFonts w:ascii="Times New Roman" w:hAnsi="Times New Roman"/>
                <w:sz w:val="24"/>
                <w:szCs w:val="24"/>
              </w:rPr>
            </w:pPr>
          </w:p>
          <w:p w14:paraId="0B235438" w14:textId="77777777" w:rsidR="00140167" w:rsidRPr="00A81BD9" w:rsidRDefault="00140167" w:rsidP="00A81BD9">
            <w:pPr>
              <w:pStyle w:val="NoSpacing"/>
              <w:jc w:val="center"/>
              <w:rPr>
                <w:rFonts w:ascii="Times New Roman" w:hAnsi="Times New Roman"/>
                <w:sz w:val="24"/>
                <w:szCs w:val="24"/>
              </w:rPr>
            </w:pPr>
          </w:p>
        </w:tc>
        <w:tc>
          <w:tcPr>
            <w:tcW w:w="2257" w:type="dxa"/>
          </w:tcPr>
          <w:p w14:paraId="688EBF68" w14:textId="77777777" w:rsidR="00140167" w:rsidRPr="00A81BD9" w:rsidRDefault="00140167" w:rsidP="00A81BD9">
            <w:pPr>
              <w:pStyle w:val="NoSpacing"/>
              <w:jc w:val="center"/>
              <w:rPr>
                <w:rFonts w:ascii="Times New Roman" w:hAnsi="Times New Roman"/>
                <w:sz w:val="24"/>
                <w:szCs w:val="24"/>
              </w:rPr>
            </w:pPr>
          </w:p>
        </w:tc>
      </w:tr>
    </w:tbl>
    <w:p w14:paraId="10A7D3FE" w14:textId="77777777" w:rsidR="00FC3A94" w:rsidRPr="00326F16" w:rsidRDefault="00FC3A94" w:rsidP="00FC3A94">
      <w:pPr>
        <w:ind w:left="360"/>
        <w:jc w:val="right"/>
        <w:rPr>
          <w:rFonts w:eastAsia="Times New Roman" w:cs="Times New Roman"/>
          <w:szCs w:val="24"/>
          <w:lang w:eastAsia="lv-LV"/>
        </w:rPr>
      </w:pPr>
    </w:p>
    <w:p w14:paraId="117C7B9C" w14:textId="77777777" w:rsidR="00FC3A94" w:rsidRPr="00DE5E5E" w:rsidRDefault="00FC3A94" w:rsidP="00FC3A94">
      <w:pPr>
        <w:jc w:val="both"/>
        <w:rPr>
          <w:rFonts w:cs="Times New Roman"/>
          <w:szCs w:val="24"/>
        </w:rPr>
      </w:pPr>
      <w:r w:rsidRPr="00DE5E5E">
        <w:rPr>
          <w:rFonts w:cs="Times New Roman"/>
          <w:szCs w:val="24"/>
        </w:rPr>
        <w:t>Nosacījumi finanšu piedāvājuma iesniegšanai:</w:t>
      </w:r>
    </w:p>
    <w:p w14:paraId="6F9EDC52" w14:textId="77777777" w:rsidR="00FC3A94" w:rsidRPr="00DE5E5E" w:rsidRDefault="00FC3A94" w:rsidP="00FC3A94">
      <w:pPr>
        <w:pStyle w:val="ListParagraph"/>
        <w:numPr>
          <w:ilvl w:val="0"/>
          <w:numId w:val="12"/>
        </w:numPr>
        <w:tabs>
          <w:tab w:val="left" w:pos="1134"/>
        </w:tabs>
        <w:ind w:left="0" w:firstLine="709"/>
        <w:jc w:val="both"/>
        <w:rPr>
          <w:rFonts w:eastAsia="Times New Roman" w:cs="Times New Roman"/>
          <w:szCs w:val="24"/>
          <w:lang w:eastAsia="lv-LV"/>
        </w:rPr>
      </w:pPr>
      <w:r w:rsidRPr="00DE5E5E">
        <w:rPr>
          <w:rFonts w:cs="Times New Roman"/>
          <w:szCs w:val="24"/>
        </w:rPr>
        <w:t xml:space="preserve">Pretendents nedrīkst iesniegt vairākus piedāvājuma variantus. </w:t>
      </w:r>
    </w:p>
    <w:p w14:paraId="3C772F06" w14:textId="77777777" w:rsidR="00FC3A94" w:rsidRPr="00DE5E5E" w:rsidRDefault="00FC3A94" w:rsidP="00FC3A94">
      <w:pPr>
        <w:pStyle w:val="ListParagraph"/>
        <w:numPr>
          <w:ilvl w:val="0"/>
          <w:numId w:val="12"/>
        </w:numPr>
        <w:tabs>
          <w:tab w:val="left" w:pos="1134"/>
        </w:tabs>
        <w:ind w:left="0" w:firstLine="709"/>
        <w:jc w:val="both"/>
        <w:rPr>
          <w:rFonts w:eastAsia="Times New Roman" w:cs="Times New Roman"/>
          <w:szCs w:val="24"/>
          <w:lang w:eastAsia="lv-LV"/>
        </w:rPr>
      </w:pPr>
      <w:r w:rsidRPr="00DE5E5E">
        <w:t xml:space="preserve">Cenām jābūt norādītām </w:t>
      </w:r>
      <w:proofErr w:type="spellStart"/>
      <w:r w:rsidRPr="00DE5E5E">
        <w:rPr>
          <w:i/>
        </w:rPr>
        <w:t>euro</w:t>
      </w:r>
      <w:proofErr w:type="spellEnd"/>
      <w:r w:rsidRPr="00DE5E5E">
        <w:t xml:space="preserve"> (EUR) bez PVN, norādot ne vairāk kā </w:t>
      </w:r>
      <w:r w:rsidRPr="00DE5E5E">
        <w:rPr>
          <w:i/>
        </w:rPr>
        <w:t>2 (divas)</w:t>
      </w:r>
      <w:r w:rsidRPr="00DE5E5E">
        <w:t xml:space="preserve"> zīmes aiz komata.</w:t>
      </w:r>
    </w:p>
    <w:p w14:paraId="4353CF1F" w14:textId="79EDF5BD" w:rsidR="00FC3A94" w:rsidRPr="00DE5E5E" w:rsidRDefault="00FC3A94" w:rsidP="00FC3A94">
      <w:pPr>
        <w:pStyle w:val="ListParagraph"/>
        <w:numPr>
          <w:ilvl w:val="0"/>
          <w:numId w:val="12"/>
        </w:numPr>
        <w:tabs>
          <w:tab w:val="left" w:pos="1134"/>
        </w:tabs>
        <w:ind w:left="0" w:firstLine="709"/>
        <w:jc w:val="both"/>
        <w:rPr>
          <w:rFonts w:eastAsia="Times New Roman" w:cs="Times New Roman"/>
          <w:szCs w:val="24"/>
          <w:lang w:eastAsia="lv-LV"/>
        </w:rPr>
      </w:pPr>
      <w:r w:rsidRPr="00DE5E5E">
        <w:rPr>
          <w:rFonts w:eastAsia="Times New Roman" w:cs="Times New Roman"/>
          <w:szCs w:val="24"/>
          <w:lang w:eastAsia="lv-LV"/>
        </w:rPr>
        <w:t xml:space="preserve">Pretendents var </w:t>
      </w:r>
      <w:r w:rsidR="00DC6A68">
        <w:rPr>
          <w:rFonts w:eastAsia="Times New Roman" w:cs="Times New Roman"/>
          <w:szCs w:val="24"/>
          <w:lang w:eastAsia="lv-LV"/>
        </w:rPr>
        <w:t>iesniegt finanšu piedāvājumu</w:t>
      </w:r>
      <w:r w:rsidR="00DC6A68" w:rsidRPr="00DE5E5E">
        <w:rPr>
          <w:rFonts w:eastAsia="Times New Roman" w:cs="Times New Roman"/>
          <w:szCs w:val="24"/>
          <w:lang w:eastAsia="lv-LV"/>
        </w:rPr>
        <w:t xml:space="preserve"> </w:t>
      </w:r>
      <w:r w:rsidR="00DC6A68">
        <w:rPr>
          <w:rFonts w:eastAsia="Times New Roman" w:cs="Times New Roman"/>
          <w:szCs w:val="24"/>
          <w:lang w:eastAsia="lv-LV"/>
        </w:rPr>
        <w:t xml:space="preserve"> par </w:t>
      </w:r>
      <w:r w:rsidRPr="00DE5E5E">
        <w:rPr>
          <w:rFonts w:eastAsia="Times New Roman" w:cs="Times New Roman"/>
          <w:szCs w:val="24"/>
          <w:lang w:eastAsia="lv-LV"/>
        </w:rPr>
        <w:t>vien</w:t>
      </w:r>
      <w:r w:rsidR="00DC6A68">
        <w:rPr>
          <w:rFonts w:eastAsia="Times New Roman" w:cs="Times New Roman"/>
          <w:szCs w:val="24"/>
          <w:lang w:eastAsia="lv-LV"/>
        </w:rPr>
        <w:t xml:space="preserve">u </w:t>
      </w:r>
      <w:r w:rsidRPr="00DE5E5E">
        <w:rPr>
          <w:rFonts w:eastAsia="Times New Roman" w:cs="Times New Roman"/>
          <w:szCs w:val="24"/>
          <w:lang w:eastAsia="lv-LV"/>
        </w:rPr>
        <w:t xml:space="preserve"> </w:t>
      </w:r>
      <w:r w:rsidR="00DC6A68" w:rsidRPr="00DE5E5E">
        <w:rPr>
          <w:rFonts w:eastAsia="Times New Roman" w:cs="Times New Roman"/>
          <w:szCs w:val="24"/>
          <w:lang w:eastAsia="lv-LV"/>
        </w:rPr>
        <w:t>objekt</w:t>
      </w:r>
      <w:r w:rsidR="00DC6A68">
        <w:rPr>
          <w:rFonts w:eastAsia="Times New Roman" w:cs="Times New Roman"/>
          <w:szCs w:val="24"/>
          <w:lang w:eastAsia="lv-LV"/>
        </w:rPr>
        <w:t xml:space="preserve">u </w:t>
      </w:r>
      <w:r w:rsidRPr="00DE5E5E">
        <w:rPr>
          <w:rFonts w:eastAsia="Times New Roman" w:cs="Times New Roman"/>
          <w:szCs w:val="24"/>
          <w:lang w:eastAsia="lv-LV"/>
        </w:rPr>
        <w:t>vai ab</w:t>
      </w:r>
      <w:r w:rsidR="00DC6A68">
        <w:rPr>
          <w:rFonts w:eastAsia="Times New Roman" w:cs="Times New Roman"/>
          <w:szCs w:val="24"/>
          <w:lang w:eastAsia="lv-LV"/>
        </w:rPr>
        <w:t>iem</w:t>
      </w:r>
      <w:r w:rsidRPr="00DE5E5E">
        <w:rPr>
          <w:rFonts w:eastAsia="Times New Roman" w:cs="Times New Roman"/>
          <w:szCs w:val="24"/>
          <w:lang w:eastAsia="lv-LV"/>
        </w:rPr>
        <w:t>.</w:t>
      </w:r>
    </w:p>
    <w:p w14:paraId="013DBF38" w14:textId="77777777" w:rsidR="00FC3A94" w:rsidRPr="00DE5E5E" w:rsidRDefault="00FC3A94" w:rsidP="00FC3A94">
      <w:pPr>
        <w:pStyle w:val="ListParagraph"/>
        <w:numPr>
          <w:ilvl w:val="0"/>
          <w:numId w:val="12"/>
        </w:numPr>
        <w:tabs>
          <w:tab w:val="left" w:pos="1134"/>
        </w:tabs>
        <w:ind w:left="0" w:firstLine="709"/>
        <w:jc w:val="both"/>
        <w:rPr>
          <w:rFonts w:eastAsia="Times New Roman" w:cs="Times New Roman"/>
          <w:szCs w:val="24"/>
          <w:lang w:eastAsia="lv-LV"/>
        </w:rPr>
      </w:pPr>
      <w:r w:rsidRPr="00DE5E5E">
        <w:rPr>
          <w:rFonts w:cs="Times New Roman"/>
          <w:szCs w:val="24"/>
        </w:rPr>
        <w:t xml:space="preserve">Pretendenta iesniegtajā </w:t>
      </w:r>
      <w:r w:rsidRPr="00DE5E5E">
        <w:rPr>
          <w:rFonts w:eastAsia="Times New Roman" w:cs="Times New Roman"/>
          <w:szCs w:val="24"/>
          <w:lang w:eastAsia="lv-LV"/>
        </w:rPr>
        <w:t>finanšu piedāvājumā norādītā cena EUR (bez PVN) tiks izmantota piedāvājuma ar visaugstāko cenu noteikšanai.</w:t>
      </w:r>
    </w:p>
    <w:p w14:paraId="38DD6A7C" w14:textId="77777777" w:rsidR="00FC3A94" w:rsidRPr="00DE5E5E" w:rsidRDefault="00FC3A94" w:rsidP="00FC3A94">
      <w:pPr>
        <w:pStyle w:val="ListParagraph"/>
        <w:numPr>
          <w:ilvl w:val="0"/>
          <w:numId w:val="12"/>
        </w:numPr>
        <w:tabs>
          <w:tab w:val="left" w:pos="1134"/>
        </w:tabs>
        <w:ind w:left="0" w:firstLine="709"/>
        <w:jc w:val="both"/>
        <w:rPr>
          <w:rFonts w:eastAsia="Times New Roman" w:cs="Times New Roman"/>
          <w:szCs w:val="24"/>
          <w:lang w:eastAsia="lv-LV"/>
        </w:rPr>
      </w:pPr>
      <w:r w:rsidRPr="00DE5E5E">
        <w:rPr>
          <w:szCs w:val="24"/>
        </w:rPr>
        <w:t>Pēc piedāvājuma iesniegšanas termiņa beigām pretendentam nav tiesību mainīt savu tehnisko un finanšu piedāvājumu.</w:t>
      </w:r>
    </w:p>
    <w:p w14:paraId="214AF828" w14:textId="77777777" w:rsidR="00FC3A94" w:rsidRPr="00F540EB" w:rsidRDefault="00FC3A94" w:rsidP="00FC3A94">
      <w:pPr>
        <w:pStyle w:val="ListParagraph"/>
        <w:numPr>
          <w:ilvl w:val="0"/>
          <w:numId w:val="12"/>
        </w:numPr>
        <w:tabs>
          <w:tab w:val="left" w:pos="1134"/>
        </w:tabs>
        <w:ind w:left="0" w:firstLine="709"/>
        <w:jc w:val="both"/>
        <w:rPr>
          <w:rFonts w:eastAsia="Times New Roman" w:cs="Times New Roman"/>
          <w:sz w:val="16"/>
          <w:szCs w:val="16"/>
          <w:lang w:eastAsia="lv-LV"/>
        </w:rPr>
      </w:pPr>
      <w:r w:rsidRPr="00326F16">
        <w:rPr>
          <w:rFonts w:cs="Times New Roman"/>
          <w:szCs w:val="24"/>
        </w:rPr>
        <w:t>Piedāvājumu nepieciešams iesniegt</w:t>
      </w:r>
      <w:r w:rsidRPr="00640CE6">
        <w:rPr>
          <w:rFonts w:cs="Times New Roman"/>
          <w:szCs w:val="24"/>
        </w:rPr>
        <w:t xml:space="preserve"> izmantojot drošu elektronisko parakstu vai pievienojot elektroniskajam pastam skenētu dokumentu (</w:t>
      </w:r>
      <w:r>
        <w:rPr>
          <w:rFonts w:cs="Times New Roman"/>
          <w:szCs w:val="24"/>
        </w:rPr>
        <w:t xml:space="preserve">aizpildīt, </w:t>
      </w:r>
      <w:r w:rsidRPr="00640CE6">
        <w:rPr>
          <w:rFonts w:cs="Times New Roman"/>
          <w:szCs w:val="24"/>
        </w:rPr>
        <w:t>izdrukāt, parakstīt un ieskenēt).</w:t>
      </w:r>
    </w:p>
    <w:p w14:paraId="53F28A07" w14:textId="77777777" w:rsidR="00FC3A94" w:rsidRPr="00F540EB" w:rsidRDefault="00FC3A94" w:rsidP="00F540EB">
      <w:pPr>
        <w:rPr>
          <w:rFonts w:eastAsia="Times New Roman" w:cs="Times New Roman"/>
          <w:b/>
          <w:caps/>
          <w:sz w:val="28"/>
          <w:szCs w:val="28"/>
          <w:lang w:eastAsia="lv-LV"/>
        </w:rPr>
      </w:pPr>
    </w:p>
    <w:p w14:paraId="4C12E524" w14:textId="77777777" w:rsidR="0037158A" w:rsidRDefault="0037158A" w:rsidP="0037158A">
      <w:pPr>
        <w:pStyle w:val="ListParagraph"/>
        <w:numPr>
          <w:ilvl w:val="0"/>
          <w:numId w:val="1"/>
        </w:numPr>
        <w:jc w:val="center"/>
        <w:rPr>
          <w:rFonts w:eastAsia="Times New Roman" w:cs="Times New Roman"/>
          <w:b/>
          <w:caps/>
          <w:sz w:val="28"/>
          <w:szCs w:val="28"/>
          <w:lang w:eastAsia="lv-LV"/>
        </w:rPr>
      </w:pPr>
      <w:r w:rsidRPr="00231F45">
        <w:rPr>
          <w:rFonts w:eastAsia="Times New Roman" w:cs="Times New Roman"/>
          <w:b/>
          <w:caps/>
          <w:sz w:val="28"/>
          <w:szCs w:val="28"/>
          <w:lang w:eastAsia="lv-LV"/>
        </w:rPr>
        <w:t>Komisijas patstāvīgi iegūstamā informācija</w:t>
      </w:r>
    </w:p>
    <w:p w14:paraId="55DA623B" w14:textId="77777777" w:rsidR="00D640E4" w:rsidRPr="00A81BD9" w:rsidRDefault="00D640E4" w:rsidP="00A81BD9">
      <w:pPr>
        <w:ind w:left="360"/>
        <w:jc w:val="center"/>
        <w:rPr>
          <w:rFonts w:eastAsia="Times New Roman" w:cs="Times New Roman"/>
          <w:b/>
          <w:caps/>
          <w:sz w:val="28"/>
          <w:szCs w:val="28"/>
          <w:lang w:eastAsia="lv-LV"/>
        </w:rPr>
      </w:pPr>
    </w:p>
    <w:p w14:paraId="311264AF" w14:textId="77777777" w:rsidR="00D640E4" w:rsidRPr="00A0540A" w:rsidRDefault="00D640E4" w:rsidP="00D640E4">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Komisija no </w:t>
      </w:r>
      <w:bookmarkStart w:id="3" w:name="_Hlk141971361"/>
      <w:r w:rsidRPr="00A0540A">
        <w:rPr>
          <w:rFonts w:cs="Times New Roman"/>
          <w:szCs w:val="24"/>
        </w:rPr>
        <w:t>Valsts ieņēmumu dienesta</w:t>
      </w:r>
      <w:r>
        <w:rPr>
          <w:rFonts w:cs="Times New Roman"/>
          <w:szCs w:val="24"/>
        </w:rPr>
        <w:t xml:space="preserve"> (turpmāk – VID) </w:t>
      </w:r>
      <w:bookmarkEnd w:id="3"/>
      <w:r>
        <w:rPr>
          <w:rFonts w:cs="Times New Roman"/>
          <w:szCs w:val="24"/>
        </w:rPr>
        <w:t>publiski pieejamās datubāzes,</w:t>
      </w:r>
      <w:r w:rsidRPr="00A0540A">
        <w:rPr>
          <w:rFonts w:cs="Times New Roman"/>
          <w:szCs w:val="24"/>
        </w:rPr>
        <w:t xml:space="preserve"> iegūst informāciju par to, vai pretendentam, </w:t>
      </w:r>
      <w:bookmarkStart w:id="4" w:name="_Hlk141942056"/>
      <w:r w:rsidRPr="00A0540A">
        <w:rPr>
          <w:rFonts w:cs="Times New Roman"/>
          <w:szCs w:val="24"/>
        </w:rPr>
        <w:t xml:space="preserve">kuram būtu piešķiramas Iepirkuma līguma slēgšanas tiesības </w:t>
      </w:r>
      <w:bookmarkEnd w:id="4"/>
      <w:r w:rsidRPr="00A0540A">
        <w:rPr>
          <w:rFonts w:cs="Times New Roman"/>
          <w:szCs w:val="24"/>
        </w:rPr>
        <w:t xml:space="preserve">dienā, kad pieņemts lēmums par iespējamu līguma slēgšanas tiesību piešķiršanu, Latvijā </w:t>
      </w:r>
      <w:r w:rsidRPr="00A0540A">
        <w:rPr>
          <w:rFonts w:cs="Times New Roman"/>
          <w:szCs w:val="24"/>
        </w:rPr>
        <w:lastRenderedPageBreak/>
        <w:t xml:space="preserve">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29AD4D1D" w14:textId="77777777" w:rsidR="00D640E4" w:rsidRPr="0037158A" w:rsidRDefault="00D640E4" w:rsidP="00D640E4">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5" w:name="_Hlk141972215"/>
      <w:r w:rsidRPr="0037158A">
        <w:rPr>
          <w:rFonts w:cs="Times New Roman"/>
          <w:szCs w:val="24"/>
        </w:rPr>
        <w:t xml:space="preserve">kas kopsummā pārsniedz </w:t>
      </w:r>
      <w:r>
        <w:rPr>
          <w:rFonts w:cs="Times New Roman"/>
          <w:szCs w:val="24"/>
        </w:rPr>
        <w:t xml:space="preserve">EUR </w:t>
      </w:r>
      <w:r w:rsidRPr="0037158A">
        <w:rPr>
          <w:rFonts w:cs="Times New Roman"/>
          <w:szCs w:val="24"/>
        </w:rPr>
        <w:t xml:space="preserve">150 </w:t>
      </w:r>
      <w:r>
        <w:rPr>
          <w:rFonts w:cs="Times New Roman"/>
          <w:szCs w:val="24"/>
        </w:rPr>
        <w:t>(</w:t>
      </w:r>
      <w:r w:rsidRPr="00A0540A">
        <w:rPr>
          <w:rFonts w:cs="Times New Roman"/>
          <w:szCs w:val="24"/>
        </w:rPr>
        <w:t xml:space="preserve">viens simts piecdesmit </w:t>
      </w:r>
      <w:proofErr w:type="spellStart"/>
      <w:r w:rsidRPr="002472AB">
        <w:rPr>
          <w:rFonts w:cs="Times New Roman"/>
          <w:i/>
          <w:iCs/>
          <w:szCs w:val="24"/>
        </w:rPr>
        <w:t>euro</w:t>
      </w:r>
      <w:proofErr w:type="spellEnd"/>
      <w:r>
        <w:rPr>
          <w:rFonts w:cs="Times New Roman"/>
          <w:szCs w:val="24"/>
        </w:rPr>
        <w:t>)</w:t>
      </w:r>
      <w:r w:rsidRPr="0037158A">
        <w:rPr>
          <w:rFonts w:cs="Times New Roman"/>
          <w:szCs w:val="24"/>
        </w:rPr>
        <w:t xml:space="preserve">, </w:t>
      </w:r>
      <w:bookmarkStart w:id="6" w:name="_Hlk141942066"/>
      <w:bookmarkEnd w:id="5"/>
      <w:r w:rsidRPr="0037158A">
        <w:rPr>
          <w:rFonts w:cs="Times New Roman"/>
          <w:szCs w:val="24"/>
        </w:rPr>
        <w:t xml:space="preserve">komisija lūdz 3 (trīs) darba dienu laikā iesniegt </w:t>
      </w:r>
      <w:bookmarkEnd w:id="6"/>
      <w:r w:rsidRPr="0037158A">
        <w:rPr>
          <w:rFonts w:cs="Times New Roman"/>
          <w:szCs w:val="24"/>
        </w:rPr>
        <w:t xml:space="preserve">izdruku no </w:t>
      </w:r>
      <w:r>
        <w:rPr>
          <w:rFonts w:cs="Times New Roman"/>
          <w:szCs w:val="24"/>
        </w:rPr>
        <w:t>VID</w:t>
      </w:r>
      <w:r w:rsidRPr="0037158A">
        <w:rPr>
          <w:rFonts w:cs="Times New Roman"/>
          <w:szCs w:val="24"/>
        </w:rPr>
        <w:t xml:space="preserve"> elektroniskās deklarēšanas sistēmas par to, ka </w:t>
      </w:r>
      <w:bookmarkStart w:id="7" w:name="_Hlk141942113"/>
      <w:r w:rsidRPr="0037158A">
        <w:rPr>
          <w:rFonts w:cs="Times New Roman"/>
          <w:szCs w:val="24"/>
        </w:rPr>
        <w:t xml:space="preserve">pretendentam dienā, kad pieņemts lēmums par iespējamu līguma slēgšanas tiesību piešķiršanu, </w:t>
      </w:r>
      <w:bookmarkEnd w:id="7"/>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78742C92" w14:textId="77777777" w:rsidR="00D640E4" w:rsidRDefault="00D640E4" w:rsidP="00D640E4">
      <w:r>
        <w:rPr>
          <w:rFonts w:cs="Times New Roman"/>
          <w:szCs w:val="24"/>
        </w:rPr>
        <w:tab/>
      </w:r>
      <w:r w:rsidRPr="00A0540A">
        <w:t xml:space="preserve">Ja </w:t>
      </w:r>
      <w:r>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1BDED17B" w14:textId="77777777" w:rsidR="00D640E4" w:rsidRPr="008C3050" w:rsidRDefault="00D640E4" w:rsidP="00D640E4">
      <w:pPr>
        <w:pStyle w:val="ListParagraph"/>
        <w:numPr>
          <w:ilvl w:val="1"/>
          <w:numId w:val="1"/>
        </w:numPr>
        <w:tabs>
          <w:tab w:val="left" w:pos="1276"/>
        </w:tabs>
        <w:ind w:left="0" w:firstLine="709"/>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t xml:space="preserve">, </w:t>
      </w:r>
      <w:r w:rsidRPr="00896B8A">
        <w:t xml:space="preserve">komisija </w:t>
      </w:r>
      <w:bookmarkEnd w:id="8"/>
      <w:r w:rsidRPr="00896B8A">
        <w:t>lūdz 3 (trīs) darba dienu laikā iesniegt</w:t>
      </w:r>
      <w:r>
        <w:t xml:space="preserve"> apliecinājumu, ka  </w:t>
      </w:r>
      <w:r w:rsidRPr="00896B8A">
        <w:t>pretendentam dienā, kad pieņemts lēmums par iespējamu līguma slēgšanas tiesību piešķiršanu,</w:t>
      </w:r>
      <w:r w:rsidRPr="00CD1BE4">
        <w:rPr>
          <w:rFonts w:ascii="Arial" w:hAnsi="Arial" w:cs="Arial"/>
          <w:color w:val="414142"/>
          <w:sz w:val="20"/>
          <w:szCs w:val="20"/>
          <w:shd w:val="clear" w:color="auto" w:fill="FFFFFF"/>
        </w:rPr>
        <w:t xml:space="preserve"> </w:t>
      </w:r>
      <w:r w:rsidRPr="00C60F0C">
        <w:t>Latvijā</w:t>
      </w:r>
      <w:r>
        <w:t xml:space="preserve"> </w:t>
      </w:r>
      <w:r w:rsidRPr="0037158A">
        <w:rPr>
          <w:rFonts w:cs="Times New Roman"/>
          <w:szCs w:val="24"/>
        </w:rPr>
        <w:t>nav nodokļu parādu</w:t>
      </w:r>
      <w:r>
        <w:t xml:space="preserve">, </w:t>
      </w:r>
      <w:r w:rsidRPr="00CD1BE4">
        <w:t xml:space="preserve">kas kopsummā pārsniedz </w:t>
      </w:r>
      <w:r>
        <w:t xml:space="preserve">EUR </w:t>
      </w:r>
      <w:r w:rsidRPr="00CD1BE4">
        <w:t>150</w:t>
      </w:r>
      <w:r>
        <w:t xml:space="preserve"> (</w:t>
      </w:r>
      <w:r w:rsidRPr="00A0540A">
        <w:rPr>
          <w:rFonts w:cs="Times New Roman"/>
          <w:szCs w:val="24"/>
        </w:rPr>
        <w:t>viens simts piecdesmit</w:t>
      </w:r>
      <w:r w:rsidRPr="00CD1BE4">
        <w:t xml:space="preserve"> </w:t>
      </w:r>
      <w:proofErr w:type="spellStart"/>
      <w:r w:rsidRPr="002472AB">
        <w:rPr>
          <w:i/>
          <w:iCs/>
        </w:rPr>
        <w:t>euro</w:t>
      </w:r>
      <w:proofErr w:type="spellEnd"/>
      <w:r>
        <w:t>)</w:t>
      </w:r>
      <w:r w:rsidRPr="00CD1BE4">
        <w:t xml:space="preserve">, </w:t>
      </w:r>
      <w:r>
        <w:t xml:space="preserve">un valstī, </w:t>
      </w:r>
      <w:r w:rsidRPr="00F167CC">
        <w:t>kurā tas reģistrēts vai kurā atrodas tā pastāvīgā dzīvesvieta, saskaņā ar attiecīgās ārvalsts normatīvajiem aktiem</w:t>
      </w:r>
      <w:r>
        <w:t xml:space="preserve"> nav nodokļu parādu.</w:t>
      </w:r>
    </w:p>
    <w:p w14:paraId="4E1719A6" w14:textId="77777777" w:rsidR="00D640E4" w:rsidRDefault="00D640E4" w:rsidP="00D640E4">
      <w:pPr>
        <w:pStyle w:val="ListParagraph"/>
        <w:numPr>
          <w:ilvl w:val="1"/>
          <w:numId w:val="1"/>
        </w:numPr>
        <w:tabs>
          <w:tab w:val="left" w:pos="1276"/>
        </w:tabs>
        <w:ind w:left="0" w:firstLine="709"/>
        <w:jc w:val="both"/>
        <w:rPr>
          <w:bCs/>
        </w:rPr>
      </w:pPr>
      <w:r>
        <w:rPr>
          <w:bCs/>
        </w:rPr>
        <w:t>Komisija</w:t>
      </w:r>
      <w:r w:rsidRPr="00CA283C">
        <w:rPr>
          <w:bCs/>
        </w:rPr>
        <w:t xml:space="preserve"> attiecībā uz </w:t>
      </w:r>
      <w:r>
        <w:rPr>
          <w:bCs/>
        </w:rPr>
        <w:t xml:space="preserve">pretendentu, </w:t>
      </w:r>
      <w:bookmarkStart w:id="9" w:name="_Hlk141942561"/>
      <w:r>
        <w:rPr>
          <w:bCs/>
        </w:rPr>
        <w:t>kuram</w:t>
      </w:r>
      <w:r w:rsidRPr="00CA283C">
        <w:rPr>
          <w:bCs/>
        </w:rPr>
        <w:t xml:space="preserve"> būtu piešķiramas līguma slēgšanas tiesības</w:t>
      </w:r>
      <w:bookmarkEnd w:id="9"/>
      <w:r w:rsidRPr="00CA283C">
        <w:rPr>
          <w:bCs/>
        </w:rPr>
        <w:t xml:space="preserve">, pārbauda, vai attiecībā uz šo pretendentu, </w:t>
      </w:r>
      <w:r w:rsidRPr="008D5B93" w:rsidDel="00593DB3">
        <w:rPr>
          <w:bCs/>
        </w:rPr>
        <w:t xml:space="preserve">tā </w:t>
      </w:r>
      <w:r w:rsidRPr="005D5988">
        <w:rPr>
          <w:bCs/>
        </w:rPr>
        <w:t xml:space="preserve">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673FD775" w14:textId="77777777" w:rsidR="00D640E4" w:rsidRPr="009415C8" w:rsidRDefault="00D640E4" w:rsidP="00D640E4">
      <w:pPr>
        <w:pStyle w:val="ListParagraph"/>
        <w:numPr>
          <w:ilvl w:val="1"/>
          <w:numId w:val="1"/>
        </w:numPr>
        <w:tabs>
          <w:tab w:val="left" w:pos="1276"/>
        </w:tabs>
        <w:ind w:left="0" w:firstLine="709"/>
        <w:jc w:val="both"/>
        <w:rPr>
          <w:rFonts w:cs="Times New Roman"/>
          <w:bCs/>
          <w:szCs w:val="24"/>
        </w:rPr>
      </w:pPr>
      <w:bookmarkStart w:id="10" w:name="_Hlk142462496"/>
      <w:r>
        <w:rPr>
          <w:bCs/>
        </w:rPr>
        <w:t>Komisija</w:t>
      </w:r>
      <w:r w:rsidRPr="006B1AE6">
        <w:rPr>
          <w:bCs/>
        </w:rPr>
        <w:t xml:space="preserve"> </w:t>
      </w:r>
      <w:r>
        <w:rPr>
          <w:bCs/>
        </w:rPr>
        <w:t>3.4. apakšpunktā</w:t>
      </w:r>
      <w:r w:rsidRPr="006B1AE6">
        <w:rPr>
          <w:bCs/>
        </w:rPr>
        <w:t xml:space="preserve"> minēto informāciju iegūst </w:t>
      </w:r>
      <w:r>
        <w:rPr>
          <w:bCs/>
        </w:rPr>
        <w:t xml:space="preserve">no </w:t>
      </w:r>
      <w:r w:rsidRPr="006B1AE6">
        <w:rPr>
          <w:bCs/>
        </w:rPr>
        <w:t xml:space="preserve">Latvijas Republikas </w:t>
      </w:r>
      <w:hyperlink r:id="rId12"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3.4</w:t>
      </w:r>
      <w:r w:rsidRPr="006B1AE6">
        <w:rPr>
          <w:bCs/>
        </w:rPr>
        <w:t xml:space="preserve">. apakšpunktā minētajām </w:t>
      </w:r>
      <w:r w:rsidRPr="009415C8">
        <w:rPr>
          <w:rFonts w:cs="Times New Roman"/>
          <w:bCs/>
          <w:szCs w:val="24"/>
        </w:rPr>
        <w:t>personām vietnē nav publicēta, pretendentam tā jāiesniedz:</w:t>
      </w:r>
    </w:p>
    <w:p w14:paraId="1739A1C3" w14:textId="77777777" w:rsidR="00D640E4" w:rsidRPr="009415C8" w:rsidRDefault="00D640E4" w:rsidP="00D640E4">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18FF6BCA" w14:textId="77777777" w:rsidR="00D640E4" w:rsidRPr="009415C8" w:rsidRDefault="00D640E4" w:rsidP="00D640E4">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19D6F5D5" w14:textId="77777777" w:rsidR="00D640E4" w:rsidRPr="00D62CC1" w:rsidRDefault="00D640E4" w:rsidP="00D640E4">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sešus mēnešus pirms iesniegšanas dienas, ja izziņas vai dokumenta izdevējs nav norādījis īsāku tā derīguma termiņu.</w:t>
      </w:r>
    </w:p>
    <w:bookmarkEnd w:id="10"/>
    <w:p w14:paraId="0B135176" w14:textId="77777777" w:rsidR="00A81BD9" w:rsidRDefault="00A81BD9" w:rsidP="00D01AAD">
      <w:pPr>
        <w:widowControl w:val="0"/>
        <w:rPr>
          <w:rFonts w:cs="Times New Roman"/>
          <w:sz w:val="20"/>
          <w:szCs w:val="20"/>
        </w:rPr>
      </w:pPr>
    </w:p>
    <w:p w14:paraId="790E6DBA" w14:textId="5E56494A" w:rsidR="002D1E38" w:rsidRPr="00F26A49" w:rsidRDefault="002D1E38" w:rsidP="00CA0980">
      <w:pPr>
        <w:pStyle w:val="ListParagraph"/>
        <w:numPr>
          <w:ilvl w:val="0"/>
          <w:numId w:val="1"/>
        </w:numPr>
        <w:ind w:left="1418"/>
        <w:jc w:val="center"/>
        <w:rPr>
          <w:b/>
          <w:bCs/>
          <w:iCs/>
          <w:sz w:val="28"/>
          <w:szCs w:val="28"/>
        </w:rPr>
      </w:pPr>
      <w:r w:rsidRPr="00F26A49">
        <w:rPr>
          <w:b/>
          <w:bCs/>
          <w:iCs/>
          <w:sz w:val="28"/>
          <w:szCs w:val="28"/>
        </w:rPr>
        <w:tab/>
        <w:t xml:space="preserve"> PIEDĀVĀJUMA IZVĒLE UN PIEDĀVĀJUMA IZVĒLES KRITĒRIJI</w:t>
      </w:r>
    </w:p>
    <w:p w14:paraId="399476D3" w14:textId="77777777" w:rsidR="002D1E38" w:rsidRPr="00F26A49" w:rsidRDefault="002D1E38" w:rsidP="002D1E38">
      <w:pPr>
        <w:rPr>
          <w:iCs/>
        </w:rPr>
      </w:pPr>
    </w:p>
    <w:p w14:paraId="0F9F590B" w14:textId="1B9B577A" w:rsidR="002D1E38" w:rsidRDefault="002D1E38" w:rsidP="002D1E38">
      <w:pPr>
        <w:tabs>
          <w:tab w:val="left" w:pos="709"/>
          <w:tab w:val="left" w:pos="1560"/>
          <w:tab w:val="center" w:pos="4320"/>
          <w:tab w:val="left" w:pos="6096"/>
          <w:tab w:val="right" w:pos="8640"/>
        </w:tabs>
        <w:ind w:right="-1" w:firstLine="709"/>
        <w:jc w:val="both"/>
        <w:rPr>
          <w:rFonts w:cs="Times New Roman"/>
          <w:szCs w:val="24"/>
        </w:rPr>
      </w:pPr>
      <w:r w:rsidRPr="003E3EED">
        <w:rPr>
          <w:rFonts w:cs="Times New Roman"/>
          <w:b/>
          <w:bCs/>
          <w:szCs w:val="24"/>
        </w:rPr>
        <w:t>4.1.</w:t>
      </w:r>
      <w:r>
        <w:rPr>
          <w:rFonts w:cs="Times New Roman"/>
          <w:szCs w:val="24"/>
        </w:rPr>
        <w:t xml:space="preserve"> </w:t>
      </w:r>
      <w:r w:rsidRPr="005A0589">
        <w:rPr>
          <w:rFonts w:cs="Times New Roman"/>
          <w:szCs w:val="24"/>
        </w:rPr>
        <w:t xml:space="preserve">Komisija par uzvarētāju atzīst to pretendentu, kura piedāvājums atbilst </w:t>
      </w:r>
      <w:r w:rsidRPr="00CD1DE8">
        <w:rPr>
          <w:rFonts w:cs="Times New Roman"/>
          <w:szCs w:val="24"/>
        </w:rPr>
        <w:t>Iepirkuma</w:t>
      </w:r>
      <w:r>
        <w:rPr>
          <w:rFonts w:cs="Times New Roman"/>
          <w:szCs w:val="24"/>
        </w:rPr>
        <w:t xml:space="preserve"> uzaicinājumā</w:t>
      </w:r>
      <w:r w:rsidRPr="005A0589">
        <w:rPr>
          <w:rFonts w:cs="Times New Roman"/>
          <w:szCs w:val="24"/>
        </w:rPr>
        <w:t xml:space="preserve"> norādītajām prasībām un kura </w:t>
      </w:r>
      <w:r>
        <w:rPr>
          <w:rFonts w:cs="Times New Roman"/>
          <w:szCs w:val="24"/>
        </w:rPr>
        <w:t xml:space="preserve">finanšu </w:t>
      </w:r>
      <w:r w:rsidRPr="005A0589">
        <w:rPr>
          <w:rFonts w:cs="Times New Roman"/>
          <w:szCs w:val="24"/>
        </w:rPr>
        <w:t xml:space="preserve">piedāvājuma </w:t>
      </w:r>
      <w:r w:rsidRPr="000F4115">
        <w:rPr>
          <w:rFonts w:cs="Times New Roman"/>
          <w:szCs w:val="24"/>
        </w:rPr>
        <w:t xml:space="preserve">cena </w:t>
      </w:r>
      <w:r w:rsidRPr="000F4115">
        <w:rPr>
          <w:rFonts w:cs="Times New Roman"/>
          <w:b/>
          <w:szCs w:val="24"/>
        </w:rPr>
        <w:t>katrā pozīcijā atsevišķi ir visaugstākā.</w:t>
      </w:r>
    </w:p>
    <w:p w14:paraId="6F27AD0C" w14:textId="17D80852" w:rsidR="002D1E38" w:rsidRDefault="002D1E38" w:rsidP="002D1E38">
      <w:pPr>
        <w:tabs>
          <w:tab w:val="left" w:pos="709"/>
          <w:tab w:val="left" w:pos="1560"/>
          <w:tab w:val="center" w:pos="4320"/>
          <w:tab w:val="left" w:pos="6096"/>
          <w:tab w:val="right" w:pos="8640"/>
        </w:tabs>
        <w:ind w:right="-1" w:firstLine="709"/>
        <w:jc w:val="both"/>
        <w:rPr>
          <w:rFonts w:eastAsia="Times New Roman" w:cs="Times New Roman"/>
          <w:szCs w:val="24"/>
          <w:lang w:eastAsia="lv-LV"/>
        </w:rPr>
      </w:pPr>
      <w:r w:rsidRPr="000F4115">
        <w:rPr>
          <w:rFonts w:cs="Times New Roman"/>
          <w:b/>
          <w:bCs/>
          <w:szCs w:val="24"/>
        </w:rPr>
        <w:t>4.2.</w:t>
      </w:r>
      <w:r w:rsidRPr="000F4115">
        <w:rPr>
          <w:rFonts w:cs="Times New Roman"/>
          <w:szCs w:val="24"/>
        </w:rPr>
        <w:t xml:space="preserve"> </w:t>
      </w:r>
      <w:r w:rsidRPr="000F4115">
        <w:rPr>
          <w:rFonts w:eastAsia="Times New Roman" w:cs="Times New Roman"/>
          <w:szCs w:val="24"/>
          <w:lang w:eastAsia="lv-LV"/>
        </w:rPr>
        <w:t xml:space="preserve">Ja tiek piedāvātas vienādas augstākās cenas, tiesības iegādāties </w:t>
      </w:r>
      <w:r w:rsidR="000905AA" w:rsidRPr="000F4115">
        <w:rPr>
          <w:rFonts w:eastAsia="Times New Roman" w:cs="Times New Roman"/>
          <w:szCs w:val="24"/>
          <w:lang w:eastAsia="lv-LV"/>
        </w:rPr>
        <w:t>P</w:t>
      </w:r>
      <w:r w:rsidR="00BA5C2F" w:rsidRPr="003C6061">
        <w:rPr>
          <w:rFonts w:eastAsia="Times New Roman" w:cs="Times New Roman"/>
          <w:szCs w:val="24"/>
          <w:lang w:eastAsia="lv-LV"/>
        </w:rPr>
        <w:t>l</w:t>
      </w:r>
      <w:r w:rsidRPr="000F4115">
        <w:rPr>
          <w:rFonts w:eastAsia="Times New Roman" w:cs="Times New Roman"/>
          <w:szCs w:val="24"/>
          <w:lang w:eastAsia="lv-LV"/>
        </w:rPr>
        <w:t>auktu</w:t>
      </w:r>
      <w:r w:rsidR="000905AA" w:rsidRPr="000F4115">
        <w:rPr>
          <w:rFonts w:eastAsia="Times New Roman" w:cs="Times New Roman"/>
          <w:szCs w:val="24"/>
          <w:lang w:eastAsia="lv-LV"/>
        </w:rPr>
        <w:t>s</w:t>
      </w:r>
      <w:r w:rsidRPr="000F4115">
        <w:rPr>
          <w:rFonts w:eastAsia="Times New Roman" w:cs="Times New Roman"/>
          <w:szCs w:val="24"/>
          <w:lang w:eastAsia="lv-LV"/>
        </w:rPr>
        <w:t xml:space="preserve"> metāllūžņu pārstrādei tiek piešķirtas pretendentam, kurš piedāvā īsāku izvešanas termiņu, ievērojot, ka šis termiņš nedrīkst pārsniegt </w:t>
      </w:r>
      <w:r w:rsidR="003C6061" w:rsidRPr="000F4115">
        <w:rPr>
          <w:rFonts w:eastAsia="Times New Roman" w:cs="Times New Roman"/>
          <w:szCs w:val="24"/>
          <w:lang w:eastAsia="lv-LV"/>
        </w:rPr>
        <w:t>5</w:t>
      </w:r>
      <w:r w:rsidRPr="000F4115">
        <w:rPr>
          <w:rFonts w:eastAsia="Times New Roman" w:cs="Times New Roman"/>
          <w:szCs w:val="24"/>
          <w:lang w:eastAsia="lv-LV"/>
        </w:rPr>
        <w:t xml:space="preserve"> (</w:t>
      </w:r>
      <w:r w:rsidR="003C6061" w:rsidRPr="000F4115">
        <w:rPr>
          <w:rFonts w:eastAsia="Times New Roman" w:cs="Times New Roman"/>
          <w:szCs w:val="24"/>
          <w:lang w:eastAsia="lv-LV"/>
        </w:rPr>
        <w:t>piecas</w:t>
      </w:r>
      <w:r w:rsidRPr="000F4115">
        <w:rPr>
          <w:rFonts w:eastAsia="Times New Roman" w:cs="Times New Roman"/>
          <w:szCs w:val="24"/>
          <w:lang w:eastAsia="lv-LV"/>
        </w:rPr>
        <w:t xml:space="preserve">) </w:t>
      </w:r>
      <w:r w:rsidR="003C6061" w:rsidRPr="000F4115">
        <w:rPr>
          <w:rFonts w:eastAsia="Times New Roman" w:cs="Times New Roman"/>
          <w:szCs w:val="24"/>
          <w:lang w:eastAsia="lv-LV"/>
        </w:rPr>
        <w:t xml:space="preserve">darba </w:t>
      </w:r>
      <w:r w:rsidRPr="000F4115">
        <w:rPr>
          <w:rFonts w:eastAsia="Times New Roman" w:cs="Times New Roman"/>
          <w:szCs w:val="24"/>
          <w:lang w:eastAsia="lv-LV"/>
        </w:rPr>
        <w:t xml:space="preserve">dienas no </w:t>
      </w:r>
      <w:r w:rsidR="00CA0980" w:rsidRPr="000F4115">
        <w:rPr>
          <w:rFonts w:eastAsia="Times New Roman" w:cs="Times New Roman"/>
          <w:szCs w:val="24"/>
          <w:lang w:eastAsia="lv-LV"/>
        </w:rPr>
        <w:t xml:space="preserve">uzaicinājuma </w:t>
      </w:r>
      <w:r w:rsidRPr="000F4115">
        <w:rPr>
          <w:rFonts w:eastAsia="Times New Roman" w:cs="Times New Roman"/>
          <w:szCs w:val="24"/>
          <w:lang w:eastAsia="lv-LV"/>
        </w:rPr>
        <w:t xml:space="preserve">1. tabulas “Tehniskais piedāvājums” </w:t>
      </w:r>
      <w:r w:rsidR="00DB28B2" w:rsidRPr="000F4115">
        <w:rPr>
          <w:rFonts w:eastAsia="Times New Roman" w:cs="Times New Roman"/>
          <w:szCs w:val="24"/>
          <w:lang w:eastAsia="lv-LV"/>
        </w:rPr>
        <w:t>3</w:t>
      </w:r>
      <w:r w:rsidRPr="000F4115">
        <w:rPr>
          <w:rFonts w:eastAsia="Times New Roman" w:cs="Times New Roman"/>
          <w:szCs w:val="24"/>
          <w:lang w:eastAsia="lv-LV"/>
        </w:rPr>
        <w:t>.1. apakšpunktā minēto nosacījumu izpildes.</w:t>
      </w:r>
    </w:p>
    <w:p w14:paraId="60268C16" w14:textId="77777777" w:rsidR="002D1E38" w:rsidRDefault="002D1E38" w:rsidP="002D1E38">
      <w:pPr>
        <w:tabs>
          <w:tab w:val="left" w:pos="709"/>
          <w:tab w:val="left" w:pos="1560"/>
          <w:tab w:val="center" w:pos="4320"/>
          <w:tab w:val="left" w:pos="6096"/>
          <w:tab w:val="right" w:pos="8640"/>
        </w:tabs>
        <w:ind w:right="-1" w:firstLine="709"/>
        <w:jc w:val="both"/>
        <w:rPr>
          <w:rFonts w:cs="Times New Roman"/>
          <w:szCs w:val="24"/>
        </w:rPr>
      </w:pPr>
      <w:r w:rsidRPr="003E3EED">
        <w:rPr>
          <w:rFonts w:cs="Times New Roman"/>
          <w:b/>
          <w:bCs/>
          <w:szCs w:val="24"/>
        </w:rPr>
        <w:t>4.3.</w:t>
      </w:r>
      <w:r>
        <w:rPr>
          <w:rFonts w:cs="Times New Roman"/>
          <w:szCs w:val="24"/>
        </w:rPr>
        <w:t xml:space="preserve"> </w:t>
      </w:r>
      <w:r w:rsidRPr="0060030C">
        <w:rPr>
          <w:rFonts w:cs="Times New Roman"/>
          <w:szCs w:val="24"/>
        </w:rPr>
        <w:t>Komisija pēc lēmuma pieņemšanas sazināsies tikai ar to pretendentu, kurš tiks atzīts par uzvarētāju iepirkumā, un informāciju par pieņemto lēmumu publicēs VID tīmekļvietnē paziņojumā par iepirkumu.</w:t>
      </w:r>
    </w:p>
    <w:p w14:paraId="7BF60ADF" w14:textId="5B6C5E91" w:rsidR="002D1E38" w:rsidRPr="005A12C3" w:rsidRDefault="002D1E38" w:rsidP="005A12C3">
      <w:pPr>
        <w:widowControl w:val="0"/>
        <w:ind w:left="360"/>
        <w:rPr>
          <w:rFonts w:cs="Times New Roman"/>
          <w:sz w:val="20"/>
          <w:szCs w:val="20"/>
        </w:rPr>
      </w:pPr>
    </w:p>
    <w:p w14:paraId="321F3997" w14:textId="77777777" w:rsidR="002D1E38" w:rsidRDefault="002D1E38" w:rsidP="00D01AAD">
      <w:pPr>
        <w:widowControl w:val="0"/>
        <w:rPr>
          <w:rFonts w:cs="Times New Roman"/>
          <w:sz w:val="20"/>
          <w:szCs w:val="20"/>
        </w:rPr>
      </w:pPr>
    </w:p>
    <w:p w14:paraId="760AE1BB" w14:textId="77777777" w:rsidR="00A81BD9" w:rsidRDefault="00A81BD9" w:rsidP="00D01AAD">
      <w:pPr>
        <w:widowControl w:val="0"/>
        <w:rPr>
          <w:rFonts w:cs="Times New Roman"/>
          <w:sz w:val="20"/>
          <w:szCs w:val="20"/>
        </w:rPr>
      </w:pPr>
    </w:p>
    <w:p w14:paraId="6AAFA50A" w14:textId="61914493" w:rsidR="00A81BD9" w:rsidRPr="00A81BD9" w:rsidRDefault="00A81BD9" w:rsidP="00A81BD9">
      <w:pPr>
        <w:pStyle w:val="ListParagraph"/>
        <w:numPr>
          <w:ilvl w:val="0"/>
          <w:numId w:val="1"/>
        </w:numPr>
        <w:jc w:val="center"/>
        <w:rPr>
          <w:rFonts w:eastAsia="Times New Roman" w:cs="Times New Roman"/>
          <w:b/>
          <w:bCs/>
          <w:sz w:val="28"/>
          <w:szCs w:val="28"/>
          <w:lang w:eastAsia="lv-LV"/>
        </w:rPr>
      </w:pPr>
      <w:r w:rsidRPr="00A81BD9">
        <w:rPr>
          <w:rFonts w:eastAsia="Times New Roman" w:cs="Times New Roman"/>
          <w:b/>
          <w:bCs/>
          <w:sz w:val="28"/>
          <w:szCs w:val="28"/>
          <w:lang w:eastAsia="lv-LV"/>
        </w:rPr>
        <w:lastRenderedPageBreak/>
        <w:t>NOSACĪJUMI PIEDĀVĀJUMA IESNIEGŠANAI</w:t>
      </w:r>
    </w:p>
    <w:p w14:paraId="6F5B6CB6" w14:textId="77777777" w:rsidR="00A81BD9" w:rsidRPr="0023453C" w:rsidRDefault="00A81BD9" w:rsidP="00A81BD9">
      <w:pPr>
        <w:tabs>
          <w:tab w:val="left" w:pos="1134"/>
        </w:tabs>
        <w:jc w:val="both"/>
        <w:rPr>
          <w:rFonts w:eastAsia="Times New Roman" w:cs="Times New Roman"/>
          <w:szCs w:val="24"/>
          <w:lang w:eastAsia="lv-LV"/>
        </w:rPr>
      </w:pPr>
    </w:p>
    <w:p w14:paraId="58F1E825" w14:textId="55C3F11A" w:rsidR="00A81BD9" w:rsidRPr="002F7C0B" w:rsidRDefault="00A81BD9" w:rsidP="00A81BD9">
      <w:pPr>
        <w:pStyle w:val="ListParagraph"/>
        <w:numPr>
          <w:ilvl w:val="1"/>
          <w:numId w:val="1"/>
        </w:numPr>
        <w:tabs>
          <w:tab w:val="left" w:pos="1134"/>
        </w:tabs>
        <w:ind w:left="0" w:firstLine="709"/>
        <w:jc w:val="both"/>
        <w:rPr>
          <w:szCs w:val="24"/>
        </w:rPr>
      </w:pPr>
      <w:r w:rsidRPr="002F7C0B">
        <w:rPr>
          <w:szCs w:val="24"/>
        </w:rPr>
        <w:t xml:space="preserve">Piedāvājumu pretendents var iesniegt līdz </w:t>
      </w:r>
      <w:r w:rsidRPr="000F4115">
        <w:rPr>
          <w:b/>
          <w:bCs/>
          <w:szCs w:val="24"/>
        </w:rPr>
        <w:t xml:space="preserve">2025. gada </w:t>
      </w:r>
      <w:r w:rsidR="003D1530" w:rsidRPr="000F4115">
        <w:rPr>
          <w:b/>
          <w:bCs/>
          <w:szCs w:val="24"/>
        </w:rPr>
        <w:t>8</w:t>
      </w:r>
      <w:r w:rsidRPr="000F4115">
        <w:rPr>
          <w:b/>
          <w:bCs/>
          <w:szCs w:val="24"/>
        </w:rPr>
        <w:t>.decembra plkst. 10.00</w:t>
      </w:r>
      <w:r w:rsidRPr="002F7C0B">
        <w:rPr>
          <w:szCs w:val="24"/>
        </w:rPr>
        <w:t xml:space="preserve">, nosūtot piedāvājumu uz elektroniskā pasta adresi:  </w:t>
      </w:r>
      <w:hyperlink r:id="rId13" w:history="1">
        <w:r w:rsidRPr="002F7C0B">
          <w:rPr>
            <w:rStyle w:val="Hyperlink"/>
            <w:szCs w:val="24"/>
          </w:rPr>
          <w:t>Sarmite.Zincenko@vid.gov.lv</w:t>
        </w:r>
      </w:hyperlink>
      <w:r w:rsidRPr="002F7C0B">
        <w:rPr>
          <w:szCs w:val="24"/>
        </w:rPr>
        <w:t xml:space="preserve">. </w:t>
      </w:r>
    </w:p>
    <w:p w14:paraId="737762FC" w14:textId="77777777" w:rsidR="00A81BD9" w:rsidRPr="002F7C0B" w:rsidRDefault="00A81BD9" w:rsidP="00A81BD9">
      <w:pPr>
        <w:pStyle w:val="ListParagraph"/>
        <w:numPr>
          <w:ilvl w:val="1"/>
          <w:numId w:val="1"/>
        </w:numPr>
        <w:tabs>
          <w:tab w:val="left" w:pos="1134"/>
        </w:tabs>
        <w:ind w:left="0" w:firstLine="709"/>
        <w:jc w:val="both"/>
        <w:rPr>
          <w:szCs w:val="24"/>
        </w:rPr>
      </w:pPr>
      <w:r w:rsidRPr="002F7C0B">
        <w:rPr>
          <w:szCs w:val="24"/>
        </w:rPr>
        <w:t>Pretendents pirms piedāvājumu iesniegšanas termiņa beigām var grozīt vai atsaukt iesniegto piedāvājumu.</w:t>
      </w:r>
    </w:p>
    <w:p w14:paraId="461D4480" w14:textId="77777777" w:rsidR="00A81BD9" w:rsidRPr="002F7C0B" w:rsidRDefault="00A81BD9" w:rsidP="00A81BD9">
      <w:pPr>
        <w:pStyle w:val="ListParagraph"/>
        <w:numPr>
          <w:ilvl w:val="1"/>
          <w:numId w:val="1"/>
        </w:numPr>
        <w:tabs>
          <w:tab w:val="left" w:pos="1134"/>
        </w:tabs>
        <w:ind w:left="0" w:firstLine="709"/>
        <w:jc w:val="both"/>
        <w:rPr>
          <w:szCs w:val="24"/>
        </w:rPr>
      </w:pPr>
      <w:r w:rsidRPr="002F7C0B">
        <w:rPr>
          <w:szCs w:val="24"/>
        </w:rPr>
        <w:t>Pēc piedāvājuma iesniegšanas termiņa beigām pretendentam nav tiesību mainīt savu piedāvājumu.</w:t>
      </w:r>
    </w:p>
    <w:p w14:paraId="6BD9AC27" w14:textId="77777777" w:rsidR="00A81BD9" w:rsidRPr="002F7C0B" w:rsidRDefault="00A81BD9" w:rsidP="00A81BD9">
      <w:pPr>
        <w:pStyle w:val="ListParagraph"/>
        <w:numPr>
          <w:ilvl w:val="1"/>
          <w:numId w:val="1"/>
        </w:numPr>
        <w:tabs>
          <w:tab w:val="left" w:pos="1134"/>
        </w:tabs>
        <w:ind w:left="0" w:firstLine="709"/>
        <w:jc w:val="both"/>
        <w:rPr>
          <w:szCs w:val="24"/>
        </w:rPr>
      </w:pPr>
      <w:r w:rsidRPr="002F7C0B">
        <w:rPr>
          <w:szCs w:val="24"/>
        </w:rPr>
        <w:t>Piedāvājumam  jābūt aizsargātam, izmantojot šifrēšanu. Instrukciju skat. 1.pielikumā.</w:t>
      </w:r>
    </w:p>
    <w:p w14:paraId="18AE4337" w14:textId="59055EF1" w:rsidR="00A81BD9" w:rsidRPr="002F7C0B" w:rsidRDefault="00A81BD9" w:rsidP="00A81BD9">
      <w:pPr>
        <w:pStyle w:val="ListParagraph"/>
        <w:numPr>
          <w:ilvl w:val="1"/>
          <w:numId w:val="1"/>
        </w:numPr>
        <w:tabs>
          <w:tab w:val="left" w:pos="1134"/>
        </w:tabs>
        <w:ind w:left="0" w:firstLine="709"/>
        <w:jc w:val="both"/>
        <w:rPr>
          <w:b/>
          <w:bCs/>
          <w:szCs w:val="24"/>
        </w:rPr>
      </w:pPr>
      <w:r w:rsidRPr="002F7C0B">
        <w:rPr>
          <w:b/>
          <w:bCs/>
          <w:szCs w:val="24"/>
        </w:rPr>
        <w:t xml:space="preserve">Piedāvājuma iesniedzējs </w:t>
      </w:r>
      <w:r w:rsidRPr="000F4115">
        <w:rPr>
          <w:b/>
          <w:bCs/>
          <w:szCs w:val="24"/>
        </w:rPr>
        <w:t xml:space="preserve">2025. gada </w:t>
      </w:r>
      <w:r w:rsidR="003D1530" w:rsidRPr="000F4115">
        <w:rPr>
          <w:b/>
          <w:bCs/>
          <w:szCs w:val="24"/>
        </w:rPr>
        <w:t>8</w:t>
      </w:r>
      <w:r w:rsidRPr="000F4115">
        <w:rPr>
          <w:b/>
          <w:bCs/>
          <w:szCs w:val="24"/>
        </w:rPr>
        <w:t>.decembrī</w:t>
      </w:r>
      <w:r w:rsidRPr="002F7C0B">
        <w:rPr>
          <w:b/>
          <w:bCs/>
          <w:szCs w:val="24"/>
        </w:rPr>
        <w:t xml:space="preserve"> no plkst. 10.00 līdz plkst. 11.00 </w:t>
      </w:r>
      <w:proofErr w:type="spellStart"/>
      <w:r w:rsidRPr="002F7C0B">
        <w:rPr>
          <w:b/>
          <w:bCs/>
          <w:szCs w:val="24"/>
        </w:rPr>
        <w:t>nosūta</w:t>
      </w:r>
      <w:proofErr w:type="spellEnd"/>
      <w:r w:rsidRPr="002F7C0B">
        <w:rPr>
          <w:b/>
          <w:bCs/>
          <w:szCs w:val="24"/>
        </w:rPr>
        <w:t xml:space="preserve"> uz elektronisko pasta adresi: Sarmite.Zincenko@vid.gov.lv paroli šifrētā piedāvājuma atvēršanai. </w:t>
      </w:r>
    </w:p>
    <w:p w14:paraId="70554FF2" w14:textId="77777777" w:rsidR="00A81BD9" w:rsidRPr="00A81BD9" w:rsidRDefault="00A81BD9" w:rsidP="00A81BD9">
      <w:pPr>
        <w:pStyle w:val="ListParagraph"/>
        <w:numPr>
          <w:ilvl w:val="1"/>
          <w:numId w:val="1"/>
        </w:numPr>
        <w:tabs>
          <w:tab w:val="left" w:pos="1134"/>
        </w:tabs>
        <w:ind w:left="0" w:firstLine="709"/>
        <w:jc w:val="both"/>
        <w:rPr>
          <w:szCs w:val="24"/>
        </w:rPr>
      </w:pPr>
      <w:r w:rsidRPr="00A81BD9">
        <w:rPr>
          <w:szCs w:val="24"/>
        </w:rPr>
        <w:t>Piedāvājumu, kas nav iesniegts noteiktajā kārtībā vai kas ir iesniegts nešifrētā veidā un/vai kuram šīs sadaļas 5.5. apakšpunktā noteiktajā termiņā nav atsūtīta parole, Pasūtītājs neizskata.</w:t>
      </w:r>
    </w:p>
    <w:p w14:paraId="13E8F53F" w14:textId="77777777" w:rsidR="00A81BD9" w:rsidRPr="0071348C" w:rsidRDefault="00A81BD9" w:rsidP="00A81BD9">
      <w:pPr>
        <w:pStyle w:val="ListParagraph"/>
        <w:numPr>
          <w:ilvl w:val="1"/>
          <w:numId w:val="1"/>
        </w:numPr>
        <w:tabs>
          <w:tab w:val="left" w:pos="1134"/>
        </w:tabs>
        <w:ind w:left="0" w:firstLine="709"/>
        <w:jc w:val="both"/>
        <w:rPr>
          <w:i/>
          <w:szCs w:val="24"/>
          <w:lang w:eastAsia="lv-LV"/>
        </w:rPr>
      </w:pPr>
      <w:r w:rsidRPr="00A81BD9">
        <w:rPr>
          <w:szCs w:val="24"/>
        </w:rPr>
        <w:t xml:space="preserve">Lai piedāvājums tiktu saņemts VID, lūdzam personas piedāvājumu iesniegšanai izmantot e-pastu, kura sūtījuma FROM adreses domēns sakrīt ar faktiskā sūtītāja domēnu. </w:t>
      </w:r>
    </w:p>
    <w:p w14:paraId="6B152EF3" w14:textId="304B144C" w:rsidR="00A81BD9" w:rsidRPr="00A81BD9" w:rsidRDefault="00A81BD9" w:rsidP="00A81BD9">
      <w:pPr>
        <w:pStyle w:val="ListParagraph"/>
        <w:numPr>
          <w:ilvl w:val="1"/>
          <w:numId w:val="1"/>
        </w:numPr>
        <w:tabs>
          <w:tab w:val="left" w:pos="1134"/>
        </w:tabs>
        <w:ind w:left="0" w:firstLine="709"/>
        <w:jc w:val="both"/>
        <w:rPr>
          <w:rFonts w:eastAsia="Times New Roman" w:cs="Times New Roman"/>
          <w:szCs w:val="24"/>
          <w:lang w:eastAsia="lv-LV"/>
        </w:rPr>
      </w:pPr>
      <w:r w:rsidRPr="00A81BD9">
        <w:rPr>
          <w:szCs w:val="24"/>
        </w:rPr>
        <w:t>Aicinām pretendentu pēc piedāvājuma nosūtīšanas pārliecināties vai tiek saņemta atbilde, kas apliecina</w:t>
      </w:r>
      <w:r w:rsidRPr="00A81BD9">
        <w:rPr>
          <w:iCs/>
          <w:szCs w:val="24"/>
        </w:rPr>
        <w:t xml:space="preserve"> piedāvājuma saņemšanu. Atbildes nesaņemšanas gadījumā zvanīt – Sarmītei Zinčenko, tālr. 67120209</w:t>
      </w:r>
      <w:r w:rsidR="00003443">
        <w:rPr>
          <w:iCs/>
          <w:szCs w:val="24"/>
        </w:rPr>
        <w:t>.</w:t>
      </w:r>
    </w:p>
    <w:p w14:paraId="3E1B6237" w14:textId="77777777" w:rsidR="003B3847" w:rsidRDefault="003B3847" w:rsidP="00A77531">
      <w:pPr>
        <w:widowControl w:val="0"/>
        <w:rPr>
          <w:rFonts w:cs="Times New Roman"/>
          <w:sz w:val="20"/>
          <w:szCs w:val="20"/>
        </w:rPr>
      </w:pPr>
    </w:p>
    <w:p w14:paraId="42370E7F" w14:textId="77777777" w:rsidR="00003443" w:rsidRDefault="00003443" w:rsidP="00A77531">
      <w:pPr>
        <w:widowControl w:val="0"/>
        <w:rPr>
          <w:rFonts w:cs="Times New Roman"/>
          <w:sz w:val="20"/>
          <w:szCs w:val="20"/>
        </w:rPr>
      </w:pPr>
    </w:p>
    <w:tbl>
      <w:tblPr>
        <w:tblStyle w:val="TableGrid"/>
        <w:tblW w:w="9203" w:type="dxa"/>
        <w:tblLook w:val="04A0" w:firstRow="1" w:lastRow="0" w:firstColumn="1" w:lastColumn="0" w:noHBand="0" w:noVBand="1"/>
      </w:tblPr>
      <w:tblGrid>
        <w:gridCol w:w="2972"/>
        <w:gridCol w:w="6231"/>
      </w:tblGrid>
      <w:tr w:rsidR="00003443" w:rsidRPr="00716787" w14:paraId="067D759E" w14:textId="77777777" w:rsidTr="00A97A4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5CB405" w14:textId="77777777" w:rsidR="00003443" w:rsidRPr="001E22B4" w:rsidRDefault="00003443" w:rsidP="00A97A4C">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4472E30E" w14:textId="77777777" w:rsidR="00003443" w:rsidRPr="00716787" w:rsidRDefault="00003443" w:rsidP="00A97A4C">
            <w:pPr>
              <w:widowControl w:val="0"/>
              <w:spacing w:before="120"/>
              <w:rPr>
                <w:rFonts w:cs="Times New Roman"/>
                <w:b/>
                <w:sz w:val="24"/>
                <w:szCs w:val="24"/>
              </w:rPr>
            </w:pPr>
          </w:p>
        </w:tc>
      </w:tr>
      <w:tr w:rsidR="00003443" w:rsidRPr="00716787" w14:paraId="5E3954DC" w14:textId="77777777" w:rsidTr="00A97A4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15E699" w14:textId="77777777" w:rsidR="00003443" w:rsidRPr="00716787" w:rsidRDefault="00003443" w:rsidP="00A97A4C">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613C37E6" w14:textId="77777777" w:rsidR="00003443" w:rsidRPr="00716787" w:rsidRDefault="00003443" w:rsidP="00A97A4C">
            <w:pPr>
              <w:widowControl w:val="0"/>
              <w:spacing w:before="120"/>
              <w:rPr>
                <w:rFonts w:cs="Times New Roman"/>
                <w:sz w:val="24"/>
                <w:szCs w:val="24"/>
              </w:rPr>
            </w:pPr>
          </w:p>
        </w:tc>
      </w:tr>
      <w:tr w:rsidR="00003443" w:rsidRPr="00716787" w14:paraId="18E9087D" w14:textId="77777777" w:rsidTr="00A97A4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7961C0" w14:textId="77777777" w:rsidR="00003443" w:rsidRPr="00716787" w:rsidRDefault="00003443" w:rsidP="00A97A4C">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3A7D6D2" w14:textId="77777777" w:rsidR="00003443" w:rsidRPr="00716787" w:rsidRDefault="00003443" w:rsidP="00A97A4C">
            <w:pPr>
              <w:widowControl w:val="0"/>
              <w:spacing w:before="120"/>
              <w:rPr>
                <w:rFonts w:cs="Times New Roman"/>
                <w:sz w:val="24"/>
                <w:szCs w:val="24"/>
              </w:rPr>
            </w:pPr>
          </w:p>
        </w:tc>
      </w:tr>
      <w:tr w:rsidR="00003443" w:rsidRPr="00716787" w14:paraId="6E1F5F8F" w14:textId="77777777" w:rsidTr="00A97A4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F760DA" w14:textId="77777777" w:rsidR="00003443" w:rsidRPr="00716787" w:rsidRDefault="00003443" w:rsidP="00A97A4C">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334B62F0" w14:textId="77777777" w:rsidR="00003443" w:rsidRPr="00716787" w:rsidRDefault="00003443" w:rsidP="00A97A4C">
            <w:pPr>
              <w:widowControl w:val="0"/>
              <w:spacing w:before="120"/>
              <w:rPr>
                <w:rFonts w:ascii="Times New Roman" w:hAnsi="Times New Roman" w:cs="Times New Roman"/>
                <w:sz w:val="24"/>
                <w:szCs w:val="24"/>
              </w:rPr>
            </w:pPr>
          </w:p>
        </w:tc>
      </w:tr>
      <w:tr w:rsidR="00003443" w:rsidRPr="00716787" w14:paraId="1A93BB96" w14:textId="77777777" w:rsidTr="00A97A4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A1F100" w14:textId="77777777" w:rsidR="00003443" w:rsidRPr="00716787" w:rsidRDefault="00003443" w:rsidP="00A97A4C">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3A7772D" w14:textId="77777777" w:rsidR="00003443" w:rsidRPr="00716787" w:rsidRDefault="00003443" w:rsidP="00A97A4C">
            <w:pPr>
              <w:widowControl w:val="0"/>
              <w:spacing w:before="120"/>
              <w:rPr>
                <w:rFonts w:ascii="Times New Roman" w:hAnsi="Times New Roman" w:cs="Times New Roman"/>
                <w:sz w:val="24"/>
                <w:szCs w:val="24"/>
              </w:rPr>
            </w:pPr>
          </w:p>
        </w:tc>
      </w:tr>
      <w:tr w:rsidR="00003443" w:rsidRPr="00716787" w14:paraId="19B72BAB" w14:textId="77777777" w:rsidTr="00A97A4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9032D9" w14:textId="77777777" w:rsidR="00003443" w:rsidRPr="00716787" w:rsidRDefault="00003443" w:rsidP="00A97A4C">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26FB8201" w14:textId="77777777" w:rsidR="00003443" w:rsidRPr="00716787" w:rsidRDefault="00003443" w:rsidP="00A97A4C">
            <w:pPr>
              <w:widowControl w:val="0"/>
              <w:spacing w:before="120"/>
              <w:rPr>
                <w:rFonts w:ascii="Times New Roman" w:hAnsi="Times New Roman" w:cs="Times New Roman"/>
                <w:sz w:val="24"/>
                <w:szCs w:val="24"/>
              </w:rPr>
            </w:pPr>
          </w:p>
        </w:tc>
      </w:tr>
      <w:tr w:rsidR="00003443" w:rsidRPr="00716787" w14:paraId="65413747" w14:textId="77777777" w:rsidTr="00A97A4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1307A7" w14:textId="77777777" w:rsidR="00003443" w:rsidRPr="00716787" w:rsidRDefault="00003443" w:rsidP="00A97A4C">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2C1964EA" w14:textId="77777777" w:rsidR="00003443" w:rsidRPr="00716787" w:rsidRDefault="00003443" w:rsidP="00A97A4C">
            <w:pPr>
              <w:widowControl w:val="0"/>
              <w:spacing w:before="120"/>
              <w:rPr>
                <w:rFonts w:ascii="Times New Roman" w:hAnsi="Times New Roman" w:cs="Times New Roman"/>
                <w:sz w:val="24"/>
                <w:szCs w:val="24"/>
              </w:rPr>
            </w:pPr>
          </w:p>
        </w:tc>
      </w:tr>
    </w:tbl>
    <w:p w14:paraId="11F28992" w14:textId="77777777" w:rsidR="00003443" w:rsidRDefault="00003443" w:rsidP="00003443">
      <w:pPr>
        <w:widowControl w:val="0"/>
        <w:rPr>
          <w:rFonts w:cs="Times New Roman"/>
          <w:sz w:val="20"/>
          <w:szCs w:val="20"/>
        </w:rPr>
      </w:pPr>
    </w:p>
    <w:p w14:paraId="2094534C" w14:textId="77777777" w:rsidR="00003443" w:rsidRPr="005C0D7A" w:rsidRDefault="00003443" w:rsidP="00003443">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754C595B" w14:textId="77777777" w:rsidR="00003443" w:rsidRPr="005C0D7A" w:rsidRDefault="00003443" w:rsidP="00003443">
      <w:pPr>
        <w:widowControl w:val="0"/>
        <w:rPr>
          <w:rFonts w:cs="Times New Roman"/>
          <w:sz w:val="20"/>
          <w:szCs w:val="20"/>
        </w:rPr>
      </w:pPr>
    </w:p>
    <w:p w14:paraId="0D0CF498" w14:textId="77777777" w:rsidR="00003443" w:rsidRPr="005C0D7A" w:rsidRDefault="00003443" w:rsidP="00003443">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45101A80" w14:textId="77777777" w:rsidR="00003443" w:rsidRPr="005C0D7A" w:rsidRDefault="00003443" w:rsidP="00003443">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5D56B95" w14:textId="77777777" w:rsidR="00003443" w:rsidRDefault="00003443" w:rsidP="00003443">
      <w:pPr>
        <w:tabs>
          <w:tab w:val="left" w:pos="2127"/>
          <w:tab w:val="left" w:pos="6096"/>
        </w:tabs>
        <w:jc w:val="both"/>
        <w:rPr>
          <w:rFonts w:eastAsia="Times New Roman" w:cs="Times New Roman"/>
          <w:sz w:val="16"/>
          <w:szCs w:val="16"/>
          <w:lang w:eastAsia="lv-LV"/>
        </w:rPr>
      </w:pPr>
    </w:p>
    <w:p w14:paraId="378CE6C1" w14:textId="77777777" w:rsidR="00003443" w:rsidRDefault="00003443" w:rsidP="00003443">
      <w:pPr>
        <w:tabs>
          <w:tab w:val="left" w:pos="2127"/>
          <w:tab w:val="left" w:pos="6096"/>
        </w:tabs>
        <w:jc w:val="both"/>
        <w:rPr>
          <w:rFonts w:eastAsia="Times New Roman" w:cs="Times New Roman"/>
          <w:sz w:val="16"/>
          <w:szCs w:val="16"/>
          <w:lang w:eastAsia="lv-LV"/>
        </w:rPr>
      </w:pPr>
    </w:p>
    <w:p w14:paraId="23E44167" w14:textId="77777777" w:rsidR="00046567" w:rsidRDefault="00046567" w:rsidP="00003443">
      <w:pPr>
        <w:tabs>
          <w:tab w:val="left" w:pos="2127"/>
          <w:tab w:val="left" w:pos="6096"/>
        </w:tabs>
        <w:jc w:val="both"/>
        <w:rPr>
          <w:rFonts w:eastAsia="Times New Roman" w:cs="Times New Roman"/>
          <w:sz w:val="16"/>
          <w:szCs w:val="16"/>
          <w:lang w:eastAsia="lv-LV"/>
        </w:rPr>
      </w:pPr>
    </w:p>
    <w:p w14:paraId="5C707508" w14:textId="77777777" w:rsidR="00003443" w:rsidRPr="001501D5" w:rsidRDefault="00003443" w:rsidP="00003443">
      <w:pPr>
        <w:tabs>
          <w:tab w:val="left" w:pos="2127"/>
          <w:tab w:val="left" w:pos="6096"/>
        </w:tabs>
        <w:jc w:val="both"/>
        <w:rPr>
          <w:rFonts w:eastAsia="Times New Roman" w:cs="Times New Roman"/>
          <w:sz w:val="16"/>
          <w:szCs w:val="16"/>
          <w:lang w:eastAsia="lv-LV"/>
        </w:rPr>
      </w:pPr>
      <w:r w:rsidRPr="001501D5">
        <w:rPr>
          <w:rFonts w:eastAsia="Times New Roman" w:cs="Times New Roman"/>
          <w:sz w:val="16"/>
          <w:szCs w:val="16"/>
          <w:lang w:eastAsia="lv-LV"/>
        </w:rPr>
        <w:t>DOKUMENTS IR ELEKTRONISKI PARAKSTĪTS AR DROŠU ELEKTRONISKO PARAKSTU UN SATUR LAIKA ZĪMOGU</w:t>
      </w:r>
    </w:p>
    <w:p w14:paraId="4E2582E1" w14:textId="77777777" w:rsidR="009620FB" w:rsidRDefault="009620FB" w:rsidP="00003443">
      <w:pPr>
        <w:rPr>
          <w:rFonts w:eastAsia="Times New Roman" w:cs="Times New Roman"/>
          <w:b/>
          <w:caps/>
          <w:sz w:val="28"/>
          <w:szCs w:val="28"/>
          <w:lang w:eastAsia="lv-LV"/>
        </w:rPr>
      </w:pPr>
    </w:p>
    <w:p w14:paraId="2723419F" w14:textId="77777777" w:rsidR="009620FB" w:rsidRDefault="009620FB" w:rsidP="00003443">
      <w:pPr>
        <w:rPr>
          <w:rFonts w:eastAsia="Times New Roman" w:cs="Times New Roman"/>
          <w:b/>
          <w:caps/>
          <w:sz w:val="28"/>
          <w:szCs w:val="28"/>
          <w:lang w:eastAsia="lv-LV"/>
        </w:rPr>
      </w:pPr>
    </w:p>
    <w:p w14:paraId="20AAA966" w14:textId="77777777" w:rsidR="009620FB" w:rsidRDefault="009620FB" w:rsidP="00003443">
      <w:pPr>
        <w:rPr>
          <w:rFonts w:eastAsia="Times New Roman" w:cs="Times New Roman"/>
          <w:b/>
          <w:caps/>
          <w:sz w:val="28"/>
          <w:szCs w:val="28"/>
          <w:lang w:eastAsia="lv-LV"/>
        </w:rPr>
      </w:pPr>
    </w:p>
    <w:p w14:paraId="7BE72194" w14:textId="77777777" w:rsidR="009620FB" w:rsidRDefault="009620FB" w:rsidP="00003443">
      <w:pPr>
        <w:rPr>
          <w:rFonts w:eastAsia="Times New Roman" w:cs="Times New Roman"/>
          <w:b/>
          <w:caps/>
          <w:sz w:val="28"/>
          <w:szCs w:val="28"/>
          <w:lang w:eastAsia="lv-LV"/>
        </w:rPr>
      </w:pPr>
    </w:p>
    <w:p w14:paraId="3DD2F6F7" w14:textId="77777777" w:rsidR="009620FB" w:rsidRDefault="009620FB" w:rsidP="00003443">
      <w:pPr>
        <w:rPr>
          <w:rFonts w:eastAsia="Times New Roman" w:cs="Times New Roman"/>
          <w:b/>
          <w:caps/>
          <w:sz w:val="28"/>
          <w:szCs w:val="28"/>
          <w:lang w:eastAsia="lv-LV"/>
        </w:rPr>
      </w:pPr>
    </w:p>
    <w:p w14:paraId="75A5A05A" w14:textId="77777777" w:rsidR="009620FB" w:rsidRDefault="009620FB" w:rsidP="00003443">
      <w:pPr>
        <w:rPr>
          <w:rFonts w:eastAsia="Times New Roman" w:cs="Times New Roman"/>
          <w:b/>
          <w:caps/>
          <w:sz w:val="28"/>
          <w:szCs w:val="28"/>
          <w:lang w:eastAsia="lv-LV"/>
        </w:rPr>
      </w:pPr>
    </w:p>
    <w:p w14:paraId="46017DF7" w14:textId="77777777" w:rsidR="004B19E3" w:rsidRDefault="004B19E3" w:rsidP="00003443">
      <w:pPr>
        <w:rPr>
          <w:rFonts w:eastAsia="Times New Roman" w:cs="Times New Roman"/>
          <w:b/>
          <w:caps/>
          <w:sz w:val="28"/>
          <w:szCs w:val="28"/>
          <w:lang w:eastAsia="lv-LV"/>
        </w:rPr>
      </w:pPr>
    </w:p>
    <w:p w14:paraId="56DFAC8C" w14:textId="77777777" w:rsidR="004B19E3" w:rsidRDefault="004B19E3" w:rsidP="00003443">
      <w:pPr>
        <w:rPr>
          <w:rFonts w:eastAsia="Times New Roman" w:cs="Times New Roman"/>
          <w:b/>
          <w:caps/>
          <w:sz w:val="28"/>
          <w:szCs w:val="28"/>
          <w:lang w:eastAsia="lv-LV"/>
        </w:rPr>
      </w:pPr>
    </w:p>
    <w:p w14:paraId="5FA78EF7" w14:textId="77777777" w:rsidR="009620FB" w:rsidRDefault="009620FB" w:rsidP="00003443">
      <w:pPr>
        <w:rPr>
          <w:rFonts w:eastAsia="Times New Roman" w:cs="Times New Roman"/>
          <w:b/>
          <w:caps/>
          <w:sz w:val="28"/>
          <w:szCs w:val="28"/>
          <w:lang w:eastAsia="lv-LV"/>
        </w:rPr>
      </w:pPr>
    </w:p>
    <w:p w14:paraId="324000EE" w14:textId="77777777" w:rsidR="009620FB" w:rsidRDefault="009620FB" w:rsidP="00003443">
      <w:pPr>
        <w:rPr>
          <w:rFonts w:eastAsia="Times New Roman" w:cs="Times New Roman"/>
          <w:b/>
          <w:caps/>
          <w:sz w:val="28"/>
          <w:szCs w:val="28"/>
          <w:lang w:eastAsia="lv-LV"/>
        </w:rPr>
      </w:pPr>
    </w:p>
    <w:p w14:paraId="7C5B2BE8" w14:textId="77777777" w:rsidR="009620FB" w:rsidRDefault="009620FB" w:rsidP="00003443">
      <w:pPr>
        <w:rPr>
          <w:rFonts w:eastAsia="Times New Roman" w:cs="Times New Roman"/>
          <w:b/>
          <w:caps/>
          <w:sz w:val="28"/>
          <w:szCs w:val="28"/>
          <w:lang w:eastAsia="lv-LV"/>
        </w:rPr>
      </w:pPr>
    </w:p>
    <w:p w14:paraId="46CBD927" w14:textId="77777777" w:rsidR="001501D5" w:rsidRPr="00A52841" w:rsidRDefault="001501D5" w:rsidP="001501D5">
      <w:pPr>
        <w:widowControl w:val="0"/>
        <w:jc w:val="right"/>
        <w:rPr>
          <w:rFonts w:cs="Times New Roman"/>
          <w:szCs w:val="24"/>
        </w:rPr>
      </w:pPr>
      <w:r w:rsidRPr="00A52841">
        <w:rPr>
          <w:rFonts w:cs="Times New Roman"/>
          <w:szCs w:val="24"/>
        </w:rPr>
        <w:lastRenderedPageBreak/>
        <w:t>1.pielikums</w:t>
      </w:r>
    </w:p>
    <w:p w14:paraId="15569A7E" w14:textId="77777777" w:rsidR="001501D5" w:rsidRDefault="001501D5" w:rsidP="001501D5">
      <w:pPr>
        <w:widowControl w:val="0"/>
        <w:jc w:val="right"/>
        <w:rPr>
          <w:rFonts w:cs="Times New Roman"/>
          <w:sz w:val="20"/>
          <w:szCs w:val="20"/>
        </w:rPr>
      </w:pPr>
    </w:p>
    <w:p w14:paraId="367187C6" w14:textId="77777777" w:rsidR="001501D5" w:rsidRPr="0023453C" w:rsidRDefault="001501D5" w:rsidP="001501D5">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3C729304" w14:textId="77777777" w:rsidR="001501D5" w:rsidRDefault="001501D5" w:rsidP="001501D5">
      <w:pPr>
        <w:widowControl w:val="0"/>
        <w:rPr>
          <w:rFonts w:eastAsia="Times New Roman" w:cs="Times New Roman"/>
          <w:szCs w:val="24"/>
          <w:lang w:eastAsia="lv-LV"/>
        </w:rPr>
      </w:pPr>
    </w:p>
    <w:p w14:paraId="127EE35D" w14:textId="77777777" w:rsidR="001501D5" w:rsidRDefault="001501D5" w:rsidP="001501D5">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E51145" w14:textId="77777777" w:rsidR="001501D5" w:rsidRDefault="001501D5" w:rsidP="001501D5">
      <w:pPr>
        <w:pStyle w:val="ListParagraph"/>
        <w:widowControl w:val="0"/>
        <w:numPr>
          <w:ilvl w:val="0"/>
          <w:numId w:val="38"/>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76D45D87" w14:textId="77777777" w:rsidR="001501D5" w:rsidRDefault="001501D5" w:rsidP="001501D5">
      <w:pPr>
        <w:pStyle w:val="ListParagraph"/>
        <w:widowControl w:val="0"/>
        <w:numPr>
          <w:ilvl w:val="0"/>
          <w:numId w:val="38"/>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4"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C14FF99" w14:textId="77777777" w:rsidR="001501D5" w:rsidRDefault="001501D5" w:rsidP="001501D5">
      <w:pPr>
        <w:pStyle w:val="ListParagraph"/>
        <w:widowControl w:val="0"/>
        <w:numPr>
          <w:ilvl w:val="0"/>
          <w:numId w:val="38"/>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5C9E7EA6" w14:textId="77777777" w:rsidR="001501D5" w:rsidRDefault="001501D5" w:rsidP="001501D5">
      <w:pPr>
        <w:pStyle w:val="ListParagraph"/>
        <w:widowControl w:val="0"/>
        <w:numPr>
          <w:ilvl w:val="0"/>
          <w:numId w:val="38"/>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476D9FFD" w14:textId="77777777" w:rsidR="001501D5" w:rsidRDefault="001501D5" w:rsidP="001501D5">
      <w:pPr>
        <w:pStyle w:val="ListParagraph"/>
        <w:widowControl w:val="0"/>
        <w:numPr>
          <w:ilvl w:val="0"/>
          <w:numId w:val="38"/>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539F8626" w14:textId="77777777" w:rsidR="001501D5" w:rsidRPr="0023453C" w:rsidRDefault="001501D5" w:rsidP="001501D5">
      <w:pPr>
        <w:pStyle w:val="ListParagraph"/>
        <w:widowControl w:val="0"/>
        <w:numPr>
          <w:ilvl w:val="0"/>
          <w:numId w:val="38"/>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5"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29EA4675" w14:textId="77777777" w:rsidR="001501D5" w:rsidRDefault="001501D5" w:rsidP="001501D5">
      <w:pPr>
        <w:widowControl w:val="0"/>
        <w:rPr>
          <w:rFonts w:cs="Times New Roman"/>
          <w:sz w:val="20"/>
          <w:szCs w:val="20"/>
        </w:rPr>
      </w:pPr>
    </w:p>
    <w:p w14:paraId="1B9DCA80" w14:textId="77777777" w:rsidR="001501D5" w:rsidRDefault="001501D5" w:rsidP="001501D5">
      <w:pPr>
        <w:widowControl w:val="0"/>
        <w:jc w:val="center"/>
        <w:rPr>
          <w:rFonts w:cs="Times New Roman"/>
          <w:sz w:val="20"/>
          <w:szCs w:val="20"/>
        </w:rPr>
      </w:pPr>
      <w:r>
        <w:rPr>
          <w:rFonts w:cs="Times New Roman"/>
          <w:noProof/>
          <w:sz w:val="20"/>
          <w:szCs w:val="20"/>
        </w:rPr>
        <w:drawing>
          <wp:inline distT="0" distB="0" distL="0" distR="0" wp14:anchorId="39D934EC" wp14:editId="5CD0040B">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0F6E5BBB" w14:textId="77777777" w:rsidR="001501D5" w:rsidRDefault="001501D5" w:rsidP="001501D5">
      <w:pPr>
        <w:widowControl w:val="0"/>
        <w:rPr>
          <w:rFonts w:cs="Times New Roman"/>
          <w:sz w:val="20"/>
          <w:szCs w:val="20"/>
        </w:rPr>
      </w:pPr>
    </w:p>
    <w:p w14:paraId="17C1D680" w14:textId="77777777" w:rsidR="001501D5" w:rsidRDefault="001501D5" w:rsidP="001501D5">
      <w:pPr>
        <w:widowControl w:val="0"/>
        <w:jc w:val="center"/>
        <w:rPr>
          <w:rFonts w:cs="Times New Roman"/>
          <w:sz w:val="20"/>
          <w:szCs w:val="20"/>
        </w:rPr>
      </w:pPr>
      <w:r>
        <w:rPr>
          <w:noProof/>
        </w:rPr>
        <w:drawing>
          <wp:inline distT="0" distB="0" distL="0" distR="0" wp14:anchorId="333810AF" wp14:editId="7BD1F394">
            <wp:extent cx="3209274" cy="3198981"/>
            <wp:effectExtent l="0" t="0" r="0" b="1905"/>
            <wp:docPr id="5"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AI-generated content may be incorrect."/>
                    <pic:cNvPicPr/>
                  </pic:nvPicPr>
                  <pic:blipFill>
                    <a:blip r:embed="rId17"/>
                    <a:stretch>
                      <a:fillRect/>
                    </a:stretch>
                  </pic:blipFill>
                  <pic:spPr>
                    <a:xfrm>
                      <a:off x="0" y="0"/>
                      <a:ext cx="3229695" cy="3219336"/>
                    </a:xfrm>
                    <a:prstGeom prst="rect">
                      <a:avLst/>
                    </a:prstGeom>
                  </pic:spPr>
                </pic:pic>
              </a:graphicData>
            </a:graphic>
          </wp:inline>
        </w:drawing>
      </w:r>
    </w:p>
    <w:p w14:paraId="024E9D82" w14:textId="77777777" w:rsidR="001501D5" w:rsidRDefault="001501D5" w:rsidP="001501D5">
      <w:pPr>
        <w:widowControl w:val="0"/>
        <w:rPr>
          <w:rFonts w:cs="Times New Roman"/>
          <w:sz w:val="20"/>
          <w:szCs w:val="20"/>
        </w:rPr>
      </w:pPr>
    </w:p>
    <w:p w14:paraId="1CFD2FC3" w14:textId="30DCF709" w:rsidR="001501D5" w:rsidRDefault="001501D5" w:rsidP="001501D5">
      <w:pPr>
        <w:widowControl w:val="0"/>
        <w:rPr>
          <w:rFonts w:cs="Times New Roman"/>
          <w:sz w:val="20"/>
          <w:szCs w:val="20"/>
        </w:rPr>
      </w:pPr>
      <w:r>
        <w:rPr>
          <w:rFonts w:cs="Times New Roman"/>
          <w:sz w:val="20"/>
          <w:szCs w:val="20"/>
        </w:rPr>
        <w:t>Izveidotais šifrētais piedāvājums (dzeltenā mapīte).</w:t>
      </w:r>
    </w:p>
    <w:p w14:paraId="3FE8FCA0" w14:textId="77777777" w:rsidR="001501D5" w:rsidRDefault="001501D5" w:rsidP="00A77531">
      <w:pPr>
        <w:widowControl w:val="0"/>
        <w:rPr>
          <w:rFonts w:cs="Times New Roman"/>
          <w:sz w:val="20"/>
          <w:szCs w:val="20"/>
        </w:rPr>
      </w:pPr>
    </w:p>
    <w:p w14:paraId="206BB499" w14:textId="77777777" w:rsidR="001501D5" w:rsidRDefault="001501D5" w:rsidP="00A77531">
      <w:pPr>
        <w:widowControl w:val="0"/>
        <w:rPr>
          <w:rFonts w:cs="Times New Roman"/>
          <w:sz w:val="20"/>
          <w:szCs w:val="20"/>
        </w:rPr>
      </w:pPr>
    </w:p>
    <w:p w14:paraId="6234AEFA" w14:textId="3F7788FF" w:rsidR="001501D5" w:rsidRDefault="001501D5" w:rsidP="00A77531">
      <w:pPr>
        <w:widowControl w:val="0"/>
        <w:rPr>
          <w:rFonts w:cs="Times New Roman"/>
          <w:sz w:val="20"/>
          <w:szCs w:val="20"/>
        </w:rPr>
      </w:pPr>
      <w:r>
        <w:rPr>
          <w:noProof/>
        </w:rPr>
        <w:drawing>
          <wp:anchor distT="0" distB="0" distL="114300" distR="114300" simplePos="0" relativeHeight="251658240" behindDoc="0" locked="0" layoutInCell="1" allowOverlap="1" wp14:anchorId="4E573DCD" wp14:editId="67CF76FA">
            <wp:simplePos x="0" y="0"/>
            <wp:positionH relativeFrom="page">
              <wp:align>center</wp:align>
            </wp:positionH>
            <wp:positionV relativeFrom="paragraph">
              <wp:posOffset>-303530</wp:posOffset>
            </wp:positionV>
            <wp:extent cx="1240790" cy="557530"/>
            <wp:effectExtent l="0" t="0" r="0" b="0"/>
            <wp:wrapThrough wrapText="bothSides">
              <wp:wrapPolygon edited="0">
                <wp:start x="0" y="0"/>
                <wp:lineTo x="0" y="20665"/>
                <wp:lineTo x="21224" y="20665"/>
                <wp:lineTo x="21224" y="0"/>
                <wp:lineTo x="0" y="0"/>
              </wp:wrapPolygon>
            </wp:wrapThrough>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pic:nvPicPr>
                  <pic:blipFill rotWithShape="1">
                    <a:blip r:embed="rId18">
                      <a:extLst>
                        <a:ext uri="{28A0092B-C50C-407E-A947-70E740481C1C}">
                          <a14:useLocalDpi xmlns:a14="http://schemas.microsoft.com/office/drawing/2010/main" val="0"/>
                        </a:ext>
                      </a:extLst>
                    </a:blip>
                    <a:srcRect r="22449" b="32646"/>
                    <a:stretch/>
                  </pic:blipFill>
                  <pic:spPr bwMode="auto">
                    <a:xfrm>
                      <a:off x="0" y="0"/>
                      <a:ext cx="1240790" cy="557530"/>
                    </a:xfrm>
                    <a:prstGeom prst="rect">
                      <a:avLst/>
                    </a:prstGeom>
                    <a:ln>
                      <a:noFill/>
                    </a:ln>
                    <a:extLst>
                      <a:ext uri="{53640926-AAD7-44D8-BBD7-CCE9431645EC}">
                        <a14:shadowObscured xmlns:a14="http://schemas.microsoft.com/office/drawing/2010/main"/>
                      </a:ext>
                    </a:extLst>
                  </pic:spPr>
                </pic:pic>
              </a:graphicData>
            </a:graphic>
          </wp:anchor>
        </w:drawing>
      </w:r>
    </w:p>
    <w:sectPr w:rsidR="001501D5" w:rsidSect="00385EAD">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102C3" w14:textId="77777777" w:rsidR="00B30E5B" w:rsidRDefault="00B30E5B" w:rsidP="00183526">
      <w:r>
        <w:separator/>
      </w:r>
    </w:p>
  </w:endnote>
  <w:endnote w:type="continuationSeparator" w:id="0">
    <w:p w14:paraId="10A5F24A" w14:textId="77777777" w:rsidR="00B30E5B" w:rsidRDefault="00B30E5B" w:rsidP="00183526">
      <w:r>
        <w:continuationSeparator/>
      </w:r>
    </w:p>
  </w:endnote>
  <w:endnote w:type="continuationNotice" w:id="1">
    <w:p w14:paraId="1ED27D8B" w14:textId="77777777" w:rsidR="00B30E5B" w:rsidRDefault="00B30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0B2F"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D0D5"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0463"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72B39" w14:textId="77777777" w:rsidR="00B30E5B" w:rsidRDefault="00B30E5B" w:rsidP="00183526">
      <w:r>
        <w:separator/>
      </w:r>
    </w:p>
  </w:footnote>
  <w:footnote w:type="continuationSeparator" w:id="0">
    <w:p w14:paraId="3F9CA566" w14:textId="77777777" w:rsidR="00B30E5B" w:rsidRDefault="00B30E5B" w:rsidP="00183526">
      <w:r>
        <w:continuationSeparator/>
      </w:r>
    </w:p>
  </w:footnote>
  <w:footnote w:type="continuationNotice" w:id="1">
    <w:p w14:paraId="54088C73" w14:textId="77777777" w:rsidR="00B30E5B" w:rsidRDefault="00B30E5B"/>
  </w:footnote>
  <w:footnote w:id="2">
    <w:p w14:paraId="53B5DCDA" w14:textId="77777777" w:rsidR="00F540EB" w:rsidRPr="004B501C" w:rsidRDefault="00F540EB" w:rsidP="00F540EB">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460F5FCF" w14:textId="26267568" w:rsidR="00FD0F5E" w:rsidRDefault="00FD0F5E" w:rsidP="00A81BD9">
      <w:pPr>
        <w:pStyle w:val="FootnoteText"/>
        <w:jc w:val="both"/>
      </w:pPr>
      <w:r>
        <w:rPr>
          <w:rStyle w:val="FootnoteReference"/>
        </w:rPr>
        <w:footnoteRef/>
      </w:r>
      <w:r>
        <w:t xml:space="preserve"> </w:t>
      </w:r>
      <w:r w:rsidRPr="00FD0F5E">
        <w:t xml:space="preserve">Pretendents iesniedz 2.1.apakšpunktā noteiktās atļaujas kopiju vai </w:t>
      </w:r>
      <w:r w:rsidRPr="004B19E3">
        <w:rPr>
          <w:b/>
          <w:bCs/>
          <w:u w:val="single"/>
        </w:rPr>
        <w:t>norāda precīzu adresi (</w:t>
      </w:r>
      <w:proofErr w:type="spellStart"/>
      <w:r w:rsidRPr="004B19E3">
        <w:rPr>
          <w:b/>
          <w:bCs/>
          <w:u w:val="single"/>
        </w:rPr>
        <w:t>linku</w:t>
      </w:r>
      <w:proofErr w:type="spellEnd"/>
      <w:r w:rsidRPr="004B19E3">
        <w:rPr>
          <w:u w:val="single"/>
        </w:rPr>
        <w:t xml:space="preserve">) </w:t>
      </w:r>
      <w:r w:rsidRPr="00FD0F5E">
        <w:t>uz Valsts vides dienesta tīmekļa vietni, kur var aplūkot izsniegto atļauju. Komisija veiks sniegtās informācijas pārbaudi VVD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842C"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F027647" w14:textId="77777777" w:rsidR="00FF4703" w:rsidRDefault="00FF4703">
        <w:pPr>
          <w:pStyle w:val="Header"/>
          <w:jc w:val="center"/>
        </w:pPr>
        <w:r>
          <w:fldChar w:fldCharType="begin"/>
        </w:r>
        <w:r>
          <w:instrText xml:space="preserve"> PAGE   \* MERGEFORMAT </w:instrText>
        </w:r>
        <w:r>
          <w:fldChar w:fldCharType="separate"/>
        </w:r>
        <w:r w:rsidR="00EC791A">
          <w:rPr>
            <w:noProof/>
          </w:rPr>
          <w:t>3</w:t>
        </w:r>
        <w:r>
          <w:rPr>
            <w:noProof/>
          </w:rPr>
          <w:fldChar w:fldCharType="end"/>
        </w:r>
      </w:p>
    </w:sdtContent>
  </w:sdt>
  <w:p w14:paraId="3C804441"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6AE1"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E348A"/>
    <w:multiLevelType w:val="multilevel"/>
    <w:tmpl w:val="D980C13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FB555C"/>
    <w:multiLevelType w:val="multilevel"/>
    <w:tmpl w:val="CD18B52A"/>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8F56598E"/>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427A13F6"/>
    <w:multiLevelType w:val="hybridMultilevel"/>
    <w:tmpl w:val="076C04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7"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8"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38E7D45"/>
    <w:multiLevelType w:val="hybridMultilevel"/>
    <w:tmpl w:val="9B5A6054"/>
    <w:lvl w:ilvl="0" w:tplc="E4EA9BD6">
      <w:start w:val="1"/>
      <w:numFmt w:val="decimal"/>
      <w:lvlText w:val="%1."/>
      <w:lvlJc w:val="left"/>
      <w:pPr>
        <w:ind w:left="1211" w:hanging="360"/>
      </w:pPr>
      <w:rPr>
        <w:rFonts w:hint="default"/>
        <w:sz w:val="24"/>
        <w:szCs w:val="24"/>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1"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4"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6"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51497935">
    <w:abstractNumId w:val="19"/>
  </w:num>
  <w:num w:numId="2" w16cid:durableId="890843709">
    <w:abstractNumId w:val="21"/>
  </w:num>
  <w:num w:numId="3" w16cid:durableId="223224136">
    <w:abstractNumId w:val="1"/>
  </w:num>
  <w:num w:numId="4" w16cid:durableId="765538634">
    <w:abstractNumId w:val="34"/>
  </w:num>
  <w:num w:numId="5" w16cid:durableId="176673109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2218452">
    <w:abstractNumId w:val="5"/>
  </w:num>
  <w:num w:numId="7" w16cid:durableId="23094943">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453277">
    <w:abstractNumId w:val="16"/>
  </w:num>
  <w:num w:numId="9" w16cid:durableId="969672270">
    <w:abstractNumId w:val="18"/>
  </w:num>
  <w:num w:numId="10" w16cid:durableId="795173673">
    <w:abstractNumId w:val="3"/>
  </w:num>
  <w:num w:numId="11" w16cid:durableId="1075279261">
    <w:abstractNumId w:val="10"/>
  </w:num>
  <w:num w:numId="12" w16cid:durableId="269972610">
    <w:abstractNumId w:val="30"/>
  </w:num>
  <w:num w:numId="13" w16cid:durableId="1303534993">
    <w:abstractNumId w:val="8"/>
  </w:num>
  <w:num w:numId="14" w16cid:durableId="1133672841">
    <w:abstractNumId w:val="37"/>
  </w:num>
  <w:num w:numId="15" w16cid:durableId="271934131">
    <w:abstractNumId w:val="28"/>
  </w:num>
  <w:num w:numId="16" w16cid:durableId="37321709">
    <w:abstractNumId w:val="26"/>
  </w:num>
  <w:num w:numId="17" w16cid:durableId="1169442695">
    <w:abstractNumId w:val="7"/>
  </w:num>
  <w:num w:numId="18" w16cid:durableId="1832672303">
    <w:abstractNumId w:val="6"/>
  </w:num>
  <w:num w:numId="19" w16cid:durableId="2142263832">
    <w:abstractNumId w:val="38"/>
  </w:num>
  <w:num w:numId="20" w16cid:durableId="935863551">
    <w:abstractNumId w:val="2"/>
  </w:num>
  <w:num w:numId="21" w16cid:durableId="1004819605">
    <w:abstractNumId w:val="17"/>
  </w:num>
  <w:num w:numId="22" w16cid:durableId="1766655786">
    <w:abstractNumId w:val="32"/>
  </w:num>
  <w:num w:numId="23" w16cid:durableId="1690181694">
    <w:abstractNumId w:val="25"/>
  </w:num>
  <w:num w:numId="24" w16cid:durableId="2030452059">
    <w:abstractNumId w:val="36"/>
  </w:num>
  <w:num w:numId="25" w16cid:durableId="882055791">
    <w:abstractNumId w:val="9"/>
  </w:num>
  <w:num w:numId="26" w16cid:durableId="868376646">
    <w:abstractNumId w:val="22"/>
  </w:num>
  <w:num w:numId="27" w16cid:durableId="305205711">
    <w:abstractNumId w:val="20"/>
  </w:num>
  <w:num w:numId="28" w16cid:durableId="1278565442">
    <w:abstractNumId w:val="15"/>
  </w:num>
  <w:num w:numId="29" w16cid:durableId="369257765">
    <w:abstractNumId w:val="13"/>
  </w:num>
  <w:num w:numId="30" w16cid:durableId="3486268">
    <w:abstractNumId w:val="14"/>
  </w:num>
  <w:num w:numId="31" w16cid:durableId="538974275">
    <w:abstractNumId w:val="33"/>
  </w:num>
  <w:num w:numId="32" w16cid:durableId="1490248690">
    <w:abstractNumId w:val="27"/>
  </w:num>
  <w:num w:numId="33" w16cid:durableId="25259866">
    <w:abstractNumId w:val="23"/>
  </w:num>
  <w:num w:numId="34" w16cid:durableId="63258525">
    <w:abstractNumId w:val="0"/>
  </w:num>
  <w:num w:numId="35" w16cid:durableId="17897167">
    <w:abstractNumId w:val="24"/>
  </w:num>
  <w:num w:numId="36" w16cid:durableId="838889223">
    <w:abstractNumId w:val="31"/>
  </w:num>
  <w:num w:numId="37" w16cid:durableId="1701588381">
    <w:abstractNumId w:val="12"/>
  </w:num>
  <w:num w:numId="38" w16cid:durableId="509684487">
    <w:abstractNumId w:val="29"/>
  </w:num>
  <w:num w:numId="39" w16cid:durableId="1341004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03"/>
    <w:rsid w:val="000006C0"/>
    <w:rsid w:val="00002007"/>
    <w:rsid w:val="00002C22"/>
    <w:rsid w:val="00003443"/>
    <w:rsid w:val="000059E0"/>
    <w:rsid w:val="00005C18"/>
    <w:rsid w:val="00005E79"/>
    <w:rsid w:val="00006C2C"/>
    <w:rsid w:val="00007175"/>
    <w:rsid w:val="00010EA7"/>
    <w:rsid w:val="000127E7"/>
    <w:rsid w:val="000128BA"/>
    <w:rsid w:val="000134CD"/>
    <w:rsid w:val="00014CEA"/>
    <w:rsid w:val="00014DFD"/>
    <w:rsid w:val="00017786"/>
    <w:rsid w:val="000253D3"/>
    <w:rsid w:val="00025B6C"/>
    <w:rsid w:val="00026694"/>
    <w:rsid w:val="00032351"/>
    <w:rsid w:val="000341F3"/>
    <w:rsid w:val="00034770"/>
    <w:rsid w:val="0004000D"/>
    <w:rsid w:val="00041A69"/>
    <w:rsid w:val="00044823"/>
    <w:rsid w:val="00046567"/>
    <w:rsid w:val="00054748"/>
    <w:rsid w:val="00055163"/>
    <w:rsid w:val="00056721"/>
    <w:rsid w:val="0006163F"/>
    <w:rsid w:val="000618B7"/>
    <w:rsid w:val="00061AAB"/>
    <w:rsid w:val="00065CD5"/>
    <w:rsid w:val="000664A4"/>
    <w:rsid w:val="00070641"/>
    <w:rsid w:val="00070B01"/>
    <w:rsid w:val="000776A7"/>
    <w:rsid w:val="000835E8"/>
    <w:rsid w:val="00085BE6"/>
    <w:rsid w:val="0008678B"/>
    <w:rsid w:val="00086A7A"/>
    <w:rsid w:val="00087D18"/>
    <w:rsid w:val="000905AA"/>
    <w:rsid w:val="0009245D"/>
    <w:rsid w:val="00093BFB"/>
    <w:rsid w:val="000A0838"/>
    <w:rsid w:val="000A163C"/>
    <w:rsid w:val="000A3F84"/>
    <w:rsid w:val="000A7F94"/>
    <w:rsid w:val="000B38DF"/>
    <w:rsid w:val="000C1A97"/>
    <w:rsid w:val="000C23CD"/>
    <w:rsid w:val="000C6592"/>
    <w:rsid w:val="000D0D96"/>
    <w:rsid w:val="000D2092"/>
    <w:rsid w:val="000D2954"/>
    <w:rsid w:val="000D7490"/>
    <w:rsid w:val="000E345B"/>
    <w:rsid w:val="000F060D"/>
    <w:rsid w:val="000F2594"/>
    <w:rsid w:val="000F3368"/>
    <w:rsid w:val="000F3B9B"/>
    <w:rsid w:val="000F4115"/>
    <w:rsid w:val="000F4217"/>
    <w:rsid w:val="000F5054"/>
    <w:rsid w:val="001026E7"/>
    <w:rsid w:val="0010371E"/>
    <w:rsid w:val="0010542E"/>
    <w:rsid w:val="00112522"/>
    <w:rsid w:val="00112C30"/>
    <w:rsid w:val="00113380"/>
    <w:rsid w:val="00117EE7"/>
    <w:rsid w:val="00120223"/>
    <w:rsid w:val="001204FF"/>
    <w:rsid w:val="00122319"/>
    <w:rsid w:val="00123564"/>
    <w:rsid w:val="00124C0B"/>
    <w:rsid w:val="00127A17"/>
    <w:rsid w:val="00127DB0"/>
    <w:rsid w:val="00132ECC"/>
    <w:rsid w:val="001338F7"/>
    <w:rsid w:val="00135047"/>
    <w:rsid w:val="0013790B"/>
    <w:rsid w:val="00140167"/>
    <w:rsid w:val="001412FA"/>
    <w:rsid w:val="00145D0D"/>
    <w:rsid w:val="00147A96"/>
    <w:rsid w:val="001501D5"/>
    <w:rsid w:val="00153721"/>
    <w:rsid w:val="00154282"/>
    <w:rsid w:val="00154725"/>
    <w:rsid w:val="001574FD"/>
    <w:rsid w:val="00160D15"/>
    <w:rsid w:val="0016491C"/>
    <w:rsid w:val="00166847"/>
    <w:rsid w:val="0016742B"/>
    <w:rsid w:val="0017122C"/>
    <w:rsid w:val="00173119"/>
    <w:rsid w:val="001737B5"/>
    <w:rsid w:val="00176990"/>
    <w:rsid w:val="001834F2"/>
    <w:rsid w:val="00183526"/>
    <w:rsid w:val="00187158"/>
    <w:rsid w:val="00191277"/>
    <w:rsid w:val="0019250D"/>
    <w:rsid w:val="00193220"/>
    <w:rsid w:val="001940CB"/>
    <w:rsid w:val="00194A2E"/>
    <w:rsid w:val="001A00E5"/>
    <w:rsid w:val="001A1CC5"/>
    <w:rsid w:val="001B1734"/>
    <w:rsid w:val="001B293F"/>
    <w:rsid w:val="001B3229"/>
    <w:rsid w:val="001B77CF"/>
    <w:rsid w:val="001C0483"/>
    <w:rsid w:val="001C28B3"/>
    <w:rsid w:val="001C327F"/>
    <w:rsid w:val="001C3E92"/>
    <w:rsid w:val="001D0800"/>
    <w:rsid w:val="001D08A3"/>
    <w:rsid w:val="001D6A6E"/>
    <w:rsid w:val="001D7F8C"/>
    <w:rsid w:val="001E1C18"/>
    <w:rsid w:val="001E22B4"/>
    <w:rsid w:val="001E2BE2"/>
    <w:rsid w:val="001E6FB6"/>
    <w:rsid w:val="001F1B7B"/>
    <w:rsid w:val="001F75B4"/>
    <w:rsid w:val="00207472"/>
    <w:rsid w:val="002077C6"/>
    <w:rsid w:val="00211D3D"/>
    <w:rsid w:val="00212746"/>
    <w:rsid w:val="002162E8"/>
    <w:rsid w:val="00217107"/>
    <w:rsid w:val="00227D10"/>
    <w:rsid w:val="00230FA3"/>
    <w:rsid w:val="00231AAF"/>
    <w:rsid w:val="00231F45"/>
    <w:rsid w:val="0023330F"/>
    <w:rsid w:val="00233CE4"/>
    <w:rsid w:val="00233DB3"/>
    <w:rsid w:val="00236B9A"/>
    <w:rsid w:val="00240842"/>
    <w:rsid w:val="00242721"/>
    <w:rsid w:val="00243089"/>
    <w:rsid w:val="0024395C"/>
    <w:rsid w:val="00247646"/>
    <w:rsid w:val="00251438"/>
    <w:rsid w:val="00251E94"/>
    <w:rsid w:val="00252978"/>
    <w:rsid w:val="002540C5"/>
    <w:rsid w:val="00263A8B"/>
    <w:rsid w:val="00264ACD"/>
    <w:rsid w:val="002652F2"/>
    <w:rsid w:val="00275CE1"/>
    <w:rsid w:val="002821EA"/>
    <w:rsid w:val="002867D5"/>
    <w:rsid w:val="0029358F"/>
    <w:rsid w:val="002946F4"/>
    <w:rsid w:val="00295269"/>
    <w:rsid w:val="002A1800"/>
    <w:rsid w:val="002A574D"/>
    <w:rsid w:val="002A630D"/>
    <w:rsid w:val="002A72E0"/>
    <w:rsid w:val="002B0FCF"/>
    <w:rsid w:val="002B334F"/>
    <w:rsid w:val="002B5CCE"/>
    <w:rsid w:val="002B79AD"/>
    <w:rsid w:val="002C3082"/>
    <w:rsid w:val="002C35DA"/>
    <w:rsid w:val="002C3CA6"/>
    <w:rsid w:val="002C6AAD"/>
    <w:rsid w:val="002D1E38"/>
    <w:rsid w:val="002D2490"/>
    <w:rsid w:val="002D299B"/>
    <w:rsid w:val="002E4F68"/>
    <w:rsid w:val="002E7319"/>
    <w:rsid w:val="002E74A7"/>
    <w:rsid w:val="002F001A"/>
    <w:rsid w:val="002F1155"/>
    <w:rsid w:val="002F185C"/>
    <w:rsid w:val="002F42A8"/>
    <w:rsid w:val="002F4891"/>
    <w:rsid w:val="002F6779"/>
    <w:rsid w:val="002F797F"/>
    <w:rsid w:val="002F7C0B"/>
    <w:rsid w:val="00304499"/>
    <w:rsid w:val="00305438"/>
    <w:rsid w:val="003127E8"/>
    <w:rsid w:val="00313B3B"/>
    <w:rsid w:val="00320940"/>
    <w:rsid w:val="00320A84"/>
    <w:rsid w:val="0032118F"/>
    <w:rsid w:val="003219DE"/>
    <w:rsid w:val="00326F16"/>
    <w:rsid w:val="00331763"/>
    <w:rsid w:val="00332B01"/>
    <w:rsid w:val="00333C47"/>
    <w:rsid w:val="00337B84"/>
    <w:rsid w:val="0034272C"/>
    <w:rsid w:val="00342DDC"/>
    <w:rsid w:val="003435AD"/>
    <w:rsid w:val="00354E17"/>
    <w:rsid w:val="00357516"/>
    <w:rsid w:val="00360B63"/>
    <w:rsid w:val="00361DFE"/>
    <w:rsid w:val="00363CA6"/>
    <w:rsid w:val="00363CC4"/>
    <w:rsid w:val="00363DA9"/>
    <w:rsid w:val="003660CB"/>
    <w:rsid w:val="0037158A"/>
    <w:rsid w:val="003723E1"/>
    <w:rsid w:val="00373DE8"/>
    <w:rsid w:val="0037614E"/>
    <w:rsid w:val="003806B3"/>
    <w:rsid w:val="00380F9F"/>
    <w:rsid w:val="003828F1"/>
    <w:rsid w:val="0038448D"/>
    <w:rsid w:val="00384694"/>
    <w:rsid w:val="00384803"/>
    <w:rsid w:val="00385EAD"/>
    <w:rsid w:val="003915D0"/>
    <w:rsid w:val="003A3B43"/>
    <w:rsid w:val="003B3847"/>
    <w:rsid w:val="003B3F08"/>
    <w:rsid w:val="003B426A"/>
    <w:rsid w:val="003B51F9"/>
    <w:rsid w:val="003B569E"/>
    <w:rsid w:val="003B5C4E"/>
    <w:rsid w:val="003B60DC"/>
    <w:rsid w:val="003B71D6"/>
    <w:rsid w:val="003C2BE6"/>
    <w:rsid w:val="003C3738"/>
    <w:rsid w:val="003C3BDC"/>
    <w:rsid w:val="003C4F22"/>
    <w:rsid w:val="003C6061"/>
    <w:rsid w:val="003D1530"/>
    <w:rsid w:val="003D6890"/>
    <w:rsid w:val="003E072A"/>
    <w:rsid w:val="003E20DD"/>
    <w:rsid w:val="003E3655"/>
    <w:rsid w:val="003E5C05"/>
    <w:rsid w:val="003E704F"/>
    <w:rsid w:val="003F0593"/>
    <w:rsid w:val="003F08E4"/>
    <w:rsid w:val="003F2235"/>
    <w:rsid w:val="003F3324"/>
    <w:rsid w:val="003F4BD9"/>
    <w:rsid w:val="003F7401"/>
    <w:rsid w:val="00400A3B"/>
    <w:rsid w:val="0040277E"/>
    <w:rsid w:val="004060B7"/>
    <w:rsid w:val="004064BF"/>
    <w:rsid w:val="00412D93"/>
    <w:rsid w:val="00413119"/>
    <w:rsid w:val="004149AB"/>
    <w:rsid w:val="00417133"/>
    <w:rsid w:val="00421687"/>
    <w:rsid w:val="0042318C"/>
    <w:rsid w:val="00425584"/>
    <w:rsid w:val="00425C2C"/>
    <w:rsid w:val="004308E1"/>
    <w:rsid w:val="00433E2B"/>
    <w:rsid w:val="004366F1"/>
    <w:rsid w:val="00437B95"/>
    <w:rsid w:val="00443A9C"/>
    <w:rsid w:val="00443C4E"/>
    <w:rsid w:val="00445A1A"/>
    <w:rsid w:val="00447779"/>
    <w:rsid w:val="00450B69"/>
    <w:rsid w:val="0045302D"/>
    <w:rsid w:val="00463E0D"/>
    <w:rsid w:val="00464074"/>
    <w:rsid w:val="00466C6B"/>
    <w:rsid w:val="00475B0E"/>
    <w:rsid w:val="0048494D"/>
    <w:rsid w:val="00484C79"/>
    <w:rsid w:val="00485A73"/>
    <w:rsid w:val="00486BEC"/>
    <w:rsid w:val="0049218D"/>
    <w:rsid w:val="00497900"/>
    <w:rsid w:val="004A31E9"/>
    <w:rsid w:val="004A5CA3"/>
    <w:rsid w:val="004B19E3"/>
    <w:rsid w:val="004B2C83"/>
    <w:rsid w:val="004B36DC"/>
    <w:rsid w:val="004B3C64"/>
    <w:rsid w:val="004B47CE"/>
    <w:rsid w:val="004B501C"/>
    <w:rsid w:val="004B67A8"/>
    <w:rsid w:val="004C4561"/>
    <w:rsid w:val="004D27CA"/>
    <w:rsid w:val="004D2AC6"/>
    <w:rsid w:val="004D2CB9"/>
    <w:rsid w:val="004D79E1"/>
    <w:rsid w:val="004F0060"/>
    <w:rsid w:val="004F1FBD"/>
    <w:rsid w:val="004F2341"/>
    <w:rsid w:val="004F2FB9"/>
    <w:rsid w:val="004F3A61"/>
    <w:rsid w:val="004F3C7B"/>
    <w:rsid w:val="004F4E27"/>
    <w:rsid w:val="004F5582"/>
    <w:rsid w:val="004F6E4A"/>
    <w:rsid w:val="004F7F5C"/>
    <w:rsid w:val="00501FAC"/>
    <w:rsid w:val="00502105"/>
    <w:rsid w:val="0050373D"/>
    <w:rsid w:val="00505429"/>
    <w:rsid w:val="00505579"/>
    <w:rsid w:val="00506FAA"/>
    <w:rsid w:val="00507F92"/>
    <w:rsid w:val="00512266"/>
    <w:rsid w:val="005169C7"/>
    <w:rsid w:val="0052064A"/>
    <w:rsid w:val="00522051"/>
    <w:rsid w:val="00522442"/>
    <w:rsid w:val="005226C2"/>
    <w:rsid w:val="00526901"/>
    <w:rsid w:val="00531E9F"/>
    <w:rsid w:val="005366FC"/>
    <w:rsid w:val="005449CA"/>
    <w:rsid w:val="005457C1"/>
    <w:rsid w:val="005478D1"/>
    <w:rsid w:val="00550C85"/>
    <w:rsid w:val="005519D6"/>
    <w:rsid w:val="00552D7C"/>
    <w:rsid w:val="005566E7"/>
    <w:rsid w:val="005573A4"/>
    <w:rsid w:val="005612D5"/>
    <w:rsid w:val="00564173"/>
    <w:rsid w:val="005641EB"/>
    <w:rsid w:val="00565858"/>
    <w:rsid w:val="00566785"/>
    <w:rsid w:val="00566939"/>
    <w:rsid w:val="005757F5"/>
    <w:rsid w:val="005820A6"/>
    <w:rsid w:val="00592ECD"/>
    <w:rsid w:val="005933A4"/>
    <w:rsid w:val="005A12C3"/>
    <w:rsid w:val="005A703E"/>
    <w:rsid w:val="005A7A46"/>
    <w:rsid w:val="005B2279"/>
    <w:rsid w:val="005B5EAB"/>
    <w:rsid w:val="005C088C"/>
    <w:rsid w:val="005C2607"/>
    <w:rsid w:val="005C6571"/>
    <w:rsid w:val="005D3D3C"/>
    <w:rsid w:val="005D40C9"/>
    <w:rsid w:val="005E63A5"/>
    <w:rsid w:val="005E6EE6"/>
    <w:rsid w:val="005F1C2B"/>
    <w:rsid w:val="00601696"/>
    <w:rsid w:val="0060292D"/>
    <w:rsid w:val="00603899"/>
    <w:rsid w:val="00604699"/>
    <w:rsid w:val="00604EC8"/>
    <w:rsid w:val="00606995"/>
    <w:rsid w:val="006117E9"/>
    <w:rsid w:val="00612059"/>
    <w:rsid w:val="00613D95"/>
    <w:rsid w:val="006167EF"/>
    <w:rsid w:val="00617097"/>
    <w:rsid w:val="006170E0"/>
    <w:rsid w:val="00622ECE"/>
    <w:rsid w:val="0062581B"/>
    <w:rsid w:val="0063092F"/>
    <w:rsid w:val="00631456"/>
    <w:rsid w:val="006335A4"/>
    <w:rsid w:val="0063748D"/>
    <w:rsid w:val="00637E4B"/>
    <w:rsid w:val="006447C9"/>
    <w:rsid w:val="00646770"/>
    <w:rsid w:val="00651AE0"/>
    <w:rsid w:val="00652046"/>
    <w:rsid w:val="00654B90"/>
    <w:rsid w:val="00657A62"/>
    <w:rsid w:val="00660160"/>
    <w:rsid w:val="006611D4"/>
    <w:rsid w:val="00662052"/>
    <w:rsid w:val="00662A90"/>
    <w:rsid w:val="0066367A"/>
    <w:rsid w:val="00664DB9"/>
    <w:rsid w:val="006660EF"/>
    <w:rsid w:val="00666267"/>
    <w:rsid w:val="00667512"/>
    <w:rsid w:val="00670A04"/>
    <w:rsid w:val="00671A63"/>
    <w:rsid w:val="00672879"/>
    <w:rsid w:val="00674450"/>
    <w:rsid w:val="00674E74"/>
    <w:rsid w:val="00675333"/>
    <w:rsid w:val="006775A3"/>
    <w:rsid w:val="00683F78"/>
    <w:rsid w:val="00687D51"/>
    <w:rsid w:val="0069319E"/>
    <w:rsid w:val="00697781"/>
    <w:rsid w:val="006A0FEE"/>
    <w:rsid w:val="006A1B64"/>
    <w:rsid w:val="006A1EB2"/>
    <w:rsid w:val="006A51FE"/>
    <w:rsid w:val="006A6D7C"/>
    <w:rsid w:val="006A7286"/>
    <w:rsid w:val="006B1729"/>
    <w:rsid w:val="006B4756"/>
    <w:rsid w:val="006B5BF8"/>
    <w:rsid w:val="006B6715"/>
    <w:rsid w:val="006C2358"/>
    <w:rsid w:val="006C6414"/>
    <w:rsid w:val="006D2B41"/>
    <w:rsid w:val="006D6B57"/>
    <w:rsid w:val="006E1284"/>
    <w:rsid w:val="006E1EED"/>
    <w:rsid w:val="006E2C24"/>
    <w:rsid w:val="006E3265"/>
    <w:rsid w:val="006E3CA1"/>
    <w:rsid w:val="006F1BB7"/>
    <w:rsid w:val="006F3D91"/>
    <w:rsid w:val="006F7418"/>
    <w:rsid w:val="007006AA"/>
    <w:rsid w:val="00706AA3"/>
    <w:rsid w:val="00706B3F"/>
    <w:rsid w:val="00711413"/>
    <w:rsid w:val="0071348C"/>
    <w:rsid w:val="0071542A"/>
    <w:rsid w:val="00716500"/>
    <w:rsid w:val="00716787"/>
    <w:rsid w:val="00717370"/>
    <w:rsid w:val="00720779"/>
    <w:rsid w:val="00720948"/>
    <w:rsid w:val="007268A5"/>
    <w:rsid w:val="007312E1"/>
    <w:rsid w:val="007315BB"/>
    <w:rsid w:val="00731AF5"/>
    <w:rsid w:val="007361B9"/>
    <w:rsid w:val="00736C4C"/>
    <w:rsid w:val="00745E86"/>
    <w:rsid w:val="007462BE"/>
    <w:rsid w:val="0074644B"/>
    <w:rsid w:val="007467D2"/>
    <w:rsid w:val="00746FD5"/>
    <w:rsid w:val="00747BF3"/>
    <w:rsid w:val="0075467B"/>
    <w:rsid w:val="00761DD6"/>
    <w:rsid w:val="00761FF8"/>
    <w:rsid w:val="007623DC"/>
    <w:rsid w:val="007636B3"/>
    <w:rsid w:val="00767071"/>
    <w:rsid w:val="0077090C"/>
    <w:rsid w:val="007728B1"/>
    <w:rsid w:val="00784B6B"/>
    <w:rsid w:val="00784F3E"/>
    <w:rsid w:val="007904D3"/>
    <w:rsid w:val="00792541"/>
    <w:rsid w:val="00794D30"/>
    <w:rsid w:val="00794E85"/>
    <w:rsid w:val="007A3B50"/>
    <w:rsid w:val="007A7ED3"/>
    <w:rsid w:val="007B22C7"/>
    <w:rsid w:val="007B29B9"/>
    <w:rsid w:val="007B2E06"/>
    <w:rsid w:val="007B3954"/>
    <w:rsid w:val="007B5704"/>
    <w:rsid w:val="007B7359"/>
    <w:rsid w:val="007C3840"/>
    <w:rsid w:val="007D1803"/>
    <w:rsid w:val="007D2A2A"/>
    <w:rsid w:val="007D2C50"/>
    <w:rsid w:val="007D3F82"/>
    <w:rsid w:val="007D3FB1"/>
    <w:rsid w:val="007E18F1"/>
    <w:rsid w:val="007E2B85"/>
    <w:rsid w:val="007E3FA1"/>
    <w:rsid w:val="007E71A5"/>
    <w:rsid w:val="007F1E70"/>
    <w:rsid w:val="007F6903"/>
    <w:rsid w:val="007F7766"/>
    <w:rsid w:val="0080182F"/>
    <w:rsid w:val="008018BE"/>
    <w:rsid w:val="00801D6B"/>
    <w:rsid w:val="00801FE9"/>
    <w:rsid w:val="00802419"/>
    <w:rsid w:val="00802627"/>
    <w:rsid w:val="008032CC"/>
    <w:rsid w:val="00805617"/>
    <w:rsid w:val="0080703E"/>
    <w:rsid w:val="00812FAA"/>
    <w:rsid w:val="008154C3"/>
    <w:rsid w:val="008165F8"/>
    <w:rsid w:val="008208B3"/>
    <w:rsid w:val="008242B6"/>
    <w:rsid w:val="0082515E"/>
    <w:rsid w:val="0082569E"/>
    <w:rsid w:val="00827C45"/>
    <w:rsid w:val="008342D8"/>
    <w:rsid w:val="008348FB"/>
    <w:rsid w:val="008425B6"/>
    <w:rsid w:val="00842BC1"/>
    <w:rsid w:val="0084624E"/>
    <w:rsid w:val="00855A52"/>
    <w:rsid w:val="00856115"/>
    <w:rsid w:val="00856BC9"/>
    <w:rsid w:val="00862024"/>
    <w:rsid w:val="00864BE0"/>
    <w:rsid w:val="00865913"/>
    <w:rsid w:val="0086718C"/>
    <w:rsid w:val="008676DA"/>
    <w:rsid w:val="0087071E"/>
    <w:rsid w:val="00870932"/>
    <w:rsid w:val="00872456"/>
    <w:rsid w:val="00874510"/>
    <w:rsid w:val="00880693"/>
    <w:rsid w:val="00892C30"/>
    <w:rsid w:val="00892D63"/>
    <w:rsid w:val="00893F7A"/>
    <w:rsid w:val="0089471E"/>
    <w:rsid w:val="008A305B"/>
    <w:rsid w:val="008A3A2D"/>
    <w:rsid w:val="008A6314"/>
    <w:rsid w:val="008A6D35"/>
    <w:rsid w:val="008B26CC"/>
    <w:rsid w:val="008B2EC3"/>
    <w:rsid w:val="008B542D"/>
    <w:rsid w:val="008B5B7B"/>
    <w:rsid w:val="008B7F46"/>
    <w:rsid w:val="008C228A"/>
    <w:rsid w:val="008C3DBE"/>
    <w:rsid w:val="008C5986"/>
    <w:rsid w:val="008D0A34"/>
    <w:rsid w:val="008D34D7"/>
    <w:rsid w:val="008D41FC"/>
    <w:rsid w:val="008D5B93"/>
    <w:rsid w:val="008E00BA"/>
    <w:rsid w:val="008E206C"/>
    <w:rsid w:val="008F2524"/>
    <w:rsid w:val="008F5114"/>
    <w:rsid w:val="008F52DC"/>
    <w:rsid w:val="008F6BC8"/>
    <w:rsid w:val="008F6E9C"/>
    <w:rsid w:val="0090677C"/>
    <w:rsid w:val="0090759B"/>
    <w:rsid w:val="009106DE"/>
    <w:rsid w:val="009113AC"/>
    <w:rsid w:val="0091169E"/>
    <w:rsid w:val="00912916"/>
    <w:rsid w:val="00913516"/>
    <w:rsid w:val="00917641"/>
    <w:rsid w:val="0092247C"/>
    <w:rsid w:val="0092250B"/>
    <w:rsid w:val="00922B2F"/>
    <w:rsid w:val="00923429"/>
    <w:rsid w:val="009245DB"/>
    <w:rsid w:val="00926CFC"/>
    <w:rsid w:val="009302CD"/>
    <w:rsid w:val="0093225A"/>
    <w:rsid w:val="0093300E"/>
    <w:rsid w:val="00936765"/>
    <w:rsid w:val="00936DA3"/>
    <w:rsid w:val="00940D58"/>
    <w:rsid w:val="00942A7B"/>
    <w:rsid w:val="00945D7B"/>
    <w:rsid w:val="00947F1C"/>
    <w:rsid w:val="009507EB"/>
    <w:rsid w:val="00950F93"/>
    <w:rsid w:val="0095403E"/>
    <w:rsid w:val="00954A97"/>
    <w:rsid w:val="0095542B"/>
    <w:rsid w:val="00960901"/>
    <w:rsid w:val="00960CB5"/>
    <w:rsid w:val="009617C3"/>
    <w:rsid w:val="00961DF8"/>
    <w:rsid w:val="009620FB"/>
    <w:rsid w:val="009626E8"/>
    <w:rsid w:val="0096341C"/>
    <w:rsid w:val="00965D86"/>
    <w:rsid w:val="009721DC"/>
    <w:rsid w:val="00973B65"/>
    <w:rsid w:val="00977382"/>
    <w:rsid w:val="009809E5"/>
    <w:rsid w:val="00980DE0"/>
    <w:rsid w:val="00984DDA"/>
    <w:rsid w:val="00985191"/>
    <w:rsid w:val="009863DC"/>
    <w:rsid w:val="009905FC"/>
    <w:rsid w:val="00994B84"/>
    <w:rsid w:val="00996733"/>
    <w:rsid w:val="0099737C"/>
    <w:rsid w:val="009A0415"/>
    <w:rsid w:val="009A2A1B"/>
    <w:rsid w:val="009A5406"/>
    <w:rsid w:val="009B1F8E"/>
    <w:rsid w:val="009B2996"/>
    <w:rsid w:val="009B48D0"/>
    <w:rsid w:val="009C5137"/>
    <w:rsid w:val="009C60A7"/>
    <w:rsid w:val="009E08E9"/>
    <w:rsid w:val="009E2C55"/>
    <w:rsid w:val="009E4410"/>
    <w:rsid w:val="009F0135"/>
    <w:rsid w:val="009F0566"/>
    <w:rsid w:val="009F0CB2"/>
    <w:rsid w:val="009F2814"/>
    <w:rsid w:val="009F5FCF"/>
    <w:rsid w:val="00A01148"/>
    <w:rsid w:val="00A03C6A"/>
    <w:rsid w:val="00A0540A"/>
    <w:rsid w:val="00A05A41"/>
    <w:rsid w:val="00A0697A"/>
    <w:rsid w:val="00A1004A"/>
    <w:rsid w:val="00A12CD7"/>
    <w:rsid w:val="00A1629B"/>
    <w:rsid w:val="00A16D01"/>
    <w:rsid w:val="00A170D2"/>
    <w:rsid w:val="00A178E3"/>
    <w:rsid w:val="00A2470C"/>
    <w:rsid w:val="00A259CA"/>
    <w:rsid w:val="00A35629"/>
    <w:rsid w:val="00A40748"/>
    <w:rsid w:val="00A47F92"/>
    <w:rsid w:val="00A52841"/>
    <w:rsid w:val="00A53A63"/>
    <w:rsid w:val="00A570C4"/>
    <w:rsid w:val="00A600AF"/>
    <w:rsid w:val="00A7529C"/>
    <w:rsid w:val="00A77531"/>
    <w:rsid w:val="00A815AA"/>
    <w:rsid w:val="00A81BD9"/>
    <w:rsid w:val="00A86028"/>
    <w:rsid w:val="00A90686"/>
    <w:rsid w:val="00A939F5"/>
    <w:rsid w:val="00A96832"/>
    <w:rsid w:val="00A9733B"/>
    <w:rsid w:val="00AA0235"/>
    <w:rsid w:val="00AA0EE5"/>
    <w:rsid w:val="00AA78B9"/>
    <w:rsid w:val="00AB26A2"/>
    <w:rsid w:val="00AB26BC"/>
    <w:rsid w:val="00AB2852"/>
    <w:rsid w:val="00AC06A7"/>
    <w:rsid w:val="00AC554E"/>
    <w:rsid w:val="00AC56DA"/>
    <w:rsid w:val="00AC644E"/>
    <w:rsid w:val="00AC6559"/>
    <w:rsid w:val="00AD4496"/>
    <w:rsid w:val="00AD5B07"/>
    <w:rsid w:val="00AE0BC4"/>
    <w:rsid w:val="00AE10A5"/>
    <w:rsid w:val="00AE2C6F"/>
    <w:rsid w:val="00AE555B"/>
    <w:rsid w:val="00AE6031"/>
    <w:rsid w:val="00AE7C0A"/>
    <w:rsid w:val="00AF2D56"/>
    <w:rsid w:val="00AF3B35"/>
    <w:rsid w:val="00B00966"/>
    <w:rsid w:val="00B01743"/>
    <w:rsid w:val="00B126E8"/>
    <w:rsid w:val="00B127A4"/>
    <w:rsid w:val="00B13704"/>
    <w:rsid w:val="00B146C0"/>
    <w:rsid w:val="00B14DD6"/>
    <w:rsid w:val="00B16C9B"/>
    <w:rsid w:val="00B177EE"/>
    <w:rsid w:val="00B216D8"/>
    <w:rsid w:val="00B21CE4"/>
    <w:rsid w:val="00B23D8B"/>
    <w:rsid w:val="00B2424E"/>
    <w:rsid w:val="00B30E5B"/>
    <w:rsid w:val="00B31C7E"/>
    <w:rsid w:val="00B34373"/>
    <w:rsid w:val="00B358E5"/>
    <w:rsid w:val="00B44B3F"/>
    <w:rsid w:val="00B45051"/>
    <w:rsid w:val="00B46466"/>
    <w:rsid w:val="00B47BD2"/>
    <w:rsid w:val="00B56B97"/>
    <w:rsid w:val="00B60556"/>
    <w:rsid w:val="00B63DA8"/>
    <w:rsid w:val="00B66D1E"/>
    <w:rsid w:val="00B6741A"/>
    <w:rsid w:val="00B674E6"/>
    <w:rsid w:val="00B67E29"/>
    <w:rsid w:val="00B701E6"/>
    <w:rsid w:val="00B728C1"/>
    <w:rsid w:val="00B73EA6"/>
    <w:rsid w:val="00B73F60"/>
    <w:rsid w:val="00B75BDA"/>
    <w:rsid w:val="00B81403"/>
    <w:rsid w:val="00B823C7"/>
    <w:rsid w:val="00B86A8E"/>
    <w:rsid w:val="00B92D6D"/>
    <w:rsid w:val="00B941FD"/>
    <w:rsid w:val="00B95C33"/>
    <w:rsid w:val="00B97326"/>
    <w:rsid w:val="00BA202C"/>
    <w:rsid w:val="00BA38CA"/>
    <w:rsid w:val="00BA5C2F"/>
    <w:rsid w:val="00BA5C96"/>
    <w:rsid w:val="00BB27BC"/>
    <w:rsid w:val="00BB3080"/>
    <w:rsid w:val="00BB36C8"/>
    <w:rsid w:val="00BC1FB1"/>
    <w:rsid w:val="00BC338E"/>
    <w:rsid w:val="00BC33D0"/>
    <w:rsid w:val="00BC4944"/>
    <w:rsid w:val="00BC6B5A"/>
    <w:rsid w:val="00BD25D9"/>
    <w:rsid w:val="00BD4197"/>
    <w:rsid w:val="00BD5004"/>
    <w:rsid w:val="00BD6EEC"/>
    <w:rsid w:val="00BE0F9D"/>
    <w:rsid w:val="00BE1B8A"/>
    <w:rsid w:val="00BE32EB"/>
    <w:rsid w:val="00BF1B43"/>
    <w:rsid w:val="00BF315D"/>
    <w:rsid w:val="00BF57DA"/>
    <w:rsid w:val="00BF704A"/>
    <w:rsid w:val="00C020E3"/>
    <w:rsid w:val="00C03717"/>
    <w:rsid w:val="00C050CE"/>
    <w:rsid w:val="00C06980"/>
    <w:rsid w:val="00C07717"/>
    <w:rsid w:val="00C10D54"/>
    <w:rsid w:val="00C14327"/>
    <w:rsid w:val="00C1541E"/>
    <w:rsid w:val="00C15993"/>
    <w:rsid w:val="00C15BDB"/>
    <w:rsid w:val="00C21854"/>
    <w:rsid w:val="00C23883"/>
    <w:rsid w:val="00C31C04"/>
    <w:rsid w:val="00C333C6"/>
    <w:rsid w:val="00C35AA7"/>
    <w:rsid w:val="00C37185"/>
    <w:rsid w:val="00C4082D"/>
    <w:rsid w:val="00C40C05"/>
    <w:rsid w:val="00C41BED"/>
    <w:rsid w:val="00C4211E"/>
    <w:rsid w:val="00C42B1A"/>
    <w:rsid w:val="00C43647"/>
    <w:rsid w:val="00C44D44"/>
    <w:rsid w:val="00C45842"/>
    <w:rsid w:val="00C45913"/>
    <w:rsid w:val="00C53108"/>
    <w:rsid w:val="00C550FA"/>
    <w:rsid w:val="00C56A53"/>
    <w:rsid w:val="00C659E1"/>
    <w:rsid w:val="00C71DF3"/>
    <w:rsid w:val="00C80EE4"/>
    <w:rsid w:val="00C85F37"/>
    <w:rsid w:val="00C8652D"/>
    <w:rsid w:val="00C8707D"/>
    <w:rsid w:val="00C91E57"/>
    <w:rsid w:val="00C921B6"/>
    <w:rsid w:val="00CA0980"/>
    <w:rsid w:val="00CA2C08"/>
    <w:rsid w:val="00CA5889"/>
    <w:rsid w:val="00CA5A1D"/>
    <w:rsid w:val="00CA618F"/>
    <w:rsid w:val="00CB2FE9"/>
    <w:rsid w:val="00CB39F4"/>
    <w:rsid w:val="00CB4A24"/>
    <w:rsid w:val="00CB7C8F"/>
    <w:rsid w:val="00CC1573"/>
    <w:rsid w:val="00CC192B"/>
    <w:rsid w:val="00CC2722"/>
    <w:rsid w:val="00CC5FC7"/>
    <w:rsid w:val="00CC7947"/>
    <w:rsid w:val="00CD0506"/>
    <w:rsid w:val="00CD1DE8"/>
    <w:rsid w:val="00CD6A46"/>
    <w:rsid w:val="00CE0759"/>
    <w:rsid w:val="00CE0883"/>
    <w:rsid w:val="00CE39F1"/>
    <w:rsid w:val="00CE552F"/>
    <w:rsid w:val="00CE6B40"/>
    <w:rsid w:val="00CF2A59"/>
    <w:rsid w:val="00CF39CD"/>
    <w:rsid w:val="00CF7024"/>
    <w:rsid w:val="00D00909"/>
    <w:rsid w:val="00D01AAD"/>
    <w:rsid w:val="00D04525"/>
    <w:rsid w:val="00D079F8"/>
    <w:rsid w:val="00D14D95"/>
    <w:rsid w:val="00D14E8A"/>
    <w:rsid w:val="00D161CC"/>
    <w:rsid w:val="00D236FF"/>
    <w:rsid w:val="00D33309"/>
    <w:rsid w:val="00D4425F"/>
    <w:rsid w:val="00D46CAF"/>
    <w:rsid w:val="00D50D71"/>
    <w:rsid w:val="00D560C7"/>
    <w:rsid w:val="00D569FC"/>
    <w:rsid w:val="00D57E75"/>
    <w:rsid w:val="00D615CE"/>
    <w:rsid w:val="00D640E4"/>
    <w:rsid w:val="00D67C9F"/>
    <w:rsid w:val="00D71054"/>
    <w:rsid w:val="00D71476"/>
    <w:rsid w:val="00D76408"/>
    <w:rsid w:val="00D834E2"/>
    <w:rsid w:val="00D8521E"/>
    <w:rsid w:val="00D87D36"/>
    <w:rsid w:val="00D93C8B"/>
    <w:rsid w:val="00D94177"/>
    <w:rsid w:val="00D94515"/>
    <w:rsid w:val="00D9539C"/>
    <w:rsid w:val="00D95C74"/>
    <w:rsid w:val="00D96C47"/>
    <w:rsid w:val="00DA0D4D"/>
    <w:rsid w:val="00DA1F52"/>
    <w:rsid w:val="00DA7329"/>
    <w:rsid w:val="00DB28B2"/>
    <w:rsid w:val="00DB463C"/>
    <w:rsid w:val="00DB49E1"/>
    <w:rsid w:val="00DB6A02"/>
    <w:rsid w:val="00DB6ABE"/>
    <w:rsid w:val="00DC0400"/>
    <w:rsid w:val="00DC2281"/>
    <w:rsid w:val="00DC4648"/>
    <w:rsid w:val="00DC5DF7"/>
    <w:rsid w:val="00DC6A68"/>
    <w:rsid w:val="00DC767B"/>
    <w:rsid w:val="00DC7D53"/>
    <w:rsid w:val="00DD2488"/>
    <w:rsid w:val="00DD4D2A"/>
    <w:rsid w:val="00DD6B14"/>
    <w:rsid w:val="00DE5E5E"/>
    <w:rsid w:val="00DE6B1C"/>
    <w:rsid w:val="00DE766A"/>
    <w:rsid w:val="00DF047B"/>
    <w:rsid w:val="00DF3F5C"/>
    <w:rsid w:val="00DF3FBD"/>
    <w:rsid w:val="00DF5AB9"/>
    <w:rsid w:val="00E057D8"/>
    <w:rsid w:val="00E05EF6"/>
    <w:rsid w:val="00E1001A"/>
    <w:rsid w:val="00E13CE1"/>
    <w:rsid w:val="00E21016"/>
    <w:rsid w:val="00E2586A"/>
    <w:rsid w:val="00E3313E"/>
    <w:rsid w:val="00E34BB3"/>
    <w:rsid w:val="00E37E47"/>
    <w:rsid w:val="00E41032"/>
    <w:rsid w:val="00E4216B"/>
    <w:rsid w:val="00E43E86"/>
    <w:rsid w:val="00E445A6"/>
    <w:rsid w:val="00E47790"/>
    <w:rsid w:val="00E5157B"/>
    <w:rsid w:val="00E5447F"/>
    <w:rsid w:val="00E54612"/>
    <w:rsid w:val="00E61101"/>
    <w:rsid w:val="00E67C4D"/>
    <w:rsid w:val="00E7133E"/>
    <w:rsid w:val="00E74AE1"/>
    <w:rsid w:val="00E7532A"/>
    <w:rsid w:val="00E82744"/>
    <w:rsid w:val="00E82FCD"/>
    <w:rsid w:val="00E861A3"/>
    <w:rsid w:val="00E86B03"/>
    <w:rsid w:val="00E87EC0"/>
    <w:rsid w:val="00E90E42"/>
    <w:rsid w:val="00E910F0"/>
    <w:rsid w:val="00E91A85"/>
    <w:rsid w:val="00E91BE7"/>
    <w:rsid w:val="00E9201C"/>
    <w:rsid w:val="00E93EF3"/>
    <w:rsid w:val="00EB0733"/>
    <w:rsid w:val="00EB0F07"/>
    <w:rsid w:val="00EB0FFF"/>
    <w:rsid w:val="00EB3854"/>
    <w:rsid w:val="00EB448C"/>
    <w:rsid w:val="00EC0324"/>
    <w:rsid w:val="00EC2FBC"/>
    <w:rsid w:val="00EC4D7F"/>
    <w:rsid w:val="00EC791A"/>
    <w:rsid w:val="00ED4B77"/>
    <w:rsid w:val="00ED5457"/>
    <w:rsid w:val="00EE00D8"/>
    <w:rsid w:val="00EE0105"/>
    <w:rsid w:val="00EE02A0"/>
    <w:rsid w:val="00EE135F"/>
    <w:rsid w:val="00EE2481"/>
    <w:rsid w:val="00EE27ED"/>
    <w:rsid w:val="00EE76A0"/>
    <w:rsid w:val="00EE7C1B"/>
    <w:rsid w:val="00EF1159"/>
    <w:rsid w:val="00EF176B"/>
    <w:rsid w:val="00EF2D6E"/>
    <w:rsid w:val="00EF322D"/>
    <w:rsid w:val="00EF4161"/>
    <w:rsid w:val="00EF6F8C"/>
    <w:rsid w:val="00F00565"/>
    <w:rsid w:val="00F04947"/>
    <w:rsid w:val="00F073B6"/>
    <w:rsid w:val="00F116AB"/>
    <w:rsid w:val="00F117FB"/>
    <w:rsid w:val="00F1382C"/>
    <w:rsid w:val="00F13A58"/>
    <w:rsid w:val="00F2346B"/>
    <w:rsid w:val="00F237EB"/>
    <w:rsid w:val="00F25EDF"/>
    <w:rsid w:val="00F347E2"/>
    <w:rsid w:val="00F40AB6"/>
    <w:rsid w:val="00F45C4A"/>
    <w:rsid w:val="00F5122E"/>
    <w:rsid w:val="00F52BF5"/>
    <w:rsid w:val="00F540EB"/>
    <w:rsid w:val="00F5717C"/>
    <w:rsid w:val="00F57A79"/>
    <w:rsid w:val="00F61D38"/>
    <w:rsid w:val="00F62CD5"/>
    <w:rsid w:val="00F63462"/>
    <w:rsid w:val="00F65069"/>
    <w:rsid w:val="00F660F6"/>
    <w:rsid w:val="00F70C28"/>
    <w:rsid w:val="00F733FA"/>
    <w:rsid w:val="00F7464B"/>
    <w:rsid w:val="00F77ED8"/>
    <w:rsid w:val="00F81BFA"/>
    <w:rsid w:val="00F841E8"/>
    <w:rsid w:val="00F86110"/>
    <w:rsid w:val="00FA0EF8"/>
    <w:rsid w:val="00FA26FE"/>
    <w:rsid w:val="00FA606E"/>
    <w:rsid w:val="00FB0318"/>
    <w:rsid w:val="00FB1AFE"/>
    <w:rsid w:val="00FB2753"/>
    <w:rsid w:val="00FB3479"/>
    <w:rsid w:val="00FB52DE"/>
    <w:rsid w:val="00FB5AC1"/>
    <w:rsid w:val="00FB6A95"/>
    <w:rsid w:val="00FC041F"/>
    <w:rsid w:val="00FC2874"/>
    <w:rsid w:val="00FC3A94"/>
    <w:rsid w:val="00FC46D3"/>
    <w:rsid w:val="00FC7100"/>
    <w:rsid w:val="00FD08AC"/>
    <w:rsid w:val="00FD0903"/>
    <w:rsid w:val="00FD0F5E"/>
    <w:rsid w:val="00FD2941"/>
    <w:rsid w:val="00FD3408"/>
    <w:rsid w:val="00FD5149"/>
    <w:rsid w:val="00FD649B"/>
    <w:rsid w:val="00FD683C"/>
    <w:rsid w:val="00FD7449"/>
    <w:rsid w:val="00FD79FF"/>
    <w:rsid w:val="00FE0CB6"/>
    <w:rsid w:val="00FE16FB"/>
    <w:rsid w:val="00FE5495"/>
    <w:rsid w:val="00FF4703"/>
    <w:rsid w:val="00FF7B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F39EB"/>
  <w15:docId w15:val="{707E5355-268F-483F-816B-44067634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clear" w:pos="3996"/>
        <w:tab w:val="left" w:pos="567"/>
        <w:tab w:val="num" w:pos="735"/>
      </w:tabs>
      <w:ind w:left="735"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paragraph" w:styleId="BodyText">
    <w:name w:val="Body Text"/>
    <w:basedOn w:val="Normal"/>
    <w:link w:val="BodyTextChar"/>
    <w:uiPriority w:val="99"/>
    <w:semiHidden/>
    <w:unhideWhenUsed/>
    <w:rsid w:val="00F540EB"/>
    <w:pPr>
      <w:spacing w:after="120"/>
    </w:pPr>
  </w:style>
  <w:style w:type="character" w:customStyle="1" w:styleId="BodyTextChar">
    <w:name w:val="Body Text Char"/>
    <w:basedOn w:val="DefaultParagraphFont"/>
    <w:link w:val="BodyText"/>
    <w:uiPriority w:val="99"/>
    <w:semiHidden/>
    <w:rsid w:val="00F540EB"/>
  </w:style>
  <w:style w:type="paragraph" w:styleId="NoSpacing">
    <w:name w:val="No Spacing"/>
    <w:uiPriority w:val="1"/>
    <w:qFormat/>
    <w:rsid w:val="00B00966"/>
    <w:pPr>
      <w:widowControl w:val="0"/>
    </w:pPr>
    <w:rPr>
      <w:rFonts w:ascii="Calibri" w:eastAsia="Calibri" w:hAnsi="Calibri" w:cs="Times New Roman"/>
      <w:sz w:val="22"/>
      <w:lang w:val="en-US"/>
    </w:rPr>
  </w:style>
  <w:style w:type="character" w:styleId="UnresolvedMention">
    <w:name w:val="Unresolved Mention"/>
    <w:basedOn w:val="DefaultParagraphFont"/>
    <w:uiPriority w:val="99"/>
    <w:semiHidden/>
    <w:unhideWhenUsed/>
    <w:rsid w:val="00A81BD9"/>
    <w:rPr>
      <w:color w:val="605E5C"/>
      <w:shd w:val="clear" w:color="auto" w:fill="E1DFDD"/>
    </w:rPr>
  </w:style>
  <w:style w:type="paragraph" w:customStyle="1" w:styleId="pf0">
    <w:name w:val="pf0"/>
    <w:basedOn w:val="Normal"/>
    <w:rsid w:val="00761DD6"/>
    <w:pPr>
      <w:spacing w:before="100" w:beforeAutospacing="1" w:after="100" w:afterAutospacing="1"/>
    </w:pPr>
    <w:rPr>
      <w:rFonts w:eastAsia="Times New Roman" w:cs="Times New Roman"/>
      <w:szCs w:val="24"/>
      <w:lang w:eastAsia="lv-LV"/>
    </w:rPr>
  </w:style>
  <w:style w:type="character" w:customStyle="1" w:styleId="cf01">
    <w:name w:val="cf01"/>
    <w:basedOn w:val="DefaultParagraphFont"/>
    <w:rsid w:val="00761DD6"/>
    <w:rPr>
      <w:rFonts w:ascii="Segoe UI" w:hAnsi="Segoe UI" w:cs="Segoe UI" w:hint="default"/>
      <w:sz w:val="18"/>
      <w:szCs w:val="18"/>
    </w:rPr>
  </w:style>
  <w:style w:type="character" w:customStyle="1" w:styleId="cf11">
    <w:name w:val="cf11"/>
    <w:basedOn w:val="DefaultParagraphFont"/>
    <w:rsid w:val="00761DD6"/>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564056">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585606791">
      <w:bodyDiv w:val="1"/>
      <w:marLeft w:val="0"/>
      <w:marRight w:val="0"/>
      <w:marTop w:val="0"/>
      <w:marBottom w:val="0"/>
      <w:divBdr>
        <w:top w:val="none" w:sz="0" w:space="0" w:color="auto"/>
        <w:left w:val="none" w:sz="0" w:space="0" w:color="auto"/>
        <w:bottom w:val="none" w:sz="0" w:space="0" w:color="auto"/>
        <w:right w:val="none" w:sz="0" w:space="0" w:color="auto"/>
      </w:divBdr>
    </w:div>
    <w:div w:id="158980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mite.Zincenko@vid.gov.lv"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paraksts.lv/l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C36107A4564302468D6493DA9E29B090" ma:contentTypeVersion="0" ma:contentTypeDescription="Izveidot jaunu dokumentu." ma:contentTypeScope="" ma:versionID="07204330332628befa00e798b9c5cae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653E79C9-FD92-4EE8-89EB-1D516920EC14}">
  <ds:schemaRefs>
    <ds:schemaRef ds:uri="http://schemas.openxmlformats.org/officeDocument/2006/bibliography"/>
  </ds:schemaRefs>
</ds:datastoreItem>
</file>

<file path=customXml/itemProps3.xml><?xml version="1.0" encoding="utf-8"?>
<ds:datastoreItem xmlns:ds="http://schemas.openxmlformats.org/officeDocument/2006/customXml" ds:itemID="{41AE95AF-5397-49A9-A69D-93EE79B8B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9484</Words>
  <Characters>5407</Characters>
  <Application>Microsoft Office Word</Application>
  <DocSecurity>0</DocSecurity>
  <Lines>45</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Eisaka</dc:creator>
  <cp:lastModifiedBy>Sarmīte Zinčenko</cp:lastModifiedBy>
  <cp:revision>5</cp:revision>
  <dcterms:created xsi:type="dcterms:W3CDTF">2025-12-02T11:12:00Z</dcterms:created>
  <dcterms:modified xsi:type="dcterms:W3CDTF">2025-12-02T11:17:00Z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0x010100C36107A4564302468D6493DA9E29B090</vt:lpwstr>
  </property>
</Properties>
</file>