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0CEAF2B1" w:rsidR="00E86B03" w:rsidRPr="00060723" w:rsidRDefault="00D540CF" w:rsidP="00D01AAD">
      <w:pPr>
        <w:jc w:val="center"/>
        <w:rPr>
          <w:rFonts w:eastAsia="Times New Roman" w:cs="Times New Roman"/>
          <w:b/>
          <w:szCs w:val="24"/>
        </w:rPr>
      </w:pPr>
      <w:bookmarkStart w:id="1" w:name="_Hlk167175036"/>
      <w:r>
        <w:rPr>
          <w:rFonts w:eastAsia="Times New Roman" w:cs="Times New Roman"/>
          <w:b/>
          <w:szCs w:val="24"/>
        </w:rPr>
        <w:t xml:space="preserve">“Mācības </w:t>
      </w:r>
      <w:r w:rsidR="004B3C64" w:rsidRPr="00060723">
        <w:rPr>
          <w:rFonts w:eastAsia="Times New Roman" w:cs="Times New Roman"/>
          <w:b/>
          <w:szCs w:val="24"/>
        </w:rPr>
        <w:t>“</w:t>
      </w:r>
      <w:r w:rsidR="00C51C12" w:rsidRPr="00060723">
        <w:rPr>
          <w:rFonts w:eastAsia="Times New Roman" w:cs="Times New Roman"/>
          <w:b/>
          <w:szCs w:val="24"/>
        </w:rPr>
        <w:t>Bīstamo autokravu pārvadājumu kontrole”</w:t>
      </w:r>
      <w:r>
        <w:rPr>
          <w:rFonts w:eastAsia="Times New Roman" w:cs="Times New Roman"/>
          <w:b/>
          <w:szCs w:val="24"/>
        </w:rPr>
        <w:t>”</w:t>
      </w:r>
    </w:p>
    <w:bookmarkEnd w:id="1"/>
    <w:p w14:paraId="74304135" w14:textId="6E5B3E0A" w:rsidR="00E86B03" w:rsidRPr="00060723" w:rsidRDefault="00E86B03" w:rsidP="00D01AAD">
      <w:pPr>
        <w:jc w:val="center"/>
        <w:rPr>
          <w:rFonts w:eastAsia="Times New Roman" w:cs="Times New Roman"/>
          <w:b/>
          <w:szCs w:val="24"/>
        </w:rPr>
      </w:pPr>
      <w:r w:rsidRPr="00060723">
        <w:rPr>
          <w:rFonts w:eastAsia="Times New Roman" w:cs="Times New Roman"/>
          <w:b/>
          <w:szCs w:val="24"/>
          <w:lang w:eastAsia="lv-LV"/>
        </w:rPr>
        <w:t xml:space="preserve">Iepirkuma </w:t>
      </w:r>
      <w:r w:rsidRPr="00060723">
        <w:rPr>
          <w:rFonts w:eastAsia="Times New Roman" w:cs="Times New Roman"/>
          <w:b/>
          <w:szCs w:val="24"/>
        </w:rPr>
        <w:t xml:space="preserve">identifikācijas Nr. </w:t>
      </w:r>
      <w:r w:rsidRPr="0099753D">
        <w:rPr>
          <w:rFonts w:eastAsia="Times New Roman" w:cs="Times New Roman"/>
          <w:b/>
          <w:szCs w:val="24"/>
        </w:rPr>
        <w:t xml:space="preserve">FM VID </w:t>
      </w:r>
      <w:r w:rsidR="003C0D85" w:rsidRPr="0099753D">
        <w:rPr>
          <w:rFonts w:eastAsia="Times New Roman" w:cs="Times New Roman"/>
          <w:b/>
          <w:szCs w:val="24"/>
        </w:rPr>
        <w:t>2026/</w:t>
      </w:r>
      <w:r w:rsidR="00060723" w:rsidRPr="00060723">
        <w:rPr>
          <w:rFonts w:eastAsia="Times New Roman" w:cs="Times New Roman"/>
          <w:b/>
          <w:szCs w:val="24"/>
        </w:rPr>
        <w:t>079</w:t>
      </w:r>
    </w:p>
    <w:p w14:paraId="20A034DD" w14:textId="77777777" w:rsidR="00B674E6" w:rsidRPr="00060723" w:rsidRDefault="00B674E6" w:rsidP="00B674E6">
      <w:pPr>
        <w:ind w:firstLine="709"/>
        <w:jc w:val="both"/>
        <w:rPr>
          <w:rFonts w:cs="Times New Roman"/>
          <w:szCs w:val="24"/>
        </w:rPr>
      </w:pPr>
    </w:p>
    <w:p w14:paraId="323C4A9C" w14:textId="77777777" w:rsidR="00086A7A" w:rsidRPr="00060723" w:rsidRDefault="00B674E6" w:rsidP="00B674E6">
      <w:pPr>
        <w:ind w:firstLine="709"/>
        <w:jc w:val="both"/>
        <w:rPr>
          <w:rFonts w:cs="Times New Roman"/>
          <w:szCs w:val="24"/>
        </w:rPr>
      </w:pPr>
      <w:r w:rsidRPr="00060723">
        <w:rPr>
          <w:rFonts w:cs="Times New Roman"/>
          <w:szCs w:val="24"/>
        </w:rPr>
        <w:t xml:space="preserve">Pretendents______________________, reģistrācijas Nr. _____________, parakstot pretendenta piedāvājumu, </w:t>
      </w:r>
    </w:p>
    <w:p w14:paraId="7D446F2A" w14:textId="1DC883F2" w:rsidR="00B674E6" w:rsidRPr="00086A7A" w:rsidRDefault="00B674E6" w:rsidP="009379F3">
      <w:pPr>
        <w:pStyle w:val="ListParagraph"/>
        <w:numPr>
          <w:ilvl w:val="0"/>
          <w:numId w:val="4"/>
        </w:numPr>
        <w:tabs>
          <w:tab w:val="left" w:pos="1134"/>
        </w:tabs>
        <w:ind w:left="0" w:firstLine="709"/>
        <w:jc w:val="both"/>
        <w:rPr>
          <w:szCs w:val="24"/>
        </w:rPr>
      </w:pPr>
      <w:r w:rsidRPr="00060723">
        <w:rPr>
          <w:szCs w:val="24"/>
        </w:rPr>
        <w:t xml:space="preserve">apliecina, ka nodrošinās iepirkuma </w:t>
      </w:r>
      <w:r w:rsidR="00D540CF">
        <w:rPr>
          <w:szCs w:val="24"/>
        </w:rPr>
        <w:t xml:space="preserve">“Mācības </w:t>
      </w:r>
      <w:r w:rsidRPr="00060723">
        <w:rPr>
          <w:szCs w:val="24"/>
        </w:rPr>
        <w:t>“</w:t>
      </w:r>
      <w:r w:rsidR="00C51C12" w:rsidRPr="00060723">
        <w:rPr>
          <w:szCs w:val="24"/>
        </w:rPr>
        <w:t>Bīstamo autokravu pārvadājumu kontrole”</w:t>
      </w:r>
      <w:r w:rsidR="00D540CF">
        <w:rPr>
          <w:szCs w:val="24"/>
        </w:rPr>
        <w:t>”</w:t>
      </w:r>
      <w:r w:rsidRPr="00060723">
        <w:rPr>
          <w:szCs w:val="24"/>
        </w:rPr>
        <w:t xml:space="preserve">, ID Nr.FM VID </w:t>
      </w:r>
      <w:r w:rsidRPr="0099753D">
        <w:rPr>
          <w:szCs w:val="24"/>
        </w:rPr>
        <w:t>20</w:t>
      </w:r>
      <w:r w:rsidR="008F6E9C" w:rsidRPr="0099753D">
        <w:rPr>
          <w:szCs w:val="24"/>
        </w:rPr>
        <w:t>2</w:t>
      </w:r>
      <w:r w:rsidR="003C0D85" w:rsidRPr="0099753D">
        <w:rPr>
          <w:szCs w:val="24"/>
        </w:rPr>
        <w:t>6</w:t>
      </w:r>
      <w:r w:rsidR="00060723" w:rsidRPr="0099753D">
        <w:rPr>
          <w:szCs w:val="24"/>
        </w:rPr>
        <w:t>/</w:t>
      </w:r>
      <w:r w:rsidR="00060723" w:rsidRPr="00060723">
        <w:rPr>
          <w:szCs w:val="24"/>
        </w:rPr>
        <w:t>079</w:t>
      </w:r>
      <w:r w:rsidR="00060723"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9379F3">
      <w:pPr>
        <w:pStyle w:val="ListParagraph"/>
        <w:numPr>
          <w:ilvl w:val="0"/>
          <w:numId w:val="4"/>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9379F3">
      <w:pPr>
        <w:pStyle w:val="ListParagraph"/>
        <w:numPr>
          <w:ilvl w:val="0"/>
          <w:numId w:val="6"/>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8"/>
        <w:gridCol w:w="6040"/>
        <w:gridCol w:w="2497"/>
        <w:gridCol w:w="16"/>
      </w:tblGrid>
      <w:tr w:rsidR="00E86B03" w:rsidRPr="00326F16" w14:paraId="592DCC3C" w14:textId="77777777" w:rsidTr="005E72EB">
        <w:trPr>
          <w:gridAfter w:val="1"/>
          <w:trHeight w:val="123"/>
          <w:tblHeader/>
        </w:trPr>
        <w:tc>
          <w:tcPr>
            <w:tcW w:w="451"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3"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7"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5E72EB">
        <w:trPr>
          <w:gridAfter w:val="1"/>
          <w:trHeight w:val="234"/>
        </w:trPr>
        <w:tc>
          <w:tcPr>
            <w:tcW w:w="4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9379F3">
            <w:pPr>
              <w:pStyle w:val="ListParagraph"/>
              <w:numPr>
                <w:ilvl w:val="0"/>
                <w:numId w:val="3"/>
              </w:numPr>
              <w:ind w:hanging="578"/>
              <w:rPr>
                <w:rFonts w:eastAsia="Times New Roman" w:cs="Times New Roman"/>
                <w:b/>
                <w:szCs w:val="24"/>
                <w:lang w:eastAsia="lv-LV"/>
              </w:rPr>
            </w:pPr>
          </w:p>
        </w:tc>
        <w:tc>
          <w:tcPr>
            <w:tcW w:w="4540"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5E72EB">
        <w:trPr>
          <w:gridAfter w:val="1"/>
          <w:trHeight w:val="234"/>
        </w:trPr>
        <w:tc>
          <w:tcPr>
            <w:tcW w:w="451"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9379F3">
            <w:pPr>
              <w:pStyle w:val="ListParagraph"/>
              <w:numPr>
                <w:ilvl w:val="1"/>
                <w:numId w:val="3"/>
              </w:numPr>
              <w:ind w:hanging="578"/>
              <w:rPr>
                <w:rFonts w:eastAsia="Times New Roman" w:cs="Times New Roman"/>
                <w:b/>
                <w:szCs w:val="24"/>
                <w:lang w:eastAsia="lv-LV"/>
              </w:rPr>
            </w:pPr>
          </w:p>
        </w:tc>
        <w:tc>
          <w:tcPr>
            <w:tcW w:w="4540" w:type="pct"/>
            <w:gridSpan w:val="2"/>
            <w:tcBorders>
              <w:top w:val="single" w:sz="4" w:space="0" w:color="auto"/>
              <w:left w:val="single" w:sz="4" w:space="0" w:color="auto"/>
              <w:bottom w:val="single" w:sz="4" w:space="0" w:color="auto"/>
            </w:tcBorders>
          </w:tcPr>
          <w:p w14:paraId="7D777384" w14:textId="08CB48DC" w:rsidR="009716E6" w:rsidRPr="003C0D85" w:rsidRDefault="009716E6" w:rsidP="00EA6F67">
            <w:pPr>
              <w:ind w:left="135" w:right="145"/>
              <w:jc w:val="both"/>
              <w:rPr>
                <w:szCs w:val="24"/>
              </w:rPr>
            </w:pPr>
            <w:r w:rsidRPr="003C0D85">
              <w:rPr>
                <w:szCs w:val="24"/>
              </w:rPr>
              <w:t>M</w:t>
            </w:r>
            <w:r w:rsidR="006F3ECA" w:rsidRPr="003C0D85">
              <w:rPr>
                <w:szCs w:val="24"/>
              </w:rPr>
              <w:t>ācību “Bīstamo autokravu pārvadājumu kontrole” nodrošināšana</w:t>
            </w:r>
            <w:r w:rsidR="006F3ECA" w:rsidRPr="003C0D85">
              <w:rPr>
                <w:bCs/>
                <w:szCs w:val="24"/>
                <w:lang w:eastAsia="lv-LV"/>
              </w:rPr>
              <w:t xml:space="preserve"> </w:t>
            </w:r>
            <w:r w:rsidR="006F3ECA" w:rsidRPr="003C0D85">
              <w:rPr>
                <w:rFonts w:cs="Times New Roman"/>
                <w:szCs w:val="24"/>
              </w:rPr>
              <w:t xml:space="preserve"> </w:t>
            </w:r>
            <w:r w:rsidR="006F3ECA" w:rsidRPr="003C0D85">
              <w:rPr>
                <w:bCs/>
                <w:szCs w:val="24"/>
                <w:lang w:eastAsia="lv-LV"/>
              </w:rPr>
              <w:t xml:space="preserve">(turpmāk – </w:t>
            </w:r>
            <w:r w:rsidR="001E12FD" w:rsidRPr="003C0D85">
              <w:rPr>
                <w:bCs/>
                <w:szCs w:val="24"/>
                <w:lang w:eastAsia="lv-LV"/>
              </w:rPr>
              <w:t>Mācības</w:t>
            </w:r>
            <w:r w:rsidR="006F3ECA" w:rsidRPr="003C0D85">
              <w:rPr>
                <w:bCs/>
                <w:szCs w:val="24"/>
                <w:lang w:eastAsia="lv-LV"/>
              </w:rPr>
              <w:t>)</w:t>
            </w:r>
            <w:r w:rsidRPr="003C0D85">
              <w:rPr>
                <w:bCs/>
                <w:szCs w:val="24"/>
                <w:lang w:eastAsia="lv-LV"/>
              </w:rPr>
              <w:t>.</w:t>
            </w:r>
          </w:p>
        </w:tc>
      </w:tr>
      <w:tr w:rsidR="00E86B03" w:rsidRPr="00326F16" w14:paraId="4AE631B0" w14:textId="77777777" w:rsidTr="005E72EB">
        <w:trPr>
          <w:gridAfter w:val="1"/>
          <w:trHeight w:val="234"/>
        </w:trPr>
        <w:tc>
          <w:tcPr>
            <w:tcW w:w="4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9379F3">
            <w:pPr>
              <w:pStyle w:val="ListParagraph"/>
              <w:numPr>
                <w:ilvl w:val="0"/>
                <w:numId w:val="3"/>
              </w:numPr>
              <w:ind w:hanging="578"/>
              <w:rPr>
                <w:rFonts w:eastAsia="Times New Roman" w:cs="Times New Roman"/>
                <w:b/>
                <w:szCs w:val="24"/>
                <w:lang w:eastAsia="lv-LV"/>
              </w:rPr>
            </w:pPr>
          </w:p>
        </w:tc>
        <w:tc>
          <w:tcPr>
            <w:tcW w:w="4540"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235C0395" w:rsidR="00E86B03" w:rsidRPr="003C0D85" w:rsidRDefault="006F3ECA" w:rsidP="00EA6F67">
            <w:pPr>
              <w:ind w:left="135"/>
              <w:jc w:val="center"/>
              <w:rPr>
                <w:rFonts w:eastAsia="Times New Roman" w:cs="Times New Roman"/>
                <w:b/>
                <w:i/>
                <w:szCs w:val="24"/>
                <w:lang w:eastAsia="lv-LV"/>
              </w:rPr>
            </w:pPr>
            <w:r w:rsidRPr="003C0D85">
              <w:rPr>
                <w:rFonts w:cs="Times New Roman"/>
                <w:b/>
                <w:bCs/>
                <w:szCs w:val="24"/>
              </w:rPr>
              <w:t>Mācību kursa programmas saturs</w:t>
            </w:r>
          </w:p>
        </w:tc>
      </w:tr>
      <w:tr w:rsidR="001E12FD" w:rsidRPr="00326F16" w14:paraId="15D1A7A2" w14:textId="77777777" w:rsidTr="00EA6F67">
        <w:trPr>
          <w:gridAfter w:val="1"/>
          <w:trHeight w:val="527"/>
        </w:trPr>
        <w:tc>
          <w:tcPr>
            <w:tcW w:w="451" w:type="pct"/>
            <w:tcBorders>
              <w:top w:val="single" w:sz="4" w:space="0" w:color="auto"/>
            </w:tcBorders>
            <w:vAlign w:val="center"/>
          </w:tcPr>
          <w:p w14:paraId="6B48B3F2" w14:textId="77777777" w:rsidR="001E12FD" w:rsidRPr="00384803" w:rsidRDefault="001E12FD"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vAlign w:val="center"/>
          </w:tcPr>
          <w:p w14:paraId="5F2C457F" w14:textId="2EBC1ECE" w:rsidR="001E12FD" w:rsidRPr="00D341FC" w:rsidRDefault="001E12FD" w:rsidP="00EA6F67">
            <w:pPr>
              <w:ind w:left="135" w:right="57"/>
              <w:rPr>
                <w:szCs w:val="24"/>
              </w:rPr>
            </w:pPr>
            <w:r w:rsidRPr="00D341FC">
              <w:rPr>
                <w:szCs w:val="24"/>
              </w:rPr>
              <w:t>Mācību programma jānodrošina saskaņā ar 1.pielikumu.</w:t>
            </w:r>
          </w:p>
        </w:tc>
        <w:tc>
          <w:tcPr>
            <w:tcW w:w="1287" w:type="pct"/>
          </w:tcPr>
          <w:p w14:paraId="4072F945" w14:textId="77777777" w:rsidR="001E12FD" w:rsidRPr="003C0D85" w:rsidRDefault="001E12FD" w:rsidP="00EA6F67">
            <w:pPr>
              <w:ind w:left="135" w:right="126"/>
              <w:jc w:val="both"/>
              <w:rPr>
                <w:rFonts w:eastAsia="Times New Roman" w:cs="Times New Roman"/>
                <w:szCs w:val="24"/>
                <w:lang w:eastAsia="lv-LV"/>
              </w:rPr>
            </w:pPr>
          </w:p>
        </w:tc>
      </w:tr>
      <w:tr w:rsidR="00240842" w:rsidRPr="00326F16" w14:paraId="24FF91FC" w14:textId="77777777" w:rsidTr="001E12FD">
        <w:trPr>
          <w:gridAfter w:val="1"/>
          <w:trHeight w:val="1526"/>
        </w:trPr>
        <w:tc>
          <w:tcPr>
            <w:tcW w:w="451" w:type="pct"/>
            <w:tcBorders>
              <w:top w:val="single" w:sz="4" w:space="0" w:color="auto"/>
            </w:tcBorders>
            <w:vAlign w:val="center"/>
          </w:tcPr>
          <w:p w14:paraId="7C0D0593" w14:textId="6130F19A" w:rsidR="00240842" w:rsidRPr="00384803" w:rsidRDefault="00240842"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71495E87" w14:textId="67E1DD3C" w:rsidR="005E72EB" w:rsidRPr="00E64767" w:rsidRDefault="005E72EB" w:rsidP="00097174">
            <w:pPr>
              <w:ind w:left="142" w:right="57"/>
              <w:jc w:val="both"/>
              <w:rPr>
                <w:szCs w:val="24"/>
              </w:rPr>
            </w:pPr>
            <w:r w:rsidRPr="00E64767">
              <w:rPr>
                <w:szCs w:val="24"/>
              </w:rPr>
              <w:t>Mācību programmai jāatbilst</w:t>
            </w:r>
            <w:r w:rsidR="00E64767">
              <w:rPr>
                <w:szCs w:val="24"/>
              </w:rPr>
              <w:t xml:space="preserve"> spēkā esošajiem</w:t>
            </w:r>
            <w:r w:rsidRPr="00E64767">
              <w:rPr>
                <w:szCs w:val="24"/>
              </w:rPr>
              <w:t xml:space="preserve"> normatīvajiem aktiem</w:t>
            </w:r>
            <w:r w:rsidR="00E64767">
              <w:rPr>
                <w:szCs w:val="24"/>
              </w:rPr>
              <w:t>, tajā skaitā</w:t>
            </w:r>
            <w:r w:rsidRPr="00E64767">
              <w:rPr>
                <w:szCs w:val="24"/>
              </w:rPr>
              <w:t>:</w:t>
            </w:r>
          </w:p>
          <w:p w14:paraId="2D56EBE7" w14:textId="30FE172A" w:rsidR="005A20B1" w:rsidRPr="00E64767" w:rsidRDefault="005A20B1" w:rsidP="00097174">
            <w:pPr>
              <w:pStyle w:val="ListParagraph"/>
              <w:numPr>
                <w:ilvl w:val="0"/>
                <w:numId w:val="21"/>
              </w:numPr>
              <w:rPr>
                <w:szCs w:val="24"/>
              </w:rPr>
            </w:pPr>
            <w:r w:rsidRPr="00E64767">
              <w:rPr>
                <w:szCs w:val="24"/>
              </w:rPr>
              <w:t xml:space="preserve">1996.gada 11.maija “Eiropas valstu nolīgums par bīstamo kravu starptautiskajiem pārvadājumiem ar autotransportu (ADR)”; </w:t>
            </w:r>
          </w:p>
          <w:p w14:paraId="223C5309" w14:textId="6FFCF860" w:rsidR="005E72EB" w:rsidRPr="00E64767" w:rsidRDefault="00D341FC" w:rsidP="00097174">
            <w:pPr>
              <w:pStyle w:val="ListParagraph"/>
              <w:numPr>
                <w:ilvl w:val="0"/>
                <w:numId w:val="21"/>
              </w:numPr>
              <w:ind w:right="57"/>
              <w:jc w:val="both"/>
              <w:rPr>
                <w:szCs w:val="24"/>
              </w:rPr>
            </w:pPr>
            <w:r w:rsidRPr="00E64767">
              <w:rPr>
                <w:szCs w:val="24"/>
              </w:rPr>
              <w:t>“</w:t>
            </w:r>
            <w:r w:rsidR="005E72EB" w:rsidRPr="00E64767">
              <w:rPr>
                <w:szCs w:val="24"/>
              </w:rPr>
              <w:t>Bīstamo kravu aprites likums</w:t>
            </w:r>
            <w:r w:rsidRPr="00E64767">
              <w:rPr>
                <w:szCs w:val="24"/>
              </w:rPr>
              <w:t>”</w:t>
            </w:r>
            <w:r w:rsidR="005E72EB" w:rsidRPr="00E64767">
              <w:rPr>
                <w:szCs w:val="24"/>
              </w:rPr>
              <w:t>;</w:t>
            </w:r>
          </w:p>
          <w:p w14:paraId="7F4A3E9B" w14:textId="3ACC1261" w:rsidR="005E72EB" w:rsidRPr="00E64767" w:rsidRDefault="005E72EB" w:rsidP="00097174">
            <w:pPr>
              <w:pStyle w:val="ListParagraph"/>
              <w:numPr>
                <w:ilvl w:val="0"/>
                <w:numId w:val="21"/>
              </w:numPr>
              <w:ind w:right="57"/>
              <w:jc w:val="both"/>
              <w:rPr>
                <w:szCs w:val="24"/>
              </w:rPr>
            </w:pPr>
            <w:r w:rsidRPr="00E64767">
              <w:rPr>
                <w:szCs w:val="24"/>
              </w:rPr>
              <w:t>Ministru kabineta</w:t>
            </w:r>
            <w:r w:rsidR="00BF3AF5" w:rsidRPr="00E64767">
              <w:rPr>
                <w:szCs w:val="24"/>
              </w:rPr>
              <w:t xml:space="preserve"> 2011.gada 5.jūlija</w:t>
            </w:r>
            <w:r w:rsidRPr="00E64767">
              <w:rPr>
                <w:szCs w:val="24"/>
              </w:rPr>
              <w:t xml:space="preserve"> noteikumi Nr.541 </w:t>
            </w:r>
            <w:r w:rsidR="00D341FC" w:rsidRPr="00E64767">
              <w:rPr>
                <w:szCs w:val="24"/>
              </w:rPr>
              <w:t>“</w:t>
            </w:r>
            <w:r w:rsidRPr="00E64767">
              <w:rPr>
                <w:szCs w:val="24"/>
              </w:rPr>
              <w:t>Bīstamo kravu aprites kontroles kārtība</w:t>
            </w:r>
            <w:r w:rsidR="00D341FC" w:rsidRPr="00E64767">
              <w:rPr>
                <w:szCs w:val="24"/>
              </w:rPr>
              <w:t>”</w:t>
            </w:r>
            <w:r w:rsidRPr="00E64767">
              <w:rPr>
                <w:szCs w:val="24"/>
              </w:rPr>
              <w:t>;</w:t>
            </w:r>
          </w:p>
          <w:p w14:paraId="5E50C54E" w14:textId="11BE2CE7" w:rsidR="005E72EB" w:rsidRPr="00E64767" w:rsidRDefault="005E72EB" w:rsidP="00097174">
            <w:pPr>
              <w:pStyle w:val="ListParagraph"/>
              <w:numPr>
                <w:ilvl w:val="0"/>
                <w:numId w:val="21"/>
              </w:numPr>
              <w:ind w:right="57"/>
              <w:jc w:val="both"/>
              <w:rPr>
                <w:szCs w:val="24"/>
              </w:rPr>
            </w:pPr>
            <w:r w:rsidRPr="00E64767">
              <w:rPr>
                <w:szCs w:val="24"/>
              </w:rPr>
              <w:lastRenderedPageBreak/>
              <w:t>Ministru kabineta</w:t>
            </w:r>
            <w:r w:rsidR="00BF3AF5" w:rsidRPr="00E64767">
              <w:rPr>
                <w:szCs w:val="24"/>
              </w:rPr>
              <w:t xml:space="preserve"> 2005.gada 6.septembra</w:t>
            </w:r>
            <w:r w:rsidRPr="00E64767">
              <w:rPr>
                <w:szCs w:val="24"/>
              </w:rPr>
              <w:t xml:space="preserve"> noteikumi Nr.674 </w:t>
            </w:r>
            <w:r w:rsidR="00D341FC" w:rsidRPr="00E64767">
              <w:rPr>
                <w:szCs w:val="24"/>
              </w:rPr>
              <w:t>“</w:t>
            </w:r>
            <w:r w:rsidRPr="00E64767">
              <w:rPr>
                <w:szCs w:val="24"/>
              </w:rPr>
              <w:t>Bīstamo kravu pārvadājumu noteikumi</w:t>
            </w:r>
            <w:r w:rsidR="00D341FC" w:rsidRPr="00E64767">
              <w:rPr>
                <w:szCs w:val="24"/>
              </w:rPr>
              <w:t>”</w:t>
            </w:r>
            <w:r w:rsidRPr="00E64767">
              <w:rPr>
                <w:szCs w:val="24"/>
              </w:rPr>
              <w:t>;</w:t>
            </w:r>
          </w:p>
          <w:p w14:paraId="5BAE2B0F" w14:textId="537651E0" w:rsidR="005E72EB" w:rsidRPr="00E64767" w:rsidRDefault="005E72EB" w:rsidP="00097174">
            <w:pPr>
              <w:pStyle w:val="ListParagraph"/>
              <w:numPr>
                <w:ilvl w:val="0"/>
                <w:numId w:val="21"/>
              </w:numPr>
              <w:ind w:right="57"/>
              <w:jc w:val="both"/>
              <w:rPr>
                <w:szCs w:val="24"/>
              </w:rPr>
            </w:pPr>
            <w:r w:rsidRPr="00E64767">
              <w:rPr>
                <w:szCs w:val="24"/>
              </w:rPr>
              <w:t>Ministru kabineta</w:t>
            </w:r>
            <w:r w:rsidR="00BF3AF5" w:rsidRPr="00E64767">
              <w:rPr>
                <w:szCs w:val="24"/>
              </w:rPr>
              <w:t xml:space="preserve"> 2011.gada 21.jūnija</w:t>
            </w:r>
            <w:r w:rsidRPr="00E64767">
              <w:rPr>
                <w:szCs w:val="24"/>
              </w:rPr>
              <w:t xml:space="preserve"> noteikumi Nr.464 </w:t>
            </w:r>
            <w:r w:rsidR="00D341FC" w:rsidRPr="00E64767">
              <w:rPr>
                <w:szCs w:val="24"/>
              </w:rPr>
              <w:t>“</w:t>
            </w:r>
            <w:r w:rsidRPr="00E64767">
              <w:rPr>
                <w:szCs w:val="24"/>
              </w:rPr>
              <w:t>Bīstamo kravu ar īpašu riska potenciālu aprites aizsardzības pasākumu plānošanas, īstenošanas un kontroles kārtība</w:t>
            </w:r>
            <w:r w:rsidR="00D341FC" w:rsidRPr="00E64767">
              <w:rPr>
                <w:szCs w:val="24"/>
              </w:rPr>
              <w:t>”;</w:t>
            </w:r>
          </w:p>
          <w:p w14:paraId="1A9BD409" w14:textId="470539CE" w:rsidR="00240842" w:rsidRPr="00E64767" w:rsidRDefault="00D341FC" w:rsidP="00097174">
            <w:pPr>
              <w:pStyle w:val="ListParagraph"/>
              <w:numPr>
                <w:ilvl w:val="0"/>
                <w:numId w:val="21"/>
              </w:numPr>
              <w:ind w:right="57"/>
              <w:jc w:val="both"/>
              <w:rPr>
                <w:szCs w:val="24"/>
              </w:rPr>
            </w:pPr>
            <w:r w:rsidRPr="00E64767">
              <w:rPr>
                <w:szCs w:val="24"/>
              </w:rPr>
              <w:t>Eiropas Parlamenta un Padomes 24.09.2008. Direktīvas 2008/68/EK par bīstamo kravu iekšzemes pārvadājumiem 3.pants.</w:t>
            </w:r>
          </w:p>
        </w:tc>
        <w:tc>
          <w:tcPr>
            <w:tcW w:w="1287" w:type="pct"/>
          </w:tcPr>
          <w:p w14:paraId="67222C04" w14:textId="73A8785C" w:rsidR="00240842" w:rsidRPr="003C0D85" w:rsidRDefault="00240842" w:rsidP="006335A4">
            <w:pPr>
              <w:ind w:right="126"/>
              <w:jc w:val="both"/>
              <w:rPr>
                <w:rFonts w:eastAsia="Times New Roman" w:cs="Times New Roman"/>
                <w:szCs w:val="24"/>
                <w:lang w:eastAsia="lv-LV"/>
              </w:rPr>
            </w:pPr>
          </w:p>
        </w:tc>
      </w:tr>
      <w:tr w:rsidR="00240842" w:rsidRPr="00326F16" w14:paraId="0F939C17" w14:textId="77777777" w:rsidTr="005E72EB">
        <w:trPr>
          <w:gridAfter w:val="1"/>
          <w:trHeight w:val="301"/>
        </w:trPr>
        <w:tc>
          <w:tcPr>
            <w:tcW w:w="451" w:type="pct"/>
            <w:tcBorders>
              <w:top w:val="single" w:sz="4" w:space="0" w:color="auto"/>
            </w:tcBorders>
            <w:shd w:val="clear" w:color="auto" w:fill="D9D9D9" w:themeFill="background1" w:themeFillShade="D9"/>
            <w:vAlign w:val="center"/>
          </w:tcPr>
          <w:p w14:paraId="36EC046A" w14:textId="03F21897" w:rsidR="00240842" w:rsidRPr="00326F16" w:rsidRDefault="00240842" w:rsidP="009379F3">
            <w:pPr>
              <w:pStyle w:val="ListParagraph"/>
              <w:numPr>
                <w:ilvl w:val="0"/>
                <w:numId w:val="3"/>
              </w:numPr>
              <w:ind w:hanging="578"/>
              <w:rPr>
                <w:rFonts w:eastAsia="Times New Roman" w:cs="Times New Roman"/>
                <w:b/>
                <w:szCs w:val="24"/>
                <w:lang w:eastAsia="lv-LV"/>
              </w:rPr>
            </w:pPr>
          </w:p>
        </w:tc>
        <w:tc>
          <w:tcPr>
            <w:tcW w:w="4540" w:type="pct"/>
            <w:gridSpan w:val="2"/>
            <w:tcBorders>
              <w:top w:val="single" w:sz="4" w:space="0" w:color="auto"/>
            </w:tcBorders>
            <w:shd w:val="clear" w:color="auto" w:fill="D9D9D9" w:themeFill="background1" w:themeFillShade="D9"/>
            <w:vAlign w:val="center"/>
          </w:tcPr>
          <w:p w14:paraId="17721B72" w14:textId="325E9CF9" w:rsidR="00240842" w:rsidRPr="00CD687F" w:rsidRDefault="009716E6" w:rsidP="00E1001A">
            <w:pPr>
              <w:ind w:right="83"/>
              <w:jc w:val="center"/>
              <w:rPr>
                <w:rFonts w:eastAsia="Times New Roman" w:cs="Times New Roman"/>
                <w:i/>
                <w:szCs w:val="24"/>
                <w:lang w:eastAsia="lv-LV"/>
              </w:rPr>
            </w:pPr>
            <w:r w:rsidRPr="00CD687F">
              <w:rPr>
                <w:rFonts w:eastAsia="Times New Roman" w:cs="Times New Roman"/>
                <w:b/>
                <w:bCs/>
                <w:lang w:eastAsia="lv-LV"/>
              </w:rPr>
              <w:t>Mācību kursu norises laiks, vieta un ilgums</w:t>
            </w:r>
          </w:p>
        </w:tc>
      </w:tr>
      <w:tr w:rsidR="009716E6" w:rsidRPr="00326F16" w14:paraId="7B9F2880" w14:textId="77777777" w:rsidTr="005E72EB">
        <w:trPr>
          <w:gridAfter w:val="1"/>
          <w:trHeight w:val="310"/>
        </w:trPr>
        <w:tc>
          <w:tcPr>
            <w:tcW w:w="451" w:type="pct"/>
            <w:tcBorders>
              <w:top w:val="single" w:sz="4" w:space="0" w:color="auto"/>
            </w:tcBorders>
            <w:vAlign w:val="center"/>
          </w:tcPr>
          <w:p w14:paraId="2CD7D042" w14:textId="79A60F8D" w:rsidR="009716E6" w:rsidRPr="00384803" w:rsidRDefault="009716E6"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6E5D4CC4" w14:textId="516D65EC" w:rsidR="009716E6" w:rsidRPr="00326F16" w:rsidRDefault="009716E6" w:rsidP="009716E6">
            <w:pPr>
              <w:tabs>
                <w:tab w:val="left" w:pos="1108"/>
              </w:tabs>
              <w:ind w:left="57" w:right="57"/>
              <w:jc w:val="both"/>
              <w:rPr>
                <w:rFonts w:eastAsia="Times New Roman" w:cs="Times New Roman"/>
                <w:szCs w:val="24"/>
                <w:lang w:eastAsia="lv-LV"/>
              </w:rPr>
            </w:pPr>
            <w:r>
              <w:t>Pasūtītāja darba dienās laika periodā no plkst. 09</w:t>
            </w:r>
            <w:r w:rsidR="00CD687F">
              <w:t>.</w:t>
            </w:r>
            <w:r>
              <w:t>00 līdz plkst.17</w:t>
            </w:r>
            <w:r w:rsidR="00CD687F">
              <w:t>.</w:t>
            </w:r>
            <w:r>
              <w:t>00 atbilstoši Pasūtītāja un Izpildītāja savstarpēji saskaņotam Mācību grafikam</w:t>
            </w:r>
            <w:r w:rsidRPr="0085788E">
              <w:rPr>
                <w:szCs w:val="24"/>
              </w:rPr>
              <w:t xml:space="preserve"> un konkrētajai mācību programmai</w:t>
            </w:r>
            <w:r>
              <w:t>.</w:t>
            </w:r>
          </w:p>
        </w:tc>
        <w:tc>
          <w:tcPr>
            <w:tcW w:w="1287" w:type="pct"/>
          </w:tcPr>
          <w:p w14:paraId="0C56DE69" w14:textId="77777777" w:rsidR="009716E6" w:rsidRPr="00326F16" w:rsidRDefault="009716E6" w:rsidP="009716E6">
            <w:pPr>
              <w:ind w:left="148" w:right="126"/>
              <w:jc w:val="both"/>
              <w:rPr>
                <w:rFonts w:eastAsia="Times New Roman" w:cs="Times New Roman"/>
                <w:szCs w:val="24"/>
                <w:lang w:eastAsia="lv-LV"/>
              </w:rPr>
            </w:pPr>
          </w:p>
        </w:tc>
      </w:tr>
      <w:tr w:rsidR="009716E6" w:rsidRPr="00326F16" w14:paraId="5D28C346" w14:textId="77777777" w:rsidTr="005E72EB">
        <w:trPr>
          <w:gridAfter w:val="1"/>
          <w:trHeight w:val="310"/>
        </w:trPr>
        <w:tc>
          <w:tcPr>
            <w:tcW w:w="451" w:type="pct"/>
            <w:tcBorders>
              <w:top w:val="single" w:sz="4" w:space="0" w:color="auto"/>
            </w:tcBorders>
            <w:vAlign w:val="center"/>
          </w:tcPr>
          <w:p w14:paraId="23E1A5D8" w14:textId="72AF84FD" w:rsidR="009716E6" w:rsidRPr="00384803" w:rsidRDefault="009716E6"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4EDACD47" w14:textId="2386752C" w:rsidR="00E037E2" w:rsidRPr="004C1DE6" w:rsidRDefault="00E037E2" w:rsidP="005E72EB">
            <w:pPr>
              <w:ind w:left="57" w:right="57"/>
              <w:jc w:val="both"/>
            </w:pPr>
            <w:r w:rsidRPr="004C1DE6">
              <w:t xml:space="preserve">Vienas </w:t>
            </w:r>
            <w:r w:rsidR="001E12FD" w:rsidRPr="004C1DE6">
              <w:t xml:space="preserve">Mācību </w:t>
            </w:r>
            <w:r w:rsidRPr="004C1DE6">
              <w:t>dienas ilgums ne vairāk kā 8 (astoņas) akadēmiskās</w:t>
            </w:r>
            <w:r w:rsidR="00940E8F" w:rsidRPr="004C1DE6">
              <w:t>*</w:t>
            </w:r>
            <w:r w:rsidRPr="004C1DE6">
              <w:t xml:space="preserve"> stundas, neieskaitot pārtraukumu un reģistrācijas laiku.</w:t>
            </w:r>
          </w:p>
          <w:p w14:paraId="3B01F7C2" w14:textId="21281582" w:rsidR="00E037E2" w:rsidRPr="004C1DE6" w:rsidRDefault="00E037E2" w:rsidP="005E72EB">
            <w:pPr>
              <w:ind w:left="57" w:right="57"/>
              <w:jc w:val="both"/>
            </w:pPr>
            <w:r w:rsidRPr="004C1DE6">
              <w:t xml:space="preserve">Mācību kurss noris </w:t>
            </w:r>
            <w:r w:rsidR="00940E8F" w:rsidRPr="004C1DE6">
              <w:t>3 (trīs)</w:t>
            </w:r>
            <w:r w:rsidRPr="004C1DE6">
              <w:t xml:space="preserve"> darba dienas.</w:t>
            </w:r>
          </w:p>
          <w:p w14:paraId="62828086" w14:textId="31B5163E" w:rsidR="001E12FD" w:rsidRPr="007E2261" w:rsidRDefault="00940E8F" w:rsidP="00E037E2">
            <w:pPr>
              <w:tabs>
                <w:tab w:val="left" w:pos="1108"/>
              </w:tabs>
              <w:ind w:left="57" w:right="57"/>
              <w:jc w:val="both"/>
              <w:rPr>
                <w:rFonts w:eastAsia="Calibri"/>
              </w:rPr>
            </w:pPr>
            <w:r w:rsidRPr="004C1DE6">
              <w:rPr>
                <w:rFonts w:eastAsia="Calibri"/>
              </w:rPr>
              <w:t>Mācības tiek organizētas proporcionāli sadalot 2</w:t>
            </w:r>
            <w:r w:rsidR="001E12FD" w:rsidRPr="004C1DE6">
              <w:rPr>
                <w:rFonts w:eastAsia="Calibri"/>
              </w:rPr>
              <w:t xml:space="preserve"> (divas)</w:t>
            </w:r>
            <w:r w:rsidRPr="004C1DE6">
              <w:rPr>
                <w:rFonts w:eastAsia="Calibri"/>
              </w:rPr>
              <w:t xml:space="preserve"> dienas 16 (sešpadsmit) akadēmiskās stundas teorija un 1</w:t>
            </w:r>
            <w:r w:rsidR="001E12FD" w:rsidRPr="004C1DE6">
              <w:rPr>
                <w:rFonts w:eastAsia="Calibri"/>
              </w:rPr>
              <w:t xml:space="preserve"> (viena)</w:t>
            </w:r>
            <w:r w:rsidRPr="004C1DE6">
              <w:rPr>
                <w:rFonts w:eastAsia="Calibri"/>
              </w:rPr>
              <w:t xml:space="preserve"> diena 8 (astoņas) akadēmiskās stundas praktiskās mācības</w:t>
            </w:r>
            <w:r w:rsidR="00070730" w:rsidRPr="004C1DE6">
              <w:rPr>
                <w:rFonts w:eastAsia="Calibri"/>
              </w:rPr>
              <w:t xml:space="preserve"> atklātā vidē</w:t>
            </w:r>
            <w:r w:rsidRPr="004C1DE6">
              <w:rPr>
                <w:rFonts w:eastAsia="Calibri"/>
              </w:rPr>
              <w:t>.</w:t>
            </w:r>
          </w:p>
          <w:p w14:paraId="75F1BB83" w14:textId="77777777" w:rsidR="00CD687F" w:rsidRPr="004C1DE6" w:rsidRDefault="00CD687F" w:rsidP="00E037E2">
            <w:pPr>
              <w:tabs>
                <w:tab w:val="left" w:pos="1108"/>
              </w:tabs>
              <w:ind w:left="57" w:right="57"/>
              <w:jc w:val="both"/>
              <w:rPr>
                <w:rFonts w:eastAsia="Calibri"/>
              </w:rPr>
            </w:pPr>
          </w:p>
          <w:p w14:paraId="22A42650" w14:textId="34AC60EB" w:rsidR="009716E6" w:rsidRPr="004C1DE6" w:rsidRDefault="001E12FD" w:rsidP="00E037E2">
            <w:pPr>
              <w:tabs>
                <w:tab w:val="left" w:pos="1108"/>
              </w:tabs>
              <w:ind w:left="57" w:right="57"/>
              <w:jc w:val="both"/>
              <w:rPr>
                <w:rFonts w:eastAsia="Times New Roman" w:cs="Times New Roman"/>
                <w:szCs w:val="24"/>
                <w:lang w:eastAsia="lv-LV"/>
              </w:rPr>
            </w:pPr>
            <w:r w:rsidRPr="004C1DE6">
              <w:rPr>
                <w:rFonts w:eastAsia="Calibri"/>
                <w:i/>
                <w:iCs/>
              </w:rPr>
              <w:t>*</w:t>
            </w:r>
            <w:r w:rsidR="009716E6" w:rsidRPr="004C1DE6">
              <w:rPr>
                <w:rFonts w:eastAsia="Calibri"/>
                <w:i/>
                <w:iCs/>
              </w:rPr>
              <w:t xml:space="preserve">1 (viena) </w:t>
            </w:r>
            <w:r w:rsidR="00E037E2" w:rsidRPr="004C1DE6">
              <w:rPr>
                <w:rFonts w:eastAsia="Calibri"/>
                <w:i/>
                <w:iCs/>
              </w:rPr>
              <w:t xml:space="preserve">akadēmiskā </w:t>
            </w:r>
            <w:r w:rsidR="009716E6" w:rsidRPr="004C1DE6">
              <w:rPr>
                <w:rFonts w:eastAsia="Calibri"/>
                <w:i/>
                <w:iCs/>
              </w:rPr>
              <w:t xml:space="preserve">stunda atbilst </w:t>
            </w:r>
            <w:r w:rsidR="00E037E2" w:rsidRPr="004C1DE6">
              <w:rPr>
                <w:rFonts w:eastAsia="Calibri"/>
                <w:i/>
                <w:iCs/>
              </w:rPr>
              <w:t xml:space="preserve">45 </w:t>
            </w:r>
            <w:r w:rsidR="009716E6" w:rsidRPr="004C1DE6">
              <w:rPr>
                <w:rFonts w:eastAsia="Calibri"/>
                <w:i/>
                <w:iCs/>
              </w:rPr>
              <w:t>(</w:t>
            </w:r>
            <w:r w:rsidR="00E037E2" w:rsidRPr="004C1DE6">
              <w:rPr>
                <w:rFonts w:eastAsia="Calibri"/>
                <w:i/>
                <w:iCs/>
              </w:rPr>
              <w:t>četrdesmit piecām</w:t>
            </w:r>
            <w:r w:rsidR="009716E6" w:rsidRPr="004C1DE6">
              <w:rPr>
                <w:rFonts w:eastAsia="Calibri"/>
                <w:i/>
                <w:iCs/>
              </w:rPr>
              <w:t xml:space="preserve">) minūtēm. </w:t>
            </w:r>
          </w:p>
        </w:tc>
        <w:tc>
          <w:tcPr>
            <w:tcW w:w="1287" w:type="pct"/>
          </w:tcPr>
          <w:p w14:paraId="0E5E928C" w14:textId="77777777" w:rsidR="009716E6" w:rsidRPr="004C1DE6" w:rsidRDefault="009716E6" w:rsidP="009716E6">
            <w:pPr>
              <w:ind w:left="148" w:right="126"/>
              <w:jc w:val="both"/>
              <w:rPr>
                <w:rFonts w:eastAsia="Times New Roman" w:cs="Times New Roman"/>
                <w:szCs w:val="24"/>
                <w:lang w:eastAsia="lv-LV"/>
              </w:rPr>
            </w:pPr>
          </w:p>
        </w:tc>
      </w:tr>
      <w:tr w:rsidR="009716E6" w:rsidRPr="00326F16" w14:paraId="1E3B1AA8" w14:textId="77777777" w:rsidTr="005E72EB">
        <w:trPr>
          <w:gridAfter w:val="1"/>
          <w:trHeight w:val="310"/>
        </w:trPr>
        <w:tc>
          <w:tcPr>
            <w:tcW w:w="451" w:type="pct"/>
            <w:tcBorders>
              <w:top w:val="single" w:sz="4" w:space="0" w:color="auto"/>
            </w:tcBorders>
            <w:vAlign w:val="center"/>
          </w:tcPr>
          <w:p w14:paraId="7FD83A07" w14:textId="23F139ED" w:rsidR="009716E6" w:rsidRPr="00384803" w:rsidRDefault="009716E6"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25372A70" w14:textId="0CCE1F06" w:rsidR="009716E6" w:rsidRPr="004C1DE6" w:rsidRDefault="00940E8F" w:rsidP="00CD687F">
            <w:pPr>
              <w:tabs>
                <w:tab w:val="left" w:pos="1108"/>
              </w:tabs>
              <w:ind w:left="57" w:right="57"/>
              <w:jc w:val="both"/>
              <w:rPr>
                <w:rFonts w:eastAsia="Times New Roman" w:cs="Times New Roman"/>
                <w:szCs w:val="24"/>
                <w:lang w:eastAsia="lv-LV"/>
              </w:rPr>
            </w:pPr>
            <w:r w:rsidRPr="004C1DE6">
              <w:rPr>
                <w:szCs w:val="24"/>
              </w:rPr>
              <w:t>Mācības notiek</w:t>
            </w:r>
            <w:r w:rsidR="00CD687F" w:rsidRPr="004C1DE6">
              <w:rPr>
                <w:szCs w:val="24"/>
              </w:rPr>
              <w:t xml:space="preserve"> </w:t>
            </w:r>
            <w:r w:rsidRPr="007E2261">
              <w:rPr>
                <w:szCs w:val="24"/>
                <w:u w:val="single"/>
              </w:rPr>
              <w:t>Rīgā vai Kurzemes vai Latgales reģionos</w:t>
            </w:r>
            <w:r w:rsidRPr="004C1DE6">
              <w:rPr>
                <w:szCs w:val="24"/>
              </w:rPr>
              <w:t>. Mācību teorētiskā daļa tiek organizēta Pretendenta nodrošinātās telpās vai Pasūtītāja telpās</w:t>
            </w:r>
            <w:r w:rsidR="00CD687F" w:rsidRPr="004C1DE6">
              <w:rPr>
                <w:szCs w:val="24"/>
              </w:rPr>
              <w:t xml:space="preserve">, </w:t>
            </w:r>
            <w:r w:rsidRPr="004C1DE6">
              <w:rPr>
                <w:szCs w:val="24"/>
              </w:rPr>
              <w:t xml:space="preserve">savukārt </w:t>
            </w:r>
            <w:r w:rsidRPr="007E2261">
              <w:rPr>
                <w:szCs w:val="24"/>
                <w:u w:val="single"/>
              </w:rPr>
              <w:t>mācību praktisko daļu Pretendents nodrošina atklātā vidē, simulējot reālistiskas darbības.</w:t>
            </w:r>
          </w:p>
        </w:tc>
        <w:tc>
          <w:tcPr>
            <w:tcW w:w="1287" w:type="pct"/>
          </w:tcPr>
          <w:p w14:paraId="5063C2F5" w14:textId="3AB30491" w:rsidR="009716E6" w:rsidRPr="004C1DE6" w:rsidRDefault="00070730" w:rsidP="00493E57">
            <w:pPr>
              <w:ind w:left="57" w:right="57"/>
              <w:jc w:val="both"/>
              <w:rPr>
                <w:rFonts w:eastAsia="Times New Roman" w:cs="Times New Roman"/>
                <w:szCs w:val="24"/>
                <w:lang w:eastAsia="lv-LV"/>
              </w:rPr>
            </w:pPr>
            <w:r w:rsidRPr="004C1DE6">
              <w:rPr>
                <w:rFonts w:eastAsia="Times New Roman" w:cs="Times New Roman"/>
                <w:szCs w:val="24"/>
                <w:lang w:eastAsia="lv-LV"/>
              </w:rPr>
              <w:t xml:space="preserve">Pretendents norāda teorētisko mācību </w:t>
            </w:r>
            <w:r w:rsidR="00493E57" w:rsidRPr="004C1DE6">
              <w:rPr>
                <w:rFonts w:eastAsia="Times New Roman" w:cs="Times New Roman"/>
                <w:szCs w:val="24"/>
                <w:lang w:eastAsia="lv-LV"/>
              </w:rPr>
              <w:t xml:space="preserve"> </w:t>
            </w:r>
            <w:r w:rsidRPr="004C1DE6">
              <w:rPr>
                <w:rFonts w:eastAsia="Times New Roman" w:cs="Times New Roman"/>
                <w:szCs w:val="24"/>
                <w:lang w:eastAsia="lv-LV"/>
              </w:rPr>
              <w:t>vietu adreses</w:t>
            </w:r>
            <w:r w:rsidR="004C1DE6" w:rsidRPr="004C1DE6">
              <w:rPr>
                <w:rFonts w:eastAsia="Times New Roman" w:cs="Times New Roman"/>
                <w:szCs w:val="24"/>
                <w:lang w:eastAsia="lv-LV"/>
              </w:rPr>
              <w:t>:</w:t>
            </w:r>
            <w:r w:rsidRPr="004C1DE6">
              <w:rPr>
                <w:rFonts w:eastAsia="Times New Roman" w:cs="Times New Roman"/>
                <w:szCs w:val="24"/>
                <w:lang w:eastAsia="lv-LV"/>
              </w:rPr>
              <w:t xml:space="preserve">   </w:t>
            </w:r>
            <w:r w:rsidR="00493E57" w:rsidRPr="004C1DE6">
              <w:rPr>
                <w:rFonts w:eastAsia="Times New Roman" w:cs="Times New Roman"/>
                <w:szCs w:val="24"/>
                <w:lang w:eastAsia="lv-LV"/>
              </w:rPr>
              <w:t>___________</w:t>
            </w:r>
          </w:p>
        </w:tc>
      </w:tr>
      <w:tr w:rsidR="008E00BA" w:rsidRPr="00326F16" w14:paraId="55BB4C9A" w14:textId="77777777" w:rsidTr="005E72EB">
        <w:trPr>
          <w:gridAfter w:val="1"/>
          <w:trHeight w:val="234"/>
        </w:trPr>
        <w:tc>
          <w:tcPr>
            <w:tcW w:w="4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9379F3">
            <w:pPr>
              <w:pStyle w:val="ListParagraph"/>
              <w:numPr>
                <w:ilvl w:val="0"/>
                <w:numId w:val="3"/>
              </w:numPr>
              <w:ind w:hanging="578"/>
              <w:rPr>
                <w:rFonts w:eastAsia="Times New Roman" w:cs="Times New Roman"/>
                <w:b/>
                <w:szCs w:val="24"/>
                <w:lang w:eastAsia="lv-LV"/>
              </w:rPr>
            </w:pPr>
          </w:p>
        </w:tc>
        <w:tc>
          <w:tcPr>
            <w:tcW w:w="4540"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01336C64" w:rsidR="008E00BA" w:rsidRPr="00326F16" w:rsidRDefault="00493E57" w:rsidP="00E1001A">
            <w:pPr>
              <w:jc w:val="center"/>
              <w:rPr>
                <w:rFonts w:cs="Times New Roman"/>
                <w:b/>
                <w:szCs w:val="24"/>
              </w:rPr>
            </w:pPr>
            <w:r w:rsidRPr="2378B3B9">
              <w:rPr>
                <w:rFonts w:cs="Times New Roman"/>
                <w:b/>
                <w:bCs/>
              </w:rPr>
              <w:t>Mācību dalībnieku skaits</w:t>
            </w:r>
          </w:p>
        </w:tc>
      </w:tr>
      <w:tr w:rsidR="00864BE0" w:rsidRPr="00326F16" w14:paraId="6F0C3FE6" w14:textId="77777777" w:rsidTr="005E72EB">
        <w:trPr>
          <w:gridAfter w:val="1"/>
          <w:trHeight w:val="310"/>
        </w:trPr>
        <w:tc>
          <w:tcPr>
            <w:tcW w:w="451" w:type="pct"/>
            <w:tcBorders>
              <w:top w:val="single" w:sz="4" w:space="0" w:color="auto"/>
            </w:tcBorders>
            <w:vAlign w:val="center"/>
          </w:tcPr>
          <w:p w14:paraId="0D7693E7" w14:textId="7EA9C2C3" w:rsidR="00864BE0" w:rsidRPr="00384803" w:rsidRDefault="00864BE0"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1914C43C" w14:textId="5A88EEA3" w:rsidR="00864BE0" w:rsidRPr="00326F16" w:rsidRDefault="009E1BD5" w:rsidP="00493E57">
            <w:pPr>
              <w:tabs>
                <w:tab w:val="left" w:pos="1108"/>
              </w:tabs>
              <w:ind w:left="57" w:right="57"/>
              <w:jc w:val="both"/>
              <w:rPr>
                <w:rFonts w:eastAsia="Times New Roman" w:cs="Times New Roman"/>
                <w:szCs w:val="24"/>
                <w:lang w:eastAsia="lv-LV"/>
              </w:rPr>
            </w:pPr>
            <w:r w:rsidRPr="00BA472B">
              <w:rPr>
                <w:szCs w:val="24"/>
              </w:rPr>
              <w:t xml:space="preserve">Mācības notiek grupās saskaņā ar VID </w:t>
            </w:r>
            <w:r w:rsidRPr="006C2DBB">
              <w:rPr>
                <w:szCs w:val="24"/>
              </w:rPr>
              <w:t xml:space="preserve">iesniegtu dalībnieku sarakstu. Dalībnieku </w:t>
            </w:r>
            <w:r>
              <w:rPr>
                <w:szCs w:val="24"/>
              </w:rPr>
              <w:t xml:space="preserve">skaits: </w:t>
            </w:r>
            <w:r w:rsidRPr="0028746B">
              <w:rPr>
                <w:rFonts w:eastAsia="Calibri"/>
                <w:szCs w:val="24"/>
              </w:rPr>
              <w:t>1 (vienā) grupā</w:t>
            </w:r>
            <w:r>
              <w:rPr>
                <w:rFonts w:eastAsia="Calibri"/>
                <w:szCs w:val="24"/>
              </w:rPr>
              <w:t xml:space="preserve"> līdz 10 (desmit) dalībniekiem vai vienā grupā </w:t>
            </w:r>
            <w:r w:rsidRPr="0028746B">
              <w:rPr>
                <w:rFonts w:eastAsia="Calibri"/>
                <w:szCs w:val="24"/>
              </w:rPr>
              <w:t>no 1</w:t>
            </w:r>
            <w:r>
              <w:rPr>
                <w:rFonts w:eastAsia="Calibri"/>
                <w:szCs w:val="24"/>
              </w:rPr>
              <w:t>1</w:t>
            </w:r>
            <w:r w:rsidRPr="0028746B">
              <w:rPr>
                <w:rFonts w:eastAsia="Calibri"/>
                <w:szCs w:val="24"/>
              </w:rPr>
              <w:t> (</w:t>
            </w:r>
            <w:r>
              <w:rPr>
                <w:rFonts w:eastAsia="Calibri"/>
                <w:szCs w:val="24"/>
              </w:rPr>
              <w:t>vienpadsmit</w:t>
            </w:r>
            <w:r w:rsidRPr="0028746B">
              <w:rPr>
                <w:rFonts w:eastAsia="Calibri"/>
                <w:szCs w:val="24"/>
              </w:rPr>
              <w:t>) līdz 1</w:t>
            </w:r>
            <w:r w:rsidR="00940E8F">
              <w:rPr>
                <w:rFonts w:eastAsia="Calibri"/>
                <w:szCs w:val="24"/>
              </w:rPr>
              <w:t>6</w:t>
            </w:r>
            <w:r w:rsidRPr="0028746B">
              <w:rPr>
                <w:rFonts w:eastAsia="Calibri"/>
                <w:szCs w:val="24"/>
              </w:rPr>
              <w:t> (</w:t>
            </w:r>
            <w:r w:rsidR="00940E8F">
              <w:rPr>
                <w:rFonts w:eastAsia="Calibri"/>
                <w:szCs w:val="24"/>
              </w:rPr>
              <w:t>seš</w:t>
            </w:r>
            <w:r w:rsidRPr="0028746B">
              <w:rPr>
                <w:rFonts w:eastAsia="Calibri"/>
                <w:szCs w:val="24"/>
              </w:rPr>
              <w:t xml:space="preserve">padsmit) </w:t>
            </w:r>
            <w:r>
              <w:rPr>
                <w:rFonts w:eastAsia="Calibri"/>
                <w:szCs w:val="24"/>
              </w:rPr>
              <w:t>d</w:t>
            </w:r>
            <w:r w:rsidRPr="0028746B">
              <w:rPr>
                <w:rFonts w:eastAsia="Calibri"/>
                <w:szCs w:val="24"/>
              </w:rPr>
              <w:t>alībniekiem</w:t>
            </w:r>
            <w:r>
              <w:rPr>
                <w:rFonts w:eastAsia="Calibri"/>
                <w:szCs w:val="24"/>
              </w:rPr>
              <w:t>.</w:t>
            </w:r>
          </w:p>
        </w:tc>
        <w:tc>
          <w:tcPr>
            <w:tcW w:w="1287" w:type="pct"/>
          </w:tcPr>
          <w:p w14:paraId="4CB8F7EE" w14:textId="77777777" w:rsidR="00864BE0" w:rsidRPr="00326F16" w:rsidRDefault="00864BE0" w:rsidP="00E1001A">
            <w:pPr>
              <w:ind w:left="148" w:right="126"/>
              <w:jc w:val="both"/>
              <w:rPr>
                <w:rFonts w:eastAsia="Times New Roman" w:cs="Times New Roman"/>
                <w:szCs w:val="24"/>
                <w:lang w:eastAsia="lv-LV"/>
              </w:rPr>
            </w:pPr>
          </w:p>
        </w:tc>
      </w:tr>
      <w:tr w:rsidR="00087D18" w:rsidRPr="00326F16" w14:paraId="0C40C420" w14:textId="77777777" w:rsidTr="005E72EB">
        <w:trPr>
          <w:gridAfter w:val="1"/>
          <w:trHeight w:val="234"/>
        </w:trPr>
        <w:tc>
          <w:tcPr>
            <w:tcW w:w="4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9379F3">
            <w:pPr>
              <w:pStyle w:val="ListParagraph"/>
              <w:numPr>
                <w:ilvl w:val="0"/>
                <w:numId w:val="3"/>
              </w:numPr>
              <w:ind w:hanging="578"/>
              <w:rPr>
                <w:rFonts w:eastAsia="Times New Roman" w:cs="Times New Roman"/>
                <w:b/>
                <w:szCs w:val="24"/>
                <w:lang w:eastAsia="lv-LV"/>
              </w:rPr>
            </w:pPr>
          </w:p>
        </w:tc>
        <w:tc>
          <w:tcPr>
            <w:tcW w:w="4540"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67613907" w:rsidR="00087D18" w:rsidRPr="00326F16" w:rsidRDefault="00493E57" w:rsidP="00E1001A">
            <w:pPr>
              <w:jc w:val="center"/>
              <w:rPr>
                <w:rFonts w:cs="Times New Roman"/>
                <w:b/>
                <w:szCs w:val="24"/>
              </w:rPr>
            </w:pPr>
            <w:r w:rsidRPr="2378B3B9">
              <w:rPr>
                <w:rFonts w:eastAsia="Times New Roman" w:cs="Times New Roman"/>
                <w:b/>
                <w:bCs/>
                <w:lang w:eastAsia="lv-LV"/>
              </w:rPr>
              <w:t xml:space="preserve">Metodiskais nodrošinājums </w:t>
            </w:r>
          </w:p>
        </w:tc>
      </w:tr>
      <w:tr w:rsidR="00864BE0" w:rsidRPr="00326F16" w14:paraId="4ECDAE00" w14:textId="77777777" w:rsidTr="005E72EB">
        <w:trPr>
          <w:gridAfter w:val="1"/>
          <w:trHeight w:val="310"/>
        </w:trPr>
        <w:tc>
          <w:tcPr>
            <w:tcW w:w="451" w:type="pct"/>
            <w:tcBorders>
              <w:top w:val="single" w:sz="4" w:space="0" w:color="auto"/>
            </w:tcBorders>
            <w:vAlign w:val="center"/>
          </w:tcPr>
          <w:p w14:paraId="2BB0C5E9" w14:textId="7E350819" w:rsidR="00864BE0" w:rsidRPr="00384803" w:rsidRDefault="00864BE0"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37A53DA8" w14:textId="24F45E1A" w:rsidR="00864BE0" w:rsidRPr="00326F16" w:rsidRDefault="002847E6" w:rsidP="002847E6">
            <w:pPr>
              <w:tabs>
                <w:tab w:val="left" w:pos="1108"/>
              </w:tabs>
              <w:ind w:left="57" w:right="57"/>
              <w:jc w:val="both"/>
              <w:rPr>
                <w:rFonts w:eastAsia="Times New Roman" w:cs="Times New Roman"/>
                <w:szCs w:val="24"/>
                <w:lang w:eastAsia="lv-LV"/>
              </w:rPr>
            </w:pPr>
            <w:r w:rsidRPr="0085788E">
              <w:rPr>
                <w:szCs w:val="24"/>
              </w:rPr>
              <w:t xml:space="preserve">Pretendentam jānodrošina kvalitatīvas </w:t>
            </w:r>
            <w:r w:rsidR="001E12FD">
              <w:rPr>
                <w:szCs w:val="24"/>
              </w:rPr>
              <w:t>M</w:t>
            </w:r>
            <w:r w:rsidR="001E12FD" w:rsidRPr="0085788E">
              <w:rPr>
                <w:szCs w:val="24"/>
              </w:rPr>
              <w:t xml:space="preserve">ācības </w:t>
            </w:r>
            <w:r w:rsidRPr="0085788E">
              <w:rPr>
                <w:szCs w:val="24"/>
              </w:rPr>
              <w:t>latviešu valodā</w:t>
            </w:r>
            <w:r w:rsidR="007911D5">
              <w:rPr>
                <w:szCs w:val="24"/>
              </w:rPr>
              <w:t>.</w:t>
            </w:r>
          </w:p>
        </w:tc>
        <w:tc>
          <w:tcPr>
            <w:tcW w:w="1287" w:type="pct"/>
          </w:tcPr>
          <w:p w14:paraId="593B30D8"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4612703D" w14:textId="77777777" w:rsidTr="005E72EB">
        <w:trPr>
          <w:gridAfter w:val="1"/>
          <w:trHeight w:val="310"/>
        </w:trPr>
        <w:tc>
          <w:tcPr>
            <w:tcW w:w="451" w:type="pct"/>
            <w:tcBorders>
              <w:top w:val="single" w:sz="4" w:space="0" w:color="auto"/>
            </w:tcBorders>
            <w:vAlign w:val="center"/>
          </w:tcPr>
          <w:p w14:paraId="4399268B" w14:textId="4674C15E" w:rsidR="00864BE0" w:rsidRPr="00384803" w:rsidRDefault="00864BE0"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65687597" w14:textId="5D3FFB8B" w:rsidR="00864BE0" w:rsidRPr="00326F16" w:rsidRDefault="00AF088A" w:rsidP="002847E6">
            <w:pPr>
              <w:tabs>
                <w:tab w:val="left" w:pos="1108"/>
              </w:tabs>
              <w:ind w:left="57" w:right="57"/>
              <w:jc w:val="both"/>
              <w:rPr>
                <w:rFonts w:eastAsia="Times New Roman" w:cs="Times New Roman"/>
                <w:szCs w:val="24"/>
                <w:lang w:eastAsia="lv-LV"/>
              </w:rPr>
            </w:pPr>
            <w:r w:rsidRPr="00AF088A">
              <w:rPr>
                <w:szCs w:val="24"/>
              </w:rPr>
              <w:t>Pretendentam jāsagatavo kvalitatīvi uzskates līdzekļi (prezentācija), kā arī izdales materiāli latviešu valodā katram klātienes kursa dalībniekam atbilstoši mācību programmai, tai skaitā Eiropas valstu nolīgums par bīstamo kravu starptautiskajiem pārvadājumiem ar autotransportu (ADR) pēdējā pieejamā redakcijā.</w:t>
            </w:r>
          </w:p>
        </w:tc>
        <w:tc>
          <w:tcPr>
            <w:tcW w:w="1287" w:type="pct"/>
          </w:tcPr>
          <w:p w14:paraId="73740C8D"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56BBCEF2" w14:textId="77777777" w:rsidTr="005E72EB">
        <w:trPr>
          <w:gridAfter w:val="1"/>
          <w:trHeight w:val="310"/>
        </w:trPr>
        <w:tc>
          <w:tcPr>
            <w:tcW w:w="451" w:type="pct"/>
            <w:tcBorders>
              <w:top w:val="single" w:sz="4" w:space="0" w:color="auto"/>
            </w:tcBorders>
            <w:vAlign w:val="center"/>
          </w:tcPr>
          <w:p w14:paraId="4C68A71B" w14:textId="217FFF60" w:rsidR="00864BE0" w:rsidRPr="00384803" w:rsidRDefault="00864BE0"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65DF9391" w14:textId="7FF22D1D" w:rsidR="00864BE0" w:rsidRPr="00326F16" w:rsidRDefault="002847E6" w:rsidP="002847E6">
            <w:pPr>
              <w:tabs>
                <w:tab w:val="left" w:pos="1108"/>
              </w:tabs>
              <w:ind w:left="57" w:right="57"/>
              <w:jc w:val="both"/>
              <w:rPr>
                <w:rFonts w:eastAsia="Times New Roman" w:cs="Times New Roman"/>
                <w:szCs w:val="24"/>
                <w:lang w:eastAsia="lv-LV"/>
              </w:rPr>
            </w:pPr>
            <w:r w:rsidRPr="0085788E">
              <w:rPr>
                <w:szCs w:val="24"/>
              </w:rPr>
              <w:t>Pretendentam pēc nepieciešamības jānodrošina nepieciešamais materiāltehniskais nodrošinājums (dators, projektors, tāfeļu papīrs, u.c.)</w:t>
            </w:r>
            <w:r w:rsidR="001E12FD">
              <w:rPr>
                <w:szCs w:val="24"/>
              </w:rPr>
              <w:t>.</w:t>
            </w:r>
          </w:p>
        </w:tc>
        <w:tc>
          <w:tcPr>
            <w:tcW w:w="1287" w:type="pct"/>
          </w:tcPr>
          <w:p w14:paraId="4D2D1CEF" w14:textId="77777777" w:rsidR="00864BE0" w:rsidRPr="00326F16" w:rsidRDefault="00864BE0" w:rsidP="00E1001A">
            <w:pPr>
              <w:ind w:left="148" w:right="126"/>
              <w:jc w:val="both"/>
              <w:rPr>
                <w:rFonts w:eastAsia="Times New Roman" w:cs="Times New Roman"/>
                <w:szCs w:val="24"/>
                <w:lang w:eastAsia="lv-LV"/>
              </w:rPr>
            </w:pPr>
          </w:p>
        </w:tc>
      </w:tr>
      <w:tr w:rsidR="002847E6" w:rsidRPr="00326F16" w14:paraId="71D39460" w14:textId="77777777" w:rsidTr="005E72EB">
        <w:trPr>
          <w:gridAfter w:val="1"/>
          <w:trHeight w:val="310"/>
        </w:trPr>
        <w:tc>
          <w:tcPr>
            <w:tcW w:w="451" w:type="pct"/>
            <w:tcBorders>
              <w:top w:val="single" w:sz="4" w:space="0" w:color="auto"/>
            </w:tcBorders>
            <w:vAlign w:val="center"/>
          </w:tcPr>
          <w:p w14:paraId="3AC4D0E5" w14:textId="77777777" w:rsidR="002847E6" w:rsidRPr="00384803" w:rsidRDefault="002847E6"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2B8EC60C" w14:textId="44CD9EAA" w:rsidR="002847E6" w:rsidRPr="0085788E" w:rsidRDefault="002847E6" w:rsidP="002847E6">
            <w:pPr>
              <w:tabs>
                <w:tab w:val="left" w:pos="1108"/>
              </w:tabs>
              <w:ind w:left="57" w:right="57"/>
              <w:jc w:val="both"/>
              <w:rPr>
                <w:szCs w:val="24"/>
              </w:rPr>
            </w:pPr>
            <w:r w:rsidRPr="0085788E">
              <w:rPr>
                <w:szCs w:val="24"/>
              </w:rPr>
              <w:t xml:space="preserve">Pretendentam jānodrošina </w:t>
            </w:r>
            <w:r w:rsidR="001E12FD">
              <w:rPr>
                <w:szCs w:val="24"/>
              </w:rPr>
              <w:t>M</w:t>
            </w:r>
            <w:r w:rsidR="001E12FD" w:rsidRPr="0085788E">
              <w:rPr>
                <w:szCs w:val="24"/>
              </w:rPr>
              <w:t xml:space="preserve">ācību </w:t>
            </w:r>
            <w:r w:rsidRPr="0085788E">
              <w:rPr>
                <w:szCs w:val="24"/>
              </w:rPr>
              <w:t xml:space="preserve">norise (t.sk. jānodrošina dalībnieku reģistrācija, jāvada mācību nodarbības saskaņā ar </w:t>
            </w:r>
            <w:r w:rsidRPr="0085788E">
              <w:rPr>
                <w:color w:val="000000" w:themeColor="text1"/>
                <w:szCs w:val="24"/>
              </w:rPr>
              <w:t>kursa programmu)</w:t>
            </w:r>
            <w:r w:rsidR="001E12FD">
              <w:rPr>
                <w:color w:val="000000" w:themeColor="text1"/>
                <w:szCs w:val="24"/>
              </w:rPr>
              <w:t>.</w:t>
            </w:r>
          </w:p>
        </w:tc>
        <w:tc>
          <w:tcPr>
            <w:tcW w:w="1287" w:type="pct"/>
          </w:tcPr>
          <w:p w14:paraId="1F509793" w14:textId="77777777" w:rsidR="002847E6" w:rsidRPr="00326F16" w:rsidRDefault="002847E6" w:rsidP="00E1001A">
            <w:pPr>
              <w:ind w:left="148" w:right="126"/>
              <w:jc w:val="both"/>
              <w:rPr>
                <w:rFonts w:eastAsia="Times New Roman" w:cs="Times New Roman"/>
                <w:szCs w:val="24"/>
                <w:lang w:eastAsia="lv-LV"/>
              </w:rPr>
            </w:pPr>
          </w:p>
        </w:tc>
      </w:tr>
      <w:tr w:rsidR="002847E6" w:rsidRPr="00326F16" w14:paraId="1C1CA273" w14:textId="77777777" w:rsidTr="005E72EB">
        <w:trPr>
          <w:gridAfter w:val="1"/>
          <w:trHeight w:val="310"/>
        </w:trPr>
        <w:tc>
          <w:tcPr>
            <w:tcW w:w="451" w:type="pct"/>
            <w:tcBorders>
              <w:top w:val="single" w:sz="4" w:space="0" w:color="auto"/>
            </w:tcBorders>
            <w:vAlign w:val="center"/>
          </w:tcPr>
          <w:p w14:paraId="5E02D940" w14:textId="77777777" w:rsidR="002847E6" w:rsidRPr="00384803" w:rsidRDefault="002847E6"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2E556543" w14:textId="319B95D7" w:rsidR="002847E6" w:rsidRPr="0085788E" w:rsidRDefault="002847E6" w:rsidP="002847E6">
            <w:pPr>
              <w:tabs>
                <w:tab w:val="left" w:pos="1108"/>
              </w:tabs>
              <w:ind w:left="57" w:right="57"/>
              <w:jc w:val="both"/>
              <w:rPr>
                <w:szCs w:val="24"/>
              </w:rPr>
            </w:pPr>
            <w:r w:rsidRPr="0085788E">
              <w:rPr>
                <w:szCs w:val="24"/>
              </w:rPr>
              <w:t xml:space="preserve">Pretendentam pēc katras grupas </w:t>
            </w:r>
            <w:r w:rsidR="001E12FD">
              <w:rPr>
                <w:szCs w:val="24"/>
              </w:rPr>
              <w:t>M</w:t>
            </w:r>
            <w:r w:rsidR="001E12FD" w:rsidRPr="0085788E">
              <w:rPr>
                <w:szCs w:val="24"/>
              </w:rPr>
              <w:t xml:space="preserve">ācību </w:t>
            </w:r>
            <w:r w:rsidRPr="0085788E">
              <w:rPr>
                <w:szCs w:val="24"/>
              </w:rPr>
              <w:t xml:space="preserve">noslēguma katram dalībniekam, kurš apmeklējis </w:t>
            </w:r>
            <w:r w:rsidR="001E12FD">
              <w:rPr>
                <w:szCs w:val="24"/>
              </w:rPr>
              <w:t>M</w:t>
            </w:r>
            <w:r w:rsidR="001E12FD" w:rsidRPr="0085788E">
              <w:rPr>
                <w:szCs w:val="24"/>
              </w:rPr>
              <w:t xml:space="preserve">ācības </w:t>
            </w:r>
            <w:r w:rsidRPr="0085788E">
              <w:rPr>
                <w:szCs w:val="24"/>
              </w:rPr>
              <w:t xml:space="preserve">vismaz 80% apjomā no kopējā </w:t>
            </w:r>
            <w:r w:rsidR="001E12FD">
              <w:rPr>
                <w:szCs w:val="24"/>
              </w:rPr>
              <w:t>M</w:t>
            </w:r>
            <w:r w:rsidR="001E12FD" w:rsidRPr="0085788E">
              <w:rPr>
                <w:szCs w:val="24"/>
              </w:rPr>
              <w:t xml:space="preserve">ācību </w:t>
            </w:r>
            <w:r w:rsidRPr="0085788E">
              <w:rPr>
                <w:szCs w:val="24"/>
              </w:rPr>
              <w:t xml:space="preserve">ilguma, ir jāizsniedz </w:t>
            </w:r>
            <w:r w:rsidR="001E12FD">
              <w:rPr>
                <w:szCs w:val="24"/>
              </w:rPr>
              <w:t>M</w:t>
            </w:r>
            <w:r w:rsidR="001E12FD" w:rsidRPr="0085788E">
              <w:rPr>
                <w:szCs w:val="24"/>
              </w:rPr>
              <w:t xml:space="preserve">ācību </w:t>
            </w:r>
            <w:r w:rsidRPr="0085788E">
              <w:rPr>
                <w:szCs w:val="24"/>
              </w:rPr>
              <w:t>apguvi apliecinošs dokuments (sertifikāts vai apliecība)</w:t>
            </w:r>
            <w:r w:rsidR="001E12FD">
              <w:rPr>
                <w:szCs w:val="24"/>
              </w:rPr>
              <w:t>.</w:t>
            </w:r>
          </w:p>
        </w:tc>
        <w:tc>
          <w:tcPr>
            <w:tcW w:w="1287" w:type="pct"/>
          </w:tcPr>
          <w:p w14:paraId="1D1A7C3B" w14:textId="77777777" w:rsidR="002847E6" w:rsidRPr="00326F16" w:rsidRDefault="002847E6" w:rsidP="00E1001A">
            <w:pPr>
              <w:ind w:left="148" w:right="126"/>
              <w:jc w:val="both"/>
              <w:rPr>
                <w:rFonts w:eastAsia="Times New Roman" w:cs="Times New Roman"/>
                <w:szCs w:val="24"/>
                <w:lang w:eastAsia="lv-LV"/>
              </w:rPr>
            </w:pPr>
          </w:p>
        </w:tc>
      </w:tr>
      <w:tr w:rsidR="002847E6" w:rsidRPr="00326F16" w14:paraId="5632F954" w14:textId="77777777" w:rsidTr="005E72EB">
        <w:trPr>
          <w:gridAfter w:val="1"/>
          <w:trHeight w:val="310"/>
        </w:trPr>
        <w:tc>
          <w:tcPr>
            <w:tcW w:w="451" w:type="pct"/>
            <w:tcBorders>
              <w:top w:val="single" w:sz="4" w:space="0" w:color="auto"/>
            </w:tcBorders>
            <w:vAlign w:val="center"/>
          </w:tcPr>
          <w:p w14:paraId="0EA4DD90" w14:textId="77777777" w:rsidR="002847E6" w:rsidRPr="00384803" w:rsidRDefault="002847E6"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65D4A6D1" w14:textId="2EE60617" w:rsidR="002847E6" w:rsidRPr="0085788E" w:rsidRDefault="002847E6" w:rsidP="002847E6">
            <w:pPr>
              <w:tabs>
                <w:tab w:val="left" w:pos="1108"/>
              </w:tabs>
              <w:ind w:left="57" w:right="57"/>
              <w:jc w:val="both"/>
              <w:rPr>
                <w:szCs w:val="24"/>
              </w:rPr>
            </w:pPr>
            <w:r w:rsidRPr="0085788E">
              <w:rPr>
                <w:szCs w:val="24"/>
              </w:rPr>
              <w:t xml:space="preserve">Pretendentam pēc katras grupas </w:t>
            </w:r>
            <w:r w:rsidR="001E12FD">
              <w:rPr>
                <w:szCs w:val="24"/>
              </w:rPr>
              <w:t>M</w:t>
            </w:r>
            <w:r w:rsidR="001E12FD" w:rsidRPr="0085788E">
              <w:rPr>
                <w:szCs w:val="24"/>
              </w:rPr>
              <w:t xml:space="preserve">ācību </w:t>
            </w:r>
            <w:r w:rsidRPr="0085788E">
              <w:rPr>
                <w:szCs w:val="24"/>
              </w:rPr>
              <w:t xml:space="preserve">noslēguma ir jāiesniedz VID </w:t>
            </w:r>
            <w:r w:rsidR="001E12FD">
              <w:rPr>
                <w:szCs w:val="24"/>
              </w:rPr>
              <w:t>M</w:t>
            </w:r>
            <w:r w:rsidR="001E12FD" w:rsidRPr="0085788E">
              <w:rPr>
                <w:szCs w:val="24"/>
              </w:rPr>
              <w:t xml:space="preserve">ācību </w:t>
            </w:r>
            <w:r w:rsidRPr="0085788E">
              <w:rPr>
                <w:szCs w:val="24"/>
              </w:rPr>
              <w:t xml:space="preserve">norisi apliecinoši dokumenti – dalībnieku reģistrācijas lapa, dalībniekiem izsniegto </w:t>
            </w:r>
            <w:r w:rsidR="001E12FD">
              <w:rPr>
                <w:szCs w:val="24"/>
              </w:rPr>
              <w:t>M</w:t>
            </w:r>
            <w:r w:rsidR="001E12FD" w:rsidRPr="0085788E">
              <w:rPr>
                <w:szCs w:val="24"/>
              </w:rPr>
              <w:t xml:space="preserve">ācību </w:t>
            </w:r>
            <w:r w:rsidRPr="0085788E">
              <w:rPr>
                <w:szCs w:val="24"/>
              </w:rPr>
              <w:t>apguvi apliecinošo dokumentu saraksts ar numuriem</w:t>
            </w:r>
            <w:r w:rsidR="00E16015">
              <w:rPr>
                <w:szCs w:val="24"/>
              </w:rPr>
              <w:t xml:space="preserve"> (ja tādi ir)</w:t>
            </w:r>
            <w:r w:rsidRPr="0085788E">
              <w:rPr>
                <w:szCs w:val="24"/>
              </w:rPr>
              <w:t>, pieņemšanas - nodošanas akts</w:t>
            </w:r>
            <w:r w:rsidR="001E12FD">
              <w:rPr>
                <w:szCs w:val="24"/>
              </w:rPr>
              <w:t>.</w:t>
            </w:r>
          </w:p>
        </w:tc>
        <w:tc>
          <w:tcPr>
            <w:tcW w:w="1287" w:type="pct"/>
          </w:tcPr>
          <w:p w14:paraId="2A108109" w14:textId="77777777" w:rsidR="002847E6" w:rsidRPr="00326F16" w:rsidRDefault="002847E6" w:rsidP="00E1001A">
            <w:pPr>
              <w:ind w:left="148" w:right="126"/>
              <w:jc w:val="both"/>
              <w:rPr>
                <w:rFonts w:eastAsia="Times New Roman" w:cs="Times New Roman"/>
                <w:szCs w:val="24"/>
                <w:lang w:eastAsia="lv-LV"/>
              </w:rPr>
            </w:pPr>
          </w:p>
        </w:tc>
      </w:tr>
      <w:tr w:rsidR="008B5B7B" w:rsidRPr="00326F16" w14:paraId="59F6F82F" w14:textId="77777777" w:rsidTr="005E72EB">
        <w:trPr>
          <w:gridAfter w:val="1"/>
          <w:trHeight w:val="234"/>
        </w:trPr>
        <w:tc>
          <w:tcPr>
            <w:tcW w:w="4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B5B7B" w:rsidRPr="00326F16" w:rsidRDefault="008B5B7B" w:rsidP="009379F3">
            <w:pPr>
              <w:pStyle w:val="ListParagraph"/>
              <w:numPr>
                <w:ilvl w:val="0"/>
                <w:numId w:val="3"/>
              </w:numPr>
              <w:ind w:hanging="578"/>
              <w:rPr>
                <w:rFonts w:eastAsia="Times New Roman" w:cs="Times New Roman"/>
                <w:b/>
                <w:szCs w:val="24"/>
                <w:lang w:eastAsia="lv-LV"/>
              </w:rPr>
            </w:pPr>
          </w:p>
        </w:tc>
        <w:tc>
          <w:tcPr>
            <w:tcW w:w="4540"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6C977C76" w:rsidR="008B5B7B" w:rsidRPr="00964778" w:rsidRDefault="002847E6" w:rsidP="00E1001A">
            <w:pPr>
              <w:jc w:val="center"/>
              <w:rPr>
                <w:rFonts w:cs="Times New Roman"/>
                <w:b/>
                <w:szCs w:val="24"/>
              </w:rPr>
            </w:pPr>
            <w:r w:rsidRPr="00964778">
              <w:rPr>
                <w:rFonts w:eastAsia="Times New Roman" w:cs="Times New Roman"/>
                <w:b/>
                <w:bCs/>
                <w:lang w:eastAsia="lv-LV"/>
              </w:rPr>
              <w:t>Mācību kursa nodrošināšanas izmaksas</w:t>
            </w:r>
          </w:p>
        </w:tc>
      </w:tr>
      <w:tr w:rsidR="00864BE0" w:rsidRPr="00326F16" w14:paraId="578D3AE1" w14:textId="77777777" w:rsidTr="005E72EB">
        <w:trPr>
          <w:gridAfter w:val="1"/>
          <w:trHeight w:val="310"/>
        </w:trPr>
        <w:tc>
          <w:tcPr>
            <w:tcW w:w="451" w:type="pct"/>
            <w:tcBorders>
              <w:top w:val="single" w:sz="4" w:space="0" w:color="auto"/>
            </w:tcBorders>
            <w:vAlign w:val="center"/>
          </w:tcPr>
          <w:p w14:paraId="729C0E38" w14:textId="082B1588" w:rsidR="00864BE0" w:rsidRPr="00384803" w:rsidRDefault="00864BE0"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67DA70CE" w14:textId="03CFEB60" w:rsidR="00864BE0" w:rsidRPr="00964778" w:rsidRDefault="002847E6" w:rsidP="002847E6">
            <w:pPr>
              <w:tabs>
                <w:tab w:val="left" w:pos="1108"/>
              </w:tabs>
              <w:ind w:left="57" w:right="57"/>
              <w:jc w:val="both"/>
              <w:rPr>
                <w:rFonts w:eastAsia="Times New Roman" w:cs="Times New Roman"/>
                <w:szCs w:val="24"/>
                <w:lang w:eastAsia="lv-LV"/>
              </w:rPr>
            </w:pPr>
            <w:r w:rsidRPr="00964778">
              <w:t xml:space="preserve">Pretendenta finanšu piedāvājumā norādītājā cenā ir jābūt iekļautām visām izmaksām, kas saistītas ar </w:t>
            </w:r>
            <w:r w:rsidR="001E12FD" w:rsidRPr="00964778">
              <w:t xml:space="preserve">Mācību </w:t>
            </w:r>
            <w:r w:rsidRPr="00964778">
              <w:t xml:space="preserve">nodrošināšanu, </w:t>
            </w:r>
            <w:r w:rsidR="00F939A6" w:rsidRPr="0033756B">
              <w:rPr>
                <w:szCs w:val="24"/>
                <w:lang w:eastAsia="lv-LV"/>
              </w:rPr>
              <w:t xml:space="preserve"> ieskaitot teorētisko un praktisko apmācību, </w:t>
            </w:r>
            <w:r w:rsidRPr="00964778">
              <w:t xml:space="preserve">darbaspēka </w:t>
            </w:r>
            <w:r w:rsidRPr="00964778">
              <w:rPr>
                <w:lang w:eastAsia="lv-LV"/>
              </w:rPr>
              <w:t xml:space="preserve">un transporta izdevumiem, nepieciešamo palīgmateriālu izmantošanas izmaksām, </w:t>
            </w:r>
            <w:r w:rsidRPr="00964778">
              <w:rPr>
                <w:szCs w:val="24"/>
              </w:rPr>
              <w:t xml:space="preserve"> izdales materiāli, tai skaitā Eiropas valstu nolīgums par bīstamo kravu starptautiskajiem pārvadājumiem ar autotransportu (ADR) pēdējā pieejamā redakcijā</w:t>
            </w:r>
            <w:r w:rsidRPr="00964778">
              <w:rPr>
                <w:lang w:eastAsia="lv-LV"/>
              </w:rPr>
              <w:t>, izmaksām, kas saistītas ar</w:t>
            </w:r>
            <w:r w:rsidR="00F939A6">
              <w:rPr>
                <w:lang w:eastAsia="lv-LV"/>
              </w:rPr>
              <w:t xml:space="preserve"> Mācību kursiem nepieciešamo telpu nodrošināšanu, izmaksas</w:t>
            </w:r>
            <w:r w:rsidR="00F939A6">
              <w:t xml:space="preserve"> </w:t>
            </w:r>
            <w:r w:rsidR="00F939A6" w:rsidRPr="00F939A6">
              <w:rPr>
                <w:lang w:eastAsia="lv-LV"/>
              </w:rPr>
              <w:t>kas saistītas ar Mācību kursiem nepieciešamo tehnisko nodrošinājumu</w:t>
            </w:r>
            <w:r w:rsidRPr="00964778">
              <w:rPr>
                <w:lang w:eastAsia="lv-LV"/>
              </w:rPr>
              <w:t>, nodokļiem, izņemot PVN, nodevām</w:t>
            </w:r>
            <w:r w:rsidR="00F939A6">
              <w:rPr>
                <w:lang w:eastAsia="lv-LV"/>
              </w:rPr>
              <w:t>,</w:t>
            </w:r>
            <w:r w:rsidRPr="00964778">
              <w:rPr>
                <w:lang w:eastAsia="lv-LV"/>
              </w:rPr>
              <w:t xml:space="preserve"> </w:t>
            </w:r>
            <w:r w:rsidR="00F939A6">
              <w:t xml:space="preserve"> </w:t>
            </w:r>
            <w:r w:rsidR="00F939A6" w:rsidRPr="00F939A6">
              <w:rPr>
                <w:lang w:eastAsia="lv-LV"/>
              </w:rPr>
              <w:t>izmaksas nepieciešamo atļauju iegūšanai no trešajām personām un citas ar Līguma savlaicīgu un kvalitatīvu izpildi saistītas izmaksas</w:t>
            </w:r>
            <w:r w:rsidR="00F939A6">
              <w:rPr>
                <w:lang w:eastAsia="lv-LV"/>
              </w:rPr>
              <w:t>.</w:t>
            </w:r>
          </w:p>
        </w:tc>
        <w:tc>
          <w:tcPr>
            <w:tcW w:w="1287" w:type="pct"/>
          </w:tcPr>
          <w:p w14:paraId="42266F6B" w14:textId="77777777" w:rsidR="00864BE0" w:rsidRPr="007E2261" w:rsidRDefault="00864BE0" w:rsidP="00E1001A">
            <w:pPr>
              <w:ind w:left="148" w:right="126"/>
              <w:jc w:val="both"/>
              <w:rPr>
                <w:rFonts w:eastAsia="Times New Roman" w:cs="Times New Roman"/>
                <w:szCs w:val="24"/>
                <w:highlight w:val="yellow"/>
                <w:lang w:eastAsia="lv-LV"/>
              </w:rPr>
            </w:pPr>
          </w:p>
        </w:tc>
      </w:tr>
      <w:tr w:rsidR="008E00BA" w:rsidRPr="00326F16" w14:paraId="5FCE4BC6" w14:textId="77777777" w:rsidTr="005E72EB">
        <w:trPr>
          <w:gridAfter w:val="1"/>
          <w:trHeight w:val="196"/>
        </w:trPr>
        <w:tc>
          <w:tcPr>
            <w:tcW w:w="451" w:type="pct"/>
            <w:shd w:val="clear" w:color="auto" w:fill="D9D9D9" w:themeFill="background1" w:themeFillShade="D9"/>
          </w:tcPr>
          <w:p w14:paraId="0D85BB5A" w14:textId="208FBEC4" w:rsidR="008E00BA" w:rsidRPr="00326F16" w:rsidRDefault="008E00BA" w:rsidP="009379F3">
            <w:pPr>
              <w:pStyle w:val="ListParagraph"/>
              <w:numPr>
                <w:ilvl w:val="0"/>
                <w:numId w:val="3"/>
              </w:numPr>
              <w:ind w:hanging="578"/>
              <w:rPr>
                <w:rFonts w:eastAsia="Times New Roman" w:cs="Times New Roman"/>
                <w:b/>
                <w:szCs w:val="24"/>
                <w:lang w:eastAsia="lv-LV"/>
              </w:rPr>
            </w:pPr>
          </w:p>
        </w:tc>
        <w:tc>
          <w:tcPr>
            <w:tcW w:w="4540" w:type="pct"/>
            <w:gridSpan w:val="2"/>
            <w:shd w:val="clear" w:color="auto" w:fill="D9D9D9" w:themeFill="background1" w:themeFillShade="D9"/>
          </w:tcPr>
          <w:p w14:paraId="5E7111E8" w14:textId="7CB08E13" w:rsidR="008E00BA" w:rsidRPr="00326F16" w:rsidRDefault="00A3209B" w:rsidP="00E1001A">
            <w:pPr>
              <w:jc w:val="center"/>
              <w:rPr>
                <w:rFonts w:eastAsia="Times New Roman" w:cs="Times New Roman"/>
                <w:b/>
                <w:szCs w:val="24"/>
                <w:lang w:eastAsia="lv-LV"/>
              </w:rPr>
            </w:pPr>
            <w:r w:rsidRPr="2378B3B9">
              <w:rPr>
                <w:rFonts w:eastAsia="Times New Roman" w:cs="Times New Roman"/>
                <w:b/>
                <w:bCs/>
                <w:lang w:eastAsia="lv-LV"/>
              </w:rPr>
              <w:t>Pretendenta atbilstība profesionālās darbības veikšanai</w:t>
            </w:r>
          </w:p>
        </w:tc>
      </w:tr>
      <w:tr w:rsidR="00A3209B" w:rsidRPr="00326F16" w14:paraId="76B5F833" w14:textId="77777777" w:rsidTr="005E72EB">
        <w:trPr>
          <w:gridAfter w:val="1"/>
          <w:trHeight w:val="310"/>
        </w:trPr>
        <w:tc>
          <w:tcPr>
            <w:tcW w:w="451" w:type="pct"/>
            <w:tcBorders>
              <w:top w:val="single" w:sz="4" w:space="0" w:color="auto"/>
            </w:tcBorders>
            <w:vAlign w:val="center"/>
          </w:tcPr>
          <w:p w14:paraId="083DC393" w14:textId="15C0C80C" w:rsidR="00A3209B" w:rsidRPr="00384803" w:rsidRDefault="00A3209B" w:rsidP="009379F3">
            <w:pPr>
              <w:pStyle w:val="ListParagraph"/>
              <w:numPr>
                <w:ilvl w:val="1"/>
                <w:numId w:val="3"/>
              </w:numPr>
              <w:ind w:hanging="578"/>
              <w:rPr>
                <w:rFonts w:eastAsia="Times New Roman" w:cs="Times New Roman"/>
                <w:b/>
                <w:szCs w:val="24"/>
                <w:lang w:eastAsia="lv-LV"/>
              </w:rPr>
            </w:pPr>
          </w:p>
        </w:tc>
        <w:tc>
          <w:tcPr>
            <w:tcW w:w="4540" w:type="pct"/>
            <w:gridSpan w:val="2"/>
            <w:tcBorders>
              <w:top w:val="single" w:sz="4" w:space="0" w:color="auto"/>
            </w:tcBorders>
          </w:tcPr>
          <w:p w14:paraId="087A35C0" w14:textId="77777777" w:rsidR="00A3209B" w:rsidRDefault="00A3209B" w:rsidP="00A3209B">
            <w:pPr>
              <w:tabs>
                <w:tab w:val="left" w:pos="1108"/>
              </w:tabs>
              <w:ind w:left="57" w:right="57"/>
              <w:jc w:val="both"/>
              <w:rPr>
                <w:rFonts w:eastAsia="Times New Roman" w:cs="Times New Roman"/>
                <w:lang w:eastAsia="lv-LV"/>
              </w:rPr>
            </w:pPr>
            <w:r w:rsidRPr="2378B3B9">
              <w:rPr>
                <w:rFonts w:eastAsia="Times New Roman" w:cs="Times New Roman"/>
                <w:lang w:eastAsia="lv-LV"/>
              </w:rPr>
              <w:t xml:space="preserve">Pretendents ir Latvijas Republikas Uzņēmumu reģistra Komercreģistrā reģistrēts komersants. </w:t>
            </w:r>
          </w:p>
          <w:p w14:paraId="2C2DDE4D" w14:textId="536CADF0" w:rsidR="00A3209B" w:rsidRPr="00326F16" w:rsidRDefault="00A3209B" w:rsidP="00A3209B">
            <w:pPr>
              <w:ind w:left="57" w:right="57"/>
              <w:jc w:val="both"/>
              <w:rPr>
                <w:rFonts w:eastAsia="Times New Roman" w:cs="Times New Roman"/>
                <w:szCs w:val="24"/>
                <w:lang w:eastAsia="lv-LV"/>
              </w:rPr>
            </w:pPr>
            <w:r w:rsidRPr="2378B3B9">
              <w:rPr>
                <w:rFonts w:eastAsia="Times New Roman" w:cs="Times New Roman"/>
                <w:i/>
                <w:iCs/>
                <w:lang w:eastAsia="lv-LV"/>
              </w:rPr>
              <w:t>Informācija tiks pārbaudīta Latvijas Republikas Uzņēmumu reģistra vestajos reģistros.</w:t>
            </w:r>
          </w:p>
        </w:tc>
      </w:tr>
      <w:tr w:rsidR="00A3209B" w:rsidRPr="00326F16" w14:paraId="4385B7B0" w14:textId="77777777" w:rsidTr="005E72EB">
        <w:trPr>
          <w:gridAfter w:val="1"/>
          <w:trHeight w:val="310"/>
        </w:trPr>
        <w:tc>
          <w:tcPr>
            <w:tcW w:w="451" w:type="pct"/>
            <w:tcBorders>
              <w:top w:val="single" w:sz="4" w:space="0" w:color="auto"/>
            </w:tcBorders>
            <w:vAlign w:val="center"/>
          </w:tcPr>
          <w:p w14:paraId="3DFFC0A0" w14:textId="1FC73CBE" w:rsidR="00A3209B" w:rsidRPr="00384803" w:rsidRDefault="00A3209B" w:rsidP="009379F3">
            <w:pPr>
              <w:pStyle w:val="ListParagraph"/>
              <w:numPr>
                <w:ilvl w:val="1"/>
                <w:numId w:val="3"/>
              </w:numPr>
              <w:ind w:hanging="578"/>
              <w:rPr>
                <w:rFonts w:eastAsia="Times New Roman" w:cs="Times New Roman"/>
                <w:b/>
                <w:szCs w:val="24"/>
                <w:lang w:eastAsia="lv-LV"/>
              </w:rPr>
            </w:pPr>
          </w:p>
        </w:tc>
        <w:tc>
          <w:tcPr>
            <w:tcW w:w="4540" w:type="pct"/>
            <w:gridSpan w:val="2"/>
            <w:tcBorders>
              <w:top w:val="single" w:sz="4" w:space="0" w:color="auto"/>
            </w:tcBorders>
          </w:tcPr>
          <w:p w14:paraId="5DB0180B" w14:textId="77777777" w:rsidR="00A3209B" w:rsidRPr="009D7448" w:rsidRDefault="00A3209B" w:rsidP="00A3209B">
            <w:pPr>
              <w:tabs>
                <w:tab w:val="left" w:pos="1108"/>
              </w:tabs>
              <w:ind w:left="57" w:right="57"/>
              <w:jc w:val="both"/>
              <w:rPr>
                <w:rFonts w:eastAsia="Times New Roman" w:cs="Times New Roman"/>
                <w:lang w:eastAsia="lv-LV"/>
              </w:rPr>
            </w:pPr>
            <w:r w:rsidRPr="2378B3B9">
              <w:rPr>
                <w:rFonts w:eastAsia="Times New Roman" w:cs="Times New Roman"/>
                <w:lang w:eastAsia="lv-LV"/>
              </w:rPr>
              <w:t xml:space="preserve">Pretendents ir fiziskā persona, kura reģistrēta kā saimnieciskās darbības veicēja, – ir reģistrēta VID kā nodokļu maksātāja. </w:t>
            </w:r>
          </w:p>
          <w:p w14:paraId="2ECB2CE2" w14:textId="47975595" w:rsidR="00A3209B" w:rsidRPr="00A3209B" w:rsidRDefault="00A3209B" w:rsidP="00A3209B">
            <w:pPr>
              <w:tabs>
                <w:tab w:val="left" w:pos="1108"/>
              </w:tabs>
              <w:ind w:left="57" w:right="57"/>
              <w:jc w:val="both"/>
              <w:rPr>
                <w:rFonts w:eastAsia="Times New Roman" w:cs="Times New Roman"/>
                <w:i/>
                <w:iCs/>
                <w:szCs w:val="24"/>
                <w:lang w:eastAsia="lv-LV"/>
              </w:rPr>
            </w:pPr>
            <w:r w:rsidRPr="00A3209B">
              <w:rPr>
                <w:rFonts w:eastAsia="Times New Roman" w:cs="Times New Roman"/>
                <w:i/>
                <w:iCs/>
                <w:lang w:eastAsia="lv-LV"/>
              </w:rPr>
              <w:t>Informācija tiks pārbaudīta Valsts ieņēmumu dienesta publiski pieejamā datubāzē.</w:t>
            </w:r>
          </w:p>
        </w:tc>
      </w:tr>
      <w:tr w:rsidR="00A3209B" w:rsidRPr="00326F16" w14:paraId="65EF1DC5" w14:textId="77777777" w:rsidTr="005E72EB">
        <w:trPr>
          <w:gridAfter w:val="1"/>
          <w:trHeight w:val="310"/>
        </w:trPr>
        <w:tc>
          <w:tcPr>
            <w:tcW w:w="451" w:type="pct"/>
            <w:tcBorders>
              <w:top w:val="single" w:sz="4" w:space="0" w:color="auto"/>
            </w:tcBorders>
            <w:vAlign w:val="center"/>
          </w:tcPr>
          <w:p w14:paraId="7BE4AFC1" w14:textId="67033964" w:rsidR="00A3209B" w:rsidRPr="00384803" w:rsidRDefault="00A3209B" w:rsidP="009379F3">
            <w:pPr>
              <w:pStyle w:val="ListParagraph"/>
              <w:numPr>
                <w:ilvl w:val="1"/>
                <w:numId w:val="3"/>
              </w:numPr>
              <w:ind w:hanging="578"/>
              <w:rPr>
                <w:rFonts w:eastAsia="Times New Roman" w:cs="Times New Roman"/>
                <w:b/>
                <w:szCs w:val="24"/>
                <w:lang w:eastAsia="lv-LV"/>
              </w:rPr>
            </w:pPr>
          </w:p>
        </w:tc>
        <w:tc>
          <w:tcPr>
            <w:tcW w:w="4540" w:type="pct"/>
            <w:gridSpan w:val="2"/>
            <w:tcBorders>
              <w:top w:val="single" w:sz="4" w:space="0" w:color="auto"/>
            </w:tcBorders>
          </w:tcPr>
          <w:p w14:paraId="343A3EC2" w14:textId="77777777" w:rsidR="00A3209B" w:rsidRPr="009D7448" w:rsidRDefault="00A3209B" w:rsidP="00A3209B">
            <w:pPr>
              <w:tabs>
                <w:tab w:val="left" w:pos="1108"/>
              </w:tabs>
              <w:ind w:left="57" w:right="57"/>
            </w:pPr>
            <w:r>
              <w:t>Pretendents ir ārvalstī reģistrēta vai pastāvīgi dzīvojoša persona.</w:t>
            </w:r>
          </w:p>
          <w:p w14:paraId="5CE8B185" w14:textId="3986716B" w:rsidR="00A3209B" w:rsidRPr="00326F16" w:rsidRDefault="00A3209B" w:rsidP="00A3209B">
            <w:pPr>
              <w:ind w:left="57" w:right="57"/>
              <w:jc w:val="both"/>
              <w:rPr>
                <w:rFonts w:eastAsia="Times New Roman" w:cs="Times New Roman"/>
                <w:szCs w:val="24"/>
                <w:lang w:eastAsia="lv-LV"/>
              </w:rPr>
            </w:pPr>
            <w:r w:rsidRPr="2378B3B9">
              <w:rPr>
                <w:rFonts w:eastAsia="Times New Roman" w:cs="Times New Roman"/>
                <w:i/>
                <w:iCs/>
                <w:lang w:eastAsia="lv-LV"/>
              </w:rPr>
              <w:t>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p>
        </w:tc>
      </w:tr>
      <w:tr w:rsidR="00A3209B" w:rsidRPr="00326F16" w14:paraId="537C5CE4" w14:textId="77777777" w:rsidTr="005E72EB">
        <w:trPr>
          <w:gridAfter w:val="1"/>
          <w:trHeight w:val="310"/>
        </w:trPr>
        <w:tc>
          <w:tcPr>
            <w:tcW w:w="451" w:type="pct"/>
            <w:tcBorders>
              <w:top w:val="single" w:sz="4" w:space="0" w:color="auto"/>
            </w:tcBorders>
            <w:vAlign w:val="center"/>
          </w:tcPr>
          <w:p w14:paraId="34AE7B1B" w14:textId="77777777" w:rsidR="00A3209B" w:rsidRPr="00384803" w:rsidRDefault="00A3209B"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24B5872A" w14:textId="5CFC7EB2" w:rsidR="00A3209B" w:rsidRPr="00EE4E79" w:rsidRDefault="00DC3322" w:rsidP="00A3209B">
            <w:pPr>
              <w:pStyle w:val="ListParagraph"/>
              <w:autoSpaceDE w:val="0"/>
              <w:autoSpaceDN w:val="0"/>
              <w:adjustRightInd w:val="0"/>
              <w:ind w:left="57" w:right="57"/>
              <w:jc w:val="both"/>
              <w:rPr>
                <w:szCs w:val="24"/>
              </w:rPr>
            </w:pPr>
            <w:r w:rsidRPr="00DC3322">
              <w:rPr>
                <w:szCs w:val="24"/>
              </w:rPr>
              <w:t xml:space="preserve">Pretendenta pamatdarbība iepriekšējos </w:t>
            </w:r>
            <w:r w:rsidR="00C046EA">
              <w:rPr>
                <w:szCs w:val="24"/>
              </w:rPr>
              <w:t xml:space="preserve">3 (trīs) </w:t>
            </w:r>
            <w:r w:rsidRPr="00DC3322">
              <w:rPr>
                <w:szCs w:val="24"/>
              </w:rPr>
              <w:t xml:space="preserve">gadus (2023., 2024., 2025. un 2026. gadā līdz piedāvājuma iesniegšanas brīdim) ir saistīta ar mācību sniegšanu drošības konsultantiem (padomniekiem) saskaņā ar Ministru kabineta 2023. gada 4. jūlija noteikumiem Nr. 363 “Drošības konsultantu (padomnieku) noteikumi bīstamo kravu autopārvadājumu un </w:t>
            </w:r>
            <w:r w:rsidRPr="00DC3322">
              <w:rPr>
                <w:szCs w:val="24"/>
              </w:rPr>
              <w:lastRenderedPageBreak/>
              <w:t>dzelzceļa pārvadājumu jomā”, kā arī ar apmācībām bīstamo autokravu pārvadājumu kontroles jomā.</w:t>
            </w:r>
          </w:p>
        </w:tc>
        <w:tc>
          <w:tcPr>
            <w:tcW w:w="1287" w:type="pct"/>
          </w:tcPr>
          <w:p w14:paraId="630F0D41" w14:textId="3551B3C2" w:rsidR="00A3209B" w:rsidRPr="00326F16" w:rsidRDefault="00B62B19" w:rsidP="00E1001A">
            <w:pPr>
              <w:ind w:left="148" w:right="126"/>
              <w:jc w:val="both"/>
              <w:rPr>
                <w:rFonts w:eastAsia="Times New Roman" w:cs="Times New Roman"/>
                <w:szCs w:val="24"/>
                <w:lang w:eastAsia="lv-LV"/>
              </w:rPr>
            </w:pPr>
            <w:r w:rsidRPr="00AF1D9C">
              <w:rPr>
                <w:szCs w:val="24"/>
              </w:rPr>
              <w:lastRenderedPageBreak/>
              <w:t xml:space="preserve">Pretendents aizpilda </w:t>
            </w:r>
            <w:r w:rsidRPr="00097174">
              <w:rPr>
                <w:i/>
                <w:iCs/>
                <w:szCs w:val="24"/>
              </w:rPr>
              <w:t>2.tabulu</w:t>
            </w:r>
            <w:r w:rsidRPr="00AF1D9C">
              <w:rPr>
                <w:szCs w:val="24"/>
              </w:rPr>
              <w:t>.</w:t>
            </w:r>
          </w:p>
        </w:tc>
      </w:tr>
      <w:tr w:rsidR="00A3209B" w:rsidRPr="00326F16" w14:paraId="221FE406" w14:textId="77777777" w:rsidTr="005E72EB">
        <w:trPr>
          <w:gridAfter w:val="1"/>
          <w:trHeight w:val="310"/>
        </w:trPr>
        <w:tc>
          <w:tcPr>
            <w:tcW w:w="451" w:type="pct"/>
            <w:tcBorders>
              <w:top w:val="single" w:sz="4" w:space="0" w:color="auto"/>
            </w:tcBorders>
            <w:vAlign w:val="center"/>
          </w:tcPr>
          <w:p w14:paraId="755F5516" w14:textId="77777777" w:rsidR="00A3209B" w:rsidRPr="00384803" w:rsidRDefault="00A3209B"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65502879" w14:textId="38A8CB37" w:rsidR="00A3209B" w:rsidRPr="00097174" w:rsidRDefault="006E1611" w:rsidP="25A1BC04">
            <w:pPr>
              <w:pStyle w:val="ListParagraph"/>
              <w:autoSpaceDE w:val="0"/>
              <w:autoSpaceDN w:val="0"/>
              <w:adjustRightInd w:val="0"/>
              <w:ind w:left="57" w:right="57"/>
              <w:jc w:val="both"/>
              <w:rPr>
                <w:szCs w:val="24"/>
              </w:rPr>
            </w:pPr>
            <w:r w:rsidRPr="006E1611">
              <w:t xml:space="preserve">Pretendentam pēdējo </w:t>
            </w:r>
            <w:r w:rsidR="00C046EA">
              <w:t>3 (</w:t>
            </w:r>
            <w:r w:rsidRPr="006E1611">
              <w:t>trī</w:t>
            </w:r>
            <w:r w:rsidR="00C046EA">
              <w:t>s)</w:t>
            </w:r>
            <w:r w:rsidRPr="006E1611">
              <w:t xml:space="preserve"> gadu laikā (2023., 2024., 2025. gadā un 2026. gadā līdz piedāvājuma iesniegšanas brīdim) ir pieredze praktisko nodarbību organizēšanā bīstamo autokravu pārvadājumu kontroles jomā atklātā vidē</w:t>
            </w:r>
            <w:r>
              <w:t xml:space="preserve">. </w:t>
            </w:r>
          </w:p>
        </w:tc>
        <w:tc>
          <w:tcPr>
            <w:tcW w:w="1287" w:type="pct"/>
          </w:tcPr>
          <w:p w14:paraId="4F2D90FC" w14:textId="3E88CE34" w:rsidR="00A3209B" w:rsidRPr="00326F16" w:rsidRDefault="00070730" w:rsidP="00E1001A">
            <w:pPr>
              <w:ind w:left="148" w:right="126"/>
              <w:jc w:val="both"/>
              <w:rPr>
                <w:rFonts w:eastAsia="Times New Roman" w:cs="Times New Roman"/>
                <w:szCs w:val="24"/>
                <w:lang w:eastAsia="lv-LV"/>
              </w:rPr>
            </w:pPr>
            <w:r w:rsidRPr="007D626D">
              <w:rPr>
                <w:rFonts w:eastAsia="Times New Roman" w:cs="Times New Roman"/>
                <w:szCs w:val="24"/>
                <w:lang w:eastAsia="lv-LV"/>
              </w:rPr>
              <w:t xml:space="preserve">Pretendents aizpilda </w:t>
            </w:r>
            <w:r w:rsidR="007D626D" w:rsidRPr="00097174">
              <w:rPr>
                <w:rFonts w:eastAsia="Times New Roman" w:cs="Times New Roman"/>
                <w:i/>
                <w:iCs/>
                <w:szCs w:val="24"/>
                <w:lang w:eastAsia="lv-LV"/>
              </w:rPr>
              <w:t>2</w:t>
            </w:r>
            <w:r w:rsidRPr="00097174">
              <w:rPr>
                <w:rFonts w:eastAsia="Times New Roman" w:cs="Times New Roman"/>
                <w:i/>
                <w:iCs/>
                <w:szCs w:val="24"/>
                <w:lang w:eastAsia="lv-LV"/>
              </w:rPr>
              <w:t>.tabulu</w:t>
            </w:r>
          </w:p>
        </w:tc>
      </w:tr>
      <w:tr w:rsidR="004D27CA" w:rsidRPr="00326F16" w14:paraId="48764848" w14:textId="77777777" w:rsidTr="005E72EB">
        <w:trPr>
          <w:trHeight w:val="196"/>
        </w:trPr>
        <w:tc>
          <w:tcPr>
            <w:tcW w:w="451" w:type="pct"/>
            <w:shd w:val="clear" w:color="auto" w:fill="D9D9D9" w:themeFill="background1" w:themeFillShade="D9"/>
          </w:tcPr>
          <w:p w14:paraId="21560255" w14:textId="2FE89774" w:rsidR="004D27CA" w:rsidRPr="00326F16" w:rsidRDefault="004D27CA" w:rsidP="009379F3">
            <w:pPr>
              <w:pStyle w:val="ListParagraph"/>
              <w:numPr>
                <w:ilvl w:val="0"/>
                <w:numId w:val="3"/>
              </w:numPr>
              <w:ind w:hanging="578"/>
              <w:rPr>
                <w:rFonts w:eastAsia="Times New Roman" w:cs="Times New Roman"/>
                <w:b/>
                <w:szCs w:val="24"/>
                <w:lang w:eastAsia="lv-LV"/>
              </w:rPr>
            </w:pPr>
          </w:p>
        </w:tc>
        <w:tc>
          <w:tcPr>
            <w:tcW w:w="4540" w:type="pct"/>
            <w:gridSpan w:val="2"/>
            <w:shd w:val="clear" w:color="auto" w:fill="D9D9D9" w:themeFill="background1" w:themeFillShade="D9"/>
          </w:tcPr>
          <w:p w14:paraId="7BA442B4" w14:textId="07E035CA" w:rsidR="004D27CA" w:rsidRPr="00326F16" w:rsidRDefault="00B62B19" w:rsidP="00E1001A">
            <w:pPr>
              <w:jc w:val="center"/>
              <w:rPr>
                <w:rFonts w:eastAsia="Times New Roman" w:cs="Times New Roman"/>
                <w:b/>
                <w:szCs w:val="24"/>
                <w:lang w:eastAsia="lv-LV"/>
              </w:rPr>
            </w:pPr>
            <w:r w:rsidRPr="2378B3B9">
              <w:rPr>
                <w:b/>
                <w:bCs/>
              </w:rPr>
              <w:t>Prasības attiecībā uz Pretendenta piesaistītajiem pasniedzējiem</w:t>
            </w:r>
          </w:p>
        </w:tc>
        <w:tc>
          <w:tcPr>
            <w:tcW w:w="0" w:type="auto"/>
          </w:tcPr>
          <w:p w14:paraId="679FECB3" w14:textId="2A73D7EC" w:rsidR="004D27CA" w:rsidRPr="00326F16" w:rsidRDefault="004D27CA"/>
        </w:tc>
      </w:tr>
      <w:tr w:rsidR="000341F3" w:rsidRPr="00326F16" w14:paraId="3570FFCA" w14:textId="77777777" w:rsidTr="005E72EB">
        <w:trPr>
          <w:gridAfter w:val="1"/>
          <w:trHeight w:val="310"/>
        </w:trPr>
        <w:tc>
          <w:tcPr>
            <w:tcW w:w="451" w:type="pct"/>
            <w:tcBorders>
              <w:top w:val="single" w:sz="4" w:space="0" w:color="auto"/>
            </w:tcBorders>
            <w:vAlign w:val="center"/>
          </w:tcPr>
          <w:p w14:paraId="7D486BDC" w14:textId="6B5AC2C8" w:rsidR="000341F3" w:rsidRPr="00384803" w:rsidRDefault="000341F3"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5E5ED925" w14:textId="361B0BBD" w:rsidR="000341F3" w:rsidRPr="00761168" w:rsidRDefault="00404284">
            <w:pPr>
              <w:tabs>
                <w:tab w:val="left" w:pos="1108"/>
              </w:tabs>
              <w:ind w:left="57" w:right="57"/>
              <w:jc w:val="both"/>
              <w:rPr>
                <w:rFonts w:eastAsia="Times New Roman" w:cs="Times New Roman"/>
                <w:lang w:eastAsia="lv-LV"/>
              </w:rPr>
            </w:pPr>
            <w:r w:rsidRPr="00197E1E">
              <w:t>Pretendents Pakalpojuma sniegšanai nodrošina speciālistus/pasniedzējus</w:t>
            </w:r>
            <w:r w:rsidRPr="00197E1E">
              <w:rPr>
                <w:b/>
                <w:bCs/>
              </w:rPr>
              <w:t>,</w:t>
            </w:r>
            <w:r w:rsidRPr="00197E1E">
              <w:t xml:space="preserve"> </w:t>
            </w:r>
            <w:r w:rsidR="001A788F" w:rsidRPr="00097174">
              <w:t>kuriem</w:t>
            </w:r>
            <w:r w:rsidR="00864F74" w:rsidRPr="00097174">
              <w:t xml:space="preserve"> </w:t>
            </w:r>
            <w:r w:rsidRPr="00097174">
              <w:t>iepriekšējo 3 (trīs) gadu laikā (202</w:t>
            </w:r>
            <w:r w:rsidR="00864F74" w:rsidRPr="00097174">
              <w:t>3.,</w:t>
            </w:r>
            <w:r w:rsidR="009922A5">
              <w:t xml:space="preserve"> </w:t>
            </w:r>
            <w:r w:rsidRPr="00097174">
              <w:t>202</w:t>
            </w:r>
            <w:r w:rsidR="00864F74" w:rsidRPr="00097174">
              <w:t>4.,</w:t>
            </w:r>
            <w:r w:rsidR="009922A5">
              <w:t xml:space="preserve"> </w:t>
            </w:r>
            <w:r w:rsidRPr="00097174">
              <w:t>202</w:t>
            </w:r>
            <w:r w:rsidR="00864F74" w:rsidRPr="00097174">
              <w:t xml:space="preserve">5. un </w:t>
            </w:r>
            <w:r w:rsidRPr="00097174">
              <w:t>202</w:t>
            </w:r>
            <w:r w:rsidR="00864F74" w:rsidRPr="00097174">
              <w:t>6. gadā līdz piedāvājumu iesniegšanas brīdim</w:t>
            </w:r>
            <w:r w:rsidRPr="00097174">
              <w:t xml:space="preserve">) </w:t>
            </w:r>
            <w:r w:rsidRPr="00097174">
              <w:rPr>
                <w:b/>
                <w:bCs/>
              </w:rPr>
              <w:t>ir praktiskā darba pieredze</w:t>
            </w:r>
            <w:r w:rsidRPr="00197E1E">
              <w:t xml:space="preserve"> pasniedzēja statusā vismaz 3 (trīs) mācību grupu vadīšanā bīstamo autokravu pārvadājumu kontroles jomā </w:t>
            </w:r>
            <w:r w:rsidRPr="00097174">
              <w:rPr>
                <w:b/>
                <w:bCs/>
                <w:u w:val="single"/>
              </w:rPr>
              <w:t>vai</w:t>
            </w:r>
            <w:r w:rsidRPr="00097174">
              <w:rPr>
                <w:b/>
                <w:bCs/>
              </w:rPr>
              <w:t xml:space="preserve"> </w:t>
            </w:r>
            <w:r w:rsidR="008A2F99" w:rsidRPr="00097174">
              <w:t>vismaz</w:t>
            </w:r>
            <w:r w:rsidR="004C0968" w:rsidRPr="00097174">
              <w:t xml:space="preserve"> </w:t>
            </w:r>
            <w:r w:rsidR="008A2F99" w:rsidRPr="00097174">
              <w:t>1 (viena)</w:t>
            </w:r>
            <w:r w:rsidR="004C0968" w:rsidRPr="00097174">
              <w:t xml:space="preserve"> gada</w:t>
            </w:r>
            <w:r w:rsidR="004C0968" w:rsidRPr="00097174">
              <w:rPr>
                <w:b/>
                <w:bCs/>
              </w:rPr>
              <w:t xml:space="preserve"> </w:t>
            </w:r>
            <w:r w:rsidR="3BAB471D" w:rsidRPr="00097174">
              <w:rPr>
                <w:b/>
                <w:bCs/>
              </w:rPr>
              <w:t>praktiskā pieredze</w:t>
            </w:r>
            <w:r w:rsidR="3BAB471D" w:rsidRPr="00197E1E">
              <w:t xml:space="preserve"> bīstamo kravu pārvadājumu kontrolē, veicot darba pienākumus</w:t>
            </w:r>
            <w:r w:rsidR="009922A5">
              <w:t xml:space="preserve"> </w:t>
            </w:r>
            <w:r w:rsidR="3BAB471D" w:rsidRPr="00197E1E">
              <w:t>attiecīgajos kontroles dienestos.</w:t>
            </w:r>
          </w:p>
        </w:tc>
        <w:tc>
          <w:tcPr>
            <w:tcW w:w="1287" w:type="pct"/>
          </w:tcPr>
          <w:p w14:paraId="77BD54F4" w14:textId="1CD412B1" w:rsidR="000341F3" w:rsidRPr="00326F16" w:rsidRDefault="00404284" w:rsidP="00E1001A">
            <w:pPr>
              <w:ind w:left="148" w:right="126"/>
              <w:jc w:val="both"/>
              <w:rPr>
                <w:rFonts w:eastAsia="Times New Roman" w:cs="Times New Roman"/>
                <w:szCs w:val="24"/>
                <w:lang w:eastAsia="lv-LV"/>
              </w:rPr>
            </w:pPr>
            <w:r w:rsidRPr="00BA472B">
              <w:rPr>
                <w:szCs w:val="24"/>
              </w:rPr>
              <w:t xml:space="preserve">Pretendents </w:t>
            </w:r>
            <w:r w:rsidR="00E94A7A">
              <w:rPr>
                <w:szCs w:val="24"/>
              </w:rPr>
              <w:t>par piedāvāto pasniedzēju</w:t>
            </w:r>
            <w:r w:rsidR="00112103">
              <w:rPr>
                <w:szCs w:val="24"/>
              </w:rPr>
              <w:t xml:space="preserve">/speciālistu </w:t>
            </w:r>
            <w:r w:rsidR="00E94A7A">
              <w:rPr>
                <w:szCs w:val="24"/>
              </w:rPr>
              <w:t xml:space="preserve"> </w:t>
            </w:r>
            <w:r w:rsidRPr="00BA472B">
              <w:rPr>
                <w:szCs w:val="24"/>
              </w:rPr>
              <w:t xml:space="preserve">aizpilda </w:t>
            </w:r>
            <w:r w:rsidRPr="00097174">
              <w:rPr>
                <w:i/>
                <w:iCs/>
                <w:szCs w:val="24"/>
              </w:rPr>
              <w:t>3.tabulu</w:t>
            </w:r>
            <w:r w:rsidR="00112103" w:rsidRPr="001A788F">
              <w:rPr>
                <w:szCs w:val="24"/>
              </w:rPr>
              <w:t>.</w:t>
            </w:r>
          </w:p>
        </w:tc>
      </w:tr>
      <w:tr w:rsidR="000341F3" w:rsidRPr="00326F16" w14:paraId="19F6D538" w14:textId="77777777" w:rsidTr="005E72EB">
        <w:trPr>
          <w:gridAfter w:val="1"/>
          <w:trHeight w:val="196"/>
        </w:trPr>
        <w:tc>
          <w:tcPr>
            <w:tcW w:w="451" w:type="pct"/>
            <w:shd w:val="clear" w:color="auto" w:fill="D9D9D9" w:themeFill="background1" w:themeFillShade="D9"/>
          </w:tcPr>
          <w:p w14:paraId="3F9CCC53" w14:textId="638268CA" w:rsidR="000341F3" w:rsidRPr="00326F16" w:rsidRDefault="000341F3" w:rsidP="009379F3">
            <w:pPr>
              <w:pStyle w:val="ListParagraph"/>
              <w:numPr>
                <w:ilvl w:val="0"/>
                <w:numId w:val="3"/>
              </w:numPr>
              <w:ind w:hanging="578"/>
              <w:rPr>
                <w:rFonts w:eastAsia="Times New Roman" w:cs="Times New Roman"/>
                <w:b/>
                <w:szCs w:val="24"/>
                <w:lang w:eastAsia="lv-LV"/>
              </w:rPr>
            </w:pPr>
          </w:p>
        </w:tc>
        <w:tc>
          <w:tcPr>
            <w:tcW w:w="4540" w:type="pct"/>
            <w:gridSpan w:val="2"/>
            <w:shd w:val="clear" w:color="auto" w:fill="D9D9D9" w:themeFill="background1" w:themeFillShade="D9"/>
          </w:tcPr>
          <w:p w14:paraId="7D575222" w14:textId="5B8F65E8" w:rsidR="000341F3" w:rsidRPr="00326F16" w:rsidRDefault="00E261F3" w:rsidP="00E1001A">
            <w:pPr>
              <w:jc w:val="center"/>
              <w:rPr>
                <w:rFonts w:eastAsia="Times New Roman" w:cs="Times New Roman"/>
                <w:b/>
                <w:szCs w:val="24"/>
                <w:lang w:eastAsia="lv-LV"/>
              </w:rPr>
            </w:pPr>
            <w:r w:rsidRPr="2378B3B9">
              <w:rPr>
                <w:rFonts w:eastAsia="Times New Roman" w:cs="Times New Roman"/>
                <w:b/>
                <w:bCs/>
                <w:lang w:eastAsia="lv-LV"/>
              </w:rPr>
              <w:t>Samaksas noteikumi</w:t>
            </w:r>
          </w:p>
        </w:tc>
      </w:tr>
      <w:tr w:rsidR="000341F3" w:rsidRPr="00326F16" w14:paraId="7840F725" w14:textId="77777777" w:rsidTr="005E72EB">
        <w:trPr>
          <w:gridAfter w:val="1"/>
          <w:trHeight w:val="310"/>
        </w:trPr>
        <w:tc>
          <w:tcPr>
            <w:tcW w:w="451" w:type="pct"/>
            <w:tcBorders>
              <w:top w:val="single" w:sz="4" w:space="0" w:color="auto"/>
            </w:tcBorders>
            <w:vAlign w:val="center"/>
          </w:tcPr>
          <w:p w14:paraId="2D5E8A5B" w14:textId="1CFAFCCE" w:rsidR="000341F3" w:rsidRPr="00384803" w:rsidRDefault="000341F3"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1EEE83B3" w14:textId="2BAE2C65" w:rsidR="000341F3" w:rsidRPr="00326F16" w:rsidRDefault="00E261F3" w:rsidP="00E261F3">
            <w:pPr>
              <w:tabs>
                <w:tab w:val="left" w:pos="1108"/>
              </w:tabs>
              <w:ind w:left="57" w:right="57"/>
              <w:jc w:val="both"/>
              <w:rPr>
                <w:rFonts w:eastAsia="Times New Roman" w:cs="Times New Roman"/>
                <w:szCs w:val="24"/>
                <w:lang w:eastAsia="lv-LV"/>
              </w:rPr>
            </w:pPr>
            <w:r w:rsidRPr="2378B3B9">
              <w:rPr>
                <w:rFonts w:eastAsia="Times New Roman" w:cs="Times New Roman"/>
                <w:lang w:eastAsia="lv-LV"/>
              </w:rPr>
              <w:t xml:space="preserve">Samaksu par īstenotajām Mācībām Pasūtītājs veic 30 (trīsdesmit) dienu laikā pēc </w:t>
            </w:r>
            <w:r>
              <w:t xml:space="preserve">Mācību norises apliecinošās dokumentācijas </w:t>
            </w:r>
            <w:r w:rsidRPr="2378B3B9">
              <w:rPr>
                <w:rFonts w:eastAsia="Times New Roman" w:cs="Times New Roman"/>
                <w:lang w:eastAsia="lv-LV"/>
              </w:rPr>
              <w:t>un rēķina saņemšanas no Pretendenta.</w:t>
            </w:r>
          </w:p>
        </w:tc>
        <w:tc>
          <w:tcPr>
            <w:tcW w:w="1287" w:type="pct"/>
          </w:tcPr>
          <w:p w14:paraId="3F3F3E2C" w14:textId="6AD0A6CB" w:rsidR="000341F3" w:rsidRPr="00326F16" w:rsidRDefault="000341F3" w:rsidP="00E1001A">
            <w:pPr>
              <w:ind w:left="148" w:right="126"/>
              <w:jc w:val="both"/>
              <w:rPr>
                <w:rFonts w:eastAsia="Times New Roman" w:cs="Times New Roman"/>
                <w:szCs w:val="24"/>
                <w:lang w:eastAsia="lv-LV"/>
              </w:rPr>
            </w:pPr>
          </w:p>
        </w:tc>
      </w:tr>
      <w:tr w:rsidR="00E261F3" w:rsidRPr="00326F16" w14:paraId="0780F2B1" w14:textId="77777777" w:rsidTr="005E72EB">
        <w:trPr>
          <w:gridAfter w:val="1"/>
          <w:trHeight w:val="310"/>
        </w:trPr>
        <w:tc>
          <w:tcPr>
            <w:tcW w:w="451" w:type="pct"/>
            <w:tcBorders>
              <w:top w:val="single" w:sz="4" w:space="0" w:color="auto"/>
            </w:tcBorders>
            <w:shd w:val="clear" w:color="auto" w:fill="D9D9D9" w:themeFill="background1" w:themeFillShade="D9"/>
            <w:vAlign w:val="center"/>
          </w:tcPr>
          <w:p w14:paraId="3A9090EB" w14:textId="056D62ED" w:rsidR="00E261F3" w:rsidRPr="00384803" w:rsidRDefault="00E261F3" w:rsidP="009379F3">
            <w:pPr>
              <w:pStyle w:val="ListParagraph"/>
              <w:numPr>
                <w:ilvl w:val="0"/>
                <w:numId w:val="3"/>
              </w:numPr>
              <w:ind w:hanging="578"/>
              <w:rPr>
                <w:rFonts w:eastAsia="Times New Roman" w:cs="Times New Roman"/>
                <w:b/>
                <w:szCs w:val="24"/>
                <w:lang w:eastAsia="lv-LV"/>
              </w:rPr>
            </w:pPr>
          </w:p>
        </w:tc>
        <w:tc>
          <w:tcPr>
            <w:tcW w:w="4540" w:type="pct"/>
            <w:gridSpan w:val="2"/>
            <w:tcBorders>
              <w:top w:val="single" w:sz="4" w:space="0" w:color="auto"/>
            </w:tcBorders>
            <w:shd w:val="clear" w:color="auto" w:fill="D9D9D9" w:themeFill="background1" w:themeFillShade="D9"/>
          </w:tcPr>
          <w:p w14:paraId="4194E0CD" w14:textId="1BAB8A74" w:rsidR="00E261F3" w:rsidRPr="00E261F3" w:rsidRDefault="00E261F3" w:rsidP="00E261F3">
            <w:pPr>
              <w:ind w:left="142" w:right="126"/>
              <w:jc w:val="center"/>
              <w:rPr>
                <w:rFonts w:eastAsia="Times New Roman" w:cs="Times New Roman"/>
                <w:b/>
                <w:szCs w:val="24"/>
                <w:lang w:eastAsia="lv-LV"/>
              </w:rPr>
            </w:pPr>
            <w:r w:rsidRPr="00E261F3">
              <w:rPr>
                <w:rFonts w:eastAsia="Times New Roman" w:cs="Times New Roman"/>
                <w:b/>
                <w:szCs w:val="24"/>
                <w:lang w:eastAsia="lv-LV"/>
              </w:rPr>
              <w:t>Līguma nosacījumi</w:t>
            </w:r>
          </w:p>
        </w:tc>
      </w:tr>
      <w:tr w:rsidR="00E261F3" w:rsidRPr="00326F16" w14:paraId="1B1A438D" w14:textId="77777777" w:rsidTr="005E72EB">
        <w:trPr>
          <w:gridAfter w:val="1"/>
          <w:trHeight w:val="310"/>
        </w:trPr>
        <w:tc>
          <w:tcPr>
            <w:tcW w:w="451" w:type="pct"/>
            <w:tcBorders>
              <w:top w:val="single" w:sz="4" w:space="0" w:color="auto"/>
            </w:tcBorders>
            <w:vAlign w:val="center"/>
          </w:tcPr>
          <w:p w14:paraId="2275109D" w14:textId="77777777" w:rsidR="00E261F3" w:rsidRPr="00384803" w:rsidRDefault="00E261F3"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000B10CF" w14:textId="2098437F" w:rsidR="00E261F3" w:rsidRPr="006B5BA8" w:rsidRDefault="006B5BA8" w:rsidP="006B5BA8">
            <w:pPr>
              <w:ind w:left="57" w:right="57"/>
              <w:jc w:val="both"/>
              <w:rPr>
                <w:rFonts w:cs="Times New Roman"/>
              </w:rPr>
            </w:pPr>
            <w:r w:rsidRPr="2378B3B9">
              <w:rPr>
                <w:rFonts w:cs="Times New Roman"/>
              </w:rPr>
              <w:t xml:space="preserve">Līgums stājās spēkā ar tā abpusējas parakstīšanas dienu un ir spēkā līdz pušu saistību pilnīgai izpildei. </w:t>
            </w:r>
          </w:p>
        </w:tc>
        <w:tc>
          <w:tcPr>
            <w:tcW w:w="1287" w:type="pct"/>
          </w:tcPr>
          <w:p w14:paraId="43908A66" w14:textId="77777777" w:rsidR="00E261F3" w:rsidRPr="00326F16" w:rsidRDefault="00E261F3" w:rsidP="00E1001A">
            <w:pPr>
              <w:ind w:left="148" w:right="126"/>
              <w:jc w:val="both"/>
              <w:rPr>
                <w:rFonts w:eastAsia="Times New Roman" w:cs="Times New Roman"/>
                <w:szCs w:val="24"/>
                <w:lang w:eastAsia="lv-LV"/>
              </w:rPr>
            </w:pPr>
          </w:p>
        </w:tc>
      </w:tr>
      <w:tr w:rsidR="00E261F3" w:rsidRPr="00326F16" w14:paraId="0AE29319" w14:textId="77777777" w:rsidTr="005E72EB">
        <w:trPr>
          <w:gridAfter w:val="1"/>
          <w:trHeight w:val="310"/>
        </w:trPr>
        <w:tc>
          <w:tcPr>
            <w:tcW w:w="451" w:type="pct"/>
            <w:tcBorders>
              <w:top w:val="single" w:sz="4" w:space="0" w:color="auto"/>
            </w:tcBorders>
            <w:vAlign w:val="center"/>
          </w:tcPr>
          <w:p w14:paraId="38805361" w14:textId="77777777" w:rsidR="00E261F3" w:rsidRPr="00384803" w:rsidRDefault="00E261F3"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2E0B710D" w14:textId="0A685BF7" w:rsidR="00E261F3" w:rsidRPr="2378B3B9" w:rsidRDefault="006B5BA8" w:rsidP="006B5BA8">
            <w:pPr>
              <w:tabs>
                <w:tab w:val="left" w:pos="1108"/>
              </w:tabs>
              <w:ind w:left="57" w:right="57"/>
              <w:jc w:val="both"/>
              <w:rPr>
                <w:rFonts w:eastAsia="Times New Roman" w:cs="Times New Roman"/>
                <w:lang w:eastAsia="lv-LV"/>
              </w:rPr>
            </w:pPr>
            <w:r w:rsidRPr="2378B3B9">
              <w:rPr>
                <w:rFonts w:cs="Times New Roman"/>
              </w:rPr>
              <w:t>Līguma darbības termiņš līdz 202</w:t>
            </w:r>
            <w:r w:rsidR="00971012">
              <w:rPr>
                <w:rFonts w:cs="Times New Roman"/>
              </w:rPr>
              <w:t>7</w:t>
            </w:r>
            <w:r w:rsidRPr="2378B3B9">
              <w:rPr>
                <w:rFonts w:cs="Times New Roman"/>
              </w:rPr>
              <w:t xml:space="preserve">.gada </w:t>
            </w:r>
            <w:r>
              <w:rPr>
                <w:rFonts w:cs="Times New Roman"/>
              </w:rPr>
              <w:t>1</w:t>
            </w:r>
            <w:r w:rsidR="00971012">
              <w:rPr>
                <w:rFonts w:cs="Times New Roman"/>
              </w:rPr>
              <w:t>7</w:t>
            </w:r>
            <w:r w:rsidRPr="2378B3B9">
              <w:rPr>
                <w:rFonts w:cs="Times New Roman"/>
              </w:rPr>
              <w:t>.</w:t>
            </w:r>
            <w:r>
              <w:rPr>
                <w:rFonts w:cs="Times New Roman"/>
              </w:rPr>
              <w:t xml:space="preserve">decembrim </w:t>
            </w:r>
            <w:r w:rsidRPr="2378B3B9">
              <w:rPr>
                <w:rFonts w:cs="Times New Roman"/>
              </w:rPr>
              <w:t>vai līdz brīdim, kad Pasūtītājs ir izlietojis līgumā noteikto līguma summu, atkarībā no tā, kurš apstāklis iestājas pirmais</w:t>
            </w:r>
            <w:r w:rsidR="00971012">
              <w:rPr>
                <w:rFonts w:cs="Times New Roman"/>
              </w:rPr>
              <w:t>.</w:t>
            </w:r>
          </w:p>
        </w:tc>
        <w:tc>
          <w:tcPr>
            <w:tcW w:w="1287" w:type="pct"/>
          </w:tcPr>
          <w:p w14:paraId="07FCDE23" w14:textId="77777777" w:rsidR="00E261F3" w:rsidRPr="00326F16" w:rsidRDefault="00E261F3" w:rsidP="00E1001A">
            <w:pPr>
              <w:ind w:left="148" w:right="126"/>
              <w:jc w:val="both"/>
              <w:rPr>
                <w:rFonts w:eastAsia="Times New Roman" w:cs="Times New Roman"/>
                <w:szCs w:val="24"/>
                <w:lang w:eastAsia="lv-LV"/>
              </w:rPr>
            </w:pPr>
          </w:p>
        </w:tc>
      </w:tr>
      <w:tr w:rsidR="006B5BA8" w:rsidRPr="00326F16" w14:paraId="43A2628C" w14:textId="77777777" w:rsidTr="005E72EB">
        <w:trPr>
          <w:gridAfter w:val="1"/>
          <w:trHeight w:val="310"/>
        </w:trPr>
        <w:tc>
          <w:tcPr>
            <w:tcW w:w="451" w:type="pct"/>
            <w:tcBorders>
              <w:top w:val="single" w:sz="4" w:space="0" w:color="auto"/>
            </w:tcBorders>
            <w:vAlign w:val="center"/>
          </w:tcPr>
          <w:p w14:paraId="0AAE097B" w14:textId="77777777" w:rsidR="006B5BA8" w:rsidRPr="00384803" w:rsidRDefault="006B5BA8" w:rsidP="009379F3">
            <w:pPr>
              <w:pStyle w:val="ListParagraph"/>
              <w:numPr>
                <w:ilvl w:val="1"/>
                <w:numId w:val="3"/>
              </w:numPr>
              <w:ind w:hanging="578"/>
              <w:rPr>
                <w:rFonts w:eastAsia="Times New Roman" w:cs="Times New Roman"/>
                <w:b/>
                <w:szCs w:val="24"/>
                <w:lang w:eastAsia="lv-LV"/>
              </w:rPr>
            </w:pPr>
          </w:p>
        </w:tc>
        <w:tc>
          <w:tcPr>
            <w:tcW w:w="3253" w:type="pct"/>
            <w:tcBorders>
              <w:top w:val="single" w:sz="4" w:space="0" w:color="auto"/>
            </w:tcBorders>
          </w:tcPr>
          <w:p w14:paraId="51AE5F4B" w14:textId="1B9ECD8A" w:rsidR="006B5BA8" w:rsidRPr="2378B3B9" w:rsidRDefault="006B5BA8" w:rsidP="006B5BA8">
            <w:pPr>
              <w:tabs>
                <w:tab w:val="left" w:pos="1108"/>
              </w:tabs>
              <w:ind w:left="57" w:right="57"/>
              <w:jc w:val="both"/>
              <w:rPr>
                <w:rFonts w:cs="Times New Roman"/>
              </w:rPr>
            </w:pPr>
            <w:r w:rsidRPr="2378B3B9">
              <w:rPr>
                <w:rFonts w:eastAsia="Times New Roman" w:cs="Times New Roman"/>
                <w:lang w:eastAsia="lv-LV"/>
              </w:rPr>
              <w:t>Pārējie Līguma nosacījumi saskaņā ar pievienoto Līguma projektu.</w:t>
            </w:r>
          </w:p>
        </w:tc>
        <w:tc>
          <w:tcPr>
            <w:tcW w:w="1287" w:type="pct"/>
          </w:tcPr>
          <w:p w14:paraId="298A8F26" w14:textId="77777777" w:rsidR="006B5BA8" w:rsidRPr="00326F16" w:rsidRDefault="006B5BA8" w:rsidP="00E1001A">
            <w:pPr>
              <w:ind w:left="148" w:right="126"/>
              <w:jc w:val="both"/>
              <w:rPr>
                <w:rFonts w:eastAsia="Times New Roman" w:cs="Times New Roman"/>
                <w:szCs w:val="24"/>
                <w:lang w:eastAsia="lv-LV"/>
              </w:rPr>
            </w:pPr>
          </w:p>
        </w:tc>
      </w:tr>
    </w:tbl>
    <w:p w14:paraId="56FAFDCD" w14:textId="77777777" w:rsidR="00B62B19" w:rsidRDefault="00B62B19" w:rsidP="00B62B19">
      <w:pPr>
        <w:jc w:val="center"/>
        <w:rPr>
          <w:rFonts w:eastAsia="Times New Roman" w:cs="Times New Roman"/>
          <w:b/>
          <w:caps/>
          <w:sz w:val="28"/>
          <w:szCs w:val="28"/>
          <w:lang w:eastAsia="lv-LV"/>
        </w:rPr>
      </w:pPr>
    </w:p>
    <w:p w14:paraId="7CD093EA" w14:textId="77777777" w:rsidR="009922A5" w:rsidRDefault="009922A5" w:rsidP="00B62B19">
      <w:pPr>
        <w:jc w:val="center"/>
        <w:rPr>
          <w:rFonts w:eastAsia="Times New Roman" w:cs="Times New Roman"/>
          <w:b/>
          <w:caps/>
          <w:sz w:val="28"/>
          <w:szCs w:val="28"/>
          <w:lang w:eastAsia="lv-LV"/>
        </w:rPr>
      </w:pPr>
    </w:p>
    <w:p w14:paraId="6EC8AD94" w14:textId="765D101C" w:rsidR="00B62B19" w:rsidRPr="00CA0546" w:rsidRDefault="00B62B19" w:rsidP="00B62B19">
      <w:pPr>
        <w:ind w:left="66"/>
        <w:contextualSpacing/>
        <w:jc w:val="right"/>
        <w:rPr>
          <w:i/>
          <w:iCs/>
          <w:szCs w:val="24"/>
        </w:rPr>
      </w:pPr>
      <w:r w:rsidRPr="00CA0546">
        <w:rPr>
          <w:i/>
          <w:iCs/>
          <w:szCs w:val="24"/>
        </w:rPr>
        <w:t>2.tabula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703"/>
        <w:gridCol w:w="1701"/>
        <w:gridCol w:w="1701"/>
        <w:gridCol w:w="1701"/>
        <w:gridCol w:w="1701"/>
        <w:gridCol w:w="1843"/>
      </w:tblGrid>
      <w:tr w:rsidR="0036776B" w:rsidRPr="00CA0546" w14:paraId="0D98DE93" w14:textId="77777777" w:rsidTr="00097174">
        <w:trPr>
          <w:cantSplit/>
          <w:trHeight w:val="681"/>
        </w:trPr>
        <w:tc>
          <w:tcPr>
            <w:tcW w:w="7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B7F9EF" w14:textId="77777777" w:rsidR="0036776B" w:rsidRPr="00097174" w:rsidRDefault="0036776B" w:rsidP="00C91FED">
            <w:pPr>
              <w:pStyle w:val="BodyTextIndent"/>
              <w:spacing w:after="0"/>
              <w:ind w:left="0"/>
              <w:jc w:val="center"/>
              <w:rPr>
                <w:sz w:val="22"/>
              </w:rPr>
            </w:pPr>
            <w:r w:rsidRPr="00097174">
              <w:rPr>
                <w:sz w:val="22"/>
              </w:rPr>
              <w:t>Nr.</w:t>
            </w:r>
          </w:p>
          <w:p w14:paraId="63FC0057" w14:textId="77777777" w:rsidR="0036776B" w:rsidRPr="00097174" w:rsidRDefault="0036776B" w:rsidP="00C91FED">
            <w:pPr>
              <w:pStyle w:val="BodyTextIndent"/>
              <w:spacing w:after="0"/>
              <w:ind w:left="0"/>
              <w:jc w:val="center"/>
              <w:rPr>
                <w:sz w:val="22"/>
              </w:rPr>
            </w:pPr>
            <w:r w:rsidRPr="00097174">
              <w:rPr>
                <w:sz w:val="22"/>
              </w:rPr>
              <w:t>p.k.</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07050D" w14:textId="554DCC04" w:rsidR="0036776B" w:rsidRPr="00097174" w:rsidRDefault="0036776B" w:rsidP="00C91FED">
            <w:pPr>
              <w:pStyle w:val="BodyTextIndent"/>
              <w:spacing w:after="0"/>
              <w:ind w:left="0"/>
              <w:jc w:val="center"/>
              <w:rPr>
                <w:sz w:val="22"/>
              </w:rPr>
            </w:pPr>
            <w:r w:rsidRPr="00097174">
              <w:rPr>
                <w:sz w:val="22"/>
              </w:rPr>
              <w:t>Mācību nosaukums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E83BFC" w14:textId="0BAFA291" w:rsidR="0036776B" w:rsidRPr="00097174" w:rsidRDefault="0036776B" w:rsidP="00C91FED">
            <w:pPr>
              <w:pStyle w:val="BodyTextIndent"/>
              <w:spacing w:after="0"/>
              <w:ind w:left="0"/>
              <w:jc w:val="center"/>
              <w:rPr>
                <w:sz w:val="22"/>
              </w:rPr>
            </w:pPr>
            <w:r w:rsidRPr="00097174">
              <w:rPr>
                <w:b/>
                <w:bCs/>
                <w:sz w:val="22"/>
              </w:rPr>
              <w:t>Teorētisko mācību</w:t>
            </w:r>
            <w:r w:rsidRPr="00097174">
              <w:rPr>
                <w:sz w:val="22"/>
              </w:rPr>
              <w:t xml:space="preserve"> īstenošanas periods </w:t>
            </w:r>
            <w:r w:rsidR="00112103" w:rsidRPr="00097174">
              <w:rPr>
                <w:i/>
                <w:iCs/>
                <w:sz w:val="22"/>
              </w:rPr>
              <w:t>(ja</w:t>
            </w:r>
            <w:r w:rsidR="00C91FED" w:rsidRPr="00097174">
              <w:rPr>
                <w:i/>
                <w:iCs/>
                <w:sz w:val="22"/>
              </w:rPr>
              <w:t xml:space="preserve"> teorētiskās mācības</w:t>
            </w:r>
            <w:r w:rsidR="00112103" w:rsidRPr="00097174">
              <w:rPr>
                <w:i/>
                <w:iCs/>
                <w:sz w:val="22"/>
              </w:rPr>
              <w:t xml:space="preserve"> ir īstenotas)</w:t>
            </w:r>
            <w:r w:rsidR="00365F02" w:rsidRPr="0000702C">
              <w:rPr>
                <w:sz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1AD6F4" w14:textId="30A9B2D4" w:rsidR="0036776B" w:rsidRPr="00097174" w:rsidRDefault="0036776B" w:rsidP="00C91FED">
            <w:pPr>
              <w:pStyle w:val="BodyTextIndent"/>
              <w:spacing w:after="0"/>
              <w:ind w:left="0"/>
              <w:jc w:val="center"/>
              <w:rPr>
                <w:b/>
                <w:bCs/>
                <w:sz w:val="22"/>
              </w:rPr>
            </w:pPr>
            <w:r w:rsidRPr="00097174">
              <w:rPr>
                <w:b/>
                <w:bCs/>
                <w:sz w:val="22"/>
              </w:rPr>
              <w:t>Praktisko</w:t>
            </w:r>
          </w:p>
          <w:p w14:paraId="72935212" w14:textId="46C27C1B" w:rsidR="0036776B" w:rsidRPr="00097174" w:rsidRDefault="0036776B" w:rsidP="00097174">
            <w:pPr>
              <w:pStyle w:val="BodyTextIndent"/>
              <w:spacing w:after="0"/>
              <w:ind w:left="0"/>
              <w:jc w:val="center"/>
              <w:rPr>
                <w:sz w:val="22"/>
              </w:rPr>
            </w:pPr>
            <w:r w:rsidRPr="00097174">
              <w:rPr>
                <w:b/>
                <w:bCs/>
                <w:sz w:val="22"/>
              </w:rPr>
              <w:t>mācību</w:t>
            </w:r>
            <w:r w:rsidRPr="00097174">
              <w:rPr>
                <w:sz w:val="22"/>
              </w:rPr>
              <w:t xml:space="preserve"> īstenošanas periods</w:t>
            </w:r>
            <w:r w:rsidR="00112103" w:rsidRPr="00097174">
              <w:rPr>
                <w:sz w:val="22"/>
              </w:rPr>
              <w:t xml:space="preserve"> </w:t>
            </w:r>
            <w:r w:rsidR="00112103" w:rsidRPr="00097174">
              <w:rPr>
                <w:i/>
                <w:iCs/>
                <w:sz w:val="22"/>
              </w:rPr>
              <w:t>(ja</w:t>
            </w:r>
            <w:r w:rsidR="00C91FED" w:rsidRPr="00097174">
              <w:rPr>
                <w:i/>
                <w:iCs/>
                <w:sz w:val="22"/>
              </w:rPr>
              <w:t xml:space="preserve"> praktiskās mācības</w:t>
            </w:r>
            <w:r w:rsidR="00112103" w:rsidRPr="00097174">
              <w:rPr>
                <w:i/>
                <w:iCs/>
                <w:sz w:val="22"/>
              </w:rPr>
              <w:t xml:space="preserve"> ir īstenotas)</w:t>
            </w:r>
            <w:r w:rsidR="00365F02" w:rsidRPr="0000702C">
              <w:rPr>
                <w:sz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59B529" w14:textId="3E30D620" w:rsidR="0036776B" w:rsidRPr="00097174" w:rsidRDefault="0036776B" w:rsidP="00C91FED">
            <w:pPr>
              <w:pStyle w:val="BodyTextIndent"/>
              <w:spacing w:after="0"/>
              <w:ind w:left="0"/>
              <w:jc w:val="center"/>
              <w:rPr>
                <w:sz w:val="22"/>
              </w:rPr>
            </w:pPr>
            <w:r w:rsidRPr="00097174">
              <w:rPr>
                <w:sz w:val="22"/>
              </w:rPr>
              <w:t>Pakalpojuma saņēmējs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87E640" w14:textId="77777777" w:rsidR="0036776B" w:rsidRPr="00097174" w:rsidRDefault="0036776B" w:rsidP="00C91FED">
            <w:pPr>
              <w:pStyle w:val="BodyTextIndent"/>
              <w:spacing w:after="0"/>
              <w:ind w:left="0"/>
              <w:jc w:val="center"/>
              <w:rPr>
                <w:sz w:val="22"/>
              </w:rPr>
            </w:pPr>
            <w:r w:rsidRPr="00097174">
              <w:rPr>
                <w:sz w:val="22"/>
              </w:rPr>
              <w:t>Pakalpojuma saņēmēja kontaktpersonas e-pasts</w:t>
            </w:r>
            <w:r w:rsidRPr="00097174">
              <w:rPr>
                <w:rStyle w:val="FootnoteReference"/>
                <w:sz w:val="22"/>
              </w:rPr>
              <w:footnoteReference w:id="3"/>
            </w:r>
            <w:r w:rsidRPr="00097174">
              <w:rPr>
                <w:sz w:val="22"/>
              </w:rPr>
              <w:t>.</w:t>
            </w:r>
          </w:p>
        </w:tc>
      </w:tr>
      <w:tr w:rsidR="0036776B" w:rsidRPr="00CA0546" w14:paraId="00CBDE76" w14:textId="77777777" w:rsidTr="00097174">
        <w:trPr>
          <w:gridBefore w:val="1"/>
          <w:wBefore w:w="6" w:type="dxa"/>
          <w:cantSplit/>
          <w:trHeight w:val="307"/>
        </w:trPr>
        <w:tc>
          <w:tcPr>
            <w:tcW w:w="703" w:type="dxa"/>
            <w:tcBorders>
              <w:top w:val="single" w:sz="4" w:space="0" w:color="auto"/>
              <w:left w:val="single" w:sz="4" w:space="0" w:color="auto"/>
              <w:bottom w:val="single" w:sz="4" w:space="0" w:color="auto"/>
              <w:right w:val="single" w:sz="4" w:space="0" w:color="auto"/>
            </w:tcBorders>
          </w:tcPr>
          <w:p w14:paraId="3C9F5F28" w14:textId="77777777" w:rsidR="0036776B" w:rsidRPr="00097174" w:rsidRDefault="0036776B" w:rsidP="00E3754F">
            <w:pPr>
              <w:pStyle w:val="BodyTextIndent"/>
              <w:ind w:left="31" w:right="34"/>
              <w:jc w:val="center"/>
              <w:rPr>
                <w:sz w:val="22"/>
              </w:rPr>
            </w:pPr>
            <w:r w:rsidRPr="00097174">
              <w:rPr>
                <w:sz w:val="22"/>
              </w:rPr>
              <w:t>1.</w:t>
            </w:r>
          </w:p>
        </w:tc>
        <w:tc>
          <w:tcPr>
            <w:tcW w:w="1701" w:type="dxa"/>
            <w:tcBorders>
              <w:top w:val="single" w:sz="4" w:space="0" w:color="auto"/>
              <w:left w:val="single" w:sz="4" w:space="0" w:color="auto"/>
              <w:bottom w:val="single" w:sz="4" w:space="0" w:color="auto"/>
              <w:right w:val="single" w:sz="4" w:space="0" w:color="auto"/>
            </w:tcBorders>
          </w:tcPr>
          <w:p w14:paraId="5E09370C" w14:textId="77777777" w:rsidR="0036776B" w:rsidRPr="00097174" w:rsidRDefault="0036776B" w:rsidP="00E3754F">
            <w:pPr>
              <w:pStyle w:val="BodyTextIndent"/>
              <w:ind w:left="34"/>
              <w:rPr>
                <w:sz w:val="22"/>
              </w:rPr>
            </w:pPr>
          </w:p>
        </w:tc>
        <w:tc>
          <w:tcPr>
            <w:tcW w:w="1701" w:type="dxa"/>
            <w:tcBorders>
              <w:top w:val="single" w:sz="4" w:space="0" w:color="auto"/>
              <w:left w:val="single" w:sz="4" w:space="0" w:color="auto"/>
              <w:bottom w:val="single" w:sz="4" w:space="0" w:color="auto"/>
              <w:right w:val="single" w:sz="4" w:space="0" w:color="auto"/>
            </w:tcBorders>
          </w:tcPr>
          <w:p w14:paraId="12B16C33" w14:textId="77777777" w:rsidR="0036776B" w:rsidRPr="00097174" w:rsidRDefault="0036776B" w:rsidP="00E3754F">
            <w:pPr>
              <w:pStyle w:val="BodyTextIndent"/>
              <w:ind w:left="34"/>
              <w:rPr>
                <w:sz w:val="22"/>
              </w:rPr>
            </w:pPr>
          </w:p>
        </w:tc>
        <w:tc>
          <w:tcPr>
            <w:tcW w:w="1701" w:type="dxa"/>
            <w:tcBorders>
              <w:top w:val="single" w:sz="4" w:space="0" w:color="auto"/>
              <w:left w:val="single" w:sz="4" w:space="0" w:color="auto"/>
              <w:bottom w:val="single" w:sz="4" w:space="0" w:color="auto"/>
              <w:right w:val="single" w:sz="4" w:space="0" w:color="auto"/>
            </w:tcBorders>
          </w:tcPr>
          <w:p w14:paraId="52C65107" w14:textId="77777777" w:rsidR="0036776B" w:rsidRPr="00097174" w:rsidRDefault="0036776B" w:rsidP="00E3754F">
            <w:pPr>
              <w:pStyle w:val="BodyTextIndent"/>
              <w:ind w:left="34"/>
              <w:rPr>
                <w:sz w:val="22"/>
              </w:rPr>
            </w:pPr>
          </w:p>
        </w:tc>
        <w:tc>
          <w:tcPr>
            <w:tcW w:w="1701" w:type="dxa"/>
            <w:tcBorders>
              <w:top w:val="single" w:sz="4" w:space="0" w:color="auto"/>
              <w:left w:val="single" w:sz="4" w:space="0" w:color="auto"/>
              <w:bottom w:val="single" w:sz="4" w:space="0" w:color="auto"/>
              <w:right w:val="single" w:sz="4" w:space="0" w:color="auto"/>
            </w:tcBorders>
          </w:tcPr>
          <w:p w14:paraId="2291B355" w14:textId="50F143E4" w:rsidR="0036776B" w:rsidRPr="00097174" w:rsidRDefault="0036776B" w:rsidP="00E3754F">
            <w:pPr>
              <w:pStyle w:val="BodyTextIndent"/>
              <w:ind w:left="34"/>
              <w:rPr>
                <w:sz w:val="22"/>
              </w:rPr>
            </w:pPr>
          </w:p>
        </w:tc>
        <w:tc>
          <w:tcPr>
            <w:tcW w:w="1843" w:type="dxa"/>
            <w:tcBorders>
              <w:top w:val="single" w:sz="4" w:space="0" w:color="auto"/>
              <w:left w:val="single" w:sz="4" w:space="0" w:color="auto"/>
              <w:bottom w:val="single" w:sz="4" w:space="0" w:color="auto"/>
              <w:right w:val="single" w:sz="4" w:space="0" w:color="auto"/>
            </w:tcBorders>
          </w:tcPr>
          <w:p w14:paraId="4A9993E7" w14:textId="77777777" w:rsidR="0036776B" w:rsidRPr="00097174" w:rsidRDefault="0036776B" w:rsidP="00E3754F">
            <w:pPr>
              <w:pStyle w:val="BodyTextIndent"/>
              <w:ind w:left="34"/>
              <w:rPr>
                <w:sz w:val="22"/>
              </w:rPr>
            </w:pPr>
          </w:p>
        </w:tc>
      </w:tr>
      <w:tr w:rsidR="0036776B" w:rsidRPr="00CA0546" w14:paraId="4E4F4AC0" w14:textId="77777777" w:rsidTr="00097174">
        <w:trPr>
          <w:gridBefore w:val="1"/>
          <w:wBefore w:w="6" w:type="dxa"/>
          <w:cantSplit/>
          <w:trHeight w:val="283"/>
        </w:trPr>
        <w:tc>
          <w:tcPr>
            <w:tcW w:w="703" w:type="dxa"/>
            <w:tcBorders>
              <w:top w:val="single" w:sz="4" w:space="0" w:color="auto"/>
              <w:left w:val="single" w:sz="4" w:space="0" w:color="auto"/>
              <w:bottom w:val="single" w:sz="4" w:space="0" w:color="auto"/>
              <w:right w:val="single" w:sz="4" w:space="0" w:color="auto"/>
            </w:tcBorders>
          </w:tcPr>
          <w:p w14:paraId="28220AAB" w14:textId="77777777" w:rsidR="0036776B" w:rsidRPr="00097174" w:rsidRDefault="0036776B" w:rsidP="00E3754F">
            <w:pPr>
              <w:pStyle w:val="BodyTextIndent"/>
              <w:ind w:left="31" w:right="34"/>
              <w:jc w:val="center"/>
              <w:rPr>
                <w:sz w:val="22"/>
              </w:rPr>
            </w:pPr>
            <w:r w:rsidRPr="00097174">
              <w:rPr>
                <w:sz w:val="22"/>
              </w:rPr>
              <w:t>2.</w:t>
            </w:r>
          </w:p>
        </w:tc>
        <w:tc>
          <w:tcPr>
            <w:tcW w:w="1701" w:type="dxa"/>
            <w:tcBorders>
              <w:top w:val="single" w:sz="4" w:space="0" w:color="auto"/>
              <w:left w:val="single" w:sz="4" w:space="0" w:color="auto"/>
              <w:bottom w:val="single" w:sz="4" w:space="0" w:color="auto"/>
              <w:right w:val="single" w:sz="4" w:space="0" w:color="auto"/>
            </w:tcBorders>
          </w:tcPr>
          <w:p w14:paraId="44E4F014" w14:textId="77777777" w:rsidR="0036776B" w:rsidRPr="00097174" w:rsidRDefault="0036776B" w:rsidP="00E3754F">
            <w:pPr>
              <w:pStyle w:val="BodyTextIndent"/>
              <w:ind w:left="34"/>
              <w:rPr>
                <w:sz w:val="22"/>
              </w:rPr>
            </w:pPr>
          </w:p>
        </w:tc>
        <w:tc>
          <w:tcPr>
            <w:tcW w:w="1701" w:type="dxa"/>
            <w:tcBorders>
              <w:top w:val="single" w:sz="4" w:space="0" w:color="auto"/>
              <w:left w:val="single" w:sz="4" w:space="0" w:color="auto"/>
              <w:bottom w:val="single" w:sz="4" w:space="0" w:color="auto"/>
              <w:right w:val="single" w:sz="4" w:space="0" w:color="auto"/>
            </w:tcBorders>
          </w:tcPr>
          <w:p w14:paraId="00353712" w14:textId="77777777" w:rsidR="0036776B" w:rsidRPr="00097174" w:rsidRDefault="0036776B" w:rsidP="00E3754F">
            <w:pPr>
              <w:pStyle w:val="BodyTextIndent"/>
              <w:ind w:left="34"/>
              <w:rPr>
                <w:sz w:val="22"/>
              </w:rPr>
            </w:pPr>
          </w:p>
        </w:tc>
        <w:tc>
          <w:tcPr>
            <w:tcW w:w="1701" w:type="dxa"/>
            <w:tcBorders>
              <w:top w:val="single" w:sz="4" w:space="0" w:color="auto"/>
              <w:left w:val="single" w:sz="4" w:space="0" w:color="auto"/>
              <w:bottom w:val="single" w:sz="4" w:space="0" w:color="auto"/>
              <w:right w:val="single" w:sz="4" w:space="0" w:color="auto"/>
            </w:tcBorders>
          </w:tcPr>
          <w:p w14:paraId="28CF7BE8" w14:textId="77777777" w:rsidR="0036776B" w:rsidRPr="00097174" w:rsidRDefault="0036776B" w:rsidP="00E3754F">
            <w:pPr>
              <w:pStyle w:val="BodyTextIndent"/>
              <w:ind w:left="34"/>
              <w:rPr>
                <w:sz w:val="22"/>
              </w:rPr>
            </w:pPr>
          </w:p>
        </w:tc>
        <w:tc>
          <w:tcPr>
            <w:tcW w:w="1701" w:type="dxa"/>
            <w:tcBorders>
              <w:top w:val="single" w:sz="4" w:space="0" w:color="auto"/>
              <w:left w:val="single" w:sz="4" w:space="0" w:color="auto"/>
              <w:bottom w:val="single" w:sz="4" w:space="0" w:color="auto"/>
              <w:right w:val="single" w:sz="4" w:space="0" w:color="auto"/>
            </w:tcBorders>
          </w:tcPr>
          <w:p w14:paraId="1DDB17B8" w14:textId="29472126" w:rsidR="0036776B" w:rsidRPr="00097174" w:rsidRDefault="0036776B" w:rsidP="00E3754F">
            <w:pPr>
              <w:pStyle w:val="BodyTextIndent"/>
              <w:ind w:left="34"/>
              <w:rPr>
                <w:sz w:val="22"/>
              </w:rPr>
            </w:pPr>
          </w:p>
        </w:tc>
        <w:tc>
          <w:tcPr>
            <w:tcW w:w="1843" w:type="dxa"/>
            <w:tcBorders>
              <w:top w:val="single" w:sz="4" w:space="0" w:color="auto"/>
              <w:left w:val="single" w:sz="4" w:space="0" w:color="auto"/>
              <w:bottom w:val="single" w:sz="4" w:space="0" w:color="auto"/>
              <w:right w:val="single" w:sz="4" w:space="0" w:color="auto"/>
            </w:tcBorders>
          </w:tcPr>
          <w:p w14:paraId="7929A942" w14:textId="77777777" w:rsidR="0036776B" w:rsidRPr="00097174" w:rsidRDefault="0036776B" w:rsidP="00E3754F">
            <w:pPr>
              <w:pStyle w:val="BodyTextIndent"/>
              <w:ind w:left="34"/>
              <w:rPr>
                <w:sz w:val="22"/>
              </w:rPr>
            </w:pPr>
          </w:p>
        </w:tc>
      </w:tr>
      <w:tr w:rsidR="0036776B" w:rsidRPr="00CA0546" w14:paraId="02A050FC" w14:textId="77777777" w:rsidTr="00097174">
        <w:trPr>
          <w:gridBefore w:val="1"/>
          <w:wBefore w:w="6" w:type="dxa"/>
          <w:cantSplit/>
          <w:trHeight w:val="283"/>
        </w:trPr>
        <w:tc>
          <w:tcPr>
            <w:tcW w:w="703" w:type="dxa"/>
            <w:tcBorders>
              <w:top w:val="single" w:sz="4" w:space="0" w:color="auto"/>
              <w:left w:val="single" w:sz="4" w:space="0" w:color="auto"/>
              <w:bottom w:val="single" w:sz="4" w:space="0" w:color="auto"/>
              <w:right w:val="single" w:sz="4" w:space="0" w:color="auto"/>
            </w:tcBorders>
          </w:tcPr>
          <w:p w14:paraId="52F398AB" w14:textId="77777777" w:rsidR="0036776B" w:rsidRPr="00097174" w:rsidRDefault="0036776B" w:rsidP="00E3754F">
            <w:pPr>
              <w:pStyle w:val="BodyTextIndent"/>
              <w:ind w:left="31" w:right="34"/>
              <w:jc w:val="center"/>
              <w:rPr>
                <w:sz w:val="22"/>
              </w:rPr>
            </w:pPr>
            <w:r w:rsidRPr="00097174">
              <w:rPr>
                <w:sz w:val="22"/>
              </w:rPr>
              <w:t>…</w:t>
            </w:r>
          </w:p>
        </w:tc>
        <w:tc>
          <w:tcPr>
            <w:tcW w:w="1701" w:type="dxa"/>
            <w:tcBorders>
              <w:top w:val="single" w:sz="4" w:space="0" w:color="auto"/>
              <w:left w:val="single" w:sz="4" w:space="0" w:color="auto"/>
              <w:bottom w:val="single" w:sz="4" w:space="0" w:color="auto"/>
              <w:right w:val="single" w:sz="4" w:space="0" w:color="auto"/>
            </w:tcBorders>
          </w:tcPr>
          <w:p w14:paraId="0D122DC3" w14:textId="77777777" w:rsidR="0036776B" w:rsidRPr="00097174" w:rsidRDefault="0036776B" w:rsidP="00E3754F">
            <w:pPr>
              <w:pStyle w:val="BodyTextIndent"/>
              <w:ind w:left="34"/>
              <w:rPr>
                <w:sz w:val="22"/>
              </w:rPr>
            </w:pPr>
          </w:p>
        </w:tc>
        <w:tc>
          <w:tcPr>
            <w:tcW w:w="1701" w:type="dxa"/>
            <w:tcBorders>
              <w:top w:val="single" w:sz="4" w:space="0" w:color="auto"/>
              <w:left w:val="single" w:sz="4" w:space="0" w:color="auto"/>
              <w:bottom w:val="single" w:sz="4" w:space="0" w:color="auto"/>
              <w:right w:val="single" w:sz="4" w:space="0" w:color="auto"/>
            </w:tcBorders>
          </w:tcPr>
          <w:p w14:paraId="2273DFB7" w14:textId="77777777" w:rsidR="0036776B" w:rsidRPr="00097174" w:rsidRDefault="0036776B" w:rsidP="00E3754F">
            <w:pPr>
              <w:pStyle w:val="BodyTextIndent"/>
              <w:ind w:left="34"/>
              <w:rPr>
                <w:sz w:val="22"/>
              </w:rPr>
            </w:pPr>
          </w:p>
        </w:tc>
        <w:tc>
          <w:tcPr>
            <w:tcW w:w="1701" w:type="dxa"/>
            <w:tcBorders>
              <w:top w:val="single" w:sz="4" w:space="0" w:color="auto"/>
              <w:left w:val="single" w:sz="4" w:space="0" w:color="auto"/>
              <w:bottom w:val="single" w:sz="4" w:space="0" w:color="auto"/>
              <w:right w:val="single" w:sz="4" w:space="0" w:color="auto"/>
            </w:tcBorders>
          </w:tcPr>
          <w:p w14:paraId="6A0E3BAC" w14:textId="77777777" w:rsidR="0036776B" w:rsidRPr="00097174" w:rsidRDefault="0036776B" w:rsidP="00E3754F">
            <w:pPr>
              <w:pStyle w:val="BodyTextIndent"/>
              <w:ind w:left="34"/>
              <w:rPr>
                <w:sz w:val="22"/>
              </w:rPr>
            </w:pPr>
          </w:p>
        </w:tc>
        <w:tc>
          <w:tcPr>
            <w:tcW w:w="1701" w:type="dxa"/>
            <w:tcBorders>
              <w:top w:val="single" w:sz="4" w:space="0" w:color="auto"/>
              <w:left w:val="single" w:sz="4" w:space="0" w:color="auto"/>
              <w:bottom w:val="single" w:sz="4" w:space="0" w:color="auto"/>
              <w:right w:val="single" w:sz="4" w:space="0" w:color="auto"/>
            </w:tcBorders>
          </w:tcPr>
          <w:p w14:paraId="0D723A01" w14:textId="704D8C5A" w:rsidR="0036776B" w:rsidRPr="00097174" w:rsidRDefault="0036776B" w:rsidP="00E3754F">
            <w:pPr>
              <w:pStyle w:val="BodyTextIndent"/>
              <w:ind w:left="34"/>
              <w:rPr>
                <w:sz w:val="22"/>
              </w:rPr>
            </w:pPr>
          </w:p>
        </w:tc>
        <w:tc>
          <w:tcPr>
            <w:tcW w:w="1843" w:type="dxa"/>
            <w:tcBorders>
              <w:top w:val="single" w:sz="4" w:space="0" w:color="auto"/>
              <w:left w:val="single" w:sz="4" w:space="0" w:color="auto"/>
              <w:bottom w:val="single" w:sz="4" w:space="0" w:color="auto"/>
              <w:right w:val="single" w:sz="4" w:space="0" w:color="auto"/>
            </w:tcBorders>
          </w:tcPr>
          <w:p w14:paraId="7227F9A0" w14:textId="77777777" w:rsidR="0036776B" w:rsidRPr="00097174" w:rsidRDefault="0036776B" w:rsidP="00E3754F">
            <w:pPr>
              <w:pStyle w:val="BodyTextIndent"/>
              <w:ind w:left="34"/>
              <w:rPr>
                <w:sz w:val="22"/>
              </w:rPr>
            </w:pPr>
          </w:p>
        </w:tc>
      </w:tr>
    </w:tbl>
    <w:p w14:paraId="2F72D91D" w14:textId="702C2BB7" w:rsidR="0082237C" w:rsidRPr="00097174" w:rsidRDefault="00C91FED" w:rsidP="0082237C">
      <w:pPr>
        <w:jc w:val="both"/>
        <w:rPr>
          <w:rFonts w:eastAsia="Times New Roman" w:cs="Times New Roman"/>
          <w:bCs/>
          <w:i/>
          <w:iCs/>
          <w:szCs w:val="24"/>
          <w:lang w:eastAsia="lv-LV"/>
        </w:rPr>
      </w:pPr>
      <w:r w:rsidRPr="00097174">
        <w:rPr>
          <w:rFonts w:eastAsia="Times New Roman" w:cs="Times New Roman"/>
          <w:bCs/>
          <w:i/>
          <w:iCs/>
          <w:szCs w:val="24"/>
          <w:lang w:eastAsia="lv-LV"/>
        </w:rPr>
        <w:t>*</w:t>
      </w:r>
      <w:r w:rsidR="0082237C" w:rsidRPr="00097174">
        <w:rPr>
          <w:rFonts w:eastAsia="Times New Roman" w:cs="Times New Roman"/>
          <w:bCs/>
          <w:i/>
          <w:iCs/>
          <w:szCs w:val="24"/>
          <w:lang w:eastAsia="lv-LV"/>
        </w:rPr>
        <w:t>Viena mācību kursa ietvaros var nebūt īstenotas gan teorētiskās, gan praktiskās mācības.</w:t>
      </w:r>
    </w:p>
    <w:p w14:paraId="4D5AFD4C" w14:textId="77777777" w:rsidR="0082237C" w:rsidRDefault="0082237C" w:rsidP="0082237C">
      <w:pPr>
        <w:jc w:val="both"/>
        <w:rPr>
          <w:rFonts w:eastAsia="Times New Roman" w:cs="Times New Roman"/>
          <w:bCs/>
          <w:szCs w:val="24"/>
          <w:lang w:eastAsia="lv-LV"/>
        </w:rPr>
      </w:pPr>
    </w:p>
    <w:p w14:paraId="505CFBAF" w14:textId="77777777" w:rsidR="009922A5" w:rsidRDefault="009922A5" w:rsidP="0082237C">
      <w:pPr>
        <w:jc w:val="both"/>
        <w:rPr>
          <w:rFonts w:eastAsia="Times New Roman" w:cs="Times New Roman"/>
          <w:bCs/>
          <w:szCs w:val="24"/>
          <w:lang w:eastAsia="lv-LV"/>
        </w:rPr>
      </w:pPr>
    </w:p>
    <w:p w14:paraId="0C713893" w14:textId="77777777" w:rsidR="009922A5" w:rsidRDefault="009922A5" w:rsidP="00404284">
      <w:pPr>
        <w:contextualSpacing/>
        <w:jc w:val="right"/>
        <w:rPr>
          <w:rFonts w:eastAsia="Times New Roman" w:cs="Times New Roman"/>
          <w:i/>
          <w:iCs/>
          <w:szCs w:val="24"/>
        </w:rPr>
      </w:pPr>
    </w:p>
    <w:p w14:paraId="359B80F0" w14:textId="77777777" w:rsidR="009922A5" w:rsidRDefault="009922A5" w:rsidP="00404284">
      <w:pPr>
        <w:contextualSpacing/>
        <w:jc w:val="right"/>
        <w:rPr>
          <w:rFonts w:eastAsia="Times New Roman" w:cs="Times New Roman"/>
          <w:i/>
          <w:iCs/>
          <w:szCs w:val="24"/>
        </w:rPr>
      </w:pPr>
    </w:p>
    <w:p w14:paraId="03F20385" w14:textId="2EB6CB21" w:rsidR="00404284" w:rsidRPr="00097174" w:rsidRDefault="00404284" w:rsidP="00404284">
      <w:pPr>
        <w:contextualSpacing/>
        <w:jc w:val="right"/>
        <w:rPr>
          <w:rFonts w:eastAsia="Times New Roman" w:cs="Times New Roman"/>
          <w:i/>
          <w:iCs/>
          <w:szCs w:val="24"/>
        </w:rPr>
      </w:pPr>
      <w:r w:rsidRPr="00097174">
        <w:rPr>
          <w:rFonts w:eastAsia="Times New Roman" w:cs="Times New Roman"/>
          <w:i/>
          <w:iCs/>
          <w:szCs w:val="24"/>
        </w:rPr>
        <w:lastRenderedPageBreak/>
        <w:t>3.tabula</w:t>
      </w:r>
    </w:p>
    <w:tbl>
      <w:tblPr>
        <w:tblStyle w:val="TableGrid2"/>
        <w:tblW w:w="9351" w:type="dxa"/>
        <w:tblLook w:val="04A0" w:firstRow="1" w:lastRow="0" w:firstColumn="1" w:lastColumn="0" w:noHBand="0" w:noVBand="1"/>
      </w:tblPr>
      <w:tblGrid>
        <w:gridCol w:w="1718"/>
        <w:gridCol w:w="2029"/>
        <w:gridCol w:w="1903"/>
        <w:gridCol w:w="1925"/>
        <w:gridCol w:w="1776"/>
      </w:tblGrid>
      <w:tr w:rsidR="003B5A7B" w:rsidRPr="00971012" w14:paraId="65AA1872" w14:textId="77777777" w:rsidTr="00CA0546">
        <w:trPr>
          <w:trHeight w:val="688"/>
        </w:trPr>
        <w:tc>
          <w:tcPr>
            <w:tcW w:w="1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7DC228" w14:textId="77777777" w:rsidR="00D0234F" w:rsidRPr="00097174" w:rsidRDefault="00D0234F" w:rsidP="00971012">
            <w:pPr>
              <w:pStyle w:val="BodyTextIndent"/>
              <w:spacing w:after="0"/>
              <w:ind w:left="0"/>
              <w:jc w:val="center"/>
              <w:rPr>
                <w:rFonts w:eastAsiaTheme="minorHAnsi" w:cstheme="minorBidi"/>
                <w:sz w:val="22"/>
                <w:szCs w:val="22"/>
                <w:lang w:eastAsia="en-US"/>
              </w:rPr>
            </w:pPr>
            <w:r w:rsidRPr="00097174">
              <w:rPr>
                <w:sz w:val="22"/>
                <w:szCs w:val="22"/>
              </w:rPr>
              <w:t>Pasniedzēja vārds, uzvārds</w:t>
            </w:r>
          </w:p>
        </w:tc>
        <w:tc>
          <w:tcPr>
            <w:tcW w:w="2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8E6540" w14:textId="7F5B01B0" w:rsidR="00D0234F" w:rsidRPr="00097174" w:rsidRDefault="00D0234F" w:rsidP="00971012">
            <w:pPr>
              <w:pStyle w:val="BodyTextIndent"/>
              <w:spacing w:after="0"/>
              <w:ind w:left="0"/>
              <w:jc w:val="center"/>
              <w:rPr>
                <w:rFonts w:eastAsiaTheme="minorHAnsi" w:cstheme="minorBidi"/>
                <w:sz w:val="22"/>
                <w:szCs w:val="22"/>
                <w:lang w:eastAsia="en-US"/>
              </w:rPr>
            </w:pPr>
            <w:r w:rsidRPr="00097174">
              <w:rPr>
                <w:sz w:val="22"/>
                <w:szCs w:val="22"/>
              </w:rPr>
              <w:t>Mācību nosaukums</w:t>
            </w:r>
          </w:p>
        </w:tc>
        <w:tc>
          <w:tcPr>
            <w:tcW w:w="19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467FD9" w14:textId="149DE93D" w:rsidR="00D0234F" w:rsidRPr="00097174" w:rsidRDefault="0056251E" w:rsidP="00971012">
            <w:pPr>
              <w:pStyle w:val="BodyTextIndent"/>
              <w:spacing w:after="0"/>
              <w:ind w:left="0"/>
              <w:jc w:val="center"/>
              <w:rPr>
                <w:sz w:val="22"/>
                <w:szCs w:val="22"/>
              </w:rPr>
            </w:pPr>
            <w:r w:rsidRPr="00097174">
              <w:rPr>
                <w:b/>
                <w:bCs/>
                <w:sz w:val="22"/>
                <w:szCs w:val="22"/>
              </w:rPr>
              <w:t>Praktisko m</w:t>
            </w:r>
            <w:r w:rsidR="00D0234F" w:rsidRPr="00097174">
              <w:rPr>
                <w:b/>
                <w:bCs/>
                <w:sz w:val="22"/>
                <w:szCs w:val="22"/>
              </w:rPr>
              <w:t>ācību</w:t>
            </w:r>
            <w:r w:rsidR="00D0234F" w:rsidRPr="00097174">
              <w:rPr>
                <w:sz w:val="22"/>
                <w:szCs w:val="22"/>
              </w:rPr>
              <w:t xml:space="preserve"> stundu skaits </w:t>
            </w:r>
            <w:r w:rsidR="00D0234F" w:rsidRPr="00097174">
              <w:rPr>
                <w:b/>
                <w:bCs/>
                <w:sz w:val="22"/>
                <w:szCs w:val="22"/>
              </w:rPr>
              <w:t>atklātā vidē</w:t>
            </w:r>
          </w:p>
        </w:tc>
        <w:tc>
          <w:tcPr>
            <w:tcW w:w="19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CF37AB" w14:textId="09097C0A" w:rsidR="00D0234F" w:rsidRPr="00097174" w:rsidRDefault="003B5A7B" w:rsidP="00971012">
            <w:pPr>
              <w:pStyle w:val="BodyTextIndent"/>
              <w:spacing w:after="0"/>
              <w:ind w:left="0"/>
              <w:jc w:val="center"/>
              <w:rPr>
                <w:rFonts w:eastAsiaTheme="minorHAnsi" w:cstheme="minorBidi"/>
                <w:sz w:val="22"/>
                <w:szCs w:val="22"/>
                <w:lang w:eastAsia="en-US"/>
              </w:rPr>
            </w:pPr>
            <w:r w:rsidRPr="00097174">
              <w:rPr>
                <w:sz w:val="22"/>
                <w:szCs w:val="22"/>
              </w:rPr>
              <w:t>Praktisko m</w:t>
            </w:r>
            <w:r w:rsidR="00D0234F" w:rsidRPr="00097174">
              <w:rPr>
                <w:sz w:val="22"/>
                <w:szCs w:val="22"/>
              </w:rPr>
              <w:t>ācību īstenošanas periods</w:t>
            </w:r>
          </w:p>
        </w:tc>
        <w:tc>
          <w:tcPr>
            <w:tcW w:w="1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016C72" w14:textId="3CA6B7D7" w:rsidR="00D0234F" w:rsidRPr="00097174" w:rsidRDefault="00D0234F" w:rsidP="00971012">
            <w:pPr>
              <w:pStyle w:val="BodyTextIndent"/>
              <w:spacing w:after="0"/>
              <w:ind w:left="0"/>
              <w:jc w:val="center"/>
              <w:rPr>
                <w:rFonts w:eastAsiaTheme="minorHAnsi" w:cstheme="minorBidi"/>
                <w:sz w:val="22"/>
                <w:szCs w:val="22"/>
                <w:lang w:eastAsia="en-US"/>
              </w:rPr>
            </w:pPr>
            <w:r w:rsidRPr="00097174">
              <w:rPr>
                <w:sz w:val="22"/>
                <w:szCs w:val="22"/>
              </w:rPr>
              <w:t>Pakalpojuma</w:t>
            </w:r>
            <w:r w:rsidRPr="00097174">
              <w:rPr>
                <w:b/>
                <w:bCs/>
                <w:sz w:val="22"/>
                <w:szCs w:val="22"/>
              </w:rPr>
              <w:t xml:space="preserve"> </w:t>
            </w:r>
            <w:r w:rsidRPr="00097174">
              <w:rPr>
                <w:sz w:val="22"/>
                <w:szCs w:val="22"/>
              </w:rPr>
              <w:t>saņēmēja kontaktpersonas e-pasts</w:t>
            </w:r>
            <w:r w:rsidR="00601382" w:rsidRPr="00097174">
              <w:rPr>
                <w:rStyle w:val="FootnoteReference"/>
                <w:sz w:val="22"/>
              </w:rPr>
              <w:footnoteReference w:id="4"/>
            </w:r>
            <w:r w:rsidRPr="00097174">
              <w:rPr>
                <w:sz w:val="22"/>
                <w:szCs w:val="22"/>
              </w:rPr>
              <w:t>.</w:t>
            </w:r>
          </w:p>
        </w:tc>
      </w:tr>
      <w:tr w:rsidR="003B5A7B" w:rsidRPr="00404284" w14:paraId="5E9422AA" w14:textId="77777777" w:rsidTr="00CA0546">
        <w:tc>
          <w:tcPr>
            <w:tcW w:w="1718" w:type="dxa"/>
            <w:tcBorders>
              <w:top w:val="single" w:sz="4" w:space="0" w:color="auto"/>
              <w:left w:val="single" w:sz="4" w:space="0" w:color="auto"/>
              <w:bottom w:val="single" w:sz="4" w:space="0" w:color="auto"/>
              <w:right w:val="single" w:sz="4" w:space="0" w:color="auto"/>
            </w:tcBorders>
          </w:tcPr>
          <w:p w14:paraId="4978AEBF" w14:textId="77777777" w:rsidR="00D0234F" w:rsidRPr="00404284" w:rsidRDefault="00D0234F" w:rsidP="00404284">
            <w:pPr>
              <w:jc w:val="both"/>
              <w:outlineLvl w:val="0"/>
              <w:rPr>
                <w:sz w:val="28"/>
                <w:szCs w:val="28"/>
              </w:rPr>
            </w:pPr>
          </w:p>
        </w:tc>
        <w:tc>
          <w:tcPr>
            <w:tcW w:w="2029" w:type="dxa"/>
            <w:tcBorders>
              <w:top w:val="single" w:sz="4" w:space="0" w:color="auto"/>
              <w:left w:val="single" w:sz="4" w:space="0" w:color="auto"/>
              <w:bottom w:val="single" w:sz="4" w:space="0" w:color="auto"/>
              <w:right w:val="single" w:sz="4" w:space="0" w:color="auto"/>
            </w:tcBorders>
          </w:tcPr>
          <w:p w14:paraId="35D4AD5A" w14:textId="77777777" w:rsidR="00D0234F" w:rsidRPr="00404284" w:rsidRDefault="00D0234F" w:rsidP="00404284">
            <w:pPr>
              <w:jc w:val="both"/>
              <w:outlineLvl w:val="0"/>
              <w:rPr>
                <w:sz w:val="28"/>
                <w:szCs w:val="28"/>
              </w:rPr>
            </w:pPr>
          </w:p>
        </w:tc>
        <w:tc>
          <w:tcPr>
            <w:tcW w:w="1903" w:type="dxa"/>
            <w:tcBorders>
              <w:top w:val="single" w:sz="4" w:space="0" w:color="auto"/>
              <w:left w:val="single" w:sz="4" w:space="0" w:color="auto"/>
              <w:bottom w:val="single" w:sz="4" w:space="0" w:color="auto"/>
              <w:right w:val="single" w:sz="4" w:space="0" w:color="auto"/>
            </w:tcBorders>
          </w:tcPr>
          <w:p w14:paraId="5D9BF771" w14:textId="77777777" w:rsidR="00D0234F" w:rsidRPr="00404284" w:rsidRDefault="00D0234F" w:rsidP="00404284">
            <w:pPr>
              <w:jc w:val="both"/>
              <w:outlineLvl w:val="0"/>
              <w:rPr>
                <w:sz w:val="28"/>
                <w:szCs w:val="28"/>
              </w:rPr>
            </w:pPr>
          </w:p>
        </w:tc>
        <w:tc>
          <w:tcPr>
            <w:tcW w:w="1925" w:type="dxa"/>
            <w:tcBorders>
              <w:top w:val="single" w:sz="4" w:space="0" w:color="auto"/>
              <w:left w:val="single" w:sz="4" w:space="0" w:color="auto"/>
              <w:bottom w:val="single" w:sz="4" w:space="0" w:color="auto"/>
              <w:right w:val="single" w:sz="4" w:space="0" w:color="auto"/>
            </w:tcBorders>
          </w:tcPr>
          <w:p w14:paraId="3B0B38FA" w14:textId="2367BBCA" w:rsidR="00D0234F" w:rsidRPr="00404284" w:rsidRDefault="00D0234F" w:rsidP="00404284">
            <w:pPr>
              <w:jc w:val="both"/>
              <w:outlineLvl w:val="0"/>
              <w:rPr>
                <w:sz w:val="28"/>
                <w:szCs w:val="28"/>
              </w:rPr>
            </w:pPr>
          </w:p>
        </w:tc>
        <w:tc>
          <w:tcPr>
            <w:tcW w:w="1776" w:type="dxa"/>
            <w:tcBorders>
              <w:top w:val="single" w:sz="4" w:space="0" w:color="auto"/>
              <w:left w:val="single" w:sz="4" w:space="0" w:color="auto"/>
              <w:bottom w:val="single" w:sz="4" w:space="0" w:color="auto"/>
              <w:right w:val="single" w:sz="4" w:space="0" w:color="auto"/>
            </w:tcBorders>
          </w:tcPr>
          <w:p w14:paraId="38959C26" w14:textId="7481C0A0" w:rsidR="00D0234F" w:rsidRPr="00404284" w:rsidRDefault="00D0234F" w:rsidP="00404284">
            <w:pPr>
              <w:jc w:val="both"/>
              <w:outlineLvl w:val="0"/>
              <w:rPr>
                <w:sz w:val="28"/>
                <w:szCs w:val="28"/>
              </w:rPr>
            </w:pPr>
          </w:p>
        </w:tc>
      </w:tr>
      <w:tr w:rsidR="003B5A7B" w:rsidRPr="00404284" w14:paraId="46BEE716" w14:textId="77777777" w:rsidTr="00CA0546">
        <w:tc>
          <w:tcPr>
            <w:tcW w:w="1718" w:type="dxa"/>
            <w:tcBorders>
              <w:top w:val="single" w:sz="4" w:space="0" w:color="auto"/>
              <w:left w:val="single" w:sz="4" w:space="0" w:color="auto"/>
              <w:bottom w:val="single" w:sz="4" w:space="0" w:color="auto"/>
              <w:right w:val="single" w:sz="4" w:space="0" w:color="auto"/>
            </w:tcBorders>
          </w:tcPr>
          <w:p w14:paraId="1ED5AC64" w14:textId="77777777" w:rsidR="00D0234F" w:rsidRPr="00404284" w:rsidRDefault="00D0234F" w:rsidP="00404284">
            <w:pPr>
              <w:jc w:val="both"/>
              <w:outlineLvl w:val="0"/>
              <w:rPr>
                <w:sz w:val="28"/>
                <w:szCs w:val="28"/>
              </w:rPr>
            </w:pPr>
          </w:p>
        </w:tc>
        <w:tc>
          <w:tcPr>
            <w:tcW w:w="2029" w:type="dxa"/>
            <w:tcBorders>
              <w:top w:val="single" w:sz="4" w:space="0" w:color="auto"/>
              <w:left w:val="single" w:sz="4" w:space="0" w:color="auto"/>
              <w:bottom w:val="single" w:sz="4" w:space="0" w:color="auto"/>
              <w:right w:val="single" w:sz="4" w:space="0" w:color="auto"/>
            </w:tcBorders>
          </w:tcPr>
          <w:p w14:paraId="06433DB7" w14:textId="77777777" w:rsidR="00D0234F" w:rsidRPr="00404284" w:rsidRDefault="00D0234F" w:rsidP="00404284">
            <w:pPr>
              <w:jc w:val="both"/>
              <w:outlineLvl w:val="0"/>
              <w:rPr>
                <w:sz w:val="28"/>
                <w:szCs w:val="28"/>
              </w:rPr>
            </w:pPr>
          </w:p>
        </w:tc>
        <w:tc>
          <w:tcPr>
            <w:tcW w:w="1903" w:type="dxa"/>
            <w:tcBorders>
              <w:top w:val="single" w:sz="4" w:space="0" w:color="auto"/>
              <w:left w:val="single" w:sz="4" w:space="0" w:color="auto"/>
              <w:bottom w:val="single" w:sz="4" w:space="0" w:color="auto"/>
              <w:right w:val="single" w:sz="4" w:space="0" w:color="auto"/>
            </w:tcBorders>
          </w:tcPr>
          <w:p w14:paraId="63AFEBBB" w14:textId="77777777" w:rsidR="00D0234F" w:rsidRPr="00404284" w:rsidRDefault="00D0234F" w:rsidP="00404284">
            <w:pPr>
              <w:jc w:val="both"/>
              <w:outlineLvl w:val="0"/>
              <w:rPr>
                <w:sz w:val="28"/>
                <w:szCs w:val="28"/>
              </w:rPr>
            </w:pPr>
          </w:p>
        </w:tc>
        <w:tc>
          <w:tcPr>
            <w:tcW w:w="1925" w:type="dxa"/>
            <w:tcBorders>
              <w:top w:val="single" w:sz="4" w:space="0" w:color="auto"/>
              <w:left w:val="single" w:sz="4" w:space="0" w:color="auto"/>
              <w:bottom w:val="single" w:sz="4" w:space="0" w:color="auto"/>
              <w:right w:val="single" w:sz="4" w:space="0" w:color="auto"/>
            </w:tcBorders>
          </w:tcPr>
          <w:p w14:paraId="5CA35099" w14:textId="4B039675" w:rsidR="00D0234F" w:rsidRPr="00404284" w:rsidRDefault="00D0234F" w:rsidP="00404284">
            <w:pPr>
              <w:jc w:val="both"/>
              <w:outlineLvl w:val="0"/>
              <w:rPr>
                <w:sz w:val="28"/>
                <w:szCs w:val="28"/>
              </w:rPr>
            </w:pPr>
          </w:p>
        </w:tc>
        <w:tc>
          <w:tcPr>
            <w:tcW w:w="1776" w:type="dxa"/>
            <w:tcBorders>
              <w:top w:val="single" w:sz="4" w:space="0" w:color="auto"/>
              <w:left w:val="single" w:sz="4" w:space="0" w:color="auto"/>
              <w:bottom w:val="single" w:sz="4" w:space="0" w:color="auto"/>
              <w:right w:val="single" w:sz="4" w:space="0" w:color="auto"/>
            </w:tcBorders>
          </w:tcPr>
          <w:p w14:paraId="0057E37D" w14:textId="33AAE6E1" w:rsidR="00D0234F" w:rsidRPr="00404284" w:rsidRDefault="00D0234F" w:rsidP="00404284">
            <w:pPr>
              <w:jc w:val="both"/>
              <w:outlineLvl w:val="0"/>
              <w:rPr>
                <w:sz w:val="28"/>
                <w:szCs w:val="28"/>
              </w:rPr>
            </w:pPr>
          </w:p>
        </w:tc>
      </w:tr>
      <w:tr w:rsidR="00CA0546" w:rsidRPr="00404284" w14:paraId="3FCFB1A9" w14:textId="77777777" w:rsidTr="00CA0546">
        <w:tc>
          <w:tcPr>
            <w:tcW w:w="1718" w:type="dxa"/>
            <w:tcBorders>
              <w:top w:val="single" w:sz="4" w:space="0" w:color="auto"/>
              <w:left w:val="single" w:sz="4" w:space="0" w:color="auto"/>
              <w:bottom w:val="single" w:sz="4" w:space="0" w:color="auto"/>
              <w:right w:val="single" w:sz="4" w:space="0" w:color="auto"/>
            </w:tcBorders>
          </w:tcPr>
          <w:p w14:paraId="5476F35C" w14:textId="77777777" w:rsidR="00CA0546" w:rsidRPr="00404284" w:rsidRDefault="00CA0546" w:rsidP="00404284">
            <w:pPr>
              <w:jc w:val="both"/>
              <w:outlineLvl w:val="0"/>
              <w:rPr>
                <w:sz w:val="28"/>
                <w:szCs w:val="28"/>
              </w:rPr>
            </w:pPr>
          </w:p>
        </w:tc>
        <w:tc>
          <w:tcPr>
            <w:tcW w:w="2029" w:type="dxa"/>
            <w:tcBorders>
              <w:top w:val="single" w:sz="4" w:space="0" w:color="auto"/>
              <w:left w:val="single" w:sz="4" w:space="0" w:color="auto"/>
              <w:bottom w:val="single" w:sz="4" w:space="0" w:color="auto"/>
              <w:right w:val="single" w:sz="4" w:space="0" w:color="auto"/>
            </w:tcBorders>
          </w:tcPr>
          <w:p w14:paraId="7262F233" w14:textId="77777777" w:rsidR="00CA0546" w:rsidRPr="00404284" w:rsidRDefault="00CA0546" w:rsidP="00404284">
            <w:pPr>
              <w:jc w:val="both"/>
              <w:outlineLvl w:val="0"/>
              <w:rPr>
                <w:sz w:val="28"/>
                <w:szCs w:val="28"/>
              </w:rPr>
            </w:pPr>
          </w:p>
        </w:tc>
        <w:tc>
          <w:tcPr>
            <w:tcW w:w="1903" w:type="dxa"/>
            <w:tcBorders>
              <w:top w:val="single" w:sz="4" w:space="0" w:color="auto"/>
              <w:left w:val="single" w:sz="4" w:space="0" w:color="auto"/>
              <w:bottom w:val="single" w:sz="4" w:space="0" w:color="auto"/>
              <w:right w:val="single" w:sz="4" w:space="0" w:color="auto"/>
            </w:tcBorders>
          </w:tcPr>
          <w:p w14:paraId="58F2904D" w14:textId="77777777" w:rsidR="00CA0546" w:rsidRPr="00404284" w:rsidRDefault="00CA0546" w:rsidP="00404284">
            <w:pPr>
              <w:jc w:val="both"/>
              <w:outlineLvl w:val="0"/>
              <w:rPr>
                <w:sz w:val="28"/>
                <w:szCs w:val="28"/>
              </w:rPr>
            </w:pPr>
          </w:p>
        </w:tc>
        <w:tc>
          <w:tcPr>
            <w:tcW w:w="1925" w:type="dxa"/>
            <w:tcBorders>
              <w:top w:val="single" w:sz="4" w:space="0" w:color="auto"/>
              <w:left w:val="single" w:sz="4" w:space="0" w:color="auto"/>
              <w:bottom w:val="single" w:sz="4" w:space="0" w:color="auto"/>
              <w:right w:val="single" w:sz="4" w:space="0" w:color="auto"/>
            </w:tcBorders>
          </w:tcPr>
          <w:p w14:paraId="6C96CAE3" w14:textId="77777777" w:rsidR="00CA0546" w:rsidRPr="00404284" w:rsidRDefault="00CA0546" w:rsidP="00404284">
            <w:pPr>
              <w:jc w:val="both"/>
              <w:outlineLvl w:val="0"/>
              <w:rPr>
                <w:sz w:val="28"/>
                <w:szCs w:val="28"/>
              </w:rPr>
            </w:pPr>
          </w:p>
        </w:tc>
        <w:tc>
          <w:tcPr>
            <w:tcW w:w="1776" w:type="dxa"/>
            <w:tcBorders>
              <w:top w:val="single" w:sz="4" w:space="0" w:color="auto"/>
              <w:left w:val="single" w:sz="4" w:space="0" w:color="auto"/>
              <w:bottom w:val="single" w:sz="4" w:space="0" w:color="auto"/>
              <w:right w:val="single" w:sz="4" w:space="0" w:color="auto"/>
            </w:tcBorders>
          </w:tcPr>
          <w:p w14:paraId="6FF25C66" w14:textId="77777777" w:rsidR="00CA0546" w:rsidRPr="00404284" w:rsidRDefault="00CA0546" w:rsidP="00404284">
            <w:pPr>
              <w:jc w:val="both"/>
              <w:outlineLvl w:val="0"/>
              <w:rPr>
                <w:sz w:val="28"/>
                <w:szCs w:val="28"/>
              </w:rPr>
            </w:pPr>
          </w:p>
        </w:tc>
      </w:tr>
    </w:tbl>
    <w:p w14:paraId="41CD7670" w14:textId="77777777" w:rsidR="009922A5" w:rsidRPr="009D3C67" w:rsidRDefault="009922A5" w:rsidP="009D3C67">
      <w:pPr>
        <w:ind w:left="360"/>
        <w:jc w:val="center"/>
        <w:rPr>
          <w:rFonts w:eastAsia="Times New Roman" w:cs="Times New Roman"/>
          <w:b/>
          <w:caps/>
          <w:sz w:val="28"/>
          <w:szCs w:val="28"/>
          <w:lang w:eastAsia="lv-LV"/>
        </w:rPr>
      </w:pPr>
    </w:p>
    <w:p w14:paraId="527EB0A9" w14:textId="6974D2F2"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9F6DA1">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602C7F01" w:rsidR="0037158A" w:rsidRPr="0037158A" w:rsidRDefault="0037158A" w:rsidP="009F6DA1">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Valsts ieņēmumu dienesta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342CF3AD" w:rsidR="0037158A" w:rsidRDefault="0037158A" w:rsidP="007E2261">
      <w:pPr>
        <w:jc w:val="both"/>
      </w:pPr>
      <w:r>
        <w:rPr>
          <w:rFonts w:cs="Times New Roman"/>
          <w:szCs w:val="24"/>
        </w:rPr>
        <w:tab/>
      </w:r>
      <w:r w:rsidRPr="00A0540A">
        <w:t>Ja 2.2.apakšpunktā note</w:t>
      </w:r>
      <w:r>
        <w:t>iktajā termiņā izdruka netiek</w:t>
      </w:r>
      <w:r w:rsidRPr="00A0540A">
        <w:t xml:space="preserve"> iesniegt</w:t>
      </w:r>
      <w:r>
        <w:t>a</w:t>
      </w:r>
      <w:r w:rsidRPr="00A0540A">
        <w:t xml:space="preserve">, </w:t>
      </w:r>
      <w:r w:rsidR="00CA51EC" w:rsidRPr="00CA51EC">
        <w:t xml:space="preserve">vai no tās izriet, ka pretendentam ir VID administrēto nodokļu (nodevu) parādi, kas kopsummā pārsniedz EUR 150 (viens simts piecdesmit </w:t>
      </w:r>
      <w:proofErr w:type="spellStart"/>
      <w:r w:rsidR="00CA51EC" w:rsidRPr="00CA51EC">
        <w:t>euro</w:t>
      </w:r>
      <w:proofErr w:type="spellEnd"/>
      <w:r w:rsidR="00CA51EC" w:rsidRPr="00CA51EC">
        <w:t>), pretendents tiek izslēgts no dalības iepirkumā.</w:t>
      </w:r>
    </w:p>
    <w:p w14:paraId="5A6620A4" w14:textId="320A6F5E"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rsidRPr="3BAB471D">
        <w:t>,</w:t>
      </w:r>
      <w:r w:rsidR="00CD1BE4" w:rsidRPr="3BAB471D">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rsidRPr="3BAB471D">
        <w:t xml:space="preserve"> </w:t>
      </w:r>
      <w:r w:rsidR="00951580" w:rsidRPr="00761168">
        <w:rPr>
          <w:rFonts w:cs="Times New Roman"/>
        </w:rPr>
        <w:t>nav nodokļu parādu</w:t>
      </w:r>
      <w:r w:rsidR="00CD1BE4" w:rsidRPr="3BAB471D">
        <w:t xml:space="preserve">, </w:t>
      </w:r>
      <w:r w:rsidR="00CD1BE4" w:rsidRPr="00CD1BE4">
        <w:t xml:space="preserve">kas kopsummā pārsniedz 150 </w:t>
      </w:r>
      <w:proofErr w:type="spellStart"/>
      <w:r w:rsidR="00CD1BE4" w:rsidRPr="00CD1BE4">
        <w:t>euro</w:t>
      </w:r>
      <w:proofErr w:type="spellEnd"/>
      <w:r w:rsidR="00CD1BE4" w:rsidRPr="3BAB471D">
        <w:t xml:space="preserve">, </w:t>
      </w:r>
      <w:r w:rsidR="00F52460">
        <w:t xml:space="preserve">un </w:t>
      </w:r>
      <w:r>
        <w:t>valstī</w:t>
      </w:r>
      <w:r w:rsidR="00F167CC" w:rsidRPr="3BAB471D">
        <w:t>,</w:t>
      </w:r>
      <w:r w:rsidRPr="3BAB471D">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rsidRPr="3BAB471D">
        <w:t>.</w:t>
      </w:r>
    </w:p>
    <w:p w14:paraId="0E8A75C2" w14:textId="7473EF09"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77777777"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9" w:name="_Hlk142462496"/>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77777777" w:rsidR="00A91868" w:rsidRPr="006B5BA8" w:rsidRDefault="00A91868">
      <w:pPr>
        <w:pStyle w:val="ListParagraph"/>
        <w:numPr>
          <w:ilvl w:val="1"/>
          <w:numId w:val="1"/>
        </w:numPr>
        <w:tabs>
          <w:tab w:val="left" w:pos="1276"/>
        </w:tabs>
        <w:ind w:left="0" w:firstLine="709"/>
        <w:jc w:val="both"/>
        <w:rPr>
          <w:rFonts w:cs="Times New Roman"/>
        </w:rPr>
      </w:pPr>
      <w:r w:rsidRPr="00761168">
        <w:rPr>
          <w:rFonts w:cs="Times New Roman"/>
          <w:shd w:val="clear" w:color="auto" w:fill="FFFFFF"/>
        </w:rPr>
        <w:t xml:space="preserve">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w:t>
      </w:r>
      <w:r w:rsidRPr="00761168">
        <w:rPr>
          <w:rFonts w:cs="Times New Roman"/>
          <w:shd w:val="clear" w:color="auto" w:fill="FFFFFF"/>
        </w:rPr>
        <w:lastRenderedPageBreak/>
        <w:t>ja tie izdoti ne agrāk kā sešus mēnešus pirms iesniegšanas dienas, ja izziņas vai dokumenta izdevējs nav norādījis īsāku tā derīguma termiņu.</w:t>
      </w:r>
    </w:p>
    <w:bookmarkEnd w:id="9"/>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0"/>
    </w:p>
    <w:p w14:paraId="22DDCEBA" w14:textId="77777777" w:rsidR="004567F0" w:rsidRPr="004567F0" w:rsidRDefault="004567F0" w:rsidP="004567F0"/>
    <w:p w14:paraId="20FE5284" w14:textId="11662E25" w:rsidR="00936765" w:rsidRPr="006B1729" w:rsidRDefault="00936765" w:rsidP="00A73AF7">
      <w:pPr>
        <w:tabs>
          <w:tab w:val="left" w:pos="709"/>
          <w:tab w:val="left" w:pos="1560"/>
          <w:tab w:val="center" w:pos="4320"/>
          <w:tab w:val="left" w:pos="6096"/>
          <w:tab w:val="right" w:pos="8640"/>
        </w:tabs>
        <w:ind w:right="-1" w:firstLine="709"/>
        <w:jc w:val="both"/>
      </w:pPr>
      <w:r>
        <w:rPr>
          <w:b/>
        </w:rPr>
        <w:t>3</w:t>
      </w:r>
      <w:r w:rsidRPr="006B1729">
        <w:rPr>
          <w:b/>
        </w:rPr>
        <w:t xml:space="preserve">.1. </w:t>
      </w:r>
      <w:r w:rsidRPr="006B1729">
        <w:t>Komisija par iepirkuma</w:t>
      </w:r>
      <w:r w:rsidRPr="00936765">
        <w:t xml:space="preserve"> uzvarētāju atzīst to pretendentu, kura </w:t>
      </w:r>
      <w:r w:rsidRPr="006B1729">
        <w:t xml:space="preserve">piedāvājums atbilst pretendenta piedāvājumā norādītajām prasībām un kura piedāvājuma </w:t>
      </w:r>
      <w:r w:rsidRPr="00097174">
        <w:rPr>
          <w:b/>
          <w:bCs/>
        </w:rPr>
        <w:t xml:space="preserve">cena </w:t>
      </w:r>
      <w:r w:rsidR="009401D0">
        <w:rPr>
          <w:b/>
          <w:bCs/>
        </w:rPr>
        <w:t xml:space="preserve">kopā </w:t>
      </w:r>
      <w:r w:rsidRPr="00097174">
        <w:rPr>
          <w:b/>
          <w:bCs/>
        </w:rPr>
        <w:t>ir viszemākā.</w:t>
      </w:r>
      <w:r w:rsidRPr="006B1729">
        <w:t xml:space="preserve"> </w:t>
      </w:r>
    </w:p>
    <w:p w14:paraId="5D46A29A" w14:textId="001F086A" w:rsidR="003E5984" w:rsidRDefault="003E5984" w:rsidP="006B5BA8">
      <w:pPr>
        <w:tabs>
          <w:tab w:val="left" w:pos="709"/>
          <w:tab w:val="left" w:pos="1560"/>
          <w:tab w:val="center" w:pos="4320"/>
          <w:tab w:val="left" w:pos="6096"/>
          <w:tab w:val="right" w:pos="8640"/>
        </w:tabs>
        <w:ind w:right="-1" w:firstLine="709"/>
        <w:jc w:val="both"/>
        <w:rPr>
          <w:lang w:eastAsia="lv-LV"/>
        </w:rPr>
      </w:pPr>
      <w:r w:rsidRPr="003E5984">
        <w:rPr>
          <w:b/>
          <w:bCs/>
          <w:lang w:eastAsia="lv-LV"/>
        </w:rPr>
        <w:t>3.</w:t>
      </w:r>
      <w:r w:rsidR="000058FA">
        <w:rPr>
          <w:b/>
          <w:bCs/>
          <w:lang w:eastAsia="lv-LV"/>
        </w:rPr>
        <w:t>2</w:t>
      </w:r>
      <w:r w:rsidRPr="003E5984">
        <w:rPr>
          <w:b/>
          <w:bCs/>
          <w:lang w:eastAsia="lv-LV"/>
        </w:rPr>
        <w:t>.</w:t>
      </w:r>
      <w:r>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5B762F93" w14:textId="77777777" w:rsidR="009F6DA1" w:rsidRDefault="009F6DA1"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363FB85A" w:rsidR="00A259CA" w:rsidRPr="00097174" w:rsidRDefault="006B5BA8" w:rsidP="00B66D1E">
      <w:pPr>
        <w:jc w:val="right"/>
        <w:rPr>
          <w:rFonts w:eastAsia="Times New Roman" w:cs="Times New Roman"/>
          <w:i/>
          <w:iCs/>
          <w:sz w:val="22"/>
          <w:lang w:eastAsia="lv-LV"/>
        </w:rPr>
      </w:pPr>
      <w:r w:rsidRPr="00097174">
        <w:rPr>
          <w:rFonts w:cs="Times New Roman"/>
          <w:i/>
          <w:iCs/>
          <w:sz w:val="22"/>
        </w:rPr>
        <w:t>4</w:t>
      </w:r>
      <w:r w:rsidR="00B66D1E" w:rsidRPr="00097174">
        <w:rPr>
          <w:rFonts w:cs="Times New Roman"/>
          <w:i/>
          <w:iCs/>
          <w:sz w:val="22"/>
        </w:rPr>
        <w:t>.tabula</w:t>
      </w:r>
    </w:p>
    <w:tbl>
      <w:tblPr>
        <w:tblStyle w:val="TableGrid1"/>
        <w:tblW w:w="9351" w:type="dxa"/>
        <w:tblCellMar>
          <w:left w:w="0" w:type="dxa"/>
          <w:right w:w="0" w:type="dxa"/>
        </w:tblCellMar>
        <w:tblLook w:val="04A0" w:firstRow="1" w:lastRow="0" w:firstColumn="1" w:lastColumn="0" w:noHBand="0" w:noVBand="1"/>
      </w:tblPr>
      <w:tblGrid>
        <w:gridCol w:w="3114"/>
        <w:gridCol w:w="2977"/>
        <w:gridCol w:w="3260"/>
      </w:tblGrid>
      <w:tr w:rsidR="00C55A1E" w:rsidRPr="001021AF" w14:paraId="0A9468AE" w14:textId="7F2B6F58" w:rsidTr="00DB4C47">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7777777" w:rsidR="00C55A1E" w:rsidRPr="009401D0" w:rsidRDefault="00C55A1E" w:rsidP="00C55A1E">
            <w:pPr>
              <w:jc w:val="center"/>
              <w:rPr>
                <w:rFonts w:ascii="Times New Roman" w:eastAsia="Times New Roman" w:hAnsi="Times New Roman" w:cs="Times New Roman"/>
                <w:b/>
                <w:sz w:val="24"/>
                <w:szCs w:val="24"/>
              </w:rPr>
            </w:pPr>
            <w:r w:rsidRPr="009401D0">
              <w:rPr>
                <w:rFonts w:ascii="Times New Roman" w:eastAsia="Times New Roman" w:hAnsi="Times New Roman" w:cs="Times New Roman"/>
                <w:b/>
                <w:sz w:val="24"/>
                <w:szCs w:val="24"/>
              </w:rPr>
              <w:t>Iepirkuma priekšmets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905EDF" w14:textId="28CA03BF" w:rsidR="00C55A1E" w:rsidRPr="009401D0" w:rsidRDefault="00C55A1E" w:rsidP="00C55A1E">
            <w:pPr>
              <w:jc w:val="center"/>
              <w:rPr>
                <w:rFonts w:ascii="Times New Roman" w:eastAsia="Times New Roman" w:hAnsi="Times New Roman" w:cs="Times New Roman"/>
                <w:b/>
                <w:sz w:val="24"/>
                <w:szCs w:val="24"/>
              </w:rPr>
            </w:pPr>
            <w:r w:rsidRPr="00F3306A">
              <w:rPr>
                <w:rFonts w:ascii="Times New Roman" w:hAnsi="Times New Roman" w:cs="Times New Roman"/>
                <w:sz w:val="24"/>
                <w:szCs w:val="24"/>
                <w:lang w:eastAsia="lv-LV"/>
              </w:rPr>
              <w:t xml:space="preserve">Cena par vienu Mācību kursu vienai dalībnieku grupai </w:t>
            </w:r>
            <w:r w:rsidRPr="00F3306A">
              <w:rPr>
                <w:rFonts w:ascii="Times New Roman" w:hAnsi="Times New Roman" w:cs="Times New Roman"/>
                <w:sz w:val="24"/>
                <w:szCs w:val="24"/>
              </w:rPr>
              <w:t xml:space="preserve"> </w:t>
            </w:r>
            <w:r w:rsidRPr="00F3306A">
              <w:rPr>
                <w:rFonts w:ascii="Times New Roman" w:hAnsi="Times New Roman" w:cs="Times New Roman"/>
                <w:b/>
                <w:bCs/>
                <w:sz w:val="24"/>
                <w:szCs w:val="24"/>
              </w:rPr>
              <w:t>līdz 10 cilvēkiem</w:t>
            </w:r>
            <w:r w:rsidRPr="00F3306A">
              <w:rPr>
                <w:rFonts w:ascii="Times New Roman" w:hAnsi="Times New Roman" w:cs="Times New Roman"/>
                <w:sz w:val="24"/>
                <w:szCs w:val="24"/>
              </w:rPr>
              <w:t xml:space="preserve"> </w:t>
            </w:r>
            <w:r w:rsidRPr="00F3306A">
              <w:rPr>
                <w:rFonts w:ascii="Times New Roman" w:hAnsi="Times New Roman" w:cs="Times New Roman"/>
                <w:sz w:val="24"/>
                <w:szCs w:val="24"/>
                <w:lang w:eastAsia="lv-LV"/>
              </w:rPr>
              <w:t>EUR (bez PVN)</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5B8D96" w14:textId="3C213927" w:rsidR="00C55A1E" w:rsidRPr="009401D0" w:rsidRDefault="00C55A1E" w:rsidP="00C55A1E">
            <w:pPr>
              <w:jc w:val="center"/>
              <w:rPr>
                <w:rFonts w:ascii="Times New Roman" w:eastAsia="Times New Roman" w:hAnsi="Times New Roman" w:cs="Times New Roman"/>
                <w:b/>
                <w:sz w:val="24"/>
                <w:szCs w:val="24"/>
              </w:rPr>
            </w:pPr>
            <w:r w:rsidRPr="00F3306A">
              <w:rPr>
                <w:rFonts w:ascii="Times New Roman" w:hAnsi="Times New Roman" w:cs="Times New Roman"/>
                <w:sz w:val="24"/>
                <w:szCs w:val="24"/>
                <w:lang w:eastAsia="lv-LV"/>
              </w:rPr>
              <w:t xml:space="preserve">Cena par vienu Mācību kursu vienai dalībnieku grupai </w:t>
            </w:r>
            <w:r w:rsidRPr="00F3306A">
              <w:rPr>
                <w:rFonts w:ascii="Times New Roman" w:hAnsi="Times New Roman" w:cs="Times New Roman"/>
                <w:sz w:val="24"/>
                <w:szCs w:val="24"/>
              </w:rPr>
              <w:t xml:space="preserve"> no </w:t>
            </w:r>
            <w:r w:rsidRPr="00F3306A">
              <w:rPr>
                <w:rFonts w:ascii="Times New Roman" w:hAnsi="Times New Roman" w:cs="Times New Roman"/>
                <w:b/>
                <w:bCs/>
                <w:sz w:val="24"/>
                <w:szCs w:val="24"/>
              </w:rPr>
              <w:t xml:space="preserve">11 līdz </w:t>
            </w:r>
            <w:r w:rsidR="005E72EB" w:rsidRPr="00F3306A">
              <w:rPr>
                <w:rFonts w:ascii="Times New Roman" w:hAnsi="Times New Roman" w:cs="Times New Roman"/>
                <w:b/>
                <w:bCs/>
                <w:sz w:val="24"/>
                <w:szCs w:val="24"/>
              </w:rPr>
              <w:t xml:space="preserve">16 </w:t>
            </w:r>
            <w:r w:rsidRPr="00F3306A">
              <w:rPr>
                <w:rFonts w:ascii="Times New Roman" w:hAnsi="Times New Roman" w:cs="Times New Roman"/>
                <w:b/>
                <w:bCs/>
                <w:sz w:val="24"/>
                <w:szCs w:val="24"/>
              </w:rPr>
              <w:t>cilvēkiem</w:t>
            </w:r>
            <w:r w:rsidRPr="00F3306A">
              <w:rPr>
                <w:rFonts w:ascii="Times New Roman" w:hAnsi="Times New Roman" w:cs="Times New Roman"/>
                <w:sz w:val="24"/>
                <w:szCs w:val="24"/>
              </w:rPr>
              <w:t xml:space="preserve"> </w:t>
            </w:r>
            <w:r w:rsidRPr="00F3306A">
              <w:rPr>
                <w:rFonts w:ascii="Times New Roman" w:hAnsi="Times New Roman" w:cs="Times New Roman"/>
                <w:sz w:val="24"/>
                <w:szCs w:val="24"/>
                <w:lang w:eastAsia="lv-LV"/>
              </w:rPr>
              <w:t>EUR (bez PVN)</w:t>
            </w:r>
          </w:p>
        </w:tc>
      </w:tr>
      <w:tr w:rsidR="00664091" w:rsidRPr="00326F16" w14:paraId="7284DAF9" w14:textId="25B531E3" w:rsidTr="00DB4C47">
        <w:trPr>
          <w:trHeight w:val="330"/>
        </w:trPr>
        <w:tc>
          <w:tcPr>
            <w:tcW w:w="3114" w:type="dxa"/>
            <w:tcBorders>
              <w:top w:val="single" w:sz="4" w:space="0" w:color="auto"/>
              <w:left w:val="single" w:sz="4" w:space="0" w:color="auto"/>
              <w:bottom w:val="single" w:sz="4" w:space="0" w:color="auto"/>
              <w:right w:val="single" w:sz="4" w:space="0" w:color="auto"/>
            </w:tcBorders>
            <w:vAlign w:val="center"/>
          </w:tcPr>
          <w:p w14:paraId="7D76A368" w14:textId="69E67476" w:rsidR="00664091" w:rsidRPr="006B5BA8" w:rsidRDefault="00664091" w:rsidP="006F3F4B">
            <w:pPr>
              <w:spacing w:before="120" w:after="120"/>
              <w:ind w:left="57" w:right="57"/>
              <w:jc w:val="both"/>
              <w:rPr>
                <w:rFonts w:ascii="Times New Roman" w:hAnsi="Times New Roman"/>
                <w:sz w:val="24"/>
                <w:lang w:eastAsia="lv-LV"/>
              </w:rPr>
            </w:pPr>
            <w:r w:rsidRPr="006B5BA8">
              <w:rPr>
                <w:rFonts w:ascii="Times New Roman" w:hAnsi="Times New Roman"/>
                <w:sz w:val="24"/>
                <w:lang w:eastAsia="lv-LV"/>
              </w:rPr>
              <w:t>Mācības „Bīstamo autokravu pārvadājumu kontrole”</w:t>
            </w:r>
          </w:p>
          <w:p w14:paraId="33EB6536" w14:textId="41927332" w:rsidR="00664091" w:rsidRPr="00326F16" w:rsidRDefault="00664091" w:rsidP="006B5BA8">
            <w:pPr>
              <w:ind w:left="49" w:right="101"/>
              <w:jc w:val="both"/>
              <w:rPr>
                <w:rFonts w:ascii="Times New Roman" w:hAnsi="Times New Roman" w:cs="Times New Roman"/>
                <w:i/>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68968BFA" w14:textId="77777777" w:rsidR="00664091" w:rsidRPr="00326F16" w:rsidRDefault="00664091" w:rsidP="008C228A">
            <w:pPr>
              <w:jc w:val="center"/>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3479D25" w14:textId="77777777" w:rsidR="00664091" w:rsidRPr="00326F16" w:rsidRDefault="00664091" w:rsidP="008C228A">
            <w:pPr>
              <w:jc w:val="center"/>
              <w:rPr>
                <w:rFonts w:eastAsia="Times New Roman" w:cs="Times New Roman"/>
                <w:szCs w:val="24"/>
              </w:rPr>
            </w:pPr>
          </w:p>
        </w:tc>
      </w:tr>
      <w:tr w:rsidR="00DB4C47" w:rsidRPr="00326F16" w14:paraId="3214106F" w14:textId="77777777" w:rsidTr="00DB4C47">
        <w:trPr>
          <w:trHeight w:val="330"/>
        </w:trPr>
        <w:tc>
          <w:tcPr>
            <w:tcW w:w="3114" w:type="dxa"/>
            <w:tcBorders>
              <w:top w:val="single" w:sz="4" w:space="0" w:color="auto"/>
              <w:left w:val="single" w:sz="4" w:space="0" w:color="auto"/>
              <w:bottom w:val="single" w:sz="4" w:space="0" w:color="auto"/>
              <w:right w:val="single" w:sz="4" w:space="0" w:color="auto"/>
            </w:tcBorders>
            <w:vAlign w:val="center"/>
          </w:tcPr>
          <w:p w14:paraId="18CF9765" w14:textId="03245289" w:rsidR="00DB4C47" w:rsidRPr="00DB4C47" w:rsidRDefault="00DB4C47" w:rsidP="00DB4C47">
            <w:pPr>
              <w:spacing w:before="120" w:after="120"/>
              <w:ind w:left="57" w:right="57"/>
              <w:jc w:val="right"/>
              <w:rPr>
                <w:rFonts w:ascii="Times New Roman" w:hAnsi="Times New Roman" w:cs="Times New Roman"/>
                <w:b/>
                <w:bCs/>
                <w:sz w:val="24"/>
                <w:szCs w:val="24"/>
                <w:lang w:eastAsia="lv-LV"/>
              </w:rPr>
            </w:pPr>
            <w:r w:rsidRPr="00DB4C47">
              <w:rPr>
                <w:rFonts w:ascii="Times New Roman" w:hAnsi="Times New Roman" w:cs="Times New Roman"/>
                <w:b/>
                <w:bCs/>
                <w:sz w:val="24"/>
                <w:szCs w:val="24"/>
                <w:lang w:eastAsia="lv-LV"/>
              </w:rPr>
              <w:t>KOPĀ:</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0C21E61" w14:textId="77777777" w:rsidR="00DB4C47" w:rsidRPr="00326F16" w:rsidRDefault="00DB4C47" w:rsidP="008C228A">
            <w:pPr>
              <w:jc w:val="center"/>
              <w:rPr>
                <w:rFonts w:eastAsia="Times New Roman" w:cs="Times New Roman"/>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9379F3">
      <w:pPr>
        <w:pStyle w:val="ListParagraph"/>
        <w:numPr>
          <w:ilvl w:val="0"/>
          <w:numId w:val="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9379F3">
      <w:pPr>
        <w:pStyle w:val="ListParagraph"/>
        <w:numPr>
          <w:ilvl w:val="0"/>
          <w:numId w:val="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06067FDF" w:rsidR="00805617" w:rsidRDefault="005E63A5" w:rsidP="009379F3">
      <w:pPr>
        <w:pStyle w:val="ListParagraph"/>
        <w:numPr>
          <w:ilvl w:val="0"/>
          <w:numId w:val="2"/>
        </w:numPr>
        <w:tabs>
          <w:tab w:val="left" w:pos="1134"/>
        </w:tabs>
        <w:ind w:left="0" w:firstLine="709"/>
        <w:jc w:val="both"/>
        <w:rPr>
          <w:rFonts w:cs="Times New Roman"/>
          <w:szCs w:val="24"/>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 xml:space="preserve">finanšu piedāvājumā norādītā cena </w:t>
      </w:r>
      <w:r w:rsidR="00805617" w:rsidRPr="006F3F4B">
        <w:rPr>
          <w:rFonts w:cs="Times New Roman"/>
          <w:szCs w:val="24"/>
        </w:rPr>
        <w:t>EUR bez PVN</w:t>
      </w:r>
      <w:r w:rsidR="00BC6432" w:rsidRPr="006F3F4B">
        <w:rPr>
          <w:rFonts w:cs="Times New Roman"/>
          <w:szCs w:val="24"/>
        </w:rPr>
        <w:t xml:space="preserve"> </w:t>
      </w:r>
      <w:r w:rsidR="00B674E6" w:rsidRPr="006F3F4B">
        <w:rPr>
          <w:rFonts w:cs="Times New Roman"/>
          <w:szCs w:val="24"/>
        </w:rPr>
        <w:t>neveidos</w:t>
      </w:r>
      <w:r w:rsidR="00805617" w:rsidRPr="006F3F4B">
        <w:rPr>
          <w:rFonts w:cs="Times New Roman"/>
          <w:szCs w:val="24"/>
        </w:rPr>
        <w:t xml:space="preserve"> iepirkuma kopējo cenu EUR bez PVN</w:t>
      </w:r>
      <w:r w:rsidR="006F3F4B">
        <w:rPr>
          <w:rFonts w:cs="Times New Roman"/>
          <w:szCs w:val="24"/>
        </w:rPr>
        <w:t xml:space="preserve">, bet </w:t>
      </w:r>
      <w:r w:rsidR="00805617" w:rsidRPr="006F3F4B">
        <w:rPr>
          <w:rFonts w:cs="Times New Roman"/>
          <w:szCs w:val="24"/>
        </w:rPr>
        <w:t>tiks izmantota piedāvājum</w:t>
      </w:r>
      <w:r w:rsidR="00E910F0" w:rsidRPr="006F3F4B">
        <w:rPr>
          <w:rFonts w:cs="Times New Roman"/>
          <w:szCs w:val="24"/>
        </w:rPr>
        <w:t>a ar viszemāko cenu noteikšanai</w:t>
      </w:r>
      <w:r w:rsidR="00B674E6" w:rsidRPr="006F3F4B">
        <w:rPr>
          <w:rFonts w:cs="Times New Roman"/>
          <w:szCs w:val="24"/>
        </w:rPr>
        <w:t>.</w:t>
      </w:r>
    </w:p>
    <w:p w14:paraId="0C08FF49" w14:textId="045EF46A" w:rsidR="006F3F4B" w:rsidRPr="008C7B66" w:rsidRDefault="006F3F4B" w:rsidP="009379F3">
      <w:pPr>
        <w:pStyle w:val="ListParagraph"/>
        <w:numPr>
          <w:ilvl w:val="0"/>
          <w:numId w:val="2"/>
        </w:numPr>
        <w:tabs>
          <w:tab w:val="left" w:pos="1134"/>
        </w:tabs>
        <w:ind w:left="0" w:firstLine="709"/>
        <w:jc w:val="both"/>
        <w:rPr>
          <w:rFonts w:cs="Times New Roman"/>
          <w:szCs w:val="24"/>
        </w:rPr>
      </w:pPr>
      <w:r w:rsidRPr="008C7B66">
        <w:t xml:space="preserve">Kopējā iepirkuma līgumcena, par kādu tiks slēgts iepirkuma līgums, ir </w:t>
      </w:r>
      <w:r w:rsidR="006A6CC6" w:rsidRPr="008C7B66">
        <w:rPr>
          <w:rFonts w:eastAsia="Times New Roman" w:cs="Times New Roman"/>
          <w:b/>
          <w:bCs/>
          <w:color w:val="000000"/>
          <w:szCs w:val="24"/>
          <w:lang w:eastAsia="lv-LV"/>
        </w:rPr>
        <w:t>8 100,00</w:t>
      </w:r>
      <w:r w:rsidR="008C7B66" w:rsidRPr="008C7B66">
        <w:rPr>
          <w:rFonts w:eastAsia="Times New Roman" w:cs="Times New Roman"/>
          <w:color w:val="000000"/>
          <w:szCs w:val="24"/>
          <w:lang w:eastAsia="lv-LV"/>
        </w:rPr>
        <w:t xml:space="preserve"> (astoņi tūkstoši viens simts </w:t>
      </w:r>
      <w:proofErr w:type="spellStart"/>
      <w:r w:rsidR="008C7B66" w:rsidRPr="008C7B66">
        <w:rPr>
          <w:rFonts w:eastAsia="Times New Roman" w:cs="Times New Roman"/>
          <w:color w:val="000000"/>
          <w:szCs w:val="24"/>
          <w:lang w:eastAsia="lv-LV"/>
        </w:rPr>
        <w:t>euro</w:t>
      </w:r>
      <w:proofErr w:type="spellEnd"/>
      <w:r w:rsidR="008C7B66" w:rsidRPr="008C7B66">
        <w:rPr>
          <w:rFonts w:eastAsia="Times New Roman" w:cs="Times New Roman"/>
          <w:color w:val="000000"/>
          <w:szCs w:val="24"/>
          <w:lang w:eastAsia="lv-LV"/>
        </w:rPr>
        <w:t xml:space="preserve"> un 00 centi)</w:t>
      </w:r>
      <w:r w:rsidR="006A6CC6" w:rsidRPr="008C7B66">
        <w:rPr>
          <w:rFonts w:eastAsia="Times New Roman" w:cs="Times New Roman"/>
          <w:color w:val="000000"/>
          <w:szCs w:val="24"/>
          <w:lang w:eastAsia="lv-LV"/>
        </w:rPr>
        <w:t xml:space="preserve"> </w:t>
      </w:r>
      <w:r w:rsidRPr="008C7B66">
        <w:rPr>
          <w:szCs w:val="24"/>
        </w:rPr>
        <w:t xml:space="preserve">EUR bez </w:t>
      </w:r>
      <w:r w:rsidR="008C7B66" w:rsidRPr="008C7B66">
        <w:rPr>
          <w:rFonts w:eastAsia="Times New Roman" w:cs="Times New Roman"/>
          <w:szCs w:val="24"/>
          <w:lang w:eastAsia="lv-LV"/>
        </w:rPr>
        <w:t>pievienotās vērtības nodokļa  (turpmāk -</w:t>
      </w:r>
      <w:r w:rsidRPr="008C7B66">
        <w:rPr>
          <w:szCs w:val="24"/>
        </w:rPr>
        <w:t>PVN</w:t>
      </w:r>
      <w:r w:rsidR="008C7B66" w:rsidRPr="008C7B66">
        <w:rPr>
          <w:szCs w:val="24"/>
        </w:rPr>
        <w:t>)</w:t>
      </w:r>
      <w:r w:rsidRPr="008C7B66">
        <w:t>.</w:t>
      </w: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1"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29B570BB" w:rsidR="006A176E" w:rsidRPr="001B553A" w:rsidRDefault="006A176E" w:rsidP="001947B7">
      <w:pPr>
        <w:pStyle w:val="ListParagraph"/>
        <w:numPr>
          <w:ilvl w:val="0"/>
          <w:numId w:val="7"/>
        </w:numPr>
        <w:tabs>
          <w:tab w:val="left" w:pos="1134"/>
        </w:tabs>
        <w:spacing w:before="120" w:after="120"/>
        <w:ind w:left="0" w:firstLine="709"/>
        <w:jc w:val="both"/>
        <w:rPr>
          <w:b/>
          <w:bCs/>
          <w:szCs w:val="24"/>
        </w:rPr>
      </w:pPr>
      <w:r w:rsidRPr="001B553A">
        <w:rPr>
          <w:b/>
          <w:bCs/>
          <w:szCs w:val="24"/>
        </w:rPr>
        <w:t xml:space="preserve">Piedāvājumu pretendents var iesniegt līdz </w:t>
      </w:r>
      <w:r w:rsidRPr="00F3306A">
        <w:rPr>
          <w:b/>
          <w:bCs/>
          <w:szCs w:val="24"/>
        </w:rPr>
        <w:t>202</w:t>
      </w:r>
      <w:r w:rsidR="008C7B66" w:rsidRPr="00F3306A">
        <w:rPr>
          <w:b/>
          <w:bCs/>
          <w:szCs w:val="24"/>
        </w:rPr>
        <w:t>6</w:t>
      </w:r>
      <w:r w:rsidRPr="00F3306A">
        <w:rPr>
          <w:b/>
          <w:bCs/>
          <w:szCs w:val="24"/>
        </w:rPr>
        <w:t xml:space="preserve">. gada </w:t>
      </w:r>
      <w:r w:rsidR="00E049BA" w:rsidRPr="00F3306A">
        <w:rPr>
          <w:b/>
          <w:bCs/>
          <w:szCs w:val="24"/>
        </w:rPr>
        <w:t xml:space="preserve">20. </w:t>
      </w:r>
      <w:r w:rsidR="008C7B66" w:rsidRPr="00F3306A">
        <w:rPr>
          <w:b/>
          <w:bCs/>
          <w:szCs w:val="24"/>
        </w:rPr>
        <w:t xml:space="preserve">februāra </w:t>
      </w:r>
      <w:r w:rsidRPr="00F3306A">
        <w:rPr>
          <w:b/>
          <w:bCs/>
          <w:szCs w:val="24"/>
        </w:rPr>
        <w:t>plkst. 10.00,</w:t>
      </w:r>
      <w:r w:rsidRPr="001B553A">
        <w:rPr>
          <w:b/>
          <w:bCs/>
          <w:szCs w:val="24"/>
        </w:rPr>
        <w:t xml:space="preserve"> nosūtot piedāvājumu uz elektroniskā pasta adresi:  </w:t>
      </w:r>
      <w:r w:rsidR="008C7B66" w:rsidRPr="001B553A">
        <w:rPr>
          <w:szCs w:val="24"/>
        </w:rPr>
        <w:t>Sarmite.Zincenko</w:t>
      </w:r>
      <w:r w:rsidRPr="001B553A">
        <w:rPr>
          <w:szCs w:val="24"/>
        </w:rPr>
        <w:t>@vid.gov.lv.</w:t>
      </w:r>
      <w:r w:rsidRPr="001B553A">
        <w:rPr>
          <w:b/>
          <w:bCs/>
          <w:szCs w:val="24"/>
        </w:rPr>
        <w:t xml:space="preserve"> </w:t>
      </w:r>
    </w:p>
    <w:p w14:paraId="782CEA40" w14:textId="77777777" w:rsidR="006A176E" w:rsidRPr="001B553A" w:rsidRDefault="006A176E" w:rsidP="001947B7">
      <w:pPr>
        <w:pStyle w:val="ListParagraph"/>
        <w:numPr>
          <w:ilvl w:val="0"/>
          <w:numId w:val="7"/>
        </w:numPr>
        <w:tabs>
          <w:tab w:val="left" w:pos="1134"/>
        </w:tabs>
        <w:spacing w:before="120" w:after="120"/>
        <w:ind w:left="0" w:firstLine="709"/>
        <w:jc w:val="both"/>
        <w:rPr>
          <w:rFonts w:eastAsia="Times New Roman" w:cs="Times New Roman"/>
          <w:szCs w:val="24"/>
          <w:lang w:eastAsia="lv-LV"/>
        </w:rPr>
      </w:pPr>
      <w:r w:rsidRPr="001B553A">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1B553A" w:rsidRDefault="006A176E" w:rsidP="001947B7">
      <w:pPr>
        <w:pStyle w:val="ListParagraph"/>
        <w:numPr>
          <w:ilvl w:val="0"/>
          <w:numId w:val="7"/>
        </w:numPr>
        <w:tabs>
          <w:tab w:val="left" w:pos="1134"/>
        </w:tabs>
        <w:spacing w:before="120" w:after="120"/>
        <w:ind w:left="0" w:firstLine="709"/>
        <w:jc w:val="both"/>
        <w:rPr>
          <w:rFonts w:eastAsia="Times New Roman" w:cs="Times New Roman"/>
          <w:szCs w:val="24"/>
          <w:lang w:eastAsia="lv-LV"/>
        </w:rPr>
      </w:pPr>
      <w:r w:rsidRPr="001B553A">
        <w:rPr>
          <w:szCs w:val="24"/>
        </w:rPr>
        <w:t>Pēc piedāvājuma iesniegšanas termiņa beigām pretendentam nav tiesību mainīt savu piedāvājumu.</w:t>
      </w:r>
    </w:p>
    <w:p w14:paraId="6E0CECE2" w14:textId="619A5B77" w:rsidR="006A176E" w:rsidRPr="001B553A" w:rsidRDefault="006A176E" w:rsidP="00F3306A">
      <w:pPr>
        <w:pStyle w:val="ListParagraph"/>
        <w:numPr>
          <w:ilvl w:val="0"/>
          <w:numId w:val="7"/>
        </w:numPr>
        <w:tabs>
          <w:tab w:val="left" w:pos="0"/>
        </w:tabs>
        <w:spacing w:before="120" w:after="120"/>
        <w:ind w:left="0" w:firstLine="709"/>
        <w:jc w:val="both"/>
        <w:rPr>
          <w:rFonts w:eastAsia="Times New Roman" w:cs="Times New Roman"/>
          <w:szCs w:val="24"/>
          <w:lang w:eastAsia="lv-LV"/>
        </w:rPr>
      </w:pPr>
      <w:r w:rsidRPr="001B553A">
        <w:rPr>
          <w:rFonts w:eastAsia="Times New Roman" w:cs="Times New Roman"/>
          <w:szCs w:val="24"/>
          <w:lang w:eastAsia="lv-LV"/>
        </w:rPr>
        <w:t xml:space="preserve">Piedāvājumam  jābūt aizsargātam, izmantojot šifrēšanu. </w:t>
      </w:r>
      <w:r w:rsidR="0023453C" w:rsidRPr="001B553A">
        <w:rPr>
          <w:rFonts w:eastAsia="Times New Roman" w:cs="Times New Roman"/>
          <w:szCs w:val="24"/>
          <w:lang w:eastAsia="lv-LV"/>
        </w:rPr>
        <w:t xml:space="preserve">Instrukciju skat. </w:t>
      </w:r>
      <w:r w:rsidR="005E72EB" w:rsidRPr="001B553A">
        <w:rPr>
          <w:rFonts w:eastAsia="Times New Roman" w:cs="Times New Roman"/>
          <w:szCs w:val="24"/>
          <w:lang w:eastAsia="lv-LV"/>
        </w:rPr>
        <w:t>2</w:t>
      </w:r>
      <w:r w:rsidR="0023453C" w:rsidRPr="001B553A">
        <w:rPr>
          <w:rFonts w:eastAsia="Times New Roman" w:cs="Times New Roman"/>
          <w:szCs w:val="24"/>
          <w:lang w:eastAsia="lv-LV"/>
        </w:rPr>
        <w:t>.pielikumā.</w:t>
      </w:r>
    </w:p>
    <w:p w14:paraId="00E88328" w14:textId="4B11E9D2" w:rsidR="006A176E" w:rsidRPr="001B553A" w:rsidRDefault="006A176E" w:rsidP="00F3306A">
      <w:pPr>
        <w:pStyle w:val="ListParagraph"/>
        <w:numPr>
          <w:ilvl w:val="0"/>
          <w:numId w:val="7"/>
        </w:numPr>
        <w:tabs>
          <w:tab w:val="left" w:pos="0"/>
        </w:tabs>
        <w:spacing w:before="120" w:after="120"/>
        <w:ind w:left="0" w:firstLine="709"/>
        <w:jc w:val="both"/>
        <w:rPr>
          <w:rFonts w:eastAsia="Times New Roman" w:cs="Times New Roman"/>
          <w:b/>
          <w:bCs/>
          <w:szCs w:val="24"/>
          <w:lang w:eastAsia="lv-LV"/>
        </w:rPr>
      </w:pPr>
      <w:r w:rsidRPr="001B553A">
        <w:rPr>
          <w:rFonts w:eastAsia="Times New Roman" w:cs="Times New Roman"/>
          <w:b/>
          <w:bCs/>
          <w:szCs w:val="24"/>
          <w:lang w:eastAsia="lv-LV"/>
        </w:rPr>
        <w:t xml:space="preserve">Piedāvājuma iesniedzējs </w:t>
      </w:r>
      <w:r w:rsidRPr="00F3306A">
        <w:rPr>
          <w:rFonts w:eastAsia="Times New Roman" w:cs="Times New Roman"/>
          <w:b/>
          <w:bCs/>
          <w:szCs w:val="24"/>
          <w:lang w:eastAsia="lv-LV"/>
        </w:rPr>
        <w:t>202</w:t>
      </w:r>
      <w:r w:rsidR="008C7B66" w:rsidRPr="00F3306A">
        <w:rPr>
          <w:rFonts w:eastAsia="Times New Roman" w:cs="Times New Roman"/>
          <w:b/>
          <w:bCs/>
          <w:szCs w:val="24"/>
          <w:lang w:eastAsia="lv-LV"/>
        </w:rPr>
        <w:t>6</w:t>
      </w:r>
      <w:r w:rsidRPr="00F3306A">
        <w:rPr>
          <w:rFonts w:eastAsia="Times New Roman" w:cs="Times New Roman"/>
          <w:b/>
          <w:bCs/>
          <w:szCs w:val="24"/>
          <w:lang w:eastAsia="lv-LV"/>
        </w:rPr>
        <w:t xml:space="preserve">. gada </w:t>
      </w:r>
      <w:r w:rsidR="00E049BA" w:rsidRPr="00F3306A">
        <w:rPr>
          <w:rFonts w:eastAsia="Times New Roman" w:cs="Times New Roman"/>
          <w:b/>
          <w:bCs/>
          <w:szCs w:val="24"/>
          <w:lang w:eastAsia="lv-LV"/>
        </w:rPr>
        <w:t xml:space="preserve">20. </w:t>
      </w:r>
      <w:r w:rsidR="008C7B66" w:rsidRPr="00F3306A">
        <w:rPr>
          <w:rFonts w:eastAsia="Times New Roman" w:cs="Times New Roman"/>
          <w:b/>
          <w:bCs/>
          <w:szCs w:val="24"/>
          <w:lang w:eastAsia="lv-LV"/>
        </w:rPr>
        <w:t xml:space="preserve">februārī </w:t>
      </w:r>
      <w:r w:rsidRPr="00F3306A">
        <w:rPr>
          <w:rFonts w:eastAsia="Times New Roman" w:cs="Times New Roman"/>
          <w:b/>
          <w:bCs/>
          <w:szCs w:val="24"/>
          <w:lang w:eastAsia="lv-LV"/>
        </w:rPr>
        <w:t>no plkst. 10.00 līdz plkst. 11.00</w:t>
      </w:r>
      <w:r w:rsidRPr="001B553A">
        <w:rPr>
          <w:rFonts w:eastAsia="Times New Roman" w:cs="Times New Roman"/>
          <w:b/>
          <w:bCs/>
          <w:szCs w:val="24"/>
          <w:lang w:eastAsia="lv-LV"/>
        </w:rPr>
        <w:t xml:space="preserve"> </w:t>
      </w:r>
      <w:proofErr w:type="spellStart"/>
      <w:r w:rsidRPr="001B553A">
        <w:rPr>
          <w:rFonts w:eastAsia="Times New Roman" w:cs="Times New Roman"/>
          <w:b/>
          <w:bCs/>
          <w:szCs w:val="24"/>
          <w:lang w:eastAsia="lv-LV"/>
        </w:rPr>
        <w:t>nosūta</w:t>
      </w:r>
      <w:proofErr w:type="spellEnd"/>
      <w:r w:rsidRPr="001B553A">
        <w:rPr>
          <w:rFonts w:eastAsia="Times New Roman" w:cs="Times New Roman"/>
          <w:b/>
          <w:bCs/>
          <w:szCs w:val="24"/>
          <w:lang w:eastAsia="lv-LV"/>
        </w:rPr>
        <w:t xml:space="preserve"> uz elektronisko pasta adresi: </w:t>
      </w:r>
      <w:r w:rsidR="008C7B66" w:rsidRPr="001B553A">
        <w:rPr>
          <w:rFonts w:eastAsia="Times New Roman" w:cs="Times New Roman"/>
          <w:b/>
          <w:bCs/>
          <w:szCs w:val="24"/>
          <w:lang w:eastAsia="lv-LV"/>
        </w:rPr>
        <w:t>Sarmite.Zincenko</w:t>
      </w:r>
      <w:r w:rsidRPr="001B553A">
        <w:rPr>
          <w:rFonts w:eastAsia="Times New Roman" w:cs="Times New Roman"/>
          <w:b/>
          <w:bCs/>
          <w:szCs w:val="24"/>
          <w:lang w:eastAsia="lv-LV"/>
        </w:rPr>
        <w:t xml:space="preserve">@vid.gov.lv paroli (šifru) šifrētā piedāvājuma atvēršanai. </w:t>
      </w:r>
    </w:p>
    <w:p w14:paraId="72FC3C1E" w14:textId="26CE481C" w:rsidR="006A176E" w:rsidRPr="006F41DC" w:rsidRDefault="006A176E" w:rsidP="00F3306A">
      <w:pPr>
        <w:pStyle w:val="ListParagraph"/>
        <w:numPr>
          <w:ilvl w:val="0"/>
          <w:numId w:val="7"/>
        </w:numPr>
        <w:tabs>
          <w:tab w:val="left" w:pos="0"/>
        </w:tabs>
        <w:spacing w:before="120" w:after="120"/>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9379F3">
        <w:rPr>
          <w:rFonts w:eastAsia="Times New Roman" w:cs="Times New Roman"/>
          <w:szCs w:val="24"/>
          <w:lang w:eastAsia="lv-LV"/>
        </w:rPr>
        <w:t>5</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w:t>
      </w:r>
      <w:r w:rsidR="001F1BE9">
        <w:rPr>
          <w:rFonts w:eastAsia="Times New Roman" w:cs="Times New Roman"/>
          <w:szCs w:val="24"/>
          <w:lang w:eastAsia="lv-LV"/>
        </w:rPr>
        <w:t>t</w:t>
      </w:r>
      <w:r w:rsidRPr="006F41DC">
        <w:rPr>
          <w:rFonts w:eastAsia="Times New Roman" w:cs="Times New Roman"/>
          <w:szCs w:val="24"/>
          <w:lang w:eastAsia="lv-LV"/>
        </w:rPr>
        <w:t>a.</w:t>
      </w:r>
    </w:p>
    <w:bookmarkEnd w:id="11"/>
    <w:p w14:paraId="4445DBDE" w14:textId="67C72BB9" w:rsidR="008D4751" w:rsidRPr="00F3306A" w:rsidRDefault="002E4DCA" w:rsidP="00F3306A">
      <w:pPr>
        <w:pStyle w:val="ListParagraph"/>
        <w:numPr>
          <w:ilvl w:val="0"/>
          <w:numId w:val="7"/>
        </w:numPr>
        <w:tabs>
          <w:tab w:val="left" w:pos="0"/>
          <w:tab w:val="left" w:pos="993"/>
        </w:tabs>
        <w:spacing w:before="120" w:after="120"/>
        <w:ind w:left="0" w:firstLine="709"/>
        <w:jc w:val="both"/>
        <w:rPr>
          <w:rFonts w:eastAsia="Times New Roman" w:cs="Times New Roman"/>
          <w:szCs w:val="24"/>
          <w:lang w:eastAsia="lv-LV"/>
        </w:rPr>
      </w:pPr>
      <w:r w:rsidRPr="00D16C44">
        <w:rPr>
          <w:szCs w:val="24"/>
        </w:rPr>
        <w:lastRenderedPageBreak/>
        <w:t>Aicinām pretendentu pēc piedāvājuma nosūtīšanas</w:t>
      </w:r>
      <w:r w:rsidR="008D4751" w:rsidRPr="00D16C44">
        <w:rPr>
          <w:szCs w:val="24"/>
        </w:rPr>
        <w:t xml:space="preserve"> pārliecināties</w:t>
      </w:r>
      <w:r w:rsidRPr="00D16C44">
        <w:rPr>
          <w:szCs w:val="24"/>
        </w:rPr>
        <w:t xml:space="preserve"> </w:t>
      </w:r>
      <w:r w:rsidR="008D4751" w:rsidRPr="00D16C44">
        <w:rPr>
          <w:szCs w:val="24"/>
        </w:rPr>
        <w:t xml:space="preserve">vai tiek saņemta atbilde, </w:t>
      </w:r>
      <w:r w:rsidR="008D4751" w:rsidRPr="00D16C44">
        <w:rPr>
          <w:iCs/>
          <w:szCs w:val="24"/>
        </w:rPr>
        <w:t>kas apliecina piedāvājum</w:t>
      </w:r>
      <w:r w:rsidRPr="00D16C44">
        <w:rPr>
          <w:iCs/>
          <w:szCs w:val="24"/>
        </w:rPr>
        <w:t>a</w:t>
      </w:r>
      <w:r w:rsidR="008D4751" w:rsidRPr="00D16C44">
        <w:rPr>
          <w:iCs/>
          <w:szCs w:val="24"/>
        </w:rPr>
        <w:t xml:space="preserve"> saņem</w:t>
      </w:r>
      <w:r w:rsidRPr="00D16C44">
        <w:rPr>
          <w:iCs/>
          <w:szCs w:val="24"/>
        </w:rPr>
        <w:t>šanu</w:t>
      </w:r>
      <w:r w:rsidR="008D4751" w:rsidRPr="00D16C44">
        <w:rPr>
          <w:iCs/>
          <w:szCs w:val="24"/>
        </w:rPr>
        <w:t>.</w:t>
      </w:r>
      <w:r w:rsidRPr="00D16C44">
        <w:rPr>
          <w:iCs/>
          <w:szCs w:val="24"/>
        </w:rPr>
        <w:t xml:space="preserve"> Atbildes nesaņemšanas gadījumā zvanīt –</w:t>
      </w:r>
      <w:r w:rsidR="00B06A37" w:rsidRPr="00D16C44">
        <w:rPr>
          <w:iCs/>
          <w:szCs w:val="24"/>
        </w:rPr>
        <w:t xml:space="preserve"> </w:t>
      </w:r>
      <w:r w:rsidR="008C7B66">
        <w:rPr>
          <w:iCs/>
          <w:szCs w:val="24"/>
        </w:rPr>
        <w:t>Sarmītei Zinčenko</w:t>
      </w:r>
      <w:r w:rsidR="00B06A37" w:rsidRPr="00431381">
        <w:rPr>
          <w:iCs/>
          <w:szCs w:val="24"/>
        </w:rPr>
        <w:t xml:space="preserve"> </w:t>
      </w:r>
      <w:r w:rsidR="00431381" w:rsidRPr="00431381">
        <w:t>(tālrunis +371 </w:t>
      </w:r>
      <w:r w:rsidR="008C7B66" w:rsidRPr="00431381">
        <w:t>671202</w:t>
      </w:r>
      <w:r w:rsidR="008C7B66">
        <w:t>09</w:t>
      </w:r>
      <w:r w:rsidR="00431381" w:rsidRPr="00431381">
        <w:t>)</w:t>
      </w:r>
      <w:r w:rsidR="00AF1484">
        <w:rPr>
          <w:iCs/>
          <w:szCs w:val="24"/>
        </w:rPr>
        <w:t>.</w:t>
      </w:r>
    </w:p>
    <w:p w14:paraId="3285F9FA" w14:textId="77777777" w:rsidR="00AF1484" w:rsidRDefault="00AF1484" w:rsidP="00F3306A">
      <w:pPr>
        <w:pStyle w:val="ListParagraph"/>
        <w:numPr>
          <w:ilvl w:val="0"/>
          <w:numId w:val="7"/>
        </w:numPr>
        <w:tabs>
          <w:tab w:val="left" w:pos="0"/>
        </w:tabs>
        <w:ind w:hanging="11"/>
        <w:jc w:val="both"/>
        <w:rPr>
          <w:rFonts w:eastAsia="Times New Roman" w:cs="Times New Roman"/>
          <w:szCs w:val="24"/>
          <w:lang w:eastAsia="lv-LV"/>
        </w:rPr>
      </w:pPr>
      <w:r>
        <w:rPr>
          <w:rFonts w:eastAsia="Times New Roman" w:cs="Times New Roman"/>
          <w:szCs w:val="24"/>
          <w:lang w:eastAsia="lv-LV"/>
        </w:rPr>
        <w:t>Citi noteikumi</w:t>
      </w:r>
    </w:p>
    <w:p w14:paraId="58D3B6AC" w14:textId="77777777" w:rsidR="00AF1484" w:rsidRPr="00B7013E" w:rsidRDefault="00AF1484" w:rsidP="00F3306A">
      <w:pPr>
        <w:pStyle w:val="ListParagraph"/>
        <w:tabs>
          <w:tab w:val="left" w:pos="0"/>
        </w:tabs>
        <w:ind w:left="0" w:right="-1" w:firstLine="720"/>
        <w:jc w:val="both"/>
        <w:rPr>
          <w:rFonts w:cs="Times New Roman"/>
          <w:iCs/>
        </w:rPr>
      </w:pPr>
      <w:r w:rsidRPr="00B7013E">
        <w:rPr>
          <w:rFonts w:cs="Times New Roman"/>
          <w:iCs/>
        </w:rPr>
        <w:t xml:space="preserve">Pretendentu piedāvājumos iekļautā informācija, kas satur fizisko personu datus (turpmāk – Personas dati), tiks apstrādāta, lai nodrošinātu </w:t>
      </w:r>
      <w:r w:rsidRPr="00B7013E">
        <w:rPr>
          <w:rFonts w:cs="Times New Roman"/>
          <w:b/>
          <w:bCs/>
          <w:iCs/>
        </w:rPr>
        <w:t>Iepirkuma norisi un līguma izpildi</w:t>
      </w:r>
      <w:r w:rsidRPr="00B7013E">
        <w:rPr>
          <w:rFonts w:cs="Times New Roman"/>
          <w:iCs/>
        </w:rPr>
        <w:t xml:space="preserve">. </w:t>
      </w:r>
    </w:p>
    <w:p w14:paraId="4D13CFEE" w14:textId="77777777" w:rsidR="00AF1484" w:rsidRPr="00B7013E" w:rsidRDefault="00AF1484" w:rsidP="00F3306A">
      <w:pPr>
        <w:pStyle w:val="ListParagraph"/>
        <w:tabs>
          <w:tab w:val="left" w:pos="0"/>
        </w:tabs>
        <w:ind w:left="0" w:right="-1" w:firstLine="720"/>
        <w:jc w:val="both"/>
        <w:rPr>
          <w:rFonts w:cs="Times New Roman"/>
          <w:iCs/>
        </w:rPr>
      </w:pPr>
    </w:p>
    <w:p w14:paraId="0C1CC970" w14:textId="77777777" w:rsidR="00AF1484" w:rsidRPr="00B7013E" w:rsidRDefault="00AF1484" w:rsidP="00F3306A">
      <w:pPr>
        <w:pStyle w:val="ListParagraph"/>
        <w:tabs>
          <w:tab w:val="left" w:pos="0"/>
        </w:tabs>
        <w:ind w:left="0" w:right="-1" w:firstLine="720"/>
        <w:jc w:val="both"/>
        <w:rPr>
          <w:rFonts w:cs="Times New Roman"/>
          <w:iCs/>
        </w:rPr>
      </w:pPr>
      <w:r w:rsidRPr="00B7013E">
        <w:rPr>
          <w:rFonts w:cs="Times New Roman"/>
          <w:b/>
          <w:iCs/>
        </w:rPr>
        <w:t>Personas datu pārzinis</w:t>
      </w:r>
      <w:r w:rsidRPr="00B7013E">
        <w:rPr>
          <w:rFonts w:cs="Times New Roman"/>
          <w:iCs/>
        </w:rPr>
        <w:t xml:space="preserve">: Valsts ieņēmumu dienests, </w:t>
      </w:r>
      <w:proofErr w:type="spellStart"/>
      <w:r w:rsidRPr="00B7013E">
        <w:rPr>
          <w:rFonts w:cs="Times New Roman"/>
          <w:iCs/>
        </w:rPr>
        <w:t>reģ</w:t>
      </w:r>
      <w:proofErr w:type="spellEnd"/>
      <w:r w:rsidRPr="00B7013E">
        <w:rPr>
          <w:rFonts w:cs="Times New Roman"/>
          <w:iCs/>
        </w:rPr>
        <w:t xml:space="preserve">. Nr. 90000069281, Talejas iela 1, Rīga, LV-1978, tālrunis +371 67120000, e-pasta adrese </w:t>
      </w:r>
      <w:hyperlink r:id="rId12" w:history="1">
        <w:r w:rsidRPr="00B7013E">
          <w:rPr>
            <w:rStyle w:val="Hyperlink"/>
            <w:iCs/>
          </w:rPr>
          <w:t>vid@vid.gov.lv</w:t>
        </w:r>
      </w:hyperlink>
      <w:r w:rsidRPr="00B7013E">
        <w:rPr>
          <w:rFonts w:cs="Times New Roman"/>
          <w:iCs/>
        </w:rPr>
        <w:t>. Papildu informāciju par personas datu apstrādi VID var iegūt VID tīmekļvietnē (</w:t>
      </w:r>
      <w:hyperlink r:id="rId13" w:history="1">
        <w:r w:rsidRPr="00B7013E">
          <w:rPr>
            <w:rStyle w:val="Hyperlink"/>
            <w:iCs/>
          </w:rPr>
          <w:t>https://www.vid.gov.lv/lv/personas-datu-apstrade-vid</w:t>
        </w:r>
      </w:hyperlink>
      <w:r w:rsidRPr="00B7013E">
        <w:rPr>
          <w:rFonts w:cs="Times New Roman"/>
          <w:iCs/>
        </w:rPr>
        <w:t xml:space="preserve">). </w:t>
      </w:r>
    </w:p>
    <w:p w14:paraId="0DB76AE0" w14:textId="77777777" w:rsidR="00AF1484" w:rsidRPr="00B7013E" w:rsidRDefault="00AF1484" w:rsidP="00F3306A">
      <w:pPr>
        <w:pStyle w:val="ListParagraph"/>
        <w:tabs>
          <w:tab w:val="left" w:pos="0"/>
        </w:tabs>
        <w:ind w:left="0" w:right="-1" w:firstLine="720"/>
        <w:jc w:val="both"/>
        <w:rPr>
          <w:rFonts w:cs="Times New Roman"/>
          <w:iCs/>
        </w:rPr>
      </w:pPr>
    </w:p>
    <w:p w14:paraId="508BC92C" w14:textId="77777777" w:rsidR="00AF1484" w:rsidRPr="00B7013E" w:rsidRDefault="00AF1484" w:rsidP="00F3306A">
      <w:pPr>
        <w:pStyle w:val="ListParagraph"/>
        <w:tabs>
          <w:tab w:val="left" w:pos="0"/>
        </w:tabs>
        <w:ind w:left="0" w:right="-1" w:firstLine="720"/>
        <w:jc w:val="both"/>
        <w:rPr>
          <w:rFonts w:cs="Times New Roman"/>
          <w:iCs/>
        </w:rPr>
      </w:pPr>
      <w:r w:rsidRPr="00B7013E">
        <w:rPr>
          <w:rFonts w:cs="Times New Roman"/>
          <w:iCs/>
        </w:rPr>
        <w:t>Pretendents ir atbildīgs par datu subjektu informēšanu par personas datu nodošanu VID Iepirkuma ietvaros atbilstoši Datu regulas</w:t>
      </w:r>
      <w:r w:rsidRPr="00F65627">
        <w:rPr>
          <w:rStyle w:val="FootnoteReference"/>
          <w:iCs/>
        </w:rPr>
        <w:footnoteReference w:id="5"/>
      </w:r>
      <w:r w:rsidRPr="00B7013E">
        <w:rPr>
          <w:rFonts w:cs="Times New Roman"/>
          <w:iCs/>
        </w:rPr>
        <w:t xml:space="preserve"> 13. pantā noteiktajam.</w:t>
      </w:r>
    </w:p>
    <w:p w14:paraId="005FD7CB" w14:textId="77777777" w:rsidR="00AF1484" w:rsidRPr="00F3306A" w:rsidRDefault="00AF1484" w:rsidP="00F3306A">
      <w:pPr>
        <w:tabs>
          <w:tab w:val="left" w:pos="993"/>
        </w:tabs>
        <w:spacing w:before="120" w:after="120"/>
        <w:ind w:left="360"/>
        <w:jc w:val="both"/>
        <w:rPr>
          <w:rFonts w:eastAsia="Times New Roman" w:cs="Times New Roman"/>
          <w:szCs w:val="24"/>
          <w:lang w:eastAsia="lv-LV"/>
        </w:rPr>
      </w:pPr>
    </w:p>
    <w:p w14:paraId="47109A75" w14:textId="77777777" w:rsidR="008D4751" w:rsidRDefault="008D4751" w:rsidP="008D4751">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B127A4" w:rsidRPr="006637BF" w14:paraId="54094EF9" w14:textId="77777777" w:rsidTr="005E72E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6637BF" w:rsidRDefault="00B127A4" w:rsidP="00716787">
            <w:pPr>
              <w:widowControl w:val="0"/>
              <w:spacing w:before="120"/>
              <w:rPr>
                <w:rFonts w:cs="Times New Roman"/>
                <w:b/>
                <w:sz w:val="24"/>
                <w:szCs w:val="24"/>
              </w:rPr>
            </w:pPr>
            <w:r w:rsidRPr="006637BF">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6637BF" w:rsidRDefault="00B127A4" w:rsidP="00716787">
            <w:pPr>
              <w:widowControl w:val="0"/>
              <w:spacing w:before="120"/>
              <w:rPr>
                <w:rFonts w:cs="Times New Roman"/>
                <w:b/>
                <w:sz w:val="24"/>
                <w:szCs w:val="24"/>
              </w:rPr>
            </w:pPr>
          </w:p>
        </w:tc>
      </w:tr>
      <w:tr w:rsidR="00B127A4" w:rsidRPr="006637BF" w14:paraId="6AC30633" w14:textId="77777777" w:rsidTr="005E72E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6637BF" w:rsidRDefault="00B127A4" w:rsidP="00716787">
            <w:pPr>
              <w:widowControl w:val="0"/>
              <w:spacing w:before="120"/>
              <w:rPr>
                <w:rFonts w:cs="Times New Roman"/>
                <w:sz w:val="24"/>
                <w:szCs w:val="24"/>
              </w:rPr>
            </w:pPr>
            <w:r w:rsidRPr="006637BF">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6637BF" w:rsidRDefault="00B127A4" w:rsidP="00716787">
            <w:pPr>
              <w:widowControl w:val="0"/>
              <w:spacing w:before="120"/>
              <w:rPr>
                <w:rFonts w:cs="Times New Roman"/>
                <w:sz w:val="24"/>
                <w:szCs w:val="24"/>
              </w:rPr>
            </w:pPr>
          </w:p>
        </w:tc>
      </w:tr>
      <w:tr w:rsidR="00B127A4" w:rsidRPr="006637BF" w14:paraId="6FC0CF9F" w14:textId="77777777" w:rsidTr="005E72E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6637BF" w:rsidRDefault="00B127A4" w:rsidP="00716787">
            <w:pPr>
              <w:widowControl w:val="0"/>
              <w:spacing w:before="120"/>
              <w:rPr>
                <w:rFonts w:cs="Times New Roman"/>
                <w:sz w:val="24"/>
                <w:szCs w:val="24"/>
              </w:rPr>
            </w:pPr>
            <w:r w:rsidRPr="006637BF">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6637BF" w:rsidRDefault="00B127A4" w:rsidP="00716787">
            <w:pPr>
              <w:widowControl w:val="0"/>
              <w:spacing w:before="120"/>
              <w:rPr>
                <w:rFonts w:cs="Times New Roman"/>
                <w:sz w:val="24"/>
                <w:szCs w:val="24"/>
              </w:rPr>
            </w:pPr>
          </w:p>
        </w:tc>
      </w:tr>
      <w:tr w:rsidR="00B127A4" w:rsidRPr="006637BF" w14:paraId="5C42556E" w14:textId="77777777" w:rsidTr="005E72E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6637BF" w:rsidRDefault="00B127A4" w:rsidP="00716787">
            <w:pPr>
              <w:widowControl w:val="0"/>
              <w:spacing w:before="120"/>
              <w:rPr>
                <w:rFonts w:ascii="Times New Roman" w:hAnsi="Times New Roman" w:cs="Times New Roman"/>
                <w:sz w:val="24"/>
                <w:szCs w:val="24"/>
              </w:rPr>
            </w:pPr>
            <w:r w:rsidRPr="006637BF">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6637BF" w:rsidRDefault="00B127A4" w:rsidP="00716787">
            <w:pPr>
              <w:widowControl w:val="0"/>
              <w:spacing w:before="120"/>
              <w:rPr>
                <w:rFonts w:ascii="Times New Roman" w:hAnsi="Times New Roman" w:cs="Times New Roman"/>
                <w:sz w:val="24"/>
                <w:szCs w:val="24"/>
              </w:rPr>
            </w:pPr>
          </w:p>
        </w:tc>
      </w:tr>
      <w:tr w:rsidR="00B127A4" w:rsidRPr="006637BF" w14:paraId="752E57EE" w14:textId="77777777" w:rsidTr="005E72E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6637BF" w:rsidRDefault="00B127A4" w:rsidP="00716787">
            <w:pPr>
              <w:widowControl w:val="0"/>
              <w:spacing w:before="120"/>
              <w:rPr>
                <w:rFonts w:ascii="Times New Roman" w:hAnsi="Times New Roman" w:cs="Times New Roman"/>
                <w:sz w:val="24"/>
                <w:szCs w:val="24"/>
              </w:rPr>
            </w:pPr>
            <w:r w:rsidRPr="006637BF">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6637BF" w:rsidRDefault="00B127A4" w:rsidP="00716787">
            <w:pPr>
              <w:widowControl w:val="0"/>
              <w:spacing w:before="120"/>
              <w:rPr>
                <w:rFonts w:ascii="Times New Roman" w:hAnsi="Times New Roman" w:cs="Times New Roman"/>
                <w:sz w:val="24"/>
                <w:szCs w:val="24"/>
              </w:rPr>
            </w:pPr>
          </w:p>
        </w:tc>
      </w:tr>
      <w:tr w:rsidR="00B127A4" w:rsidRPr="006637BF" w14:paraId="7C994A63" w14:textId="77777777" w:rsidTr="005E72E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6637BF" w:rsidRDefault="00B127A4" w:rsidP="00716787">
            <w:pPr>
              <w:widowControl w:val="0"/>
              <w:spacing w:before="120"/>
              <w:rPr>
                <w:rFonts w:ascii="Times New Roman" w:hAnsi="Times New Roman" w:cs="Times New Roman"/>
                <w:sz w:val="24"/>
                <w:szCs w:val="24"/>
              </w:rPr>
            </w:pPr>
            <w:r w:rsidRPr="006637BF">
              <w:rPr>
                <w:rFonts w:ascii="Times New Roman" w:hAnsi="Times New Roman" w:cs="Times New Roman"/>
                <w:sz w:val="24"/>
                <w:szCs w:val="24"/>
              </w:rPr>
              <w:t>E-pasta adrese</w:t>
            </w:r>
            <w:r w:rsidR="006A176E" w:rsidRPr="006637BF">
              <w:rPr>
                <w:rFonts w:ascii="Times New Roman" w:hAnsi="Times New Roman" w:cs="Times New Roman"/>
                <w:sz w:val="24"/>
                <w:szCs w:val="24"/>
              </w:rPr>
              <w:t xml:space="preserve"> un e-Adrese</w:t>
            </w:r>
            <w:r w:rsidRPr="006637BF">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6637BF" w:rsidRDefault="00B127A4" w:rsidP="00716787">
            <w:pPr>
              <w:widowControl w:val="0"/>
              <w:spacing w:before="120"/>
              <w:rPr>
                <w:rFonts w:ascii="Times New Roman" w:hAnsi="Times New Roman" w:cs="Times New Roman"/>
                <w:sz w:val="24"/>
                <w:szCs w:val="24"/>
              </w:rPr>
            </w:pPr>
          </w:p>
        </w:tc>
      </w:tr>
      <w:tr w:rsidR="00B127A4" w:rsidRPr="006637BF" w14:paraId="71F316F8" w14:textId="77777777" w:rsidTr="005E72E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6637BF" w:rsidRDefault="00B127A4" w:rsidP="00716787">
            <w:pPr>
              <w:widowControl w:val="0"/>
              <w:spacing w:before="120"/>
              <w:rPr>
                <w:rFonts w:ascii="Times New Roman" w:hAnsi="Times New Roman" w:cs="Times New Roman"/>
                <w:sz w:val="24"/>
                <w:szCs w:val="24"/>
              </w:rPr>
            </w:pPr>
            <w:r w:rsidRPr="006637BF">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6637BF" w:rsidRDefault="00B127A4" w:rsidP="00716787">
            <w:pPr>
              <w:widowControl w:val="0"/>
              <w:spacing w:before="120"/>
              <w:rPr>
                <w:rFonts w:ascii="Times New Roman" w:hAnsi="Times New Roman" w:cs="Times New Roman"/>
                <w:sz w:val="24"/>
                <w:szCs w:val="24"/>
              </w:rPr>
            </w:pPr>
          </w:p>
        </w:tc>
      </w:tr>
    </w:tbl>
    <w:p w14:paraId="15C52C32" w14:textId="77777777" w:rsidR="00D01AAD" w:rsidRPr="006637BF" w:rsidRDefault="00D01AAD" w:rsidP="00D01AAD">
      <w:pPr>
        <w:widowControl w:val="0"/>
        <w:rPr>
          <w:rFonts w:cs="Times New Roman"/>
          <w:szCs w:val="24"/>
        </w:rPr>
      </w:pPr>
    </w:p>
    <w:p w14:paraId="2D8D633B" w14:textId="727B0436" w:rsidR="00A77531" w:rsidRPr="006637BF" w:rsidRDefault="00A77531" w:rsidP="00A77531">
      <w:pPr>
        <w:widowControl w:val="0"/>
        <w:rPr>
          <w:rFonts w:cs="Times New Roman"/>
          <w:szCs w:val="24"/>
        </w:rPr>
      </w:pPr>
      <w:r w:rsidRPr="006637BF">
        <w:rPr>
          <w:rFonts w:cs="Times New Roman"/>
          <w:szCs w:val="24"/>
        </w:rPr>
        <w:t>Pretendenta pilnvarotā persona</w:t>
      </w:r>
      <w:r w:rsidR="00CA51EC">
        <w:rPr>
          <w:rStyle w:val="FootnoteReference"/>
          <w:rFonts w:cs="Times New Roman"/>
          <w:szCs w:val="24"/>
        </w:rPr>
        <w:footnoteReference w:id="6"/>
      </w:r>
      <w:r w:rsidRPr="006637BF">
        <w:rPr>
          <w:rFonts w:cs="Times New Roman"/>
          <w:szCs w:val="24"/>
        </w:rPr>
        <w:t xml:space="preserve">_________________________________(vārds, uzvārds) </w:t>
      </w:r>
    </w:p>
    <w:p w14:paraId="24249385" w14:textId="77777777" w:rsidR="00A77531" w:rsidRPr="006637BF" w:rsidRDefault="00A77531" w:rsidP="00A77531">
      <w:pPr>
        <w:widowControl w:val="0"/>
        <w:rPr>
          <w:rFonts w:cs="Times New Roman"/>
          <w:szCs w:val="24"/>
        </w:rPr>
      </w:pPr>
    </w:p>
    <w:p w14:paraId="2A3C1AED" w14:textId="0B974280" w:rsidR="00A77531" w:rsidRPr="006637BF" w:rsidRDefault="00A77531" w:rsidP="00A77531">
      <w:pPr>
        <w:widowControl w:val="0"/>
        <w:rPr>
          <w:rFonts w:cs="Times New Roman"/>
          <w:szCs w:val="24"/>
        </w:rPr>
      </w:pPr>
      <w:r w:rsidRPr="006637BF">
        <w:rPr>
          <w:rFonts w:cs="Times New Roman"/>
          <w:szCs w:val="24"/>
        </w:rPr>
        <w:t>__________________________________________________</w:t>
      </w:r>
      <w:r w:rsidRPr="006637BF">
        <w:rPr>
          <w:rFonts w:cs="Times New Roman"/>
          <w:szCs w:val="24"/>
        </w:rPr>
        <w:tab/>
      </w:r>
      <w:r w:rsidRPr="006637BF">
        <w:rPr>
          <w:rFonts w:cs="Times New Roman"/>
          <w:szCs w:val="24"/>
        </w:rPr>
        <w:tab/>
        <w:t>________________</w:t>
      </w:r>
    </w:p>
    <w:p w14:paraId="5EE1C61F" w14:textId="44DECD11" w:rsidR="00A77531" w:rsidRPr="006637BF" w:rsidRDefault="00A77531" w:rsidP="006637BF">
      <w:pPr>
        <w:widowControl w:val="0"/>
        <w:jc w:val="center"/>
        <w:rPr>
          <w:rFonts w:cs="Times New Roman"/>
          <w:szCs w:val="24"/>
        </w:rPr>
      </w:pPr>
      <w:r w:rsidRPr="006637BF">
        <w:rPr>
          <w:rFonts w:cs="Times New Roman"/>
          <w:szCs w:val="24"/>
        </w:rPr>
        <w:t xml:space="preserve">Paraksts (ja nav parakstīts elektroniski), </w:t>
      </w:r>
      <w:r w:rsidRPr="006637BF">
        <w:rPr>
          <w:rFonts w:cs="Times New Roman"/>
          <w:szCs w:val="24"/>
        </w:rPr>
        <w:tab/>
      </w:r>
      <w:r w:rsidRPr="006637BF">
        <w:rPr>
          <w:rFonts w:cs="Times New Roman"/>
          <w:szCs w:val="24"/>
        </w:rPr>
        <w:tab/>
      </w:r>
      <w:r w:rsidRPr="006637BF">
        <w:rPr>
          <w:rFonts w:cs="Times New Roman"/>
          <w:szCs w:val="24"/>
        </w:rPr>
        <w:tab/>
      </w:r>
      <w:r w:rsidRPr="006637BF">
        <w:rPr>
          <w:rFonts w:cs="Times New Roman"/>
          <w:szCs w:val="24"/>
        </w:rPr>
        <w:tab/>
      </w:r>
      <w:r w:rsidRPr="006637BF">
        <w:rPr>
          <w:rFonts w:cs="Times New Roman"/>
          <w:szCs w:val="24"/>
        </w:rPr>
        <w:tab/>
      </w:r>
      <w:r w:rsidRPr="006637BF">
        <w:rPr>
          <w:rFonts w:cs="Times New Roman"/>
          <w:szCs w:val="24"/>
        </w:rPr>
        <w:tab/>
        <w:t>Datums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5A450335" w14:textId="77777777" w:rsidR="002639CF" w:rsidRDefault="002639CF" w:rsidP="00A77531">
      <w:pPr>
        <w:tabs>
          <w:tab w:val="left" w:pos="2127"/>
          <w:tab w:val="left" w:pos="6096"/>
        </w:tabs>
        <w:jc w:val="both"/>
        <w:rPr>
          <w:rFonts w:eastAsia="Times New Roman" w:cs="Times New Roman"/>
          <w:sz w:val="16"/>
          <w:szCs w:val="16"/>
          <w:lang w:eastAsia="lv-LV"/>
        </w:rPr>
      </w:pPr>
    </w:p>
    <w:p w14:paraId="71ACD0A2" w14:textId="16807CEB"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4E6E598B" w:rsidR="0023453C" w:rsidRDefault="0023453C">
      <w:pPr>
        <w:rPr>
          <w:rFonts w:cs="Times New Roman"/>
          <w:sz w:val="20"/>
          <w:szCs w:val="20"/>
        </w:rPr>
      </w:pPr>
      <w:r>
        <w:rPr>
          <w:rFonts w:cs="Times New Roman"/>
          <w:sz w:val="20"/>
          <w:szCs w:val="20"/>
        </w:rPr>
        <w:br w:type="page"/>
      </w:r>
    </w:p>
    <w:p w14:paraId="11401E84" w14:textId="77777777" w:rsidR="00EA6F67" w:rsidRPr="00B676C7" w:rsidRDefault="00EA6F67" w:rsidP="00EA6F67">
      <w:pPr>
        <w:jc w:val="right"/>
        <w:rPr>
          <w:rFonts w:cs="Times New Roman"/>
          <w:szCs w:val="24"/>
        </w:rPr>
      </w:pPr>
      <w:bookmarkStart w:id="12" w:name="_Hlk165617922"/>
      <w:r w:rsidRPr="00B676C7">
        <w:rPr>
          <w:rFonts w:cs="Times New Roman"/>
          <w:szCs w:val="24"/>
        </w:rPr>
        <w:lastRenderedPageBreak/>
        <w:t>1. pielikums</w:t>
      </w:r>
    </w:p>
    <w:p w14:paraId="63DF6A0B" w14:textId="77777777" w:rsidR="00EA6F67" w:rsidRDefault="00EA6F67" w:rsidP="00EA6F67">
      <w:pPr>
        <w:jc w:val="center"/>
        <w:rPr>
          <w:rFonts w:cs="Times New Roman"/>
          <w:sz w:val="26"/>
          <w:szCs w:val="26"/>
        </w:rPr>
      </w:pPr>
      <w:r w:rsidRPr="00941796">
        <w:rPr>
          <w:rFonts w:cs="Times New Roman"/>
          <w:sz w:val="26"/>
          <w:szCs w:val="26"/>
        </w:rPr>
        <w:t>MĀCĪBU PROGRAMMA</w:t>
      </w:r>
    </w:p>
    <w:p w14:paraId="0CF41BC4" w14:textId="77777777" w:rsidR="00EA6F67" w:rsidRPr="002B7706" w:rsidRDefault="00EA6F67" w:rsidP="00EA6F67">
      <w:pPr>
        <w:jc w:val="center"/>
        <w:rPr>
          <w:rFonts w:cs="Times New Roman"/>
          <w:sz w:val="26"/>
          <w:szCs w:val="26"/>
        </w:rPr>
      </w:pPr>
    </w:p>
    <w:p w14:paraId="0BD9D3AC" w14:textId="3ACE27DE" w:rsidR="00EA6F67" w:rsidRDefault="00EA6F67" w:rsidP="00EA6F67">
      <w:pPr>
        <w:pStyle w:val="BodyText3"/>
        <w:spacing w:after="0"/>
        <w:jc w:val="center"/>
        <w:rPr>
          <w:b/>
          <w:sz w:val="26"/>
          <w:szCs w:val="26"/>
        </w:rPr>
      </w:pPr>
      <w:r>
        <w:rPr>
          <w:b/>
          <w:sz w:val="26"/>
          <w:szCs w:val="26"/>
        </w:rPr>
        <w:t>“</w:t>
      </w:r>
      <w:r w:rsidRPr="005D6ADA">
        <w:rPr>
          <w:b/>
          <w:sz w:val="26"/>
          <w:szCs w:val="26"/>
        </w:rPr>
        <w:t>BĪSTAMO AUTOKRAVU PĀRVADĀJUMU KONTROLE</w:t>
      </w:r>
      <w:r>
        <w:rPr>
          <w:b/>
          <w:sz w:val="26"/>
          <w:szCs w:val="26"/>
        </w:rPr>
        <w:t>”</w:t>
      </w:r>
    </w:p>
    <w:p w14:paraId="489B6DEC" w14:textId="77777777" w:rsidR="00EA6F67" w:rsidRPr="00185FEC" w:rsidRDefault="00EA6F67" w:rsidP="00EA6F67">
      <w:pPr>
        <w:pStyle w:val="BodyText3"/>
        <w:spacing w:after="0"/>
        <w:jc w:val="center"/>
        <w:rPr>
          <w:b/>
          <w:sz w:val="26"/>
          <w:szCs w:val="26"/>
        </w:rPr>
      </w:pPr>
    </w:p>
    <w:p w14:paraId="3E9A1A11" w14:textId="77777777" w:rsidR="00EA6F67" w:rsidRPr="0094259C" w:rsidRDefault="00EA6F67" w:rsidP="00EA6F67">
      <w:pPr>
        <w:pStyle w:val="BodyText3"/>
        <w:numPr>
          <w:ilvl w:val="0"/>
          <w:numId w:val="9"/>
        </w:numPr>
        <w:spacing w:after="0"/>
        <w:jc w:val="both"/>
        <w:rPr>
          <w:b/>
          <w:bCs/>
          <w:sz w:val="24"/>
          <w:szCs w:val="24"/>
        </w:rPr>
      </w:pPr>
      <w:r w:rsidRPr="0094259C">
        <w:rPr>
          <w:b/>
          <w:bCs/>
          <w:sz w:val="24"/>
          <w:szCs w:val="24"/>
        </w:rPr>
        <w:t>Vispārējs jēdziens par bīstamām kravām un bīstamo kravu pārvadājumiem:</w:t>
      </w:r>
    </w:p>
    <w:p w14:paraId="38E6DAF0" w14:textId="77777777" w:rsidR="00EA6F67" w:rsidRPr="008E2F44" w:rsidRDefault="00EA6F67" w:rsidP="00EA6F67">
      <w:pPr>
        <w:pStyle w:val="BodyText3"/>
        <w:numPr>
          <w:ilvl w:val="0"/>
          <w:numId w:val="16"/>
        </w:numPr>
        <w:spacing w:after="0"/>
        <w:jc w:val="both"/>
        <w:rPr>
          <w:sz w:val="24"/>
          <w:szCs w:val="24"/>
        </w:rPr>
      </w:pPr>
      <w:r w:rsidRPr="008E2F44">
        <w:rPr>
          <w:sz w:val="24"/>
          <w:szCs w:val="24"/>
        </w:rPr>
        <w:t>normatīvie akti, kas reglamentē bīstamo kravu starptautiskos un iekšzemes autopārvadājumus, bīstamo kravu pārvadāšanas noteikumi;</w:t>
      </w:r>
    </w:p>
    <w:p w14:paraId="0B69FE16" w14:textId="77777777" w:rsidR="00EA6F67" w:rsidRPr="008E2F44" w:rsidRDefault="00EA6F67" w:rsidP="00EA6F67">
      <w:pPr>
        <w:pStyle w:val="BodyText3"/>
        <w:numPr>
          <w:ilvl w:val="0"/>
          <w:numId w:val="16"/>
        </w:numPr>
        <w:spacing w:after="0"/>
        <w:jc w:val="both"/>
        <w:rPr>
          <w:sz w:val="24"/>
          <w:szCs w:val="24"/>
        </w:rPr>
      </w:pPr>
      <w:r w:rsidRPr="008E2F44">
        <w:rPr>
          <w:sz w:val="24"/>
          <w:szCs w:val="24"/>
        </w:rPr>
        <w:t>bīstamo kravu pārvadāšanas noteikumi citos transporta veidos (dzelzceļš, jūra, aviācija) un to savstarpējā saistība ar autopārvadājumiem;</w:t>
      </w:r>
    </w:p>
    <w:p w14:paraId="7C453DBF" w14:textId="77777777" w:rsidR="00EA6F67" w:rsidRPr="008E2F44" w:rsidRDefault="00EA6F67" w:rsidP="00EA6F67">
      <w:pPr>
        <w:pStyle w:val="BodyText3"/>
        <w:numPr>
          <w:ilvl w:val="0"/>
          <w:numId w:val="16"/>
        </w:numPr>
        <w:spacing w:after="0"/>
        <w:jc w:val="both"/>
        <w:rPr>
          <w:sz w:val="24"/>
          <w:szCs w:val="24"/>
        </w:rPr>
      </w:pPr>
      <w:r w:rsidRPr="008E2F44">
        <w:rPr>
          <w:sz w:val="24"/>
          <w:szCs w:val="24"/>
        </w:rPr>
        <w:t>Eiropas valstu nolīgums par bīstamo kravu starptautiskajiem pārvadājumiem ar autotransportu (ADR);</w:t>
      </w:r>
    </w:p>
    <w:p w14:paraId="075ECB97" w14:textId="77777777" w:rsidR="00EA6F67" w:rsidRDefault="00EA6F67" w:rsidP="00EA6F67">
      <w:pPr>
        <w:pStyle w:val="BodyText3"/>
        <w:numPr>
          <w:ilvl w:val="0"/>
          <w:numId w:val="16"/>
        </w:numPr>
        <w:spacing w:after="0"/>
        <w:jc w:val="both"/>
        <w:rPr>
          <w:sz w:val="24"/>
          <w:szCs w:val="24"/>
        </w:rPr>
      </w:pPr>
      <w:r w:rsidRPr="008E2F44">
        <w:rPr>
          <w:sz w:val="24"/>
          <w:szCs w:val="24"/>
        </w:rPr>
        <w:t>transportlīdzekļa sertifikāts, prasības tā saņemšanai. Transportlīdzekļu tipi.</w:t>
      </w:r>
    </w:p>
    <w:p w14:paraId="7BCF083D" w14:textId="77777777" w:rsidR="00EA6F67" w:rsidRPr="008E2F44" w:rsidRDefault="00EA6F67" w:rsidP="00EA6F67">
      <w:pPr>
        <w:pStyle w:val="BodyText3"/>
        <w:spacing w:after="0"/>
        <w:jc w:val="both"/>
        <w:rPr>
          <w:sz w:val="24"/>
          <w:szCs w:val="24"/>
        </w:rPr>
      </w:pPr>
    </w:p>
    <w:p w14:paraId="5AB5156E" w14:textId="77777777" w:rsidR="00EA6F67" w:rsidRPr="0094259C" w:rsidRDefault="00EA6F67" w:rsidP="00EA6F67">
      <w:pPr>
        <w:pStyle w:val="BodyText3"/>
        <w:numPr>
          <w:ilvl w:val="0"/>
          <w:numId w:val="9"/>
        </w:numPr>
        <w:spacing w:after="0"/>
        <w:ind w:left="357" w:hanging="357"/>
        <w:jc w:val="both"/>
        <w:rPr>
          <w:sz w:val="24"/>
          <w:szCs w:val="24"/>
        </w:rPr>
      </w:pPr>
      <w:r w:rsidRPr="0094259C">
        <w:rPr>
          <w:b/>
          <w:bCs/>
          <w:sz w:val="24"/>
          <w:szCs w:val="24"/>
        </w:rPr>
        <w:t>ADR noteikumu krājumu saturs,  praktiskās pielietošanas sistēmas informācijas iegūšanai</w:t>
      </w:r>
      <w:r w:rsidRPr="0094259C">
        <w:rPr>
          <w:sz w:val="24"/>
          <w:szCs w:val="24"/>
        </w:rPr>
        <w:t>:</w:t>
      </w:r>
    </w:p>
    <w:p w14:paraId="7003F1ED" w14:textId="77777777" w:rsidR="00EA6F67" w:rsidRPr="008E2F44" w:rsidRDefault="00EA6F67" w:rsidP="00EA6F67">
      <w:pPr>
        <w:pStyle w:val="BodyText3"/>
        <w:numPr>
          <w:ilvl w:val="0"/>
          <w:numId w:val="12"/>
        </w:numPr>
        <w:spacing w:after="0"/>
        <w:ind w:left="357" w:hanging="357"/>
        <w:jc w:val="both"/>
        <w:rPr>
          <w:sz w:val="24"/>
          <w:szCs w:val="24"/>
        </w:rPr>
      </w:pPr>
      <w:r w:rsidRPr="008E2F44">
        <w:rPr>
          <w:sz w:val="24"/>
          <w:szCs w:val="24"/>
        </w:rPr>
        <w:t xml:space="preserve">bīstamo vielu un izstrādājumu kravu klasifikācija, iedalījums, klašu raksturojums pēc vielu fizikālajām un ķīmiskajām īpašībām, bīstamības veidiem, jēdziens par iepakošanas grupām un citiem klasifikācijas kritērijiem. </w:t>
      </w:r>
    </w:p>
    <w:p w14:paraId="6265108D" w14:textId="77777777" w:rsidR="00EA6F67" w:rsidRPr="008E2F44" w:rsidRDefault="00EA6F67" w:rsidP="00EA6F67">
      <w:pPr>
        <w:pStyle w:val="BodyText3"/>
        <w:numPr>
          <w:ilvl w:val="0"/>
          <w:numId w:val="12"/>
        </w:numPr>
        <w:spacing w:after="0"/>
        <w:ind w:left="357" w:hanging="357"/>
        <w:jc w:val="both"/>
        <w:rPr>
          <w:sz w:val="24"/>
          <w:szCs w:val="24"/>
        </w:rPr>
      </w:pPr>
      <w:r w:rsidRPr="008E2F44">
        <w:rPr>
          <w:sz w:val="24"/>
          <w:szCs w:val="24"/>
        </w:rPr>
        <w:t>bīstamības zīmes, to pielietojums.</w:t>
      </w:r>
    </w:p>
    <w:p w14:paraId="5A38CA03" w14:textId="77777777" w:rsidR="00EA6F67" w:rsidRPr="008E2F44" w:rsidRDefault="00EA6F67" w:rsidP="00EA6F67">
      <w:pPr>
        <w:pStyle w:val="BodyText3"/>
        <w:numPr>
          <w:ilvl w:val="0"/>
          <w:numId w:val="12"/>
        </w:numPr>
        <w:spacing w:after="0"/>
        <w:ind w:left="357" w:hanging="357"/>
        <w:jc w:val="both"/>
        <w:rPr>
          <w:sz w:val="24"/>
          <w:szCs w:val="24"/>
        </w:rPr>
      </w:pPr>
      <w:r w:rsidRPr="008E2F44">
        <w:rPr>
          <w:sz w:val="24"/>
          <w:szCs w:val="24"/>
        </w:rPr>
        <w:t>iesaiņojums bīstamo kravu pārvadājumiem, tā izvēles pareizības pārbaude izmantojot ADR noteikumus;</w:t>
      </w:r>
    </w:p>
    <w:p w14:paraId="4FAAB84B" w14:textId="77777777" w:rsidR="00EA6F67" w:rsidRDefault="00EA6F67" w:rsidP="00EA6F67">
      <w:pPr>
        <w:pStyle w:val="BodyText3"/>
        <w:numPr>
          <w:ilvl w:val="0"/>
          <w:numId w:val="12"/>
        </w:numPr>
        <w:spacing w:after="0"/>
        <w:ind w:left="357" w:hanging="357"/>
        <w:jc w:val="both"/>
        <w:rPr>
          <w:sz w:val="24"/>
          <w:szCs w:val="24"/>
        </w:rPr>
      </w:pPr>
      <w:r w:rsidRPr="008E2F44">
        <w:rPr>
          <w:sz w:val="24"/>
          <w:szCs w:val="24"/>
        </w:rPr>
        <w:t>bīstamo kravu pārvadāšanas veidi, ADR lietotie termini.</w:t>
      </w:r>
    </w:p>
    <w:p w14:paraId="602EC4C2" w14:textId="77777777" w:rsidR="00EA6F67" w:rsidRPr="008E2F44" w:rsidRDefault="00EA6F67" w:rsidP="00EA6F67">
      <w:pPr>
        <w:pStyle w:val="BodyText3"/>
        <w:spacing w:after="0"/>
        <w:jc w:val="both"/>
        <w:rPr>
          <w:sz w:val="24"/>
          <w:szCs w:val="24"/>
        </w:rPr>
      </w:pPr>
    </w:p>
    <w:p w14:paraId="636D01F7" w14:textId="77777777" w:rsidR="00EA6F67" w:rsidRDefault="00EA6F67" w:rsidP="00EA6F67">
      <w:pPr>
        <w:pStyle w:val="BodyText3"/>
        <w:numPr>
          <w:ilvl w:val="0"/>
          <w:numId w:val="9"/>
        </w:numPr>
        <w:spacing w:after="0"/>
        <w:jc w:val="both"/>
        <w:rPr>
          <w:b/>
          <w:bCs/>
          <w:sz w:val="24"/>
          <w:szCs w:val="24"/>
        </w:rPr>
      </w:pPr>
      <w:r w:rsidRPr="0094259C">
        <w:rPr>
          <w:b/>
          <w:bCs/>
          <w:sz w:val="24"/>
          <w:szCs w:val="24"/>
        </w:rPr>
        <w:t>Dokumenti, kas nepieciešami, pārvadājot bīstamās kravas.</w:t>
      </w:r>
    </w:p>
    <w:p w14:paraId="42FE3FAD" w14:textId="77777777" w:rsidR="00EA6F67" w:rsidRPr="0094259C" w:rsidRDefault="00EA6F67" w:rsidP="00EA6F67">
      <w:pPr>
        <w:pStyle w:val="BodyText3"/>
        <w:spacing w:after="0"/>
        <w:jc w:val="both"/>
        <w:rPr>
          <w:b/>
          <w:bCs/>
          <w:sz w:val="24"/>
          <w:szCs w:val="24"/>
        </w:rPr>
      </w:pPr>
    </w:p>
    <w:p w14:paraId="67F15012" w14:textId="77777777" w:rsidR="00EA6F67" w:rsidRPr="0094259C" w:rsidRDefault="00EA6F67" w:rsidP="00EA6F67">
      <w:pPr>
        <w:pStyle w:val="BodyText3"/>
        <w:numPr>
          <w:ilvl w:val="0"/>
          <w:numId w:val="9"/>
        </w:numPr>
        <w:spacing w:after="0"/>
        <w:jc w:val="both"/>
        <w:rPr>
          <w:b/>
          <w:bCs/>
          <w:sz w:val="24"/>
          <w:szCs w:val="24"/>
        </w:rPr>
      </w:pPr>
      <w:r w:rsidRPr="0094259C">
        <w:rPr>
          <w:b/>
          <w:bCs/>
          <w:sz w:val="24"/>
          <w:szCs w:val="24"/>
        </w:rPr>
        <w:t>Transportlīdzekļu papildu aprīkojums, autovadītāja individuālās aizsardzības līdzekļi:</w:t>
      </w:r>
    </w:p>
    <w:p w14:paraId="2F99BF99" w14:textId="77777777" w:rsidR="00EA6F67" w:rsidRPr="008E2F44" w:rsidRDefault="00EA6F67" w:rsidP="00EA6F67">
      <w:pPr>
        <w:pStyle w:val="BodyText3"/>
        <w:numPr>
          <w:ilvl w:val="0"/>
          <w:numId w:val="17"/>
        </w:numPr>
        <w:spacing w:after="0"/>
        <w:jc w:val="both"/>
        <w:rPr>
          <w:sz w:val="24"/>
          <w:szCs w:val="24"/>
        </w:rPr>
      </w:pPr>
      <w:r w:rsidRPr="008E2F44">
        <w:rPr>
          <w:sz w:val="24"/>
          <w:szCs w:val="24"/>
        </w:rPr>
        <w:t>Vispārējie apkalpošanas noteikumi: transportlīdzekļu apkalpes, transportlīdzekļu stāvēšana, uzraudzība, personu pārvadāšana u.c.;</w:t>
      </w:r>
    </w:p>
    <w:p w14:paraId="38580A21" w14:textId="77777777" w:rsidR="00EA6F67" w:rsidRDefault="00EA6F67" w:rsidP="00EA6F67">
      <w:pPr>
        <w:pStyle w:val="BodyText3"/>
        <w:numPr>
          <w:ilvl w:val="0"/>
          <w:numId w:val="17"/>
        </w:numPr>
        <w:spacing w:after="0"/>
        <w:jc w:val="both"/>
        <w:rPr>
          <w:sz w:val="24"/>
          <w:szCs w:val="24"/>
        </w:rPr>
      </w:pPr>
      <w:r w:rsidRPr="008E2F44">
        <w:rPr>
          <w:sz w:val="24"/>
          <w:szCs w:val="24"/>
        </w:rPr>
        <w:t xml:space="preserve">Speciālie noteikumi kravas iekraušanai – izkraušanai, ierobežojumi pārvadājamās kravas daudzumam, aizliegumi jauktai iekraušanai, kravas nostiprināšanai, tukšu, neattīrītu iepakojumu pārvadāšanai. </w:t>
      </w:r>
    </w:p>
    <w:p w14:paraId="41F8534C" w14:textId="77777777" w:rsidR="00EA6F67" w:rsidRPr="008E2F44" w:rsidRDefault="00EA6F67" w:rsidP="00EA6F67">
      <w:pPr>
        <w:pStyle w:val="BodyText3"/>
        <w:spacing w:after="0"/>
        <w:jc w:val="both"/>
        <w:rPr>
          <w:sz w:val="24"/>
          <w:szCs w:val="24"/>
        </w:rPr>
      </w:pPr>
    </w:p>
    <w:p w14:paraId="24895AA6" w14:textId="77777777" w:rsidR="00EA6F67" w:rsidRDefault="00EA6F67" w:rsidP="00EA6F67">
      <w:pPr>
        <w:pStyle w:val="BodyText3"/>
        <w:numPr>
          <w:ilvl w:val="0"/>
          <w:numId w:val="9"/>
        </w:numPr>
        <w:spacing w:after="0"/>
        <w:jc w:val="both"/>
        <w:rPr>
          <w:b/>
          <w:bCs/>
          <w:sz w:val="24"/>
          <w:szCs w:val="24"/>
        </w:rPr>
      </w:pPr>
      <w:r w:rsidRPr="0094259C">
        <w:rPr>
          <w:b/>
          <w:bCs/>
          <w:sz w:val="24"/>
          <w:szCs w:val="24"/>
        </w:rPr>
        <w:t>Transportlīdzekļu un konteineru apzīmēšana. Transportlīdzekļu pazīšanas zīmes, bīstamības raksturojums uz tām.</w:t>
      </w:r>
    </w:p>
    <w:p w14:paraId="11E4A0D6" w14:textId="77777777" w:rsidR="00EA6F67" w:rsidRPr="0094259C" w:rsidRDefault="00EA6F67" w:rsidP="00EA6F67">
      <w:pPr>
        <w:pStyle w:val="BodyText3"/>
        <w:spacing w:after="0"/>
        <w:jc w:val="both"/>
        <w:rPr>
          <w:b/>
          <w:bCs/>
          <w:sz w:val="24"/>
          <w:szCs w:val="24"/>
        </w:rPr>
      </w:pPr>
    </w:p>
    <w:p w14:paraId="446750CC" w14:textId="77777777" w:rsidR="00EA6F67" w:rsidRDefault="00EA6F67" w:rsidP="00EA6F67">
      <w:pPr>
        <w:pStyle w:val="ListParagraph"/>
        <w:numPr>
          <w:ilvl w:val="0"/>
          <w:numId w:val="9"/>
        </w:numPr>
        <w:spacing w:after="160"/>
        <w:jc w:val="both"/>
        <w:rPr>
          <w:rFonts w:eastAsia="Calibri" w:cs="Times New Roman"/>
          <w:b/>
          <w:bCs/>
          <w:szCs w:val="24"/>
        </w:rPr>
      </w:pPr>
      <w:r w:rsidRPr="008E2F44">
        <w:rPr>
          <w:rFonts w:eastAsia="Calibri" w:cs="Times New Roman"/>
          <w:b/>
          <w:bCs/>
          <w:szCs w:val="24"/>
        </w:rPr>
        <w:t>Izņēmumi bīstamo kravu pārvadāšanas noteikumos. “Ierobežotā” un “izņēmuma” daudzuma jēdziens. ADR prasības, ja krava ir minētos daudzumos.</w:t>
      </w:r>
    </w:p>
    <w:p w14:paraId="6FD76112" w14:textId="77777777" w:rsidR="00EA6F67" w:rsidRPr="00EA6F67" w:rsidRDefault="00EA6F67" w:rsidP="00EA6F67">
      <w:pPr>
        <w:pStyle w:val="ListParagraph"/>
        <w:rPr>
          <w:rFonts w:eastAsia="Calibri" w:cs="Times New Roman"/>
          <w:b/>
          <w:bCs/>
          <w:szCs w:val="24"/>
        </w:rPr>
      </w:pPr>
    </w:p>
    <w:p w14:paraId="4A936851" w14:textId="77777777" w:rsidR="00EA6F67" w:rsidRPr="00EA6F67" w:rsidRDefault="00EA6F67" w:rsidP="00EA6F67">
      <w:pPr>
        <w:pStyle w:val="ListParagraph"/>
        <w:numPr>
          <w:ilvl w:val="0"/>
          <w:numId w:val="9"/>
        </w:numPr>
        <w:spacing w:after="160"/>
        <w:jc w:val="both"/>
        <w:rPr>
          <w:rFonts w:eastAsia="Calibri" w:cs="Times New Roman"/>
          <w:b/>
          <w:bCs/>
          <w:szCs w:val="24"/>
        </w:rPr>
      </w:pPr>
      <w:r w:rsidRPr="008E2F44">
        <w:rPr>
          <w:b/>
          <w:bCs/>
          <w:szCs w:val="24"/>
        </w:rPr>
        <w:t>Speciālās prasības 1.klases un 7.klases bīstamo kravu pārvadāšanai.</w:t>
      </w:r>
    </w:p>
    <w:p w14:paraId="710DCEC4" w14:textId="77777777" w:rsidR="00EA6F67" w:rsidRPr="00EA6F67" w:rsidRDefault="00EA6F67" w:rsidP="00EA6F67"/>
    <w:p w14:paraId="1415CCD6" w14:textId="6A08DCDC" w:rsidR="00EA6F67" w:rsidRPr="008E2F44" w:rsidRDefault="00EA6F67" w:rsidP="00EA6F67">
      <w:pPr>
        <w:pStyle w:val="ListParagraph"/>
        <w:numPr>
          <w:ilvl w:val="0"/>
          <w:numId w:val="9"/>
        </w:numPr>
        <w:ind w:left="357" w:hanging="357"/>
        <w:jc w:val="both"/>
        <w:rPr>
          <w:rFonts w:eastAsia="Calibri" w:cs="Times New Roman"/>
          <w:b/>
          <w:bCs/>
          <w:szCs w:val="24"/>
        </w:rPr>
      </w:pPr>
      <w:r w:rsidRPr="008E2F44">
        <w:rPr>
          <w:b/>
          <w:bCs/>
          <w:szCs w:val="24"/>
        </w:rPr>
        <w:t>ADR noteikumu izmantošana, norādot attiecīgos noteikumu punktus, bīstamo kravu pārvadājumu kontroles darbā noteikt, vai:</w:t>
      </w:r>
    </w:p>
    <w:p w14:paraId="235FE651" w14:textId="77777777" w:rsidR="00EA6F67" w:rsidRPr="008E2F44" w:rsidRDefault="00EA6F67" w:rsidP="00EA6F67">
      <w:pPr>
        <w:pStyle w:val="BodyText3"/>
        <w:numPr>
          <w:ilvl w:val="0"/>
          <w:numId w:val="18"/>
        </w:numPr>
        <w:spacing w:after="0"/>
        <w:ind w:left="357" w:hanging="357"/>
        <w:jc w:val="both"/>
        <w:rPr>
          <w:sz w:val="24"/>
          <w:szCs w:val="24"/>
        </w:rPr>
      </w:pPr>
      <w:r w:rsidRPr="008E2F44">
        <w:rPr>
          <w:sz w:val="24"/>
          <w:szCs w:val="24"/>
        </w:rPr>
        <w:t>bīstamo kravu atļauts pārvadāt;</w:t>
      </w:r>
    </w:p>
    <w:p w14:paraId="31136A39" w14:textId="77777777" w:rsidR="00EA6F67" w:rsidRPr="008E2F44" w:rsidRDefault="00EA6F67" w:rsidP="00EA6F67">
      <w:pPr>
        <w:pStyle w:val="BodyText3"/>
        <w:numPr>
          <w:ilvl w:val="0"/>
          <w:numId w:val="18"/>
        </w:numPr>
        <w:spacing w:after="0"/>
        <w:ind w:left="357" w:hanging="357"/>
        <w:jc w:val="both"/>
        <w:rPr>
          <w:sz w:val="24"/>
          <w:szCs w:val="24"/>
        </w:rPr>
      </w:pPr>
      <w:r w:rsidRPr="008E2F44">
        <w:rPr>
          <w:sz w:val="24"/>
          <w:szCs w:val="24"/>
        </w:rPr>
        <w:t>ir nepieciešamie dokumenti un tie ir pareizi noformēti;</w:t>
      </w:r>
    </w:p>
    <w:p w14:paraId="50DEDA68" w14:textId="77777777" w:rsidR="00EA6F67" w:rsidRPr="008E2F44" w:rsidRDefault="00EA6F67" w:rsidP="00EA6F67">
      <w:pPr>
        <w:pStyle w:val="BodyText3"/>
        <w:numPr>
          <w:ilvl w:val="0"/>
          <w:numId w:val="18"/>
        </w:numPr>
        <w:spacing w:after="0"/>
        <w:ind w:left="357" w:hanging="357"/>
        <w:jc w:val="both"/>
        <w:rPr>
          <w:sz w:val="24"/>
          <w:szCs w:val="24"/>
        </w:rPr>
      </w:pPr>
      <w:r w:rsidRPr="008E2F44">
        <w:rPr>
          <w:sz w:val="24"/>
          <w:szCs w:val="24"/>
        </w:rPr>
        <w:t>transportlīdzeklī ir nepieciešamais papildus aprīkojums un autovadītāja individuālās aizsardzības līdzekļi;</w:t>
      </w:r>
    </w:p>
    <w:p w14:paraId="106DAF7C" w14:textId="77777777" w:rsidR="00EA6F67" w:rsidRPr="008E2F44" w:rsidRDefault="00EA6F67" w:rsidP="00EA6F67">
      <w:pPr>
        <w:pStyle w:val="BodyText3"/>
        <w:numPr>
          <w:ilvl w:val="0"/>
          <w:numId w:val="18"/>
        </w:numPr>
        <w:spacing w:after="0"/>
        <w:ind w:left="357" w:hanging="357"/>
        <w:jc w:val="both"/>
        <w:rPr>
          <w:sz w:val="24"/>
          <w:szCs w:val="24"/>
        </w:rPr>
      </w:pPr>
      <w:r w:rsidRPr="008E2F44">
        <w:rPr>
          <w:sz w:val="24"/>
          <w:szCs w:val="24"/>
        </w:rPr>
        <w:t>ir nepieciešams transportlīdzekļa sertifikāts, ja ir, vai tas atbilst pārvadājamajai kravai;</w:t>
      </w:r>
    </w:p>
    <w:p w14:paraId="5AF1EA82" w14:textId="77777777" w:rsidR="00EA6F67" w:rsidRPr="008E2F44" w:rsidRDefault="00EA6F67" w:rsidP="00EA6F67">
      <w:pPr>
        <w:pStyle w:val="BodyText3"/>
        <w:numPr>
          <w:ilvl w:val="0"/>
          <w:numId w:val="18"/>
        </w:numPr>
        <w:spacing w:after="0"/>
        <w:ind w:left="357" w:hanging="357"/>
        <w:jc w:val="both"/>
        <w:rPr>
          <w:sz w:val="24"/>
          <w:szCs w:val="24"/>
        </w:rPr>
      </w:pPr>
      <w:r w:rsidRPr="008E2F44">
        <w:rPr>
          <w:sz w:val="24"/>
          <w:szCs w:val="24"/>
        </w:rPr>
        <w:t>iepakojums atbilst konkrētai kravai un apzīmēšanas prasībām;</w:t>
      </w:r>
    </w:p>
    <w:p w14:paraId="0DBE5B7D" w14:textId="77777777" w:rsidR="00EA6F67" w:rsidRPr="008E2F44" w:rsidRDefault="00EA6F67" w:rsidP="00EA6F67">
      <w:pPr>
        <w:pStyle w:val="BodyText3"/>
        <w:numPr>
          <w:ilvl w:val="0"/>
          <w:numId w:val="18"/>
        </w:numPr>
        <w:spacing w:after="0"/>
        <w:jc w:val="both"/>
        <w:rPr>
          <w:sz w:val="24"/>
          <w:szCs w:val="24"/>
        </w:rPr>
      </w:pPr>
      <w:r w:rsidRPr="008E2F44">
        <w:rPr>
          <w:sz w:val="24"/>
          <w:szCs w:val="24"/>
        </w:rPr>
        <w:lastRenderedPageBreak/>
        <w:t>transportlīdzeklis ir apzīmēts ar vajadzīgajām pazīšanās un bīstamības zīmēm atkarībā no kravas pārvadāšanas veida;</w:t>
      </w:r>
    </w:p>
    <w:p w14:paraId="5AC89137" w14:textId="77777777" w:rsidR="00EA6F67" w:rsidRDefault="00EA6F67" w:rsidP="00EA6F67">
      <w:pPr>
        <w:pStyle w:val="BodyText3"/>
        <w:numPr>
          <w:ilvl w:val="0"/>
          <w:numId w:val="18"/>
        </w:numPr>
        <w:spacing w:after="0"/>
        <w:jc w:val="both"/>
        <w:rPr>
          <w:sz w:val="24"/>
          <w:szCs w:val="24"/>
        </w:rPr>
      </w:pPr>
      <w:r w:rsidRPr="008E2F44">
        <w:rPr>
          <w:sz w:val="24"/>
          <w:szCs w:val="24"/>
        </w:rPr>
        <w:t>tiek ievēroti dažādu kravu jauktās iekraušanas aizliegumi.</w:t>
      </w:r>
    </w:p>
    <w:p w14:paraId="24D23A50" w14:textId="77777777" w:rsidR="00EA6F67" w:rsidRPr="008E2F44" w:rsidRDefault="00EA6F67" w:rsidP="00EA6F67">
      <w:pPr>
        <w:pStyle w:val="BodyText3"/>
        <w:spacing w:after="0"/>
        <w:jc w:val="both"/>
        <w:rPr>
          <w:sz w:val="24"/>
          <w:szCs w:val="24"/>
        </w:rPr>
      </w:pPr>
    </w:p>
    <w:p w14:paraId="5B77DDC5" w14:textId="77777777" w:rsidR="00EA6F67" w:rsidRDefault="00EA6F67" w:rsidP="00EA6F67">
      <w:pPr>
        <w:pStyle w:val="BodyText3"/>
        <w:numPr>
          <w:ilvl w:val="0"/>
          <w:numId w:val="9"/>
        </w:numPr>
        <w:spacing w:after="0"/>
        <w:jc w:val="both"/>
        <w:rPr>
          <w:b/>
          <w:bCs/>
          <w:sz w:val="24"/>
          <w:szCs w:val="24"/>
        </w:rPr>
      </w:pPr>
      <w:r w:rsidRPr="008E2F44">
        <w:rPr>
          <w:b/>
          <w:bCs/>
          <w:sz w:val="24"/>
          <w:szCs w:val="24"/>
        </w:rPr>
        <w:t>Kravas izvietojuma un nostiprinājuma kontrole.</w:t>
      </w:r>
    </w:p>
    <w:p w14:paraId="230F9FD7" w14:textId="77777777" w:rsidR="00EA6F67" w:rsidRDefault="00EA6F67" w:rsidP="00EA6F67">
      <w:pPr>
        <w:pStyle w:val="BodyText3"/>
        <w:spacing w:after="0"/>
        <w:jc w:val="both"/>
        <w:rPr>
          <w:b/>
          <w:bCs/>
          <w:sz w:val="24"/>
          <w:szCs w:val="24"/>
        </w:rPr>
      </w:pPr>
    </w:p>
    <w:p w14:paraId="2083B2E6" w14:textId="77777777" w:rsidR="00EA6F67" w:rsidRPr="008E2F44" w:rsidRDefault="00EA6F67" w:rsidP="00EA6F67">
      <w:pPr>
        <w:pStyle w:val="BodyText3"/>
        <w:numPr>
          <w:ilvl w:val="0"/>
          <w:numId w:val="9"/>
        </w:numPr>
        <w:spacing w:after="0"/>
        <w:jc w:val="both"/>
        <w:rPr>
          <w:sz w:val="24"/>
          <w:szCs w:val="24"/>
        </w:rPr>
      </w:pPr>
      <w:r w:rsidRPr="008E2F44">
        <w:rPr>
          <w:b/>
          <w:bCs/>
          <w:sz w:val="24"/>
          <w:szCs w:val="24"/>
        </w:rPr>
        <w:t>Bīstamo kravu kontrole</w:t>
      </w:r>
      <w:r w:rsidRPr="008E2F44">
        <w:rPr>
          <w:sz w:val="24"/>
          <w:szCs w:val="24"/>
        </w:rPr>
        <w:t>:</w:t>
      </w:r>
    </w:p>
    <w:p w14:paraId="7772DD58" w14:textId="77777777" w:rsidR="00EA6F67" w:rsidRPr="008E2F44" w:rsidRDefault="00EA6F67" w:rsidP="00EA6F67">
      <w:pPr>
        <w:pStyle w:val="BodyText3"/>
        <w:numPr>
          <w:ilvl w:val="0"/>
          <w:numId w:val="19"/>
        </w:numPr>
        <w:spacing w:after="0"/>
        <w:jc w:val="both"/>
        <w:rPr>
          <w:sz w:val="24"/>
          <w:szCs w:val="24"/>
        </w:rPr>
      </w:pPr>
      <w:r w:rsidRPr="008E2F44">
        <w:rPr>
          <w:sz w:val="24"/>
          <w:szCs w:val="24"/>
        </w:rPr>
        <w:t>individuālās drošības pasākumu noteikšana kravas kontroles laikā;</w:t>
      </w:r>
    </w:p>
    <w:p w14:paraId="0CA2773A" w14:textId="77777777" w:rsidR="00EA6F67" w:rsidRPr="008E2F44" w:rsidRDefault="00EA6F67" w:rsidP="00EA6F67">
      <w:pPr>
        <w:pStyle w:val="BodyText3"/>
        <w:numPr>
          <w:ilvl w:val="0"/>
          <w:numId w:val="19"/>
        </w:numPr>
        <w:spacing w:after="0"/>
        <w:jc w:val="both"/>
        <w:rPr>
          <w:sz w:val="24"/>
          <w:szCs w:val="24"/>
        </w:rPr>
      </w:pPr>
      <w:r w:rsidRPr="008E2F44">
        <w:rPr>
          <w:sz w:val="24"/>
          <w:szCs w:val="24"/>
        </w:rPr>
        <w:t>nosacījumi kontroles vietai un kravu uzglabāšanai kontroles laikā;</w:t>
      </w:r>
    </w:p>
    <w:p w14:paraId="4FC4A218" w14:textId="77777777" w:rsidR="00EA6F67" w:rsidRPr="008E2F44" w:rsidRDefault="00EA6F67" w:rsidP="00EA6F67">
      <w:pPr>
        <w:pStyle w:val="BodyText3"/>
        <w:numPr>
          <w:ilvl w:val="0"/>
          <w:numId w:val="19"/>
        </w:numPr>
        <w:spacing w:after="0"/>
        <w:jc w:val="both"/>
        <w:rPr>
          <w:sz w:val="24"/>
          <w:szCs w:val="24"/>
        </w:rPr>
      </w:pPr>
      <w:r w:rsidRPr="008E2F44">
        <w:rPr>
          <w:sz w:val="24"/>
          <w:szCs w:val="24"/>
        </w:rPr>
        <w:t>nosacījumi kravas iepakojumu atvēršanai, paraugu ņemšanai, iepakošanai utt.;</w:t>
      </w:r>
    </w:p>
    <w:p w14:paraId="458B4B22" w14:textId="77777777" w:rsidR="00EA6F67" w:rsidRPr="008E2F44" w:rsidRDefault="00EA6F67" w:rsidP="00EA6F67">
      <w:pPr>
        <w:pStyle w:val="BodyText3"/>
        <w:numPr>
          <w:ilvl w:val="0"/>
          <w:numId w:val="19"/>
        </w:numPr>
        <w:spacing w:after="0"/>
        <w:jc w:val="both"/>
        <w:rPr>
          <w:sz w:val="24"/>
          <w:szCs w:val="24"/>
        </w:rPr>
      </w:pPr>
      <w:r w:rsidRPr="008E2F44">
        <w:rPr>
          <w:sz w:val="24"/>
          <w:szCs w:val="24"/>
        </w:rPr>
        <w:t>rīcība ārkārtas situācijās.</w:t>
      </w:r>
    </w:p>
    <w:bookmarkEnd w:id="12"/>
    <w:p w14:paraId="768C3ABB" w14:textId="77777777" w:rsidR="005E72EB" w:rsidRDefault="005E72EB" w:rsidP="00EA6F67">
      <w:pPr>
        <w:widowControl w:val="0"/>
        <w:jc w:val="both"/>
        <w:rPr>
          <w:rFonts w:eastAsia="Times New Roman" w:cs="Times New Roman"/>
          <w:b/>
          <w:bCs/>
          <w:szCs w:val="24"/>
          <w:lang w:eastAsia="lv-LV"/>
        </w:rPr>
      </w:pPr>
    </w:p>
    <w:p w14:paraId="14A0576D" w14:textId="77777777" w:rsidR="005E72EB" w:rsidRDefault="005E72EB" w:rsidP="00EA6F67">
      <w:pPr>
        <w:widowControl w:val="0"/>
        <w:jc w:val="both"/>
        <w:rPr>
          <w:rFonts w:eastAsia="Times New Roman" w:cs="Times New Roman"/>
          <w:b/>
          <w:bCs/>
          <w:szCs w:val="24"/>
          <w:lang w:eastAsia="lv-LV"/>
        </w:rPr>
      </w:pPr>
    </w:p>
    <w:p w14:paraId="5658429E" w14:textId="77777777" w:rsidR="005E72EB" w:rsidRDefault="005E72EB" w:rsidP="00EA6F67">
      <w:pPr>
        <w:widowControl w:val="0"/>
        <w:jc w:val="both"/>
        <w:rPr>
          <w:rFonts w:eastAsia="Times New Roman" w:cs="Times New Roman"/>
          <w:b/>
          <w:bCs/>
          <w:szCs w:val="24"/>
          <w:lang w:eastAsia="lv-LV"/>
        </w:rPr>
      </w:pPr>
    </w:p>
    <w:p w14:paraId="313E2D0E" w14:textId="77777777" w:rsidR="005E72EB" w:rsidRDefault="005E72EB" w:rsidP="00EA6F67">
      <w:pPr>
        <w:widowControl w:val="0"/>
        <w:jc w:val="both"/>
        <w:rPr>
          <w:rFonts w:eastAsia="Times New Roman" w:cs="Times New Roman"/>
          <w:b/>
          <w:bCs/>
          <w:szCs w:val="24"/>
          <w:lang w:eastAsia="lv-LV"/>
        </w:rPr>
      </w:pPr>
    </w:p>
    <w:p w14:paraId="4A492D9F" w14:textId="77777777" w:rsidR="005E72EB" w:rsidRDefault="005E72EB" w:rsidP="00EA6F67">
      <w:pPr>
        <w:widowControl w:val="0"/>
        <w:jc w:val="both"/>
        <w:rPr>
          <w:rFonts w:eastAsia="Times New Roman" w:cs="Times New Roman"/>
          <w:b/>
          <w:bCs/>
          <w:szCs w:val="24"/>
          <w:lang w:eastAsia="lv-LV"/>
        </w:rPr>
      </w:pPr>
    </w:p>
    <w:p w14:paraId="54D51EFF" w14:textId="77777777" w:rsidR="005E72EB" w:rsidRDefault="005E72EB" w:rsidP="00EA6F67">
      <w:pPr>
        <w:widowControl w:val="0"/>
        <w:jc w:val="both"/>
        <w:rPr>
          <w:rFonts w:eastAsia="Times New Roman" w:cs="Times New Roman"/>
          <w:b/>
          <w:bCs/>
          <w:szCs w:val="24"/>
          <w:lang w:eastAsia="lv-LV"/>
        </w:rPr>
      </w:pPr>
    </w:p>
    <w:p w14:paraId="3A70362D" w14:textId="77777777" w:rsidR="005E72EB" w:rsidRDefault="005E72EB" w:rsidP="00EA6F67">
      <w:pPr>
        <w:widowControl w:val="0"/>
        <w:jc w:val="both"/>
        <w:rPr>
          <w:rFonts w:eastAsia="Times New Roman" w:cs="Times New Roman"/>
          <w:b/>
          <w:bCs/>
          <w:szCs w:val="24"/>
          <w:lang w:eastAsia="lv-LV"/>
        </w:rPr>
      </w:pPr>
    </w:p>
    <w:p w14:paraId="528A86E1" w14:textId="77777777" w:rsidR="005E72EB" w:rsidRDefault="005E72EB" w:rsidP="00EA6F67">
      <w:pPr>
        <w:widowControl w:val="0"/>
        <w:jc w:val="both"/>
        <w:rPr>
          <w:rFonts w:eastAsia="Times New Roman" w:cs="Times New Roman"/>
          <w:b/>
          <w:bCs/>
          <w:szCs w:val="24"/>
          <w:lang w:eastAsia="lv-LV"/>
        </w:rPr>
      </w:pPr>
    </w:p>
    <w:p w14:paraId="7638B4E9" w14:textId="77777777" w:rsidR="005E72EB" w:rsidRDefault="005E72EB" w:rsidP="00EA6F67">
      <w:pPr>
        <w:widowControl w:val="0"/>
        <w:jc w:val="both"/>
        <w:rPr>
          <w:rFonts w:eastAsia="Times New Roman" w:cs="Times New Roman"/>
          <w:b/>
          <w:bCs/>
          <w:szCs w:val="24"/>
          <w:lang w:eastAsia="lv-LV"/>
        </w:rPr>
      </w:pPr>
    </w:p>
    <w:p w14:paraId="14BD60F1" w14:textId="77777777" w:rsidR="005E72EB" w:rsidRDefault="005E72EB" w:rsidP="0023453C">
      <w:pPr>
        <w:widowControl w:val="0"/>
        <w:jc w:val="center"/>
        <w:rPr>
          <w:rFonts w:eastAsia="Times New Roman" w:cs="Times New Roman"/>
          <w:b/>
          <w:bCs/>
          <w:szCs w:val="24"/>
          <w:lang w:eastAsia="lv-LV"/>
        </w:rPr>
      </w:pPr>
    </w:p>
    <w:p w14:paraId="2F6F509B" w14:textId="77777777" w:rsidR="005E72EB" w:rsidRDefault="005E72EB" w:rsidP="0023453C">
      <w:pPr>
        <w:widowControl w:val="0"/>
        <w:jc w:val="center"/>
        <w:rPr>
          <w:rFonts w:eastAsia="Times New Roman" w:cs="Times New Roman"/>
          <w:b/>
          <w:bCs/>
          <w:szCs w:val="24"/>
          <w:lang w:eastAsia="lv-LV"/>
        </w:rPr>
      </w:pPr>
    </w:p>
    <w:p w14:paraId="10BBBEE4" w14:textId="77777777" w:rsidR="005E72EB" w:rsidRDefault="005E72EB" w:rsidP="0023453C">
      <w:pPr>
        <w:widowControl w:val="0"/>
        <w:jc w:val="center"/>
        <w:rPr>
          <w:rFonts w:eastAsia="Times New Roman" w:cs="Times New Roman"/>
          <w:b/>
          <w:bCs/>
          <w:szCs w:val="24"/>
          <w:lang w:eastAsia="lv-LV"/>
        </w:rPr>
      </w:pPr>
    </w:p>
    <w:p w14:paraId="59DA5630" w14:textId="77777777" w:rsidR="005E72EB" w:rsidRDefault="005E72EB" w:rsidP="0023453C">
      <w:pPr>
        <w:widowControl w:val="0"/>
        <w:jc w:val="center"/>
        <w:rPr>
          <w:rFonts w:eastAsia="Times New Roman" w:cs="Times New Roman"/>
          <w:b/>
          <w:bCs/>
          <w:szCs w:val="24"/>
          <w:lang w:eastAsia="lv-LV"/>
        </w:rPr>
      </w:pPr>
    </w:p>
    <w:p w14:paraId="31940E75" w14:textId="77777777" w:rsidR="005E72EB" w:rsidRDefault="005E72EB" w:rsidP="0023453C">
      <w:pPr>
        <w:widowControl w:val="0"/>
        <w:jc w:val="center"/>
        <w:rPr>
          <w:rFonts w:eastAsia="Times New Roman" w:cs="Times New Roman"/>
          <w:b/>
          <w:bCs/>
          <w:szCs w:val="24"/>
          <w:lang w:eastAsia="lv-LV"/>
        </w:rPr>
      </w:pPr>
    </w:p>
    <w:p w14:paraId="0C530ACA" w14:textId="77777777" w:rsidR="005E72EB" w:rsidRDefault="005E72EB" w:rsidP="0023453C">
      <w:pPr>
        <w:widowControl w:val="0"/>
        <w:jc w:val="center"/>
        <w:rPr>
          <w:rFonts w:eastAsia="Times New Roman" w:cs="Times New Roman"/>
          <w:b/>
          <w:bCs/>
          <w:szCs w:val="24"/>
          <w:lang w:eastAsia="lv-LV"/>
        </w:rPr>
      </w:pPr>
    </w:p>
    <w:p w14:paraId="7D97D0A0" w14:textId="77777777" w:rsidR="005E72EB" w:rsidRDefault="005E72EB" w:rsidP="0023453C">
      <w:pPr>
        <w:widowControl w:val="0"/>
        <w:jc w:val="center"/>
        <w:rPr>
          <w:rFonts w:eastAsia="Times New Roman" w:cs="Times New Roman"/>
          <w:b/>
          <w:bCs/>
          <w:szCs w:val="24"/>
          <w:lang w:eastAsia="lv-LV"/>
        </w:rPr>
      </w:pPr>
    </w:p>
    <w:p w14:paraId="47282D63" w14:textId="77777777" w:rsidR="005E72EB" w:rsidRDefault="005E72EB" w:rsidP="0023453C">
      <w:pPr>
        <w:widowControl w:val="0"/>
        <w:jc w:val="center"/>
        <w:rPr>
          <w:rFonts w:eastAsia="Times New Roman" w:cs="Times New Roman"/>
          <w:b/>
          <w:bCs/>
          <w:szCs w:val="24"/>
          <w:lang w:eastAsia="lv-LV"/>
        </w:rPr>
      </w:pPr>
    </w:p>
    <w:p w14:paraId="2FE937BA" w14:textId="77777777" w:rsidR="005E72EB" w:rsidRDefault="005E72EB" w:rsidP="0023453C">
      <w:pPr>
        <w:widowControl w:val="0"/>
        <w:jc w:val="center"/>
        <w:rPr>
          <w:rFonts w:eastAsia="Times New Roman" w:cs="Times New Roman"/>
          <w:b/>
          <w:bCs/>
          <w:szCs w:val="24"/>
          <w:lang w:eastAsia="lv-LV"/>
        </w:rPr>
      </w:pPr>
    </w:p>
    <w:p w14:paraId="47134170" w14:textId="77777777" w:rsidR="005E72EB" w:rsidRDefault="005E72EB" w:rsidP="0023453C">
      <w:pPr>
        <w:widowControl w:val="0"/>
        <w:jc w:val="center"/>
        <w:rPr>
          <w:rFonts w:eastAsia="Times New Roman" w:cs="Times New Roman"/>
          <w:b/>
          <w:bCs/>
          <w:szCs w:val="24"/>
          <w:lang w:eastAsia="lv-LV"/>
        </w:rPr>
      </w:pPr>
    </w:p>
    <w:p w14:paraId="50EE0940" w14:textId="77777777" w:rsidR="005E72EB" w:rsidRDefault="005E72EB" w:rsidP="0023453C">
      <w:pPr>
        <w:widowControl w:val="0"/>
        <w:jc w:val="center"/>
        <w:rPr>
          <w:rFonts w:eastAsia="Times New Roman" w:cs="Times New Roman"/>
          <w:b/>
          <w:bCs/>
          <w:szCs w:val="24"/>
          <w:lang w:eastAsia="lv-LV"/>
        </w:rPr>
      </w:pPr>
    </w:p>
    <w:p w14:paraId="3F81E35E" w14:textId="77777777" w:rsidR="005E72EB" w:rsidRDefault="005E72EB" w:rsidP="0023453C">
      <w:pPr>
        <w:widowControl w:val="0"/>
        <w:jc w:val="center"/>
        <w:rPr>
          <w:rFonts w:eastAsia="Times New Roman" w:cs="Times New Roman"/>
          <w:b/>
          <w:bCs/>
          <w:szCs w:val="24"/>
          <w:lang w:eastAsia="lv-LV"/>
        </w:rPr>
      </w:pPr>
    </w:p>
    <w:p w14:paraId="5A2EBBF7" w14:textId="77777777" w:rsidR="00941796" w:rsidRDefault="00941796" w:rsidP="0023453C">
      <w:pPr>
        <w:widowControl w:val="0"/>
        <w:jc w:val="center"/>
        <w:rPr>
          <w:rFonts w:eastAsia="Times New Roman" w:cs="Times New Roman"/>
          <w:b/>
          <w:bCs/>
          <w:szCs w:val="24"/>
          <w:lang w:eastAsia="lv-LV"/>
        </w:rPr>
      </w:pPr>
    </w:p>
    <w:p w14:paraId="06EA2E7D" w14:textId="77777777" w:rsidR="00941796" w:rsidRDefault="00941796" w:rsidP="0023453C">
      <w:pPr>
        <w:widowControl w:val="0"/>
        <w:jc w:val="center"/>
        <w:rPr>
          <w:rFonts w:eastAsia="Times New Roman" w:cs="Times New Roman"/>
          <w:b/>
          <w:bCs/>
          <w:szCs w:val="24"/>
          <w:lang w:eastAsia="lv-LV"/>
        </w:rPr>
      </w:pPr>
    </w:p>
    <w:p w14:paraId="0863206B" w14:textId="77777777" w:rsidR="00941796" w:rsidRDefault="00941796" w:rsidP="0023453C">
      <w:pPr>
        <w:widowControl w:val="0"/>
        <w:jc w:val="center"/>
        <w:rPr>
          <w:rFonts w:eastAsia="Times New Roman" w:cs="Times New Roman"/>
          <w:b/>
          <w:bCs/>
          <w:szCs w:val="24"/>
          <w:lang w:eastAsia="lv-LV"/>
        </w:rPr>
      </w:pPr>
    </w:p>
    <w:p w14:paraId="49A43A11" w14:textId="77777777" w:rsidR="00941796" w:rsidRDefault="00941796" w:rsidP="0023453C">
      <w:pPr>
        <w:widowControl w:val="0"/>
        <w:jc w:val="center"/>
        <w:rPr>
          <w:rFonts w:eastAsia="Times New Roman" w:cs="Times New Roman"/>
          <w:b/>
          <w:bCs/>
          <w:szCs w:val="24"/>
          <w:lang w:eastAsia="lv-LV"/>
        </w:rPr>
      </w:pPr>
    </w:p>
    <w:p w14:paraId="684C90C2" w14:textId="77777777" w:rsidR="00941796" w:rsidRDefault="00941796" w:rsidP="0023453C">
      <w:pPr>
        <w:widowControl w:val="0"/>
        <w:jc w:val="center"/>
        <w:rPr>
          <w:rFonts w:eastAsia="Times New Roman" w:cs="Times New Roman"/>
          <w:b/>
          <w:bCs/>
          <w:szCs w:val="24"/>
          <w:lang w:eastAsia="lv-LV"/>
        </w:rPr>
      </w:pPr>
    </w:p>
    <w:p w14:paraId="529070DA" w14:textId="77777777" w:rsidR="00941796" w:rsidRDefault="00941796" w:rsidP="0023453C">
      <w:pPr>
        <w:widowControl w:val="0"/>
        <w:jc w:val="center"/>
        <w:rPr>
          <w:rFonts w:eastAsia="Times New Roman" w:cs="Times New Roman"/>
          <w:b/>
          <w:bCs/>
          <w:szCs w:val="24"/>
          <w:lang w:eastAsia="lv-LV"/>
        </w:rPr>
      </w:pPr>
    </w:p>
    <w:p w14:paraId="137422CA" w14:textId="77777777" w:rsidR="00941796" w:rsidRDefault="00941796" w:rsidP="0023453C">
      <w:pPr>
        <w:widowControl w:val="0"/>
        <w:jc w:val="center"/>
        <w:rPr>
          <w:rFonts w:eastAsia="Times New Roman" w:cs="Times New Roman"/>
          <w:b/>
          <w:bCs/>
          <w:szCs w:val="24"/>
          <w:lang w:eastAsia="lv-LV"/>
        </w:rPr>
      </w:pPr>
    </w:p>
    <w:p w14:paraId="5C712695" w14:textId="77777777" w:rsidR="00941796" w:rsidRDefault="00941796" w:rsidP="0023453C">
      <w:pPr>
        <w:widowControl w:val="0"/>
        <w:jc w:val="center"/>
        <w:rPr>
          <w:rFonts w:eastAsia="Times New Roman" w:cs="Times New Roman"/>
          <w:b/>
          <w:bCs/>
          <w:szCs w:val="24"/>
          <w:lang w:eastAsia="lv-LV"/>
        </w:rPr>
      </w:pPr>
    </w:p>
    <w:p w14:paraId="3F139BBD" w14:textId="77777777" w:rsidR="00941796" w:rsidRDefault="00941796" w:rsidP="0023453C">
      <w:pPr>
        <w:widowControl w:val="0"/>
        <w:jc w:val="center"/>
        <w:rPr>
          <w:rFonts w:eastAsia="Times New Roman" w:cs="Times New Roman"/>
          <w:b/>
          <w:bCs/>
          <w:szCs w:val="24"/>
          <w:lang w:eastAsia="lv-LV"/>
        </w:rPr>
      </w:pPr>
    </w:p>
    <w:p w14:paraId="3058A94F" w14:textId="77777777" w:rsidR="00941796" w:rsidRDefault="00941796" w:rsidP="0023453C">
      <w:pPr>
        <w:widowControl w:val="0"/>
        <w:jc w:val="center"/>
        <w:rPr>
          <w:rFonts w:eastAsia="Times New Roman" w:cs="Times New Roman"/>
          <w:b/>
          <w:bCs/>
          <w:szCs w:val="24"/>
          <w:lang w:eastAsia="lv-LV"/>
        </w:rPr>
      </w:pPr>
    </w:p>
    <w:p w14:paraId="0611F414" w14:textId="77777777" w:rsidR="00941796" w:rsidRDefault="00941796" w:rsidP="0023453C">
      <w:pPr>
        <w:widowControl w:val="0"/>
        <w:jc w:val="center"/>
        <w:rPr>
          <w:rFonts w:eastAsia="Times New Roman" w:cs="Times New Roman"/>
          <w:b/>
          <w:bCs/>
          <w:szCs w:val="24"/>
          <w:lang w:eastAsia="lv-LV"/>
        </w:rPr>
      </w:pPr>
    </w:p>
    <w:p w14:paraId="11C4D6C3" w14:textId="77777777" w:rsidR="005E72EB" w:rsidRDefault="005E72EB" w:rsidP="0023453C">
      <w:pPr>
        <w:widowControl w:val="0"/>
        <w:jc w:val="center"/>
        <w:rPr>
          <w:rFonts w:eastAsia="Times New Roman" w:cs="Times New Roman"/>
          <w:b/>
          <w:bCs/>
          <w:szCs w:val="24"/>
          <w:lang w:eastAsia="lv-LV"/>
        </w:rPr>
      </w:pPr>
    </w:p>
    <w:p w14:paraId="5F4441A8" w14:textId="77777777" w:rsidR="005E72EB" w:rsidRDefault="005E72EB" w:rsidP="0023453C">
      <w:pPr>
        <w:widowControl w:val="0"/>
        <w:jc w:val="center"/>
        <w:rPr>
          <w:rFonts w:eastAsia="Times New Roman" w:cs="Times New Roman"/>
          <w:b/>
          <w:bCs/>
          <w:szCs w:val="24"/>
          <w:lang w:eastAsia="lv-LV"/>
        </w:rPr>
      </w:pPr>
    </w:p>
    <w:p w14:paraId="30F87BF8" w14:textId="77777777" w:rsidR="005E72EB" w:rsidRDefault="005E72EB" w:rsidP="0023453C">
      <w:pPr>
        <w:widowControl w:val="0"/>
        <w:jc w:val="center"/>
        <w:rPr>
          <w:rFonts w:eastAsia="Times New Roman" w:cs="Times New Roman"/>
          <w:b/>
          <w:bCs/>
          <w:szCs w:val="24"/>
          <w:lang w:eastAsia="lv-LV"/>
        </w:rPr>
      </w:pPr>
    </w:p>
    <w:p w14:paraId="7712B96A" w14:textId="77777777" w:rsidR="0096712D" w:rsidRDefault="0096712D" w:rsidP="0023453C">
      <w:pPr>
        <w:widowControl w:val="0"/>
        <w:jc w:val="center"/>
        <w:rPr>
          <w:rFonts w:eastAsia="Times New Roman" w:cs="Times New Roman"/>
          <w:b/>
          <w:bCs/>
          <w:szCs w:val="24"/>
          <w:lang w:eastAsia="lv-LV"/>
        </w:rPr>
      </w:pPr>
    </w:p>
    <w:p w14:paraId="65E50748" w14:textId="77777777" w:rsidR="0096712D" w:rsidRDefault="0096712D" w:rsidP="0023453C">
      <w:pPr>
        <w:widowControl w:val="0"/>
        <w:jc w:val="center"/>
        <w:rPr>
          <w:rFonts w:eastAsia="Times New Roman" w:cs="Times New Roman"/>
          <w:b/>
          <w:bCs/>
          <w:szCs w:val="24"/>
          <w:lang w:eastAsia="lv-LV"/>
        </w:rPr>
      </w:pPr>
    </w:p>
    <w:p w14:paraId="17C84A7C" w14:textId="77777777" w:rsidR="005E72EB" w:rsidRDefault="005E72EB" w:rsidP="0023453C">
      <w:pPr>
        <w:widowControl w:val="0"/>
        <w:jc w:val="center"/>
        <w:rPr>
          <w:rFonts w:eastAsia="Times New Roman" w:cs="Times New Roman"/>
          <w:b/>
          <w:bCs/>
          <w:szCs w:val="24"/>
          <w:lang w:eastAsia="lv-LV"/>
        </w:rPr>
      </w:pPr>
    </w:p>
    <w:p w14:paraId="67C949C7" w14:textId="77777777" w:rsidR="005E72EB" w:rsidRDefault="005E72EB" w:rsidP="0023453C">
      <w:pPr>
        <w:widowControl w:val="0"/>
        <w:jc w:val="center"/>
        <w:rPr>
          <w:rFonts w:eastAsia="Times New Roman" w:cs="Times New Roman"/>
          <w:b/>
          <w:bCs/>
          <w:szCs w:val="24"/>
          <w:lang w:eastAsia="lv-LV"/>
        </w:rPr>
      </w:pPr>
    </w:p>
    <w:p w14:paraId="65A0DD9E" w14:textId="77777777" w:rsidR="005E72EB" w:rsidRDefault="005E72EB" w:rsidP="0023453C">
      <w:pPr>
        <w:widowControl w:val="0"/>
        <w:jc w:val="center"/>
        <w:rPr>
          <w:rFonts w:eastAsia="Times New Roman" w:cs="Times New Roman"/>
          <w:b/>
          <w:bCs/>
          <w:szCs w:val="24"/>
          <w:lang w:eastAsia="lv-LV"/>
        </w:rPr>
      </w:pPr>
    </w:p>
    <w:p w14:paraId="17D9CA31" w14:textId="77777777" w:rsidR="005E72EB" w:rsidRDefault="005E72EB" w:rsidP="0023453C">
      <w:pPr>
        <w:widowControl w:val="0"/>
        <w:jc w:val="center"/>
        <w:rPr>
          <w:rFonts w:eastAsia="Times New Roman" w:cs="Times New Roman"/>
          <w:b/>
          <w:bCs/>
          <w:szCs w:val="24"/>
          <w:lang w:eastAsia="lv-LV"/>
        </w:rPr>
      </w:pPr>
    </w:p>
    <w:p w14:paraId="4FE79631" w14:textId="7CD0FB55" w:rsidR="005E72EB" w:rsidRPr="005E72EB" w:rsidRDefault="005E72EB" w:rsidP="005E72EB">
      <w:pPr>
        <w:jc w:val="right"/>
        <w:rPr>
          <w:rFonts w:eastAsia="Calibri" w:cs="Times New Roman"/>
          <w:szCs w:val="24"/>
        </w:rPr>
      </w:pPr>
      <w:r>
        <w:rPr>
          <w:rFonts w:eastAsia="Calibri" w:cs="Times New Roman"/>
          <w:szCs w:val="24"/>
        </w:rPr>
        <w:lastRenderedPageBreak/>
        <w:t>2</w:t>
      </w:r>
      <w:r w:rsidRPr="005E72EB">
        <w:rPr>
          <w:rFonts w:eastAsia="Calibri" w:cs="Times New Roman"/>
          <w:szCs w:val="24"/>
        </w:rPr>
        <w:t>. pielikums</w:t>
      </w:r>
    </w:p>
    <w:p w14:paraId="62A6AE47" w14:textId="77777777" w:rsidR="005E72EB" w:rsidRDefault="005E72EB" w:rsidP="0023453C">
      <w:pPr>
        <w:widowControl w:val="0"/>
        <w:jc w:val="center"/>
        <w:rPr>
          <w:rFonts w:eastAsia="Times New Roman" w:cs="Times New Roman"/>
          <w:b/>
          <w:bCs/>
          <w:szCs w:val="24"/>
          <w:lang w:eastAsia="lv-LV"/>
        </w:rPr>
      </w:pPr>
    </w:p>
    <w:p w14:paraId="21B67CDD" w14:textId="7A95DF5B" w:rsidR="0023453C" w:rsidRPr="0023453C" w:rsidRDefault="005E72EB" w:rsidP="0023453C">
      <w:pPr>
        <w:widowControl w:val="0"/>
        <w:jc w:val="center"/>
        <w:rPr>
          <w:rFonts w:eastAsia="Times New Roman" w:cs="Times New Roman"/>
          <w:b/>
          <w:bCs/>
          <w:szCs w:val="24"/>
          <w:lang w:eastAsia="lv-LV"/>
        </w:rPr>
      </w:pPr>
      <w:r>
        <w:rPr>
          <w:rFonts w:eastAsia="Times New Roman" w:cs="Times New Roman"/>
          <w:b/>
          <w:bCs/>
          <w:szCs w:val="24"/>
          <w:lang w:eastAsia="lv-LV"/>
        </w:rPr>
        <w:t>P</w:t>
      </w:r>
      <w:r w:rsidR="0023453C" w:rsidRPr="0023453C">
        <w:rPr>
          <w:rFonts w:eastAsia="Times New Roman" w:cs="Times New Roman"/>
          <w:b/>
          <w:bCs/>
          <w:szCs w:val="24"/>
          <w:lang w:eastAsia="lv-LV"/>
        </w:rPr>
        <w:t>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9379F3">
      <w:pPr>
        <w:pStyle w:val="ListParagraph"/>
        <w:widowControl w:val="0"/>
        <w:numPr>
          <w:ilvl w:val="0"/>
          <w:numId w:val="8"/>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9379F3">
      <w:pPr>
        <w:pStyle w:val="ListParagraph"/>
        <w:widowControl w:val="0"/>
        <w:numPr>
          <w:ilvl w:val="0"/>
          <w:numId w:val="8"/>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4"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9379F3">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9379F3">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9379F3">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9379F3">
      <w:pPr>
        <w:pStyle w:val="ListParagraph"/>
        <w:widowControl w:val="0"/>
        <w:numPr>
          <w:ilvl w:val="0"/>
          <w:numId w:val="8"/>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5"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5B7DF5">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8DE77" w14:textId="77777777" w:rsidR="00EB3495" w:rsidRDefault="00EB3495" w:rsidP="00183526">
      <w:r>
        <w:separator/>
      </w:r>
    </w:p>
  </w:endnote>
  <w:endnote w:type="continuationSeparator" w:id="0">
    <w:p w14:paraId="48BF800E" w14:textId="77777777" w:rsidR="00EB3495" w:rsidRDefault="00EB3495" w:rsidP="00183526">
      <w:r>
        <w:continuationSeparator/>
      </w:r>
    </w:p>
  </w:endnote>
  <w:endnote w:type="continuationNotice" w:id="1">
    <w:p w14:paraId="269F68B2" w14:textId="77777777" w:rsidR="00EB3495" w:rsidRDefault="00EB3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A6236" w14:textId="77777777" w:rsidR="00EB3495" w:rsidRDefault="00EB3495" w:rsidP="00183526">
      <w:r>
        <w:separator/>
      </w:r>
    </w:p>
  </w:footnote>
  <w:footnote w:type="continuationSeparator" w:id="0">
    <w:p w14:paraId="6ECBE6D4" w14:textId="77777777" w:rsidR="00EB3495" w:rsidRDefault="00EB3495" w:rsidP="00183526">
      <w:r>
        <w:continuationSeparator/>
      </w:r>
    </w:p>
  </w:footnote>
  <w:footnote w:type="continuationNotice" w:id="1">
    <w:p w14:paraId="406DFDD0" w14:textId="77777777" w:rsidR="00EB3495" w:rsidRDefault="00EB3495"/>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64933DB" w14:textId="06481174" w:rsidR="0036776B" w:rsidRPr="00FC3B63" w:rsidRDefault="0036776B" w:rsidP="00B62B19">
      <w:pPr>
        <w:pStyle w:val="FootnoteText"/>
        <w:jc w:val="both"/>
        <w:rPr>
          <w:i/>
        </w:rPr>
      </w:pPr>
      <w:r w:rsidRPr="00FC3B63">
        <w:rPr>
          <w:i/>
          <w:vertAlign w:val="superscript"/>
        </w:rPr>
        <w:footnoteRef/>
      </w:r>
      <w:r w:rsidRPr="00FC3B63">
        <w:rPr>
          <w:i/>
        </w:rPr>
        <w:t xml:space="preserve"> Komisijai ir tiesības ziņas pārbaudīt, sazinoties ar norādīto pakalpojuma saņēmēja kontaktpersonu</w:t>
      </w:r>
      <w:r>
        <w:rPr>
          <w:i/>
        </w:rPr>
        <w:t>.</w:t>
      </w:r>
    </w:p>
  </w:footnote>
  <w:footnote w:id="4">
    <w:p w14:paraId="62E797E2" w14:textId="77777777" w:rsidR="00601382" w:rsidRPr="00FC3B63" w:rsidRDefault="00601382" w:rsidP="00601382">
      <w:pPr>
        <w:pStyle w:val="FootnoteText"/>
        <w:jc w:val="both"/>
        <w:rPr>
          <w:i/>
        </w:rPr>
      </w:pPr>
      <w:r w:rsidRPr="00FC3B63">
        <w:rPr>
          <w:i/>
          <w:vertAlign w:val="superscript"/>
        </w:rPr>
        <w:footnoteRef/>
      </w:r>
      <w:r w:rsidRPr="00FC3B63">
        <w:rPr>
          <w:i/>
        </w:rPr>
        <w:t xml:space="preserve"> Komisijai ir tiesības ziņas pārbaudīt, sazinoties ar norādīto pakalpojuma saņēmēja kontaktpersonu</w:t>
      </w:r>
      <w:r>
        <w:rPr>
          <w:i/>
        </w:rPr>
        <w:t>.</w:t>
      </w:r>
    </w:p>
  </w:footnote>
  <w:footnote w:id="5">
    <w:p w14:paraId="3E8F72A6" w14:textId="77777777" w:rsidR="00AF1484" w:rsidRPr="009D3C67" w:rsidRDefault="00AF1484" w:rsidP="009D3C67">
      <w:pPr>
        <w:pStyle w:val="FootnoteText"/>
        <w:jc w:val="both"/>
        <w:rPr>
          <w:rFonts w:cs="Times New Roman"/>
          <w:color w:val="000000" w:themeColor="text1"/>
        </w:rPr>
      </w:pPr>
      <w:r w:rsidRPr="00F65627">
        <w:rPr>
          <w:rStyle w:val="FootnoteReference"/>
        </w:rPr>
        <w:footnoteRef/>
      </w:r>
      <w:r w:rsidRPr="00F65627">
        <w:rPr>
          <w:rFonts w:cs="Times New Roman"/>
        </w:rPr>
        <w:t xml:space="preserve"> </w:t>
      </w:r>
      <w:hyperlink r:id="rId1" w:history="1">
        <w:r w:rsidRPr="009D3C67">
          <w:rPr>
            <w:rStyle w:val="Hyperlink"/>
            <w:color w:val="000000" w:themeColor="text1"/>
          </w:rPr>
          <w:t>EIROPAS PARLAMENTA UN PADOMES REGULA (ES) 2016/ 679 - (2016. gada 27. aprīlis) - par fizisku personu aizsardzību attiecībā uz personas datu apstrādi un šādu datu brīvu apriti un ar ko atceļ Direktīvu 95/ 46/ EK (Vispārīgā datu aizsardzības regula)</w:t>
        </w:r>
      </w:hyperlink>
    </w:p>
  </w:footnote>
  <w:footnote w:id="6">
    <w:p w14:paraId="745D6E25" w14:textId="5C114C55" w:rsidR="00CA51EC" w:rsidRDefault="00CA51EC" w:rsidP="009D3C67">
      <w:pPr>
        <w:pStyle w:val="FootnoteText"/>
        <w:jc w:val="both"/>
      </w:pPr>
      <w:r w:rsidRPr="009D3C67">
        <w:rPr>
          <w:rStyle w:val="FootnoteReference"/>
          <w:color w:val="000000" w:themeColor="text1"/>
        </w:rPr>
        <w:footnoteRef/>
      </w:r>
      <w:r w:rsidRPr="009D3C67">
        <w:rPr>
          <w:color w:val="000000" w:themeColor="text1"/>
        </w:rPr>
        <w:t xml:space="preserve"> </w:t>
      </w:r>
      <w:r w:rsidRPr="009D3C67">
        <w:rPr>
          <w:color w:val="000000" w:themeColor="text1"/>
        </w:rPr>
        <w:t>Ja piedāvājumā iekļautos dokumentus paraksta pretendenta pilnvarota persona, piedāvājumam pievieno pretendenta pārstāvja ar paraksta tiesībām izdotu pilnvaru (oriģinālu vai apliecinātu kopiju) attiecīgajai personai pārstāvēt pretendenta intereses.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9455C9E"/>
    <w:multiLevelType w:val="hybridMultilevel"/>
    <w:tmpl w:val="42BA2C38"/>
    <w:lvl w:ilvl="0" w:tplc="A54260D2">
      <w:start w:val="1"/>
      <w:numFmt w:val="bullet"/>
      <w:lvlText w:val=""/>
      <w:lvlJc w:val="left"/>
      <w:pPr>
        <w:ind w:left="360" w:hanging="360"/>
      </w:pPr>
      <w:rPr>
        <w:rFonts w:ascii="Symbol" w:hAnsi="Symbol" w:hint="default"/>
        <w:b w:val="0"/>
        <w:bCs w:val="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1B733C37"/>
    <w:multiLevelType w:val="singleLevel"/>
    <w:tmpl w:val="1512C580"/>
    <w:lvl w:ilvl="0">
      <w:start w:val="1"/>
      <w:numFmt w:val="decimal"/>
      <w:lvlText w:val="%1."/>
      <w:lvlJc w:val="left"/>
      <w:pPr>
        <w:tabs>
          <w:tab w:val="num" w:pos="360"/>
        </w:tabs>
        <w:ind w:left="360" w:hanging="360"/>
      </w:pPr>
      <w:rPr>
        <w:b/>
        <w:bCs w:val="0"/>
      </w:rPr>
    </w:lvl>
  </w:abstractNum>
  <w:abstractNum w:abstractNumId="3" w15:restartNumberingAfterBreak="0">
    <w:nsid w:val="1EE73625"/>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4" w15:restartNumberingAfterBreak="0">
    <w:nsid w:val="2A732C1E"/>
    <w:multiLevelType w:val="hybridMultilevel"/>
    <w:tmpl w:val="8B9082A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356E75DF"/>
    <w:multiLevelType w:val="hybridMultilevel"/>
    <w:tmpl w:val="1BCCB4E2"/>
    <w:lvl w:ilvl="0" w:tplc="F4DC603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8" w15:restartNumberingAfterBreak="0">
    <w:nsid w:val="3FCE7ED8"/>
    <w:multiLevelType w:val="multilevel"/>
    <w:tmpl w:val="EF0A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7D21CE"/>
    <w:multiLevelType w:val="hybridMultilevel"/>
    <w:tmpl w:val="374CBB1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500D4901"/>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12" w15:restartNumberingAfterBreak="0">
    <w:nsid w:val="52195E1C"/>
    <w:multiLevelType w:val="hybridMultilevel"/>
    <w:tmpl w:val="445249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23750BC"/>
    <w:multiLevelType w:val="hybridMultilevel"/>
    <w:tmpl w:val="50D6A044"/>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36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AA70814"/>
    <w:multiLevelType w:val="hybridMultilevel"/>
    <w:tmpl w:val="22AA52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C062536"/>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17"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7AA01F0"/>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20" w15:restartNumberingAfterBreak="0">
    <w:nsid w:val="786B6E5D"/>
    <w:multiLevelType w:val="hybridMultilevel"/>
    <w:tmpl w:val="4C46A85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633607031">
    <w:abstractNumId w:val="5"/>
  </w:num>
  <w:num w:numId="2" w16cid:durableId="1926918543">
    <w:abstractNumId w:val="17"/>
  </w:num>
  <w:num w:numId="3" w16cid:durableId="911039321">
    <w:abstractNumId w:val="10"/>
  </w:num>
  <w:num w:numId="4" w16cid:durableId="2107341477">
    <w:abstractNumId w:val="7"/>
  </w:num>
  <w:num w:numId="5" w16cid:durableId="1821925811">
    <w:abstractNumId w:val="0"/>
  </w:num>
  <w:num w:numId="6" w16cid:durableId="838889223">
    <w:abstractNumId w:val="18"/>
  </w:num>
  <w:num w:numId="7" w16cid:durableId="1652055705">
    <w:abstractNumId w:val="6"/>
  </w:num>
  <w:num w:numId="8" w16cid:durableId="1727488645">
    <w:abstractNumId w:val="14"/>
  </w:num>
  <w:num w:numId="9" w16cid:durableId="1641885885">
    <w:abstractNumId w:val="2"/>
    <w:lvlOverride w:ilvl="0">
      <w:startOverride w:val="1"/>
    </w:lvlOverride>
  </w:num>
  <w:num w:numId="10" w16cid:durableId="763184782">
    <w:abstractNumId w:val="16"/>
  </w:num>
  <w:num w:numId="11" w16cid:durableId="683945999">
    <w:abstractNumId w:val="15"/>
  </w:num>
  <w:num w:numId="12" w16cid:durableId="1259674415">
    <w:abstractNumId w:val="11"/>
  </w:num>
  <w:num w:numId="13" w16cid:durableId="1050810916">
    <w:abstractNumId w:val="19"/>
  </w:num>
  <w:num w:numId="14" w16cid:durableId="2074618984">
    <w:abstractNumId w:val="3"/>
  </w:num>
  <w:num w:numId="15" w16cid:durableId="233201946">
    <w:abstractNumId w:val="13"/>
  </w:num>
  <w:num w:numId="16" w16cid:durableId="441412825">
    <w:abstractNumId w:val="1"/>
  </w:num>
  <w:num w:numId="17" w16cid:durableId="605192183">
    <w:abstractNumId w:val="20"/>
  </w:num>
  <w:num w:numId="18" w16cid:durableId="766078758">
    <w:abstractNumId w:val="9"/>
  </w:num>
  <w:num w:numId="19" w16cid:durableId="1695811868">
    <w:abstractNumId w:val="4"/>
  </w:num>
  <w:num w:numId="20" w16cid:durableId="1583491901">
    <w:abstractNumId w:val="8"/>
  </w:num>
  <w:num w:numId="21" w16cid:durableId="34494463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3CC"/>
    <w:rsid w:val="000058FA"/>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4223A"/>
    <w:rsid w:val="00054748"/>
    <w:rsid w:val="00055163"/>
    <w:rsid w:val="00056721"/>
    <w:rsid w:val="00060723"/>
    <w:rsid w:val="0006163F"/>
    <w:rsid w:val="00061AAB"/>
    <w:rsid w:val="000664A4"/>
    <w:rsid w:val="00070641"/>
    <w:rsid w:val="00070730"/>
    <w:rsid w:val="00070B01"/>
    <w:rsid w:val="000776A7"/>
    <w:rsid w:val="000859FD"/>
    <w:rsid w:val="00085BE6"/>
    <w:rsid w:val="00086A7A"/>
    <w:rsid w:val="00087D18"/>
    <w:rsid w:val="0009245D"/>
    <w:rsid w:val="00097174"/>
    <w:rsid w:val="000A0838"/>
    <w:rsid w:val="000A163C"/>
    <w:rsid w:val="000A3F84"/>
    <w:rsid w:val="000A496A"/>
    <w:rsid w:val="000B29D6"/>
    <w:rsid w:val="000C23CD"/>
    <w:rsid w:val="000C4534"/>
    <w:rsid w:val="000C6592"/>
    <w:rsid w:val="000D2092"/>
    <w:rsid w:val="000D2954"/>
    <w:rsid w:val="000D7490"/>
    <w:rsid w:val="000E345B"/>
    <w:rsid w:val="000F4217"/>
    <w:rsid w:val="000F5054"/>
    <w:rsid w:val="001021AF"/>
    <w:rsid w:val="001026E7"/>
    <w:rsid w:val="00104FFA"/>
    <w:rsid w:val="0010542E"/>
    <w:rsid w:val="00107EB6"/>
    <w:rsid w:val="00112103"/>
    <w:rsid w:val="00112522"/>
    <w:rsid w:val="00112C30"/>
    <w:rsid w:val="00113380"/>
    <w:rsid w:val="00122319"/>
    <w:rsid w:val="00123564"/>
    <w:rsid w:val="00127A17"/>
    <w:rsid w:val="00127DB0"/>
    <w:rsid w:val="001338F7"/>
    <w:rsid w:val="0013790B"/>
    <w:rsid w:val="00140D9E"/>
    <w:rsid w:val="001412FA"/>
    <w:rsid w:val="00147A96"/>
    <w:rsid w:val="00153721"/>
    <w:rsid w:val="00154282"/>
    <w:rsid w:val="00154725"/>
    <w:rsid w:val="001574FD"/>
    <w:rsid w:val="0016133C"/>
    <w:rsid w:val="00162D66"/>
    <w:rsid w:val="0016491C"/>
    <w:rsid w:val="00166847"/>
    <w:rsid w:val="00166D68"/>
    <w:rsid w:val="0016742B"/>
    <w:rsid w:val="0017122C"/>
    <w:rsid w:val="00171DC9"/>
    <w:rsid w:val="001737B5"/>
    <w:rsid w:val="001834F2"/>
    <w:rsid w:val="00183526"/>
    <w:rsid w:val="0019250D"/>
    <w:rsid w:val="00193220"/>
    <w:rsid w:val="001940CB"/>
    <w:rsid w:val="001947B7"/>
    <w:rsid w:val="00194A2E"/>
    <w:rsid w:val="00197E1E"/>
    <w:rsid w:val="001A00E5"/>
    <w:rsid w:val="001A1CC5"/>
    <w:rsid w:val="001A788F"/>
    <w:rsid w:val="001B1734"/>
    <w:rsid w:val="001B1FA1"/>
    <w:rsid w:val="001B293F"/>
    <w:rsid w:val="001B3229"/>
    <w:rsid w:val="001B553A"/>
    <w:rsid w:val="001B77CF"/>
    <w:rsid w:val="001C0483"/>
    <w:rsid w:val="001C28B3"/>
    <w:rsid w:val="001C29E3"/>
    <w:rsid w:val="001C327F"/>
    <w:rsid w:val="001D0800"/>
    <w:rsid w:val="001D08A3"/>
    <w:rsid w:val="001D6A6E"/>
    <w:rsid w:val="001D7F8C"/>
    <w:rsid w:val="001E12FD"/>
    <w:rsid w:val="001E1C18"/>
    <w:rsid w:val="001E22B4"/>
    <w:rsid w:val="001E7089"/>
    <w:rsid w:val="001E7C30"/>
    <w:rsid w:val="001F0206"/>
    <w:rsid w:val="001F09F7"/>
    <w:rsid w:val="001F1B7B"/>
    <w:rsid w:val="001F1BE9"/>
    <w:rsid w:val="001F75B4"/>
    <w:rsid w:val="00200EDF"/>
    <w:rsid w:val="00203279"/>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438F"/>
    <w:rsid w:val="00246215"/>
    <w:rsid w:val="00247646"/>
    <w:rsid w:val="00251438"/>
    <w:rsid w:val="00252978"/>
    <w:rsid w:val="002540C5"/>
    <w:rsid w:val="00254D9C"/>
    <w:rsid w:val="00257E53"/>
    <w:rsid w:val="002639CF"/>
    <w:rsid w:val="00263A8B"/>
    <w:rsid w:val="00264ACD"/>
    <w:rsid w:val="002652F2"/>
    <w:rsid w:val="002725AF"/>
    <w:rsid w:val="00275CE1"/>
    <w:rsid w:val="0028070E"/>
    <w:rsid w:val="002821EA"/>
    <w:rsid w:val="002847E6"/>
    <w:rsid w:val="00284F97"/>
    <w:rsid w:val="002861A7"/>
    <w:rsid w:val="002867D5"/>
    <w:rsid w:val="0029358F"/>
    <w:rsid w:val="0029663F"/>
    <w:rsid w:val="002A574D"/>
    <w:rsid w:val="002A630D"/>
    <w:rsid w:val="002A72E0"/>
    <w:rsid w:val="002B0FCF"/>
    <w:rsid w:val="002B334F"/>
    <w:rsid w:val="002B79AD"/>
    <w:rsid w:val="002C3CA6"/>
    <w:rsid w:val="002D2490"/>
    <w:rsid w:val="002D299B"/>
    <w:rsid w:val="002D69EE"/>
    <w:rsid w:val="002E056A"/>
    <w:rsid w:val="002E4DCA"/>
    <w:rsid w:val="002E4F68"/>
    <w:rsid w:val="002E7319"/>
    <w:rsid w:val="002E74A7"/>
    <w:rsid w:val="002E7DEA"/>
    <w:rsid w:val="002F0862"/>
    <w:rsid w:val="002F42A8"/>
    <w:rsid w:val="002F4891"/>
    <w:rsid w:val="002F797F"/>
    <w:rsid w:val="003062BC"/>
    <w:rsid w:val="003127E8"/>
    <w:rsid w:val="00313B3B"/>
    <w:rsid w:val="00320940"/>
    <w:rsid w:val="00320A84"/>
    <w:rsid w:val="003219DE"/>
    <w:rsid w:val="00321B9B"/>
    <w:rsid w:val="00326F16"/>
    <w:rsid w:val="00331763"/>
    <w:rsid w:val="00333C47"/>
    <w:rsid w:val="00337B84"/>
    <w:rsid w:val="003435AD"/>
    <w:rsid w:val="00343FC8"/>
    <w:rsid w:val="00350730"/>
    <w:rsid w:val="00354E17"/>
    <w:rsid w:val="00354F53"/>
    <w:rsid w:val="00356465"/>
    <w:rsid w:val="00360B63"/>
    <w:rsid w:val="00361DFE"/>
    <w:rsid w:val="00363CC4"/>
    <w:rsid w:val="00363DA9"/>
    <w:rsid w:val="00365F02"/>
    <w:rsid w:val="0036776B"/>
    <w:rsid w:val="0037158A"/>
    <w:rsid w:val="00371BDA"/>
    <w:rsid w:val="003723E1"/>
    <w:rsid w:val="00373DE8"/>
    <w:rsid w:val="00376EAE"/>
    <w:rsid w:val="003806B3"/>
    <w:rsid w:val="003828F1"/>
    <w:rsid w:val="0038448D"/>
    <w:rsid w:val="00384803"/>
    <w:rsid w:val="00384C1F"/>
    <w:rsid w:val="00385EAD"/>
    <w:rsid w:val="003915D0"/>
    <w:rsid w:val="003A3B43"/>
    <w:rsid w:val="003B3847"/>
    <w:rsid w:val="003B3F08"/>
    <w:rsid w:val="003B426A"/>
    <w:rsid w:val="003B569E"/>
    <w:rsid w:val="003B5A7B"/>
    <w:rsid w:val="003B5C4E"/>
    <w:rsid w:val="003B60DC"/>
    <w:rsid w:val="003C0D85"/>
    <w:rsid w:val="003C2BE6"/>
    <w:rsid w:val="003C3738"/>
    <w:rsid w:val="003C3BDC"/>
    <w:rsid w:val="003D0A99"/>
    <w:rsid w:val="003D6890"/>
    <w:rsid w:val="003E20DD"/>
    <w:rsid w:val="003E3655"/>
    <w:rsid w:val="003E37EC"/>
    <w:rsid w:val="003E403C"/>
    <w:rsid w:val="003E5984"/>
    <w:rsid w:val="003E5C05"/>
    <w:rsid w:val="003F0435"/>
    <w:rsid w:val="003F08E4"/>
    <w:rsid w:val="003F4BD9"/>
    <w:rsid w:val="00400A3B"/>
    <w:rsid w:val="0040277E"/>
    <w:rsid w:val="00404284"/>
    <w:rsid w:val="00404493"/>
    <w:rsid w:val="004060B7"/>
    <w:rsid w:val="00410437"/>
    <w:rsid w:val="00412D93"/>
    <w:rsid w:val="00413119"/>
    <w:rsid w:val="00421687"/>
    <w:rsid w:val="0042318C"/>
    <w:rsid w:val="00424F1F"/>
    <w:rsid w:val="00425584"/>
    <w:rsid w:val="00425C2C"/>
    <w:rsid w:val="004308E1"/>
    <w:rsid w:val="00431381"/>
    <w:rsid w:val="00433E2B"/>
    <w:rsid w:val="00437B95"/>
    <w:rsid w:val="00442315"/>
    <w:rsid w:val="00443010"/>
    <w:rsid w:val="00443A9C"/>
    <w:rsid w:val="00443C4E"/>
    <w:rsid w:val="00445A1A"/>
    <w:rsid w:val="00450B69"/>
    <w:rsid w:val="0045522A"/>
    <w:rsid w:val="004567F0"/>
    <w:rsid w:val="004669DB"/>
    <w:rsid w:val="00466C6B"/>
    <w:rsid w:val="00475B0E"/>
    <w:rsid w:val="00480763"/>
    <w:rsid w:val="0048494D"/>
    <w:rsid w:val="00484C79"/>
    <w:rsid w:val="00486BEC"/>
    <w:rsid w:val="0049218D"/>
    <w:rsid w:val="00493E57"/>
    <w:rsid w:val="00497900"/>
    <w:rsid w:val="004A4B75"/>
    <w:rsid w:val="004B32F6"/>
    <w:rsid w:val="004B36DC"/>
    <w:rsid w:val="004B3C64"/>
    <w:rsid w:val="004B47CE"/>
    <w:rsid w:val="004B501C"/>
    <w:rsid w:val="004B67A8"/>
    <w:rsid w:val="004C0968"/>
    <w:rsid w:val="004C1B80"/>
    <w:rsid w:val="004C1DE6"/>
    <w:rsid w:val="004C4561"/>
    <w:rsid w:val="004C7635"/>
    <w:rsid w:val="004D27CA"/>
    <w:rsid w:val="004D2AC6"/>
    <w:rsid w:val="004D2CB9"/>
    <w:rsid w:val="004D71E0"/>
    <w:rsid w:val="004D79E1"/>
    <w:rsid w:val="004F0060"/>
    <w:rsid w:val="004F1FBD"/>
    <w:rsid w:val="004F2341"/>
    <w:rsid w:val="004F2884"/>
    <w:rsid w:val="004F2FB9"/>
    <w:rsid w:val="004F5582"/>
    <w:rsid w:val="004F6E4A"/>
    <w:rsid w:val="004F7F5C"/>
    <w:rsid w:val="00501FAC"/>
    <w:rsid w:val="00502105"/>
    <w:rsid w:val="0050343D"/>
    <w:rsid w:val="0050373D"/>
    <w:rsid w:val="00505118"/>
    <w:rsid w:val="00505429"/>
    <w:rsid w:val="00505579"/>
    <w:rsid w:val="00506FAA"/>
    <w:rsid w:val="00510A87"/>
    <w:rsid w:val="00512266"/>
    <w:rsid w:val="005169C7"/>
    <w:rsid w:val="0052064A"/>
    <w:rsid w:val="00522051"/>
    <w:rsid w:val="005226C2"/>
    <w:rsid w:val="00526901"/>
    <w:rsid w:val="00531E9F"/>
    <w:rsid w:val="00537630"/>
    <w:rsid w:val="005449CA"/>
    <w:rsid w:val="005478D1"/>
    <w:rsid w:val="00550C85"/>
    <w:rsid w:val="005519D6"/>
    <w:rsid w:val="00551D74"/>
    <w:rsid w:val="00552D7C"/>
    <w:rsid w:val="0055402F"/>
    <w:rsid w:val="005573A4"/>
    <w:rsid w:val="0056251E"/>
    <w:rsid w:val="005641EB"/>
    <w:rsid w:val="005645E5"/>
    <w:rsid w:val="00565858"/>
    <w:rsid w:val="00566785"/>
    <w:rsid w:val="00566939"/>
    <w:rsid w:val="005809D6"/>
    <w:rsid w:val="0058593E"/>
    <w:rsid w:val="005924CC"/>
    <w:rsid w:val="00592ECD"/>
    <w:rsid w:val="005933A4"/>
    <w:rsid w:val="0059620C"/>
    <w:rsid w:val="005A03B0"/>
    <w:rsid w:val="005A20B1"/>
    <w:rsid w:val="005A25C6"/>
    <w:rsid w:val="005A703E"/>
    <w:rsid w:val="005A7A46"/>
    <w:rsid w:val="005B5EAB"/>
    <w:rsid w:val="005B7DF5"/>
    <w:rsid w:val="005C2607"/>
    <w:rsid w:val="005C6571"/>
    <w:rsid w:val="005C6DB9"/>
    <w:rsid w:val="005D02BE"/>
    <w:rsid w:val="005D40C9"/>
    <w:rsid w:val="005E4CCB"/>
    <w:rsid w:val="005E63A5"/>
    <w:rsid w:val="005E6EE6"/>
    <w:rsid w:val="005E72EB"/>
    <w:rsid w:val="005F0CDE"/>
    <w:rsid w:val="005F1C2B"/>
    <w:rsid w:val="005F59B9"/>
    <w:rsid w:val="00601382"/>
    <w:rsid w:val="00601696"/>
    <w:rsid w:val="0060292D"/>
    <w:rsid w:val="006037BD"/>
    <w:rsid w:val="00603899"/>
    <w:rsid w:val="00604DB2"/>
    <w:rsid w:val="00604EC8"/>
    <w:rsid w:val="00612059"/>
    <w:rsid w:val="006167EF"/>
    <w:rsid w:val="00617097"/>
    <w:rsid w:val="006170E0"/>
    <w:rsid w:val="0062325E"/>
    <w:rsid w:val="006265B2"/>
    <w:rsid w:val="0063092F"/>
    <w:rsid w:val="00631456"/>
    <w:rsid w:val="006335A4"/>
    <w:rsid w:val="0063748D"/>
    <w:rsid w:val="00637E4B"/>
    <w:rsid w:val="006447C9"/>
    <w:rsid w:val="00645E9B"/>
    <w:rsid w:val="00646770"/>
    <w:rsid w:val="00652046"/>
    <w:rsid w:val="00654B90"/>
    <w:rsid w:val="006611D4"/>
    <w:rsid w:val="00662052"/>
    <w:rsid w:val="00662A90"/>
    <w:rsid w:val="006637BF"/>
    <w:rsid w:val="00664091"/>
    <w:rsid w:val="00664DB9"/>
    <w:rsid w:val="006660EF"/>
    <w:rsid w:val="00666267"/>
    <w:rsid w:val="00667512"/>
    <w:rsid w:val="0067082D"/>
    <w:rsid w:val="00671A63"/>
    <w:rsid w:val="00672879"/>
    <w:rsid w:val="00674450"/>
    <w:rsid w:val="00675333"/>
    <w:rsid w:val="006765C8"/>
    <w:rsid w:val="006775A3"/>
    <w:rsid w:val="00680D22"/>
    <w:rsid w:val="00683F78"/>
    <w:rsid w:val="0068632A"/>
    <w:rsid w:val="00692050"/>
    <w:rsid w:val="0069319E"/>
    <w:rsid w:val="00697781"/>
    <w:rsid w:val="006A0FEE"/>
    <w:rsid w:val="006A176E"/>
    <w:rsid w:val="006A1B64"/>
    <w:rsid w:val="006A1EB2"/>
    <w:rsid w:val="006A6CC6"/>
    <w:rsid w:val="006A6D7C"/>
    <w:rsid w:val="006B1729"/>
    <w:rsid w:val="006B4756"/>
    <w:rsid w:val="006B5BA8"/>
    <w:rsid w:val="006B5BF8"/>
    <w:rsid w:val="006B6715"/>
    <w:rsid w:val="006C6414"/>
    <w:rsid w:val="006D6B57"/>
    <w:rsid w:val="006D7451"/>
    <w:rsid w:val="006E1284"/>
    <w:rsid w:val="006E1611"/>
    <w:rsid w:val="006E1EED"/>
    <w:rsid w:val="006E2BD1"/>
    <w:rsid w:val="006E2C24"/>
    <w:rsid w:val="006E3CA1"/>
    <w:rsid w:val="006E79B6"/>
    <w:rsid w:val="006F3D91"/>
    <w:rsid w:val="006F3ECA"/>
    <w:rsid w:val="006F3F4B"/>
    <w:rsid w:val="006F41DC"/>
    <w:rsid w:val="006F5FC3"/>
    <w:rsid w:val="006F7418"/>
    <w:rsid w:val="00706B3F"/>
    <w:rsid w:val="0070746E"/>
    <w:rsid w:val="007137A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168"/>
    <w:rsid w:val="00761FF8"/>
    <w:rsid w:val="007636B3"/>
    <w:rsid w:val="00767071"/>
    <w:rsid w:val="0077090C"/>
    <w:rsid w:val="007716C9"/>
    <w:rsid w:val="007728B1"/>
    <w:rsid w:val="007732B7"/>
    <w:rsid w:val="00784B6B"/>
    <w:rsid w:val="007904D3"/>
    <w:rsid w:val="007911D5"/>
    <w:rsid w:val="00792541"/>
    <w:rsid w:val="00794D30"/>
    <w:rsid w:val="00794E85"/>
    <w:rsid w:val="007A1723"/>
    <w:rsid w:val="007A3B50"/>
    <w:rsid w:val="007A7ED3"/>
    <w:rsid w:val="007B22C7"/>
    <w:rsid w:val="007B3954"/>
    <w:rsid w:val="007B7359"/>
    <w:rsid w:val="007C000F"/>
    <w:rsid w:val="007C3840"/>
    <w:rsid w:val="007D1803"/>
    <w:rsid w:val="007D2A2A"/>
    <w:rsid w:val="007D3FB1"/>
    <w:rsid w:val="007D626D"/>
    <w:rsid w:val="007E18F1"/>
    <w:rsid w:val="007E226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237C"/>
    <w:rsid w:val="0082543A"/>
    <w:rsid w:val="00827C45"/>
    <w:rsid w:val="008308CE"/>
    <w:rsid w:val="008342D8"/>
    <w:rsid w:val="008348FB"/>
    <w:rsid w:val="00840638"/>
    <w:rsid w:val="00841E48"/>
    <w:rsid w:val="00842BC1"/>
    <w:rsid w:val="00843311"/>
    <w:rsid w:val="0084624E"/>
    <w:rsid w:val="00855A52"/>
    <w:rsid w:val="00855AC6"/>
    <w:rsid w:val="00862024"/>
    <w:rsid w:val="00864BE0"/>
    <w:rsid w:val="00864F74"/>
    <w:rsid w:val="008663DE"/>
    <w:rsid w:val="0086644E"/>
    <w:rsid w:val="0086718C"/>
    <w:rsid w:val="0087071E"/>
    <w:rsid w:val="00870932"/>
    <w:rsid w:val="00874510"/>
    <w:rsid w:val="00880693"/>
    <w:rsid w:val="00892C30"/>
    <w:rsid w:val="00892D63"/>
    <w:rsid w:val="00893F7A"/>
    <w:rsid w:val="00896B8A"/>
    <w:rsid w:val="008A2F99"/>
    <w:rsid w:val="008A6314"/>
    <w:rsid w:val="008B2EC3"/>
    <w:rsid w:val="008B542D"/>
    <w:rsid w:val="008B5B7B"/>
    <w:rsid w:val="008B7F46"/>
    <w:rsid w:val="008C228A"/>
    <w:rsid w:val="008C2D79"/>
    <w:rsid w:val="008C3050"/>
    <w:rsid w:val="008C3DBE"/>
    <w:rsid w:val="008C5986"/>
    <w:rsid w:val="008C751D"/>
    <w:rsid w:val="008C7B6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219E"/>
    <w:rsid w:val="00912C01"/>
    <w:rsid w:val="00913516"/>
    <w:rsid w:val="00917641"/>
    <w:rsid w:val="0092247C"/>
    <w:rsid w:val="0092250B"/>
    <w:rsid w:val="00926CFC"/>
    <w:rsid w:val="009302CD"/>
    <w:rsid w:val="0093300E"/>
    <w:rsid w:val="00936765"/>
    <w:rsid w:val="00936DA3"/>
    <w:rsid w:val="009379F3"/>
    <w:rsid w:val="009401D0"/>
    <w:rsid w:val="00940E8F"/>
    <w:rsid w:val="00941796"/>
    <w:rsid w:val="00942A7B"/>
    <w:rsid w:val="00944211"/>
    <w:rsid w:val="00945D7B"/>
    <w:rsid w:val="00946AF3"/>
    <w:rsid w:val="009507EB"/>
    <w:rsid w:val="00950F93"/>
    <w:rsid w:val="00951580"/>
    <w:rsid w:val="0095403E"/>
    <w:rsid w:val="00954A97"/>
    <w:rsid w:val="00957A49"/>
    <w:rsid w:val="00960CB5"/>
    <w:rsid w:val="009617C3"/>
    <w:rsid w:val="009626E8"/>
    <w:rsid w:val="0096341C"/>
    <w:rsid w:val="00964778"/>
    <w:rsid w:val="0096712D"/>
    <w:rsid w:val="00971012"/>
    <w:rsid w:val="009716E6"/>
    <w:rsid w:val="009721DC"/>
    <w:rsid w:val="00977382"/>
    <w:rsid w:val="009809E5"/>
    <w:rsid w:val="00984DDA"/>
    <w:rsid w:val="00985191"/>
    <w:rsid w:val="009863DC"/>
    <w:rsid w:val="009905FC"/>
    <w:rsid w:val="009922A5"/>
    <w:rsid w:val="00994B84"/>
    <w:rsid w:val="00994B86"/>
    <w:rsid w:val="00996733"/>
    <w:rsid w:val="0099737C"/>
    <w:rsid w:val="0099753D"/>
    <w:rsid w:val="009A0415"/>
    <w:rsid w:val="009A2A1B"/>
    <w:rsid w:val="009A5406"/>
    <w:rsid w:val="009A6D5C"/>
    <w:rsid w:val="009A7373"/>
    <w:rsid w:val="009B0DF6"/>
    <w:rsid w:val="009B1F8E"/>
    <w:rsid w:val="009B2996"/>
    <w:rsid w:val="009C454A"/>
    <w:rsid w:val="009D3C67"/>
    <w:rsid w:val="009D7813"/>
    <w:rsid w:val="009E08E9"/>
    <w:rsid w:val="009E1BD5"/>
    <w:rsid w:val="009E4410"/>
    <w:rsid w:val="009E76C0"/>
    <w:rsid w:val="009F0135"/>
    <w:rsid w:val="009F0566"/>
    <w:rsid w:val="009F2814"/>
    <w:rsid w:val="009F3EE2"/>
    <w:rsid w:val="009F5FCF"/>
    <w:rsid w:val="009F6DA1"/>
    <w:rsid w:val="00A01148"/>
    <w:rsid w:val="00A03C6A"/>
    <w:rsid w:val="00A0540A"/>
    <w:rsid w:val="00A05A41"/>
    <w:rsid w:val="00A05C80"/>
    <w:rsid w:val="00A0697A"/>
    <w:rsid w:val="00A07C71"/>
    <w:rsid w:val="00A1004A"/>
    <w:rsid w:val="00A10857"/>
    <w:rsid w:val="00A12CD7"/>
    <w:rsid w:val="00A15D7A"/>
    <w:rsid w:val="00A178E3"/>
    <w:rsid w:val="00A2470C"/>
    <w:rsid w:val="00A259CA"/>
    <w:rsid w:val="00A3209B"/>
    <w:rsid w:val="00A335FD"/>
    <w:rsid w:val="00A47F92"/>
    <w:rsid w:val="00A53A63"/>
    <w:rsid w:val="00A570C4"/>
    <w:rsid w:val="00A600AF"/>
    <w:rsid w:val="00A619ED"/>
    <w:rsid w:val="00A71BD6"/>
    <w:rsid w:val="00A73AF7"/>
    <w:rsid w:val="00A7529C"/>
    <w:rsid w:val="00A77531"/>
    <w:rsid w:val="00A815AA"/>
    <w:rsid w:val="00A84FDC"/>
    <w:rsid w:val="00A90686"/>
    <w:rsid w:val="00A91868"/>
    <w:rsid w:val="00A939F5"/>
    <w:rsid w:val="00A93B20"/>
    <w:rsid w:val="00A94368"/>
    <w:rsid w:val="00A9733B"/>
    <w:rsid w:val="00AA0235"/>
    <w:rsid w:val="00AA0EE5"/>
    <w:rsid w:val="00AB26BC"/>
    <w:rsid w:val="00AB56D0"/>
    <w:rsid w:val="00AC06A7"/>
    <w:rsid w:val="00AC3DDE"/>
    <w:rsid w:val="00AC56DA"/>
    <w:rsid w:val="00AC644E"/>
    <w:rsid w:val="00AC6559"/>
    <w:rsid w:val="00AD4496"/>
    <w:rsid w:val="00AD5B07"/>
    <w:rsid w:val="00AE10A5"/>
    <w:rsid w:val="00AE6031"/>
    <w:rsid w:val="00AF088A"/>
    <w:rsid w:val="00AF0E0E"/>
    <w:rsid w:val="00AF1484"/>
    <w:rsid w:val="00AF2D56"/>
    <w:rsid w:val="00B01743"/>
    <w:rsid w:val="00B06A37"/>
    <w:rsid w:val="00B126E8"/>
    <w:rsid w:val="00B127A4"/>
    <w:rsid w:val="00B13704"/>
    <w:rsid w:val="00B14DD6"/>
    <w:rsid w:val="00B203D1"/>
    <w:rsid w:val="00B216D8"/>
    <w:rsid w:val="00B21CE4"/>
    <w:rsid w:val="00B2424E"/>
    <w:rsid w:val="00B25712"/>
    <w:rsid w:val="00B31C7E"/>
    <w:rsid w:val="00B34373"/>
    <w:rsid w:val="00B358E5"/>
    <w:rsid w:val="00B37378"/>
    <w:rsid w:val="00B46466"/>
    <w:rsid w:val="00B47BD2"/>
    <w:rsid w:val="00B60556"/>
    <w:rsid w:val="00B6215F"/>
    <w:rsid w:val="00B62B19"/>
    <w:rsid w:val="00B66D1E"/>
    <w:rsid w:val="00B6741A"/>
    <w:rsid w:val="00B674E6"/>
    <w:rsid w:val="00B676C7"/>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3AF5"/>
    <w:rsid w:val="00BF57DA"/>
    <w:rsid w:val="00C020E3"/>
    <w:rsid w:val="00C03717"/>
    <w:rsid w:val="00C046EA"/>
    <w:rsid w:val="00C050CE"/>
    <w:rsid w:val="00C14327"/>
    <w:rsid w:val="00C1541E"/>
    <w:rsid w:val="00C15993"/>
    <w:rsid w:val="00C15BDB"/>
    <w:rsid w:val="00C21854"/>
    <w:rsid w:val="00C21884"/>
    <w:rsid w:val="00C23883"/>
    <w:rsid w:val="00C333C6"/>
    <w:rsid w:val="00C35AA7"/>
    <w:rsid w:val="00C4082D"/>
    <w:rsid w:val="00C40C05"/>
    <w:rsid w:val="00C41BED"/>
    <w:rsid w:val="00C4211E"/>
    <w:rsid w:val="00C42B1A"/>
    <w:rsid w:val="00C43B6E"/>
    <w:rsid w:val="00C45842"/>
    <w:rsid w:val="00C45913"/>
    <w:rsid w:val="00C51AB8"/>
    <w:rsid w:val="00C51C12"/>
    <w:rsid w:val="00C53108"/>
    <w:rsid w:val="00C53C40"/>
    <w:rsid w:val="00C550FA"/>
    <w:rsid w:val="00C55A1E"/>
    <w:rsid w:val="00C56A53"/>
    <w:rsid w:val="00C56FC3"/>
    <w:rsid w:val="00C60F0C"/>
    <w:rsid w:val="00C63FB8"/>
    <w:rsid w:val="00C80EE4"/>
    <w:rsid w:val="00C818FE"/>
    <w:rsid w:val="00C85F37"/>
    <w:rsid w:val="00C8707D"/>
    <w:rsid w:val="00C91E57"/>
    <w:rsid w:val="00C91FED"/>
    <w:rsid w:val="00C921B6"/>
    <w:rsid w:val="00C937E8"/>
    <w:rsid w:val="00C946D2"/>
    <w:rsid w:val="00CA0546"/>
    <w:rsid w:val="00CA2C08"/>
    <w:rsid w:val="00CA51EC"/>
    <w:rsid w:val="00CA618F"/>
    <w:rsid w:val="00CB4A24"/>
    <w:rsid w:val="00CB6379"/>
    <w:rsid w:val="00CB7C8F"/>
    <w:rsid w:val="00CC1573"/>
    <w:rsid w:val="00CC192B"/>
    <w:rsid w:val="00CC5FC7"/>
    <w:rsid w:val="00CC7947"/>
    <w:rsid w:val="00CD0506"/>
    <w:rsid w:val="00CD1BE4"/>
    <w:rsid w:val="00CD687F"/>
    <w:rsid w:val="00CD6A46"/>
    <w:rsid w:val="00CD6C40"/>
    <w:rsid w:val="00CE0759"/>
    <w:rsid w:val="00CE0883"/>
    <w:rsid w:val="00CE6B40"/>
    <w:rsid w:val="00CF2A59"/>
    <w:rsid w:val="00CF7024"/>
    <w:rsid w:val="00D01AAD"/>
    <w:rsid w:val="00D0234F"/>
    <w:rsid w:val="00D04525"/>
    <w:rsid w:val="00D079F8"/>
    <w:rsid w:val="00D13970"/>
    <w:rsid w:val="00D16C44"/>
    <w:rsid w:val="00D16D66"/>
    <w:rsid w:val="00D236FF"/>
    <w:rsid w:val="00D339D0"/>
    <w:rsid w:val="00D341FC"/>
    <w:rsid w:val="00D34376"/>
    <w:rsid w:val="00D46CAF"/>
    <w:rsid w:val="00D50D71"/>
    <w:rsid w:val="00D540CF"/>
    <w:rsid w:val="00D560C7"/>
    <w:rsid w:val="00D57E75"/>
    <w:rsid w:val="00D61C98"/>
    <w:rsid w:val="00D71476"/>
    <w:rsid w:val="00D76408"/>
    <w:rsid w:val="00D834E2"/>
    <w:rsid w:val="00D8521E"/>
    <w:rsid w:val="00D87D27"/>
    <w:rsid w:val="00D87D36"/>
    <w:rsid w:val="00D93C8B"/>
    <w:rsid w:val="00D94177"/>
    <w:rsid w:val="00D94515"/>
    <w:rsid w:val="00D9539C"/>
    <w:rsid w:val="00D95C74"/>
    <w:rsid w:val="00D96C47"/>
    <w:rsid w:val="00DA0D4D"/>
    <w:rsid w:val="00DA1F52"/>
    <w:rsid w:val="00DA2A60"/>
    <w:rsid w:val="00DA7329"/>
    <w:rsid w:val="00DB463C"/>
    <w:rsid w:val="00DB49E1"/>
    <w:rsid w:val="00DB4C47"/>
    <w:rsid w:val="00DB6ABE"/>
    <w:rsid w:val="00DC0400"/>
    <w:rsid w:val="00DC3322"/>
    <w:rsid w:val="00DC4648"/>
    <w:rsid w:val="00DC5DF7"/>
    <w:rsid w:val="00DC7D53"/>
    <w:rsid w:val="00DD2488"/>
    <w:rsid w:val="00DD6441"/>
    <w:rsid w:val="00DE766A"/>
    <w:rsid w:val="00DF3FBD"/>
    <w:rsid w:val="00DF411F"/>
    <w:rsid w:val="00E03766"/>
    <w:rsid w:val="00E037E2"/>
    <w:rsid w:val="00E049BA"/>
    <w:rsid w:val="00E057D8"/>
    <w:rsid w:val="00E060D2"/>
    <w:rsid w:val="00E1001A"/>
    <w:rsid w:val="00E13CE1"/>
    <w:rsid w:val="00E16015"/>
    <w:rsid w:val="00E21016"/>
    <w:rsid w:val="00E261F3"/>
    <w:rsid w:val="00E34BB3"/>
    <w:rsid w:val="00E37E47"/>
    <w:rsid w:val="00E41032"/>
    <w:rsid w:val="00E4216B"/>
    <w:rsid w:val="00E43E86"/>
    <w:rsid w:val="00E47790"/>
    <w:rsid w:val="00E510EB"/>
    <w:rsid w:val="00E5157B"/>
    <w:rsid w:val="00E5447F"/>
    <w:rsid w:val="00E54612"/>
    <w:rsid w:val="00E55BE9"/>
    <w:rsid w:val="00E57D37"/>
    <w:rsid w:val="00E61101"/>
    <w:rsid w:val="00E64767"/>
    <w:rsid w:val="00E67C4D"/>
    <w:rsid w:val="00E67D2B"/>
    <w:rsid w:val="00E72180"/>
    <w:rsid w:val="00E7532A"/>
    <w:rsid w:val="00E82744"/>
    <w:rsid w:val="00E82FCD"/>
    <w:rsid w:val="00E861A3"/>
    <w:rsid w:val="00E86B03"/>
    <w:rsid w:val="00E86D73"/>
    <w:rsid w:val="00E90E42"/>
    <w:rsid w:val="00E910F0"/>
    <w:rsid w:val="00E91A85"/>
    <w:rsid w:val="00E9201C"/>
    <w:rsid w:val="00E93487"/>
    <w:rsid w:val="00E94A7A"/>
    <w:rsid w:val="00EA45E3"/>
    <w:rsid w:val="00EA6F67"/>
    <w:rsid w:val="00EB0F07"/>
    <w:rsid w:val="00EB0FFF"/>
    <w:rsid w:val="00EB3495"/>
    <w:rsid w:val="00EB3854"/>
    <w:rsid w:val="00EB448C"/>
    <w:rsid w:val="00EC0324"/>
    <w:rsid w:val="00EC0EDF"/>
    <w:rsid w:val="00EC2FBC"/>
    <w:rsid w:val="00EC4D7F"/>
    <w:rsid w:val="00ED4B77"/>
    <w:rsid w:val="00EE0105"/>
    <w:rsid w:val="00EE02A0"/>
    <w:rsid w:val="00EE0D9D"/>
    <w:rsid w:val="00EE135F"/>
    <w:rsid w:val="00EE1632"/>
    <w:rsid w:val="00EE27ED"/>
    <w:rsid w:val="00EE4E79"/>
    <w:rsid w:val="00EE4F94"/>
    <w:rsid w:val="00EE76A0"/>
    <w:rsid w:val="00EE7C1B"/>
    <w:rsid w:val="00EF1159"/>
    <w:rsid w:val="00EF1830"/>
    <w:rsid w:val="00EF2D6E"/>
    <w:rsid w:val="00EF322D"/>
    <w:rsid w:val="00EF4161"/>
    <w:rsid w:val="00F00565"/>
    <w:rsid w:val="00F04947"/>
    <w:rsid w:val="00F110B9"/>
    <w:rsid w:val="00F117FB"/>
    <w:rsid w:val="00F1382C"/>
    <w:rsid w:val="00F13A58"/>
    <w:rsid w:val="00F167CC"/>
    <w:rsid w:val="00F2346B"/>
    <w:rsid w:val="00F237EB"/>
    <w:rsid w:val="00F33054"/>
    <w:rsid w:val="00F3306A"/>
    <w:rsid w:val="00F347E2"/>
    <w:rsid w:val="00F40AB6"/>
    <w:rsid w:val="00F43764"/>
    <w:rsid w:val="00F5122E"/>
    <w:rsid w:val="00F52460"/>
    <w:rsid w:val="00F548D1"/>
    <w:rsid w:val="00F5717C"/>
    <w:rsid w:val="00F57A79"/>
    <w:rsid w:val="00F61D38"/>
    <w:rsid w:val="00F63462"/>
    <w:rsid w:val="00F70C28"/>
    <w:rsid w:val="00F733FA"/>
    <w:rsid w:val="00F7464B"/>
    <w:rsid w:val="00F81BFA"/>
    <w:rsid w:val="00F841E8"/>
    <w:rsid w:val="00F86C66"/>
    <w:rsid w:val="00F939A6"/>
    <w:rsid w:val="00F950A6"/>
    <w:rsid w:val="00FA0EF8"/>
    <w:rsid w:val="00FA26FE"/>
    <w:rsid w:val="00FB1AFE"/>
    <w:rsid w:val="00FB2753"/>
    <w:rsid w:val="00FB5AC1"/>
    <w:rsid w:val="00FB6A95"/>
    <w:rsid w:val="00FC041F"/>
    <w:rsid w:val="00FC2874"/>
    <w:rsid w:val="00FC46D3"/>
    <w:rsid w:val="00FC7100"/>
    <w:rsid w:val="00FD08AC"/>
    <w:rsid w:val="00FD0903"/>
    <w:rsid w:val="00FD1148"/>
    <w:rsid w:val="00FD2941"/>
    <w:rsid w:val="00FD5149"/>
    <w:rsid w:val="00FD649B"/>
    <w:rsid w:val="00FD683C"/>
    <w:rsid w:val="00FD7449"/>
    <w:rsid w:val="00FE2CC1"/>
    <w:rsid w:val="00FE5495"/>
    <w:rsid w:val="00FF4703"/>
    <w:rsid w:val="08B78C31"/>
    <w:rsid w:val="25A1BC04"/>
    <w:rsid w:val="3BAB471D"/>
    <w:rsid w:val="51F07A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2EB"/>
  </w:style>
  <w:style w:type="paragraph" w:styleId="Heading1">
    <w:name w:val="heading 1"/>
    <w:basedOn w:val="Normal"/>
    <w:next w:val="Normal"/>
    <w:link w:val="Heading1Char"/>
    <w:uiPriority w:val="99"/>
    <w:qFormat/>
    <w:rsid w:val="006B1729"/>
    <w:pPr>
      <w:keepNext/>
      <w:numPr>
        <w:numId w:val="5"/>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5"/>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styleId="BodyText3">
    <w:name w:val="Body Text 3"/>
    <w:basedOn w:val="Normal"/>
    <w:link w:val="BodyText3Char"/>
    <w:uiPriority w:val="99"/>
    <w:unhideWhenUsed/>
    <w:rsid w:val="006F3ECA"/>
    <w:pPr>
      <w:spacing w:after="120"/>
    </w:pPr>
    <w:rPr>
      <w:sz w:val="16"/>
      <w:szCs w:val="16"/>
    </w:rPr>
  </w:style>
  <w:style w:type="character" w:customStyle="1" w:styleId="BodyText3Char">
    <w:name w:val="Body Text 3 Char"/>
    <w:basedOn w:val="DefaultParagraphFont"/>
    <w:link w:val="BodyText3"/>
    <w:uiPriority w:val="99"/>
    <w:rsid w:val="006F3ECA"/>
    <w:rPr>
      <w:sz w:val="16"/>
      <w:szCs w:val="16"/>
    </w:rPr>
  </w:style>
  <w:style w:type="paragraph" w:styleId="BodyTextIndent">
    <w:name w:val="Body Text Indent"/>
    <w:basedOn w:val="Normal"/>
    <w:link w:val="BodyTextIndentChar"/>
    <w:uiPriority w:val="99"/>
    <w:semiHidden/>
    <w:unhideWhenUsed/>
    <w:rsid w:val="00B62B19"/>
    <w:pPr>
      <w:spacing w:after="120"/>
      <w:ind w:left="283"/>
    </w:pPr>
  </w:style>
  <w:style w:type="character" w:customStyle="1" w:styleId="BodyTextIndentChar">
    <w:name w:val="Body Text Indent Char"/>
    <w:basedOn w:val="DefaultParagraphFont"/>
    <w:link w:val="BodyTextIndent"/>
    <w:uiPriority w:val="99"/>
    <w:semiHidden/>
    <w:rsid w:val="00B62B19"/>
  </w:style>
  <w:style w:type="table" w:customStyle="1" w:styleId="TableGrid2">
    <w:name w:val="Table Grid2"/>
    <w:basedOn w:val="TableNormal"/>
    <w:next w:val="TableGrid"/>
    <w:uiPriority w:val="59"/>
    <w:rsid w:val="00404284"/>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next w:val="Normal"/>
    <w:link w:val="FootnoteReference"/>
    <w:rsid w:val="00AF1484"/>
    <w:pPr>
      <w:spacing w:line="240" w:lineRule="exact"/>
      <w:ind w:firstLine="567"/>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66239">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042049720">
      <w:bodyDiv w:val="1"/>
      <w:marLeft w:val="0"/>
      <w:marRight w:val="0"/>
      <w:marTop w:val="0"/>
      <w:marBottom w:val="0"/>
      <w:divBdr>
        <w:top w:val="none" w:sz="0" w:space="0" w:color="auto"/>
        <w:left w:val="none" w:sz="0" w:space="0" w:color="auto"/>
        <w:bottom w:val="none" w:sz="0" w:space="0" w:color="auto"/>
        <w:right w:val="none" w:sz="0" w:space="0" w:color="auto"/>
      </w:divBdr>
      <w:divsChild>
        <w:div w:id="1677074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d.gov.lv/lv/personas-datu-apstrade-vid"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vid@vid.gov.lv"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paraksts.lv/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PDF/?uri=CELEX:32016R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1B71B5800D773D47B7F49FD9B82117F2" ma:contentTypeVersion="0" ma:contentTypeDescription="Izveidot jaunu dokumentu." ma:contentTypeScope="" ma:versionID="325921b9c36918f9d305742305b7383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84739E49-C776-456A-97AF-1E6BC6BF4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12807</Words>
  <Characters>7300</Characters>
  <Application>Microsoft Office Word</Application>
  <DocSecurity>0</DocSecurity>
  <Lines>60</Lines>
  <Paragraphs>40</Paragraphs>
  <ScaleCrop>false</ScaleCrop>
  <Company>Valsts ieņēmumu dienests</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Sarmīte Zinčenko</cp:lastModifiedBy>
  <cp:revision>42</cp:revision>
  <dcterms:created xsi:type="dcterms:W3CDTF">2026-02-09T09:26:00Z</dcterms:created>
  <dcterms:modified xsi:type="dcterms:W3CDTF">2026-02-09T12:41:00Z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0x0101001B71B5800D773D47B7F49FD9B82117F2</vt:lpwstr>
  </property>
</Properties>
</file>