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A9B9" w14:textId="2377B878" w:rsidR="004E702C" w:rsidRPr="0018485E" w:rsidRDefault="004E702C" w:rsidP="004E702C">
      <w:pPr>
        <w:ind w:right="-1"/>
        <w:jc w:val="center"/>
        <w:rPr>
          <w:b/>
          <w:sz w:val="24"/>
          <w:szCs w:val="24"/>
        </w:rPr>
      </w:pPr>
      <w:r w:rsidRPr="0018485E">
        <w:rPr>
          <w:b/>
          <w:sz w:val="24"/>
          <w:szCs w:val="24"/>
        </w:rPr>
        <w:t>Līgums Nr.</w:t>
      </w:r>
      <w:r w:rsidR="0018485E">
        <w:rPr>
          <w:b/>
          <w:sz w:val="24"/>
          <w:szCs w:val="24"/>
        </w:rPr>
        <w:t xml:space="preserve"> </w:t>
      </w:r>
      <w:r w:rsidRPr="0018485E">
        <w:rPr>
          <w:b/>
          <w:sz w:val="24"/>
          <w:szCs w:val="24"/>
        </w:rPr>
        <w:t xml:space="preserve">FM VID </w:t>
      </w:r>
      <w:r w:rsidR="0018485E">
        <w:rPr>
          <w:b/>
          <w:sz w:val="24"/>
          <w:szCs w:val="24"/>
        </w:rPr>
        <w:t>2026/095</w:t>
      </w:r>
    </w:p>
    <w:p w14:paraId="19C6E88A" w14:textId="572B7A8E" w:rsidR="004E702C" w:rsidRPr="0018485E" w:rsidRDefault="004E702C" w:rsidP="004E702C">
      <w:pPr>
        <w:jc w:val="center"/>
        <w:rPr>
          <w:b/>
          <w:sz w:val="24"/>
          <w:szCs w:val="24"/>
        </w:rPr>
      </w:pPr>
      <w:r w:rsidRPr="0018485E">
        <w:rPr>
          <w:b/>
          <w:sz w:val="24"/>
          <w:szCs w:val="24"/>
        </w:rPr>
        <w:t>“</w:t>
      </w:r>
      <w:r w:rsidR="0018485E" w:rsidRPr="0018485E">
        <w:rPr>
          <w:b/>
          <w:sz w:val="24"/>
          <w:szCs w:val="24"/>
        </w:rPr>
        <w:t>Transporta līdzekļu augstuma ierobežotāja uzstādīšanas būvuzraudzība</w:t>
      </w:r>
      <w:r w:rsidRPr="0018485E">
        <w:rPr>
          <w:b/>
          <w:sz w:val="24"/>
          <w:szCs w:val="24"/>
        </w:rPr>
        <w:t>”</w:t>
      </w:r>
    </w:p>
    <w:p w14:paraId="7ED3B0CC" w14:textId="77777777" w:rsidR="004E702C" w:rsidRPr="007450A4" w:rsidRDefault="004E702C" w:rsidP="004E702C">
      <w:pPr>
        <w:ind w:right="-1"/>
        <w:rPr>
          <w:sz w:val="16"/>
          <w:szCs w:val="16"/>
        </w:rPr>
      </w:pPr>
      <w:r w:rsidRPr="007450A4">
        <w:rPr>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708"/>
      </w:tblGrid>
      <w:tr w:rsidR="0052271A" w:rsidRPr="0047177C" w14:paraId="05093EDC" w14:textId="77777777" w:rsidTr="00D67A9C">
        <w:tc>
          <w:tcPr>
            <w:tcW w:w="4926" w:type="dxa"/>
          </w:tcPr>
          <w:p w14:paraId="1A328AEE" w14:textId="77777777" w:rsidR="0052271A" w:rsidRPr="0047177C" w:rsidRDefault="0052271A" w:rsidP="00D67A9C">
            <w:pPr>
              <w:outlineLvl w:val="0"/>
              <w:rPr>
                <w:sz w:val="24"/>
                <w:szCs w:val="24"/>
              </w:rPr>
            </w:pPr>
            <w:r w:rsidRPr="0047177C">
              <w:rPr>
                <w:sz w:val="24"/>
                <w:szCs w:val="24"/>
              </w:rPr>
              <w:t xml:space="preserve">Rīgā </w:t>
            </w:r>
          </w:p>
        </w:tc>
        <w:tc>
          <w:tcPr>
            <w:tcW w:w="4927" w:type="dxa"/>
          </w:tcPr>
          <w:p w14:paraId="20089A04" w14:textId="77777777" w:rsidR="0052271A" w:rsidRPr="0047177C" w:rsidRDefault="0052271A" w:rsidP="00D67A9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4EBD2243" w14:textId="77777777" w:rsidR="0052271A" w:rsidRDefault="0052271A" w:rsidP="004E702C">
      <w:pPr>
        <w:jc w:val="both"/>
        <w:rPr>
          <w:sz w:val="24"/>
          <w:szCs w:val="24"/>
        </w:rPr>
      </w:pPr>
    </w:p>
    <w:p w14:paraId="3B97EB5D" w14:textId="77777777" w:rsidR="0018485E" w:rsidRPr="0018485E" w:rsidRDefault="0018485E" w:rsidP="0018485E">
      <w:pPr>
        <w:ind w:firstLine="567"/>
        <w:jc w:val="both"/>
        <w:rPr>
          <w:rFonts w:eastAsia="Arial"/>
          <w:bCs/>
          <w:color w:val="000000"/>
          <w:sz w:val="24"/>
          <w:szCs w:val="22"/>
          <w:lang w:eastAsia="zh-CN"/>
        </w:rPr>
      </w:pPr>
      <w:bookmarkStart w:id="0" w:name="_Hlk215062246"/>
      <w:r w:rsidRPr="0018485E">
        <w:rPr>
          <w:rFonts w:eastAsia="Arial"/>
          <w:b/>
          <w:bCs/>
          <w:color w:val="000000"/>
          <w:sz w:val="24"/>
          <w:szCs w:val="22"/>
          <w:lang w:eastAsia="zh-CN"/>
        </w:rPr>
        <w:t>Valsts ieņēmumu dienests</w:t>
      </w:r>
      <w:r w:rsidRPr="0018485E">
        <w:rPr>
          <w:rFonts w:eastAsia="Arial"/>
          <w:bCs/>
          <w:color w:val="000000"/>
          <w:sz w:val="24"/>
          <w:szCs w:val="22"/>
          <w:lang w:eastAsia="zh-CN"/>
        </w:rPr>
        <w:t xml:space="preserve">, </w:t>
      </w:r>
      <w:r w:rsidRPr="0018485E">
        <w:rPr>
          <w:rFonts w:eastAsia="Calibri"/>
          <w:sz w:val="24"/>
          <w:szCs w:val="22"/>
          <w:lang w:eastAsia="lv-LV"/>
        </w:rPr>
        <w:t xml:space="preserve">tā </w:t>
      </w:r>
      <w:r w:rsidRPr="0018485E">
        <w:rPr>
          <w:rFonts w:eastAsia="Calibri"/>
          <w:sz w:val="24"/>
          <w:szCs w:val="22"/>
        </w:rPr>
        <w:t>ģenerāldirektor_ ________________________</w:t>
      </w:r>
      <w:r w:rsidRPr="0018485E">
        <w:rPr>
          <w:rFonts w:eastAsia="Calibri"/>
          <w:sz w:val="24"/>
          <w:szCs w:val="22"/>
          <w:lang w:eastAsia="lv-LV"/>
        </w:rPr>
        <w:t xml:space="preserve"> personā, kur_ rīkojas saskaņā ar </w:t>
      </w:r>
      <w:r w:rsidRPr="0018485E">
        <w:rPr>
          <w:rFonts w:eastAsia="Calibri"/>
          <w:sz w:val="24"/>
          <w:szCs w:val="22"/>
        </w:rPr>
        <w:t>___________________________</w:t>
      </w:r>
      <w:r w:rsidRPr="0018485E">
        <w:rPr>
          <w:rFonts w:eastAsia="Arial"/>
          <w:bCs/>
          <w:color w:val="000000"/>
          <w:sz w:val="24"/>
          <w:szCs w:val="22"/>
          <w:lang w:eastAsia="zh-CN"/>
        </w:rPr>
        <w:t xml:space="preserve"> (turpmāk – Pasūtītājs vai VID), no vienas puses, un</w:t>
      </w:r>
    </w:p>
    <w:p w14:paraId="4E2D1571" w14:textId="1A51DED4" w:rsidR="0018485E" w:rsidRPr="0018485E" w:rsidRDefault="0018485E" w:rsidP="0018485E">
      <w:pPr>
        <w:autoSpaceDE w:val="0"/>
        <w:autoSpaceDN w:val="0"/>
        <w:adjustRightInd w:val="0"/>
        <w:ind w:firstLine="720"/>
        <w:jc w:val="both"/>
        <w:rPr>
          <w:rFonts w:eastAsia="Calibri"/>
          <w:sz w:val="24"/>
          <w:szCs w:val="24"/>
        </w:rPr>
      </w:pPr>
      <w:r w:rsidRPr="0018485E">
        <w:rPr>
          <w:rFonts w:eastAsia="Calibri"/>
          <w:b/>
          <w:color w:val="000000"/>
          <w:sz w:val="24"/>
          <w:szCs w:val="22"/>
          <w:lang w:eastAsia="zh-CN"/>
        </w:rPr>
        <w:t>______________________</w:t>
      </w:r>
      <w:r w:rsidRPr="0018485E">
        <w:rPr>
          <w:rFonts w:eastAsia="Calibri"/>
          <w:bCs/>
          <w:color w:val="000000"/>
          <w:sz w:val="24"/>
          <w:szCs w:val="22"/>
          <w:lang w:eastAsia="zh-CN"/>
        </w:rPr>
        <w:t>,</w:t>
      </w:r>
      <w:r w:rsidRPr="0018485E">
        <w:rPr>
          <w:rFonts w:eastAsia="Arial"/>
          <w:bCs/>
          <w:color w:val="000000"/>
          <w:sz w:val="24"/>
          <w:szCs w:val="22"/>
          <w:lang w:eastAsia="zh-CN"/>
        </w:rPr>
        <w:t xml:space="preserve"> </w:t>
      </w:r>
      <w:r w:rsidRPr="0018485E">
        <w:rPr>
          <w:rFonts w:eastAsia="Calibri"/>
          <w:bCs/>
          <w:color w:val="000000"/>
          <w:sz w:val="24"/>
          <w:szCs w:val="22"/>
          <w:lang w:eastAsia="zh-CN"/>
        </w:rPr>
        <w:t>tā/-s</w:t>
      </w:r>
      <w:r w:rsidRPr="0018485E">
        <w:rPr>
          <w:rFonts w:eastAsia="Arial"/>
          <w:bCs/>
          <w:color w:val="000000"/>
          <w:sz w:val="24"/>
          <w:szCs w:val="22"/>
          <w:lang w:eastAsia="zh-CN"/>
        </w:rPr>
        <w:t xml:space="preserve"> _____________________ personā</w:t>
      </w:r>
      <w:r w:rsidRPr="0018485E">
        <w:rPr>
          <w:rFonts w:eastAsia="Calibri"/>
          <w:bCs/>
          <w:color w:val="000000"/>
          <w:sz w:val="24"/>
          <w:szCs w:val="22"/>
          <w:lang w:eastAsia="zh-CN"/>
        </w:rPr>
        <w:t>,</w:t>
      </w:r>
      <w:r w:rsidRPr="0018485E">
        <w:rPr>
          <w:rFonts w:eastAsia="Arial"/>
          <w:bCs/>
          <w:color w:val="000000"/>
          <w:sz w:val="24"/>
          <w:szCs w:val="22"/>
          <w:lang w:eastAsia="zh-CN"/>
        </w:rPr>
        <w:t xml:space="preserve"> </w:t>
      </w:r>
      <w:r w:rsidRPr="0018485E">
        <w:rPr>
          <w:rFonts w:eastAsia="Calibri"/>
          <w:bCs/>
          <w:color w:val="000000"/>
          <w:sz w:val="24"/>
          <w:szCs w:val="22"/>
          <w:lang w:eastAsia="zh-CN"/>
        </w:rPr>
        <w:t>kur_</w:t>
      </w:r>
      <w:r w:rsidRPr="0018485E">
        <w:rPr>
          <w:rFonts w:eastAsia="Arial"/>
          <w:bCs/>
          <w:color w:val="000000"/>
          <w:sz w:val="24"/>
          <w:szCs w:val="22"/>
          <w:lang w:eastAsia="zh-CN"/>
        </w:rPr>
        <w:t xml:space="preserve"> </w:t>
      </w:r>
      <w:r w:rsidRPr="0018485E">
        <w:rPr>
          <w:rFonts w:eastAsia="Calibri"/>
          <w:bCs/>
          <w:color w:val="000000"/>
          <w:sz w:val="24"/>
          <w:szCs w:val="22"/>
          <w:lang w:eastAsia="zh-CN"/>
        </w:rPr>
        <w:t>rīkojas</w:t>
      </w:r>
      <w:r w:rsidRPr="0018485E">
        <w:rPr>
          <w:rFonts w:eastAsia="Arial"/>
          <w:bCs/>
          <w:color w:val="000000"/>
          <w:sz w:val="24"/>
          <w:szCs w:val="22"/>
          <w:lang w:eastAsia="zh-CN"/>
        </w:rPr>
        <w:t xml:space="preserve"> saskaņā ar ____________</w:t>
      </w:r>
      <w:r w:rsidRPr="0018485E">
        <w:rPr>
          <w:rFonts w:eastAsia="Calibri"/>
          <w:sz w:val="24"/>
          <w:szCs w:val="24"/>
        </w:rPr>
        <w:t xml:space="preserve"> (turpmāk – </w:t>
      </w:r>
      <w:r>
        <w:rPr>
          <w:rFonts w:eastAsia="Calibri"/>
          <w:sz w:val="24"/>
          <w:szCs w:val="24"/>
        </w:rPr>
        <w:t>Izpildītājs</w:t>
      </w:r>
      <w:r w:rsidRPr="0018485E">
        <w:rPr>
          <w:rFonts w:eastAsia="Calibri"/>
          <w:sz w:val="24"/>
          <w:szCs w:val="24"/>
        </w:rPr>
        <w:t>), no otras puses</w:t>
      </w:r>
      <w:bookmarkEnd w:id="0"/>
      <w:r w:rsidRPr="0018485E">
        <w:rPr>
          <w:rFonts w:eastAsia="Calibri"/>
          <w:sz w:val="24"/>
          <w:szCs w:val="24"/>
        </w:rPr>
        <w:t xml:space="preserve">, </w:t>
      </w:r>
    </w:p>
    <w:p w14:paraId="329C74E8" w14:textId="0F58975E" w:rsidR="0018485E" w:rsidRPr="0018485E" w:rsidRDefault="0018485E" w:rsidP="0018485E">
      <w:pPr>
        <w:autoSpaceDE w:val="0"/>
        <w:autoSpaceDN w:val="0"/>
        <w:adjustRightInd w:val="0"/>
        <w:ind w:firstLine="720"/>
        <w:jc w:val="both"/>
        <w:rPr>
          <w:rFonts w:eastAsia="Calibri"/>
          <w:sz w:val="24"/>
          <w:szCs w:val="24"/>
        </w:rPr>
      </w:pPr>
      <w:r w:rsidRPr="0018485E">
        <w:rPr>
          <w:rFonts w:eastAsia="Calibri"/>
          <w:sz w:val="24"/>
          <w:szCs w:val="24"/>
        </w:rPr>
        <w:t>abi kopā saukti arī kā Puses, bet atsevišķi - Puse, pamatojoties uz publiskā iepirkuma Nr. FM VID 2026/</w:t>
      </w:r>
      <w:r>
        <w:rPr>
          <w:rFonts w:eastAsia="Calibri"/>
          <w:sz w:val="24"/>
          <w:szCs w:val="24"/>
        </w:rPr>
        <w:t>095</w:t>
      </w:r>
      <w:r w:rsidRPr="0018485E">
        <w:rPr>
          <w:rFonts w:eastAsia="Calibri"/>
          <w:sz w:val="24"/>
          <w:szCs w:val="24"/>
        </w:rPr>
        <w:t xml:space="preserve"> “</w:t>
      </w:r>
      <w:r w:rsidRPr="0018485E">
        <w:rPr>
          <w:sz w:val="24"/>
          <w:szCs w:val="24"/>
        </w:rPr>
        <w:t>Transporta līdzekļu augstuma ierobežotāja uzstādīšanas būvuzraudzība</w:t>
      </w:r>
      <w:r w:rsidRPr="0018485E">
        <w:rPr>
          <w:rFonts w:eastAsia="Calibri"/>
          <w:sz w:val="24"/>
          <w:szCs w:val="24"/>
        </w:rPr>
        <w:t xml:space="preserve">” rezultātiem noslēdza šādu līgumu (turpmāk - Līgums): </w:t>
      </w:r>
    </w:p>
    <w:p w14:paraId="2B63160C" w14:textId="77777777" w:rsidR="004E702C" w:rsidRPr="007450A4" w:rsidRDefault="004E702C" w:rsidP="004E702C">
      <w:pPr>
        <w:ind w:right="-1"/>
        <w:jc w:val="both"/>
        <w:rPr>
          <w:sz w:val="24"/>
          <w:szCs w:val="24"/>
        </w:rPr>
      </w:pPr>
    </w:p>
    <w:p w14:paraId="135199A3" w14:textId="2B9D73F9" w:rsidR="004E702C" w:rsidRPr="007450A4" w:rsidRDefault="0018485E" w:rsidP="004E702C">
      <w:pPr>
        <w:numPr>
          <w:ilvl w:val="0"/>
          <w:numId w:val="2"/>
        </w:numPr>
        <w:spacing w:after="120"/>
        <w:ind w:left="0" w:firstLine="0"/>
        <w:contextualSpacing/>
        <w:jc w:val="center"/>
        <w:rPr>
          <w:b/>
          <w:sz w:val="24"/>
          <w:szCs w:val="24"/>
        </w:rPr>
      </w:pPr>
      <w:r w:rsidRPr="007450A4">
        <w:rPr>
          <w:b/>
          <w:sz w:val="24"/>
          <w:szCs w:val="24"/>
        </w:rPr>
        <w:t>Līguma priekšmets</w:t>
      </w:r>
    </w:p>
    <w:p w14:paraId="680E1C01" w14:textId="48EE0D2C" w:rsidR="004E702C" w:rsidRDefault="004E702C" w:rsidP="004E702C">
      <w:pPr>
        <w:pStyle w:val="ListParagraph"/>
        <w:numPr>
          <w:ilvl w:val="1"/>
          <w:numId w:val="12"/>
        </w:numPr>
        <w:spacing w:after="120"/>
        <w:ind w:left="426" w:hanging="426"/>
        <w:jc w:val="both"/>
        <w:rPr>
          <w:lang w:val="lv-LV"/>
        </w:rPr>
      </w:pPr>
      <w:r w:rsidRPr="000151BD">
        <w:rPr>
          <w:lang w:val="lv-LV"/>
        </w:rPr>
        <w:t>Pasūtītājs uzdod un Izpildītājs apņemas, ievērojot Līguma un tā pielikuma noteikumus</w:t>
      </w:r>
      <w:r w:rsidR="0052271A" w:rsidRPr="000151BD">
        <w:rPr>
          <w:lang w:val="lv-LV"/>
        </w:rPr>
        <w:t>,</w:t>
      </w:r>
      <w:r w:rsidRPr="000151BD">
        <w:rPr>
          <w:lang w:val="lv-LV"/>
        </w:rPr>
        <w:t xml:space="preserve"> un Latvijas Republikā spēkā esošos būvniecību reglamentējošos normatīvos aktus, </w:t>
      </w:r>
      <w:r w:rsidR="0052271A" w:rsidRPr="000151BD">
        <w:rPr>
          <w:lang w:val="lv-LV"/>
        </w:rPr>
        <w:t xml:space="preserve">veikt </w:t>
      </w:r>
      <w:r w:rsidR="0052271A" w:rsidRPr="000151BD">
        <w:rPr>
          <w:bCs/>
          <w:lang w:val="lv-LV"/>
        </w:rPr>
        <w:t>transport</w:t>
      </w:r>
      <w:r w:rsidR="00485395" w:rsidRPr="000151BD">
        <w:rPr>
          <w:bCs/>
          <w:lang w:val="lv-LV"/>
        </w:rPr>
        <w:t xml:space="preserve">a </w:t>
      </w:r>
      <w:r w:rsidR="0052271A" w:rsidRPr="000151BD">
        <w:rPr>
          <w:bCs/>
          <w:lang w:val="lv-LV"/>
        </w:rPr>
        <w:t xml:space="preserve">līdzekļu </w:t>
      </w:r>
      <w:r w:rsidR="00485395" w:rsidRPr="000151BD">
        <w:rPr>
          <w:bCs/>
          <w:lang w:val="lv-LV"/>
        </w:rPr>
        <w:t xml:space="preserve">augstuma ierobežotāja </w:t>
      </w:r>
      <w:r w:rsidR="0052271A" w:rsidRPr="000151BD">
        <w:rPr>
          <w:lang w:val="lv-LV"/>
        </w:rPr>
        <w:t>būvobjektu</w:t>
      </w:r>
      <w:r w:rsidR="009A0812" w:rsidRPr="000151BD">
        <w:rPr>
          <w:lang w:val="lv-LV"/>
        </w:rPr>
        <w:t xml:space="preserve"> (turpmāk –</w:t>
      </w:r>
      <w:r w:rsidR="00485395" w:rsidRPr="000151BD">
        <w:rPr>
          <w:lang w:val="lv-LV"/>
        </w:rPr>
        <w:t xml:space="preserve"> </w:t>
      </w:r>
      <w:r w:rsidR="009A0812" w:rsidRPr="000151BD">
        <w:rPr>
          <w:lang w:val="lv-LV"/>
        </w:rPr>
        <w:t xml:space="preserve">Objekts) </w:t>
      </w:r>
      <w:r w:rsidR="00485395" w:rsidRPr="000151BD">
        <w:rPr>
          <w:lang w:val="lv-LV"/>
        </w:rPr>
        <w:t xml:space="preserve">uzstādīšanas </w:t>
      </w:r>
      <w:r w:rsidR="0052271A" w:rsidRPr="000151BD">
        <w:rPr>
          <w:lang w:val="lv-LV"/>
        </w:rPr>
        <w:t>būvuzraudzību</w:t>
      </w:r>
      <w:r w:rsidR="00485395" w:rsidRPr="000151BD">
        <w:rPr>
          <w:lang w:val="lv-LV"/>
        </w:rPr>
        <w:t xml:space="preserve"> Rīgas brīvostas MKP teritorijā</w:t>
      </w:r>
      <w:r w:rsidR="0052271A" w:rsidRPr="000151BD">
        <w:rPr>
          <w:lang w:val="lv-LV"/>
        </w:rPr>
        <w:t xml:space="preserve">, saskaņā ar </w:t>
      </w:r>
      <w:r w:rsidR="00485395" w:rsidRPr="000151BD">
        <w:rPr>
          <w:lang w:val="lv-LV"/>
        </w:rPr>
        <w:t>iepirkuma, identifikācijas Nr.</w:t>
      </w:r>
      <w:r w:rsidR="0052271A" w:rsidRPr="000151BD">
        <w:rPr>
          <w:lang w:val="lv-LV"/>
        </w:rPr>
        <w:t xml:space="preserve"> FM VID </w:t>
      </w:r>
      <w:r w:rsidR="00485395" w:rsidRPr="000151BD">
        <w:rPr>
          <w:lang w:val="lv-LV"/>
        </w:rPr>
        <w:t>2026/091</w:t>
      </w:r>
      <w:r w:rsidR="0052271A" w:rsidRPr="000151BD">
        <w:rPr>
          <w:lang w:val="lv-LV"/>
        </w:rPr>
        <w:t xml:space="preserve"> tehnisko projektu </w:t>
      </w:r>
      <w:r w:rsidR="00BE2C84" w:rsidRPr="000151BD">
        <w:rPr>
          <w:lang w:val="lv-LV"/>
        </w:rPr>
        <w:t>“</w:t>
      </w:r>
      <w:r w:rsidR="000151BD" w:rsidRPr="000151BD">
        <w:rPr>
          <w:lang w:val="lv-LV"/>
        </w:rPr>
        <w:t>Transporta līdzekļu augstuma ierobežotāja uzstādīšanas projekta izstrāde un uzstādīšana Rīgas brīvostas MKP teritorijā</w:t>
      </w:r>
      <w:r w:rsidR="00B74113">
        <w:rPr>
          <w:lang w:val="lv-LV"/>
        </w:rPr>
        <w:t>”</w:t>
      </w:r>
      <w:r w:rsidR="00BE2C84" w:rsidRPr="000151BD">
        <w:rPr>
          <w:lang w:val="lv-LV"/>
        </w:rPr>
        <w:t>.</w:t>
      </w:r>
    </w:p>
    <w:p w14:paraId="17A8E444" w14:textId="77777777" w:rsidR="00100576" w:rsidRPr="00100576" w:rsidRDefault="00100576" w:rsidP="00100576">
      <w:pPr>
        <w:pStyle w:val="ListParagraph"/>
        <w:spacing w:after="120"/>
        <w:ind w:left="426"/>
        <w:jc w:val="both"/>
        <w:rPr>
          <w:lang w:val="lv-LV"/>
        </w:rPr>
      </w:pPr>
    </w:p>
    <w:p w14:paraId="0055424F" w14:textId="0405406E" w:rsidR="004E702C" w:rsidRPr="007450A4" w:rsidRDefault="0018485E" w:rsidP="004E702C">
      <w:pPr>
        <w:numPr>
          <w:ilvl w:val="0"/>
          <w:numId w:val="2"/>
        </w:numPr>
        <w:spacing w:after="120"/>
        <w:ind w:left="360"/>
        <w:contextualSpacing/>
        <w:jc w:val="center"/>
        <w:rPr>
          <w:b/>
          <w:sz w:val="24"/>
          <w:szCs w:val="24"/>
        </w:rPr>
      </w:pPr>
      <w:r w:rsidRPr="007450A4">
        <w:rPr>
          <w:b/>
          <w:sz w:val="24"/>
          <w:szCs w:val="24"/>
        </w:rPr>
        <w:t>Līguma summa un norēķinu kārtība</w:t>
      </w:r>
    </w:p>
    <w:p w14:paraId="61DD9269" w14:textId="6A683AFF" w:rsidR="00BE2C84" w:rsidRPr="007450A4" w:rsidRDefault="004E702C" w:rsidP="0018485E">
      <w:pPr>
        <w:numPr>
          <w:ilvl w:val="0"/>
          <w:numId w:val="3"/>
        </w:numPr>
        <w:spacing w:after="120"/>
        <w:ind w:left="426" w:hanging="426"/>
        <w:contextualSpacing/>
        <w:jc w:val="both"/>
        <w:rPr>
          <w:b/>
          <w:sz w:val="24"/>
          <w:szCs w:val="24"/>
        </w:rPr>
      </w:pPr>
      <w:r w:rsidRPr="007450A4">
        <w:rPr>
          <w:sz w:val="24"/>
          <w:szCs w:val="24"/>
        </w:rPr>
        <w:t xml:space="preserve">Līguma </w:t>
      </w:r>
      <w:r w:rsidRPr="007450A4">
        <w:rPr>
          <w:bCs/>
          <w:sz w:val="24"/>
          <w:szCs w:val="24"/>
        </w:rPr>
        <w:t xml:space="preserve">kopējā summa, jeb kopējā </w:t>
      </w:r>
      <w:r w:rsidRPr="007450A4">
        <w:rPr>
          <w:sz w:val="24"/>
          <w:szCs w:val="24"/>
        </w:rPr>
        <w:t xml:space="preserve">maksa par būvuzraudzību ir ________EUR (__________________ </w:t>
      </w:r>
      <w:proofErr w:type="spellStart"/>
      <w:r w:rsidRPr="007450A4">
        <w:rPr>
          <w:i/>
          <w:sz w:val="24"/>
          <w:szCs w:val="24"/>
        </w:rPr>
        <w:t>euro</w:t>
      </w:r>
      <w:proofErr w:type="spellEnd"/>
      <w:r w:rsidRPr="007450A4">
        <w:rPr>
          <w:i/>
          <w:sz w:val="24"/>
          <w:szCs w:val="24"/>
        </w:rPr>
        <w:t xml:space="preserve"> </w:t>
      </w:r>
      <w:r w:rsidRPr="007450A4">
        <w:rPr>
          <w:sz w:val="24"/>
          <w:szCs w:val="24"/>
        </w:rPr>
        <w:t xml:space="preserve">un __ centi) bez pievienotās vērtības nodokļa (turpmāk - PVN). PVN tiek aprēķināts un maksāts papildus saskaņā ar spēkā esošo nodokļa likmi. </w:t>
      </w:r>
    </w:p>
    <w:p w14:paraId="0C46AB74" w14:textId="77777777" w:rsidR="004E702C" w:rsidRPr="007450A4" w:rsidRDefault="004E702C" w:rsidP="0018485E">
      <w:pPr>
        <w:numPr>
          <w:ilvl w:val="0"/>
          <w:numId w:val="3"/>
        </w:numPr>
        <w:spacing w:after="120"/>
        <w:ind w:left="426" w:hanging="426"/>
        <w:contextualSpacing/>
        <w:jc w:val="both"/>
        <w:rPr>
          <w:b/>
          <w:sz w:val="24"/>
          <w:szCs w:val="24"/>
        </w:rPr>
      </w:pPr>
      <w:r w:rsidRPr="007450A4">
        <w:rPr>
          <w:sz w:val="24"/>
          <w:szCs w:val="24"/>
        </w:rPr>
        <w:t xml:space="preserve">Līguma </w:t>
      </w:r>
      <w:r w:rsidRPr="007450A4">
        <w:rPr>
          <w:bCs/>
          <w:sz w:val="24"/>
          <w:szCs w:val="24"/>
        </w:rPr>
        <w:t xml:space="preserve">kopējā summā ir ietvertas visas izmaksas, kas saistītas ar </w:t>
      </w:r>
      <w:r w:rsidRPr="007450A4">
        <w:rPr>
          <w:sz w:val="24"/>
          <w:szCs w:val="24"/>
        </w:rPr>
        <w:t xml:space="preserve">būvuzraudzības </w:t>
      </w:r>
      <w:r w:rsidRPr="007450A4">
        <w:rPr>
          <w:bCs/>
          <w:sz w:val="24"/>
          <w:szCs w:val="24"/>
        </w:rPr>
        <w:t xml:space="preserve">veikšanu, tajā skaitā </w:t>
      </w:r>
      <w:r w:rsidRPr="007450A4">
        <w:rPr>
          <w:sz w:val="24"/>
          <w:szCs w:val="24"/>
        </w:rPr>
        <w:t>apdrošināšana, transporta izdevumi, apsekošanas izmaksas, darbaspēka izmaksas, speciālajos būvnoteikumos noteikto dokumentu sagatavošanas un iesniegšanas izmaksas, nodokļi (izņemot PVN), nodevas, izmaksas nepieciešamo atļauju saņemšanai no trešajām personām, un citas izmaksas, kas nepieciešamas Līguma savlaicīgai, kvalitatīvai un pilnvērtīgai izpildei.</w:t>
      </w:r>
    </w:p>
    <w:p w14:paraId="0E2C32D2" w14:textId="375DA920" w:rsidR="004E702C" w:rsidRPr="004452C7" w:rsidRDefault="004452C7" w:rsidP="0018485E">
      <w:pPr>
        <w:numPr>
          <w:ilvl w:val="0"/>
          <w:numId w:val="3"/>
        </w:numPr>
        <w:spacing w:after="120"/>
        <w:ind w:left="426" w:hanging="426"/>
        <w:contextualSpacing/>
        <w:jc w:val="both"/>
        <w:rPr>
          <w:b/>
          <w:sz w:val="24"/>
          <w:szCs w:val="24"/>
        </w:rPr>
      </w:pPr>
      <w:r w:rsidRPr="004452C7">
        <w:rPr>
          <w:rFonts w:eastAsia="Calibri"/>
          <w:color w:val="000000"/>
          <w:sz w:val="24"/>
          <w:szCs w:val="24"/>
        </w:rPr>
        <w:t>Sa</w:t>
      </w:r>
      <w:r w:rsidR="004E702C" w:rsidRPr="007450A4">
        <w:rPr>
          <w:sz w:val="24"/>
          <w:szCs w:val="24"/>
        </w:rPr>
        <w:t xml:space="preserve">maksa tiek veikta 30 (trīsdesmit) dienu laikā pēc </w:t>
      </w:r>
      <w:r w:rsidR="00B74113">
        <w:rPr>
          <w:sz w:val="24"/>
          <w:szCs w:val="24"/>
        </w:rPr>
        <w:t>Objekta pieņemšanas ekspluatācijā, Būvuzraudzības darbu</w:t>
      </w:r>
      <w:r w:rsidR="00C52257">
        <w:rPr>
          <w:sz w:val="24"/>
          <w:szCs w:val="24"/>
        </w:rPr>
        <w:t xml:space="preserve"> </w:t>
      </w:r>
      <w:r w:rsidR="004E702C" w:rsidRPr="007450A4">
        <w:rPr>
          <w:sz w:val="24"/>
          <w:szCs w:val="24"/>
        </w:rPr>
        <w:t xml:space="preserve">nodošanas </w:t>
      </w:r>
      <w:r w:rsidR="008E1819">
        <w:rPr>
          <w:sz w:val="24"/>
          <w:szCs w:val="24"/>
        </w:rPr>
        <w:t>–</w:t>
      </w:r>
      <w:r w:rsidR="004E702C" w:rsidRPr="007450A4">
        <w:rPr>
          <w:sz w:val="24"/>
          <w:szCs w:val="24"/>
        </w:rPr>
        <w:t xml:space="preserve"> pieņemšanas akta </w:t>
      </w:r>
      <w:r w:rsidR="008E1819">
        <w:rPr>
          <w:sz w:val="24"/>
          <w:szCs w:val="24"/>
        </w:rPr>
        <w:t xml:space="preserve">abpusējas </w:t>
      </w:r>
      <w:r w:rsidR="004E702C" w:rsidRPr="007450A4">
        <w:rPr>
          <w:sz w:val="24"/>
          <w:szCs w:val="24"/>
        </w:rPr>
        <w:t xml:space="preserve">parakstīšanas un </w:t>
      </w:r>
      <w:r w:rsidR="00B74113">
        <w:rPr>
          <w:sz w:val="24"/>
          <w:szCs w:val="24"/>
        </w:rPr>
        <w:t xml:space="preserve">Izpildītāja </w:t>
      </w:r>
      <w:r w:rsidR="004E702C" w:rsidRPr="007450A4">
        <w:rPr>
          <w:sz w:val="24"/>
          <w:szCs w:val="24"/>
        </w:rPr>
        <w:t>rēķina saņemšanas</w:t>
      </w:r>
      <w:r w:rsidR="008E1819">
        <w:rPr>
          <w:sz w:val="24"/>
          <w:szCs w:val="24"/>
        </w:rPr>
        <w:t xml:space="preserve"> dienas</w:t>
      </w:r>
      <w:r w:rsidR="004E702C" w:rsidRPr="007450A4">
        <w:rPr>
          <w:sz w:val="24"/>
          <w:szCs w:val="24"/>
        </w:rPr>
        <w:t>.</w:t>
      </w:r>
    </w:p>
    <w:p w14:paraId="1A5E5829" w14:textId="77777777" w:rsidR="00C52257" w:rsidRDefault="00C52257" w:rsidP="0018485E">
      <w:pPr>
        <w:numPr>
          <w:ilvl w:val="0"/>
          <w:numId w:val="3"/>
        </w:numPr>
        <w:spacing w:after="120"/>
        <w:ind w:left="426" w:hanging="426"/>
        <w:contextualSpacing/>
        <w:jc w:val="both"/>
        <w:rPr>
          <w:sz w:val="24"/>
          <w:szCs w:val="24"/>
        </w:rPr>
      </w:pPr>
      <w:r>
        <w:rPr>
          <w:sz w:val="24"/>
          <w:szCs w:val="24"/>
        </w:rPr>
        <w:t>Izpildītājs</w:t>
      </w:r>
      <w:r w:rsidRPr="00C52257">
        <w:rPr>
          <w:sz w:val="24"/>
          <w:szCs w:val="24"/>
        </w:rPr>
        <w:t xml:space="preserve"> sagatavo e-rēķinu atbilstoši normatīvo aktu prasībām, un </w:t>
      </w:r>
      <w:proofErr w:type="spellStart"/>
      <w:r w:rsidRPr="00C52257">
        <w:rPr>
          <w:sz w:val="24"/>
          <w:szCs w:val="24"/>
        </w:rPr>
        <w:t>nosūta</w:t>
      </w:r>
      <w:proofErr w:type="spellEnd"/>
      <w:r w:rsidRPr="00C52257">
        <w:rPr>
          <w:sz w:val="24"/>
          <w:szCs w:val="24"/>
        </w:rPr>
        <w:t xml:space="preserve"> to Pasūtītājam uz </w:t>
      </w:r>
      <w:proofErr w:type="spellStart"/>
      <w:r w:rsidRPr="00C52257">
        <w:rPr>
          <w:sz w:val="24"/>
          <w:szCs w:val="24"/>
        </w:rPr>
        <w:t>eAdresi</w:t>
      </w:r>
      <w:proofErr w:type="spellEnd"/>
      <w:r w:rsidRPr="00C52257">
        <w:rPr>
          <w:sz w:val="24"/>
          <w:szCs w:val="24"/>
        </w:rPr>
        <w:t xml:space="preserve">: EINVOICE_VID@90000069281. E-rēķins tiek uzskatīts par saņemtu nākamajā darbdienā pēc tā nosūtīšanas uz šajā apakšpunktā norādīto </w:t>
      </w:r>
      <w:proofErr w:type="spellStart"/>
      <w:r w:rsidRPr="00C52257">
        <w:rPr>
          <w:sz w:val="24"/>
          <w:szCs w:val="24"/>
        </w:rPr>
        <w:t>eAdresi</w:t>
      </w:r>
      <w:proofErr w:type="spellEnd"/>
      <w:r w:rsidRPr="00C52257">
        <w:rPr>
          <w:sz w:val="24"/>
          <w:szCs w:val="24"/>
        </w:rPr>
        <w:t xml:space="preserve">. </w:t>
      </w:r>
    </w:p>
    <w:p w14:paraId="1C3FF5B9" w14:textId="77777777" w:rsidR="00C52257" w:rsidRPr="00A23BD5" w:rsidRDefault="00C52257" w:rsidP="00C52257">
      <w:pPr>
        <w:numPr>
          <w:ilvl w:val="0"/>
          <w:numId w:val="3"/>
        </w:numPr>
        <w:tabs>
          <w:tab w:val="left" w:pos="426"/>
        </w:tabs>
        <w:spacing w:after="120"/>
        <w:ind w:left="0" w:firstLine="0"/>
        <w:contextualSpacing/>
        <w:jc w:val="both"/>
        <w:rPr>
          <w:sz w:val="24"/>
          <w:szCs w:val="24"/>
        </w:rPr>
      </w:pPr>
      <w:r w:rsidRPr="00A23BD5">
        <w:rPr>
          <w:sz w:val="24"/>
          <w:szCs w:val="24"/>
          <w:lang w:eastAsia="ar-SA"/>
        </w:rPr>
        <w:t xml:space="preserve">Par samaksas brīdi uzskatāms naudas pārskaitīšanas datums no Pasūtītāja </w:t>
      </w:r>
      <w:r w:rsidRPr="00A23BD5">
        <w:rPr>
          <w:bCs/>
          <w:sz w:val="24"/>
          <w:szCs w:val="24"/>
          <w:lang w:eastAsia="ar-SA"/>
        </w:rPr>
        <w:t xml:space="preserve">norēķinu </w:t>
      </w:r>
      <w:r w:rsidRPr="00A23BD5">
        <w:rPr>
          <w:sz w:val="24"/>
          <w:szCs w:val="24"/>
          <w:lang w:eastAsia="ar-SA"/>
        </w:rPr>
        <w:t>konta.</w:t>
      </w:r>
    </w:p>
    <w:p w14:paraId="0ABA6D87" w14:textId="57CED82B" w:rsidR="004E702C" w:rsidRDefault="00B21A62" w:rsidP="00100576">
      <w:pPr>
        <w:numPr>
          <w:ilvl w:val="0"/>
          <w:numId w:val="3"/>
        </w:numPr>
        <w:spacing w:after="120"/>
        <w:ind w:left="426" w:hanging="426"/>
        <w:contextualSpacing/>
        <w:jc w:val="both"/>
        <w:rPr>
          <w:sz w:val="24"/>
          <w:szCs w:val="24"/>
        </w:rPr>
      </w:pPr>
      <w:r>
        <w:rPr>
          <w:sz w:val="24"/>
          <w:szCs w:val="24"/>
        </w:rPr>
        <w:t>Līguma 1</w:t>
      </w:r>
      <w:r w:rsidR="00A5651C" w:rsidRPr="00B21A62">
        <w:rPr>
          <w:sz w:val="24"/>
          <w:szCs w:val="24"/>
        </w:rPr>
        <w:t>.</w:t>
      </w:r>
      <w:r w:rsidR="00C52257">
        <w:rPr>
          <w:sz w:val="24"/>
          <w:szCs w:val="24"/>
        </w:rPr>
        <w:t xml:space="preserve"> </w:t>
      </w:r>
      <w:r w:rsidR="00A5651C" w:rsidRPr="00B21A62">
        <w:rPr>
          <w:sz w:val="24"/>
          <w:szCs w:val="24"/>
        </w:rPr>
        <w:t xml:space="preserve">pielikumā </w:t>
      </w:r>
      <w:r>
        <w:rPr>
          <w:sz w:val="24"/>
          <w:szCs w:val="24"/>
        </w:rPr>
        <w:t>būvuzraudzības</w:t>
      </w:r>
      <w:r w:rsidR="00A5651C" w:rsidRPr="00B21A62">
        <w:rPr>
          <w:sz w:val="24"/>
          <w:szCs w:val="24"/>
        </w:rPr>
        <w:t xml:space="preserve"> cena</w:t>
      </w:r>
      <w:r>
        <w:rPr>
          <w:sz w:val="24"/>
          <w:szCs w:val="24"/>
        </w:rPr>
        <w:t>s</w:t>
      </w:r>
      <w:r w:rsidR="00A5651C" w:rsidRPr="00B21A62">
        <w:rPr>
          <w:sz w:val="24"/>
          <w:szCs w:val="24"/>
        </w:rPr>
        <w:t xml:space="preserve"> ir norādīta</w:t>
      </w:r>
      <w:r>
        <w:rPr>
          <w:sz w:val="24"/>
          <w:szCs w:val="24"/>
        </w:rPr>
        <w:t>s</w:t>
      </w:r>
      <w:r w:rsidR="00A5651C" w:rsidRPr="00B21A62">
        <w:rPr>
          <w:sz w:val="24"/>
          <w:szCs w:val="24"/>
        </w:rPr>
        <w:t>, , un ir nemainīga</w:t>
      </w:r>
      <w:r>
        <w:rPr>
          <w:sz w:val="24"/>
          <w:szCs w:val="24"/>
        </w:rPr>
        <w:t>s</w:t>
      </w:r>
      <w:r w:rsidR="00A5651C" w:rsidRPr="00B21A62">
        <w:rPr>
          <w:sz w:val="24"/>
          <w:szCs w:val="24"/>
        </w:rPr>
        <w:t xml:space="preserve"> visā Līguma darbības laikā. </w:t>
      </w:r>
      <w:r w:rsidR="00A5651C" w:rsidRPr="00B21A62">
        <w:rPr>
          <w:rFonts w:eastAsia="Calibri"/>
          <w:sz w:val="24"/>
          <w:szCs w:val="24"/>
        </w:rPr>
        <w:t>Samaksu Pas</w:t>
      </w:r>
      <w:r>
        <w:rPr>
          <w:rFonts w:eastAsia="Calibri"/>
          <w:sz w:val="24"/>
          <w:szCs w:val="24"/>
        </w:rPr>
        <w:t>ūtītājs veic saskaņā ar Līguma 1</w:t>
      </w:r>
      <w:r w:rsidR="00A5651C" w:rsidRPr="00B21A62">
        <w:rPr>
          <w:rFonts w:eastAsia="Calibri"/>
          <w:sz w:val="24"/>
          <w:szCs w:val="24"/>
        </w:rPr>
        <w:t>.</w:t>
      </w:r>
      <w:r w:rsidR="00C52257">
        <w:rPr>
          <w:rFonts w:eastAsia="Calibri"/>
          <w:sz w:val="24"/>
          <w:szCs w:val="24"/>
        </w:rPr>
        <w:t xml:space="preserve"> </w:t>
      </w:r>
      <w:r w:rsidR="00A5651C" w:rsidRPr="00B21A62">
        <w:rPr>
          <w:rFonts w:eastAsia="Calibri"/>
          <w:sz w:val="24"/>
          <w:szCs w:val="24"/>
        </w:rPr>
        <w:t>pielikumā note</w:t>
      </w:r>
      <w:r>
        <w:rPr>
          <w:rFonts w:eastAsia="Calibri"/>
          <w:sz w:val="24"/>
          <w:szCs w:val="24"/>
        </w:rPr>
        <w:t>iktajām</w:t>
      </w:r>
      <w:r w:rsidR="00A5651C" w:rsidRPr="00B21A62">
        <w:rPr>
          <w:rFonts w:eastAsia="Calibri"/>
          <w:sz w:val="24"/>
          <w:szCs w:val="24"/>
        </w:rPr>
        <w:t xml:space="preserve"> </w:t>
      </w:r>
      <w:r>
        <w:rPr>
          <w:rFonts w:eastAsia="Calibri"/>
          <w:sz w:val="24"/>
          <w:szCs w:val="24"/>
        </w:rPr>
        <w:t>būvuzraudzības</w:t>
      </w:r>
      <w:r w:rsidR="00A5651C" w:rsidRPr="00B21A62">
        <w:rPr>
          <w:rFonts w:eastAsia="Calibri"/>
          <w:sz w:val="24"/>
          <w:szCs w:val="24"/>
        </w:rPr>
        <w:t xml:space="preserve"> cen</w:t>
      </w:r>
      <w:r>
        <w:rPr>
          <w:rFonts w:eastAsia="Calibri"/>
          <w:sz w:val="24"/>
          <w:szCs w:val="24"/>
        </w:rPr>
        <w:t>ām</w:t>
      </w:r>
      <w:r w:rsidR="004E702C" w:rsidRPr="007450A4">
        <w:rPr>
          <w:sz w:val="24"/>
          <w:szCs w:val="24"/>
        </w:rPr>
        <w:t>.</w:t>
      </w:r>
    </w:p>
    <w:p w14:paraId="37A75455" w14:textId="77777777" w:rsidR="00100576" w:rsidRPr="00100576" w:rsidRDefault="00100576" w:rsidP="00100576">
      <w:pPr>
        <w:spacing w:after="120"/>
        <w:ind w:left="426"/>
        <w:contextualSpacing/>
        <w:jc w:val="both"/>
        <w:rPr>
          <w:sz w:val="24"/>
          <w:szCs w:val="24"/>
        </w:rPr>
      </w:pPr>
    </w:p>
    <w:p w14:paraId="2D0887F8" w14:textId="4A84F999" w:rsidR="004E702C" w:rsidRPr="007450A4" w:rsidRDefault="0018485E" w:rsidP="004E702C">
      <w:pPr>
        <w:numPr>
          <w:ilvl w:val="0"/>
          <w:numId w:val="2"/>
        </w:numPr>
        <w:spacing w:after="120"/>
        <w:contextualSpacing/>
        <w:jc w:val="center"/>
        <w:rPr>
          <w:b/>
          <w:bCs/>
          <w:sz w:val="24"/>
          <w:szCs w:val="24"/>
        </w:rPr>
      </w:pPr>
      <w:r w:rsidRPr="007450A4">
        <w:rPr>
          <w:b/>
          <w:bCs/>
          <w:sz w:val="24"/>
          <w:szCs w:val="24"/>
        </w:rPr>
        <w:t>Pušu pienākumi un tiesības</w:t>
      </w:r>
    </w:p>
    <w:p w14:paraId="01A16844" w14:textId="146905FA" w:rsidR="004E702C" w:rsidRDefault="006465A5" w:rsidP="00B74113">
      <w:pPr>
        <w:pStyle w:val="ListParagraph"/>
        <w:numPr>
          <w:ilvl w:val="1"/>
          <w:numId w:val="23"/>
        </w:numPr>
        <w:ind w:left="426" w:hanging="426"/>
        <w:jc w:val="both"/>
        <w:rPr>
          <w:lang w:val="lv-LV"/>
        </w:rPr>
      </w:pPr>
      <w:r w:rsidRPr="006465A5">
        <w:rPr>
          <w:lang w:val="lv-LV"/>
        </w:rPr>
        <w:t xml:space="preserve">Izpildītājs apņemas sniegt Pakalpojumu saskaņā ar Līguma 1. pielikumā “Tehniskais piedāvājums” </w:t>
      </w:r>
      <w:r>
        <w:rPr>
          <w:lang w:val="lv-LV"/>
        </w:rPr>
        <w:t>norādītajām prasībām.</w:t>
      </w:r>
    </w:p>
    <w:p w14:paraId="26B55B2C" w14:textId="77777777" w:rsidR="00100576" w:rsidRDefault="00100576" w:rsidP="00100576">
      <w:pPr>
        <w:pStyle w:val="ListParagraph"/>
        <w:ind w:left="426"/>
        <w:jc w:val="both"/>
        <w:rPr>
          <w:lang w:val="lv-LV"/>
        </w:rPr>
      </w:pPr>
    </w:p>
    <w:p w14:paraId="00C139E6" w14:textId="77777777" w:rsidR="00100576" w:rsidRDefault="00100576" w:rsidP="00100576">
      <w:pPr>
        <w:pStyle w:val="ListParagraph"/>
        <w:ind w:left="426"/>
        <w:jc w:val="both"/>
        <w:rPr>
          <w:lang w:val="lv-LV"/>
        </w:rPr>
      </w:pPr>
    </w:p>
    <w:p w14:paraId="7137DAAD" w14:textId="77777777" w:rsidR="00100576" w:rsidRPr="00100576" w:rsidRDefault="00100576" w:rsidP="00100576">
      <w:pPr>
        <w:jc w:val="both"/>
      </w:pPr>
    </w:p>
    <w:p w14:paraId="2829A13E" w14:textId="1A4B1642" w:rsidR="004E702C" w:rsidRPr="008A4197" w:rsidRDefault="004E702C" w:rsidP="004E702C">
      <w:pPr>
        <w:jc w:val="center"/>
        <w:rPr>
          <w:b/>
          <w:sz w:val="24"/>
          <w:szCs w:val="24"/>
        </w:rPr>
      </w:pPr>
      <w:r w:rsidRPr="008A4197">
        <w:rPr>
          <w:b/>
          <w:sz w:val="24"/>
          <w:szCs w:val="24"/>
        </w:rPr>
        <w:lastRenderedPageBreak/>
        <w:t xml:space="preserve">4. </w:t>
      </w:r>
      <w:r w:rsidR="0018485E" w:rsidRPr="008A4197">
        <w:rPr>
          <w:b/>
          <w:bCs/>
          <w:sz w:val="24"/>
          <w:szCs w:val="24"/>
        </w:rPr>
        <w:t>Pušu atbildība</w:t>
      </w:r>
    </w:p>
    <w:p w14:paraId="601B8544" w14:textId="25A6ECBD" w:rsidR="004E702C" w:rsidRPr="008A4197" w:rsidRDefault="004E702C" w:rsidP="00E461F2">
      <w:pPr>
        <w:numPr>
          <w:ilvl w:val="0"/>
          <w:numId w:val="4"/>
        </w:numPr>
        <w:ind w:left="426" w:hanging="426"/>
        <w:contextualSpacing/>
        <w:jc w:val="both"/>
        <w:rPr>
          <w:sz w:val="24"/>
          <w:szCs w:val="24"/>
        </w:rPr>
      </w:pPr>
      <w:r w:rsidRPr="008A4197">
        <w:rPr>
          <w:color w:val="000000"/>
          <w:sz w:val="24"/>
          <w:szCs w:val="24"/>
        </w:rPr>
        <w:t xml:space="preserve">Pusēm saskaņā ar Civillikumu ir pienākums atlīdzināt otrai Pusei </w:t>
      </w:r>
      <w:r w:rsidRPr="008A4197">
        <w:rPr>
          <w:sz w:val="24"/>
          <w:szCs w:val="24"/>
        </w:rPr>
        <w:t xml:space="preserve">būvuzraudzības laikā un tās rezultātā </w:t>
      </w:r>
      <w:r w:rsidRPr="008A4197">
        <w:rPr>
          <w:color w:val="000000"/>
          <w:sz w:val="24"/>
          <w:szCs w:val="24"/>
        </w:rPr>
        <w:t xml:space="preserve">nodarītos tiešos </w:t>
      </w:r>
      <w:r w:rsidRPr="008A4197">
        <w:rPr>
          <w:sz w:val="24"/>
          <w:szCs w:val="24"/>
        </w:rPr>
        <w:t>un netiešos zaudējumus</w:t>
      </w:r>
      <w:r w:rsidRPr="008A4197">
        <w:rPr>
          <w:color w:val="000000"/>
          <w:sz w:val="24"/>
          <w:szCs w:val="24"/>
        </w:rPr>
        <w:t>, ja tādi ir radušies</w:t>
      </w:r>
      <w:r w:rsidR="002E142F" w:rsidRPr="008A4197">
        <w:rPr>
          <w:color w:val="000000"/>
          <w:sz w:val="24"/>
          <w:szCs w:val="24"/>
        </w:rPr>
        <w:t xml:space="preserve"> </w:t>
      </w:r>
      <w:r w:rsidRPr="008A4197">
        <w:rPr>
          <w:color w:val="000000"/>
          <w:sz w:val="24"/>
          <w:szCs w:val="24"/>
        </w:rPr>
        <w:t xml:space="preserve">Puses prettiesiskas (neatļautas) rīcības rezultātā un ir konstatēts un dokumentāri pamatoti pierādīts zaudējumu esamības fakts un zaudējumu apmērs, kā arī cēloniskais sakars starp prettiesisko (neatļauto) rīcību, kas izpaužas kā ļauns nolūks vai rupja neuzmanība, un nodarītajiem zaudējumiem. Puses nav atbildīgas par nejaušu zaudējumu atlīdzināšanu. </w:t>
      </w:r>
      <w:r w:rsidRPr="008A4197">
        <w:rPr>
          <w:sz w:val="24"/>
          <w:szCs w:val="24"/>
        </w:rPr>
        <w:t>Veicot būvuzraudzību, Izpildītājs ir atbildīgs par visiem zaudējumiem, kas radušies, j</w:t>
      </w:r>
      <w:r w:rsidR="002E142F" w:rsidRPr="008A4197">
        <w:rPr>
          <w:sz w:val="24"/>
          <w:szCs w:val="24"/>
        </w:rPr>
        <w:t>a</w:t>
      </w:r>
      <w:r w:rsidRPr="008A4197">
        <w:rPr>
          <w:sz w:val="24"/>
          <w:szCs w:val="24"/>
        </w:rPr>
        <w:t xml:space="preserve"> Izpildītājs nav nodrošinājis būvdarbu norises uzraudzību kopumā atbilstoši Ministru kabineta 2014.</w:t>
      </w:r>
      <w:r w:rsidR="006465A5" w:rsidRPr="008A4197">
        <w:rPr>
          <w:sz w:val="24"/>
          <w:szCs w:val="24"/>
        </w:rPr>
        <w:t xml:space="preserve"> </w:t>
      </w:r>
      <w:r w:rsidRPr="008A4197">
        <w:rPr>
          <w:sz w:val="24"/>
          <w:szCs w:val="24"/>
        </w:rPr>
        <w:t>gada 19.</w:t>
      </w:r>
      <w:r w:rsidR="006465A5" w:rsidRPr="008A4197">
        <w:rPr>
          <w:sz w:val="24"/>
          <w:szCs w:val="24"/>
        </w:rPr>
        <w:t xml:space="preserve"> </w:t>
      </w:r>
      <w:r w:rsidRPr="008A4197">
        <w:rPr>
          <w:sz w:val="24"/>
          <w:szCs w:val="24"/>
        </w:rPr>
        <w:t>augusta noteikumos Nr.</w:t>
      </w:r>
      <w:r w:rsidR="006465A5" w:rsidRPr="008A4197">
        <w:rPr>
          <w:sz w:val="24"/>
          <w:szCs w:val="24"/>
        </w:rPr>
        <w:t> </w:t>
      </w:r>
      <w:r w:rsidRPr="008A4197">
        <w:rPr>
          <w:sz w:val="24"/>
          <w:szCs w:val="24"/>
        </w:rPr>
        <w:t>500 “Vispārīgie būvnoteikumi”, citos būvniecības jomu regulējošajos normatīvajos aktos noteiktajām prasībām un Līguma prasībām, būvprojekta īstenošanu atbilstoši Ministru kabineta 2014.</w:t>
      </w:r>
      <w:r w:rsidR="00B74113">
        <w:rPr>
          <w:sz w:val="24"/>
          <w:szCs w:val="24"/>
        </w:rPr>
        <w:t xml:space="preserve"> </w:t>
      </w:r>
      <w:r w:rsidRPr="008A4197">
        <w:rPr>
          <w:sz w:val="24"/>
          <w:szCs w:val="24"/>
        </w:rPr>
        <w:t>gada 19.</w:t>
      </w:r>
      <w:r w:rsidR="00B74113">
        <w:rPr>
          <w:sz w:val="24"/>
          <w:szCs w:val="24"/>
        </w:rPr>
        <w:t xml:space="preserve"> </w:t>
      </w:r>
      <w:r w:rsidRPr="008A4197">
        <w:rPr>
          <w:sz w:val="24"/>
          <w:szCs w:val="24"/>
        </w:rPr>
        <w:t>augusta noteikumu Nr.</w:t>
      </w:r>
      <w:r w:rsidR="00B74113">
        <w:rPr>
          <w:sz w:val="24"/>
          <w:szCs w:val="24"/>
        </w:rPr>
        <w:t xml:space="preserve"> </w:t>
      </w:r>
      <w:r w:rsidRPr="008A4197">
        <w:rPr>
          <w:sz w:val="24"/>
          <w:szCs w:val="24"/>
        </w:rPr>
        <w:t>500 “Vispārīgie būvnoteikumi” un citu būvniecības jomu regulējošo normatīvo aktu prasībām, to, lai būvdarbos tiktu izmantoti kvalitatīvi un būvprojektam un būvniecības jomu regulējošo normatīvo aktu prasībām atbilstoši būvizstrādājumi, un neplānotiem būvdarbu pārtraukumiem, ja šie zaudējumi radušies būvuzrauga darbības vai bezdarbības dēļ.</w:t>
      </w:r>
    </w:p>
    <w:p w14:paraId="4550129C" w14:textId="77777777" w:rsidR="002F7E4C" w:rsidRPr="008A4197" w:rsidRDefault="002F7E4C" w:rsidP="00E461F2">
      <w:pPr>
        <w:numPr>
          <w:ilvl w:val="0"/>
          <w:numId w:val="4"/>
        </w:numPr>
        <w:spacing w:after="120"/>
        <w:ind w:left="426" w:hanging="426"/>
        <w:contextualSpacing/>
        <w:jc w:val="both"/>
        <w:rPr>
          <w:sz w:val="24"/>
          <w:szCs w:val="24"/>
        </w:rPr>
      </w:pPr>
      <w:r w:rsidRPr="008A4197">
        <w:rPr>
          <w:sz w:val="24"/>
        </w:rPr>
        <w:t>Ja tiek kavēts kāds no Līgumā noteiktajiem saistības izpildes termiņiem, līgumsods aprēķināms par periodu, kas sākas nākamajā kalendārajā dienā pēc Līgumā noteiktā saistības izpildes termiņa un ietver dienu, kurā saistība izpildīta.</w:t>
      </w:r>
      <w:r w:rsidRPr="008A4197">
        <w:rPr>
          <w:sz w:val="24"/>
          <w:szCs w:val="28"/>
        </w:rPr>
        <w:t xml:space="preserve"> </w:t>
      </w:r>
      <w:r w:rsidRPr="008A4197">
        <w:rPr>
          <w:sz w:val="24"/>
          <w:szCs w:val="24"/>
        </w:rPr>
        <w:t>Līgumsodu aprēķina no attiecīgās summas bez PVN.</w:t>
      </w:r>
    </w:p>
    <w:p w14:paraId="18F1ED6F" w14:textId="6D236614" w:rsidR="004E702C" w:rsidRPr="00100576" w:rsidRDefault="002F7E4C" w:rsidP="00100576">
      <w:pPr>
        <w:numPr>
          <w:ilvl w:val="0"/>
          <w:numId w:val="4"/>
        </w:numPr>
        <w:spacing w:after="120"/>
        <w:ind w:left="426" w:hanging="426"/>
        <w:contextualSpacing/>
        <w:jc w:val="both"/>
        <w:rPr>
          <w:sz w:val="24"/>
          <w:szCs w:val="24"/>
        </w:rPr>
      </w:pPr>
      <w:r w:rsidRPr="008A4197">
        <w:rPr>
          <w:snapToGrid w:val="0"/>
          <w:sz w:val="24"/>
          <w:szCs w:val="24"/>
        </w:rPr>
        <w:t>Līgumsoda samaksa neatbrīvo Puses no Līguma saistību pilnīgas izpildes un zaudējumu atlīdzināšanas.</w:t>
      </w:r>
    </w:p>
    <w:p w14:paraId="142E6A3C" w14:textId="7382E7FA" w:rsidR="004E702C" w:rsidRPr="008A4197" w:rsidRDefault="004E702C" w:rsidP="00100576">
      <w:pPr>
        <w:numPr>
          <w:ilvl w:val="0"/>
          <w:numId w:val="4"/>
        </w:numPr>
        <w:spacing w:after="120"/>
        <w:ind w:left="426" w:hanging="426"/>
        <w:contextualSpacing/>
        <w:jc w:val="both"/>
        <w:rPr>
          <w:sz w:val="24"/>
          <w:szCs w:val="24"/>
        </w:rPr>
      </w:pPr>
      <w:r w:rsidRPr="008A4197">
        <w:rPr>
          <w:bCs/>
          <w:sz w:val="24"/>
          <w:szCs w:val="24"/>
        </w:rPr>
        <w:t>Izpildītāj</w:t>
      </w:r>
      <w:r w:rsidR="002F7E4C" w:rsidRPr="008A4197">
        <w:rPr>
          <w:bCs/>
          <w:sz w:val="24"/>
          <w:szCs w:val="24"/>
        </w:rPr>
        <w:t>s</w:t>
      </w:r>
      <w:r w:rsidRPr="008A4197">
        <w:rPr>
          <w:sz w:val="24"/>
          <w:szCs w:val="24"/>
        </w:rPr>
        <w:t xml:space="preserve"> pras</w:t>
      </w:r>
      <w:r w:rsidR="002F7E4C" w:rsidRPr="008A4197">
        <w:rPr>
          <w:sz w:val="24"/>
          <w:szCs w:val="24"/>
        </w:rPr>
        <w:t>a</w:t>
      </w:r>
      <w:r w:rsidRPr="008A4197">
        <w:rPr>
          <w:sz w:val="24"/>
          <w:szCs w:val="24"/>
        </w:rPr>
        <w:t xml:space="preserve"> </w:t>
      </w:r>
      <w:r w:rsidR="002F7E4C" w:rsidRPr="008A4197">
        <w:rPr>
          <w:sz w:val="24"/>
          <w:szCs w:val="24"/>
        </w:rPr>
        <w:t xml:space="preserve">un Pasūtītājs maksā </w:t>
      </w:r>
      <w:r w:rsidRPr="008A4197">
        <w:rPr>
          <w:sz w:val="24"/>
          <w:szCs w:val="24"/>
        </w:rPr>
        <w:t>līgumsodu, ja Pasūtītāja va</w:t>
      </w:r>
      <w:r w:rsidR="007C310F" w:rsidRPr="008A4197">
        <w:rPr>
          <w:sz w:val="24"/>
          <w:szCs w:val="24"/>
        </w:rPr>
        <w:t>inas dēļ tiek novilcināts Līguma 2.</w:t>
      </w:r>
      <w:r w:rsidR="00B74113">
        <w:rPr>
          <w:sz w:val="24"/>
          <w:szCs w:val="24"/>
        </w:rPr>
        <w:t>3</w:t>
      </w:r>
      <w:r w:rsidR="007C310F" w:rsidRPr="008A4197">
        <w:rPr>
          <w:sz w:val="24"/>
          <w:szCs w:val="24"/>
        </w:rPr>
        <w:t>.</w:t>
      </w:r>
      <w:r w:rsidR="00B74113">
        <w:rPr>
          <w:sz w:val="24"/>
          <w:szCs w:val="24"/>
        </w:rPr>
        <w:t xml:space="preserve"> </w:t>
      </w:r>
      <w:r w:rsidR="007C310F" w:rsidRPr="008A4197">
        <w:rPr>
          <w:sz w:val="24"/>
          <w:szCs w:val="24"/>
        </w:rPr>
        <w:t>apakšpun</w:t>
      </w:r>
      <w:r w:rsidR="00B74113">
        <w:rPr>
          <w:sz w:val="24"/>
          <w:szCs w:val="24"/>
        </w:rPr>
        <w:t>ktā</w:t>
      </w:r>
      <w:r w:rsidRPr="008A4197">
        <w:rPr>
          <w:sz w:val="24"/>
          <w:szCs w:val="24"/>
        </w:rPr>
        <w:t xml:space="preserve"> noteikt</w:t>
      </w:r>
      <w:r w:rsidR="007C310F" w:rsidRPr="008A4197">
        <w:rPr>
          <w:sz w:val="24"/>
          <w:szCs w:val="24"/>
        </w:rPr>
        <w:t>ais maksājumu termiņš</w:t>
      </w:r>
      <w:r w:rsidRPr="008A4197">
        <w:rPr>
          <w:sz w:val="24"/>
          <w:szCs w:val="24"/>
        </w:rPr>
        <w:t xml:space="preserve"> </w:t>
      </w:r>
      <w:r w:rsidRPr="008A4197">
        <w:rPr>
          <w:snapToGrid w:val="0"/>
          <w:sz w:val="24"/>
          <w:szCs w:val="24"/>
        </w:rPr>
        <w:t xml:space="preserve">0,1% (nulle komats viens procenta) </w:t>
      </w:r>
      <w:r w:rsidRPr="008A4197">
        <w:rPr>
          <w:sz w:val="24"/>
          <w:szCs w:val="24"/>
        </w:rPr>
        <w:t>apmērā no kavētās maksājuma summas par katru nokavēto dienu, bet ne vairāk kā 10% no kavētā maksājuma summas katrā līgumsoda piemērošanas gadījumā.</w:t>
      </w:r>
    </w:p>
    <w:p w14:paraId="2834DEF5" w14:textId="17721DA5" w:rsidR="002F7E4C" w:rsidRPr="008A4197" w:rsidRDefault="002F7E4C" w:rsidP="00100576">
      <w:pPr>
        <w:numPr>
          <w:ilvl w:val="0"/>
          <w:numId w:val="4"/>
        </w:numPr>
        <w:spacing w:after="120"/>
        <w:ind w:left="426" w:hanging="426"/>
        <w:contextualSpacing/>
        <w:jc w:val="both"/>
        <w:rPr>
          <w:sz w:val="24"/>
          <w:szCs w:val="24"/>
        </w:rPr>
      </w:pPr>
      <w:r w:rsidRPr="008A4197">
        <w:rPr>
          <w:sz w:val="24"/>
          <w:szCs w:val="24"/>
        </w:rPr>
        <w:t>Pasūtītājs neatbild par Izpildītāja saistībām, kuras tas uzņēmies attiecībā pret trešajām personām sakarā ar Līguma izpildi.</w:t>
      </w:r>
    </w:p>
    <w:p w14:paraId="5EB521CC" w14:textId="77777777" w:rsidR="004E702C" w:rsidRPr="008A4197" w:rsidRDefault="004E702C" w:rsidP="004E702C">
      <w:pPr>
        <w:spacing w:after="120"/>
        <w:contextualSpacing/>
        <w:jc w:val="both"/>
        <w:rPr>
          <w:sz w:val="24"/>
          <w:szCs w:val="24"/>
        </w:rPr>
      </w:pPr>
    </w:p>
    <w:p w14:paraId="65DE6DAB" w14:textId="7515AD7A" w:rsidR="004E702C" w:rsidRPr="008A4197" w:rsidRDefault="004E702C" w:rsidP="004E702C">
      <w:pPr>
        <w:jc w:val="center"/>
        <w:rPr>
          <w:sz w:val="24"/>
          <w:szCs w:val="24"/>
        </w:rPr>
      </w:pPr>
      <w:r w:rsidRPr="008A4197">
        <w:rPr>
          <w:b/>
          <w:bCs/>
          <w:sz w:val="24"/>
          <w:szCs w:val="24"/>
        </w:rPr>
        <w:t xml:space="preserve">5. </w:t>
      </w:r>
      <w:r w:rsidR="0018485E" w:rsidRPr="008A4197">
        <w:rPr>
          <w:b/>
          <w:bCs/>
          <w:sz w:val="24"/>
          <w:szCs w:val="24"/>
        </w:rPr>
        <w:t>Līguma darbības termiņš</w:t>
      </w:r>
      <w:r w:rsidR="0018485E" w:rsidRPr="008A4197">
        <w:rPr>
          <w:b/>
          <w:sz w:val="24"/>
          <w:szCs w:val="24"/>
        </w:rPr>
        <w:t xml:space="preserve"> un izbeigšana</w:t>
      </w:r>
    </w:p>
    <w:p w14:paraId="411CE4DC" w14:textId="77777777" w:rsidR="00E461F2" w:rsidRPr="008A4197" w:rsidRDefault="005308AD" w:rsidP="00E461F2">
      <w:pPr>
        <w:numPr>
          <w:ilvl w:val="0"/>
          <w:numId w:val="5"/>
        </w:numPr>
        <w:ind w:left="426" w:hanging="426"/>
        <w:contextualSpacing/>
        <w:jc w:val="both"/>
        <w:rPr>
          <w:sz w:val="24"/>
          <w:szCs w:val="24"/>
        </w:rPr>
      </w:pPr>
      <w:r w:rsidRPr="008A4197">
        <w:rPr>
          <w:sz w:val="24"/>
          <w:szCs w:val="24"/>
        </w:rPr>
        <w:t>Līgums stājas spēkā ar pēdējā pievienotā droša elektroniskā paraksta un tā laika zīmoga datums.</w:t>
      </w:r>
    </w:p>
    <w:p w14:paraId="5F76D6F9" w14:textId="201970C5" w:rsidR="00E461F2" w:rsidRPr="008A4197" w:rsidRDefault="005308AD" w:rsidP="00E461F2">
      <w:pPr>
        <w:numPr>
          <w:ilvl w:val="0"/>
          <w:numId w:val="5"/>
        </w:numPr>
        <w:ind w:left="426" w:hanging="426"/>
        <w:contextualSpacing/>
        <w:jc w:val="both"/>
        <w:rPr>
          <w:sz w:val="24"/>
          <w:szCs w:val="24"/>
        </w:rPr>
      </w:pPr>
      <w:r w:rsidRPr="008A4197">
        <w:rPr>
          <w:sz w:val="24"/>
          <w:szCs w:val="24"/>
        </w:rPr>
        <w:t xml:space="preserve">Līgums </w:t>
      </w:r>
      <w:r w:rsidR="004E702C" w:rsidRPr="008A4197">
        <w:rPr>
          <w:sz w:val="24"/>
          <w:szCs w:val="24"/>
        </w:rPr>
        <w:t xml:space="preserve">ir spēkā līdz šajā Līgumā minēto </w:t>
      </w:r>
      <w:r w:rsidR="004E702C" w:rsidRPr="008A4197">
        <w:rPr>
          <w:snapToGrid w:val="0"/>
          <w:sz w:val="24"/>
          <w:szCs w:val="24"/>
        </w:rPr>
        <w:t>saistību pilnīgai izpildei</w:t>
      </w:r>
      <w:r w:rsidR="00485395" w:rsidRPr="008A4197">
        <w:rPr>
          <w:snapToGrid w:val="0"/>
          <w:sz w:val="24"/>
          <w:szCs w:val="24"/>
        </w:rPr>
        <w:t>.</w:t>
      </w:r>
    </w:p>
    <w:p w14:paraId="797D6588" w14:textId="0B07F0EA" w:rsidR="00E461F2" w:rsidRPr="008A4197" w:rsidRDefault="004E702C" w:rsidP="00E461F2">
      <w:pPr>
        <w:numPr>
          <w:ilvl w:val="0"/>
          <w:numId w:val="5"/>
        </w:numPr>
        <w:ind w:left="426" w:hanging="426"/>
        <w:contextualSpacing/>
        <w:jc w:val="both"/>
        <w:rPr>
          <w:sz w:val="24"/>
          <w:szCs w:val="24"/>
        </w:rPr>
      </w:pPr>
      <w:r w:rsidRPr="008A4197">
        <w:rPr>
          <w:sz w:val="24"/>
          <w:szCs w:val="24"/>
        </w:rPr>
        <w:t>Izpildītājs veic būvuzraudzību līdz attiecīgā Objekta pieņemšanai ekspluatācijā</w:t>
      </w:r>
      <w:r w:rsidR="00485395" w:rsidRPr="008A4197">
        <w:rPr>
          <w:sz w:val="24"/>
          <w:szCs w:val="24"/>
        </w:rPr>
        <w:t>.</w:t>
      </w:r>
    </w:p>
    <w:p w14:paraId="4C15C0EF" w14:textId="77777777" w:rsidR="00E461F2" w:rsidRPr="008A4197" w:rsidRDefault="004E702C" w:rsidP="00E461F2">
      <w:pPr>
        <w:numPr>
          <w:ilvl w:val="0"/>
          <w:numId w:val="5"/>
        </w:numPr>
        <w:ind w:left="426" w:hanging="426"/>
        <w:contextualSpacing/>
        <w:jc w:val="both"/>
        <w:rPr>
          <w:sz w:val="24"/>
          <w:szCs w:val="24"/>
        </w:rPr>
      </w:pPr>
      <w:r w:rsidRPr="008A4197">
        <w:rPr>
          <w:sz w:val="24"/>
          <w:szCs w:val="24"/>
        </w:rPr>
        <w:t>Pasūtītājam ir tie</w:t>
      </w:r>
      <w:r w:rsidR="00A6753F" w:rsidRPr="008A4197">
        <w:rPr>
          <w:sz w:val="24"/>
          <w:szCs w:val="24"/>
        </w:rPr>
        <w:t>sības vienpusēji izbeigt Līgumu</w:t>
      </w:r>
      <w:r w:rsidRPr="008A4197">
        <w:rPr>
          <w:sz w:val="24"/>
          <w:szCs w:val="24"/>
        </w:rPr>
        <w:t>, informējot par to Izpildītāju vismaz 30 (trīsdesmit) dienas iepriekš, ja Pasūtītājam ir zudusi nepieciešamība saņemt Izpildītāja pakalpojumus. Šajā gadījumā Pasūtītājs Izpildītājam samaksā par faktiski veikto un Pasūtītāja pieņemtajiem būvuzraudzības darbiem</w:t>
      </w:r>
      <w:r w:rsidR="00E461F2" w:rsidRPr="008A4197">
        <w:rPr>
          <w:sz w:val="24"/>
          <w:szCs w:val="24"/>
        </w:rPr>
        <w:t>.</w:t>
      </w:r>
    </w:p>
    <w:p w14:paraId="2D5EA960" w14:textId="0C6E1A77" w:rsidR="00E461F2" w:rsidRPr="008A4197" w:rsidRDefault="005308AD" w:rsidP="00E461F2">
      <w:pPr>
        <w:numPr>
          <w:ilvl w:val="0"/>
          <w:numId w:val="5"/>
        </w:numPr>
        <w:ind w:left="426" w:hanging="426"/>
        <w:contextualSpacing/>
        <w:jc w:val="both"/>
        <w:rPr>
          <w:rStyle w:val="FontStyle79"/>
          <w:sz w:val="24"/>
          <w:szCs w:val="24"/>
        </w:rPr>
      </w:pPr>
      <w:r w:rsidRPr="008A4197">
        <w:rPr>
          <w:sz w:val="24"/>
          <w:szCs w:val="24"/>
        </w:rPr>
        <w:t xml:space="preserve">Pasūtītājam ar rakstisku paziņojumu ir tiesības nekavējoties izbeigt Līguma darbību, ja </w:t>
      </w:r>
      <w:r w:rsidRPr="008A4197">
        <w:rPr>
          <w:rStyle w:val="FontStyle79"/>
          <w:sz w:val="24"/>
          <w:szCs w:val="24"/>
        </w:rPr>
        <w:t>Līgumu nav iespējams izpildīt tādēļ, ka Līguma izpildes laikā Izpildītājam vai citām Starptautisko un Latvijas Republikas nacionālo sankciju likuma 11.</w:t>
      </w:r>
      <w:r w:rsidRPr="008A4197">
        <w:rPr>
          <w:rStyle w:val="FontStyle79"/>
          <w:sz w:val="24"/>
          <w:szCs w:val="24"/>
          <w:vertAlign w:val="superscript"/>
        </w:rPr>
        <w:t>1</w:t>
      </w:r>
      <w:r w:rsidR="00081031" w:rsidRPr="008A4197">
        <w:rPr>
          <w:rStyle w:val="FontStyle79"/>
          <w:sz w:val="24"/>
          <w:szCs w:val="24"/>
          <w:vertAlign w:val="superscript"/>
        </w:rPr>
        <w:t xml:space="preserve"> </w:t>
      </w:r>
      <w:r w:rsidRPr="008A4197">
        <w:rPr>
          <w:rStyle w:val="FontStyle79"/>
          <w:sz w:val="24"/>
          <w:szCs w:val="24"/>
        </w:rPr>
        <w:t>pantā noteiktajām personām ir piemērotas starptautiskās vai nacionālās sankcijas vai būtiskas finanšu un kapitāla tirgus intereses ietekmējošas Eiropas Savienības vai Ziemeļatlantijas līguma organizācijas dalībvalsts noteiktās sankcijas, kuras ietekmē Līguma izpildi</w:t>
      </w:r>
      <w:r w:rsidR="00E461F2" w:rsidRPr="008A4197">
        <w:rPr>
          <w:rStyle w:val="FontStyle79"/>
          <w:sz w:val="24"/>
          <w:szCs w:val="24"/>
        </w:rPr>
        <w:t>.</w:t>
      </w:r>
    </w:p>
    <w:p w14:paraId="1F3EBAB2" w14:textId="76FA0C63" w:rsidR="00E461F2" w:rsidRDefault="004E702C" w:rsidP="00E461F2">
      <w:pPr>
        <w:numPr>
          <w:ilvl w:val="0"/>
          <w:numId w:val="5"/>
        </w:numPr>
        <w:ind w:left="426" w:hanging="426"/>
        <w:contextualSpacing/>
        <w:jc w:val="both"/>
        <w:rPr>
          <w:sz w:val="24"/>
          <w:szCs w:val="24"/>
        </w:rPr>
      </w:pPr>
      <w:r w:rsidRPr="008A4197">
        <w:rPr>
          <w:sz w:val="24"/>
          <w:szCs w:val="24"/>
        </w:rPr>
        <w:t xml:space="preserve">Izpildītājam ir tiesības, nosūtot vēstuli, vienpusēji atteikties no </w:t>
      </w:r>
      <w:r w:rsidR="00A6753F" w:rsidRPr="008A4197">
        <w:rPr>
          <w:sz w:val="24"/>
          <w:szCs w:val="24"/>
        </w:rPr>
        <w:t xml:space="preserve">kāda </w:t>
      </w:r>
      <w:r w:rsidRPr="008A4197">
        <w:rPr>
          <w:sz w:val="24"/>
          <w:szCs w:val="24"/>
        </w:rPr>
        <w:t>Līguma 1.</w:t>
      </w:r>
      <w:r w:rsidR="00081031" w:rsidRPr="008A4197">
        <w:rPr>
          <w:sz w:val="24"/>
          <w:szCs w:val="24"/>
        </w:rPr>
        <w:t xml:space="preserve"> </w:t>
      </w:r>
      <w:r w:rsidRPr="008A4197">
        <w:rPr>
          <w:sz w:val="24"/>
          <w:szCs w:val="24"/>
        </w:rPr>
        <w:t>p</w:t>
      </w:r>
      <w:r w:rsidR="005308AD" w:rsidRPr="008A4197">
        <w:rPr>
          <w:sz w:val="24"/>
          <w:szCs w:val="24"/>
        </w:rPr>
        <w:t>ielikuma</w:t>
      </w:r>
      <w:r w:rsidRPr="008A4197">
        <w:rPr>
          <w:sz w:val="24"/>
          <w:szCs w:val="24"/>
        </w:rPr>
        <w:t xml:space="preserve"> noteiktā attiecīgā Objekta būvuzraudzības, izbeigt Līgumu, ja Pasūtītājs Līgumā noteiktajā termiņā neveic maksājumus, ar nosacījumu, ka Izpildītājs pienācīgi un atbilstoši Līgumam veic saistību izpildi, un Pasūtītājs kavē maksājumu vairāk kā 30 (trīsdesmit) dienas un, ka Pasūtītājs savu saistību pārkāpumu nav novērsis 10 (desmit) darba dienu laikā pēc Izpildītāja rakstveida brīdinājuma saņemšanas.</w:t>
      </w:r>
    </w:p>
    <w:p w14:paraId="410168B8" w14:textId="77777777" w:rsidR="00100576" w:rsidRPr="008A4197" w:rsidRDefault="00100576" w:rsidP="00100576">
      <w:pPr>
        <w:ind w:left="426"/>
        <w:contextualSpacing/>
        <w:jc w:val="both"/>
        <w:rPr>
          <w:sz w:val="24"/>
          <w:szCs w:val="24"/>
        </w:rPr>
      </w:pPr>
    </w:p>
    <w:p w14:paraId="097DC28E" w14:textId="77777777" w:rsidR="00100576" w:rsidRPr="007450A4" w:rsidRDefault="00100576" w:rsidP="004E702C">
      <w:pPr>
        <w:spacing w:after="120"/>
        <w:contextualSpacing/>
        <w:jc w:val="both"/>
        <w:rPr>
          <w:sz w:val="24"/>
          <w:szCs w:val="24"/>
        </w:rPr>
      </w:pPr>
    </w:p>
    <w:p w14:paraId="34ED547F" w14:textId="3C7ADC47" w:rsidR="004E702C" w:rsidRPr="007450A4" w:rsidRDefault="004E702C" w:rsidP="004E702C">
      <w:pPr>
        <w:jc w:val="center"/>
        <w:rPr>
          <w:sz w:val="24"/>
          <w:szCs w:val="24"/>
        </w:rPr>
      </w:pPr>
      <w:r w:rsidRPr="007450A4">
        <w:rPr>
          <w:b/>
          <w:sz w:val="24"/>
          <w:szCs w:val="24"/>
        </w:rPr>
        <w:lastRenderedPageBreak/>
        <w:t xml:space="preserve">6. </w:t>
      </w:r>
      <w:r w:rsidR="00B74113">
        <w:rPr>
          <w:b/>
          <w:sz w:val="24"/>
          <w:szCs w:val="24"/>
        </w:rPr>
        <w:t>Konfidencialitāte</w:t>
      </w:r>
    </w:p>
    <w:p w14:paraId="3C77A631" w14:textId="77777777" w:rsidR="00B74113" w:rsidRPr="00B74113" w:rsidRDefault="00B74113" w:rsidP="00B74113">
      <w:pPr>
        <w:numPr>
          <w:ilvl w:val="1"/>
          <w:numId w:val="25"/>
        </w:numPr>
        <w:tabs>
          <w:tab w:val="left" w:pos="426"/>
        </w:tabs>
        <w:ind w:left="426" w:right="-2" w:hanging="426"/>
        <w:jc w:val="both"/>
        <w:rPr>
          <w:rFonts w:eastAsia="Calibri"/>
          <w:sz w:val="24"/>
          <w:szCs w:val="22"/>
          <w:lang w:eastAsia="lv-LV"/>
        </w:rPr>
      </w:pPr>
      <w:r w:rsidRPr="00B74113">
        <w:rPr>
          <w:rFonts w:eastAsia="Calibri"/>
          <w:sz w:val="24"/>
          <w:szCs w:val="22"/>
          <w:lang w:eastAsia="lv-LV"/>
        </w:rPr>
        <w:t>Puses apņemas visā savas sadarbības laikā, kā arī pēc tam neizpaust trešajām personām sakarā ar Līguma izpildi iegūto, tās rīcībā esošo tehnisko, finansiālo un citu informāciju par otru Pusi.</w:t>
      </w:r>
    </w:p>
    <w:p w14:paraId="552F833C" w14:textId="77777777" w:rsidR="00B74113" w:rsidRPr="00B74113" w:rsidRDefault="00B74113" w:rsidP="00B74113">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Visa informācija, ko Puses sniedz viena otrai Līguma izpildes laikā, tiek uzskatīta par konfidenciālu un nevar tikt izpausta vai padarīta publiski pieejama bez otras Puses rakstiskas piekrišanas.</w:t>
      </w:r>
    </w:p>
    <w:p w14:paraId="1ACA820B" w14:textId="6695D2AE" w:rsidR="00B74113" w:rsidRPr="00B74113" w:rsidRDefault="00B74113" w:rsidP="00B74113">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 xml:space="preserve">Līguma </w:t>
      </w:r>
      <w:r>
        <w:rPr>
          <w:rFonts w:eastAsia="Calibri"/>
          <w:sz w:val="24"/>
          <w:szCs w:val="22"/>
          <w:lang w:eastAsia="lv-LV"/>
        </w:rPr>
        <w:t>6</w:t>
      </w:r>
      <w:r w:rsidRPr="00B74113">
        <w:rPr>
          <w:rFonts w:eastAsia="Calibri"/>
          <w:sz w:val="24"/>
          <w:szCs w:val="22"/>
          <w:lang w:eastAsia="lv-LV"/>
        </w:rPr>
        <w:t>.2. apakšpunktā minētā informācija netiek uzskatīta par konfidenciālu, ja tā kļuvusi publiski pieejama saskaņā ar Latvijas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016E10D8" w14:textId="6884CC9D" w:rsidR="00B74113" w:rsidRDefault="00B74113" w:rsidP="00100576">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32D1175" w14:textId="77777777" w:rsidR="00100576" w:rsidRPr="00100576" w:rsidRDefault="00100576" w:rsidP="00100576">
      <w:pPr>
        <w:tabs>
          <w:tab w:val="left" w:pos="567"/>
        </w:tabs>
        <w:ind w:left="426" w:right="-2"/>
        <w:jc w:val="both"/>
        <w:rPr>
          <w:rFonts w:eastAsia="Calibri"/>
          <w:sz w:val="24"/>
          <w:szCs w:val="22"/>
          <w:lang w:eastAsia="lv-LV"/>
        </w:rPr>
      </w:pPr>
    </w:p>
    <w:p w14:paraId="30CD6E6B" w14:textId="2DB48564" w:rsidR="004E702C" w:rsidRPr="007450A4" w:rsidRDefault="004E702C" w:rsidP="004E702C">
      <w:pPr>
        <w:spacing w:after="120"/>
        <w:contextualSpacing/>
        <w:jc w:val="center"/>
        <w:rPr>
          <w:sz w:val="24"/>
          <w:szCs w:val="24"/>
        </w:rPr>
      </w:pPr>
      <w:r w:rsidRPr="007450A4">
        <w:rPr>
          <w:b/>
          <w:sz w:val="24"/>
          <w:szCs w:val="24"/>
        </w:rPr>
        <w:t xml:space="preserve">7. </w:t>
      </w:r>
      <w:r w:rsidR="0018485E" w:rsidRPr="007450A4">
        <w:rPr>
          <w:b/>
          <w:sz w:val="24"/>
          <w:szCs w:val="24"/>
        </w:rPr>
        <w:t>Nepārvarama vara</w:t>
      </w:r>
    </w:p>
    <w:p w14:paraId="1FFB48B8" w14:textId="63A9DED2" w:rsidR="00B74113" w:rsidRPr="00B74113" w:rsidRDefault="00B74113" w:rsidP="00B74113">
      <w:pPr>
        <w:numPr>
          <w:ilvl w:val="1"/>
          <w:numId w:val="26"/>
        </w:numPr>
        <w:tabs>
          <w:tab w:val="left" w:pos="709"/>
        </w:tabs>
        <w:suppressAutoHyphens/>
        <w:ind w:left="426" w:hanging="426"/>
        <w:contextualSpacing/>
        <w:jc w:val="both"/>
        <w:rPr>
          <w:sz w:val="24"/>
          <w:szCs w:val="24"/>
        </w:rPr>
      </w:pPr>
      <w:r w:rsidRPr="00B74113">
        <w:rPr>
          <w:sz w:val="24"/>
          <w:szCs w:val="24"/>
        </w:rPr>
        <w:t xml:space="preserve">Ja kāda no Pusēm nevar pilnīgi vai daļēji izpildīt savas saistības tādu apstākļu dēļ, kurus izraisījusi jebkāda veida dabas stihija, ugunsgrēks, militāras akcijas, blokāde vai eksporta aizliegums Preces piederumu ražotājvalsts, ja </w:t>
      </w:r>
      <w:r>
        <w:rPr>
          <w:sz w:val="24"/>
          <w:szCs w:val="24"/>
        </w:rPr>
        <w:t>Puse</w:t>
      </w:r>
      <w:r w:rsidRPr="00B74113">
        <w:rPr>
          <w:sz w:val="24"/>
          <w:szCs w:val="24"/>
        </w:rPr>
        <w:t xml:space="preserve"> tos nevarēja saprātīgi prognozēt un ietekmēt, saistību izpildes termiņš, Pusēm </w:t>
      </w:r>
      <w:proofErr w:type="spellStart"/>
      <w:r w:rsidRPr="00B74113">
        <w:rPr>
          <w:sz w:val="24"/>
          <w:szCs w:val="24"/>
        </w:rPr>
        <w:t>rakstveidā</w:t>
      </w:r>
      <w:proofErr w:type="spellEnd"/>
      <w:r w:rsidRPr="00B74113">
        <w:rPr>
          <w:sz w:val="24"/>
          <w:szCs w:val="24"/>
        </w:rPr>
        <w:t xml:space="preserve"> vienojoties, tiek pagarināts par laiku, kas vienāds ar minēto nepārvaramas varas apstākļu izraisīto aizkavēšanos.</w:t>
      </w:r>
    </w:p>
    <w:p w14:paraId="062171B2" w14:textId="77777777" w:rsidR="00B74113" w:rsidRPr="00B74113" w:rsidRDefault="00B74113" w:rsidP="00B74113">
      <w:pPr>
        <w:numPr>
          <w:ilvl w:val="1"/>
          <w:numId w:val="26"/>
        </w:numPr>
        <w:tabs>
          <w:tab w:val="left" w:pos="709"/>
        </w:tabs>
        <w:suppressAutoHyphens/>
        <w:ind w:left="426" w:hanging="426"/>
        <w:contextualSpacing/>
        <w:jc w:val="both"/>
        <w:rPr>
          <w:sz w:val="24"/>
          <w:szCs w:val="24"/>
        </w:rPr>
      </w:pPr>
      <w:r w:rsidRPr="00B74113">
        <w:rPr>
          <w:sz w:val="24"/>
          <w:szCs w:val="24"/>
        </w:rPr>
        <w:t>Pusei, kurai kļuvis neiespējami izpildīt saistības nepārvaramas varas apstākļu dēļ, 3 (trīs) dienu laikā jāpaziņo pārējām Pusēm par šādiem nepārvaramas varas apstākļiem. Minētajam paziņojumam jāpievieno atzinums, kuru izsniegusi kompetenta institūcija un kas satur nepārvaramas varas apstākļu darbības apstiprinājumu un to raksturojumu. Savlaicīga paziņojuma neiesniegšana Pusei liedz iespēju atsaukties uz nepārvaramas varas apstākļiem.</w:t>
      </w:r>
    </w:p>
    <w:p w14:paraId="72D77548" w14:textId="77777777" w:rsidR="004E702C" w:rsidRPr="007450A4" w:rsidRDefault="004E702C" w:rsidP="004E702C">
      <w:pPr>
        <w:tabs>
          <w:tab w:val="left" w:pos="426"/>
        </w:tabs>
        <w:spacing w:after="120"/>
        <w:contextualSpacing/>
        <w:jc w:val="both"/>
        <w:rPr>
          <w:sz w:val="24"/>
          <w:szCs w:val="24"/>
        </w:rPr>
      </w:pPr>
    </w:p>
    <w:p w14:paraId="4EBB3D7F" w14:textId="17365BF6" w:rsidR="004E702C" w:rsidRPr="007450A4" w:rsidRDefault="004E702C" w:rsidP="004E702C">
      <w:pPr>
        <w:tabs>
          <w:tab w:val="left" w:pos="426"/>
        </w:tabs>
        <w:jc w:val="center"/>
        <w:rPr>
          <w:sz w:val="24"/>
          <w:szCs w:val="24"/>
        </w:rPr>
      </w:pPr>
      <w:r w:rsidRPr="007450A4">
        <w:rPr>
          <w:b/>
          <w:bCs/>
          <w:iCs/>
          <w:caps/>
          <w:sz w:val="24"/>
          <w:szCs w:val="24"/>
        </w:rPr>
        <w:t>8</w:t>
      </w:r>
      <w:r w:rsidR="0018485E" w:rsidRPr="007450A4">
        <w:rPr>
          <w:b/>
          <w:bCs/>
          <w:iCs/>
          <w:sz w:val="24"/>
          <w:szCs w:val="24"/>
        </w:rPr>
        <w:t>. Citi noteikumi</w:t>
      </w:r>
    </w:p>
    <w:p w14:paraId="22E78FCA" w14:textId="77777777" w:rsidR="00081031" w:rsidRPr="00081031" w:rsidRDefault="00081031" w:rsidP="00081031">
      <w:pPr>
        <w:numPr>
          <w:ilvl w:val="1"/>
          <w:numId w:val="15"/>
        </w:numPr>
        <w:tabs>
          <w:tab w:val="left" w:pos="540"/>
        </w:tabs>
        <w:ind w:left="426" w:hanging="426"/>
        <w:contextualSpacing/>
        <w:jc w:val="both"/>
        <w:rPr>
          <w:rFonts w:eastAsia="Calibri"/>
          <w:sz w:val="24"/>
          <w:szCs w:val="24"/>
        </w:rPr>
      </w:pPr>
      <w:r w:rsidRPr="00081031">
        <w:rPr>
          <w:rFonts w:eastAsia="Calibri"/>
          <w:sz w:val="24"/>
          <w:szCs w:val="24"/>
        </w:rPr>
        <w:t>Līgums atspoguļo pilnīgu Pušu vienošanos attiecībā uz Līguma priekšmetu un atceļ visas iepriekšējās sarunas, saraksti un vienošanās, kas pastāvējušas starp Pusēm līdz Līguma parakstīšanai attiecībā uz Līguma priekšmetu.</w:t>
      </w:r>
    </w:p>
    <w:p w14:paraId="28840E8D"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sz w:val="24"/>
          <w:szCs w:val="24"/>
          <w:lang w:eastAsia="lv-LV"/>
        </w:rPr>
        <w:t>Kādam no Līguma noteikumiem zaudējot spēku normatīvo aktu grozījumu gadījumā, Līgums nezaudē spēku tā pārējos punktos, un šajā gadījumā Pušu</w:t>
      </w:r>
      <w:r w:rsidRPr="00081031">
        <w:rPr>
          <w:rFonts w:eastAsia="Calibri"/>
          <w:i/>
          <w:sz w:val="24"/>
          <w:szCs w:val="24"/>
          <w:lang w:eastAsia="lv-LV"/>
        </w:rPr>
        <w:t xml:space="preserve"> </w:t>
      </w:r>
      <w:r w:rsidRPr="00081031">
        <w:rPr>
          <w:rFonts w:eastAsia="Calibri"/>
          <w:sz w:val="24"/>
          <w:szCs w:val="24"/>
          <w:lang w:eastAsia="lv-LV"/>
        </w:rPr>
        <w:t>pienākums ir piemērot Līgumu atbilstoši spēkā esošajiem normatīvajiem aktiem.</w:t>
      </w:r>
    </w:p>
    <w:p w14:paraId="6D2F0CB7"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kern w:val="2"/>
          <w:sz w:val="24"/>
          <w:szCs w:val="24"/>
          <w:lang w:eastAsia="lv-LV"/>
        </w:rPr>
        <w:t>Ja kādai no Pusēm tiek mainīts juridiskais statuss, Pušu amatpersonu paraksta tiesības, Pušu pilnvarotās personas vai kādi Līgumā minētie Pušu vai to pilnvaroto personu rekvizīti, telefona,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Šādas vēstules no Pasūtītāja puses ir tiesīgs parakstīt patstāvīgās struktūrvienības vadītājs.</w:t>
      </w:r>
    </w:p>
    <w:p w14:paraId="4107ABFC"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5E5DC4C7" w14:textId="77777777" w:rsidR="00081031" w:rsidRPr="00081031" w:rsidRDefault="00081031" w:rsidP="00081031">
      <w:pPr>
        <w:numPr>
          <w:ilvl w:val="1"/>
          <w:numId w:val="15"/>
        </w:numPr>
        <w:tabs>
          <w:tab w:val="left" w:pos="284"/>
        </w:tabs>
        <w:ind w:left="426" w:right="-2" w:hanging="426"/>
        <w:contextualSpacing/>
        <w:jc w:val="both"/>
        <w:rPr>
          <w:rFonts w:eastAsia="Calibri"/>
          <w:sz w:val="24"/>
          <w:szCs w:val="24"/>
          <w:lang w:eastAsia="lv-LV"/>
        </w:rPr>
      </w:pPr>
      <w:r w:rsidRPr="00081031">
        <w:rPr>
          <w:rFonts w:eastAsia="Calibri"/>
          <w:sz w:val="24"/>
          <w:szCs w:val="24"/>
          <w:lang w:eastAsia="lv-LV"/>
        </w:rPr>
        <w:t>Strīdus, kas var rasties Līguma izpildes rezultātā vai sakarā ar Līgumu, Puses risina savstarpējo pārrunu ceļā. Ja vienošanās netiek panākta, strīdu risina tiesā Latvijas Republikas normatīvajos aktos noteiktajā kārtībā.</w:t>
      </w:r>
    </w:p>
    <w:p w14:paraId="4E52E527" w14:textId="77777777" w:rsidR="00081031" w:rsidRPr="00081031"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Jautājumus, kas nav atrunāti Līgumā, Puses risina saskaņā ar Latvijas Republikā spēkā esošajiem normatīvajiem aktiem.</w:t>
      </w:r>
    </w:p>
    <w:p w14:paraId="5D2DE15B" w14:textId="409629B1" w:rsidR="00081031" w:rsidRPr="00100576"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lastRenderedPageBreak/>
        <w:t xml:space="preserve">Par Līguma grozījumiem, izņemot Līguma </w:t>
      </w:r>
      <w:r w:rsidR="00100576">
        <w:rPr>
          <w:rFonts w:eastAsia="Calibri"/>
          <w:sz w:val="24"/>
          <w:szCs w:val="24"/>
          <w:lang w:eastAsia="lv-LV"/>
        </w:rPr>
        <w:t>8</w:t>
      </w:r>
      <w:r w:rsidRPr="00081031">
        <w:rPr>
          <w:rFonts w:eastAsia="Calibri"/>
          <w:sz w:val="24"/>
          <w:szCs w:val="24"/>
          <w:lang w:eastAsia="lv-LV"/>
        </w:rPr>
        <w:t>.3. apakšpunktā noteiktos gadījumus, Puses vienojas rakstiski. Līguma grozījumi ir Līguma neatņemama sastāvdaļa.</w:t>
      </w:r>
    </w:p>
    <w:p w14:paraId="442B583E" w14:textId="77777777" w:rsidR="00081031" w:rsidRPr="009729A8"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Neviena no Pusēm nedrīkst nodot savas tiesības, kas saistītas ar Līgumu un izriet no tā, trešajām personām bez otras Puses rakstiskas piekrišanas.</w:t>
      </w:r>
    </w:p>
    <w:p w14:paraId="4DE529D9" w14:textId="77777777" w:rsidR="00081031" w:rsidRPr="009729A8"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Puses vienojas, ka Līguma izpildē tiek norīkotas šādas Pušu pilnvarotās personas:</w:t>
      </w:r>
    </w:p>
    <w:p w14:paraId="6B83562D" w14:textId="0EEE747D" w:rsidR="00081031" w:rsidRPr="00081031" w:rsidRDefault="00081031" w:rsidP="00081031">
      <w:pPr>
        <w:numPr>
          <w:ilvl w:val="2"/>
          <w:numId w:val="15"/>
        </w:numPr>
        <w:ind w:left="993" w:hanging="567"/>
        <w:contextualSpacing/>
        <w:jc w:val="both"/>
        <w:rPr>
          <w:rFonts w:eastAsia="Calibri"/>
          <w:bCs/>
          <w:sz w:val="24"/>
          <w:szCs w:val="24"/>
          <w:lang w:eastAsia="lv-LV"/>
        </w:rPr>
      </w:pPr>
      <w:r w:rsidRPr="00081031">
        <w:rPr>
          <w:rFonts w:eastAsia="Calibri"/>
          <w:bCs/>
          <w:sz w:val="24"/>
          <w:szCs w:val="24"/>
          <w:lang w:val="en-GB" w:eastAsia="lv-LV"/>
        </w:rPr>
        <w:t xml:space="preserve">no Pasūtītāja puses: </w:t>
      </w:r>
      <w:r w:rsidRPr="00081031">
        <w:rPr>
          <w:rFonts w:eastAsia="Calibri"/>
          <w:bCs/>
          <w:sz w:val="24"/>
          <w:szCs w:val="22"/>
          <w:lang w:eastAsia="lv-LV"/>
        </w:rPr>
        <w:t>Amats, vārds un uzvārds (</w:t>
      </w:r>
      <w:proofErr w:type="gramStart"/>
      <w:r w:rsidRPr="00081031">
        <w:rPr>
          <w:rFonts w:eastAsia="Calibri"/>
          <w:bCs/>
          <w:sz w:val="24"/>
          <w:szCs w:val="22"/>
          <w:lang w:eastAsia="lv-LV"/>
        </w:rPr>
        <w:t>tālr._</w:t>
      </w:r>
      <w:proofErr w:type="gramEnd"/>
      <w:r w:rsidRPr="00081031">
        <w:rPr>
          <w:rFonts w:eastAsia="Calibri"/>
          <w:bCs/>
          <w:sz w:val="24"/>
          <w:szCs w:val="22"/>
          <w:lang w:eastAsia="lv-LV"/>
        </w:rPr>
        <w:t xml:space="preserve">_____ e-pasta </w:t>
      </w:r>
      <w:proofErr w:type="gramStart"/>
      <w:r w:rsidRPr="00081031">
        <w:rPr>
          <w:rFonts w:eastAsia="Calibri"/>
          <w:bCs/>
          <w:sz w:val="24"/>
          <w:szCs w:val="22"/>
          <w:lang w:eastAsia="lv-LV"/>
        </w:rPr>
        <w:t>adrese:_</w:t>
      </w:r>
      <w:proofErr w:type="gramEnd"/>
      <w:r w:rsidRPr="00081031">
        <w:rPr>
          <w:rFonts w:eastAsia="Calibri"/>
          <w:bCs/>
          <w:sz w:val="24"/>
          <w:szCs w:val="22"/>
          <w:lang w:eastAsia="lv-LV"/>
        </w:rPr>
        <w:t>_________</w:t>
      </w:r>
      <w:proofErr w:type="gramStart"/>
      <w:r w:rsidRPr="00081031">
        <w:rPr>
          <w:rFonts w:eastAsia="Calibri"/>
          <w:bCs/>
          <w:sz w:val="24"/>
          <w:szCs w:val="22"/>
          <w:lang w:eastAsia="lv-LV"/>
        </w:rPr>
        <w:t>)</w:t>
      </w:r>
      <w:r w:rsidRPr="00081031">
        <w:rPr>
          <w:rFonts w:eastAsia="Calibri"/>
          <w:bCs/>
          <w:sz w:val="24"/>
          <w:szCs w:val="24"/>
          <w:lang w:eastAsia="lv-LV"/>
        </w:rPr>
        <w:t>;</w:t>
      </w:r>
      <w:proofErr w:type="gramEnd"/>
    </w:p>
    <w:p w14:paraId="288DEF37" w14:textId="77777777" w:rsidR="00081031" w:rsidRPr="00081031" w:rsidRDefault="00081031" w:rsidP="00081031">
      <w:pPr>
        <w:numPr>
          <w:ilvl w:val="2"/>
          <w:numId w:val="15"/>
        </w:numPr>
        <w:tabs>
          <w:tab w:val="left" w:pos="567"/>
        </w:tabs>
        <w:ind w:left="993" w:right="-2" w:hanging="567"/>
        <w:jc w:val="both"/>
        <w:outlineLvl w:val="1"/>
        <w:rPr>
          <w:rFonts w:eastAsia="Calibri"/>
          <w:b/>
          <w:bCs/>
          <w:sz w:val="24"/>
          <w:szCs w:val="24"/>
          <w:lang w:eastAsia="lv-LV"/>
        </w:rPr>
      </w:pPr>
      <w:r w:rsidRPr="00081031">
        <w:rPr>
          <w:rFonts w:eastAsia="Calibri"/>
          <w:bCs/>
          <w:sz w:val="24"/>
          <w:szCs w:val="24"/>
          <w:lang w:eastAsia="lv-LV"/>
        </w:rPr>
        <w:t>no Izpildītāja puses: Amats, vārds un uzvārds (tālr._______ e-pasta adrese:__________).</w:t>
      </w:r>
    </w:p>
    <w:p w14:paraId="681ED5FD" w14:textId="4E70718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sz w:val="24"/>
          <w:szCs w:val="24"/>
        </w:rPr>
        <w:t xml:space="preserve">Pasūtītāja un Izpildītāja (to pilnvaroto personu, kas noteiktas Līguma </w:t>
      </w:r>
      <w:r w:rsidR="00AE78E8">
        <w:rPr>
          <w:bCs/>
          <w:sz w:val="24"/>
          <w:szCs w:val="24"/>
        </w:rPr>
        <w:t>8</w:t>
      </w:r>
      <w:r w:rsidRPr="00081031">
        <w:rPr>
          <w:bCs/>
          <w:sz w:val="24"/>
          <w:szCs w:val="24"/>
        </w:rPr>
        <w:t xml:space="preserve">.9. apakšpunktā) savstarpējā sarakstē (arī pretenziju), kas saistīta ar Līguma izpildi, Puses izmanto e-pastu. E-pasta vēstule Pusēm, ir saistoša tikai tad, ja vēstule sūtīta no Līguma </w:t>
      </w:r>
      <w:r w:rsidR="00AE78E8">
        <w:rPr>
          <w:bCs/>
          <w:sz w:val="24"/>
          <w:szCs w:val="24"/>
        </w:rPr>
        <w:t>8</w:t>
      </w:r>
      <w:r w:rsidRPr="00081031">
        <w:rPr>
          <w:bCs/>
          <w:sz w:val="24"/>
          <w:szCs w:val="24"/>
        </w:rPr>
        <w:t>.9.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02042FEB" w14:textId="7777777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rFonts w:eastAsia="Calibri"/>
          <w:sz w:val="24"/>
          <w:szCs w:val="24"/>
          <w:lang w:eastAsia="lv-LV"/>
        </w:rPr>
        <w:t>Pasūtītāja pilnvarotās personas nav pilnvarotas izdarīt grozījumus Līgumā un tā pielikumā.</w:t>
      </w:r>
    </w:p>
    <w:p w14:paraId="75AEF826" w14:textId="7777777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rFonts w:eastAsia="Calibri"/>
          <w:sz w:val="24"/>
          <w:szCs w:val="24"/>
          <w:lang w:eastAsia="lv-LV"/>
        </w:rPr>
        <w:t xml:space="preserve">Izpildītājs 2 (divu) darba dienu laikā </w:t>
      </w:r>
      <w:proofErr w:type="spellStart"/>
      <w:r w:rsidRPr="00081031">
        <w:rPr>
          <w:rFonts w:eastAsia="Calibri"/>
          <w:sz w:val="24"/>
          <w:szCs w:val="24"/>
          <w:lang w:eastAsia="lv-LV"/>
        </w:rPr>
        <w:t>rakstveidā</w:t>
      </w:r>
      <w:proofErr w:type="spellEnd"/>
      <w:r w:rsidRPr="00081031">
        <w:rPr>
          <w:rFonts w:eastAsia="Calibri"/>
          <w:sz w:val="24"/>
          <w:szCs w:val="24"/>
          <w:lang w:eastAsia="lv-LV"/>
        </w:rPr>
        <w:t xml:space="preserve"> informē Pasūtītāju:</w:t>
      </w:r>
    </w:p>
    <w:p w14:paraId="5472C956" w14:textId="77777777"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par tam piemērotajām sankcijām Starptautisko un Latvijas Republikas nacionālo sankciju likuma izpratnē (tai skaitā arī, ja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52A2B8A4" w14:textId="77777777"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 xml:space="preserve">ja mainās Izpildītāja valdes un padomes locekļi,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1" w:anchor="/data-search" w:history="1">
        <w:r w:rsidRPr="00081031">
          <w:rPr>
            <w:rFonts w:eastAsia="Calibri"/>
            <w:color w:val="0000FF"/>
            <w:sz w:val="24"/>
            <w:szCs w:val="24"/>
            <w:u w:val="single"/>
            <w:lang w:eastAsia="lv-LV"/>
          </w:rPr>
          <w:t>https://info.ur.gov.lv/#/data-search</w:t>
        </w:r>
      </w:hyperlink>
      <w:r w:rsidRPr="00081031">
        <w:rPr>
          <w:rFonts w:eastAsia="Calibri"/>
          <w:sz w:val="24"/>
          <w:szCs w:val="24"/>
          <w:lang w:eastAsia="lv-LV"/>
        </w:rPr>
        <w:t xml:space="preserve"> nav publicēta;</w:t>
      </w:r>
      <w:bookmarkStart w:id="1" w:name="_Hlk103009075"/>
    </w:p>
    <w:p w14:paraId="47924198" w14:textId="40CC9F79"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ja uz Izpildītāju Līguma spēkā esības laikā iestājas kāds no nosacījumiem, kas izriet no Padomes Regulas (ES) Nr. 833/2014 (2014. gada 31. jūlijs) 5.k. panta 1.punktā noteiktā</w:t>
      </w:r>
      <w:r w:rsidR="00B74113">
        <w:rPr>
          <w:rFonts w:eastAsia="Calibri"/>
          <w:sz w:val="24"/>
          <w:szCs w:val="24"/>
          <w:lang w:eastAsia="lv-LV"/>
        </w:rPr>
        <w:t>.</w:t>
      </w:r>
    </w:p>
    <w:bookmarkEnd w:id="1"/>
    <w:p w14:paraId="6EBAF476" w14:textId="6B0510F2" w:rsidR="00081031" w:rsidRPr="00081031" w:rsidRDefault="00485395" w:rsidP="00081031">
      <w:pPr>
        <w:ind w:left="567" w:right="-2" w:hanging="567"/>
        <w:contextualSpacing/>
        <w:jc w:val="both"/>
        <w:rPr>
          <w:rFonts w:eastAsia="Calibri"/>
          <w:sz w:val="24"/>
          <w:szCs w:val="24"/>
          <w:lang w:eastAsia="lv-LV"/>
        </w:rPr>
      </w:pPr>
      <w:r>
        <w:rPr>
          <w:rFonts w:eastAsia="Calibri"/>
          <w:sz w:val="22"/>
          <w:szCs w:val="24"/>
          <w:lang w:eastAsia="lv-LV"/>
        </w:rPr>
        <w:t>8</w:t>
      </w:r>
      <w:r w:rsidR="00081031" w:rsidRPr="00081031">
        <w:rPr>
          <w:rFonts w:eastAsia="Calibri"/>
          <w:sz w:val="22"/>
          <w:szCs w:val="24"/>
          <w:lang w:eastAsia="lv-LV"/>
        </w:rPr>
        <w:t>.</w:t>
      </w:r>
      <w:r w:rsidR="00081031" w:rsidRPr="00081031">
        <w:rPr>
          <w:rFonts w:eastAsia="Calibri"/>
          <w:sz w:val="24"/>
          <w:szCs w:val="24"/>
          <w:lang w:eastAsia="lv-LV"/>
        </w:rPr>
        <w:t>13. Līgums un tā pielikumi sastādīts elektroniska dokumenta viedā parakstīts ar drošu elektronisko parakstu</w:t>
      </w:r>
      <w:r w:rsidR="00081031" w:rsidRPr="00081031">
        <w:rPr>
          <w:sz w:val="24"/>
          <w:szCs w:val="24"/>
          <w:lang w:eastAsia="lv-LV"/>
        </w:rPr>
        <w:t>.</w:t>
      </w:r>
    </w:p>
    <w:p w14:paraId="1541345A" w14:textId="77777777" w:rsidR="00081031" w:rsidRPr="00081031" w:rsidRDefault="00081031" w:rsidP="00081031"/>
    <w:tbl>
      <w:tblPr>
        <w:tblpPr w:leftFromText="180" w:rightFromText="180" w:vertAnchor="text" w:horzAnchor="margin" w:tblpY="521"/>
        <w:tblW w:w="0" w:type="auto"/>
        <w:tblLayout w:type="fixed"/>
        <w:tblLook w:val="0000" w:firstRow="0" w:lastRow="0" w:firstColumn="0" w:lastColumn="0" w:noHBand="0" w:noVBand="0"/>
      </w:tblPr>
      <w:tblGrid>
        <w:gridCol w:w="5138"/>
        <w:gridCol w:w="3811"/>
      </w:tblGrid>
      <w:tr w:rsidR="00100576" w:rsidRPr="007450A4" w14:paraId="155DCD23" w14:textId="77777777" w:rsidTr="00100576">
        <w:trPr>
          <w:trHeight w:val="3976"/>
        </w:trPr>
        <w:tc>
          <w:tcPr>
            <w:tcW w:w="5138" w:type="dxa"/>
          </w:tcPr>
          <w:p w14:paraId="7AC02CA1" w14:textId="77777777" w:rsidR="00100576" w:rsidRDefault="00100576" w:rsidP="00100576">
            <w:pPr>
              <w:keepNext/>
              <w:spacing w:line="256" w:lineRule="auto"/>
              <w:jc w:val="both"/>
              <w:rPr>
                <w:b/>
                <w:sz w:val="24"/>
                <w:szCs w:val="24"/>
              </w:rPr>
            </w:pPr>
            <w:r>
              <w:rPr>
                <w:b/>
                <w:sz w:val="24"/>
                <w:szCs w:val="24"/>
              </w:rPr>
              <w:lastRenderedPageBreak/>
              <w:t>Pasūtītājs</w:t>
            </w:r>
          </w:p>
          <w:p w14:paraId="397D0F34" w14:textId="77777777" w:rsidR="00100576" w:rsidRDefault="00100576" w:rsidP="00100576">
            <w:pPr>
              <w:keepNext/>
              <w:spacing w:line="256" w:lineRule="auto"/>
              <w:jc w:val="both"/>
              <w:rPr>
                <w:b/>
                <w:sz w:val="24"/>
                <w:szCs w:val="24"/>
              </w:rPr>
            </w:pPr>
            <w:r>
              <w:rPr>
                <w:b/>
                <w:sz w:val="24"/>
                <w:szCs w:val="24"/>
              </w:rPr>
              <w:t>Valsts ieņēmumu dienests</w:t>
            </w:r>
          </w:p>
          <w:p w14:paraId="0DBD1B54" w14:textId="77777777" w:rsidR="00100576" w:rsidRDefault="00100576" w:rsidP="00100576">
            <w:pPr>
              <w:keepNext/>
              <w:spacing w:line="256" w:lineRule="auto"/>
              <w:jc w:val="both"/>
              <w:rPr>
                <w:sz w:val="24"/>
                <w:szCs w:val="24"/>
              </w:rPr>
            </w:pPr>
            <w:r>
              <w:rPr>
                <w:sz w:val="24"/>
                <w:szCs w:val="24"/>
              </w:rPr>
              <w:t>Talejas iela 1, Rīga, LV-1978</w:t>
            </w:r>
          </w:p>
          <w:p w14:paraId="2ACE2C66" w14:textId="77777777" w:rsidR="00100576" w:rsidRDefault="00100576" w:rsidP="00100576">
            <w:pPr>
              <w:keepNext/>
              <w:spacing w:line="256" w:lineRule="auto"/>
              <w:jc w:val="both"/>
              <w:rPr>
                <w:sz w:val="24"/>
                <w:szCs w:val="24"/>
              </w:rPr>
            </w:pPr>
            <w:r>
              <w:rPr>
                <w:sz w:val="24"/>
                <w:szCs w:val="24"/>
              </w:rPr>
              <w:t>NMR kods Nr.: 90000069281</w:t>
            </w:r>
          </w:p>
          <w:p w14:paraId="428A1873" w14:textId="77777777" w:rsidR="00100576" w:rsidRDefault="00100576" w:rsidP="00100576">
            <w:pPr>
              <w:keepNext/>
              <w:spacing w:line="256" w:lineRule="auto"/>
              <w:jc w:val="both"/>
              <w:rPr>
                <w:sz w:val="24"/>
                <w:szCs w:val="24"/>
              </w:rPr>
            </w:pPr>
            <w:r>
              <w:rPr>
                <w:sz w:val="24"/>
                <w:szCs w:val="24"/>
              </w:rPr>
              <w:t>PVN maksātāja Nr.: LV90000069281</w:t>
            </w:r>
          </w:p>
          <w:p w14:paraId="46D8D3FC" w14:textId="77777777" w:rsidR="00100576" w:rsidRDefault="00100576" w:rsidP="00100576">
            <w:pPr>
              <w:keepNext/>
              <w:spacing w:line="256" w:lineRule="auto"/>
              <w:jc w:val="both"/>
              <w:rPr>
                <w:sz w:val="24"/>
                <w:szCs w:val="24"/>
              </w:rPr>
            </w:pPr>
            <w:r>
              <w:rPr>
                <w:sz w:val="24"/>
                <w:szCs w:val="24"/>
              </w:rPr>
              <w:t>Tālr.: 67122689</w:t>
            </w:r>
          </w:p>
          <w:p w14:paraId="07494D15" w14:textId="77777777" w:rsidR="00100576" w:rsidRDefault="00100576" w:rsidP="00100576">
            <w:pPr>
              <w:keepNext/>
              <w:spacing w:line="256" w:lineRule="auto"/>
              <w:jc w:val="both"/>
              <w:rPr>
                <w:sz w:val="24"/>
                <w:szCs w:val="24"/>
              </w:rPr>
            </w:pPr>
            <w:proofErr w:type="spellStart"/>
            <w:r>
              <w:rPr>
                <w:sz w:val="24"/>
                <w:szCs w:val="24"/>
              </w:rPr>
              <w:t>eAdrese</w:t>
            </w:r>
            <w:proofErr w:type="spellEnd"/>
            <w:r>
              <w:rPr>
                <w:sz w:val="24"/>
                <w:szCs w:val="24"/>
              </w:rPr>
              <w:t>: aktīva</w:t>
            </w:r>
          </w:p>
          <w:p w14:paraId="221ECCA3" w14:textId="77777777" w:rsidR="00100576" w:rsidRDefault="00100576" w:rsidP="00100576">
            <w:pPr>
              <w:keepNext/>
              <w:spacing w:line="256" w:lineRule="auto"/>
              <w:jc w:val="both"/>
              <w:rPr>
                <w:sz w:val="24"/>
                <w:szCs w:val="24"/>
              </w:rPr>
            </w:pPr>
            <w:r>
              <w:rPr>
                <w:sz w:val="24"/>
                <w:szCs w:val="24"/>
              </w:rPr>
              <w:t>e-pasts: vid@vid.gov.lv</w:t>
            </w:r>
          </w:p>
          <w:p w14:paraId="129D50ED" w14:textId="77777777" w:rsidR="00100576" w:rsidRDefault="00100576" w:rsidP="00100576">
            <w:pPr>
              <w:keepNext/>
              <w:spacing w:line="256" w:lineRule="auto"/>
              <w:jc w:val="both"/>
              <w:rPr>
                <w:sz w:val="24"/>
                <w:szCs w:val="24"/>
              </w:rPr>
            </w:pPr>
            <w:r>
              <w:rPr>
                <w:sz w:val="24"/>
                <w:szCs w:val="24"/>
              </w:rPr>
              <w:t>Norēķinu rekvizīti:</w:t>
            </w:r>
          </w:p>
          <w:p w14:paraId="3836410E" w14:textId="77777777" w:rsidR="00100576" w:rsidRDefault="00100576" w:rsidP="00100576">
            <w:pPr>
              <w:keepNext/>
              <w:spacing w:line="256" w:lineRule="auto"/>
              <w:jc w:val="both"/>
              <w:rPr>
                <w:sz w:val="24"/>
                <w:szCs w:val="24"/>
              </w:rPr>
            </w:pPr>
            <w:r>
              <w:rPr>
                <w:sz w:val="24"/>
                <w:szCs w:val="24"/>
              </w:rPr>
              <w:t>Valsts kase</w:t>
            </w:r>
          </w:p>
          <w:p w14:paraId="146A8F54" w14:textId="77777777" w:rsidR="00100576" w:rsidRDefault="00100576" w:rsidP="00100576">
            <w:pPr>
              <w:keepNext/>
              <w:spacing w:line="256" w:lineRule="auto"/>
              <w:jc w:val="both"/>
              <w:rPr>
                <w:sz w:val="24"/>
                <w:szCs w:val="24"/>
              </w:rPr>
            </w:pPr>
            <w:r>
              <w:rPr>
                <w:sz w:val="24"/>
                <w:szCs w:val="24"/>
              </w:rPr>
              <w:t>Kods: TRELLV22</w:t>
            </w:r>
          </w:p>
          <w:p w14:paraId="570949CE" w14:textId="77777777" w:rsidR="00100576" w:rsidRDefault="00100576" w:rsidP="00100576">
            <w:pPr>
              <w:keepNext/>
              <w:spacing w:line="256" w:lineRule="auto"/>
              <w:rPr>
                <w:sz w:val="24"/>
                <w:szCs w:val="24"/>
              </w:rPr>
            </w:pPr>
            <w:r>
              <w:rPr>
                <w:sz w:val="24"/>
                <w:szCs w:val="24"/>
              </w:rPr>
              <w:t>Konta Nr.: LV26TREL2130056037000</w:t>
            </w:r>
          </w:p>
          <w:p w14:paraId="1A6137D5" w14:textId="77777777" w:rsidR="00100576" w:rsidRDefault="00100576" w:rsidP="00100576">
            <w:pPr>
              <w:spacing w:line="256" w:lineRule="auto"/>
              <w:rPr>
                <w:sz w:val="24"/>
                <w:szCs w:val="24"/>
              </w:rPr>
            </w:pPr>
          </w:p>
          <w:p w14:paraId="1EA7B19C" w14:textId="77777777" w:rsidR="00100576" w:rsidRPr="007450A4" w:rsidRDefault="00100576" w:rsidP="00100576">
            <w:pPr>
              <w:tabs>
                <w:tab w:val="left" w:pos="1310"/>
              </w:tabs>
              <w:jc w:val="both"/>
              <w:rPr>
                <w:sz w:val="24"/>
                <w:szCs w:val="24"/>
              </w:rPr>
            </w:pPr>
            <w:r>
              <w:rPr>
                <w:sz w:val="24"/>
                <w:szCs w:val="24"/>
              </w:rPr>
              <w:t>Ģenerāldirektor</w:t>
            </w:r>
            <w:r>
              <w:rPr>
                <w:sz w:val="24"/>
                <w:szCs w:val="24"/>
                <w:u w:val="single"/>
              </w:rPr>
              <w:t>_</w:t>
            </w:r>
          </w:p>
        </w:tc>
        <w:tc>
          <w:tcPr>
            <w:tcW w:w="3811" w:type="dxa"/>
          </w:tcPr>
          <w:p w14:paraId="22556F3C" w14:textId="77777777" w:rsidR="00100576" w:rsidRDefault="00100576" w:rsidP="00100576">
            <w:pPr>
              <w:keepNext/>
              <w:spacing w:line="256" w:lineRule="auto"/>
              <w:jc w:val="both"/>
              <w:rPr>
                <w:b/>
                <w:sz w:val="24"/>
                <w:szCs w:val="24"/>
              </w:rPr>
            </w:pPr>
            <w:r>
              <w:rPr>
                <w:b/>
                <w:sz w:val="24"/>
                <w:szCs w:val="24"/>
              </w:rPr>
              <w:t>Izpildītājs</w:t>
            </w:r>
          </w:p>
          <w:p w14:paraId="4299282A" w14:textId="77777777" w:rsidR="00100576" w:rsidRDefault="00100576" w:rsidP="00100576">
            <w:pPr>
              <w:keepNext/>
              <w:spacing w:line="256" w:lineRule="auto"/>
              <w:jc w:val="both"/>
              <w:rPr>
                <w:b/>
                <w:sz w:val="24"/>
                <w:szCs w:val="24"/>
              </w:rPr>
            </w:pPr>
            <w:r>
              <w:rPr>
                <w:b/>
                <w:sz w:val="24"/>
                <w:szCs w:val="24"/>
              </w:rPr>
              <w:t>Nosaukums</w:t>
            </w:r>
          </w:p>
          <w:p w14:paraId="08A6A528" w14:textId="77777777" w:rsidR="00100576" w:rsidRDefault="00100576" w:rsidP="00100576">
            <w:pPr>
              <w:keepNext/>
              <w:spacing w:line="256" w:lineRule="auto"/>
              <w:jc w:val="both"/>
              <w:rPr>
                <w:bCs/>
                <w:sz w:val="24"/>
                <w:szCs w:val="24"/>
              </w:rPr>
            </w:pPr>
            <w:r>
              <w:rPr>
                <w:bCs/>
                <w:sz w:val="24"/>
                <w:szCs w:val="24"/>
              </w:rPr>
              <w:t>Adrese</w:t>
            </w:r>
          </w:p>
          <w:p w14:paraId="7C1AB776" w14:textId="77777777" w:rsidR="00100576" w:rsidRDefault="00100576" w:rsidP="00100576">
            <w:pPr>
              <w:keepNext/>
              <w:spacing w:line="256" w:lineRule="auto"/>
              <w:jc w:val="both"/>
              <w:rPr>
                <w:bCs/>
                <w:sz w:val="24"/>
                <w:szCs w:val="24"/>
              </w:rPr>
            </w:pPr>
            <w:proofErr w:type="spellStart"/>
            <w:r>
              <w:rPr>
                <w:bCs/>
                <w:sz w:val="24"/>
                <w:szCs w:val="24"/>
              </w:rPr>
              <w:t>Reģ</w:t>
            </w:r>
            <w:proofErr w:type="spellEnd"/>
            <w:r>
              <w:rPr>
                <w:bCs/>
                <w:sz w:val="24"/>
                <w:szCs w:val="24"/>
              </w:rPr>
              <w:t>. Nr.:</w:t>
            </w:r>
          </w:p>
          <w:p w14:paraId="27FD1218" w14:textId="77777777" w:rsidR="00100576" w:rsidRDefault="00100576" w:rsidP="00100576">
            <w:pPr>
              <w:keepNext/>
              <w:spacing w:line="256" w:lineRule="auto"/>
              <w:jc w:val="both"/>
              <w:rPr>
                <w:bCs/>
                <w:sz w:val="24"/>
                <w:szCs w:val="24"/>
              </w:rPr>
            </w:pPr>
            <w:r>
              <w:rPr>
                <w:bCs/>
                <w:sz w:val="24"/>
                <w:szCs w:val="24"/>
              </w:rPr>
              <w:t>PVN kods:</w:t>
            </w:r>
          </w:p>
          <w:p w14:paraId="32ABEFAC" w14:textId="77777777" w:rsidR="00100576" w:rsidRDefault="00100576" w:rsidP="00100576">
            <w:pPr>
              <w:keepNext/>
              <w:spacing w:line="256" w:lineRule="auto"/>
              <w:jc w:val="both"/>
              <w:rPr>
                <w:bCs/>
                <w:sz w:val="24"/>
                <w:szCs w:val="24"/>
              </w:rPr>
            </w:pPr>
            <w:r>
              <w:rPr>
                <w:bCs/>
                <w:sz w:val="24"/>
                <w:szCs w:val="24"/>
              </w:rPr>
              <w:t xml:space="preserve">Tālr.: </w:t>
            </w:r>
          </w:p>
          <w:p w14:paraId="091661DE" w14:textId="77777777" w:rsidR="00100576" w:rsidRDefault="00100576" w:rsidP="00100576">
            <w:pPr>
              <w:keepNext/>
              <w:spacing w:line="256" w:lineRule="auto"/>
              <w:jc w:val="both"/>
              <w:rPr>
                <w:bCs/>
                <w:sz w:val="24"/>
                <w:szCs w:val="24"/>
              </w:rPr>
            </w:pPr>
            <w:proofErr w:type="spellStart"/>
            <w:r>
              <w:rPr>
                <w:bCs/>
                <w:sz w:val="24"/>
                <w:szCs w:val="24"/>
              </w:rPr>
              <w:t>eAdrese</w:t>
            </w:r>
            <w:proofErr w:type="spellEnd"/>
            <w:r>
              <w:rPr>
                <w:bCs/>
                <w:sz w:val="24"/>
                <w:szCs w:val="24"/>
              </w:rPr>
              <w:t>:</w:t>
            </w:r>
          </w:p>
          <w:p w14:paraId="3AB546F5" w14:textId="77777777" w:rsidR="00100576" w:rsidRPr="00100576" w:rsidRDefault="00100576" w:rsidP="00100576">
            <w:pPr>
              <w:keepNext/>
              <w:spacing w:line="256" w:lineRule="auto"/>
              <w:jc w:val="both"/>
              <w:rPr>
                <w:bCs/>
                <w:sz w:val="24"/>
                <w:szCs w:val="24"/>
              </w:rPr>
            </w:pPr>
            <w:r>
              <w:rPr>
                <w:bCs/>
                <w:sz w:val="24"/>
                <w:szCs w:val="24"/>
              </w:rPr>
              <w:t xml:space="preserve">E-pasts: </w:t>
            </w:r>
          </w:p>
          <w:p w14:paraId="576FFF84" w14:textId="77777777" w:rsidR="00100576" w:rsidRDefault="00100576" w:rsidP="00100576">
            <w:pPr>
              <w:keepNext/>
              <w:spacing w:line="256" w:lineRule="auto"/>
              <w:jc w:val="both"/>
              <w:rPr>
                <w:sz w:val="24"/>
                <w:szCs w:val="24"/>
              </w:rPr>
            </w:pPr>
            <w:r>
              <w:rPr>
                <w:sz w:val="24"/>
                <w:szCs w:val="24"/>
              </w:rPr>
              <w:t>Norēķinu rekvizīti:</w:t>
            </w:r>
          </w:p>
          <w:p w14:paraId="7EAA54F9" w14:textId="77777777" w:rsidR="00100576" w:rsidRDefault="00100576" w:rsidP="00100576">
            <w:pPr>
              <w:keepNext/>
              <w:spacing w:line="256" w:lineRule="auto"/>
              <w:jc w:val="both"/>
              <w:rPr>
                <w:sz w:val="24"/>
                <w:szCs w:val="24"/>
              </w:rPr>
            </w:pPr>
            <w:r>
              <w:rPr>
                <w:color w:val="231F20"/>
                <w:sz w:val="24"/>
                <w:shd w:val="clear" w:color="auto" w:fill="FFFFFF"/>
              </w:rPr>
              <w:t>Kredītiestāde</w:t>
            </w:r>
          </w:p>
          <w:p w14:paraId="678AD57B" w14:textId="77777777" w:rsidR="00100576" w:rsidRDefault="00100576" w:rsidP="00100576">
            <w:pPr>
              <w:keepNext/>
              <w:spacing w:line="256" w:lineRule="auto"/>
              <w:jc w:val="both"/>
              <w:rPr>
                <w:sz w:val="24"/>
                <w:szCs w:val="24"/>
              </w:rPr>
            </w:pPr>
            <w:r>
              <w:rPr>
                <w:sz w:val="24"/>
                <w:szCs w:val="24"/>
              </w:rPr>
              <w:t xml:space="preserve">Kods: </w:t>
            </w:r>
          </w:p>
          <w:p w14:paraId="542CC7CB" w14:textId="77777777" w:rsidR="00100576" w:rsidRDefault="00100576" w:rsidP="00100576">
            <w:pPr>
              <w:spacing w:line="256" w:lineRule="auto"/>
              <w:ind w:right="-1234"/>
              <w:jc w:val="both"/>
              <w:rPr>
                <w:sz w:val="24"/>
                <w:szCs w:val="24"/>
              </w:rPr>
            </w:pPr>
            <w:r>
              <w:rPr>
                <w:sz w:val="24"/>
                <w:szCs w:val="24"/>
              </w:rPr>
              <w:t>Konta Nr.:</w:t>
            </w:r>
          </w:p>
          <w:p w14:paraId="54F9971A" w14:textId="77777777" w:rsidR="00100576" w:rsidRDefault="00100576" w:rsidP="00100576">
            <w:pPr>
              <w:keepNext/>
              <w:spacing w:line="256" w:lineRule="auto"/>
              <w:jc w:val="both"/>
              <w:rPr>
                <w:sz w:val="24"/>
                <w:szCs w:val="24"/>
              </w:rPr>
            </w:pPr>
          </w:p>
          <w:p w14:paraId="0626B0EB" w14:textId="77777777" w:rsidR="00100576" w:rsidRPr="007450A4" w:rsidRDefault="00100576" w:rsidP="00100576">
            <w:pPr>
              <w:ind w:right="-58"/>
              <w:jc w:val="both"/>
              <w:rPr>
                <w:sz w:val="24"/>
                <w:szCs w:val="24"/>
              </w:rPr>
            </w:pPr>
            <w:r>
              <w:rPr>
                <w:sz w:val="24"/>
                <w:szCs w:val="24"/>
              </w:rPr>
              <w:t xml:space="preserve">Amats, vārds, uzvārds                     </w:t>
            </w:r>
          </w:p>
        </w:tc>
      </w:tr>
    </w:tbl>
    <w:p w14:paraId="625709D7" w14:textId="7C1140D9" w:rsidR="004E702C" w:rsidRPr="00100576" w:rsidRDefault="004E702C" w:rsidP="00100576">
      <w:pPr>
        <w:jc w:val="center"/>
        <w:rPr>
          <w:sz w:val="24"/>
          <w:szCs w:val="24"/>
        </w:rPr>
      </w:pPr>
      <w:r w:rsidRPr="007450A4">
        <w:rPr>
          <w:b/>
          <w:sz w:val="24"/>
          <w:szCs w:val="24"/>
        </w:rPr>
        <w:t xml:space="preserve">9. </w:t>
      </w:r>
      <w:r w:rsidR="0018485E" w:rsidRPr="0018485E">
        <w:rPr>
          <w:b/>
          <w:sz w:val="24"/>
          <w:szCs w:val="24"/>
        </w:rPr>
        <w:t>Pušu rekvizīti</w:t>
      </w:r>
      <w:r w:rsidR="0018485E">
        <w:rPr>
          <w:b/>
          <w:sz w:val="24"/>
          <w:szCs w:val="24"/>
        </w:rPr>
        <w:t>:</w:t>
      </w:r>
    </w:p>
    <w:p w14:paraId="71324EA4" w14:textId="77777777" w:rsidR="004E702C" w:rsidRPr="007450A4" w:rsidRDefault="004E702C" w:rsidP="004E702C">
      <w:pPr>
        <w:spacing w:before="200"/>
        <w:contextualSpacing/>
        <w:jc w:val="both"/>
        <w:rPr>
          <w:sz w:val="24"/>
          <w:szCs w:val="24"/>
        </w:rPr>
      </w:pPr>
    </w:p>
    <w:p w14:paraId="31FFCEBC" w14:textId="77777777" w:rsidR="004E702C" w:rsidRPr="007450A4" w:rsidRDefault="004E702C" w:rsidP="004E702C">
      <w:pPr>
        <w:rPr>
          <w:sz w:val="16"/>
          <w:szCs w:val="16"/>
        </w:rPr>
      </w:pPr>
      <w:r w:rsidRPr="007450A4">
        <w:rPr>
          <w:sz w:val="24"/>
          <w:szCs w:val="24"/>
        </w:rPr>
        <w:br w:type="page"/>
      </w:r>
    </w:p>
    <w:p w14:paraId="3DAABE2A" w14:textId="0AFB6870" w:rsidR="004E702C" w:rsidRDefault="004E702C" w:rsidP="00761248">
      <w:pPr>
        <w:pStyle w:val="ListParagraph"/>
        <w:numPr>
          <w:ilvl w:val="0"/>
          <w:numId w:val="16"/>
        </w:numPr>
        <w:jc w:val="right"/>
        <w:rPr>
          <w:b/>
          <w:bCs/>
        </w:rPr>
      </w:pPr>
      <w:proofErr w:type="spellStart"/>
      <w:r w:rsidRPr="00761248">
        <w:rPr>
          <w:b/>
          <w:bCs/>
        </w:rPr>
        <w:lastRenderedPageBreak/>
        <w:t>pielikums</w:t>
      </w:r>
      <w:proofErr w:type="spellEnd"/>
    </w:p>
    <w:p w14:paraId="6DE7D253" w14:textId="77777777" w:rsidR="00761248" w:rsidRPr="00761248" w:rsidRDefault="00761248" w:rsidP="00761248">
      <w:pPr>
        <w:pStyle w:val="ListParagraph"/>
        <w:jc w:val="center"/>
        <w:rPr>
          <w:b/>
          <w:bCs/>
        </w:rPr>
      </w:pPr>
    </w:p>
    <w:p w14:paraId="5A4E301E" w14:textId="7158AF5B" w:rsidR="004E702C" w:rsidRDefault="004E702C" w:rsidP="004E702C">
      <w:pPr>
        <w:jc w:val="right"/>
        <w:rPr>
          <w:sz w:val="24"/>
          <w:szCs w:val="24"/>
        </w:rPr>
      </w:pPr>
      <w:r w:rsidRPr="00936A27">
        <w:rPr>
          <w:sz w:val="24"/>
          <w:szCs w:val="24"/>
        </w:rPr>
        <w:t>Līgumam Nr. FM VID 20</w:t>
      </w:r>
      <w:r w:rsidR="00936A27">
        <w:rPr>
          <w:sz w:val="24"/>
          <w:szCs w:val="24"/>
        </w:rPr>
        <w:t>2</w:t>
      </w:r>
      <w:r w:rsidR="00761248">
        <w:rPr>
          <w:sz w:val="24"/>
          <w:szCs w:val="24"/>
        </w:rPr>
        <w:t>6</w:t>
      </w:r>
      <w:r w:rsidRPr="00936A27">
        <w:rPr>
          <w:sz w:val="24"/>
          <w:szCs w:val="24"/>
        </w:rPr>
        <w:t>/</w:t>
      </w:r>
      <w:r w:rsidR="00761248">
        <w:rPr>
          <w:sz w:val="24"/>
          <w:szCs w:val="24"/>
        </w:rPr>
        <w:t>095</w:t>
      </w:r>
    </w:p>
    <w:p w14:paraId="0498C718" w14:textId="77777777" w:rsidR="004E702C" w:rsidRDefault="004E702C" w:rsidP="004E702C">
      <w:pPr>
        <w:jc w:val="right"/>
        <w:rPr>
          <w:b/>
          <w:sz w:val="24"/>
          <w:szCs w:val="24"/>
        </w:rPr>
      </w:pPr>
    </w:p>
    <w:p w14:paraId="464F0CFD" w14:textId="77777777" w:rsidR="006465A5" w:rsidRDefault="006465A5" w:rsidP="004E702C">
      <w:pPr>
        <w:jc w:val="right"/>
        <w:rPr>
          <w:b/>
          <w:sz w:val="24"/>
          <w:szCs w:val="24"/>
        </w:rPr>
      </w:pPr>
    </w:p>
    <w:p w14:paraId="070BF65C" w14:textId="6A5FF33E" w:rsidR="006465A5" w:rsidRPr="007450A4" w:rsidRDefault="006465A5" w:rsidP="006465A5">
      <w:pPr>
        <w:jc w:val="center"/>
        <w:rPr>
          <w:b/>
          <w:sz w:val="24"/>
          <w:szCs w:val="24"/>
        </w:rPr>
      </w:pPr>
      <w:r>
        <w:rPr>
          <w:b/>
          <w:sz w:val="24"/>
          <w:szCs w:val="24"/>
        </w:rPr>
        <w:t>TEHNISKAIS PIEDĀVĀJUMS</w:t>
      </w:r>
    </w:p>
    <w:p w14:paraId="741A8F2D" w14:textId="77777777" w:rsidR="004E702C" w:rsidRPr="007450A4" w:rsidRDefault="004E702C" w:rsidP="004E702C">
      <w:pPr>
        <w:jc w:val="right"/>
        <w:rPr>
          <w:b/>
          <w:sz w:val="24"/>
          <w:szCs w:val="24"/>
        </w:rPr>
      </w:pPr>
    </w:p>
    <w:p w14:paraId="71595AEB" w14:textId="77777777" w:rsidR="00334495" w:rsidRPr="00334495" w:rsidRDefault="00334495" w:rsidP="00334495">
      <w:pPr>
        <w:ind w:firstLine="567"/>
        <w:jc w:val="both"/>
        <w:rPr>
          <w:rFonts w:eastAsia="Calibri"/>
          <w:sz w:val="24"/>
          <w:szCs w:val="24"/>
          <w:lang w:eastAsia="lv-LV"/>
        </w:rPr>
      </w:pPr>
      <w:bookmarkStart w:id="2" w:name="_Hlk227680478"/>
      <w:r w:rsidRPr="00334495">
        <w:rPr>
          <w:rFonts w:eastAsia="Calibri"/>
          <w:b/>
          <w:sz w:val="24"/>
          <w:szCs w:val="24"/>
        </w:rPr>
        <w:t>Valsts ieņēmumu dienests</w:t>
      </w:r>
      <w:r w:rsidRPr="00334495">
        <w:rPr>
          <w:rFonts w:eastAsia="Calibri"/>
          <w:sz w:val="24"/>
          <w:szCs w:val="24"/>
        </w:rPr>
        <w:t xml:space="preserve">, kuru saskaņā ar ___________________ pārstāv ģenerāldirektor_ ______________ (turpmāk – Pasūtītājs), no vienas puses, </w:t>
      </w:r>
      <w:r w:rsidRPr="00334495">
        <w:rPr>
          <w:rFonts w:eastAsia="Calibri"/>
          <w:sz w:val="24"/>
          <w:szCs w:val="24"/>
          <w:lang w:eastAsia="lv-LV"/>
        </w:rPr>
        <w:t>un</w:t>
      </w:r>
    </w:p>
    <w:p w14:paraId="0C01E17C" w14:textId="77777777" w:rsidR="00334495" w:rsidRPr="00334495" w:rsidRDefault="00334495" w:rsidP="00334495">
      <w:pPr>
        <w:tabs>
          <w:tab w:val="left" w:pos="9356"/>
        </w:tabs>
        <w:ind w:firstLine="567"/>
        <w:jc w:val="both"/>
        <w:rPr>
          <w:rFonts w:eastAsia="Calibri"/>
          <w:kern w:val="28"/>
          <w:sz w:val="24"/>
          <w:szCs w:val="24"/>
          <w:lang w:val="x-none" w:eastAsia="lv-LV"/>
        </w:rPr>
      </w:pPr>
      <w:r w:rsidRPr="00334495">
        <w:rPr>
          <w:rFonts w:eastAsia="Calibri"/>
          <w:b/>
          <w:kern w:val="28"/>
          <w:sz w:val="24"/>
          <w:szCs w:val="24"/>
          <w:lang w:eastAsia="lv-LV"/>
        </w:rPr>
        <w:t>_________________________</w:t>
      </w:r>
      <w:r w:rsidRPr="00334495">
        <w:rPr>
          <w:rFonts w:eastAsia="Calibri"/>
          <w:bCs/>
          <w:kern w:val="28"/>
          <w:sz w:val="24"/>
          <w:szCs w:val="24"/>
          <w:lang w:val="x-none" w:eastAsia="lv-LV"/>
        </w:rPr>
        <w:t xml:space="preserve">, </w:t>
      </w:r>
      <w:r w:rsidRPr="00334495">
        <w:rPr>
          <w:rFonts w:eastAsia="Calibri"/>
          <w:kern w:val="28"/>
          <w:sz w:val="24"/>
          <w:szCs w:val="24"/>
          <w:lang w:val="x-none" w:eastAsia="lv-LV"/>
        </w:rPr>
        <w:t xml:space="preserve">kuru </w:t>
      </w:r>
      <w:r w:rsidRPr="00334495">
        <w:rPr>
          <w:rFonts w:eastAsia="Calibri"/>
          <w:kern w:val="28"/>
          <w:sz w:val="24"/>
          <w:szCs w:val="24"/>
          <w:lang w:eastAsia="lv-LV"/>
        </w:rPr>
        <w:t xml:space="preserve">saskaņā ar _____________ </w:t>
      </w:r>
      <w:r w:rsidRPr="00334495">
        <w:rPr>
          <w:rFonts w:eastAsia="Calibri"/>
          <w:kern w:val="28"/>
          <w:sz w:val="24"/>
          <w:szCs w:val="24"/>
          <w:lang w:val="x-none" w:eastAsia="lv-LV"/>
        </w:rPr>
        <w:t xml:space="preserve">pārstāv </w:t>
      </w:r>
      <w:r w:rsidRPr="00334495">
        <w:rPr>
          <w:rFonts w:eastAsia="Calibri"/>
          <w:kern w:val="28"/>
          <w:sz w:val="24"/>
          <w:szCs w:val="24"/>
          <w:lang w:eastAsia="lv-LV"/>
        </w:rPr>
        <w:t xml:space="preserve">__________________________ </w:t>
      </w:r>
      <w:r w:rsidRPr="00334495">
        <w:rPr>
          <w:rFonts w:eastAsia="Calibri"/>
          <w:kern w:val="28"/>
          <w:sz w:val="24"/>
          <w:szCs w:val="24"/>
          <w:lang w:val="x-none" w:eastAsia="lv-LV"/>
        </w:rPr>
        <w:t>(turpmāk – Izpildītājs), no otras puses, abi kopā saukti arī Puses, bet atsevišķi – Puse,</w:t>
      </w:r>
    </w:p>
    <w:p w14:paraId="0C269FB6" w14:textId="429816D9" w:rsidR="006465A5" w:rsidRPr="006465A5" w:rsidRDefault="00334495" w:rsidP="00334495">
      <w:pPr>
        <w:ind w:firstLine="720"/>
        <w:jc w:val="both"/>
        <w:rPr>
          <w:bCs/>
          <w:sz w:val="24"/>
          <w:szCs w:val="24"/>
        </w:rPr>
      </w:pPr>
      <w:r w:rsidRPr="00334495">
        <w:rPr>
          <w:rFonts w:eastAsia="Calibri"/>
          <w:bCs/>
          <w:sz w:val="24"/>
          <w:szCs w:val="24"/>
          <w:lang w:eastAsia="lv-LV"/>
        </w:rPr>
        <w:t>pamatojoties uz iepirkuma Nr. FM VID 2026/09</w:t>
      </w:r>
      <w:r>
        <w:rPr>
          <w:rFonts w:eastAsia="Calibri"/>
          <w:bCs/>
          <w:sz w:val="24"/>
          <w:szCs w:val="24"/>
          <w:lang w:eastAsia="lv-LV"/>
        </w:rPr>
        <w:t>5</w:t>
      </w:r>
      <w:r w:rsidRPr="00334495">
        <w:rPr>
          <w:rFonts w:eastAsia="Calibri"/>
          <w:bCs/>
          <w:sz w:val="24"/>
          <w:szCs w:val="24"/>
          <w:lang w:eastAsia="lv-LV"/>
        </w:rPr>
        <w:t xml:space="preserve"> </w:t>
      </w:r>
      <w:r w:rsidRPr="00334495">
        <w:rPr>
          <w:rFonts w:eastAsia="Calibri"/>
          <w:bCs/>
          <w:sz w:val="24"/>
          <w:szCs w:val="24"/>
        </w:rPr>
        <w:t>“</w:t>
      </w:r>
      <w:r w:rsidRPr="00334495">
        <w:rPr>
          <w:rFonts w:eastAsia="Calibri"/>
          <w:bCs/>
          <w:sz w:val="24"/>
          <w:szCs w:val="24"/>
          <w:lang w:eastAsia="lv-LV"/>
        </w:rPr>
        <w:t>Transporta līdzekļu augstuma ierobežotāja uzstādīšanas būvuzraudzība</w:t>
      </w:r>
      <w:r w:rsidRPr="00334495">
        <w:rPr>
          <w:rFonts w:eastAsia="Calibri"/>
          <w:bCs/>
          <w:sz w:val="24"/>
          <w:szCs w:val="24"/>
        </w:rPr>
        <w:t xml:space="preserve">” </w:t>
      </w:r>
      <w:r w:rsidRPr="00334495">
        <w:rPr>
          <w:rFonts w:eastAsia="Calibri"/>
          <w:bCs/>
          <w:sz w:val="24"/>
          <w:szCs w:val="24"/>
          <w:lang w:eastAsia="lv-LV"/>
        </w:rPr>
        <w:t>rezultātiem</w:t>
      </w:r>
      <w:bookmarkEnd w:id="2"/>
      <w:r w:rsidR="004E702C" w:rsidRPr="00334495">
        <w:rPr>
          <w:bCs/>
          <w:sz w:val="24"/>
          <w:szCs w:val="24"/>
        </w:rPr>
        <w:t>,</w:t>
      </w:r>
      <w:r w:rsidR="006465A5" w:rsidRPr="00334495">
        <w:rPr>
          <w:bCs/>
          <w:sz w:val="24"/>
          <w:szCs w:val="24"/>
        </w:rPr>
        <w:t xml:space="preserve"> vienojas</w:t>
      </w:r>
      <w:r w:rsidR="006465A5">
        <w:rPr>
          <w:bCs/>
          <w:sz w:val="24"/>
          <w:szCs w:val="24"/>
        </w:rPr>
        <w:t xml:space="preserve"> par</w:t>
      </w:r>
      <w:r w:rsidR="004E702C" w:rsidRPr="007450A4">
        <w:rPr>
          <w:bCs/>
          <w:sz w:val="24"/>
          <w:szCs w:val="24"/>
        </w:rPr>
        <w:t xml:space="preserve"> </w:t>
      </w:r>
      <w:r w:rsidR="006465A5" w:rsidRPr="006465A5">
        <w:rPr>
          <w:bCs/>
          <w:sz w:val="24"/>
          <w:szCs w:val="24"/>
        </w:rPr>
        <w:t xml:space="preserve">šādiem </w:t>
      </w:r>
      <w:r w:rsidR="006465A5">
        <w:rPr>
          <w:bCs/>
          <w:sz w:val="24"/>
          <w:szCs w:val="24"/>
        </w:rPr>
        <w:t>būvuzraudzības nosacījumiem Objektā</w:t>
      </w:r>
      <w:r w:rsidR="006465A5" w:rsidRPr="006465A5">
        <w:rPr>
          <w:bCs/>
          <w:sz w:val="24"/>
          <w:szCs w:val="24"/>
        </w:rPr>
        <w:t>:</w:t>
      </w:r>
    </w:p>
    <w:p w14:paraId="40C9BFD1" w14:textId="77777777" w:rsidR="006465A5" w:rsidRPr="006465A5" w:rsidRDefault="006465A5" w:rsidP="006465A5">
      <w:pPr>
        <w:jc w:val="both"/>
        <w:rPr>
          <w:bCs/>
          <w:sz w:val="24"/>
          <w:szCs w:val="24"/>
        </w:rPr>
      </w:pPr>
    </w:p>
    <w:p w14:paraId="587D4FFF" w14:textId="16D07F55" w:rsidR="006465A5" w:rsidRPr="006465A5" w:rsidRDefault="006465A5" w:rsidP="006465A5">
      <w:pPr>
        <w:jc w:val="center"/>
        <w:rPr>
          <w:bCs/>
          <w:i/>
          <w:iCs/>
          <w:sz w:val="24"/>
          <w:szCs w:val="24"/>
        </w:rPr>
      </w:pPr>
      <w:r w:rsidRPr="006465A5">
        <w:rPr>
          <w:bCs/>
          <w:i/>
          <w:iCs/>
          <w:sz w:val="24"/>
          <w:szCs w:val="24"/>
        </w:rPr>
        <w:t>Līguma pielikums tiks papildināts atbilstoši uzaicinājuma Tehniskā piedāvājuma prasībām un izvēlētā pretendenta piedāvājumam.</w:t>
      </w:r>
    </w:p>
    <w:p w14:paraId="7F0FB902" w14:textId="77777777" w:rsidR="006465A5" w:rsidRDefault="006465A5" w:rsidP="00761248">
      <w:pPr>
        <w:jc w:val="both"/>
        <w:rPr>
          <w:bCs/>
          <w:sz w:val="24"/>
          <w:szCs w:val="24"/>
        </w:rPr>
      </w:pPr>
    </w:p>
    <w:p w14:paraId="4C34F07C" w14:textId="77777777" w:rsidR="006465A5" w:rsidRDefault="006465A5" w:rsidP="00761248">
      <w:pPr>
        <w:jc w:val="both"/>
        <w:rPr>
          <w:bCs/>
          <w:sz w:val="24"/>
          <w:szCs w:val="24"/>
        </w:rPr>
      </w:pPr>
    </w:p>
    <w:p w14:paraId="1D96BAA5" w14:textId="77777777" w:rsidR="006465A5" w:rsidRDefault="006465A5" w:rsidP="00761248">
      <w:pPr>
        <w:jc w:val="both"/>
        <w:rPr>
          <w:bCs/>
          <w:sz w:val="24"/>
          <w:szCs w:val="24"/>
        </w:rPr>
      </w:pPr>
    </w:p>
    <w:p w14:paraId="4F81D28D" w14:textId="77777777" w:rsidR="006465A5" w:rsidRDefault="006465A5" w:rsidP="00761248">
      <w:pPr>
        <w:jc w:val="both"/>
        <w:rPr>
          <w:bCs/>
          <w:sz w:val="24"/>
          <w:szCs w:val="24"/>
        </w:rPr>
      </w:pPr>
    </w:p>
    <w:p w14:paraId="77D62492" w14:textId="79CB75E1" w:rsidR="004E702C" w:rsidRDefault="004E702C" w:rsidP="004E702C">
      <w:pPr>
        <w:widowControl w:val="0"/>
        <w:ind w:right="33"/>
        <w:jc w:val="right"/>
        <w:rPr>
          <w:sz w:val="24"/>
          <w:szCs w:val="24"/>
        </w:rPr>
      </w:pPr>
    </w:p>
    <w:p w14:paraId="07B8C14D" w14:textId="77777777" w:rsidR="00761248" w:rsidRPr="00761248" w:rsidRDefault="00761248" w:rsidP="00761248">
      <w:pPr>
        <w:autoSpaceDE w:val="0"/>
        <w:autoSpaceDN w:val="0"/>
        <w:adjustRightInd w:val="0"/>
        <w:ind w:firstLine="709"/>
        <w:jc w:val="both"/>
        <w:rPr>
          <w:rFonts w:eastAsia="Calibri"/>
          <w:sz w:val="24"/>
          <w:szCs w:val="24"/>
        </w:rPr>
      </w:pPr>
    </w:p>
    <w:p w14:paraId="1B2F2F1C" w14:textId="77777777" w:rsidR="00936A27" w:rsidRPr="00936A27" w:rsidRDefault="00936A27" w:rsidP="00936A27">
      <w:pPr>
        <w:widowControl w:val="0"/>
        <w:ind w:right="33"/>
        <w:jc w:val="center"/>
        <w:rPr>
          <w:i/>
          <w:sz w:val="24"/>
          <w:szCs w:val="24"/>
        </w:rPr>
      </w:pPr>
    </w:p>
    <w:p w14:paraId="72B3EAC6" w14:textId="51A7DABE" w:rsidR="00936A27" w:rsidRPr="00761248" w:rsidRDefault="00936A27" w:rsidP="00936A27">
      <w:pPr>
        <w:tabs>
          <w:tab w:val="left" w:pos="505"/>
        </w:tabs>
        <w:rPr>
          <w:sz w:val="24"/>
          <w:szCs w:val="24"/>
        </w:rPr>
      </w:pPr>
    </w:p>
    <w:p w14:paraId="53EAB4B4" w14:textId="074ECBD3" w:rsidR="00936A27" w:rsidRDefault="004E702C" w:rsidP="00761248">
      <w:pPr>
        <w:pStyle w:val="ListParagraph"/>
        <w:numPr>
          <w:ilvl w:val="0"/>
          <w:numId w:val="16"/>
        </w:numPr>
        <w:jc w:val="right"/>
        <w:rPr>
          <w:b/>
          <w:bCs/>
        </w:rPr>
      </w:pPr>
      <w:r w:rsidRPr="00761248">
        <w:rPr>
          <w:lang w:val="lv-LV"/>
        </w:rPr>
        <w:br w:type="page"/>
      </w:r>
      <w:proofErr w:type="spellStart"/>
      <w:r w:rsidR="00936A27" w:rsidRPr="00761248">
        <w:rPr>
          <w:b/>
          <w:bCs/>
        </w:rPr>
        <w:lastRenderedPageBreak/>
        <w:t>pielikums</w:t>
      </w:r>
      <w:proofErr w:type="spellEnd"/>
    </w:p>
    <w:p w14:paraId="6EA12A70" w14:textId="77777777" w:rsidR="00761248" w:rsidRPr="00761248" w:rsidRDefault="00761248" w:rsidP="00761248">
      <w:pPr>
        <w:pStyle w:val="ListParagraph"/>
        <w:jc w:val="center"/>
        <w:rPr>
          <w:b/>
          <w:bCs/>
        </w:rPr>
      </w:pPr>
    </w:p>
    <w:p w14:paraId="6E23423E" w14:textId="003A152F" w:rsidR="00936A27" w:rsidRDefault="00936A27" w:rsidP="00936A27">
      <w:pPr>
        <w:jc w:val="right"/>
        <w:rPr>
          <w:sz w:val="24"/>
          <w:szCs w:val="24"/>
        </w:rPr>
      </w:pPr>
      <w:r w:rsidRPr="00936A27">
        <w:rPr>
          <w:sz w:val="24"/>
          <w:szCs w:val="24"/>
        </w:rPr>
        <w:t>Līgumam Nr. FM VID 20</w:t>
      </w:r>
      <w:r>
        <w:rPr>
          <w:sz w:val="24"/>
          <w:szCs w:val="24"/>
        </w:rPr>
        <w:t>2</w:t>
      </w:r>
      <w:r w:rsidR="00761248">
        <w:rPr>
          <w:sz w:val="24"/>
          <w:szCs w:val="24"/>
        </w:rPr>
        <w:t>6</w:t>
      </w:r>
      <w:r w:rsidRPr="00936A27">
        <w:rPr>
          <w:sz w:val="24"/>
          <w:szCs w:val="24"/>
        </w:rPr>
        <w:t>/</w:t>
      </w:r>
      <w:r w:rsidR="00761248">
        <w:rPr>
          <w:sz w:val="24"/>
          <w:szCs w:val="24"/>
        </w:rPr>
        <w:t>095</w:t>
      </w:r>
    </w:p>
    <w:p w14:paraId="59B13118" w14:textId="77777777" w:rsidR="00936A27" w:rsidRDefault="00936A27" w:rsidP="00936A27">
      <w:pPr>
        <w:jc w:val="right"/>
        <w:rPr>
          <w:sz w:val="24"/>
          <w:szCs w:val="24"/>
        </w:rPr>
      </w:pPr>
    </w:p>
    <w:p w14:paraId="135461C9" w14:textId="77777777" w:rsidR="0094500D" w:rsidRDefault="0094500D" w:rsidP="00936A27">
      <w:pPr>
        <w:jc w:val="right"/>
        <w:rPr>
          <w:sz w:val="24"/>
          <w:szCs w:val="24"/>
        </w:rPr>
      </w:pPr>
    </w:p>
    <w:p w14:paraId="75888540" w14:textId="5F542A3D" w:rsidR="0094500D" w:rsidRPr="0094500D" w:rsidRDefault="0094500D" w:rsidP="0094500D">
      <w:pPr>
        <w:spacing w:line="259" w:lineRule="auto"/>
        <w:jc w:val="center"/>
        <w:rPr>
          <w:rFonts w:eastAsia="Calibri"/>
          <w:b/>
          <w:bCs/>
          <w:sz w:val="24"/>
          <w:szCs w:val="24"/>
          <w:lang w:eastAsia="lv-LV"/>
        </w:rPr>
      </w:pPr>
      <w:r w:rsidRPr="0094500D">
        <w:rPr>
          <w:rFonts w:eastAsia="Calibri"/>
          <w:b/>
          <w:bCs/>
          <w:sz w:val="24"/>
          <w:szCs w:val="24"/>
          <w:lang w:eastAsia="lv-LV"/>
        </w:rPr>
        <w:t>PAKALPOJUM</w:t>
      </w:r>
      <w:r>
        <w:rPr>
          <w:rFonts w:eastAsia="Calibri"/>
          <w:b/>
          <w:bCs/>
          <w:sz w:val="24"/>
          <w:szCs w:val="24"/>
          <w:lang w:eastAsia="lv-LV"/>
        </w:rPr>
        <w:t>A</w:t>
      </w:r>
      <w:r w:rsidRPr="0094500D">
        <w:rPr>
          <w:rFonts w:eastAsia="Calibri"/>
          <w:b/>
          <w:bCs/>
          <w:sz w:val="24"/>
          <w:szCs w:val="24"/>
          <w:lang w:eastAsia="lv-LV"/>
        </w:rPr>
        <w:t xml:space="preserve"> CENA</w:t>
      </w:r>
    </w:p>
    <w:p w14:paraId="7FCF37FF" w14:textId="77777777" w:rsidR="00936A27" w:rsidRPr="007450A4" w:rsidRDefault="00936A27" w:rsidP="00936A27">
      <w:pPr>
        <w:jc w:val="right"/>
        <w:rPr>
          <w:b/>
          <w:sz w:val="24"/>
          <w:szCs w:val="24"/>
        </w:rPr>
      </w:pPr>
    </w:p>
    <w:p w14:paraId="4BA42613" w14:textId="77777777" w:rsidR="00936A27" w:rsidRPr="007450A4" w:rsidRDefault="00936A27" w:rsidP="00936A27">
      <w:pPr>
        <w:jc w:val="right"/>
        <w:rPr>
          <w:b/>
          <w:sz w:val="24"/>
          <w:szCs w:val="24"/>
        </w:rPr>
      </w:pPr>
    </w:p>
    <w:p w14:paraId="31E6452D" w14:textId="77777777" w:rsidR="00334495" w:rsidRPr="00334495" w:rsidRDefault="00334495" w:rsidP="00334495">
      <w:pPr>
        <w:ind w:firstLine="567"/>
        <w:jc w:val="both"/>
        <w:rPr>
          <w:rFonts w:eastAsia="Calibri"/>
          <w:sz w:val="24"/>
          <w:szCs w:val="24"/>
          <w:lang w:eastAsia="lv-LV"/>
        </w:rPr>
      </w:pPr>
      <w:r w:rsidRPr="00334495">
        <w:rPr>
          <w:rFonts w:eastAsia="Calibri"/>
          <w:b/>
          <w:sz w:val="24"/>
          <w:szCs w:val="24"/>
        </w:rPr>
        <w:t>Valsts ieņēmumu dienests</w:t>
      </w:r>
      <w:r w:rsidRPr="00334495">
        <w:rPr>
          <w:rFonts w:eastAsia="Calibri"/>
          <w:sz w:val="24"/>
          <w:szCs w:val="24"/>
        </w:rPr>
        <w:t xml:space="preserve">, kuru saskaņā ar ___________________ pārstāv ģenerāldirektor_ ______________ (turpmāk – Pasūtītājs), no vienas puses, </w:t>
      </w:r>
      <w:r w:rsidRPr="00334495">
        <w:rPr>
          <w:rFonts w:eastAsia="Calibri"/>
          <w:sz w:val="24"/>
          <w:szCs w:val="24"/>
          <w:lang w:eastAsia="lv-LV"/>
        </w:rPr>
        <w:t>un</w:t>
      </w:r>
    </w:p>
    <w:p w14:paraId="69F8B03A" w14:textId="77777777" w:rsidR="00334495" w:rsidRPr="00334495" w:rsidRDefault="00334495" w:rsidP="00334495">
      <w:pPr>
        <w:tabs>
          <w:tab w:val="left" w:pos="9356"/>
        </w:tabs>
        <w:ind w:firstLine="567"/>
        <w:jc w:val="both"/>
        <w:rPr>
          <w:rFonts w:eastAsia="Calibri"/>
          <w:kern w:val="28"/>
          <w:sz w:val="24"/>
          <w:szCs w:val="24"/>
          <w:lang w:val="x-none" w:eastAsia="lv-LV"/>
        </w:rPr>
      </w:pPr>
      <w:r w:rsidRPr="00334495">
        <w:rPr>
          <w:rFonts w:eastAsia="Calibri"/>
          <w:b/>
          <w:kern w:val="28"/>
          <w:sz w:val="24"/>
          <w:szCs w:val="24"/>
          <w:lang w:eastAsia="lv-LV"/>
        </w:rPr>
        <w:t>_________________________</w:t>
      </w:r>
      <w:r w:rsidRPr="00334495">
        <w:rPr>
          <w:rFonts w:eastAsia="Calibri"/>
          <w:bCs/>
          <w:kern w:val="28"/>
          <w:sz w:val="24"/>
          <w:szCs w:val="24"/>
          <w:lang w:val="x-none" w:eastAsia="lv-LV"/>
        </w:rPr>
        <w:t xml:space="preserve">, </w:t>
      </w:r>
      <w:r w:rsidRPr="00334495">
        <w:rPr>
          <w:rFonts w:eastAsia="Calibri"/>
          <w:kern w:val="28"/>
          <w:sz w:val="24"/>
          <w:szCs w:val="24"/>
          <w:lang w:val="x-none" w:eastAsia="lv-LV"/>
        </w:rPr>
        <w:t xml:space="preserve">kuru </w:t>
      </w:r>
      <w:r w:rsidRPr="00334495">
        <w:rPr>
          <w:rFonts w:eastAsia="Calibri"/>
          <w:kern w:val="28"/>
          <w:sz w:val="24"/>
          <w:szCs w:val="24"/>
          <w:lang w:eastAsia="lv-LV"/>
        </w:rPr>
        <w:t xml:space="preserve">saskaņā ar _____________ </w:t>
      </w:r>
      <w:r w:rsidRPr="00334495">
        <w:rPr>
          <w:rFonts w:eastAsia="Calibri"/>
          <w:kern w:val="28"/>
          <w:sz w:val="24"/>
          <w:szCs w:val="24"/>
          <w:lang w:val="x-none" w:eastAsia="lv-LV"/>
        </w:rPr>
        <w:t xml:space="preserve">pārstāv </w:t>
      </w:r>
      <w:r w:rsidRPr="00334495">
        <w:rPr>
          <w:rFonts w:eastAsia="Calibri"/>
          <w:kern w:val="28"/>
          <w:sz w:val="24"/>
          <w:szCs w:val="24"/>
          <w:lang w:eastAsia="lv-LV"/>
        </w:rPr>
        <w:t xml:space="preserve">__________________________ </w:t>
      </w:r>
      <w:r w:rsidRPr="00334495">
        <w:rPr>
          <w:rFonts w:eastAsia="Calibri"/>
          <w:kern w:val="28"/>
          <w:sz w:val="24"/>
          <w:szCs w:val="24"/>
          <w:lang w:val="x-none" w:eastAsia="lv-LV"/>
        </w:rPr>
        <w:t>(turpmāk – Izpildītājs), no otras puses, abi kopā saukti arī Puses, bet atsevišķi – Puse,</w:t>
      </w:r>
    </w:p>
    <w:p w14:paraId="4A02D434" w14:textId="048D9BF5" w:rsidR="00AE78E8" w:rsidRDefault="00334495" w:rsidP="00334495">
      <w:pPr>
        <w:ind w:firstLine="567"/>
        <w:jc w:val="both"/>
        <w:rPr>
          <w:bCs/>
          <w:sz w:val="24"/>
          <w:szCs w:val="24"/>
        </w:rPr>
      </w:pPr>
      <w:r w:rsidRPr="00334495">
        <w:rPr>
          <w:rFonts w:eastAsia="Calibri"/>
          <w:bCs/>
          <w:sz w:val="24"/>
          <w:szCs w:val="24"/>
          <w:lang w:eastAsia="lv-LV"/>
        </w:rPr>
        <w:t>pamatojoties uz iepirkuma Nr. FM VID 2026/09</w:t>
      </w:r>
      <w:r>
        <w:rPr>
          <w:rFonts w:eastAsia="Calibri"/>
          <w:bCs/>
          <w:sz w:val="24"/>
          <w:szCs w:val="24"/>
          <w:lang w:eastAsia="lv-LV"/>
        </w:rPr>
        <w:t>5</w:t>
      </w:r>
      <w:r w:rsidRPr="00334495">
        <w:rPr>
          <w:rFonts w:eastAsia="Calibri"/>
          <w:bCs/>
          <w:sz w:val="24"/>
          <w:szCs w:val="24"/>
          <w:lang w:eastAsia="lv-LV"/>
        </w:rPr>
        <w:t xml:space="preserve"> </w:t>
      </w:r>
      <w:r w:rsidRPr="00334495">
        <w:rPr>
          <w:rFonts w:eastAsia="Calibri"/>
          <w:bCs/>
          <w:sz w:val="24"/>
          <w:szCs w:val="24"/>
        </w:rPr>
        <w:t>“</w:t>
      </w:r>
      <w:r w:rsidRPr="00334495">
        <w:rPr>
          <w:rFonts w:eastAsia="Calibri"/>
          <w:bCs/>
          <w:sz w:val="24"/>
          <w:szCs w:val="24"/>
          <w:lang w:eastAsia="lv-LV"/>
        </w:rPr>
        <w:t>Transporta līdzekļu augstuma ierobežotāja uzstādīšanas būvuzraudzība</w:t>
      </w:r>
      <w:r w:rsidRPr="00334495">
        <w:rPr>
          <w:rFonts w:eastAsia="Calibri"/>
          <w:bCs/>
          <w:sz w:val="24"/>
          <w:szCs w:val="24"/>
        </w:rPr>
        <w:t xml:space="preserve">” </w:t>
      </w:r>
      <w:r w:rsidRPr="00334495">
        <w:rPr>
          <w:rFonts w:eastAsia="Calibri"/>
          <w:bCs/>
          <w:sz w:val="24"/>
          <w:szCs w:val="24"/>
          <w:lang w:eastAsia="lv-LV"/>
        </w:rPr>
        <w:t>rezultātiem</w:t>
      </w:r>
      <w:r w:rsidR="00936A27" w:rsidRPr="007450A4">
        <w:rPr>
          <w:bCs/>
          <w:sz w:val="24"/>
          <w:szCs w:val="24"/>
        </w:rPr>
        <w:t xml:space="preserve">, vienojas par </w:t>
      </w:r>
      <w:r w:rsidR="00AE78E8">
        <w:rPr>
          <w:bCs/>
          <w:sz w:val="24"/>
          <w:szCs w:val="24"/>
        </w:rPr>
        <w:t>šād</w:t>
      </w:r>
      <w:r w:rsidR="00B74113">
        <w:rPr>
          <w:bCs/>
          <w:sz w:val="24"/>
          <w:szCs w:val="24"/>
        </w:rPr>
        <w:t xml:space="preserve">u </w:t>
      </w:r>
      <w:r w:rsidR="00AE78E8">
        <w:rPr>
          <w:bCs/>
          <w:sz w:val="24"/>
          <w:szCs w:val="24"/>
        </w:rPr>
        <w:t>pakalpojuma cen</w:t>
      </w:r>
      <w:r w:rsidR="00B74113">
        <w:rPr>
          <w:bCs/>
          <w:sz w:val="24"/>
          <w:szCs w:val="24"/>
        </w:rPr>
        <w:t>u</w:t>
      </w:r>
      <w:r w:rsidR="00AE78E8">
        <w:rPr>
          <w:bCs/>
          <w:sz w:val="24"/>
          <w:szCs w:val="24"/>
        </w:rPr>
        <w:t>:</w:t>
      </w:r>
    </w:p>
    <w:p w14:paraId="5E4FFB8A" w14:textId="77777777" w:rsidR="00AE78E8" w:rsidRDefault="00AE78E8" w:rsidP="00761248">
      <w:pPr>
        <w:ind w:firstLine="567"/>
        <w:jc w:val="both"/>
        <w:rPr>
          <w:bCs/>
          <w:sz w:val="24"/>
          <w:szCs w:val="24"/>
        </w:rPr>
      </w:pPr>
    </w:p>
    <w:p w14:paraId="4F9EF374" w14:textId="77777777" w:rsidR="00AE78E8" w:rsidRDefault="00AE78E8" w:rsidP="00761248">
      <w:pPr>
        <w:ind w:firstLine="567"/>
        <w:jc w:val="both"/>
        <w:rPr>
          <w:bCs/>
          <w:sz w:val="24"/>
          <w:szCs w:val="24"/>
        </w:rPr>
      </w:pPr>
    </w:p>
    <w:p w14:paraId="17E69C6A" w14:textId="77777777" w:rsidR="00AE78E8" w:rsidRDefault="00AE78E8" w:rsidP="00AE78E8">
      <w:pPr>
        <w:widowControl w:val="0"/>
        <w:ind w:right="33"/>
        <w:jc w:val="center"/>
        <w:rPr>
          <w:i/>
          <w:sz w:val="24"/>
          <w:szCs w:val="24"/>
        </w:rPr>
      </w:pPr>
      <w:r>
        <w:rPr>
          <w:i/>
          <w:sz w:val="24"/>
          <w:szCs w:val="24"/>
        </w:rPr>
        <w:t>Pielikums tiks papildināts atbilstoši izvēlētā pretendenta piedāvājumam.</w:t>
      </w:r>
    </w:p>
    <w:p w14:paraId="1ECA0A56" w14:textId="77777777" w:rsidR="00AE78E8" w:rsidRDefault="00AE78E8" w:rsidP="00761248">
      <w:pPr>
        <w:ind w:firstLine="567"/>
        <w:jc w:val="both"/>
        <w:rPr>
          <w:bCs/>
          <w:sz w:val="24"/>
          <w:szCs w:val="24"/>
        </w:rPr>
      </w:pPr>
    </w:p>
    <w:p w14:paraId="0F64D25C" w14:textId="77777777" w:rsidR="00AE78E8" w:rsidRDefault="00AE78E8" w:rsidP="00761248">
      <w:pPr>
        <w:ind w:firstLine="567"/>
        <w:jc w:val="both"/>
        <w:rPr>
          <w:bCs/>
          <w:sz w:val="24"/>
          <w:szCs w:val="24"/>
        </w:rPr>
      </w:pPr>
    </w:p>
    <w:p w14:paraId="730C846A" w14:textId="77777777" w:rsidR="00761248" w:rsidRDefault="00761248" w:rsidP="005329CE">
      <w:pPr>
        <w:jc w:val="both"/>
        <w:rPr>
          <w:b/>
          <w:sz w:val="24"/>
          <w:szCs w:val="24"/>
        </w:rPr>
      </w:pPr>
    </w:p>
    <w:p w14:paraId="497498BA" w14:textId="77777777" w:rsidR="00761248" w:rsidRDefault="00761248" w:rsidP="005329CE">
      <w:pPr>
        <w:jc w:val="both"/>
        <w:rPr>
          <w:b/>
          <w:sz w:val="24"/>
          <w:szCs w:val="24"/>
        </w:rPr>
      </w:pPr>
    </w:p>
    <w:p w14:paraId="2E8E2A65" w14:textId="77777777" w:rsidR="00761248" w:rsidRDefault="00761248" w:rsidP="005329CE">
      <w:pPr>
        <w:jc w:val="both"/>
        <w:rPr>
          <w:b/>
          <w:sz w:val="24"/>
          <w:szCs w:val="24"/>
        </w:rPr>
      </w:pPr>
    </w:p>
    <w:p w14:paraId="7091C466" w14:textId="77777777" w:rsidR="00761248" w:rsidRDefault="00761248" w:rsidP="005329CE">
      <w:pPr>
        <w:jc w:val="both"/>
        <w:rPr>
          <w:b/>
          <w:sz w:val="24"/>
          <w:szCs w:val="24"/>
        </w:rPr>
      </w:pPr>
    </w:p>
    <w:p w14:paraId="6334C07A" w14:textId="77777777" w:rsidR="00761248" w:rsidRDefault="00761248" w:rsidP="005329CE">
      <w:pPr>
        <w:jc w:val="both"/>
        <w:rPr>
          <w:b/>
          <w:sz w:val="24"/>
          <w:szCs w:val="24"/>
        </w:rPr>
      </w:pPr>
    </w:p>
    <w:p w14:paraId="2EE5FF09" w14:textId="77777777" w:rsidR="00761248" w:rsidRDefault="00761248" w:rsidP="005329CE">
      <w:pPr>
        <w:jc w:val="both"/>
        <w:rPr>
          <w:b/>
          <w:sz w:val="24"/>
          <w:szCs w:val="24"/>
        </w:rPr>
      </w:pPr>
    </w:p>
    <w:p w14:paraId="6AC38BEE" w14:textId="77777777" w:rsidR="00761248" w:rsidRDefault="00761248" w:rsidP="005329CE">
      <w:pPr>
        <w:jc w:val="both"/>
        <w:rPr>
          <w:b/>
          <w:sz w:val="24"/>
          <w:szCs w:val="24"/>
        </w:rPr>
      </w:pPr>
    </w:p>
    <w:p w14:paraId="1793DA56" w14:textId="77777777" w:rsidR="00761248" w:rsidRDefault="00761248" w:rsidP="005329CE">
      <w:pPr>
        <w:jc w:val="both"/>
        <w:rPr>
          <w:b/>
          <w:sz w:val="24"/>
          <w:szCs w:val="24"/>
        </w:rPr>
      </w:pPr>
    </w:p>
    <w:p w14:paraId="0F9519F8" w14:textId="77777777" w:rsidR="00761248" w:rsidRDefault="00761248" w:rsidP="005329CE">
      <w:pPr>
        <w:jc w:val="both"/>
        <w:rPr>
          <w:b/>
          <w:sz w:val="24"/>
          <w:szCs w:val="24"/>
        </w:rPr>
      </w:pPr>
    </w:p>
    <w:p w14:paraId="5A7F521B" w14:textId="77777777" w:rsidR="00761248" w:rsidRDefault="00761248" w:rsidP="005329CE">
      <w:pPr>
        <w:jc w:val="both"/>
        <w:rPr>
          <w:b/>
          <w:sz w:val="24"/>
          <w:szCs w:val="24"/>
        </w:rPr>
      </w:pPr>
    </w:p>
    <w:p w14:paraId="2ED0B914" w14:textId="77777777" w:rsidR="00761248" w:rsidRDefault="00761248" w:rsidP="005329CE">
      <w:pPr>
        <w:jc w:val="both"/>
        <w:rPr>
          <w:b/>
          <w:sz w:val="24"/>
          <w:szCs w:val="24"/>
        </w:rPr>
      </w:pPr>
    </w:p>
    <w:p w14:paraId="2C1A2C80" w14:textId="77777777" w:rsidR="00761248" w:rsidRDefault="00761248" w:rsidP="005329CE">
      <w:pPr>
        <w:jc w:val="both"/>
        <w:rPr>
          <w:b/>
          <w:sz w:val="24"/>
          <w:szCs w:val="24"/>
        </w:rPr>
      </w:pPr>
    </w:p>
    <w:p w14:paraId="79498513" w14:textId="77777777" w:rsidR="00761248" w:rsidRDefault="00761248" w:rsidP="005329CE">
      <w:pPr>
        <w:jc w:val="both"/>
        <w:rPr>
          <w:b/>
          <w:sz w:val="24"/>
          <w:szCs w:val="24"/>
        </w:rPr>
      </w:pPr>
    </w:p>
    <w:p w14:paraId="05160BF5" w14:textId="77777777" w:rsidR="00761248" w:rsidRDefault="00761248" w:rsidP="005329CE">
      <w:pPr>
        <w:jc w:val="both"/>
        <w:rPr>
          <w:b/>
          <w:sz w:val="24"/>
          <w:szCs w:val="24"/>
        </w:rPr>
      </w:pPr>
    </w:p>
    <w:p w14:paraId="48D820E7" w14:textId="77777777" w:rsidR="00761248" w:rsidRDefault="00761248" w:rsidP="005329CE">
      <w:pPr>
        <w:jc w:val="both"/>
        <w:rPr>
          <w:b/>
          <w:sz w:val="24"/>
          <w:szCs w:val="24"/>
        </w:rPr>
      </w:pPr>
    </w:p>
    <w:p w14:paraId="27A2A7D1" w14:textId="77777777" w:rsidR="00761248" w:rsidRDefault="00761248" w:rsidP="005329CE">
      <w:pPr>
        <w:jc w:val="both"/>
        <w:rPr>
          <w:b/>
          <w:sz w:val="24"/>
          <w:szCs w:val="24"/>
        </w:rPr>
      </w:pPr>
    </w:p>
    <w:p w14:paraId="50E944CE" w14:textId="77777777" w:rsidR="00761248" w:rsidRDefault="00761248" w:rsidP="005329CE">
      <w:pPr>
        <w:jc w:val="both"/>
        <w:rPr>
          <w:b/>
          <w:sz w:val="24"/>
          <w:szCs w:val="24"/>
        </w:rPr>
      </w:pPr>
    </w:p>
    <w:p w14:paraId="7073E8DF" w14:textId="77777777" w:rsidR="00761248" w:rsidRDefault="00761248" w:rsidP="005329CE">
      <w:pPr>
        <w:jc w:val="both"/>
        <w:rPr>
          <w:b/>
          <w:sz w:val="24"/>
          <w:szCs w:val="24"/>
        </w:rPr>
      </w:pPr>
    </w:p>
    <w:p w14:paraId="539BBC9F" w14:textId="77777777" w:rsidR="00761248" w:rsidRDefault="00761248" w:rsidP="005329CE">
      <w:pPr>
        <w:jc w:val="both"/>
        <w:rPr>
          <w:b/>
          <w:sz w:val="24"/>
          <w:szCs w:val="24"/>
        </w:rPr>
      </w:pPr>
    </w:p>
    <w:p w14:paraId="4D486E55" w14:textId="77777777" w:rsidR="00761248" w:rsidRDefault="00761248" w:rsidP="005329CE">
      <w:pPr>
        <w:jc w:val="both"/>
        <w:rPr>
          <w:b/>
          <w:sz w:val="24"/>
          <w:szCs w:val="24"/>
        </w:rPr>
      </w:pPr>
    </w:p>
    <w:p w14:paraId="778D2EDE" w14:textId="77777777" w:rsidR="00761248" w:rsidRDefault="00761248" w:rsidP="005329CE">
      <w:pPr>
        <w:jc w:val="both"/>
        <w:rPr>
          <w:b/>
          <w:sz w:val="24"/>
          <w:szCs w:val="24"/>
        </w:rPr>
      </w:pPr>
    </w:p>
    <w:p w14:paraId="4364D4A2" w14:textId="77777777" w:rsidR="00761248" w:rsidRDefault="00761248" w:rsidP="005329CE">
      <w:pPr>
        <w:jc w:val="both"/>
        <w:rPr>
          <w:b/>
          <w:sz w:val="24"/>
          <w:szCs w:val="24"/>
        </w:rPr>
      </w:pPr>
    </w:p>
    <w:p w14:paraId="007CF2B4" w14:textId="77777777" w:rsidR="00761248" w:rsidRDefault="00761248" w:rsidP="005329CE">
      <w:pPr>
        <w:jc w:val="both"/>
        <w:rPr>
          <w:b/>
          <w:sz w:val="24"/>
          <w:szCs w:val="24"/>
        </w:rPr>
      </w:pPr>
    </w:p>
    <w:p w14:paraId="0870F085" w14:textId="77777777" w:rsidR="00761248" w:rsidRDefault="00761248" w:rsidP="005329CE">
      <w:pPr>
        <w:jc w:val="both"/>
        <w:rPr>
          <w:b/>
          <w:sz w:val="24"/>
          <w:szCs w:val="24"/>
        </w:rPr>
      </w:pPr>
    </w:p>
    <w:p w14:paraId="5E161DF2" w14:textId="77777777" w:rsidR="00761248" w:rsidRDefault="00761248" w:rsidP="005329CE">
      <w:pPr>
        <w:jc w:val="both"/>
        <w:rPr>
          <w:b/>
          <w:sz w:val="24"/>
          <w:szCs w:val="24"/>
        </w:rPr>
      </w:pPr>
    </w:p>
    <w:p w14:paraId="1D4B7DD2" w14:textId="77777777" w:rsidR="00761248" w:rsidRDefault="00761248" w:rsidP="005329CE">
      <w:pPr>
        <w:jc w:val="both"/>
        <w:rPr>
          <w:b/>
          <w:sz w:val="24"/>
          <w:szCs w:val="24"/>
        </w:rPr>
      </w:pPr>
    </w:p>
    <w:p w14:paraId="095F1B46" w14:textId="77777777" w:rsidR="00761248" w:rsidRDefault="00761248" w:rsidP="005329CE">
      <w:pPr>
        <w:jc w:val="both"/>
        <w:rPr>
          <w:b/>
          <w:sz w:val="24"/>
          <w:szCs w:val="24"/>
        </w:rPr>
      </w:pPr>
    </w:p>
    <w:p w14:paraId="1671C454" w14:textId="77777777" w:rsidR="00334495" w:rsidRDefault="00334495" w:rsidP="005329CE">
      <w:pPr>
        <w:jc w:val="both"/>
        <w:rPr>
          <w:b/>
          <w:sz w:val="24"/>
          <w:szCs w:val="24"/>
        </w:rPr>
      </w:pPr>
    </w:p>
    <w:p w14:paraId="117DDA10" w14:textId="77777777" w:rsidR="00334495" w:rsidRDefault="00334495" w:rsidP="005329CE">
      <w:pPr>
        <w:jc w:val="both"/>
        <w:rPr>
          <w:b/>
          <w:sz w:val="24"/>
          <w:szCs w:val="24"/>
        </w:rPr>
      </w:pPr>
    </w:p>
    <w:p w14:paraId="7B3F8E34" w14:textId="77777777" w:rsidR="00334495" w:rsidRDefault="00334495" w:rsidP="005329CE">
      <w:pPr>
        <w:jc w:val="both"/>
        <w:rPr>
          <w:b/>
          <w:sz w:val="24"/>
          <w:szCs w:val="24"/>
        </w:rPr>
      </w:pPr>
    </w:p>
    <w:p w14:paraId="2A1AEBDD" w14:textId="77777777" w:rsidR="00334495" w:rsidRDefault="00334495" w:rsidP="005329CE">
      <w:pPr>
        <w:jc w:val="both"/>
        <w:rPr>
          <w:b/>
          <w:sz w:val="24"/>
          <w:szCs w:val="24"/>
        </w:rPr>
      </w:pPr>
    </w:p>
    <w:p w14:paraId="19B94B94" w14:textId="77777777" w:rsidR="00761248" w:rsidRPr="005329CE" w:rsidRDefault="00761248" w:rsidP="005329CE">
      <w:pPr>
        <w:jc w:val="both"/>
        <w:rPr>
          <w:b/>
          <w:sz w:val="24"/>
          <w:szCs w:val="24"/>
        </w:rPr>
      </w:pPr>
    </w:p>
    <w:p w14:paraId="52AA0821" w14:textId="24D984A9" w:rsidR="00A20ACD" w:rsidRPr="00A20ACD" w:rsidRDefault="00A20ACD" w:rsidP="00A20ACD">
      <w:pPr>
        <w:spacing w:before="20" w:after="140" w:line="259" w:lineRule="auto"/>
        <w:jc w:val="right"/>
        <w:rPr>
          <w:b/>
          <w:sz w:val="24"/>
          <w:szCs w:val="24"/>
          <w:lang w:eastAsia="lv-LV"/>
        </w:rPr>
      </w:pPr>
      <w:r w:rsidRPr="00A20ACD">
        <w:rPr>
          <w:b/>
          <w:sz w:val="24"/>
          <w:szCs w:val="24"/>
          <w:lang w:eastAsia="lv-LV"/>
        </w:rPr>
        <w:lastRenderedPageBreak/>
        <w:t>3.pielikums</w:t>
      </w:r>
    </w:p>
    <w:p w14:paraId="6006CC8D" w14:textId="77777777" w:rsidR="00A20ACD" w:rsidRPr="00A20ACD" w:rsidRDefault="00A20ACD" w:rsidP="00A20ACD">
      <w:pPr>
        <w:spacing w:before="20" w:after="140" w:line="259" w:lineRule="auto"/>
        <w:jc w:val="right"/>
        <w:rPr>
          <w:b/>
          <w:sz w:val="24"/>
          <w:szCs w:val="24"/>
          <w:lang w:eastAsia="lv-LV"/>
        </w:rPr>
      </w:pPr>
    </w:p>
    <w:p w14:paraId="40CC734E" w14:textId="5FF67420" w:rsidR="0006046B" w:rsidRPr="00D84948" w:rsidRDefault="00A20ACD" w:rsidP="00D84948">
      <w:pPr>
        <w:spacing w:before="20" w:after="140" w:line="259" w:lineRule="auto"/>
        <w:jc w:val="right"/>
        <w:rPr>
          <w:rFonts w:eastAsia="Calibri"/>
          <w:b/>
          <w:sz w:val="24"/>
          <w:szCs w:val="24"/>
        </w:rPr>
      </w:pPr>
      <w:r w:rsidRPr="00A20ACD">
        <w:rPr>
          <w:b/>
          <w:sz w:val="24"/>
          <w:szCs w:val="24"/>
          <w:lang w:eastAsia="lv-LV"/>
        </w:rPr>
        <w:t>Līgumam Nr. FM VID 2026/095</w:t>
      </w:r>
    </w:p>
    <w:p w14:paraId="0DA06D9E" w14:textId="106D0102" w:rsidR="00A20ACD" w:rsidRPr="00A20ACD" w:rsidRDefault="00A20ACD" w:rsidP="00A20ACD">
      <w:pPr>
        <w:spacing w:before="140" w:after="20" w:line="259" w:lineRule="auto"/>
        <w:jc w:val="right"/>
        <w:rPr>
          <w:b/>
          <w:sz w:val="24"/>
          <w:szCs w:val="24"/>
          <w:lang w:eastAsia="lv-LV"/>
        </w:rPr>
      </w:pPr>
      <w:r w:rsidRPr="00A20ACD">
        <w:rPr>
          <w:b/>
          <w:i/>
          <w:sz w:val="24"/>
          <w:szCs w:val="24"/>
          <w:lang w:eastAsia="lv-LV"/>
        </w:rPr>
        <w:t>PARAUGS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287"/>
      </w:tblGrid>
      <w:tr w:rsidR="00A20ACD" w:rsidRPr="00D84948" w14:paraId="049A3D4F" w14:textId="77777777" w:rsidTr="00FD499A">
        <w:tc>
          <w:tcPr>
            <w:tcW w:w="9287" w:type="dxa"/>
          </w:tcPr>
          <w:p w14:paraId="5E99F18E" w14:textId="77777777" w:rsidR="00A20ACD" w:rsidRPr="00D84948" w:rsidRDefault="00A20ACD" w:rsidP="00A20ACD">
            <w:pPr>
              <w:spacing w:before="20" w:after="20" w:line="259" w:lineRule="auto"/>
              <w:jc w:val="center"/>
              <w:rPr>
                <w:b/>
                <w:sz w:val="24"/>
                <w:szCs w:val="24"/>
                <w:lang w:eastAsia="lv-LV"/>
              </w:rPr>
            </w:pPr>
            <w:r w:rsidRPr="00D84948">
              <w:rPr>
                <w:b/>
                <w:sz w:val="24"/>
                <w:szCs w:val="24"/>
                <w:lang w:eastAsia="lv-LV"/>
              </w:rPr>
              <w:t>NODOŠANAS – PIEŅEMŠANAS AKTS Nr.__</w:t>
            </w:r>
          </w:p>
          <w:p w14:paraId="2DE5DF7B" w14:textId="57C57BC2" w:rsidR="00A20ACD" w:rsidRPr="00D84948" w:rsidRDefault="00A20ACD" w:rsidP="00A20ACD">
            <w:pPr>
              <w:spacing w:before="20" w:after="20" w:line="259" w:lineRule="auto"/>
              <w:jc w:val="center"/>
              <w:rPr>
                <w:sz w:val="24"/>
                <w:szCs w:val="24"/>
                <w:lang w:eastAsia="lv-LV"/>
              </w:rPr>
            </w:pPr>
            <w:r w:rsidRPr="00D84948">
              <w:rPr>
                <w:sz w:val="24"/>
                <w:szCs w:val="24"/>
                <w:lang w:eastAsia="lv-LV"/>
              </w:rPr>
              <w:t>pie 20_.gada ___. _____ Līguma Nr. FM VID 2026/095</w:t>
            </w:r>
          </w:p>
          <w:p w14:paraId="1EA3F022" w14:textId="77777777" w:rsidR="00A20ACD" w:rsidRPr="00D84948" w:rsidRDefault="00A20ACD" w:rsidP="00107786">
            <w:pPr>
              <w:spacing w:line="259" w:lineRule="auto"/>
              <w:jc w:val="center"/>
              <w:rPr>
                <w:sz w:val="24"/>
                <w:szCs w:val="24"/>
                <w:lang w:eastAsia="lv-LV"/>
              </w:rPr>
            </w:pPr>
            <w:r w:rsidRPr="00D84948">
              <w:rPr>
                <w:sz w:val="24"/>
                <w:szCs w:val="24"/>
                <w:lang w:eastAsia="lv-LV"/>
              </w:rPr>
              <w:t>“Transporta līdzekļu augstuma ierobežotāja uzstādīšanas būvuzraudzība”</w:t>
            </w:r>
          </w:p>
          <w:p w14:paraId="1D8E6B45" w14:textId="77777777" w:rsidR="00A20ACD" w:rsidRPr="00D84948" w:rsidRDefault="00A20ACD" w:rsidP="00A20ACD">
            <w:pPr>
              <w:spacing w:line="259" w:lineRule="auto"/>
              <w:jc w:val="right"/>
              <w:rPr>
                <w:sz w:val="24"/>
                <w:szCs w:val="24"/>
                <w:lang w:eastAsia="lv-LV"/>
              </w:rPr>
            </w:pPr>
          </w:p>
          <w:p w14:paraId="7FEF5677" w14:textId="1CFFDBE7" w:rsidR="00A20ACD" w:rsidRPr="00D84948" w:rsidRDefault="00A20ACD" w:rsidP="00A20ACD">
            <w:pPr>
              <w:spacing w:line="259" w:lineRule="auto"/>
              <w:jc w:val="right"/>
              <w:rPr>
                <w:rFonts w:eastAsia="Calibri"/>
                <w:sz w:val="24"/>
                <w:szCs w:val="24"/>
              </w:rPr>
            </w:pPr>
            <w:r w:rsidRPr="00D84948">
              <w:rPr>
                <w:sz w:val="24"/>
                <w:szCs w:val="24"/>
                <w:lang w:eastAsia="lv-LV"/>
              </w:rPr>
              <w:t>Rīgā</w:t>
            </w:r>
            <w:r w:rsidRPr="00D84948">
              <w:rPr>
                <w:sz w:val="24"/>
                <w:szCs w:val="24"/>
                <w:lang w:eastAsia="lv-LV"/>
              </w:rPr>
              <w:tab/>
            </w:r>
            <w:r w:rsidRPr="00D84948">
              <w:rPr>
                <w:sz w:val="24"/>
                <w:szCs w:val="24"/>
                <w:lang w:eastAsia="lv-LV"/>
              </w:rPr>
              <w:tab/>
            </w:r>
            <w:r w:rsidRPr="00D84948">
              <w:rPr>
                <w:sz w:val="24"/>
                <w:szCs w:val="24"/>
                <w:lang w:eastAsia="lv-LV"/>
              </w:rPr>
              <w:tab/>
            </w:r>
            <w:r w:rsidRPr="00D84948">
              <w:rPr>
                <w:sz w:val="24"/>
                <w:szCs w:val="24"/>
                <w:lang w:eastAsia="lv-LV"/>
              </w:rPr>
              <w:tab/>
            </w:r>
            <w:r w:rsidRPr="00D84948">
              <w:rPr>
                <w:sz w:val="24"/>
                <w:szCs w:val="24"/>
                <w:lang w:eastAsia="lv-LV"/>
              </w:rPr>
              <w:tab/>
            </w:r>
            <w:r w:rsidRPr="00D84948">
              <w:rPr>
                <w:sz w:val="24"/>
                <w:szCs w:val="24"/>
                <w:lang w:eastAsia="lv-LV"/>
              </w:rPr>
              <w:tab/>
            </w:r>
            <w:r w:rsidRPr="00D84948">
              <w:rPr>
                <w:sz w:val="24"/>
                <w:szCs w:val="24"/>
                <w:lang w:eastAsia="lv-LV"/>
              </w:rPr>
              <w:tab/>
            </w:r>
            <w:r w:rsidRPr="00D84948">
              <w:rPr>
                <w:sz w:val="24"/>
                <w:szCs w:val="24"/>
                <w:lang w:eastAsia="lv-LV"/>
              </w:rPr>
              <w:tab/>
            </w:r>
            <w:r w:rsidRPr="00D84948">
              <w:rPr>
                <w:rFonts w:eastAsia="Calibri"/>
                <w:sz w:val="24"/>
                <w:szCs w:val="24"/>
              </w:rPr>
              <w:t xml:space="preserve">Dokumenta datums ir pēdējā </w:t>
            </w:r>
          </w:p>
          <w:p w14:paraId="1BD50C9E" w14:textId="77777777" w:rsidR="00A20ACD" w:rsidRPr="00D84948" w:rsidRDefault="00A20ACD" w:rsidP="00A20ACD">
            <w:pPr>
              <w:spacing w:before="20" w:after="20" w:line="259" w:lineRule="auto"/>
              <w:jc w:val="right"/>
              <w:rPr>
                <w:sz w:val="24"/>
                <w:szCs w:val="24"/>
                <w:lang w:eastAsia="lv-LV"/>
              </w:rPr>
            </w:pPr>
            <w:r w:rsidRPr="00D84948">
              <w:rPr>
                <w:rFonts w:eastAsia="Calibri"/>
                <w:sz w:val="24"/>
                <w:szCs w:val="24"/>
              </w:rPr>
              <w:t>elektroniskā paraksta datums</w:t>
            </w:r>
            <w:r w:rsidRPr="00D84948">
              <w:rPr>
                <w:sz w:val="24"/>
                <w:szCs w:val="24"/>
                <w:lang w:eastAsia="lv-LV"/>
              </w:rPr>
              <w:t xml:space="preserve"> </w:t>
            </w:r>
          </w:p>
          <w:p w14:paraId="5751C6C3" w14:textId="77777777" w:rsidR="00A20ACD" w:rsidRPr="00D84948" w:rsidRDefault="00A20ACD" w:rsidP="00A20ACD">
            <w:pPr>
              <w:spacing w:before="20" w:after="20" w:line="259" w:lineRule="auto"/>
              <w:jc w:val="center"/>
              <w:rPr>
                <w:sz w:val="24"/>
                <w:szCs w:val="24"/>
                <w:lang w:eastAsia="lv-LV"/>
              </w:rPr>
            </w:pPr>
          </w:p>
          <w:p w14:paraId="77431DF9" w14:textId="7929E81A" w:rsidR="00A20ACD" w:rsidRPr="00D84948" w:rsidRDefault="00A20ACD" w:rsidP="00A20ACD">
            <w:pPr>
              <w:spacing w:before="20" w:after="20" w:line="259" w:lineRule="auto"/>
              <w:jc w:val="both"/>
              <w:rPr>
                <w:sz w:val="24"/>
                <w:szCs w:val="24"/>
                <w:lang w:eastAsia="lv-LV"/>
              </w:rPr>
            </w:pPr>
            <w:r w:rsidRPr="00D84948">
              <w:rPr>
                <w:sz w:val="24"/>
                <w:szCs w:val="24"/>
                <w:lang w:eastAsia="lv-LV"/>
              </w:rPr>
              <w:t>Valsts ieņēmumu dienests, tā ___________________________________________________ ___________________________________________________________________________ personā (turpmāk – Pasūtītāja pilnvarotā persona), no vienas puses, un ________________ tās __________________________ personā (turpmāk – Izpildītāja pilnvarotā persona), no otras puses, abi kopā – Puses, saskaņā ar 2026.gada ___. ________ Līguma Nr. FM VID 2026/095 “Transporta līdzekļu augstuma ierobežotāja uzstādīšanas būvuzraudzība” (turpmāk – Līgums) _____. apakšpunktu, noslēdz nodošanas – pieņemšanas aktu (turpmāk – Akts) par sekojošo:</w:t>
            </w:r>
          </w:p>
          <w:p w14:paraId="64E1D250" w14:textId="77777777" w:rsidR="00A20ACD" w:rsidRPr="00D84948" w:rsidRDefault="00A20ACD" w:rsidP="00A20ACD">
            <w:pPr>
              <w:spacing w:before="20" w:after="20" w:line="259" w:lineRule="auto"/>
              <w:jc w:val="both"/>
              <w:rPr>
                <w:sz w:val="24"/>
                <w:szCs w:val="24"/>
                <w:lang w:eastAsia="lv-LV"/>
              </w:rPr>
            </w:pPr>
          </w:p>
          <w:p w14:paraId="554FA36F" w14:textId="542D031B" w:rsidR="00A20ACD" w:rsidRPr="00D84948" w:rsidRDefault="00A20ACD" w:rsidP="00107786">
            <w:pPr>
              <w:pStyle w:val="ListParagraph"/>
              <w:numPr>
                <w:ilvl w:val="0"/>
                <w:numId w:val="29"/>
              </w:numPr>
              <w:spacing w:before="20" w:after="20" w:line="259" w:lineRule="auto"/>
              <w:jc w:val="both"/>
              <w:rPr>
                <w:lang w:val="lv-LV" w:eastAsia="lv-LV"/>
              </w:rPr>
            </w:pPr>
            <w:r w:rsidRPr="00D84948">
              <w:rPr>
                <w:lang w:val="lv-LV" w:eastAsia="lv-LV"/>
              </w:rPr>
              <w:t>Akts sastādīts par to, ka 20__.gada __________ Izpildītājs _________________________ personā ir nodrošinājis Pasūtītājam šādus darbus:</w:t>
            </w:r>
          </w:p>
          <w:p w14:paraId="43FF8E27" w14:textId="008A50EF" w:rsidR="00A20ACD" w:rsidRPr="00D84948" w:rsidRDefault="00A20ACD" w:rsidP="00107786">
            <w:pPr>
              <w:pStyle w:val="ListParagraph"/>
              <w:spacing w:before="20" w:after="20" w:line="259" w:lineRule="auto"/>
              <w:jc w:val="both"/>
              <w:rPr>
                <w:lang w:val="lv-LV" w:eastAsia="lv-LV"/>
              </w:rPr>
            </w:pPr>
            <w:r w:rsidRPr="00D84948">
              <w:rPr>
                <w:lang w:val="lv-LV" w:eastAsia="lv-LV"/>
              </w:rPr>
              <w:t xml:space="preserve"> </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552"/>
              <w:gridCol w:w="1134"/>
              <w:gridCol w:w="5017"/>
            </w:tblGrid>
            <w:tr w:rsidR="00A20ACD" w:rsidRPr="00D84948" w14:paraId="4EC30AC3" w14:textId="77777777" w:rsidTr="00A20ACD">
              <w:tc>
                <w:tcPr>
                  <w:tcW w:w="584" w:type="dxa"/>
                  <w:vAlign w:val="center"/>
                </w:tcPr>
                <w:p w14:paraId="1E551B1A" w14:textId="77777777" w:rsidR="00A20ACD" w:rsidRPr="00D84948" w:rsidRDefault="00A20ACD" w:rsidP="00A20ACD">
                  <w:pPr>
                    <w:ind w:right="-1"/>
                    <w:jc w:val="center"/>
                    <w:rPr>
                      <w:rFonts w:eastAsia="Calibri"/>
                      <w:sz w:val="24"/>
                      <w:szCs w:val="24"/>
                    </w:rPr>
                  </w:pPr>
                  <w:r w:rsidRPr="00D84948">
                    <w:rPr>
                      <w:rFonts w:eastAsia="Calibri"/>
                      <w:sz w:val="24"/>
                      <w:szCs w:val="24"/>
                    </w:rPr>
                    <w:t>Nr.</w:t>
                  </w:r>
                </w:p>
                <w:p w14:paraId="41FD7D6D" w14:textId="77777777" w:rsidR="00A20ACD" w:rsidRPr="00D84948" w:rsidRDefault="00A20ACD" w:rsidP="00A20ACD">
                  <w:pPr>
                    <w:ind w:right="-1"/>
                    <w:jc w:val="center"/>
                    <w:rPr>
                      <w:rFonts w:eastAsia="Calibri"/>
                      <w:sz w:val="24"/>
                      <w:szCs w:val="24"/>
                    </w:rPr>
                  </w:pPr>
                  <w:r w:rsidRPr="00D84948">
                    <w:rPr>
                      <w:rFonts w:eastAsia="Calibri"/>
                      <w:sz w:val="24"/>
                      <w:szCs w:val="24"/>
                    </w:rPr>
                    <w:t>p.k.</w:t>
                  </w:r>
                </w:p>
              </w:tc>
              <w:tc>
                <w:tcPr>
                  <w:tcW w:w="2552" w:type="dxa"/>
                  <w:vAlign w:val="center"/>
                </w:tcPr>
                <w:p w14:paraId="34C1954A" w14:textId="77777777" w:rsidR="00A20ACD" w:rsidRPr="00D84948" w:rsidRDefault="00A20ACD" w:rsidP="00A20ACD">
                  <w:pPr>
                    <w:ind w:right="-1"/>
                    <w:jc w:val="center"/>
                    <w:rPr>
                      <w:rFonts w:eastAsia="Calibri"/>
                      <w:sz w:val="24"/>
                      <w:szCs w:val="24"/>
                    </w:rPr>
                  </w:pPr>
                  <w:r w:rsidRPr="00D84948">
                    <w:rPr>
                      <w:rFonts w:eastAsia="Calibri"/>
                      <w:sz w:val="24"/>
                      <w:szCs w:val="24"/>
                    </w:rPr>
                    <w:t>Darbu saraksts (darbi atbilstoši projektam un darba grafikam)</w:t>
                  </w:r>
                </w:p>
              </w:tc>
              <w:tc>
                <w:tcPr>
                  <w:tcW w:w="1134" w:type="dxa"/>
                  <w:vAlign w:val="center"/>
                </w:tcPr>
                <w:p w14:paraId="018917CC" w14:textId="77777777" w:rsidR="00A20ACD" w:rsidRPr="00D84948" w:rsidRDefault="00A20ACD" w:rsidP="00A20ACD">
                  <w:pPr>
                    <w:ind w:right="-1"/>
                    <w:jc w:val="center"/>
                    <w:rPr>
                      <w:rFonts w:eastAsia="Calibri"/>
                      <w:sz w:val="24"/>
                      <w:szCs w:val="24"/>
                    </w:rPr>
                  </w:pPr>
                  <w:r w:rsidRPr="00D84948">
                    <w:rPr>
                      <w:rFonts w:eastAsia="Calibri"/>
                      <w:sz w:val="24"/>
                      <w:szCs w:val="24"/>
                    </w:rPr>
                    <w:t>Laika periods</w:t>
                  </w:r>
                </w:p>
              </w:tc>
              <w:tc>
                <w:tcPr>
                  <w:tcW w:w="5017" w:type="dxa"/>
                  <w:vAlign w:val="center"/>
                </w:tcPr>
                <w:p w14:paraId="03628D68" w14:textId="77777777" w:rsidR="00A20ACD" w:rsidRPr="00D84948" w:rsidRDefault="00A20ACD" w:rsidP="00A20ACD">
                  <w:pPr>
                    <w:ind w:right="-1"/>
                    <w:jc w:val="center"/>
                    <w:rPr>
                      <w:rFonts w:eastAsia="Calibri"/>
                      <w:sz w:val="24"/>
                      <w:szCs w:val="24"/>
                    </w:rPr>
                  </w:pPr>
                  <w:r w:rsidRPr="00D84948">
                    <w:rPr>
                      <w:rFonts w:eastAsia="Calibri"/>
                      <w:sz w:val="24"/>
                      <w:szCs w:val="24"/>
                    </w:rPr>
                    <w:t>Darbi veikti atbilstoši</w:t>
                  </w:r>
                  <w:r w:rsidRPr="00D84948">
                    <w:rPr>
                      <w:sz w:val="24"/>
                      <w:szCs w:val="24"/>
                    </w:rPr>
                    <w:t xml:space="preserve"> Līguma nosacījumiem un Ministru kabineta 2014. gada 19. augusta noteikumu </w:t>
                  </w:r>
                  <w:r w:rsidRPr="00D84948">
                    <w:rPr>
                      <w:bCs/>
                      <w:sz w:val="24"/>
                      <w:szCs w:val="24"/>
                    </w:rPr>
                    <w:t>Nr. 500 “</w:t>
                  </w:r>
                  <w:r w:rsidRPr="00D84948">
                    <w:rPr>
                      <w:sz w:val="24"/>
                      <w:szCs w:val="24"/>
                    </w:rPr>
                    <w:t>Vispārīgie būvnoteikumi</w:t>
                  </w:r>
                  <w:r w:rsidRPr="00D84948">
                    <w:rPr>
                      <w:bCs/>
                      <w:sz w:val="24"/>
                      <w:szCs w:val="24"/>
                    </w:rPr>
                    <w:t xml:space="preserve">” </w:t>
                  </w:r>
                  <w:r w:rsidRPr="00D84948">
                    <w:rPr>
                      <w:sz w:val="24"/>
                      <w:szCs w:val="24"/>
                    </w:rPr>
                    <w:t>prasībām</w:t>
                  </w:r>
                  <w:r w:rsidRPr="00D84948">
                    <w:rPr>
                      <w:rFonts w:eastAsia="Calibri"/>
                      <w:sz w:val="24"/>
                      <w:szCs w:val="24"/>
                    </w:rPr>
                    <w:t>/ pārcelti uz citu laiku/ nepaveikti u.tml.</w:t>
                  </w:r>
                </w:p>
              </w:tc>
            </w:tr>
            <w:tr w:rsidR="00A20ACD" w:rsidRPr="00D84948" w14:paraId="55014529" w14:textId="77777777" w:rsidTr="00A20ACD">
              <w:tc>
                <w:tcPr>
                  <w:tcW w:w="584" w:type="dxa"/>
                  <w:vAlign w:val="center"/>
                </w:tcPr>
                <w:p w14:paraId="46538822" w14:textId="77777777" w:rsidR="00A20ACD" w:rsidRPr="00D84948" w:rsidRDefault="00A20ACD" w:rsidP="00A20ACD">
                  <w:pPr>
                    <w:ind w:right="-1"/>
                    <w:jc w:val="center"/>
                    <w:rPr>
                      <w:rFonts w:eastAsia="Calibri"/>
                      <w:sz w:val="24"/>
                      <w:szCs w:val="24"/>
                    </w:rPr>
                  </w:pPr>
                  <w:r w:rsidRPr="00D84948">
                    <w:rPr>
                      <w:rFonts w:eastAsia="Calibri"/>
                      <w:sz w:val="24"/>
                      <w:szCs w:val="24"/>
                    </w:rPr>
                    <w:t>1.</w:t>
                  </w:r>
                </w:p>
              </w:tc>
              <w:tc>
                <w:tcPr>
                  <w:tcW w:w="2552" w:type="dxa"/>
                  <w:vAlign w:val="center"/>
                </w:tcPr>
                <w:p w14:paraId="0D9A68E1" w14:textId="77777777" w:rsidR="00A20ACD" w:rsidRPr="00D84948" w:rsidRDefault="00A20ACD" w:rsidP="00A20ACD">
                  <w:pPr>
                    <w:ind w:right="-1"/>
                    <w:jc w:val="center"/>
                    <w:rPr>
                      <w:rFonts w:eastAsia="Calibri"/>
                      <w:sz w:val="24"/>
                      <w:szCs w:val="24"/>
                    </w:rPr>
                  </w:pPr>
                </w:p>
              </w:tc>
              <w:tc>
                <w:tcPr>
                  <w:tcW w:w="1134" w:type="dxa"/>
                  <w:vAlign w:val="center"/>
                </w:tcPr>
                <w:p w14:paraId="77B6421F" w14:textId="77777777" w:rsidR="00A20ACD" w:rsidRPr="00D84948" w:rsidRDefault="00A20ACD" w:rsidP="00A20ACD">
                  <w:pPr>
                    <w:ind w:right="-1"/>
                    <w:jc w:val="center"/>
                    <w:rPr>
                      <w:rFonts w:eastAsia="Calibri"/>
                      <w:sz w:val="24"/>
                      <w:szCs w:val="24"/>
                    </w:rPr>
                  </w:pPr>
                </w:p>
              </w:tc>
              <w:tc>
                <w:tcPr>
                  <w:tcW w:w="5017" w:type="dxa"/>
                  <w:vAlign w:val="center"/>
                </w:tcPr>
                <w:p w14:paraId="26139CEB" w14:textId="77777777" w:rsidR="00A20ACD" w:rsidRPr="00D84948" w:rsidRDefault="00A20ACD" w:rsidP="00A20ACD">
                  <w:pPr>
                    <w:ind w:right="-1"/>
                    <w:jc w:val="center"/>
                    <w:rPr>
                      <w:rFonts w:eastAsia="Calibri"/>
                      <w:sz w:val="24"/>
                      <w:szCs w:val="24"/>
                    </w:rPr>
                  </w:pPr>
                </w:p>
              </w:tc>
            </w:tr>
            <w:tr w:rsidR="00A20ACD" w:rsidRPr="00D84948" w14:paraId="6876560C" w14:textId="77777777" w:rsidTr="00A20ACD">
              <w:tc>
                <w:tcPr>
                  <w:tcW w:w="584" w:type="dxa"/>
                  <w:vAlign w:val="center"/>
                </w:tcPr>
                <w:p w14:paraId="5F696BE5" w14:textId="77777777" w:rsidR="00A20ACD" w:rsidRPr="00D84948" w:rsidRDefault="00A20ACD" w:rsidP="00A20ACD">
                  <w:pPr>
                    <w:ind w:right="-1"/>
                    <w:jc w:val="center"/>
                    <w:rPr>
                      <w:rFonts w:eastAsia="Calibri"/>
                      <w:sz w:val="24"/>
                      <w:szCs w:val="24"/>
                    </w:rPr>
                  </w:pPr>
                  <w:r w:rsidRPr="00D84948">
                    <w:rPr>
                      <w:rFonts w:eastAsia="Calibri"/>
                      <w:sz w:val="24"/>
                      <w:szCs w:val="24"/>
                    </w:rPr>
                    <w:t>2.</w:t>
                  </w:r>
                </w:p>
              </w:tc>
              <w:tc>
                <w:tcPr>
                  <w:tcW w:w="2552" w:type="dxa"/>
                  <w:vAlign w:val="center"/>
                </w:tcPr>
                <w:p w14:paraId="6A5D13EB" w14:textId="77777777" w:rsidR="00A20ACD" w:rsidRPr="00D84948" w:rsidRDefault="00A20ACD" w:rsidP="00A20ACD">
                  <w:pPr>
                    <w:ind w:right="-1"/>
                    <w:jc w:val="center"/>
                    <w:rPr>
                      <w:rFonts w:eastAsia="Calibri"/>
                      <w:sz w:val="24"/>
                      <w:szCs w:val="24"/>
                    </w:rPr>
                  </w:pPr>
                </w:p>
              </w:tc>
              <w:tc>
                <w:tcPr>
                  <w:tcW w:w="1134" w:type="dxa"/>
                  <w:vAlign w:val="center"/>
                </w:tcPr>
                <w:p w14:paraId="0FD21583" w14:textId="77777777" w:rsidR="00A20ACD" w:rsidRPr="00D84948" w:rsidRDefault="00A20ACD" w:rsidP="00A20ACD">
                  <w:pPr>
                    <w:ind w:right="-1"/>
                    <w:jc w:val="center"/>
                    <w:rPr>
                      <w:rFonts w:eastAsia="Calibri"/>
                      <w:sz w:val="24"/>
                      <w:szCs w:val="24"/>
                    </w:rPr>
                  </w:pPr>
                </w:p>
              </w:tc>
              <w:tc>
                <w:tcPr>
                  <w:tcW w:w="5017" w:type="dxa"/>
                  <w:vAlign w:val="center"/>
                </w:tcPr>
                <w:p w14:paraId="098FEEBA" w14:textId="77777777" w:rsidR="00A20ACD" w:rsidRPr="00D84948" w:rsidRDefault="00A20ACD" w:rsidP="00A20ACD">
                  <w:pPr>
                    <w:ind w:right="-1"/>
                    <w:jc w:val="center"/>
                    <w:rPr>
                      <w:rFonts w:eastAsia="Calibri"/>
                      <w:sz w:val="24"/>
                      <w:szCs w:val="24"/>
                    </w:rPr>
                  </w:pPr>
                </w:p>
              </w:tc>
            </w:tr>
            <w:tr w:rsidR="00A20ACD" w:rsidRPr="00D84948" w14:paraId="51F07B90" w14:textId="77777777" w:rsidTr="00A20ACD">
              <w:tc>
                <w:tcPr>
                  <w:tcW w:w="584" w:type="dxa"/>
                  <w:vAlign w:val="center"/>
                </w:tcPr>
                <w:p w14:paraId="5541C3EF" w14:textId="77777777" w:rsidR="00A20ACD" w:rsidRPr="00D84948" w:rsidRDefault="00A20ACD" w:rsidP="00A20ACD">
                  <w:pPr>
                    <w:ind w:right="-1"/>
                    <w:jc w:val="center"/>
                    <w:rPr>
                      <w:rFonts w:eastAsia="Calibri"/>
                      <w:sz w:val="24"/>
                      <w:szCs w:val="24"/>
                    </w:rPr>
                  </w:pPr>
                  <w:r w:rsidRPr="00D84948">
                    <w:rPr>
                      <w:rFonts w:eastAsia="Calibri"/>
                      <w:sz w:val="24"/>
                      <w:szCs w:val="24"/>
                    </w:rPr>
                    <w:t>3.</w:t>
                  </w:r>
                </w:p>
              </w:tc>
              <w:tc>
                <w:tcPr>
                  <w:tcW w:w="2552" w:type="dxa"/>
                  <w:vAlign w:val="center"/>
                </w:tcPr>
                <w:p w14:paraId="57069E23" w14:textId="77777777" w:rsidR="00A20ACD" w:rsidRPr="00D84948" w:rsidRDefault="00A20ACD" w:rsidP="00A20ACD">
                  <w:pPr>
                    <w:ind w:right="-1"/>
                    <w:jc w:val="center"/>
                    <w:rPr>
                      <w:rFonts w:eastAsia="Calibri"/>
                      <w:sz w:val="24"/>
                      <w:szCs w:val="24"/>
                    </w:rPr>
                  </w:pPr>
                </w:p>
              </w:tc>
              <w:tc>
                <w:tcPr>
                  <w:tcW w:w="1134" w:type="dxa"/>
                  <w:vAlign w:val="center"/>
                </w:tcPr>
                <w:p w14:paraId="33ED7749" w14:textId="77777777" w:rsidR="00A20ACD" w:rsidRPr="00D84948" w:rsidRDefault="00A20ACD" w:rsidP="00A20ACD">
                  <w:pPr>
                    <w:ind w:right="-1"/>
                    <w:jc w:val="center"/>
                    <w:rPr>
                      <w:rFonts w:eastAsia="Calibri"/>
                      <w:sz w:val="24"/>
                      <w:szCs w:val="24"/>
                    </w:rPr>
                  </w:pPr>
                </w:p>
              </w:tc>
              <w:tc>
                <w:tcPr>
                  <w:tcW w:w="5017" w:type="dxa"/>
                  <w:vAlign w:val="center"/>
                </w:tcPr>
                <w:p w14:paraId="38060BCE" w14:textId="77777777" w:rsidR="00A20ACD" w:rsidRPr="00D84948" w:rsidRDefault="00A20ACD" w:rsidP="00A20ACD">
                  <w:pPr>
                    <w:ind w:right="-1"/>
                    <w:jc w:val="center"/>
                    <w:rPr>
                      <w:rFonts w:eastAsia="Calibri"/>
                      <w:sz w:val="24"/>
                      <w:szCs w:val="24"/>
                    </w:rPr>
                  </w:pPr>
                </w:p>
              </w:tc>
            </w:tr>
          </w:tbl>
          <w:p w14:paraId="3DFD39EC" w14:textId="77777777" w:rsidR="00A20ACD" w:rsidRPr="00D84948" w:rsidRDefault="00A20ACD" w:rsidP="00D84948">
            <w:pPr>
              <w:spacing w:before="20" w:after="20" w:line="259" w:lineRule="auto"/>
              <w:rPr>
                <w:sz w:val="24"/>
                <w:szCs w:val="24"/>
                <w:lang w:eastAsia="lv-LV"/>
              </w:rPr>
            </w:pPr>
          </w:p>
          <w:p w14:paraId="36A3DEB6" w14:textId="77777777" w:rsidR="00A20ACD" w:rsidRPr="00D84948" w:rsidRDefault="00A20ACD" w:rsidP="00A20ACD">
            <w:pPr>
              <w:spacing w:before="20" w:after="20" w:line="259" w:lineRule="auto"/>
              <w:jc w:val="both"/>
              <w:rPr>
                <w:sz w:val="24"/>
                <w:szCs w:val="24"/>
                <w:lang w:eastAsia="lv-LV"/>
              </w:rPr>
            </w:pPr>
            <w:r w:rsidRPr="00D84948">
              <w:rPr>
                <w:sz w:val="24"/>
                <w:szCs w:val="24"/>
                <w:lang w:eastAsia="lv-LV"/>
              </w:rPr>
              <w:t>2. Izpildītājam ir/nav (neatbilstošo izsvītrot)  izteiktas pamatotas Pasūtītāja pretenzijas par veikto Pakalpojumu kvalitāti (gadījumā, ja bijusi Pakalpojuma sniegšanas kavējums, tad norādāms kavējuma termiņš un līgumsoda piemērošanas pamatojums</w:t>
            </w:r>
            <w:r w:rsidRPr="00D84948">
              <w:rPr>
                <w:rFonts w:eastAsia="Calibri"/>
                <w:sz w:val="24"/>
                <w:szCs w:val="24"/>
              </w:rPr>
              <w:t xml:space="preserve"> atbilstoši Līguma konkrētam apakšpunktam</w:t>
            </w:r>
            <w:r w:rsidRPr="00D84948">
              <w:rPr>
                <w:sz w:val="24"/>
                <w:szCs w:val="24"/>
                <w:lang w:eastAsia="lv-LV"/>
              </w:rPr>
              <w:t xml:space="preserve">): ___________________________________________________________________________ </w:t>
            </w:r>
          </w:p>
          <w:p w14:paraId="7736BCF5" w14:textId="3DE9072D" w:rsidR="00A20ACD" w:rsidRPr="00D84948" w:rsidRDefault="00A20ACD" w:rsidP="00107786">
            <w:pPr>
              <w:spacing w:before="20" w:after="20" w:line="259" w:lineRule="auto"/>
              <w:rPr>
                <w:sz w:val="24"/>
                <w:szCs w:val="24"/>
                <w:lang w:eastAsia="lv-LV"/>
              </w:rPr>
            </w:pPr>
            <w:r w:rsidRPr="00D84948">
              <w:rPr>
                <w:sz w:val="24"/>
                <w:szCs w:val="24"/>
                <w:lang w:eastAsia="lv-LV"/>
              </w:rPr>
              <w:t>3. Akts satur pilnīgu Pušu vienošanos.</w:t>
            </w:r>
          </w:p>
          <w:p w14:paraId="09FBF486" w14:textId="3A035510" w:rsidR="00A20ACD" w:rsidRPr="00D84948" w:rsidRDefault="008C28EA" w:rsidP="00A20ACD">
            <w:pPr>
              <w:spacing w:before="20" w:after="20" w:line="259" w:lineRule="auto"/>
              <w:jc w:val="both"/>
              <w:rPr>
                <w:sz w:val="24"/>
                <w:szCs w:val="24"/>
                <w:lang w:eastAsia="lv-LV"/>
              </w:rPr>
            </w:pPr>
            <w:r w:rsidRPr="00D84948">
              <w:rPr>
                <w:sz w:val="24"/>
                <w:szCs w:val="24"/>
                <w:lang w:eastAsia="lv-LV"/>
              </w:rPr>
              <w:t>4</w:t>
            </w:r>
            <w:r w:rsidR="00A20ACD" w:rsidRPr="00D84948">
              <w:rPr>
                <w:sz w:val="24"/>
                <w:szCs w:val="24"/>
                <w:lang w:eastAsia="lv-LV"/>
              </w:rPr>
              <w:t>. Akts ir sastādīts latviešu valodā elektroniska dokumenta formā.</w:t>
            </w:r>
          </w:p>
          <w:p w14:paraId="5541DFC8" w14:textId="1D2CC469" w:rsidR="008C28EA" w:rsidRPr="00D84948" w:rsidRDefault="008C28EA" w:rsidP="00D84948">
            <w:pPr>
              <w:tabs>
                <w:tab w:val="left" w:pos="720"/>
                <w:tab w:val="left" w:pos="6237"/>
                <w:tab w:val="left" w:pos="9720"/>
              </w:tabs>
              <w:ind w:right="-383"/>
              <w:jc w:val="both"/>
              <w:rPr>
                <w:sz w:val="24"/>
                <w:szCs w:val="24"/>
              </w:rPr>
            </w:pPr>
            <w:r w:rsidRPr="00D84948">
              <w:rPr>
                <w:sz w:val="24"/>
                <w:szCs w:val="24"/>
              </w:rPr>
              <w:t>5.Akts pēc tā abpusējas parakstīšanas kļūst par Līguma neatņemamu sastāvdaļu.</w:t>
            </w:r>
          </w:p>
          <w:p w14:paraId="21E0735A" w14:textId="77777777" w:rsidR="00A20ACD" w:rsidRPr="00D84948" w:rsidRDefault="00A20ACD" w:rsidP="00A20ACD">
            <w:pPr>
              <w:spacing w:before="20" w:after="20" w:line="259" w:lineRule="auto"/>
              <w:jc w:val="center"/>
              <w:rPr>
                <w:b/>
                <w:sz w:val="24"/>
                <w:szCs w:val="24"/>
                <w:lang w:eastAsia="lv-LV"/>
              </w:rPr>
            </w:pPr>
            <w:r w:rsidRPr="00D84948">
              <w:rPr>
                <w:b/>
                <w:sz w:val="24"/>
                <w:szCs w:val="24"/>
                <w:lang w:eastAsia="lv-LV"/>
              </w:rPr>
              <w:t>Pušu paraksti</w:t>
            </w:r>
          </w:p>
          <w:p w14:paraId="3AB5FFCA" w14:textId="77777777" w:rsidR="00A20ACD" w:rsidRPr="00D84948" w:rsidRDefault="00A20ACD" w:rsidP="00A20ACD">
            <w:pPr>
              <w:spacing w:before="20" w:after="20" w:line="259" w:lineRule="auto"/>
              <w:jc w:val="center"/>
              <w:rPr>
                <w:sz w:val="24"/>
                <w:szCs w:val="24"/>
                <w:lang w:eastAsia="lv-LV"/>
              </w:rPr>
            </w:pPr>
            <w:r w:rsidRPr="00D84948">
              <w:rPr>
                <w:sz w:val="24"/>
                <w:szCs w:val="24"/>
                <w:lang w:eastAsia="lv-LV"/>
              </w:rPr>
              <w:t xml:space="preserve">         PASŪTĪTĀJA pilnvarotā persona                     IZPILDĪTĀJA pilnvarotā persona</w:t>
            </w:r>
          </w:p>
          <w:p w14:paraId="7322B5C8" w14:textId="77777777" w:rsidR="00A20ACD" w:rsidRPr="00D84948" w:rsidRDefault="00A20ACD" w:rsidP="00A20ACD">
            <w:pPr>
              <w:spacing w:before="20" w:after="20" w:line="259" w:lineRule="auto"/>
              <w:jc w:val="center"/>
              <w:rPr>
                <w:sz w:val="24"/>
                <w:szCs w:val="24"/>
                <w:lang w:eastAsia="lv-LV"/>
              </w:rPr>
            </w:pPr>
            <w:r w:rsidRPr="00D84948">
              <w:rPr>
                <w:sz w:val="24"/>
                <w:szCs w:val="24"/>
                <w:lang w:eastAsia="lv-LV"/>
              </w:rPr>
              <w:t xml:space="preserve">         ______________________                                _______________________</w:t>
            </w:r>
          </w:p>
          <w:p w14:paraId="15A4ABDA" w14:textId="77777777" w:rsidR="00A20ACD" w:rsidRPr="00D84948" w:rsidRDefault="00A20ACD" w:rsidP="00A20ACD">
            <w:pPr>
              <w:spacing w:before="20" w:after="20" w:line="259" w:lineRule="auto"/>
              <w:jc w:val="center"/>
              <w:rPr>
                <w:sz w:val="24"/>
                <w:szCs w:val="24"/>
                <w:lang w:eastAsia="lv-LV"/>
              </w:rPr>
            </w:pPr>
            <w:r w:rsidRPr="00D84948">
              <w:rPr>
                <w:sz w:val="24"/>
                <w:szCs w:val="24"/>
                <w:lang w:eastAsia="lv-LV"/>
              </w:rPr>
              <w:t xml:space="preserve">          /paraksts*/                                            /paraksts*/</w:t>
            </w:r>
          </w:p>
          <w:p w14:paraId="696176C7" w14:textId="77777777" w:rsidR="00A20ACD" w:rsidRPr="00D84948" w:rsidRDefault="00A20ACD" w:rsidP="00A20ACD">
            <w:pPr>
              <w:ind w:left="284"/>
              <w:contextualSpacing/>
              <w:jc w:val="center"/>
              <w:rPr>
                <w:rFonts w:eastAsia="Calibri"/>
              </w:rPr>
            </w:pPr>
            <w:r w:rsidRPr="00D84948">
              <w:rPr>
                <w:rFonts w:eastAsia="Calibri"/>
                <w:sz w:val="24"/>
                <w:szCs w:val="24"/>
              </w:rPr>
              <w:t>*</w:t>
            </w:r>
            <w:r w:rsidRPr="00D84948">
              <w:rPr>
                <w:rFonts w:eastAsia="Calibri"/>
              </w:rPr>
              <w:t xml:space="preserve">DOKUMENTS IR PARAKSTĪTS ELEKTRONISKI </w:t>
            </w:r>
          </w:p>
          <w:p w14:paraId="0B2E26FC" w14:textId="653DB5ED" w:rsidR="00A20ACD" w:rsidRPr="00D84948" w:rsidRDefault="00A20ACD" w:rsidP="00D84948">
            <w:pPr>
              <w:spacing w:before="20" w:after="20" w:line="259" w:lineRule="auto"/>
              <w:jc w:val="center"/>
              <w:rPr>
                <w:b/>
                <w:sz w:val="24"/>
                <w:szCs w:val="24"/>
                <w:lang w:eastAsia="lv-LV"/>
              </w:rPr>
            </w:pPr>
            <w:r w:rsidRPr="00D84948">
              <w:rPr>
                <w:rFonts w:eastAsia="Calibri"/>
              </w:rPr>
              <w:t>AR DROŠU ELEKTRONISKO PARAKSTU UN SATUR LAIKA ZĪMOGU</w:t>
            </w:r>
          </w:p>
        </w:tc>
      </w:tr>
    </w:tbl>
    <w:p w14:paraId="47D2EF49" w14:textId="77777777" w:rsidR="00D84948" w:rsidRDefault="00D84948" w:rsidP="00D84948">
      <w:pPr>
        <w:widowControl w:val="0"/>
        <w:ind w:right="33"/>
        <w:rPr>
          <w:sz w:val="24"/>
          <w:szCs w:val="24"/>
        </w:rPr>
      </w:pPr>
    </w:p>
    <w:p w14:paraId="6AA8A3AE" w14:textId="77777777" w:rsidR="00D84948" w:rsidRPr="00D84948" w:rsidRDefault="00D84948" w:rsidP="00D84948">
      <w:pPr>
        <w:widowControl w:val="0"/>
        <w:ind w:right="33"/>
        <w:rPr>
          <w:sz w:val="24"/>
          <w:szCs w:val="24"/>
        </w:rPr>
      </w:pPr>
    </w:p>
    <w:p w14:paraId="5FAD2C01" w14:textId="389C8FCF" w:rsidR="00334495" w:rsidRPr="00D84948" w:rsidRDefault="00107786" w:rsidP="00107786">
      <w:pPr>
        <w:ind w:left="7939"/>
        <w:jc w:val="right"/>
        <w:rPr>
          <w:b/>
          <w:bCs/>
          <w:sz w:val="24"/>
          <w:szCs w:val="24"/>
        </w:rPr>
      </w:pPr>
      <w:r w:rsidRPr="00D84948">
        <w:rPr>
          <w:b/>
          <w:bCs/>
          <w:sz w:val="24"/>
          <w:szCs w:val="24"/>
        </w:rPr>
        <w:lastRenderedPageBreak/>
        <w:t>4.</w:t>
      </w:r>
      <w:r w:rsidR="00334495" w:rsidRPr="00D84948">
        <w:rPr>
          <w:b/>
          <w:bCs/>
          <w:sz w:val="24"/>
          <w:szCs w:val="24"/>
        </w:rPr>
        <w:t>pielikums</w:t>
      </w:r>
    </w:p>
    <w:p w14:paraId="117DFC0E" w14:textId="77777777" w:rsidR="00334495" w:rsidRPr="00D84948" w:rsidRDefault="00334495" w:rsidP="00334495">
      <w:pPr>
        <w:pStyle w:val="ListParagraph"/>
        <w:jc w:val="center"/>
        <w:rPr>
          <w:b/>
          <w:bCs/>
          <w:lang w:val="lv-LV"/>
        </w:rPr>
      </w:pPr>
    </w:p>
    <w:p w14:paraId="293B68D3" w14:textId="77777777" w:rsidR="00334495" w:rsidRDefault="00334495" w:rsidP="00334495">
      <w:pPr>
        <w:jc w:val="right"/>
        <w:rPr>
          <w:sz w:val="24"/>
          <w:szCs w:val="24"/>
        </w:rPr>
      </w:pPr>
      <w:r w:rsidRPr="00936A27">
        <w:rPr>
          <w:sz w:val="24"/>
          <w:szCs w:val="24"/>
        </w:rPr>
        <w:t>Līgumam Nr. FM VID 20</w:t>
      </w:r>
      <w:r>
        <w:rPr>
          <w:sz w:val="24"/>
          <w:szCs w:val="24"/>
        </w:rPr>
        <w:t>26</w:t>
      </w:r>
      <w:r w:rsidRPr="00936A27">
        <w:rPr>
          <w:sz w:val="24"/>
          <w:szCs w:val="24"/>
        </w:rPr>
        <w:t>/</w:t>
      </w:r>
      <w:r>
        <w:rPr>
          <w:sz w:val="24"/>
          <w:szCs w:val="24"/>
        </w:rPr>
        <w:t>095</w:t>
      </w:r>
    </w:p>
    <w:p w14:paraId="0803F85A" w14:textId="77777777" w:rsidR="00334495" w:rsidRDefault="00334495" w:rsidP="00334495">
      <w:pPr>
        <w:ind w:firstLine="567"/>
        <w:jc w:val="both"/>
        <w:rPr>
          <w:rFonts w:eastAsia="Calibri"/>
          <w:b/>
          <w:sz w:val="24"/>
          <w:szCs w:val="24"/>
        </w:rPr>
      </w:pPr>
    </w:p>
    <w:p w14:paraId="393D7E27" w14:textId="77777777" w:rsidR="00334495" w:rsidRDefault="00334495" w:rsidP="00334495">
      <w:pPr>
        <w:ind w:firstLine="567"/>
        <w:jc w:val="both"/>
        <w:rPr>
          <w:rFonts w:eastAsia="Calibri"/>
          <w:b/>
          <w:sz w:val="24"/>
          <w:szCs w:val="24"/>
        </w:rPr>
      </w:pPr>
    </w:p>
    <w:p w14:paraId="098F61D7" w14:textId="77777777" w:rsidR="00334495" w:rsidRPr="00334495" w:rsidRDefault="00334495" w:rsidP="00334495">
      <w:pPr>
        <w:spacing w:line="256" w:lineRule="auto"/>
        <w:jc w:val="center"/>
        <w:rPr>
          <w:rFonts w:eastAsia="Calibri"/>
          <w:b/>
          <w:bCs/>
          <w:sz w:val="24"/>
          <w:szCs w:val="24"/>
          <w:lang w:eastAsia="lv-LV"/>
        </w:rPr>
      </w:pPr>
      <w:r w:rsidRPr="00334495">
        <w:rPr>
          <w:rFonts w:eastAsia="Calibri"/>
          <w:b/>
          <w:bCs/>
          <w:sz w:val="24"/>
          <w:szCs w:val="24"/>
          <w:lang w:eastAsia="lv-LV"/>
        </w:rPr>
        <w:t>LĪGUMA IZPILDĒ IESAISTĪTIE SPECIĀLISTI</w:t>
      </w:r>
    </w:p>
    <w:p w14:paraId="2F363439" w14:textId="77777777" w:rsidR="00334495" w:rsidRDefault="00334495" w:rsidP="00334495">
      <w:pPr>
        <w:jc w:val="both"/>
        <w:rPr>
          <w:rFonts w:ascii="Calibri" w:eastAsia="Calibri" w:hAnsi="Calibri"/>
          <w:sz w:val="22"/>
          <w:szCs w:val="22"/>
        </w:rPr>
      </w:pPr>
    </w:p>
    <w:p w14:paraId="4F20E9CE" w14:textId="77777777" w:rsidR="00334495" w:rsidRDefault="00334495" w:rsidP="00334495">
      <w:pPr>
        <w:jc w:val="both"/>
        <w:rPr>
          <w:rFonts w:eastAsia="Calibri"/>
          <w:b/>
          <w:sz w:val="24"/>
          <w:szCs w:val="24"/>
        </w:rPr>
      </w:pPr>
    </w:p>
    <w:p w14:paraId="6285E27A" w14:textId="6BE0EECE" w:rsidR="00334495" w:rsidRPr="00334495" w:rsidRDefault="00334495" w:rsidP="00334495">
      <w:pPr>
        <w:ind w:firstLine="567"/>
        <w:jc w:val="both"/>
        <w:rPr>
          <w:rFonts w:eastAsia="Calibri"/>
          <w:sz w:val="24"/>
          <w:szCs w:val="24"/>
          <w:lang w:eastAsia="lv-LV"/>
        </w:rPr>
      </w:pPr>
      <w:r w:rsidRPr="00334495">
        <w:rPr>
          <w:rFonts w:eastAsia="Calibri"/>
          <w:b/>
          <w:sz w:val="24"/>
          <w:szCs w:val="24"/>
        </w:rPr>
        <w:t>Valsts ieņēmumu dienests</w:t>
      </w:r>
      <w:r w:rsidRPr="00334495">
        <w:rPr>
          <w:rFonts w:eastAsia="Calibri"/>
          <w:sz w:val="24"/>
          <w:szCs w:val="24"/>
        </w:rPr>
        <w:t xml:space="preserve">, kuru saskaņā ar ___________________ pārstāv ģenerāldirektor_ ______________ (turpmāk – Pasūtītājs), no vienas puses, </w:t>
      </w:r>
      <w:r w:rsidRPr="00334495">
        <w:rPr>
          <w:rFonts w:eastAsia="Calibri"/>
          <w:sz w:val="24"/>
          <w:szCs w:val="24"/>
          <w:lang w:eastAsia="lv-LV"/>
        </w:rPr>
        <w:t>un</w:t>
      </w:r>
    </w:p>
    <w:p w14:paraId="454E4F31" w14:textId="77777777" w:rsidR="00334495" w:rsidRPr="00334495" w:rsidRDefault="00334495" w:rsidP="00334495">
      <w:pPr>
        <w:tabs>
          <w:tab w:val="left" w:pos="9356"/>
        </w:tabs>
        <w:ind w:firstLine="567"/>
        <w:jc w:val="both"/>
        <w:rPr>
          <w:rFonts w:eastAsia="Calibri"/>
          <w:kern w:val="28"/>
          <w:sz w:val="24"/>
          <w:szCs w:val="24"/>
          <w:lang w:val="x-none" w:eastAsia="lv-LV"/>
        </w:rPr>
      </w:pPr>
      <w:r w:rsidRPr="00334495">
        <w:rPr>
          <w:rFonts w:eastAsia="Calibri"/>
          <w:b/>
          <w:kern w:val="28"/>
          <w:sz w:val="24"/>
          <w:szCs w:val="24"/>
          <w:lang w:eastAsia="lv-LV"/>
        </w:rPr>
        <w:t>_________________________</w:t>
      </w:r>
      <w:r w:rsidRPr="00334495">
        <w:rPr>
          <w:rFonts w:eastAsia="Calibri"/>
          <w:bCs/>
          <w:kern w:val="28"/>
          <w:sz w:val="24"/>
          <w:szCs w:val="24"/>
          <w:lang w:val="x-none" w:eastAsia="lv-LV"/>
        </w:rPr>
        <w:t xml:space="preserve">, </w:t>
      </w:r>
      <w:r w:rsidRPr="00334495">
        <w:rPr>
          <w:rFonts w:eastAsia="Calibri"/>
          <w:kern w:val="28"/>
          <w:sz w:val="24"/>
          <w:szCs w:val="24"/>
          <w:lang w:val="x-none" w:eastAsia="lv-LV"/>
        </w:rPr>
        <w:t xml:space="preserve">kuru </w:t>
      </w:r>
      <w:r w:rsidRPr="00334495">
        <w:rPr>
          <w:rFonts w:eastAsia="Calibri"/>
          <w:kern w:val="28"/>
          <w:sz w:val="24"/>
          <w:szCs w:val="24"/>
          <w:lang w:eastAsia="lv-LV"/>
        </w:rPr>
        <w:t xml:space="preserve">saskaņā ar _____________ </w:t>
      </w:r>
      <w:r w:rsidRPr="00334495">
        <w:rPr>
          <w:rFonts w:eastAsia="Calibri"/>
          <w:kern w:val="28"/>
          <w:sz w:val="24"/>
          <w:szCs w:val="24"/>
          <w:lang w:val="x-none" w:eastAsia="lv-LV"/>
        </w:rPr>
        <w:t xml:space="preserve">pārstāv </w:t>
      </w:r>
      <w:r w:rsidRPr="00334495">
        <w:rPr>
          <w:rFonts w:eastAsia="Calibri"/>
          <w:kern w:val="28"/>
          <w:sz w:val="24"/>
          <w:szCs w:val="24"/>
          <w:lang w:eastAsia="lv-LV"/>
        </w:rPr>
        <w:t xml:space="preserve">__________________________ </w:t>
      </w:r>
      <w:r w:rsidRPr="00334495">
        <w:rPr>
          <w:rFonts w:eastAsia="Calibri"/>
          <w:kern w:val="28"/>
          <w:sz w:val="24"/>
          <w:szCs w:val="24"/>
          <w:lang w:val="x-none" w:eastAsia="lv-LV"/>
        </w:rPr>
        <w:t>(turpmāk – Izpildītājs), no otras puses, abi kopā saukti arī Puses, bet atsevišķi – Puse,</w:t>
      </w:r>
    </w:p>
    <w:p w14:paraId="34985058" w14:textId="61A7079E" w:rsidR="00334495" w:rsidRDefault="00334495" w:rsidP="00334495">
      <w:pPr>
        <w:widowControl w:val="0"/>
        <w:ind w:right="33" w:firstLine="567"/>
        <w:jc w:val="both"/>
        <w:rPr>
          <w:rFonts w:eastAsia="Calibri"/>
          <w:bCs/>
          <w:sz w:val="24"/>
          <w:szCs w:val="24"/>
          <w:lang w:eastAsia="lv-LV"/>
        </w:rPr>
      </w:pPr>
      <w:r w:rsidRPr="00334495">
        <w:rPr>
          <w:rFonts w:eastAsia="Calibri"/>
          <w:bCs/>
          <w:sz w:val="24"/>
          <w:szCs w:val="24"/>
          <w:lang w:eastAsia="lv-LV"/>
        </w:rPr>
        <w:t>pamatojoties uz iepirkuma Nr. FM VID 2026/09</w:t>
      </w:r>
      <w:r>
        <w:rPr>
          <w:rFonts w:eastAsia="Calibri"/>
          <w:bCs/>
          <w:sz w:val="24"/>
          <w:szCs w:val="24"/>
          <w:lang w:eastAsia="lv-LV"/>
        </w:rPr>
        <w:t>5</w:t>
      </w:r>
      <w:r w:rsidRPr="00334495">
        <w:rPr>
          <w:rFonts w:eastAsia="Calibri"/>
          <w:bCs/>
          <w:sz w:val="24"/>
          <w:szCs w:val="24"/>
          <w:lang w:eastAsia="lv-LV"/>
        </w:rPr>
        <w:t xml:space="preserve"> </w:t>
      </w:r>
      <w:r w:rsidRPr="00334495">
        <w:rPr>
          <w:rFonts w:eastAsia="Calibri"/>
          <w:bCs/>
          <w:sz w:val="24"/>
          <w:szCs w:val="24"/>
        </w:rPr>
        <w:t>“</w:t>
      </w:r>
      <w:r w:rsidRPr="00334495">
        <w:rPr>
          <w:rFonts w:eastAsia="Calibri"/>
          <w:bCs/>
          <w:sz w:val="24"/>
          <w:szCs w:val="24"/>
          <w:lang w:eastAsia="lv-LV"/>
        </w:rPr>
        <w:t>Transporta līdzekļu augstuma ierobežotāja uzstādīšanas būvuzraudzība</w:t>
      </w:r>
      <w:r w:rsidRPr="00334495">
        <w:rPr>
          <w:rFonts w:eastAsia="Calibri"/>
          <w:bCs/>
          <w:sz w:val="24"/>
          <w:szCs w:val="24"/>
        </w:rPr>
        <w:t xml:space="preserve">” </w:t>
      </w:r>
      <w:r w:rsidRPr="00334495">
        <w:rPr>
          <w:rFonts w:eastAsia="Calibri"/>
          <w:bCs/>
          <w:sz w:val="24"/>
          <w:szCs w:val="24"/>
          <w:lang w:eastAsia="lv-LV"/>
        </w:rPr>
        <w:t>rezultātiem</w:t>
      </w:r>
      <w:r>
        <w:rPr>
          <w:rFonts w:eastAsia="Calibri"/>
          <w:bCs/>
          <w:sz w:val="24"/>
          <w:szCs w:val="24"/>
          <w:lang w:eastAsia="lv-LV"/>
        </w:rPr>
        <w:t xml:space="preserve">, </w:t>
      </w:r>
      <w:r w:rsidRPr="00334495">
        <w:rPr>
          <w:rFonts w:eastAsia="Calibri"/>
          <w:bCs/>
          <w:sz w:val="24"/>
          <w:szCs w:val="24"/>
          <w:lang w:eastAsia="lv-LV"/>
        </w:rPr>
        <w:t>vienojas par šādiem Līguma izpildē iesaistītajiem speciālistiem</w:t>
      </w:r>
      <w:r>
        <w:rPr>
          <w:rFonts w:eastAsia="Calibri"/>
          <w:bCs/>
          <w:sz w:val="24"/>
          <w:szCs w:val="24"/>
          <w:lang w:eastAsia="lv-LV"/>
        </w:rPr>
        <w:t xml:space="preserve">: </w:t>
      </w:r>
    </w:p>
    <w:p w14:paraId="1B60A10E" w14:textId="77777777" w:rsidR="00334495" w:rsidRDefault="00334495" w:rsidP="00334495">
      <w:pPr>
        <w:widowControl w:val="0"/>
        <w:ind w:right="33" w:firstLine="567"/>
        <w:jc w:val="both"/>
        <w:rPr>
          <w:rFonts w:eastAsia="Calibri"/>
          <w:bCs/>
          <w:sz w:val="24"/>
          <w:szCs w:val="24"/>
          <w:lang w:eastAsia="lv-LV"/>
        </w:rPr>
      </w:pPr>
    </w:p>
    <w:p w14:paraId="03859A3F" w14:textId="77777777" w:rsidR="00334495" w:rsidRPr="00334495" w:rsidRDefault="00334495" w:rsidP="00334495">
      <w:pPr>
        <w:tabs>
          <w:tab w:val="left" w:pos="9356"/>
        </w:tabs>
        <w:jc w:val="both"/>
        <w:rPr>
          <w:bCs/>
          <w:kern w:val="28"/>
          <w:sz w:val="24"/>
          <w:szCs w:val="24"/>
          <w:lang w:val="x-none" w:eastAsia="lv-LV"/>
        </w:rPr>
      </w:pPr>
    </w:p>
    <w:p w14:paraId="4030EF86" w14:textId="77777777" w:rsidR="00334495" w:rsidRDefault="00334495" w:rsidP="00334495">
      <w:pPr>
        <w:tabs>
          <w:tab w:val="left" w:pos="9356"/>
        </w:tabs>
        <w:ind w:firstLine="567"/>
        <w:jc w:val="both"/>
        <w:rPr>
          <w:bCs/>
          <w:i/>
          <w:iCs/>
          <w:kern w:val="28"/>
          <w:sz w:val="24"/>
          <w:szCs w:val="24"/>
          <w:lang w:eastAsia="lv-LV"/>
        </w:rPr>
      </w:pPr>
      <w:r w:rsidRPr="00334495">
        <w:rPr>
          <w:bCs/>
          <w:i/>
          <w:iCs/>
          <w:kern w:val="28"/>
          <w:sz w:val="24"/>
          <w:szCs w:val="24"/>
          <w:lang w:eastAsia="lv-LV"/>
        </w:rPr>
        <w:t>Pielikums tiks papildināts atbilstoši izvēlētā pretendenta piedāvājum</w:t>
      </w:r>
      <w:r>
        <w:rPr>
          <w:bCs/>
          <w:i/>
          <w:iCs/>
          <w:kern w:val="28"/>
          <w:sz w:val="24"/>
          <w:szCs w:val="24"/>
          <w:lang w:eastAsia="lv-LV"/>
        </w:rPr>
        <w:t>am.</w:t>
      </w:r>
    </w:p>
    <w:p w14:paraId="7C1EE0F4" w14:textId="77777777" w:rsidR="00334495" w:rsidRPr="007450A4" w:rsidRDefault="00334495" w:rsidP="00334495">
      <w:pPr>
        <w:widowControl w:val="0"/>
        <w:ind w:right="33"/>
        <w:rPr>
          <w:sz w:val="24"/>
          <w:szCs w:val="24"/>
        </w:rPr>
      </w:pPr>
    </w:p>
    <w:sectPr w:rsidR="00334495" w:rsidRPr="007450A4" w:rsidSect="0018485E">
      <w:headerReference w:type="default" r:id="rId1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247E" w14:textId="77777777" w:rsidR="00135437" w:rsidRDefault="00135437" w:rsidP="0018485E">
      <w:r>
        <w:separator/>
      </w:r>
    </w:p>
  </w:endnote>
  <w:endnote w:type="continuationSeparator" w:id="0">
    <w:p w14:paraId="5F9C4011" w14:textId="77777777" w:rsidR="00135437" w:rsidRDefault="00135437" w:rsidP="0018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ED4F" w14:textId="77777777" w:rsidR="00135437" w:rsidRDefault="00135437" w:rsidP="0018485E">
      <w:r>
        <w:separator/>
      </w:r>
    </w:p>
  </w:footnote>
  <w:footnote w:type="continuationSeparator" w:id="0">
    <w:p w14:paraId="650B265F" w14:textId="77777777" w:rsidR="00135437" w:rsidRDefault="00135437" w:rsidP="0018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53815"/>
      <w:docPartObj>
        <w:docPartGallery w:val="Page Numbers (Top of Page)"/>
        <w:docPartUnique/>
      </w:docPartObj>
    </w:sdtPr>
    <w:sdtEndPr>
      <w:rPr>
        <w:noProof/>
      </w:rPr>
    </w:sdtEndPr>
    <w:sdtContent>
      <w:p w14:paraId="617D5A42" w14:textId="7A94D95E" w:rsidR="0018485E" w:rsidRDefault="0018485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AB3A31" w14:textId="77777777" w:rsidR="0018485E" w:rsidRDefault="00184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4D9"/>
    <w:multiLevelType w:val="hybridMultilevel"/>
    <w:tmpl w:val="F3F492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34062F"/>
    <w:multiLevelType w:val="multilevel"/>
    <w:tmpl w:val="DF76637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C6691C"/>
    <w:multiLevelType w:val="multilevel"/>
    <w:tmpl w:val="6F42D5BC"/>
    <w:lvl w:ilvl="0">
      <w:start w:val="3"/>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2207D54"/>
    <w:multiLevelType w:val="multilevel"/>
    <w:tmpl w:val="DD4C6110"/>
    <w:lvl w:ilvl="0">
      <w:start w:val="3"/>
      <w:numFmt w:val="decimal"/>
      <w:lvlText w:val="%1."/>
      <w:lvlJc w:val="left"/>
      <w:pPr>
        <w:ind w:left="360" w:hanging="360"/>
      </w:pPr>
    </w:lvl>
    <w:lvl w:ilvl="1">
      <w:start w:val="1"/>
      <w:numFmt w:val="decimal"/>
      <w:lvlText w:val="%1.%2."/>
      <w:lvlJc w:val="left"/>
      <w:pPr>
        <w:ind w:left="1080" w:hanging="36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5C42B1"/>
    <w:multiLevelType w:val="hybridMultilevel"/>
    <w:tmpl w:val="26C60416"/>
    <w:lvl w:ilvl="0" w:tplc="0426000F">
      <w:start w:val="1"/>
      <w:numFmt w:val="decimal"/>
      <w:lvlText w:val="%1."/>
      <w:lvlJc w:val="left"/>
      <w:pPr>
        <w:ind w:left="829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357F10"/>
    <w:multiLevelType w:val="multilevel"/>
    <w:tmpl w:val="6B481BEC"/>
    <w:lvl w:ilvl="0">
      <w:start w:val="8"/>
      <w:numFmt w:val="decimal"/>
      <w:lvlText w:val="%1."/>
      <w:lvlJc w:val="left"/>
      <w:pPr>
        <w:ind w:left="360" w:hanging="360"/>
      </w:pPr>
      <w:rPr>
        <w:rFonts w:hint="default"/>
        <w:sz w:val="20"/>
      </w:rPr>
    </w:lvl>
    <w:lvl w:ilvl="1">
      <w:start w:val="9"/>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2B103B49"/>
    <w:multiLevelType w:val="multilevel"/>
    <w:tmpl w:val="3AAA1350"/>
    <w:lvl w:ilvl="0">
      <w:start w:val="6"/>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F17702"/>
    <w:multiLevelType w:val="hybridMultilevel"/>
    <w:tmpl w:val="7CD8096C"/>
    <w:lvl w:ilvl="0" w:tplc="C4C43766">
      <w:start w:val="1"/>
      <w:numFmt w:val="decimal"/>
      <w:lvlText w:val="7.%1."/>
      <w:lvlJc w:val="left"/>
      <w:pPr>
        <w:ind w:left="1364" w:hanging="360"/>
      </w:pPr>
      <w:rPr>
        <w:rFonts w:hint="default"/>
        <w:b w:val="0"/>
        <w:bCs/>
      </w:rPr>
    </w:lvl>
    <w:lvl w:ilvl="1" w:tplc="F5CE8D36">
      <w:start w:val="1"/>
      <w:numFmt w:val="decimal"/>
      <w:lvlText w:val="2.1.%2."/>
      <w:lvlJc w:val="left"/>
      <w:pPr>
        <w:ind w:left="1440" w:hanging="360"/>
      </w:pPr>
      <w:rPr>
        <w:rFonts w:hint="default"/>
      </w:rPr>
    </w:lvl>
    <w:lvl w:ilvl="2" w:tplc="CEC25F94">
      <w:start w:val="1"/>
      <w:numFmt w:val="lowerRoman"/>
      <w:lvlText w:val="%3."/>
      <w:lvlJc w:val="right"/>
      <w:pPr>
        <w:ind w:left="2160" w:hanging="180"/>
      </w:pPr>
    </w:lvl>
    <w:lvl w:ilvl="3" w:tplc="46988298" w:tentative="1">
      <w:start w:val="1"/>
      <w:numFmt w:val="decimal"/>
      <w:lvlText w:val="%4."/>
      <w:lvlJc w:val="left"/>
      <w:pPr>
        <w:ind w:left="2880" w:hanging="360"/>
      </w:pPr>
    </w:lvl>
    <w:lvl w:ilvl="4" w:tplc="6E74B52C" w:tentative="1">
      <w:start w:val="1"/>
      <w:numFmt w:val="lowerLetter"/>
      <w:lvlText w:val="%5."/>
      <w:lvlJc w:val="left"/>
      <w:pPr>
        <w:ind w:left="3600" w:hanging="360"/>
      </w:pPr>
    </w:lvl>
    <w:lvl w:ilvl="5" w:tplc="F992E8CA" w:tentative="1">
      <w:start w:val="1"/>
      <w:numFmt w:val="lowerRoman"/>
      <w:lvlText w:val="%6."/>
      <w:lvlJc w:val="right"/>
      <w:pPr>
        <w:ind w:left="4320" w:hanging="180"/>
      </w:pPr>
    </w:lvl>
    <w:lvl w:ilvl="6" w:tplc="0D52724C" w:tentative="1">
      <w:start w:val="1"/>
      <w:numFmt w:val="decimal"/>
      <w:lvlText w:val="%7."/>
      <w:lvlJc w:val="left"/>
      <w:pPr>
        <w:ind w:left="5040" w:hanging="360"/>
      </w:pPr>
    </w:lvl>
    <w:lvl w:ilvl="7" w:tplc="722EAC42" w:tentative="1">
      <w:start w:val="1"/>
      <w:numFmt w:val="lowerLetter"/>
      <w:lvlText w:val="%8."/>
      <w:lvlJc w:val="left"/>
      <w:pPr>
        <w:ind w:left="5760" w:hanging="360"/>
      </w:pPr>
    </w:lvl>
    <w:lvl w:ilvl="8" w:tplc="D1A8C112" w:tentative="1">
      <w:start w:val="1"/>
      <w:numFmt w:val="lowerRoman"/>
      <w:lvlText w:val="%9."/>
      <w:lvlJc w:val="right"/>
      <w:pPr>
        <w:ind w:left="6480" w:hanging="180"/>
      </w:pPr>
    </w:lvl>
  </w:abstractNum>
  <w:abstractNum w:abstractNumId="8" w15:restartNumberingAfterBreak="0">
    <w:nsid w:val="307525EC"/>
    <w:multiLevelType w:val="hybridMultilevel"/>
    <w:tmpl w:val="35AA1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B80EA1"/>
    <w:multiLevelType w:val="hybridMultilevel"/>
    <w:tmpl w:val="68D069AE"/>
    <w:lvl w:ilvl="0" w:tplc="5BA2CC54">
      <w:start w:val="1"/>
      <w:numFmt w:val="decimal"/>
      <w:lvlText w:val="%1."/>
      <w:lvlJc w:val="left"/>
      <w:pPr>
        <w:ind w:left="644" w:hanging="360"/>
      </w:pPr>
      <w:rPr>
        <w:rFonts w:hint="default"/>
      </w:rPr>
    </w:lvl>
    <w:lvl w:ilvl="1" w:tplc="2A4CF368">
      <w:start w:val="1"/>
      <w:numFmt w:val="decimal"/>
      <w:lvlText w:val="1.%2."/>
      <w:lvlJc w:val="left"/>
      <w:pPr>
        <w:ind w:left="1364" w:hanging="360"/>
      </w:pPr>
      <w:rPr>
        <w:rFonts w:hint="default"/>
        <w:b/>
      </w:rPr>
    </w:lvl>
    <w:lvl w:ilvl="2" w:tplc="6A1E76CC" w:tentative="1">
      <w:start w:val="1"/>
      <w:numFmt w:val="lowerRoman"/>
      <w:lvlText w:val="%3."/>
      <w:lvlJc w:val="right"/>
      <w:pPr>
        <w:ind w:left="2084" w:hanging="180"/>
      </w:pPr>
    </w:lvl>
    <w:lvl w:ilvl="3" w:tplc="F02EA87C" w:tentative="1">
      <w:start w:val="1"/>
      <w:numFmt w:val="decimal"/>
      <w:lvlText w:val="%4."/>
      <w:lvlJc w:val="left"/>
      <w:pPr>
        <w:ind w:left="2804" w:hanging="360"/>
      </w:pPr>
    </w:lvl>
    <w:lvl w:ilvl="4" w:tplc="2BE8BA92" w:tentative="1">
      <w:start w:val="1"/>
      <w:numFmt w:val="lowerLetter"/>
      <w:lvlText w:val="%5."/>
      <w:lvlJc w:val="left"/>
      <w:pPr>
        <w:ind w:left="3524" w:hanging="360"/>
      </w:pPr>
    </w:lvl>
    <w:lvl w:ilvl="5" w:tplc="E912158C" w:tentative="1">
      <w:start w:val="1"/>
      <w:numFmt w:val="lowerRoman"/>
      <w:lvlText w:val="%6."/>
      <w:lvlJc w:val="right"/>
      <w:pPr>
        <w:ind w:left="4244" w:hanging="180"/>
      </w:pPr>
    </w:lvl>
    <w:lvl w:ilvl="6" w:tplc="F73A2744" w:tentative="1">
      <w:start w:val="1"/>
      <w:numFmt w:val="decimal"/>
      <w:lvlText w:val="%7."/>
      <w:lvlJc w:val="left"/>
      <w:pPr>
        <w:ind w:left="4964" w:hanging="360"/>
      </w:pPr>
    </w:lvl>
    <w:lvl w:ilvl="7" w:tplc="E7CE8600" w:tentative="1">
      <w:start w:val="1"/>
      <w:numFmt w:val="lowerLetter"/>
      <w:lvlText w:val="%8."/>
      <w:lvlJc w:val="left"/>
      <w:pPr>
        <w:ind w:left="5684" w:hanging="360"/>
      </w:pPr>
    </w:lvl>
    <w:lvl w:ilvl="8" w:tplc="2496FAEA" w:tentative="1">
      <w:start w:val="1"/>
      <w:numFmt w:val="lowerRoman"/>
      <w:lvlText w:val="%9."/>
      <w:lvlJc w:val="right"/>
      <w:pPr>
        <w:ind w:left="6404" w:hanging="180"/>
      </w:pPr>
    </w:lvl>
  </w:abstractNum>
  <w:abstractNum w:abstractNumId="10" w15:restartNumberingAfterBreak="0">
    <w:nsid w:val="40FF42F4"/>
    <w:multiLevelType w:val="hybridMultilevel"/>
    <w:tmpl w:val="A33A7EBC"/>
    <w:lvl w:ilvl="0" w:tplc="260AC118">
      <w:start w:val="1"/>
      <w:numFmt w:val="decimal"/>
      <w:lvlText w:val="8.8.%1."/>
      <w:lvlJc w:val="left"/>
      <w:pPr>
        <w:ind w:left="1364" w:hanging="360"/>
      </w:pPr>
      <w:rPr>
        <w:rFonts w:hint="default"/>
      </w:rPr>
    </w:lvl>
    <w:lvl w:ilvl="1" w:tplc="4A3C5AB0" w:tentative="1">
      <w:start w:val="1"/>
      <w:numFmt w:val="lowerLetter"/>
      <w:lvlText w:val="%2."/>
      <w:lvlJc w:val="left"/>
      <w:pPr>
        <w:ind w:left="1440" w:hanging="360"/>
      </w:pPr>
    </w:lvl>
    <w:lvl w:ilvl="2" w:tplc="8E000794" w:tentative="1">
      <w:start w:val="1"/>
      <w:numFmt w:val="lowerRoman"/>
      <w:lvlText w:val="%3."/>
      <w:lvlJc w:val="right"/>
      <w:pPr>
        <w:ind w:left="2160" w:hanging="180"/>
      </w:pPr>
    </w:lvl>
    <w:lvl w:ilvl="3" w:tplc="010A189E" w:tentative="1">
      <w:start w:val="1"/>
      <w:numFmt w:val="decimal"/>
      <w:lvlText w:val="%4."/>
      <w:lvlJc w:val="left"/>
      <w:pPr>
        <w:ind w:left="2880" w:hanging="360"/>
      </w:pPr>
    </w:lvl>
    <w:lvl w:ilvl="4" w:tplc="DA0C8D2A" w:tentative="1">
      <w:start w:val="1"/>
      <w:numFmt w:val="lowerLetter"/>
      <w:lvlText w:val="%5."/>
      <w:lvlJc w:val="left"/>
      <w:pPr>
        <w:ind w:left="3600" w:hanging="360"/>
      </w:pPr>
    </w:lvl>
    <w:lvl w:ilvl="5" w:tplc="0E46ECF6" w:tentative="1">
      <w:start w:val="1"/>
      <w:numFmt w:val="lowerRoman"/>
      <w:lvlText w:val="%6."/>
      <w:lvlJc w:val="right"/>
      <w:pPr>
        <w:ind w:left="4320" w:hanging="180"/>
      </w:pPr>
    </w:lvl>
    <w:lvl w:ilvl="6" w:tplc="613C9CA0" w:tentative="1">
      <w:start w:val="1"/>
      <w:numFmt w:val="decimal"/>
      <w:lvlText w:val="%7."/>
      <w:lvlJc w:val="left"/>
      <w:pPr>
        <w:ind w:left="5040" w:hanging="360"/>
      </w:pPr>
    </w:lvl>
    <w:lvl w:ilvl="7" w:tplc="16725596" w:tentative="1">
      <w:start w:val="1"/>
      <w:numFmt w:val="lowerLetter"/>
      <w:lvlText w:val="%8."/>
      <w:lvlJc w:val="left"/>
      <w:pPr>
        <w:ind w:left="5760" w:hanging="360"/>
      </w:pPr>
    </w:lvl>
    <w:lvl w:ilvl="8" w:tplc="E5EAC8E6" w:tentative="1">
      <w:start w:val="1"/>
      <w:numFmt w:val="lowerRoman"/>
      <w:lvlText w:val="%9."/>
      <w:lvlJc w:val="right"/>
      <w:pPr>
        <w:ind w:left="6480" w:hanging="180"/>
      </w:pPr>
    </w:lvl>
  </w:abstractNum>
  <w:abstractNum w:abstractNumId="11" w15:restartNumberingAfterBreak="0">
    <w:nsid w:val="48080FEF"/>
    <w:multiLevelType w:val="hybridMultilevel"/>
    <w:tmpl w:val="90DE24F6"/>
    <w:lvl w:ilvl="0" w:tplc="580C39EA">
      <w:start w:val="1"/>
      <w:numFmt w:val="decimal"/>
      <w:lvlText w:val="3.%1."/>
      <w:lvlJc w:val="left"/>
      <w:pPr>
        <w:ind w:left="1364" w:hanging="360"/>
      </w:pPr>
      <w:rPr>
        <w:rFonts w:hint="default"/>
        <w:b w:val="0"/>
        <w:bCs/>
      </w:rPr>
    </w:lvl>
    <w:lvl w:ilvl="1" w:tplc="9C946F32">
      <w:start w:val="1"/>
      <w:numFmt w:val="decimal"/>
      <w:lvlText w:val="2.1.%2."/>
      <w:lvlJc w:val="left"/>
      <w:pPr>
        <w:ind w:left="1440" w:hanging="360"/>
      </w:pPr>
      <w:rPr>
        <w:rFonts w:hint="default"/>
      </w:rPr>
    </w:lvl>
    <w:lvl w:ilvl="2" w:tplc="357C2740" w:tentative="1">
      <w:start w:val="1"/>
      <w:numFmt w:val="lowerRoman"/>
      <w:lvlText w:val="%3."/>
      <w:lvlJc w:val="right"/>
      <w:pPr>
        <w:ind w:left="2160" w:hanging="180"/>
      </w:pPr>
    </w:lvl>
    <w:lvl w:ilvl="3" w:tplc="1FDA40CC" w:tentative="1">
      <w:start w:val="1"/>
      <w:numFmt w:val="decimal"/>
      <w:lvlText w:val="%4."/>
      <w:lvlJc w:val="left"/>
      <w:pPr>
        <w:ind w:left="2880" w:hanging="360"/>
      </w:pPr>
    </w:lvl>
    <w:lvl w:ilvl="4" w:tplc="356CF61A" w:tentative="1">
      <w:start w:val="1"/>
      <w:numFmt w:val="lowerLetter"/>
      <w:lvlText w:val="%5."/>
      <w:lvlJc w:val="left"/>
      <w:pPr>
        <w:ind w:left="3600" w:hanging="360"/>
      </w:pPr>
    </w:lvl>
    <w:lvl w:ilvl="5" w:tplc="EB5A72E2" w:tentative="1">
      <w:start w:val="1"/>
      <w:numFmt w:val="lowerRoman"/>
      <w:lvlText w:val="%6."/>
      <w:lvlJc w:val="right"/>
      <w:pPr>
        <w:ind w:left="4320" w:hanging="180"/>
      </w:pPr>
    </w:lvl>
    <w:lvl w:ilvl="6" w:tplc="ACA488C8" w:tentative="1">
      <w:start w:val="1"/>
      <w:numFmt w:val="decimal"/>
      <w:lvlText w:val="%7."/>
      <w:lvlJc w:val="left"/>
      <w:pPr>
        <w:ind w:left="5040" w:hanging="360"/>
      </w:pPr>
    </w:lvl>
    <w:lvl w:ilvl="7" w:tplc="BFF6E88C" w:tentative="1">
      <w:start w:val="1"/>
      <w:numFmt w:val="lowerLetter"/>
      <w:lvlText w:val="%8."/>
      <w:lvlJc w:val="left"/>
      <w:pPr>
        <w:ind w:left="5760" w:hanging="360"/>
      </w:pPr>
    </w:lvl>
    <w:lvl w:ilvl="8" w:tplc="F752CD8A" w:tentative="1">
      <w:start w:val="1"/>
      <w:numFmt w:val="lowerRoman"/>
      <w:lvlText w:val="%9."/>
      <w:lvlJc w:val="right"/>
      <w:pPr>
        <w:ind w:left="6480" w:hanging="180"/>
      </w:pPr>
    </w:lvl>
  </w:abstractNum>
  <w:abstractNum w:abstractNumId="12" w15:restartNumberingAfterBreak="0">
    <w:nsid w:val="48EA79AA"/>
    <w:multiLevelType w:val="multilevel"/>
    <w:tmpl w:val="9CC2376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9FC7EFB"/>
    <w:multiLevelType w:val="multilevel"/>
    <w:tmpl w:val="848A0BCC"/>
    <w:lvl w:ilvl="0">
      <w:start w:val="8"/>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1440" w:hanging="720"/>
      </w:pPr>
      <w:rPr>
        <w:rFonts w:ascii="Times New Roman" w:hAnsi="Times New Roman" w:cs="Times New Roman" w:hint="default"/>
        <w:b w:val="0"/>
        <w:bCs w:val="0"/>
        <w:lang w:val="en-G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EE455EB"/>
    <w:multiLevelType w:val="hybridMultilevel"/>
    <w:tmpl w:val="8EDE3D2E"/>
    <w:lvl w:ilvl="0" w:tplc="A2B8EF14">
      <w:start w:val="1"/>
      <w:numFmt w:val="decimal"/>
      <w:lvlText w:val="4.%1."/>
      <w:lvlJc w:val="left"/>
      <w:pPr>
        <w:ind w:left="785" w:hanging="360"/>
      </w:pPr>
      <w:rPr>
        <w:rFonts w:hint="default"/>
        <w:b w:val="0"/>
        <w:bCs/>
      </w:rPr>
    </w:lvl>
    <w:lvl w:ilvl="1" w:tplc="24647370">
      <w:start w:val="1"/>
      <w:numFmt w:val="decimal"/>
      <w:lvlText w:val="2.1.%2."/>
      <w:lvlJc w:val="left"/>
      <w:pPr>
        <w:ind w:left="861" w:hanging="360"/>
      </w:pPr>
      <w:rPr>
        <w:rFonts w:hint="default"/>
      </w:rPr>
    </w:lvl>
    <w:lvl w:ilvl="2" w:tplc="EA683D82" w:tentative="1">
      <w:start w:val="1"/>
      <w:numFmt w:val="lowerRoman"/>
      <w:lvlText w:val="%3."/>
      <w:lvlJc w:val="right"/>
      <w:pPr>
        <w:ind w:left="1581" w:hanging="180"/>
      </w:pPr>
    </w:lvl>
    <w:lvl w:ilvl="3" w:tplc="09427E9C" w:tentative="1">
      <w:start w:val="1"/>
      <w:numFmt w:val="decimal"/>
      <w:lvlText w:val="%4."/>
      <w:lvlJc w:val="left"/>
      <w:pPr>
        <w:ind w:left="2301" w:hanging="360"/>
      </w:pPr>
    </w:lvl>
    <w:lvl w:ilvl="4" w:tplc="9DF401F4" w:tentative="1">
      <w:start w:val="1"/>
      <w:numFmt w:val="lowerLetter"/>
      <w:lvlText w:val="%5."/>
      <w:lvlJc w:val="left"/>
      <w:pPr>
        <w:ind w:left="3021" w:hanging="360"/>
      </w:pPr>
    </w:lvl>
    <w:lvl w:ilvl="5" w:tplc="37424156" w:tentative="1">
      <w:start w:val="1"/>
      <w:numFmt w:val="lowerRoman"/>
      <w:lvlText w:val="%6."/>
      <w:lvlJc w:val="right"/>
      <w:pPr>
        <w:ind w:left="3741" w:hanging="180"/>
      </w:pPr>
    </w:lvl>
    <w:lvl w:ilvl="6" w:tplc="E2E86262" w:tentative="1">
      <w:start w:val="1"/>
      <w:numFmt w:val="decimal"/>
      <w:lvlText w:val="%7."/>
      <w:lvlJc w:val="left"/>
      <w:pPr>
        <w:ind w:left="4461" w:hanging="360"/>
      </w:pPr>
    </w:lvl>
    <w:lvl w:ilvl="7" w:tplc="E6C01B3C" w:tentative="1">
      <w:start w:val="1"/>
      <w:numFmt w:val="lowerLetter"/>
      <w:lvlText w:val="%8."/>
      <w:lvlJc w:val="left"/>
      <w:pPr>
        <w:ind w:left="5181" w:hanging="360"/>
      </w:pPr>
    </w:lvl>
    <w:lvl w:ilvl="8" w:tplc="39AE5B08" w:tentative="1">
      <w:start w:val="1"/>
      <w:numFmt w:val="lowerRoman"/>
      <w:lvlText w:val="%9."/>
      <w:lvlJc w:val="right"/>
      <w:pPr>
        <w:ind w:left="5901" w:hanging="180"/>
      </w:pPr>
    </w:lvl>
  </w:abstractNum>
  <w:abstractNum w:abstractNumId="15" w15:restartNumberingAfterBreak="0">
    <w:nsid w:val="583C3DA7"/>
    <w:multiLevelType w:val="hybridMultilevel"/>
    <w:tmpl w:val="0FB4BC4A"/>
    <w:lvl w:ilvl="0" w:tplc="EE060C20">
      <w:start w:val="1"/>
      <w:numFmt w:val="decimal"/>
      <w:lvlText w:val="2.%1."/>
      <w:lvlJc w:val="left"/>
      <w:pPr>
        <w:ind w:left="1364" w:hanging="360"/>
      </w:pPr>
      <w:rPr>
        <w:rFonts w:hint="default"/>
        <w:b w:val="0"/>
        <w:bCs/>
        <w:lang w:val="en-GB"/>
      </w:rPr>
    </w:lvl>
    <w:lvl w:ilvl="1" w:tplc="1D7C70D2">
      <w:start w:val="1"/>
      <w:numFmt w:val="decimal"/>
      <w:lvlText w:val="2.1.%2."/>
      <w:lvlJc w:val="left"/>
      <w:pPr>
        <w:ind w:left="1440" w:hanging="360"/>
      </w:pPr>
      <w:rPr>
        <w:rFonts w:hint="default"/>
      </w:rPr>
    </w:lvl>
    <w:lvl w:ilvl="2" w:tplc="8264B17C" w:tentative="1">
      <w:start w:val="1"/>
      <w:numFmt w:val="lowerRoman"/>
      <w:lvlText w:val="%3."/>
      <w:lvlJc w:val="right"/>
      <w:pPr>
        <w:ind w:left="2160" w:hanging="180"/>
      </w:pPr>
    </w:lvl>
    <w:lvl w:ilvl="3" w:tplc="555E4CF0" w:tentative="1">
      <w:start w:val="1"/>
      <w:numFmt w:val="decimal"/>
      <w:lvlText w:val="%4."/>
      <w:lvlJc w:val="left"/>
      <w:pPr>
        <w:ind w:left="2880" w:hanging="360"/>
      </w:pPr>
    </w:lvl>
    <w:lvl w:ilvl="4" w:tplc="0C78B154" w:tentative="1">
      <w:start w:val="1"/>
      <w:numFmt w:val="lowerLetter"/>
      <w:lvlText w:val="%5."/>
      <w:lvlJc w:val="left"/>
      <w:pPr>
        <w:ind w:left="3600" w:hanging="360"/>
      </w:pPr>
    </w:lvl>
    <w:lvl w:ilvl="5" w:tplc="948C5B34" w:tentative="1">
      <w:start w:val="1"/>
      <w:numFmt w:val="lowerRoman"/>
      <w:lvlText w:val="%6."/>
      <w:lvlJc w:val="right"/>
      <w:pPr>
        <w:ind w:left="4320" w:hanging="180"/>
      </w:pPr>
    </w:lvl>
    <w:lvl w:ilvl="6" w:tplc="6854E33E" w:tentative="1">
      <w:start w:val="1"/>
      <w:numFmt w:val="decimal"/>
      <w:lvlText w:val="%7."/>
      <w:lvlJc w:val="left"/>
      <w:pPr>
        <w:ind w:left="5040" w:hanging="360"/>
      </w:pPr>
    </w:lvl>
    <w:lvl w:ilvl="7" w:tplc="4F1659CC" w:tentative="1">
      <w:start w:val="1"/>
      <w:numFmt w:val="lowerLetter"/>
      <w:lvlText w:val="%8."/>
      <w:lvlJc w:val="left"/>
      <w:pPr>
        <w:ind w:left="5760" w:hanging="360"/>
      </w:pPr>
    </w:lvl>
    <w:lvl w:ilvl="8" w:tplc="7504967C" w:tentative="1">
      <w:start w:val="1"/>
      <w:numFmt w:val="lowerRoman"/>
      <w:lvlText w:val="%9."/>
      <w:lvlJc w:val="right"/>
      <w:pPr>
        <w:ind w:left="6480" w:hanging="180"/>
      </w:pPr>
    </w:lvl>
  </w:abstractNum>
  <w:abstractNum w:abstractNumId="16" w15:restartNumberingAfterBreak="0">
    <w:nsid w:val="5C3103D0"/>
    <w:multiLevelType w:val="multilevel"/>
    <w:tmpl w:val="C6622990"/>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C557936"/>
    <w:multiLevelType w:val="hybridMultilevel"/>
    <w:tmpl w:val="D59A0410"/>
    <w:lvl w:ilvl="0" w:tplc="4188616A">
      <w:start w:val="1"/>
      <w:numFmt w:val="decimal"/>
      <w:lvlText w:val="6.%1."/>
      <w:lvlJc w:val="left"/>
      <w:pPr>
        <w:ind w:left="785" w:hanging="360"/>
      </w:pPr>
      <w:rPr>
        <w:rFonts w:hint="default"/>
        <w:b w:val="0"/>
        <w:bCs/>
      </w:rPr>
    </w:lvl>
    <w:lvl w:ilvl="1" w:tplc="89621D4C">
      <w:start w:val="1"/>
      <w:numFmt w:val="decimal"/>
      <w:lvlText w:val="2.1.%2."/>
      <w:lvlJc w:val="left"/>
      <w:pPr>
        <w:ind w:left="861" w:hanging="360"/>
      </w:pPr>
      <w:rPr>
        <w:rFonts w:hint="default"/>
      </w:rPr>
    </w:lvl>
    <w:lvl w:ilvl="2" w:tplc="5B5C4364" w:tentative="1">
      <w:start w:val="1"/>
      <w:numFmt w:val="lowerRoman"/>
      <w:lvlText w:val="%3."/>
      <w:lvlJc w:val="right"/>
      <w:pPr>
        <w:ind w:left="1581" w:hanging="180"/>
      </w:pPr>
    </w:lvl>
    <w:lvl w:ilvl="3" w:tplc="DE501DAC" w:tentative="1">
      <w:start w:val="1"/>
      <w:numFmt w:val="decimal"/>
      <w:lvlText w:val="%4."/>
      <w:lvlJc w:val="left"/>
      <w:pPr>
        <w:ind w:left="2301" w:hanging="360"/>
      </w:pPr>
    </w:lvl>
    <w:lvl w:ilvl="4" w:tplc="BFB4D012" w:tentative="1">
      <w:start w:val="1"/>
      <w:numFmt w:val="lowerLetter"/>
      <w:lvlText w:val="%5."/>
      <w:lvlJc w:val="left"/>
      <w:pPr>
        <w:ind w:left="3021" w:hanging="360"/>
      </w:pPr>
    </w:lvl>
    <w:lvl w:ilvl="5" w:tplc="029C579C" w:tentative="1">
      <w:start w:val="1"/>
      <w:numFmt w:val="lowerRoman"/>
      <w:lvlText w:val="%6."/>
      <w:lvlJc w:val="right"/>
      <w:pPr>
        <w:ind w:left="3741" w:hanging="180"/>
      </w:pPr>
    </w:lvl>
    <w:lvl w:ilvl="6" w:tplc="4F106876" w:tentative="1">
      <w:start w:val="1"/>
      <w:numFmt w:val="decimal"/>
      <w:lvlText w:val="%7."/>
      <w:lvlJc w:val="left"/>
      <w:pPr>
        <w:ind w:left="4461" w:hanging="360"/>
      </w:pPr>
    </w:lvl>
    <w:lvl w:ilvl="7" w:tplc="FF8E8EFC" w:tentative="1">
      <w:start w:val="1"/>
      <w:numFmt w:val="lowerLetter"/>
      <w:lvlText w:val="%8."/>
      <w:lvlJc w:val="left"/>
      <w:pPr>
        <w:ind w:left="5181" w:hanging="360"/>
      </w:pPr>
    </w:lvl>
    <w:lvl w:ilvl="8" w:tplc="EB84ED6C" w:tentative="1">
      <w:start w:val="1"/>
      <w:numFmt w:val="lowerRoman"/>
      <w:lvlText w:val="%9."/>
      <w:lvlJc w:val="right"/>
      <w:pPr>
        <w:ind w:left="5901" w:hanging="180"/>
      </w:pPr>
    </w:lvl>
  </w:abstractNum>
  <w:abstractNum w:abstractNumId="18" w15:restartNumberingAfterBreak="0">
    <w:nsid w:val="5C7C548C"/>
    <w:multiLevelType w:val="multilevel"/>
    <w:tmpl w:val="8B0E44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9" w15:restartNumberingAfterBreak="0">
    <w:nsid w:val="5DB2445F"/>
    <w:multiLevelType w:val="multilevel"/>
    <w:tmpl w:val="3AAA1350"/>
    <w:lvl w:ilvl="0">
      <w:start w:val="6"/>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2483D36"/>
    <w:multiLevelType w:val="hybridMultilevel"/>
    <w:tmpl w:val="DC982DAA"/>
    <w:lvl w:ilvl="0" w:tplc="D3B2FE0E">
      <w:start w:val="1"/>
      <w:numFmt w:val="bullet"/>
      <w:lvlText w:val="-"/>
      <w:lvlJc w:val="left"/>
      <w:pPr>
        <w:ind w:left="720" w:hanging="360"/>
      </w:pPr>
      <w:rPr>
        <w:rFonts w:ascii="Times New Roman" w:eastAsia="Times New Roman" w:hAnsi="Times New Roman" w:cs="Times New Roman" w:hint="default"/>
      </w:rPr>
    </w:lvl>
    <w:lvl w:ilvl="1" w:tplc="17289922" w:tentative="1">
      <w:start w:val="1"/>
      <w:numFmt w:val="bullet"/>
      <w:lvlText w:val="o"/>
      <w:lvlJc w:val="left"/>
      <w:pPr>
        <w:ind w:left="1440" w:hanging="360"/>
      </w:pPr>
      <w:rPr>
        <w:rFonts w:ascii="Courier New" w:hAnsi="Courier New" w:cs="Courier New" w:hint="default"/>
      </w:rPr>
    </w:lvl>
    <w:lvl w:ilvl="2" w:tplc="1C52FA62" w:tentative="1">
      <w:start w:val="1"/>
      <w:numFmt w:val="bullet"/>
      <w:lvlText w:val=""/>
      <w:lvlJc w:val="left"/>
      <w:pPr>
        <w:ind w:left="2160" w:hanging="360"/>
      </w:pPr>
      <w:rPr>
        <w:rFonts w:ascii="Wingdings" w:hAnsi="Wingdings" w:hint="default"/>
      </w:rPr>
    </w:lvl>
    <w:lvl w:ilvl="3" w:tplc="271CA8E2" w:tentative="1">
      <w:start w:val="1"/>
      <w:numFmt w:val="bullet"/>
      <w:lvlText w:val=""/>
      <w:lvlJc w:val="left"/>
      <w:pPr>
        <w:ind w:left="2880" w:hanging="360"/>
      </w:pPr>
      <w:rPr>
        <w:rFonts w:ascii="Symbol" w:hAnsi="Symbol" w:hint="default"/>
      </w:rPr>
    </w:lvl>
    <w:lvl w:ilvl="4" w:tplc="809443E6" w:tentative="1">
      <w:start w:val="1"/>
      <w:numFmt w:val="bullet"/>
      <w:lvlText w:val="o"/>
      <w:lvlJc w:val="left"/>
      <w:pPr>
        <w:ind w:left="3600" w:hanging="360"/>
      </w:pPr>
      <w:rPr>
        <w:rFonts w:ascii="Courier New" w:hAnsi="Courier New" w:cs="Courier New" w:hint="default"/>
      </w:rPr>
    </w:lvl>
    <w:lvl w:ilvl="5" w:tplc="2A3A55EA" w:tentative="1">
      <w:start w:val="1"/>
      <w:numFmt w:val="bullet"/>
      <w:lvlText w:val=""/>
      <w:lvlJc w:val="left"/>
      <w:pPr>
        <w:ind w:left="4320" w:hanging="360"/>
      </w:pPr>
      <w:rPr>
        <w:rFonts w:ascii="Wingdings" w:hAnsi="Wingdings" w:hint="default"/>
      </w:rPr>
    </w:lvl>
    <w:lvl w:ilvl="6" w:tplc="5B7E8188" w:tentative="1">
      <w:start w:val="1"/>
      <w:numFmt w:val="bullet"/>
      <w:lvlText w:val=""/>
      <w:lvlJc w:val="left"/>
      <w:pPr>
        <w:ind w:left="5040" w:hanging="360"/>
      </w:pPr>
      <w:rPr>
        <w:rFonts w:ascii="Symbol" w:hAnsi="Symbol" w:hint="default"/>
      </w:rPr>
    </w:lvl>
    <w:lvl w:ilvl="7" w:tplc="B3F8B2CC" w:tentative="1">
      <w:start w:val="1"/>
      <w:numFmt w:val="bullet"/>
      <w:lvlText w:val="o"/>
      <w:lvlJc w:val="left"/>
      <w:pPr>
        <w:ind w:left="5760" w:hanging="360"/>
      </w:pPr>
      <w:rPr>
        <w:rFonts w:ascii="Courier New" w:hAnsi="Courier New" w:cs="Courier New" w:hint="default"/>
      </w:rPr>
    </w:lvl>
    <w:lvl w:ilvl="8" w:tplc="E75C5F30" w:tentative="1">
      <w:start w:val="1"/>
      <w:numFmt w:val="bullet"/>
      <w:lvlText w:val=""/>
      <w:lvlJc w:val="left"/>
      <w:pPr>
        <w:ind w:left="6480" w:hanging="360"/>
      </w:pPr>
      <w:rPr>
        <w:rFonts w:ascii="Wingdings" w:hAnsi="Wingdings" w:hint="default"/>
      </w:rPr>
    </w:lvl>
  </w:abstractNum>
  <w:abstractNum w:abstractNumId="21" w15:restartNumberingAfterBreak="0">
    <w:nsid w:val="70FC42C6"/>
    <w:multiLevelType w:val="hybridMultilevel"/>
    <w:tmpl w:val="16FC0760"/>
    <w:lvl w:ilvl="0" w:tplc="4D7A9DD4">
      <w:start w:val="1"/>
      <w:numFmt w:val="decimal"/>
      <w:lvlText w:val="8.%1."/>
      <w:lvlJc w:val="left"/>
      <w:pPr>
        <w:ind w:left="1364" w:hanging="360"/>
      </w:pPr>
      <w:rPr>
        <w:rFonts w:hint="default"/>
        <w:b w:val="0"/>
        <w:bCs/>
      </w:rPr>
    </w:lvl>
    <w:lvl w:ilvl="1" w:tplc="5DBA00A4">
      <w:start w:val="1"/>
      <w:numFmt w:val="decimal"/>
      <w:lvlText w:val="8.6.%2."/>
      <w:lvlJc w:val="left"/>
      <w:pPr>
        <w:ind w:left="1440" w:hanging="360"/>
      </w:pPr>
      <w:rPr>
        <w:rFonts w:hint="default"/>
      </w:rPr>
    </w:lvl>
    <w:lvl w:ilvl="2" w:tplc="FF8C6598">
      <w:start w:val="1"/>
      <w:numFmt w:val="lowerRoman"/>
      <w:lvlText w:val="%3."/>
      <w:lvlJc w:val="right"/>
      <w:pPr>
        <w:ind w:left="2160" w:hanging="180"/>
      </w:pPr>
    </w:lvl>
    <w:lvl w:ilvl="3" w:tplc="EF72A89E" w:tentative="1">
      <w:start w:val="1"/>
      <w:numFmt w:val="decimal"/>
      <w:lvlText w:val="%4."/>
      <w:lvlJc w:val="left"/>
      <w:pPr>
        <w:ind w:left="2880" w:hanging="360"/>
      </w:pPr>
    </w:lvl>
    <w:lvl w:ilvl="4" w:tplc="66F2D7F8" w:tentative="1">
      <w:start w:val="1"/>
      <w:numFmt w:val="lowerLetter"/>
      <w:lvlText w:val="%5."/>
      <w:lvlJc w:val="left"/>
      <w:pPr>
        <w:ind w:left="3600" w:hanging="360"/>
      </w:pPr>
    </w:lvl>
    <w:lvl w:ilvl="5" w:tplc="BD562ECE" w:tentative="1">
      <w:start w:val="1"/>
      <w:numFmt w:val="lowerRoman"/>
      <w:lvlText w:val="%6."/>
      <w:lvlJc w:val="right"/>
      <w:pPr>
        <w:ind w:left="4320" w:hanging="180"/>
      </w:pPr>
    </w:lvl>
    <w:lvl w:ilvl="6" w:tplc="22EC0BCE" w:tentative="1">
      <w:start w:val="1"/>
      <w:numFmt w:val="decimal"/>
      <w:lvlText w:val="%7."/>
      <w:lvlJc w:val="left"/>
      <w:pPr>
        <w:ind w:left="5040" w:hanging="360"/>
      </w:pPr>
    </w:lvl>
    <w:lvl w:ilvl="7" w:tplc="1FC8B8F8" w:tentative="1">
      <w:start w:val="1"/>
      <w:numFmt w:val="lowerLetter"/>
      <w:lvlText w:val="%8."/>
      <w:lvlJc w:val="left"/>
      <w:pPr>
        <w:ind w:left="5760" w:hanging="360"/>
      </w:pPr>
    </w:lvl>
    <w:lvl w:ilvl="8" w:tplc="AD562E36" w:tentative="1">
      <w:start w:val="1"/>
      <w:numFmt w:val="lowerRoman"/>
      <w:lvlText w:val="%9."/>
      <w:lvlJc w:val="right"/>
      <w:pPr>
        <w:ind w:left="6480" w:hanging="180"/>
      </w:pPr>
    </w:lvl>
  </w:abstractNum>
  <w:abstractNum w:abstractNumId="22" w15:restartNumberingAfterBreak="0">
    <w:nsid w:val="72573793"/>
    <w:multiLevelType w:val="hybridMultilevel"/>
    <w:tmpl w:val="724C723E"/>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23" w15:restartNumberingAfterBreak="0">
    <w:nsid w:val="73DE5DD9"/>
    <w:multiLevelType w:val="hybridMultilevel"/>
    <w:tmpl w:val="1EF864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AC43FA"/>
    <w:multiLevelType w:val="hybridMultilevel"/>
    <w:tmpl w:val="B150DBF2"/>
    <w:lvl w:ilvl="0" w:tplc="CCCC5ABE">
      <w:start w:val="1"/>
      <w:numFmt w:val="decimal"/>
      <w:lvlText w:val="8.%1."/>
      <w:lvlJc w:val="left"/>
      <w:pPr>
        <w:ind w:left="1364" w:hanging="360"/>
      </w:pPr>
      <w:rPr>
        <w:rFonts w:hint="default"/>
        <w:b/>
      </w:rPr>
    </w:lvl>
    <w:lvl w:ilvl="1" w:tplc="8F28898C">
      <w:start w:val="1"/>
      <w:numFmt w:val="decimal"/>
      <w:lvlText w:val="2.1.%2."/>
      <w:lvlJc w:val="left"/>
      <w:pPr>
        <w:ind w:left="1440" w:hanging="360"/>
      </w:pPr>
      <w:rPr>
        <w:rFonts w:hint="default"/>
      </w:rPr>
    </w:lvl>
    <w:lvl w:ilvl="2" w:tplc="407054E4">
      <w:start w:val="1"/>
      <w:numFmt w:val="lowerRoman"/>
      <w:lvlText w:val="%3."/>
      <w:lvlJc w:val="right"/>
      <w:pPr>
        <w:ind w:left="2160" w:hanging="180"/>
      </w:pPr>
    </w:lvl>
    <w:lvl w:ilvl="3" w:tplc="3792582E" w:tentative="1">
      <w:start w:val="1"/>
      <w:numFmt w:val="decimal"/>
      <w:lvlText w:val="%4."/>
      <w:lvlJc w:val="left"/>
      <w:pPr>
        <w:ind w:left="2880" w:hanging="360"/>
      </w:pPr>
    </w:lvl>
    <w:lvl w:ilvl="4" w:tplc="65F4C032" w:tentative="1">
      <w:start w:val="1"/>
      <w:numFmt w:val="lowerLetter"/>
      <w:lvlText w:val="%5."/>
      <w:lvlJc w:val="left"/>
      <w:pPr>
        <w:ind w:left="3600" w:hanging="360"/>
      </w:pPr>
    </w:lvl>
    <w:lvl w:ilvl="5" w:tplc="D9341FC4" w:tentative="1">
      <w:start w:val="1"/>
      <w:numFmt w:val="lowerRoman"/>
      <w:lvlText w:val="%6."/>
      <w:lvlJc w:val="right"/>
      <w:pPr>
        <w:ind w:left="4320" w:hanging="180"/>
      </w:pPr>
    </w:lvl>
    <w:lvl w:ilvl="6" w:tplc="E9166D0A" w:tentative="1">
      <w:start w:val="1"/>
      <w:numFmt w:val="decimal"/>
      <w:lvlText w:val="%7."/>
      <w:lvlJc w:val="left"/>
      <w:pPr>
        <w:ind w:left="5040" w:hanging="360"/>
      </w:pPr>
    </w:lvl>
    <w:lvl w:ilvl="7" w:tplc="B66828C2" w:tentative="1">
      <w:start w:val="1"/>
      <w:numFmt w:val="lowerLetter"/>
      <w:lvlText w:val="%8."/>
      <w:lvlJc w:val="left"/>
      <w:pPr>
        <w:ind w:left="5760" w:hanging="360"/>
      </w:pPr>
    </w:lvl>
    <w:lvl w:ilvl="8" w:tplc="0964A940" w:tentative="1">
      <w:start w:val="1"/>
      <w:numFmt w:val="lowerRoman"/>
      <w:lvlText w:val="%9."/>
      <w:lvlJc w:val="right"/>
      <w:pPr>
        <w:ind w:left="6480" w:hanging="180"/>
      </w:pPr>
    </w:lvl>
  </w:abstractNum>
  <w:abstractNum w:abstractNumId="25" w15:restartNumberingAfterBreak="0">
    <w:nsid w:val="78791C26"/>
    <w:multiLevelType w:val="multilevel"/>
    <w:tmpl w:val="15CCA0CC"/>
    <w:lvl w:ilvl="0">
      <w:start w:val="6"/>
      <w:numFmt w:val="decimal"/>
      <w:lvlText w:val="%1."/>
      <w:lvlJc w:val="left"/>
      <w:pPr>
        <w:ind w:left="540" w:hanging="540"/>
      </w:pPr>
      <w:rPr>
        <w:rFonts w:hint="default"/>
      </w:rPr>
    </w:lvl>
    <w:lvl w:ilvl="1">
      <w:start w:val="6"/>
      <w:numFmt w:val="decimal"/>
      <w:lvlText w:val="%1.%2."/>
      <w:lvlJc w:val="left"/>
      <w:pPr>
        <w:ind w:left="932" w:hanging="54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26" w15:restartNumberingAfterBreak="0">
    <w:nsid w:val="795D38CE"/>
    <w:multiLevelType w:val="multilevel"/>
    <w:tmpl w:val="E20A4664"/>
    <w:lvl w:ilvl="0">
      <w:start w:val="8"/>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A4E4993"/>
    <w:multiLevelType w:val="hybridMultilevel"/>
    <w:tmpl w:val="FD80B8B2"/>
    <w:lvl w:ilvl="0" w:tplc="2D3A6DC6">
      <w:start w:val="1"/>
      <w:numFmt w:val="decimal"/>
      <w:lvlText w:val="5.%1."/>
      <w:lvlJc w:val="left"/>
      <w:pPr>
        <w:ind w:left="785" w:hanging="360"/>
      </w:pPr>
      <w:rPr>
        <w:rFonts w:hint="default"/>
        <w:b w:val="0"/>
        <w:bCs/>
      </w:rPr>
    </w:lvl>
    <w:lvl w:ilvl="1" w:tplc="607A974C">
      <w:start w:val="1"/>
      <w:numFmt w:val="decimal"/>
      <w:lvlText w:val="2.1.%2."/>
      <w:lvlJc w:val="left"/>
      <w:pPr>
        <w:ind w:left="861" w:hanging="360"/>
      </w:pPr>
      <w:rPr>
        <w:rFonts w:hint="default"/>
      </w:rPr>
    </w:lvl>
    <w:lvl w:ilvl="2" w:tplc="DDD4876A" w:tentative="1">
      <w:start w:val="1"/>
      <w:numFmt w:val="lowerRoman"/>
      <w:lvlText w:val="%3."/>
      <w:lvlJc w:val="right"/>
      <w:pPr>
        <w:ind w:left="1581" w:hanging="180"/>
      </w:pPr>
    </w:lvl>
    <w:lvl w:ilvl="3" w:tplc="636EFBD6" w:tentative="1">
      <w:start w:val="1"/>
      <w:numFmt w:val="decimal"/>
      <w:lvlText w:val="%4."/>
      <w:lvlJc w:val="left"/>
      <w:pPr>
        <w:ind w:left="2301" w:hanging="360"/>
      </w:pPr>
    </w:lvl>
    <w:lvl w:ilvl="4" w:tplc="F134DFAE" w:tentative="1">
      <w:start w:val="1"/>
      <w:numFmt w:val="lowerLetter"/>
      <w:lvlText w:val="%5."/>
      <w:lvlJc w:val="left"/>
      <w:pPr>
        <w:ind w:left="3021" w:hanging="360"/>
      </w:pPr>
    </w:lvl>
    <w:lvl w:ilvl="5" w:tplc="BE60DB98" w:tentative="1">
      <w:start w:val="1"/>
      <w:numFmt w:val="lowerRoman"/>
      <w:lvlText w:val="%6."/>
      <w:lvlJc w:val="right"/>
      <w:pPr>
        <w:ind w:left="3741" w:hanging="180"/>
      </w:pPr>
    </w:lvl>
    <w:lvl w:ilvl="6" w:tplc="D6900A72" w:tentative="1">
      <w:start w:val="1"/>
      <w:numFmt w:val="decimal"/>
      <w:lvlText w:val="%7."/>
      <w:lvlJc w:val="left"/>
      <w:pPr>
        <w:ind w:left="4461" w:hanging="360"/>
      </w:pPr>
    </w:lvl>
    <w:lvl w:ilvl="7" w:tplc="34CCFC42" w:tentative="1">
      <w:start w:val="1"/>
      <w:numFmt w:val="lowerLetter"/>
      <w:lvlText w:val="%8."/>
      <w:lvlJc w:val="left"/>
      <w:pPr>
        <w:ind w:left="5181" w:hanging="360"/>
      </w:pPr>
    </w:lvl>
    <w:lvl w:ilvl="8" w:tplc="3288EA2E" w:tentative="1">
      <w:start w:val="1"/>
      <w:numFmt w:val="lowerRoman"/>
      <w:lvlText w:val="%9."/>
      <w:lvlJc w:val="right"/>
      <w:pPr>
        <w:ind w:left="5901" w:hanging="180"/>
      </w:pPr>
    </w:lvl>
  </w:abstractNum>
  <w:num w:numId="1" w16cid:durableId="1853642258">
    <w:abstractNumId w:val="20"/>
  </w:num>
  <w:num w:numId="2" w16cid:durableId="1796673868">
    <w:abstractNumId w:val="9"/>
  </w:num>
  <w:num w:numId="3" w16cid:durableId="2014331319">
    <w:abstractNumId w:val="15"/>
  </w:num>
  <w:num w:numId="4" w16cid:durableId="1150365422">
    <w:abstractNumId w:val="14"/>
  </w:num>
  <w:num w:numId="5" w16cid:durableId="8683113">
    <w:abstractNumId w:val="27"/>
  </w:num>
  <w:num w:numId="6" w16cid:durableId="1113014828">
    <w:abstractNumId w:val="17"/>
  </w:num>
  <w:num w:numId="7" w16cid:durableId="1684942332">
    <w:abstractNumId w:val="7"/>
  </w:num>
  <w:num w:numId="8" w16cid:durableId="1228029647">
    <w:abstractNumId w:val="24"/>
  </w:num>
  <w:num w:numId="9" w16cid:durableId="244415149">
    <w:abstractNumId w:val="21"/>
  </w:num>
  <w:num w:numId="10" w16cid:durableId="1284193421">
    <w:abstractNumId w:val="10"/>
  </w:num>
  <w:num w:numId="11" w16cid:durableId="1736272762">
    <w:abstractNumId w:val="11"/>
  </w:num>
  <w:num w:numId="12" w16cid:durableId="418332068">
    <w:abstractNumId w:val="1"/>
  </w:num>
  <w:num w:numId="13" w16cid:durableId="269776152">
    <w:abstractNumId w:val="26"/>
  </w:num>
  <w:num w:numId="14" w16cid:durableId="2047215005">
    <w:abstractNumId w:val="5"/>
  </w:num>
  <w:num w:numId="15" w16cid:durableId="97544822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361834">
    <w:abstractNumId w:val="4"/>
  </w:num>
  <w:num w:numId="17" w16cid:durableId="480847930">
    <w:abstractNumId w:val="22"/>
  </w:num>
  <w:num w:numId="18" w16cid:durableId="944072109">
    <w:abstractNumId w:val="23"/>
  </w:num>
  <w:num w:numId="19" w16cid:durableId="395251881">
    <w:abstractNumId w:val="6"/>
  </w:num>
  <w:num w:numId="20" w16cid:durableId="629670917">
    <w:abstractNumId w:val="19"/>
  </w:num>
  <w:num w:numId="21" w16cid:durableId="230893473">
    <w:abstractNumId w:val="2"/>
  </w:num>
  <w:num w:numId="22" w16cid:durableId="598414428">
    <w:abstractNumId w:val="25"/>
  </w:num>
  <w:num w:numId="23" w16cid:durableId="1943682252">
    <w:abstractNumId w:val="18"/>
  </w:num>
  <w:num w:numId="24" w16cid:durableId="1606618626">
    <w:abstractNumId w:val="16"/>
  </w:num>
  <w:num w:numId="25" w16cid:durableId="1123647255">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17640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320734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1297222">
    <w:abstractNumId w:val="8"/>
  </w:num>
  <w:num w:numId="29" w16cid:durableId="187381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2C"/>
    <w:rsid w:val="000151BD"/>
    <w:rsid w:val="00022504"/>
    <w:rsid w:val="00036871"/>
    <w:rsid w:val="00054F45"/>
    <w:rsid w:val="0006046B"/>
    <w:rsid w:val="00081031"/>
    <w:rsid w:val="0008384A"/>
    <w:rsid w:val="000C1C34"/>
    <w:rsid w:val="000D2B25"/>
    <w:rsid w:val="000D632D"/>
    <w:rsid w:val="000E42EE"/>
    <w:rsid w:val="000F01E6"/>
    <w:rsid w:val="00100576"/>
    <w:rsid w:val="00101F97"/>
    <w:rsid w:val="00103088"/>
    <w:rsid w:val="00107786"/>
    <w:rsid w:val="00135437"/>
    <w:rsid w:val="0015142A"/>
    <w:rsid w:val="001524C7"/>
    <w:rsid w:val="0018485E"/>
    <w:rsid w:val="00185624"/>
    <w:rsid w:val="001B6BA5"/>
    <w:rsid w:val="001C7821"/>
    <w:rsid w:val="001E4A11"/>
    <w:rsid w:val="0022609B"/>
    <w:rsid w:val="002B7967"/>
    <w:rsid w:val="002C5AE7"/>
    <w:rsid w:val="002C6546"/>
    <w:rsid w:val="002D72BF"/>
    <w:rsid w:val="002E1237"/>
    <w:rsid w:val="002E142F"/>
    <w:rsid w:val="002F6EE9"/>
    <w:rsid w:val="002F7E4C"/>
    <w:rsid w:val="003141F0"/>
    <w:rsid w:val="003175D0"/>
    <w:rsid w:val="00334495"/>
    <w:rsid w:val="00336A2C"/>
    <w:rsid w:val="003553BB"/>
    <w:rsid w:val="00360B99"/>
    <w:rsid w:val="0037313A"/>
    <w:rsid w:val="003944FC"/>
    <w:rsid w:val="003E0D68"/>
    <w:rsid w:val="003F338A"/>
    <w:rsid w:val="003F3405"/>
    <w:rsid w:val="004278A7"/>
    <w:rsid w:val="004452C7"/>
    <w:rsid w:val="00447321"/>
    <w:rsid w:val="00447A3B"/>
    <w:rsid w:val="00454C30"/>
    <w:rsid w:val="00465A0D"/>
    <w:rsid w:val="00485395"/>
    <w:rsid w:val="004E702C"/>
    <w:rsid w:val="00505CD1"/>
    <w:rsid w:val="0052271A"/>
    <w:rsid w:val="005308AD"/>
    <w:rsid w:val="005329CE"/>
    <w:rsid w:val="0056317A"/>
    <w:rsid w:val="00564566"/>
    <w:rsid w:val="005974A9"/>
    <w:rsid w:val="005C5484"/>
    <w:rsid w:val="005C7919"/>
    <w:rsid w:val="00617668"/>
    <w:rsid w:val="00632F40"/>
    <w:rsid w:val="006465A5"/>
    <w:rsid w:val="006534BB"/>
    <w:rsid w:val="006632B9"/>
    <w:rsid w:val="006847B1"/>
    <w:rsid w:val="006923D3"/>
    <w:rsid w:val="006A6118"/>
    <w:rsid w:val="006C1617"/>
    <w:rsid w:val="006C6222"/>
    <w:rsid w:val="006C64AC"/>
    <w:rsid w:val="006D5C93"/>
    <w:rsid w:val="00746857"/>
    <w:rsid w:val="007601DB"/>
    <w:rsid w:val="007603DA"/>
    <w:rsid w:val="00761248"/>
    <w:rsid w:val="007A6723"/>
    <w:rsid w:val="007C310F"/>
    <w:rsid w:val="00811A4F"/>
    <w:rsid w:val="00831B47"/>
    <w:rsid w:val="00861F99"/>
    <w:rsid w:val="00880A5F"/>
    <w:rsid w:val="00887B5F"/>
    <w:rsid w:val="00895B34"/>
    <w:rsid w:val="008A4197"/>
    <w:rsid w:val="008C28EA"/>
    <w:rsid w:val="008E1819"/>
    <w:rsid w:val="00936A27"/>
    <w:rsid w:val="0094500D"/>
    <w:rsid w:val="009729A8"/>
    <w:rsid w:val="009945D4"/>
    <w:rsid w:val="009A0812"/>
    <w:rsid w:val="009B713C"/>
    <w:rsid w:val="009E7BE0"/>
    <w:rsid w:val="009F2CC5"/>
    <w:rsid w:val="00A017BB"/>
    <w:rsid w:val="00A0483E"/>
    <w:rsid w:val="00A20ACD"/>
    <w:rsid w:val="00A23BD5"/>
    <w:rsid w:val="00A310FC"/>
    <w:rsid w:val="00A5651C"/>
    <w:rsid w:val="00A6753F"/>
    <w:rsid w:val="00A75913"/>
    <w:rsid w:val="00A94AF0"/>
    <w:rsid w:val="00AC5369"/>
    <w:rsid w:val="00AD727A"/>
    <w:rsid w:val="00AE78E8"/>
    <w:rsid w:val="00B116A4"/>
    <w:rsid w:val="00B21A62"/>
    <w:rsid w:val="00B37703"/>
    <w:rsid w:val="00B53921"/>
    <w:rsid w:val="00B55020"/>
    <w:rsid w:val="00B74113"/>
    <w:rsid w:val="00B77C2F"/>
    <w:rsid w:val="00BD166B"/>
    <w:rsid w:val="00BD3E1F"/>
    <w:rsid w:val="00BE2C84"/>
    <w:rsid w:val="00BF6DEC"/>
    <w:rsid w:val="00C20E16"/>
    <w:rsid w:val="00C52257"/>
    <w:rsid w:val="00C6102B"/>
    <w:rsid w:val="00C90131"/>
    <w:rsid w:val="00CA46DA"/>
    <w:rsid w:val="00CE6EFD"/>
    <w:rsid w:val="00CF7C4C"/>
    <w:rsid w:val="00D1446C"/>
    <w:rsid w:val="00D1627C"/>
    <w:rsid w:val="00D84948"/>
    <w:rsid w:val="00DC4641"/>
    <w:rsid w:val="00E461F2"/>
    <w:rsid w:val="00EA67DF"/>
    <w:rsid w:val="00ED11BF"/>
    <w:rsid w:val="00ED5F92"/>
    <w:rsid w:val="00F40BCC"/>
    <w:rsid w:val="00F43F84"/>
    <w:rsid w:val="00F51B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F1F4"/>
  <w15:chartTrackingRefBased/>
  <w15:docId w15:val="{8A659C8F-7E15-49C1-A460-9C5564AE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AC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02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List Paragraph1,Normal bullet 2,Virsraksti,2,Saistīto dokumentu saraksts,Syle 1,Numurets,PPS_Bullet"/>
    <w:basedOn w:val="Normal"/>
    <w:link w:val="ListParagraphChar"/>
    <w:uiPriority w:val="34"/>
    <w:qFormat/>
    <w:rsid w:val="004E702C"/>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
    <w:link w:val="ListParagraph"/>
    <w:uiPriority w:val="34"/>
    <w:qFormat/>
    <w:rsid w:val="004E702C"/>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qFormat/>
    <w:rsid w:val="00A23BD5"/>
    <w:rPr>
      <w:sz w:val="16"/>
      <w:szCs w:val="16"/>
    </w:rPr>
  </w:style>
  <w:style w:type="paragraph" w:styleId="CommentText">
    <w:name w:val="annotation text"/>
    <w:basedOn w:val="Normal"/>
    <w:link w:val="CommentTextChar"/>
    <w:uiPriority w:val="99"/>
    <w:unhideWhenUsed/>
    <w:rsid w:val="00A23BD5"/>
  </w:style>
  <w:style w:type="character" w:customStyle="1" w:styleId="CommentTextChar">
    <w:name w:val="Comment Text Char"/>
    <w:basedOn w:val="DefaultParagraphFont"/>
    <w:link w:val="CommentText"/>
    <w:uiPriority w:val="99"/>
    <w:rsid w:val="00A23B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3BD5"/>
    <w:rPr>
      <w:b/>
      <w:bCs/>
    </w:rPr>
  </w:style>
  <w:style w:type="character" w:customStyle="1" w:styleId="CommentSubjectChar">
    <w:name w:val="Comment Subject Char"/>
    <w:basedOn w:val="CommentTextChar"/>
    <w:link w:val="CommentSubject"/>
    <w:uiPriority w:val="99"/>
    <w:semiHidden/>
    <w:rsid w:val="00A23B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3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D5"/>
    <w:rPr>
      <w:rFonts w:ascii="Segoe UI" w:eastAsia="Times New Roman" w:hAnsi="Segoe UI" w:cs="Segoe UI"/>
      <w:sz w:val="18"/>
      <w:szCs w:val="18"/>
    </w:rPr>
  </w:style>
  <w:style w:type="character" w:customStyle="1" w:styleId="FontStyle79">
    <w:name w:val="Font Style79"/>
    <w:basedOn w:val="DefaultParagraphFont"/>
    <w:uiPriority w:val="99"/>
    <w:rsid w:val="005308AD"/>
    <w:rPr>
      <w:rFonts w:ascii="Times New Roman" w:hAnsi="Times New Roman" w:cs="Times New Roman"/>
      <w:sz w:val="22"/>
      <w:szCs w:val="22"/>
    </w:rPr>
  </w:style>
  <w:style w:type="paragraph" w:styleId="BodyText3">
    <w:name w:val="Body Text 3"/>
    <w:basedOn w:val="Normal"/>
    <w:link w:val="BodyText3Char"/>
    <w:rsid w:val="00936A27"/>
    <w:pPr>
      <w:spacing w:after="120"/>
    </w:pPr>
    <w:rPr>
      <w:sz w:val="16"/>
      <w:szCs w:val="16"/>
    </w:rPr>
  </w:style>
  <w:style w:type="character" w:customStyle="1" w:styleId="BodyText3Char">
    <w:name w:val="Body Text 3 Char"/>
    <w:basedOn w:val="DefaultParagraphFont"/>
    <w:link w:val="BodyText3"/>
    <w:rsid w:val="00936A2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8485E"/>
    <w:pPr>
      <w:tabs>
        <w:tab w:val="center" w:pos="4153"/>
        <w:tab w:val="right" w:pos="8306"/>
      </w:tabs>
    </w:pPr>
  </w:style>
  <w:style w:type="character" w:customStyle="1" w:styleId="HeaderChar">
    <w:name w:val="Header Char"/>
    <w:basedOn w:val="DefaultParagraphFont"/>
    <w:link w:val="Header"/>
    <w:uiPriority w:val="99"/>
    <w:rsid w:val="001848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485E"/>
    <w:pPr>
      <w:tabs>
        <w:tab w:val="center" w:pos="4153"/>
        <w:tab w:val="right" w:pos="8306"/>
      </w:tabs>
    </w:pPr>
  </w:style>
  <w:style w:type="character" w:customStyle="1" w:styleId="FooterChar">
    <w:name w:val="Footer Char"/>
    <w:basedOn w:val="DefaultParagraphFont"/>
    <w:link w:val="Footer"/>
    <w:uiPriority w:val="99"/>
    <w:rsid w:val="0018485E"/>
    <w:rPr>
      <w:rFonts w:ascii="Times New Roman" w:eastAsia="Times New Roman" w:hAnsi="Times New Roman" w:cs="Times New Roman"/>
      <w:sz w:val="20"/>
      <w:szCs w:val="20"/>
    </w:rPr>
  </w:style>
  <w:style w:type="paragraph" w:styleId="Revision">
    <w:name w:val="Revision"/>
    <w:hidden/>
    <w:uiPriority w:val="99"/>
    <w:semiHidden/>
    <w:rsid w:val="0015142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087C17A3FA72A448F6D840CE2E19D00" ma:contentTypeVersion="0" ma:contentTypeDescription="Izveidot jaunu dokumentu." ma:contentTypeScope="" ma:versionID="47ecd164fb4909a19d6b650b1c8b27c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34AAC-64E5-4206-99AB-CEA85358B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B77D32-C1F9-4335-8A3C-1E8E2BF549FB}">
  <ds:schemaRefs>
    <ds:schemaRef ds:uri="http://schemas.microsoft.com/sharepoint/v3/contenttype/forms"/>
  </ds:schemaRefs>
</ds:datastoreItem>
</file>

<file path=customXml/itemProps3.xml><?xml version="1.0" encoding="utf-8"?>
<ds:datastoreItem xmlns:ds="http://schemas.openxmlformats.org/officeDocument/2006/customXml" ds:itemID="{33BF7861-2CB2-43FC-915C-24D5705F6C70}">
  <ds:schemaRefs>
    <ds:schemaRef ds:uri="http://schemas.openxmlformats.org/officeDocument/2006/bibliography"/>
  </ds:schemaRefs>
</ds:datastoreItem>
</file>

<file path=customXml/itemProps4.xml><?xml version="1.0" encoding="utf-8"?>
<ds:datastoreItem xmlns:ds="http://schemas.openxmlformats.org/officeDocument/2006/customXml" ds:itemID="{D3F2EA2F-EDD4-4618-A8EE-E2AF1680D8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11691</Words>
  <Characters>6664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Jana Lāce</cp:lastModifiedBy>
  <cp:revision>12</cp:revision>
  <dcterms:created xsi:type="dcterms:W3CDTF">2026-04-21T13:01:00Z</dcterms:created>
  <dcterms:modified xsi:type="dcterms:W3CDTF">2026-04-28T06:29:00Z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0x0101002087C17A3FA72A448F6D840CE2E19D00</vt:lpwstr>
  </property>
</Properties>
</file>