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3B8CCCF9"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bookmarkStart w:id="1" w:name="_Hlk225944342"/>
      <w:r w:rsidR="00E37FA0" w:rsidRPr="00E37FA0">
        <w:rPr>
          <w:rFonts w:eastAsia="Times New Roman" w:cs="Times New Roman"/>
          <w:b/>
          <w:szCs w:val="24"/>
        </w:rPr>
        <w:t>Bateriju un akumulatoru piegāde</w:t>
      </w:r>
      <w:bookmarkEnd w:id="1"/>
      <w:r w:rsidRPr="00326F16">
        <w:rPr>
          <w:rFonts w:eastAsia="Times New Roman" w:cs="Times New Roman"/>
          <w:b/>
          <w:szCs w:val="24"/>
        </w:rPr>
        <w:t>”</w:t>
      </w:r>
    </w:p>
    <w:p w14:paraId="74304135" w14:textId="7570FC2B"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E37FA0">
        <w:rPr>
          <w:rFonts w:eastAsia="Times New Roman" w:cs="Times New Roman"/>
          <w:b/>
          <w:szCs w:val="24"/>
        </w:rPr>
        <w:t>6</w:t>
      </w:r>
      <w:r w:rsidRPr="00326F16">
        <w:rPr>
          <w:rFonts w:eastAsia="Times New Roman" w:cs="Times New Roman"/>
          <w:b/>
          <w:szCs w:val="24"/>
        </w:rPr>
        <w:t>/</w:t>
      </w:r>
      <w:r w:rsidR="00E37FA0">
        <w:rPr>
          <w:rFonts w:eastAsia="Times New Roman" w:cs="Times New Roman"/>
          <w:b/>
          <w:szCs w:val="24"/>
        </w:rPr>
        <w:t>117</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1F1D4248"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E37FA0" w:rsidRPr="00E37FA0">
        <w:rPr>
          <w:szCs w:val="24"/>
        </w:rPr>
        <w:t>Bateriju un akumulatoru piegāde</w:t>
      </w:r>
      <w:r w:rsidRPr="00086A7A">
        <w:rPr>
          <w:szCs w:val="24"/>
        </w:rPr>
        <w:t>”, ID Nr.FM VID 20</w:t>
      </w:r>
      <w:r w:rsidR="008F6E9C" w:rsidRPr="00086A7A">
        <w:rPr>
          <w:szCs w:val="24"/>
        </w:rPr>
        <w:t>2</w:t>
      </w:r>
      <w:r w:rsidR="00E37FA0">
        <w:rPr>
          <w:szCs w:val="24"/>
        </w:rPr>
        <w:t>6</w:t>
      </w:r>
      <w:r w:rsidRPr="00086A7A">
        <w:rPr>
          <w:szCs w:val="24"/>
        </w:rPr>
        <w:t>/</w:t>
      </w:r>
      <w:r w:rsidR="00E37FA0">
        <w:rPr>
          <w:szCs w:val="24"/>
        </w:rPr>
        <w:t>117</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8"/>
        <w:gridCol w:w="6019"/>
        <w:gridCol w:w="2564"/>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7EC798A2" w:rsidR="000D2092" w:rsidRPr="00326F16" w:rsidRDefault="00C52A76" w:rsidP="00E1001A">
            <w:pPr>
              <w:ind w:left="135" w:right="145"/>
              <w:jc w:val="both"/>
              <w:rPr>
                <w:rFonts w:eastAsia="Times New Roman" w:cs="Times New Roman"/>
                <w:bCs/>
                <w:szCs w:val="24"/>
                <w:lang w:eastAsia="lv-LV"/>
              </w:rPr>
            </w:pPr>
            <w:r>
              <w:rPr>
                <w:rFonts w:eastAsia="Times New Roman" w:cs="Times New Roman"/>
                <w:bCs/>
                <w:szCs w:val="24"/>
                <w:lang w:eastAsia="lv-LV"/>
              </w:rPr>
              <w:t xml:space="preserve">Jaunu, nelietotu </w:t>
            </w:r>
            <w:r w:rsidR="00E26FD7" w:rsidRPr="0001315F">
              <w:rPr>
                <w:rFonts w:eastAsia="Times New Roman" w:cs="Times New Roman"/>
                <w:bCs/>
                <w:szCs w:val="24"/>
                <w:lang w:eastAsia="lv-LV"/>
              </w:rPr>
              <w:t>bateriju un akumulatoru piegāde</w:t>
            </w:r>
            <w:r w:rsidR="00E26FD7" w:rsidRPr="0001315F">
              <w:rPr>
                <w:rFonts w:eastAsia="Times New Roman" w:cs="Times New Roman"/>
                <w:b/>
                <w:bCs/>
                <w:szCs w:val="24"/>
                <w:lang w:eastAsia="lv-LV"/>
              </w:rPr>
              <w:t xml:space="preserve"> </w:t>
            </w:r>
            <w:r w:rsidR="00E26FD7" w:rsidRPr="007674F3">
              <w:rPr>
                <w:rFonts w:eastAsia="Times New Roman" w:cs="Times New Roman"/>
                <w:bCs/>
                <w:szCs w:val="24"/>
                <w:lang w:eastAsia="lv-LV"/>
              </w:rPr>
              <w:t xml:space="preserve">(turpmāk – Prece) Valsts ieņēmumu dienesta (turpmāk – </w:t>
            </w:r>
            <w:r>
              <w:rPr>
                <w:rFonts w:eastAsia="Times New Roman" w:cs="Times New Roman"/>
                <w:bCs/>
                <w:szCs w:val="24"/>
                <w:lang w:eastAsia="lv-LV"/>
              </w:rPr>
              <w:t xml:space="preserve"> VID</w:t>
            </w:r>
            <w:r w:rsidRPr="007674F3">
              <w:rPr>
                <w:rFonts w:eastAsia="Times New Roman" w:cs="Times New Roman"/>
                <w:bCs/>
                <w:szCs w:val="24"/>
                <w:lang w:eastAsia="lv-LV"/>
              </w:rPr>
              <w:t xml:space="preserve"> </w:t>
            </w:r>
            <w:r>
              <w:rPr>
                <w:rFonts w:eastAsia="Times New Roman" w:cs="Times New Roman"/>
                <w:bCs/>
                <w:szCs w:val="24"/>
                <w:lang w:eastAsia="lv-LV"/>
              </w:rPr>
              <w:t xml:space="preserve"> vai</w:t>
            </w:r>
            <w:r w:rsidRPr="007674F3">
              <w:rPr>
                <w:rFonts w:eastAsia="Times New Roman" w:cs="Times New Roman"/>
                <w:bCs/>
                <w:szCs w:val="24"/>
                <w:lang w:eastAsia="lv-LV"/>
              </w:rPr>
              <w:t xml:space="preserve"> </w:t>
            </w:r>
            <w:r w:rsidR="00E26FD7" w:rsidRPr="007674F3">
              <w:rPr>
                <w:rFonts w:eastAsia="Times New Roman" w:cs="Times New Roman"/>
                <w:bCs/>
                <w:szCs w:val="24"/>
                <w:lang w:eastAsia="lv-LV"/>
              </w:rPr>
              <w:t xml:space="preserve">Pasūtītājs) </w:t>
            </w:r>
            <w:r>
              <w:rPr>
                <w:rFonts w:eastAsia="Times New Roman" w:cs="Times New Roman"/>
                <w:bCs/>
                <w:szCs w:val="24"/>
                <w:lang w:eastAsia="lv-LV"/>
              </w:rPr>
              <w:t>vajadzībām</w:t>
            </w:r>
            <w:r w:rsidR="00E26FD7" w:rsidRPr="007674F3">
              <w:rPr>
                <w:rFonts w:eastAsia="Times New Roman" w:cs="Times New Roman"/>
                <w:bCs/>
                <w:szCs w:val="24"/>
                <w:lang w:eastAsia="lv-LV"/>
              </w:rPr>
              <w:t>.</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39155A29" w:rsidR="00E86B03" w:rsidRPr="00B36B92" w:rsidRDefault="00005E79" w:rsidP="00E1001A">
            <w:pPr>
              <w:jc w:val="center"/>
              <w:rPr>
                <w:rFonts w:eastAsia="Times New Roman" w:cs="Times New Roman"/>
                <w:b/>
                <w:iCs/>
                <w:szCs w:val="24"/>
                <w:lang w:eastAsia="lv-LV"/>
              </w:rPr>
            </w:pPr>
            <w:r w:rsidRPr="00B36B92">
              <w:rPr>
                <w:rFonts w:cs="Times New Roman"/>
                <w:b/>
                <w:iCs/>
                <w:szCs w:val="24"/>
              </w:rPr>
              <w:t>Preces t</w:t>
            </w:r>
            <w:r w:rsidR="00A47F92" w:rsidRPr="00B36B92">
              <w:rPr>
                <w:rFonts w:cs="Times New Roman"/>
                <w:b/>
                <w:iCs/>
                <w:szCs w:val="24"/>
              </w:rPr>
              <w:t>e</w:t>
            </w:r>
            <w:r w:rsidR="00827C45" w:rsidRPr="00B36B92">
              <w:rPr>
                <w:rFonts w:cs="Times New Roman"/>
                <w:b/>
                <w:iCs/>
                <w:szCs w:val="24"/>
              </w:rPr>
              <w:t>hniskās prasības</w:t>
            </w:r>
            <w:r w:rsidR="003E3655" w:rsidRPr="00B36B92">
              <w:rPr>
                <w:rStyle w:val="FootnoteReference"/>
                <w:rFonts w:cs="Times New Roman"/>
                <w:b/>
                <w:iCs/>
                <w:szCs w:val="24"/>
              </w:rPr>
              <w:footnoteReference w:id="3"/>
            </w:r>
            <w:r w:rsidR="004B501C" w:rsidRPr="00B36B92">
              <w:rPr>
                <w:rFonts w:cs="Times New Roman"/>
                <w:b/>
                <w:iCs/>
                <w:szCs w:val="24"/>
              </w:rPr>
              <w:t>,</w:t>
            </w:r>
            <w:r w:rsidR="004B501C" w:rsidRPr="00B36B92">
              <w:rPr>
                <w:rStyle w:val="FootnoteReference"/>
                <w:rFonts w:cs="Times New Roman"/>
                <w:b/>
                <w:iCs/>
                <w:szCs w:val="24"/>
              </w:rPr>
              <w:footnoteReference w:id="4"/>
            </w:r>
          </w:p>
        </w:tc>
      </w:tr>
      <w:tr w:rsidR="00C52A76" w:rsidRPr="00326F16" w14:paraId="24FF91FC" w14:textId="77777777" w:rsidTr="00C51AB8">
        <w:trPr>
          <w:trHeight w:val="310"/>
        </w:trPr>
        <w:tc>
          <w:tcPr>
            <w:tcW w:w="452" w:type="pct"/>
            <w:tcBorders>
              <w:top w:val="single" w:sz="4" w:space="0" w:color="auto"/>
            </w:tcBorders>
            <w:vAlign w:val="center"/>
          </w:tcPr>
          <w:p w14:paraId="7C0D0593" w14:textId="6130F19A"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9BD409" w14:textId="1B412B47" w:rsidR="00C52A76" w:rsidRPr="00326F16" w:rsidRDefault="00C52A76" w:rsidP="00C52A76">
            <w:pPr>
              <w:tabs>
                <w:tab w:val="left" w:pos="1108"/>
              </w:tabs>
              <w:ind w:left="135" w:right="83"/>
              <w:jc w:val="both"/>
              <w:rPr>
                <w:rFonts w:eastAsia="Times New Roman" w:cs="Times New Roman"/>
                <w:szCs w:val="24"/>
                <w:lang w:eastAsia="lv-LV"/>
              </w:rPr>
            </w:pPr>
            <w:r w:rsidRPr="00C52A76">
              <w:rPr>
                <w:b/>
                <w:szCs w:val="24"/>
              </w:rPr>
              <w:t>Baterija AA LR06</w:t>
            </w:r>
            <w:r w:rsidRPr="005C41F7">
              <w:rPr>
                <w:bCs/>
                <w:szCs w:val="24"/>
              </w:rPr>
              <w:t>: nominālais spriegums 1</w:t>
            </w:r>
            <w:r w:rsidR="00E634C3">
              <w:rPr>
                <w:bCs/>
                <w:szCs w:val="24"/>
              </w:rPr>
              <w:t>.</w:t>
            </w:r>
            <w:r w:rsidRPr="005C41F7">
              <w:rPr>
                <w:bCs/>
                <w:szCs w:val="24"/>
              </w:rPr>
              <w:t>5</w:t>
            </w:r>
            <w:r w:rsidR="005759E5">
              <w:rPr>
                <w:bCs/>
                <w:szCs w:val="24"/>
              </w:rPr>
              <w:t xml:space="preserve"> </w:t>
            </w:r>
            <w:r w:rsidRPr="005C41F7">
              <w:rPr>
                <w:bCs/>
                <w:szCs w:val="24"/>
              </w:rPr>
              <w:t>V, kapacitāte vismaz 2500 mAh.</w:t>
            </w:r>
          </w:p>
        </w:tc>
        <w:tc>
          <w:tcPr>
            <w:tcW w:w="1289" w:type="pct"/>
          </w:tcPr>
          <w:p w14:paraId="67222C04" w14:textId="73A8785C" w:rsidR="00C52A76" w:rsidRPr="00326F16" w:rsidRDefault="00C52A76" w:rsidP="00C52A76">
            <w:pPr>
              <w:ind w:right="126"/>
              <w:jc w:val="both"/>
              <w:rPr>
                <w:rFonts w:eastAsia="Times New Roman" w:cs="Times New Roman"/>
                <w:szCs w:val="24"/>
                <w:lang w:eastAsia="lv-LV"/>
              </w:rPr>
            </w:pPr>
          </w:p>
        </w:tc>
      </w:tr>
      <w:tr w:rsidR="00C52A76" w:rsidRPr="00326F16" w14:paraId="2E6ADBC6" w14:textId="77777777" w:rsidTr="00C51AB8">
        <w:trPr>
          <w:trHeight w:val="310"/>
        </w:trPr>
        <w:tc>
          <w:tcPr>
            <w:tcW w:w="452" w:type="pct"/>
            <w:tcBorders>
              <w:top w:val="single" w:sz="4" w:space="0" w:color="auto"/>
            </w:tcBorders>
            <w:vAlign w:val="center"/>
          </w:tcPr>
          <w:p w14:paraId="7B904609" w14:textId="2DB19217"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8DBD123" w14:textId="2E260EC6" w:rsidR="00C52A76" w:rsidRPr="00326F16" w:rsidRDefault="00C52A76" w:rsidP="00C52A76">
            <w:pPr>
              <w:tabs>
                <w:tab w:val="left" w:pos="1108"/>
              </w:tabs>
              <w:ind w:left="135" w:right="83"/>
              <w:jc w:val="both"/>
              <w:rPr>
                <w:rFonts w:eastAsia="Times New Roman" w:cs="Times New Roman"/>
                <w:szCs w:val="24"/>
                <w:lang w:eastAsia="lv-LV"/>
              </w:rPr>
            </w:pPr>
            <w:r w:rsidRPr="00C52A76">
              <w:rPr>
                <w:b/>
                <w:szCs w:val="24"/>
              </w:rPr>
              <w:t>Baterija AAA LR03</w:t>
            </w:r>
            <w:r w:rsidRPr="005C41F7">
              <w:rPr>
                <w:bCs/>
                <w:szCs w:val="24"/>
              </w:rPr>
              <w:t>: nominālais spriegums 1</w:t>
            </w:r>
            <w:r w:rsidR="00E634C3">
              <w:rPr>
                <w:bCs/>
                <w:szCs w:val="24"/>
              </w:rPr>
              <w:t>.</w:t>
            </w:r>
            <w:r w:rsidRPr="005C41F7">
              <w:rPr>
                <w:bCs/>
                <w:szCs w:val="24"/>
              </w:rPr>
              <w:t>5</w:t>
            </w:r>
            <w:r w:rsidR="005759E5">
              <w:rPr>
                <w:bCs/>
                <w:szCs w:val="24"/>
              </w:rPr>
              <w:t xml:space="preserve"> </w:t>
            </w:r>
            <w:r w:rsidRPr="005C41F7">
              <w:rPr>
                <w:bCs/>
                <w:szCs w:val="24"/>
              </w:rPr>
              <w:t>V, kapacitāte vismaz 1200 mAh</w:t>
            </w:r>
            <w:r w:rsidR="00E634C3">
              <w:rPr>
                <w:bCs/>
                <w:szCs w:val="24"/>
              </w:rPr>
              <w:t>.</w:t>
            </w:r>
          </w:p>
        </w:tc>
        <w:tc>
          <w:tcPr>
            <w:tcW w:w="1289" w:type="pct"/>
          </w:tcPr>
          <w:p w14:paraId="53F30DF2" w14:textId="77777777" w:rsidR="00C52A76" w:rsidRPr="00326F16" w:rsidRDefault="00C52A76" w:rsidP="00C52A76">
            <w:pPr>
              <w:ind w:left="148" w:right="126"/>
              <w:jc w:val="both"/>
              <w:rPr>
                <w:rFonts w:eastAsia="Times New Roman" w:cs="Times New Roman"/>
                <w:szCs w:val="24"/>
                <w:lang w:eastAsia="lv-LV"/>
              </w:rPr>
            </w:pPr>
          </w:p>
        </w:tc>
      </w:tr>
      <w:tr w:rsidR="00C52A76" w:rsidRPr="00326F16" w14:paraId="51891E67" w14:textId="77777777" w:rsidTr="00C51AB8">
        <w:trPr>
          <w:trHeight w:val="310"/>
        </w:trPr>
        <w:tc>
          <w:tcPr>
            <w:tcW w:w="452" w:type="pct"/>
            <w:tcBorders>
              <w:top w:val="single" w:sz="4" w:space="0" w:color="auto"/>
            </w:tcBorders>
            <w:vAlign w:val="center"/>
          </w:tcPr>
          <w:p w14:paraId="067A479F" w14:textId="77777777"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1A63A0" w14:textId="4F5C193D" w:rsidR="00C52A76" w:rsidRPr="00C52A76" w:rsidRDefault="00C52A76" w:rsidP="00E634C3">
            <w:pPr>
              <w:tabs>
                <w:tab w:val="left" w:pos="5881"/>
              </w:tabs>
              <w:ind w:left="139" w:right="141"/>
              <w:jc w:val="both"/>
              <w:rPr>
                <w:bCs/>
                <w:szCs w:val="24"/>
              </w:rPr>
            </w:pPr>
            <w:r w:rsidRPr="00E634C3">
              <w:rPr>
                <w:b/>
                <w:szCs w:val="24"/>
              </w:rPr>
              <w:t>Baterija C LR14</w:t>
            </w:r>
            <w:r w:rsidRPr="005C41F7">
              <w:rPr>
                <w:bCs/>
                <w:szCs w:val="24"/>
              </w:rPr>
              <w:t>: nominālais spriegums 1.5</w:t>
            </w:r>
            <w:r w:rsidR="005759E5">
              <w:rPr>
                <w:bCs/>
                <w:szCs w:val="24"/>
              </w:rPr>
              <w:t xml:space="preserve"> </w:t>
            </w:r>
            <w:r w:rsidRPr="005C41F7">
              <w:rPr>
                <w:bCs/>
                <w:szCs w:val="24"/>
              </w:rPr>
              <w:t>V, kapacitāte vismaz 6000 mAh</w:t>
            </w:r>
            <w:r w:rsidR="00E634C3">
              <w:rPr>
                <w:bCs/>
                <w:szCs w:val="24"/>
              </w:rPr>
              <w:t>.</w:t>
            </w:r>
          </w:p>
        </w:tc>
        <w:tc>
          <w:tcPr>
            <w:tcW w:w="1289" w:type="pct"/>
          </w:tcPr>
          <w:p w14:paraId="3B6CA1D4" w14:textId="77777777" w:rsidR="00C52A76" w:rsidRPr="00326F16" w:rsidRDefault="00C52A76" w:rsidP="00C52A76">
            <w:pPr>
              <w:ind w:left="148" w:right="126"/>
              <w:jc w:val="both"/>
              <w:rPr>
                <w:rFonts w:eastAsia="Times New Roman" w:cs="Times New Roman"/>
                <w:szCs w:val="24"/>
                <w:lang w:eastAsia="lv-LV"/>
              </w:rPr>
            </w:pPr>
          </w:p>
        </w:tc>
      </w:tr>
      <w:tr w:rsidR="00C52A76" w:rsidRPr="00326F16" w14:paraId="241B339C" w14:textId="77777777" w:rsidTr="00C51AB8">
        <w:trPr>
          <w:trHeight w:val="310"/>
        </w:trPr>
        <w:tc>
          <w:tcPr>
            <w:tcW w:w="452" w:type="pct"/>
            <w:tcBorders>
              <w:top w:val="single" w:sz="4" w:space="0" w:color="auto"/>
            </w:tcBorders>
            <w:vAlign w:val="center"/>
          </w:tcPr>
          <w:p w14:paraId="19965B81" w14:textId="77777777"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8411B29" w14:textId="77D55CF5" w:rsidR="00C52A76" w:rsidRPr="00E634C3" w:rsidRDefault="00E634C3" w:rsidP="00E634C3">
            <w:pPr>
              <w:ind w:left="139" w:right="141"/>
              <w:jc w:val="both"/>
              <w:rPr>
                <w:bCs/>
                <w:szCs w:val="24"/>
              </w:rPr>
            </w:pPr>
            <w:r w:rsidRPr="00E634C3">
              <w:rPr>
                <w:b/>
                <w:bCs/>
                <w:szCs w:val="24"/>
              </w:rPr>
              <w:t>Baterija D LR20</w:t>
            </w:r>
            <w:r w:rsidRPr="005C41F7">
              <w:rPr>
                <w:szCs w:val="24"/>
              </w:rPr>
              <w:t xml:space="preserve">: </w:t>
            </w:r>
            <w:r w:rsidRPr="005C41F7">
              <w:rPr>
                <w:bCs/>
                <w:szCs w:val="24"/>
              </w:rPr>
              <w:t>nominālais spriegums 1.5</w:t>
            </w:r>
            <w:r w:rsidR="005759E5">
              <w:rPr>
                <w:bCs/>
                <w:szCs w:val="24"/>
              </w:rPr>
              <w:t xml:space="preserve"> </w:t>
            </w:r>
            <w:r w:rsidRPr="005C41F7">
              <w:rPr>
                <w:bCs/>
                <w:szCs w:val="24"/>
              </w:rPr>
              <w:t>V,</w:t>
            </w:r>
            <w:r>
              <w:rPr>
                <w:bCs/>
                <w:szCs w:val="24"/>
              </w:rPr>
              <w:t xml:space="preserve"> </w:t>
            </w:r>
            <w:r w:rsidRPr="005C41F7">
              <w:rPr>
                <w:bCs/>
                <w:szCs w:val="24"/>
              </w:rPr>
              <w:t>kapacitāte vismaz 10000 mAh</w:t>
            </w:r>
            <w:r>
              <w:rPr>
                <w:bCs/>
                <w:szCs w:val="24"/>
              </w:rPr>
              <w:t>.</w:t>
            </w:r>
          </w:p>
        </w:tc>
        <w:tc>
          <w:tcPr>
            <w:tcW w:w="1289" w:type="pct"/>
          </w:tcPr>
          <w:p w14:paraId="34BBCFAF" w14:textId="77777777" w:rsidR="00C52A76" w:rsidRPr="00326F16" w:rsidRDefault="00C52A76" w:rsidP="00C52A76">
            <w:pPr>
              <w:ind w:left="148" w:right="126"/>
              <w:jc w:val="both"/>
              <w:rPr>
                <w:rFonts w:eastAsia="Times New Roman" w:cs="Times New Roman"/>
                <w:szCs w:val="24"/>
                <w:lang w:eastAsia="lv-LV"/>
              </w:rPr>
            </w:pPr>
          </w:p>
        </w:tc>
      </w:tr>
      <w:tr w:rsidR="00C52A76" w:rsidRPr="00326F16" w14:paraId="158FD7AA" w14:textId="77777777" w:rsidTr="00C51AB8">
        <w:trPr>
          <w:trHeight w:val="310"/>
        </w:trPr>
        <w:tc>
          <w:tcPr>
            <w:tcW w:w="452" w:type="pct"/>
            <w:tcBorders>
              <w:top w:val="single" w:sz="4" w:space="0" w:color="auto"/>
            </w:tcBorders>
            <w:vAlign w:val="center"/>
          </w:tcPr>
          <w:p w14:paraId="793EA4CB" w14:textId="77777777"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344E5DF" w14:textId="6B1FA7E9" w:rsidR="00C52A76" w:rsidRPr="00C52A76" w:rsidRDefault="00E634C3" w:rsidP="00C52A76">
            <w:pPr>
              <w:tabs>
                <w:tab w:val="left" w:pos="1108"/>
              </w:tabs>
              <w:ind w:left="135" w:right="83"/>
              <w:jc w:val="both"/>
              <w:rPr>
                <w:b/>
                <w:szCs w:val="24"/>
              </w:rPr>
            </w:pPr>
            <w:r w:rsidRPr="00E634C3">
              <w:rPr>
                <w:b/>
                <w:bCs/>
                <w:szCs w:val="24"/>
              </w:rPr>
              <w:t>Baterija CR2032</w:t>
            </w:r>
            <w:r w:rsidRPr="005C41F7">
              <w:rPr>
                <w:szCs w:val="24"/>
              </w:rPr>
              <w:t>: kapacitāte vismaz 200 mAh</w:t>
            </w:r>
            <w:r w:rsidR="00C343CB">
              <w:rPr>
                <w:szCs w:val="24"/>
              </w:rPr>
              <w:t>.</w:t>
            </w:r>
          </w:p>
        </w:tc>
        <w:tc>
          <w:tcPr>
            <w:tcW w:w="1289" w:type="pct"/>
          </w:tcPr>
          <w:p w14:paraId="35338C08" w14:textId="77777777" w:rsidR="00C52A76" w:rsidRPr="00326F16" w:rsidRDefault="00C52A76" w:rsidP="00C52A76">
            <w:pPr>
              <w:ind w:left="148" w:right="126"/>
              <w:jc w:val="both"/>
              <w:rPr>
                <w:rFonts w:eastAsia="Times New Roman" w:cs="Times New Roman"/>
                <w:szCs w:val="24"/>
                <w:lang w:eastAsia="lv-LV"/>
              </w:rPr>
            </w:pPr>
          </w:p>
        </w:tc>
      </w:tr>
      <w:tr w:rsidR="00C52A76" w:rsidRPr="00326F16" w14:paraId="431053C7" w14:textId="77777777" w:rsidTr="00C51AB8">
        <w:trPr>
          <w:trHeight w:val="310"/>
        </w:trPr>
        <w:tc>
          <w:tcPr>
            <w:tcW w:w="452" w:type="pct"/>
            <w:tcBorders>
              <w:top w:val="single" w:sz="4" w:space="0" w:color="auto"/>
            </w:tcBorders>
            <w:vAlign w:val="center"/>
          </w:tcPr>
          <w:p w14:paraId="489AE4F0" w14:textId="77777777"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94DB49C" w14:textId="387973FB" w:rsidR="00C52A76" w:rsidRPr="00C52A76" w:rsidRDefault="00E634C3" w:rsidP="00C52A76">
            <w:pPr>
              <w:tabs>
                <w:tab w:val="left" w:pos="1108"/>
              </w:tabs>
              <w:ind w:left="135" w:right="83"/>
              <w:jc w:val="both"/>
              <w:rPr>
                <w:b/>
                <w:szCs w:val="24"/>
              </w:rPr>
            </w:pPr>
            <w:r w:rsidRPr="00E634C3">
              <w:rPr>
                <w:b/>
                <w:bCs/>
                <w:szCs w:val="24"/>
              </w:rPr>
              <w:t>Baterija 6LR61</w:t>
            </w:r>
            <w:r w:rsidRPr="005C41F7">
              <w:rPr>
                <w:szCs w:val="24"/>
              </w:rPr>
              <w:t>: nominālais spriegums 9</w:t>
            </w:r>
            <w:r w:rsidR="005759E5">
              <w:rPr>
                <w:szCs w:val="24"/>
              </w:rPr>
              <w:t xml:space="preserve"> </w:t>
            </w:r>
            <w:r w:rsidRPr="005C41F7">
              <w:rPr>
                <w:szCs w:val="24"/>
              </w:rPr>
              <w:t>V, kapacitāte vismaz 500 mAh</w:t>
            </w:r>
            <w:r w:rsidR="00C343CB">
              <w:rPr>
                <w:szCs w:val="24"/>
              </w:rPr>
              <w:t>.</w:t>
            </w:r>
          </w:p>
        </w:tc>
        <w:tc>
          <w:tcPr>
            <w:tcW w:w="1289" w:type="pct"/>
          </w:tcPr>
          <w:p w14:paraId="3516B451" w14:textId="77777777" w:rsidR="00C52A76" w:rsidRPr="00326F16" w:rsidRDefault="00C52A76" w:rsidP="00C52A76">
            <w:pPr>
              <w:ind w:left="148" w:right="126"/>
              <w:jc w:val="both"/>
              <w:rPr>
                <w:rFonts w:eastAsia="Times New Roman" w:cs="Times New Roman"/>
                <w:szCs w:val="24"/>
                <w:lang w:eastAsia="lv-LV"/>
              </w:rPr>
            </w:pPr>
          </w:p>
        </w:tc>
      </w:tr>
      <w:tr w:rsidR="00C52A76" w:rsidRPr="00326F16" w14:paraId="1C0A1A80" w14:textId="77777777" w:rsidTr="00C51AB8">
        <w:trPr>
          <w:trHeight w:val="310"/>
        </w:trPr>
        <w:tc>
          <w:tcPr>
            <w:tcW w:w="452" w:type="pct"/>
            <w:tcBorders>
              <w:top w:val="single" w:sz="4" w:space="0" w:color="auto"/>
            </w:tcBorders>
            <w:vAlign w:val="center"/>
          </w:tcPr>
          <w:p w14:paraId="5B5007E2" w14:textId="77777777"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84B53CD" w14:textId="4683528B" w:rsidR="00C52A76" w:rsidRPr="00C52A76" w:rsidRDefault="00E634C3" w:rsidP="00C52A76">
            <w:pPr>
              <w:tabs>
                <w:tab w:val="left" w:pos="1108"/>
              </w:tabs>
              <w:ind w:left="135" w:right="83"/>
              <w:jc w:val="both"/>
              <w:rPr>
                <w:b/>
                <w:szCs w:val="24"/>
              </w:rPr>
            </w:pPr>
            <w:r w:rsidRPr="00E634C3">
              <w:rPr>
                <w:b/>
                <w:bCs/>
                <w:szCs w:val="24"/>
              </w:rPr>
              <w:t>Akumulators AA HR06</w:t>
            </w:r>
            <w:r w:rsidRPr="005C41F7">
              <w:rPr>
                <w:szCs w:val="24"/>
              </w:rPr>
              <w:t xml:space="preserve">: </w:t>
            </w:r>
            <w:r w:rsidRPr="005C41F7">
              <w:rPr>
                <w:bCs/>
                <w:szCs w:val="24"/>
              </w:rPr>
              <w:t>niķeļa metāla hidrīda NiMH vai ekvivalenta, nominālais spriegums 1.2</w:t>
            </w:r>
            <w:r w:rsidR="005759E5">
              <w:rPr>
                <w:bCs/>
                <w:szCs w:val="24"/>
              </w:rPr>
              <w:t xml:space="preserve"> </w:t>
            </w:r>
            <w:r w:rsidRPr="005C41F7">
              <w:rPr>
                <w:bCs/>
                <w:szCs w:val="24"/>
              </w:rPr>
              <w:t>V, nominālā ietilpība vismaz 2000</w:t>
            </w:r>
            <w:r w:rsidR="005759E5">
              <w:rPr>
                <w:bCs/>
                <w:szCs w:val="24"/>
              </w:rPr>
              <w:t xml:space="preserve"> </w:t>
            </w:r>
            <w:r w:rsidRPr="005C41F7">
              <w:rPr>
                <w:bCs/>
                <w:szCs w:val="24"/>
              </w:rPr>
              <w:t>mAh</w:t>
            </w:r>
            <w:r w:rsidR="00C343CB">
              <w:rPr>
                <w:bCs/>
                <w:szCs w:val="24"/>
              </w:rPr>
              <w:t>.</w:t>
            </w:r>
          </w:p>
        </w:tc>
        <w:tc>
          <w:tcPr>
            <w:tcW w:w="1289" w:type="pct"/>
          </w:tcPr>
          <w:p w14:paraId="6CDAAC1F" w14:textId="77777777" w:rsidR="00C52A76" w:rsidRPr="00326F16" w:rsidRDefault="00C52A76" w:rsidP="00C52A76">
            <w:pPr>
              <w:ind w:left="148" w:right="126"/>
              <w:jc w:val="both"/>
              <w:rPr>
                <w:rFonts w:eastAsia="Times New Roman" w:cs="Times New Roman"/>
                <w:szCs w:val="24"/>
                <w:lang w:eastAsia="lv-LV"/>
              </w:rPr>
            </w:pPr>
          </w:p>
        </w:tc>
      </w:tr>
      <w:tr w:rsidR="00E634C3" w:rsidRPr="00326F16" w14:paraId="25946CB6" w14:textId="77777777" w:rsidTr="00C51AB8">
        <w:trPr>
          <w:trHeight w:val="310"/>
        </w:trPr>
        <w:tc>
          <w:tcPr>
            <w:tcW w:w="452" w:type="pct"/>
            <w:tcBorders>
              <w:top w:val="single" w:sz="4" w:space="0" w:color="auto"/>
            </w:tcBorders>
            <w:vAlign w:val="center"/>
          </w:tcPr>
          <w:p w14:paraId="6A8335EB" w14:textId="77777777" w:rsidR="00E634C3" w:rsidRPr="00384803" w:rsidRDefault="00E634C3"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6B86E02" w14:textId="43B23750" w:rsidR="00E634C3" w:rsidRPr="00E634C3" w:rsidRDefault="00E634C3" w:rsidP="00C52A76">
            <w:pPr>
              <w:tabs>
                <w:tab w:val="left" w:pos="1108"/>
              </w:tabs>
              <w:ind w:left="135" w:right="83"/>
              <w:jc w:val="both"/>
              <w:rPr>
                <w:b/>
                <w:bCs/>
                <w:szCs w:val="24"/>
              </w:rPr>
            </w:pPr>
            <w:r w:rsidRPr="00E634C3">
              <w:rPr>
                <w:b/>
                <w:bCs/>
                <w:szCs w:val="24"/>
              </w:rPr>
              <w:t>Akumulators AAA HR03</w:t>
            </w:r>
            <w:r w:rsidRPr="005C41F7">
              <w:rPr>
                <w:szCs w:val="24"/>
              </w:rPr>
              <w:t>:</w:t>
            </w:r>
            <w:r w:rsidRPr="005C41F7">
              <w:rPr>
                <w:b/>
                <w:bCs/>
                <w:szCs w:val="24"/>
              </w:rPr>
              <w:t xml:space="preserve"> </w:t>
            </w:r>
            <w:r w:rsidRPr="005C41F7">
              <w:rPr>
                <w:szCs w:val="24"/>
              </w:rPr>
              <w:t>niķeļa metāla hidrīda NiMH vai ekvivalenta, nominālais spriegums 1.2</w:t>
            </w:r>
            <w:r w:rsidR="005759E5">
              <w:rPr>
                <w:szCs w:val="24"/>
              </w:rPr>
              <w:t xml:space="preserve"> </w:t>
            </w:r>
            <w:r w:rsidRPr="005C41F7">
              <w:rPr>
                <w:szCs w:val="24"/>
              </w:rPr>
              <w:t>V, nominālā ietilpība vismaz 1000</w:t>
            </w:r>
            <w:r w:rsidR="005759E5">
              <w:rPr>
                <w:szCs w:val="24"/>
              </w:rPr>
              <w:t xml:space="preserve"> </w:t>
            </w:r>
            <w:r w:rsidRPr="005C41F7">
              <w:rPr>
                <w:szCs w:val="24"/>
              </w:rPr>
              <w:t>mAh.</w:t>
            </w:r>
          </w:p>
        </w:tc>
        <w:tc>
          <w:tcPr>
            <w:tcW w:w="1289" w:type="pct"/>
          </w:tcPr>
          <w:p w14:paraId="2C612350" w14:textId="77777777" w:rsidR="00E634C3" w:rsidRPr="00326F16" w:rsidRDefault="00E634C3" w:rsidP="00C52A76">
            <w:pPr>
              <w:ind w:left="148" w:right="126"/>
              <w:jc w:val="both"/>
              <w:rPr>
                <w:rFonts w:eastAsia="Times New Roman" w:cs="Times New Roman"/>
                <w:szCs w:val="24"/>
                <w:lang w:eastAsia="lv-LV"/>
              </w:rPr>
            </w:pPr>
          </w:p>
        </w:tc>
      </w:tr>
      <w:tr w:rsidR="00E634C3" w:rsidRPr="00326F16" w14:paraId="1A532463" w14:textId="77777777" w:rsidTr="00C51AB8">
        <w:trPr>
          <w:trHeight w:val="310"/>
        </w:trPr>
        <w:tc>
          <w:tcPr>
            <w:tcW w:w="452" w:type="pct"/>
            <w:tcBorders>
              <w:top w:val="single" w:sz="4" w:space="0" w:color="auto"/>
            </w:tcBorders>
            <w:vAlign w:val="center"/>
          </w:tcPr>
          <w:p w14:paraId="3B71D1CB" w14:textId="77777777" w:rsidR="00E634C3" w:rsidRPr="00384803" w:rsidRDefault="00E634C3"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88A3583" w14:textId="0D1A4413" w:rsidR="00E634C3" w:rsidRPr="00E634C3" w:rsidRDefault="00E634C3" w:rsidP="00C52A76">
            <w:pPr>
              <w:tabs>
                <w:tab w:val="left" w:pos="1108"/>
              </w:tabs>
              <w:ind w:left="135" w:right="83"/>
              <w:jc w:val="both"/>
              <w:rPr>
                <w:b/>
                <w:bCs/>
                <w:szCs w:val="24"/>
              </w:rPr>
            </w:pPr>
            <w:r w:rsidRPr="00E634C3">
              <w:rPr>
                <w:b/>
                <w:bCs/>
                <w:szCs w:val="24"/>
              </w:rPr>
              <w:t>Akumulators C HR14</w:t>
            </w:r>
            <w:r w:rsidRPr="005C41F7">
              <w:rPr>
                <w:szCs w:val="24"/>
              </w:rPr>
              <w:t>:</w:t>
            </w:r>
            <w:r w:rsidRPr="005C41F7">
              <w:rPr>
                <w:b/>
                <w:szCs w:val="24"/>
              </w:rPr>
              <w:t xml:space="preserve"> </w:t>
            </w:r>
            <w:r w:rsidRPr="005C41F7">
              <w:rPr>
                <w:szCs w:val="24"/>
              </w:rPr>
              <w:t>niķeļa metāla hidrīda NiMH vai ekvivalenta, nominālais spriegums 1.2</w:t>
            </w:r>
            <w:r w:rsidR="005759E5">
              <w:rPr>
                <w:szCs w:val="24"/>
              </w:rPr>
              <w:t xml:space="preserve"> </w:t>
            </w:r>
            <w:r w:rsidRPr="005C41F7">
              <w:rPr>
                <w:szCs w:val="24"/>
              </w:rPr>
              <w:t>V, nominālā ietilpība vismaz 4000</w:t>
            </w:r>
            <w:r w:rsidR="005759E5">
              <w:rPr>
                <w:szCs w:val="24"/>
              </w:rPr>
              <w:t xml:space="preserve"> </w:t>
            </w:r>
            <w:r w:rsidRPr="005C41F7">
              <w:rPr>
                <w:szCs w:val="24"/>
              </w:rPr>
              <w:t>mAh.</w:t>
            </w:r>
          </w:p>
        </w:tc>
        <w:tc>
          <w:tcPr>
            <w:tcW w:w="1289" w:type="pct"/>
          </w:tcPr>
          <w:p w14:paraId="09339120" w14:textId="77777777" w:rsidR="00E634C3" w:rsidRPr="00326F16" w:rsidRDefault="00E634C3" w:rsidP="00C52A76">
            <w:pPr>
              <w:ind w:left="148" w:right="126"/>
              <w:jc w:val="both"/>
              <w:rPr>
                <w:rFonts w:eastAsia="Times New Roman" w:cs="Times New Roman"/>
                <w:szCs w:val="24"/>
                <w:lang w:eastAsia="lv-LV"/>
              </w:rPr>
            </w:pPr>
          </w:p>
        </w:tc>
      </w:tr>
      <w:tr w:rsidR="00C52A76" w:rsidRPr="00326F16" w14:paraId="1022F904" w14:textId="77777777" w:rsidTr="00C51AB8">
        <w:trPr>
          <w:trHeight w:val="310"/>
        </w:trPr>
        <w:tc>
          <w:tcPr>
            <w:tcW w:w="452" w:type="pct"/>
            <w:tcBorders>
              <w:top w:val="single" w:sz="4" w:space="0" w:color="auto"/>
            </w:tcBorders>
            <w:vAlign w:val="center"/>
          </w:tcPr>
          <w:p w14:paraId="11D6DDFF" w14:textId="77777777"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B0F3DAA" w14:textId="146F4E44" w:rsidR="00C52A76" w:rsidRPr="00C52A76" w:rsidRDefault="00E634C3" w:rsidP="00C52A76">
            <w:pPr>
              <w:tabs>
                <w:tab w:val="left" w:pos="1108"/>
              </w:tabs>
              <w:ind w:left="135" w:right="83"/>
              <w:jc w:val="both"/>
              <w:rPr>
                <w:b/>
                <w:szCs w:val="24"/>
              </w:rPr>
            </w:pPr>
            <w:r w:rsidRPr="00E634C3">
              <w:rPr>
                <w:b/>
                <w:bCs/>
                <w:szCs w:val="24"/>
              </w:rPr>
              <w:t>Akumulators D HR20</w:t>
            </w:r>
            <w:r w:rsidRPr="005C41F7">
              <w:rPr>
                <w:szCs w:val="24"/>
              </w:rPr>
              <w:t>:</w:t>
            </w:r>
            <w:r w:rsidRPr="005C41F7">
              <w:rPr>
                <w:b/>
                <w:bCs/>
                <w:szCs w:val="24"/>
              </w:rPr>
              <w:t xml:space="preserve"> </w:t>
            </w:r>
            <w:r w:rsidRPr="005C41F7">
              <w:rPr>
                <w:b/>
                <w:szCs w:val="24"/>
              </w:rPr>
              <w:t xml:space="preserve"> </w:t>
            </w:r>
            <w:r w:rsidRPr="005C41F7">
              <w:rPr>
                <w:bCs/>
                <w:szCs w:val="24"/>
              </w:rPr>
              <w:t>niķeļa metāla hidrīda NiMH vai ekvivalenta, nominālais spriegums 1.2</w:t>
            </w:r>
            <w:r w:rsidR="005759E5">
              <w:rPr>
                <w:bCs/>
                <w:szCs w:val="24"/>
              </w:rPr>
              <w:t xml:space="preserve"> </w:t>
            </w:r>
            <w:r w:rsidRPr="005C41F7">
              <w:rPr>
                <w:bCs/>
                <w:szCs w:val="24"/>
              </w:rPr>
              <w:t>V, nominālā ietilpība vismaz 6000</w:t>
            </w:r>
            <w:r w:rsidR="005759E5">
              <w:rPr>
                <w:bCs/>
                <w:szCs w:val="24"/>
              </w:rPr>
              <w:t xml:space="preserve"> </w:t>
            </w:r>
            <w:r w:rsidRPr="005C41F7">
              <w:rPr>
                <w:bCs/>
                <w:szCs w:val="24"/>
              </w:rPr>
              <w:t>mAh.</w:t>
            </w:r>
          </w:p>
        </w:tc>
        <w:tc>
          <w:tcPr>
            <w:tcW w:w="1289" w:type="pct"/>
          </w:tcPr>
          <w:p w14:paraId="12BDA300" w14:textId="77777777" w:rsidR="00C52A76" w:rsidRPr="00326F16" w:rsidRDefault="00C52A76" w:rsidP="00C52A76">
            <w:pPr>
              <w:ind w:left="148" w:right="126"/>
              <w:jc w:val="both"/>
              <w:rPr>
                <w:rFonts w:eastAsia="Times New Roman" w:cs="Times New Roman"/>
                <w:szCs w:val="24"/>
                <w:lang w:eastAsia="lv-LV"/>
              </w:rPr>
            </w:pPr>
          </w:p>
        </w:tc>
      </w:tr>
      <w:tr w:rsidR="00E634C3" w:rsidRPr="00326F16" w14:paraId="3906ECAF" w14:textId="77777777" w:rsidTr="00C51AB8">
        <w:trPr>
          <w:trHeight w:val="310"/>
        </w:trPr>
        <w:tc>
          <w:tcPr>
            <w:tcW w:w="452" w:type="pct"/>
            <w:tcBorders>
              <w:top w:val="single" w:sz="4" w:space="0" w:color="auto"/>
            </w:tcBorders>
            <w:vAlign w:val="center"/>
          </w:tcPr>
          <w:p w14:paraId="56A99316" w14:textId="77777777" w:rsidR="00E634C3" w:rsidRPr="00384803" w:rsidRDefault="00E634C3"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27CA050" w14:textId="77F88766" w:rsidR="00E634C3" w:rsidRPr="00E634C3" w:rsidRDefault="00E634C3" w:rsidP="00C52A76">
            <w:pPr>
              <w:tabs>
                <w:tab w:val="left" w:pos="1108"/>
              </w:tabs>
              <w:ind w:left="135" w:right="83"/>
              <w:jc w:val="both"/>
              <w:rPr>
                <w:b/>
                <w:bCs/>
                <w:szCs w:val="24"/>
              </w:rPr>
            </w:pPr>
            <w:r w:rsidRPr="00E634C3">
              <w:rPr>
                <w:b/>
                <w:bCs/>
                <w:szCs w:val="24"/>
              </w:rPr>
              <w:t>Uzlādes iekārta I</w:t>
            </w:r>
            <w:r w:rsidRPr="005C41F7">
              <w:rPr>
                <w:szCs w:val="24"/>
              </w:rPr>
              <w:t>:</w:t>
            </w:r>
            <w:r w:rsidRPr="005C41F7">
              <w:rPr>
                <w:b/>
                <w:bCs/>
                <w:szCs w:val="24"/>
              </w:rPr>
              <w:t xml:space="preserve"> </w:t>
            </w:r>
            <w:r w:rsidRPr="005C41F7">
              <w:rPr>
                <w:bCs/>
                <w:szCs w:val="24"/>
              </w:rPr>
              <w:t>uzlādes ierīce paredzēta akumulatoru AA vai AAA izmēra NiMH vai ekvivalenta barošanas elementu uzlādei. Uzlādes ierīces pieslēgums – 220 V (maiņspriegums) un 12 V (līdzspriegums – paredzēts pieslēgties pie automašīnas auto</w:t>
            </w:r>
            <w:r w:rsidR="005759E5">
              <w:rPr>
                <w:bCs/>
                <w:szCs w:val="24"/>
              </w:rPr>
              <w:t xml:space="preserve"> </w:t>
            </w:r>
            <w:r w:rsidRPr="005C41F7">
              <w:rPr>
                <w:bCs/>
                <w:szCs w:val="24"/>
              </w:rPr>
              <w:t>lādētāja (kontaktdakšas adapteris). Akumulatoru (bateriju) uzlāde iespējama arī pa vienam elementam, bet vienlaicīgi var lādēt vismaz 8 elementus. Jābūt nodrošinātai paātrinātās uzlādes funkcijai, mikroprocesoru vadībai, pārkaršanas aizsardzībai, bojāto elementu atpazīšanai, automātiska atslēgšana pēc uzlādes beigām, elementu izlāde, LCD displejs, kurā redzams katra elementa statuss.</w:t>
            </w:r>
          </w:p>
        </w:tc>
        <w:tc>
          <w:tcPr>
            <w:tcW w:w="1289" w:type="pct"/>
          </w:tcPr>
          <w:p w14:paraId="421EF76D" w14:textId="77777777" w:rsidR="00E634C3" w:rsidRPr="00326F16" w:rsidRDefault="00E634C3" w:rsidP="00C52A76">
            <w:pPr>
              <w:ind w:left="148" w:right="126"/>
              <w:jc w:val="both"/>
              <w:rPr>
                <w:rFonts w:eastAsia="Times New Roman" w:cs="Times New Roman"/>
                <w:szCs w:val="24"/>
                <w:lang w:eastAsia="lv-LV"/>
              </w:rPr>
            </w:pPr>
          </w:p>
        </w:tc>
      </w:tr>
      <w:tr w:rsidR="00C52A76" w:rsidRPr="00326F16" w14:paraId="0EADA6FE" w14:textId="77777777" w:rsidTr="00C51AB8">
        <w:trPr>
          <w:trHeight w:val="310"/>
        </w:trPr>
        <w:tc>
          <w:tcPr>
            <w:tcW w:w="452" w:type="pct"/>
            <w:tcBorders>
              <w:top w:val="single" w:sz="4" w:space="0" w:color="auto"/>
            </w:tcBorders>
            <w:vAlign w:val="center"/>
          </w:tcPr>
          <w:p w14:paraId="547E131F" w14:textId="3E55FDB0"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B05E16" w14:textId="05117C74" w:rsidR="00C52A76" w:rsidRPr="00326F16" w:rsidRDefault="00E634C3" w:rsidP="00C52A76">
            <w:pPr>
              <w:tabs>
                <w:tab w:val="left" w:pos="1108"/>
              </w:tabs>
              <w:ind w:left="135" w:right="83"/>
              <w:jc w:val="both"/>
              <w:rPr>
                <w:rFonts w:eastAsia="Times New Roman" w:cs="Times New Roman"/>
                <w:szCs w:val="24"/>
                <w:lang w:eastAsia="lv-LV"/>
              </w:rPr>
            </w:pPr>
            <w:r w:rsidRPr="00E634C3">
              <w:rPr>
                <w:b/>
                <w:bCs/>
                <w:szCs w:val="24"/>
              </w:rPr>
              <w:t>Uzlādes iekārta II</w:t>
            </w:r>
            <w:r w:rsidRPr="005C41F7">
              <w:rPr>
                <w:szCs w:val="24"/>
              </w:rPr>
              <w:t>:</w:t>
            </w:r>
            <w:r w:rsidRPr="005C41F7">
              <w:rPr>
                <w:b/>
                <w:bCs/>
                <w:szCs w:val="24"/>
              </w:rPr>
              <w:t xml:space="preserve"> </w:t>
            </w:r>
            <w:r w:rsidRPr="005C41F7">
              <w:rPr>
                <w:bCs/>
                <w:szCs w:val="24"/>
              </w:rPr>
              <w:t>uzlādes ierīce paredzēta akumulatoru C vai D izmēra NiMH vai ekvivalenta barošanas elementu uzlādei. Uzlādes ierīces pieslēgums – 220 V (maiņspriegums) un 12 V (līdzspriegums – paredzēts pieslēgties pie automašīnas auto</w:t>
            </w:r>
            <w:r w:rsidR="005759E5">
              <w:rPr>
                <w:bCs/>
                <w:szCs w:val="24"/>
              </w:rPr>
              <w:t xml:space="preserve"> </w:t>
            </w:r>
            <w:r w:rsidRPr="005C41F7">
              <w:rPr>
                <w:bCs/>
                <w:szCs w:val="24"/>
              </w:rPr>
              <w:t>lādētāja (kontaktdakšas adapteris). Akumulatoru (bateriju) uzlāde iespējama arī pa vienam elementam, bet vienlaicīgi var lādēt vismaz 4 elementus.  Jābūt nodrošinātai paātrinātās uzlādes funkcijai, mikroprocesoru vadībai, pārkaršanas aizsardzībai, bojāto elementu atpazīšanai, automātiska atslēgšana pēc uzlādes beigām, elementu izlāde,  LCD displejs, kurā redzams katra elementa statuss.</w:t>
            </w:r>
          </w:p>
        </w:tc>
        <w:tc>
          <w:tcPr>
            <w:tcW w:w="1289" w:type="pct"/>
          </w:tcPr>
          <w:p w14:paraId="201632F5" w14:textId="77777777" w:rsidR="00C52A76" w:rsidRPr="00326F16" w:rsidRDefault="00C52A76" w:rsidP="00C52A76">
            <w:pPr>
              <w:ind w:left="148" w:right="126"/>
              <w:jc w:val="both"/>
              <w:rPr>
                <w:rFonts w:eastAsia="Times New Roman" w:cs="Times New Roman"/>
                <w:szCs w:val="24"/>
                <w:lang w:eastAsia="lv-LV"/>
              </w:rPr>
            </w:pPr>
          </w:p>
        </w:tc>
      </w:tr>
      <w:tr w:rsidR="00C52A76"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C52A76" w:rsidRPr="00326F16" w:rsidRDefault="00C52A76" w:rsidP="00C52A76">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0B9F7263" w:rsidR="00C52A76" w:rsidRPr="00B36B92" w:rsidRDefault="00C52A76" w:rsidP="00C52A76">
            <w:pPr>
              <w:ind w:right="83"/>
              <w:jc w:val="center"/>
              <w:rPr>
                <w:rFonts w:eastAsia="Times New Roman" w:cs="Times New Roman"/>
                <w:b/>
                <w:iCs/>
                <w:szCs w:val="24"/>
                <w:lang w:eastAsia="lv-LV"/>
              </w:rPr>
            </w:pPr>
            <w:r w:rsidRPr="00B36B92">
              <w:rPr>
                <w:rFonts w:cs="Times New Roman"/>
                <w:b/>
                <w:iCs/>
                <w:szCs w:val="24"/>
              </w:rPr>
              <w:t>Preces piegāde</w:t>
            </w:r>
          </w:p>
        </w:tc>
      </w:tr>
      <w:tr w:rsidR="00C52A76" w:rsidRPr="00326F16" w14:paraId="5D9C0014" w14:textId="77777777" w:rsidTr="0098347D">
        <w:trPr>
          <w:trHeight w:val="1533"/>
        </w:trPr>
        <w:tc>
          <w:tcPr>
            <w:tcW w:w="452" w:type="pct"/>
            <w:tcBorders>
              <w:top w:val="single" w:sz="4" w:space="0" w:color="auto"/>
            </w:tcBorders>
            <w:vAlign w:val="center"/>
          </w:tcPr>
          <w:p w14:paraId="3BF49D9B" w14:textId="77777777"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24F1090" w14:textId="73CFBEB7" w:rsidR="00C52A76" w:rsidRPr="000D573C" w:rsidRDefault="00C52A76" w:rsidP="00C52A76">
            <w:pPr>
              <w:tabs>
                <w:tab w:val="left" w:pos="1108"/>
              </w:tabs>
              <w:ind w:left="135" w:right="83"/>
              <w:jc w:val="both"/>
              <w:rPr>
                <w:rFonts w:eastAsia="Times New Roman" w:cs="Times New Roman"/>
                <w:szCs w:val="24"/>
                <w:lang w:eastAsia="lv-LV"/>
              </w:rPr>
            </w:pPr>
            <w:r w:rsidRPr="000D573C">
              <w:rPr>
                <w:rFonts w:eastAsia="Times New Roman" w:cs="Times New Roman"/>
                <w:szCs w:val="24"/>
                <w:lang w:eastAsia="lv-LV"/>
              </w:rPr>
              <w:t xml:space="preserve">Pretendents apliecina, ka piegādātā Prece ir kvalitatīva un jauna, lietošanai droša, iepakota </w:t>
            </w:r>
            <w:r w:rsidR="000D573C" w:rsidRPr="000D573C">
              <w:rPr>
                <w:rFonts w:eastAsia="Times New Roman" w:cs="Times New Roman"/>
                <w:szCs w:val="24"/>
                <w:lang w:eastAsia="lv-LV"/>
              </w:rPr>
              <w:t xml:space="preserve">ražotāja </w:t>
            </w:r>
            <w:r w:rsidRPr="000D573C">
              <w:rPr>
                <w:rFonts w:eastAsia="Times New Roman" w:cs="Times New Roman"/>
                <w:szCs w:val="24"/>
                <w:lang w:eastAsia="lv-LV"/>
              </w:rPr>
              <w:t>oriģinālajā iepakojumā un atbilstošā komplektācijā, un tā nerada apdraudējumu personu veselībai.</w:t>
            </w:r>
          </w:p>
        </w:tc>
        <w:tc>
          <w:tcPr>
            <w:tcW w:w="1289" w:type="pct"/>
          </w:tcPr>
          <w:p w14:paraId="21A318D2" w14:textId="77777777" w:rsidR="00C52A76" w:rsidRDefault="00C52A76" w:rsidP="00C52A76">
            <w:pPr>
              <w:ind w:left="148" w:right="126"/>
              <w:jc w:val="both"/>
              <w:rPr>
                <w:rFonts w:eastAsia="Times New Roman" w:cs="Times New Roman"/>
                <w:szCs w:val="24"/>
                <w:lang w:eastAsia="lv-LV"/>
              </w:rPr>
            </w:pPr>
          </w:p>
          <w:p w14:paraId="1E3B2235" w14:textId="77777777" w:rsidR="00C52A76" w:rsidRPr="00326F16" w:rsidRDefault="00C52A76" w:rsidP="00C52A76">
            <w:pPr>
              <w:ind w:left="148" w:right="126"/>
              <w:jc w:val="both"/>
              <w:rPr>
                <w:rFonts w:eastAsia="Times New Roman" w:cs="Times New Roman"/>
                <w:szCs w:val="24"/>
                <w:lang w:eastAsia="lv-LV"/>
              </w:rPr>
            </w:pPr>
          </w:p>
        </w:tc>
      </w:tr>
      <w:tr w:rsidR="00C52A76" w:rsidRPr="00326F16" w14:paraId="3660B711" w14:textId="77777777" w:rsidTr="00C51AB8">
        <w:trPr>
          <w:trHeight w:val="310"/>
        </w:trPr>
        <w:tc>
          <w:tcPr>
            <w:tcW w:w="452" w:type="pct"/>
            <w:tcBorders>
              <w:top w:val="single" w:sz="4" w:space="0" w:color="auto"/>
            </w:tcBorders>
            <w:vAlign w:val="center"/>
          </w:tcPr>
          <w:p w14:paraId="5D0405FD" w14:textId="77777777"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E66A441" w14:textId="59ABE284" w:rsidR="00C52A76" w:rsidRPr="000D573C" w:rsidRDefault="00C52A76" w:rsidP="00C52A76">
            <w:pPr>
              <w:tabs>
                <w:tab w:val="left" w:pos="1108"/>
              </w:tabs>
              <w:ind w:left="135" w:right="83"/>
              <w:jc w:val="both"/>
              <w:rPr>
                <w:rFonts w:eastAsia="Times New Roman" w:cs="Times New Roman"/>
                <w:szCs w:val="24"/>
                <w:lang w:eastAsia="lv-LV"/>
              </w:rPr>
            </w:pPr>
            <w:r w:rsidRPr="003C55F5">
              <w:rPr>
                <w:rFonts w:eastAsia="Times New Roman" w:cs="Times New Roman"/>
                <w:szCs w:val="24"/>
                <w:lang w:eastAsia="lv-LV"/>
              </w:rPr>
              <w:t>Preces piegādes vieta VID administratīvā ēka, Talejas iela 1, Rīga.</w:t>
            </w:r>
            <w:r w:rsidR="009B62E9" w:rsidRPr="003C55F5">
              <w:rPr>
                <w:rFonts w:eastAsia="Times New Roman" w:cs="Times New Roman"/>
                <w:szCs w:val="24"/>
                <w:lang w:eastAsia="lv-LV"/>
              </w:rPr>
              <w:t xml:space="preserve"> Pasūtītāja darba laikā: no pirmdienas līdz ceturtdienai no plkst. 08.15 līdz plkst. 16.00 un piektdienās no plkst. 08.15 līdz plkst. 15.00.  </w:t>
            </w:r>
          </w:p>
        </w:tc>
        <w:tc>
          <w:tcPr>
            <w:tcW w:w="1289" w:type="pct"/>
          </w:tcPr>
          <w:p w14:paraId="42B860A7" w14:textId="77777777" w:rsidR="00C52A76" w:rsidRPr="00326F16" w:rsidRDefault="00C52A76" w:rsidP="00C52A76">
            <w:pPr>
              <w:ind w:left="148" w:right="126"/>
              <w:jc w:val="both"/>
              <w:rPr>
                <w:rFonts w:eastAsia="Times New Roman" w:cs="Times New Roman"/>
                <w:szCs w:val="24"/>
                <w:lang w:eastAsia="lv-LV"/>
              </w:rPr>
            </w:pPr>
          </w:p>
        </w:tc>
      </w:tr>
      <w:tr w:rsidR="00C52A76" w:rsidRPr="00326F16" w14:paraId="403A7E52" w14:textId="77777777" w:rsidTr="00C51AB8">
        <w:trPr>
          <w:trHeight w:val="310"/>
        </w:trPr>
        <w:tc>
          <w:tcPr>
            <w:tcW w:w="452" w:type="pct"/>
            <w:tcBorders>
              <w:top w:val="single" w:sz="4" w:space="0" w:color="auto"/>
            </w:tcBorders>
            <w:vAlign w:val="center"/>
          </w:tcPr>
          <w:p w14:paraId="1607DBA4" w14:textId="77777777"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681DB39" w14:textId="36F61936" w:rsidR="00C52A76" w:rsidRPr="000D573C" w:rsidRDefault="003C55F5" w:rsidP="00C52A76">
            <w:pPr>
              <w:tabs>
                <w:tab w:val="left" w:pos="1108"/>
              </w:tabs>
              <w:ind w:left="135" w:right="83"/>
              <w:jc w:val="both"/>
              <w:rPr>
                <w:rFonts w:eastAsia="Times New Roman" w:cs="Times New Roman"/>
                <w:szCs w:val="24"/>
                <w:lang w:eastAsia="lv-LV"/>
              </w:rPr>
            </w:pPr>
            <w:r w:rsidRPr="002F56C9">
              <w:rPr>
                <w:rFonts w:eastAsia="Times New Roman" w:cs="Times New Roman"/>
                <w:szCs w:val="24"/>
                <w:lang w:eastAsia="lv-LV"/>
              </w:rPr>
              <w:t xml:space="preserve">Preces piegādi pretendents nodrošina </w:t>
            </w:r>
            <w:r>
              <w:rPr>
                <w:rFonts w:eastAsia="Times New Roman" w:cs="Times New Roman"/>
                <w:szCs w:val="24"/>
                <w:lang w:eastAsia="lv-LV"/>
              </w:rPr>
              <w:t xml:space="preserve">savlaicīgi </w:t>
            </w:r>
            <w:r w:rsidRPr="002F56C9">
              <w:rPr>
                <w:rFonts w:eastAsia="Times New Roman" w:cs="Times New Roman"/>
                <w:szCs w:val="24"/>
                <w:lang w:eastAsia="lv-LV"/>
              </w:rPr>
              <w:t xml:space="preserve">par saviem līdzekļiem, izmantojot sev pieejamo darbaspēku un transportu, atsevišķu piegāžu veidā </w:t>
            </w:r>
            <w:r w:rsidRPr="00434358">
              <w:rPr>
                <w:rFonts w:eastAsia="Times New Roman" w:cs="Times New Roman"/>
                <w:szCs w:val="24"/>
                <w:lang w:eastAsia="lv-LV"/>
              </w:rPr>
              <w:t>20 (divdesmit) darba dienu laikā</w:t>
            </w:r>
            <w:r w:rsidRPr="002F56C9">
              <w:rPr>
                <w:rFonts w:eastAsia="Times New Roman" w:cs="Times New Roman"/>
                <w:szCs w:val="24"/>
                <w:lang w:eastAsia="lv-LV"/>
              </w:rPr>
              <w:t xml:space="preserve"> no Pasūtītāja pilnvarotās personas Preces pasūtījuma nosūtīšanas dienas uz pretendenta norādīto elektroniskā pasta adresi.</w:t>
            </w:r>
          </w:p>
        </w:tc>
        <w:tc>
          <w:tcPr>
            <w:tcW w:w="1289" w:type="pct"/>
          </w:tcPr>
          <w:p w14:paraId="7EC3FFD5" w14:textId="77777777" w:rsidR="00C52A76" w:rsidRPr="00326F16" w:rsidRDefault="00C52A76" w:rsidP="00C52A76">
            <w:pPr>
              <w:ind w:left="148" w:right="126"/>
              <w:jc w:val="both"/>
              <w:rPr>
                <w:rFonts w:eastAsia="Times New Roman" w:cs="Times New Roman"/>
                <w:szCs w:val="24"/>
                <w:lang w:eastAsia="lv-LV"/>
              </w:rPr>
            </w:pPr>
          </w:p>
        </w:tc>
      </w:tr>
      <w:tr w:rsidR="00C52A76" w:rsidRPr="00326F16" w14:paraId="7B9F2880" w14:textId="77777777" w:rsidTr="00C51AB8">
        <w:trPr>
          <w:trHeight w:val="310"/>
        </w:trPr>
        <w:tc>
          <w:tcPr>
            <w:tcW w:w="452" w:type="pct"/>
            <w:tcBorders>
              <w:top w:val="single" w:sz="4" w:space="0" w:color="auto"/>
            </w:tcBorders>
            <w:vAlign w:val="center"/>
          </w:tcPr>
          <w:p w14:paraId="2CD7D042" w14:textId="79A60F8D"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21BD915E" w:rsidR="00C52A76" w:rsidRPr="00326F16" w:rsidRDefault="00C52A76" w:rsidP="00C52A76">
            <w:pPr>
              <w:tabs>
                <w:tab w:val="left" w:pos="1108"/>
              </w:tabs>
              <w:ind w:left="135" w:right="83"/>
              <w:jc w:val="both"/>
              <w:rPr>
                <w:rFonts w:eastAsia="Times New Roman" w:cs="Times New Roman"/>
                <w:szCs w:val="24"/>
                <w:lang w:eastAsia="lv-LV"/>
              </w:rPr>
            </w:pPr>
            <w:r w:rsidRPr="000A256D">
              <w:rPr>
                <w:rFonts w:eastAsia="Times New Roman" w:cs="Times New Roman"/>
                <w:szCs w:val="24"/>
                <w:lang w:eastAsia="lv-LV"/>
              </w:rPr>
              <w:t xml:space="preserve">Preces pasūtījums tiek nosūtīts uz pretendenta norādīto elektroniskā pasta adresi. Pušu pilnvarotās personas iepriekš saskaņo noteiktu Preces piegādes laiku Pasūtītāja darba laikā. Pasūtījumā Pasūtītāja pilnvarotā persona norāda piegādājamās Preces nosaukumu, skaitu, vēlamo piegādes laiku. Viss attiecīgajā pasūtījumā norādītais Preces apjoms tiek piegādāts </w:t>
            </w:r>
            <w:r w:rsidRPr="00D72168">
              <w:rPr>
                <w:rFonts w:eastAsia="Times New Roman" w:cs="Times New Roman"/>
                <w:szCs w:val="24"/>
                <w:lang w:eastAsia="lv-LV"/>
              </w:rPr>
              <w:t>vienā piegādes reizē.</w:t>
            </w:r>
            <w:r w:rsidRPr="000A256D">
              <w:rPr>
                <w:rFonts w:eastAsia="Times New Roman" w:cs="Times New Roman"/>
                <w:szCs w:val="24"/>
                <w:lang w:eastAsia="lv-LV"/>
              </w:rPr>
              <w:t xml:space="preserve"> Preces piegādi pilnā apjomā un atbilstību Pasūtījumam apliecina abpusēji parakstīts piegādi apliecinošs dokuments. Preces piegāde tiek uzskatīta par veiktu attiecīgās Preces piegādes apliecinošu dokumentu abpusējas parakstīšanas dienā. Preces piegādi apliecinošs dokuments vienlaicīgi ir pamatojums sekojošai norēķinu veikšanai līgumā noteiktajā kārtībā.</w:t>
            </w:r>
          </w:p>
        </w:tc>
        <w:tc>
          <w:tcPr>
            <w:tcW w:w="1289" w:type="pct"/>
          </w:tcPr>
          <w:p w14:paraId="0C56DE69" w14:textId="77777777" w:rsidR="00C52A76" w:rsidRPr="00326F16" w:rsidRDefault="00C52A76" w:rsidP="00C52A76">
            <w:pPr>
              <w:ind w:left="148" w:right="126"/>
              <w:jc w:val="both"/>
              <w:rPr>
                <w:rFonts w:eastAsia="Times New Roman" w:cs="Times New Roman"/>
                <w:szCs w:val="24"/>
                <w:lang w:eastAsia="lv-LV"/>
              </w:rPr>
            </w:pPr>
          </w:p>
        </w:tc>
      </w:tr>
      <w:tr w:rsidR="00C52A76" w:rsidRPr="00326F16" w14:paraId="19212699" w14:textId="77777777" w:rsidTr="00C51AB8">
        <w:trPr>
          <w:trHeight w:val="310"/>
        </w:trPr>
        <w:tc>
          <w:tcPr>
            <w:tcW w:w="452" w:type="pct"/>
            <w:tcBorders>
              <w:top w:val="single" w:sz="4" w:space="0" w:color="auto"/>
            </w:tcBorders>
            <w:vAlign w:val="center"/>
          </w:tcPr>
          <w:p w14:paraId="548AD26A" w14:textId="77777777"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CB710D6" w14:textId="70BC3390" w:rsidR="00C52A76" w:rsidRPr="000D573C" w:rsidRDefault="00C52A76" w:rsidP="00C52A76">
            <w:pPr>
              <w:tabs>
                <w:tab w:val="left" w:pos="1108"/>
              </w:tabs>
              <w:ind w:left="135" w:right="83"/>
              <w:jc w:val="both"/>
              <w:rPr>
                <w:rFonts w:eastAsia="Times New Roman" w:cs="Times New Roman"/>
                <w:szCs w:val="24"/>
                <w:lang w:eastAsia="lv-LV"/>
              </w:rPr>
            </w:pPr>
            <w:r w:rsidRPr="000D573C">
              <w:t>Pasūtītāja pilnvarotā persona, saņemot Preci, pārbauda tās atbilstību Pasūtījumam</w:t>
            </w:r>
            <w:r w:rsidR="003C55F5">
              <w:t xml:space="preserve">, </w:t>
            </w:r>
            <w:r w:rsidRPr="000D573C">
              <w:t>līguma un tā pielikumu nosacījumiem, kā arī salīdzina Preces piegādi apliecinošā  dokumentā norādītās Preces vienību skaita atbilstību Pasūtījumā norādītajam. Ja Prece atbilst visām minētajām prasībām, Pasūtītāja pilnvarotā persona paraksta Preces piegādi apliecinošu dokumentu.</w:t>
            </w:r>
          </w:p>
        </w:tc>
        <w:tc>
          <w:tcPr>
            <w:tcW w:w="1289" w:type="pct"/>
          </w:tcPr>
          <w:p w14:paraId="460DC3E6" w14:textId="77777777" w:rsidR="00C52A76" w:rsidRPr="00326F16" w:rsidRDefault="00C52A76" w:rsidP="00C52A76">
            <w:pPr>
              <w:ind w:left="148" w:right="126"/>
              <w:jc w:val="both"/>
              <w:rPr>
                <w:rFonts w:eastAsia="Times New Roman" w:cs="Times New Roman"/>
                <w:szCs w:val="24"/>
                <w:lang w:eastAsia="lv-LV"/>
              </w:rPr>
            </w:pPr>
          </w:p>
        </w:tc>
      </w:tr>
      <w:tr w:rsidR="00C52A76" w:rsidRPr="00326F16" w14:paraId="5E2CD908" w14:textId="77777777" w:rsidTr="00C51AB8">
        <w:trPr>
          <w:trHeight w:val="310"/>
        </w:trPr>
        <w:tc>
          <w:tcPr>
            <w:tcW w:w="452" w:type="pct"/>
            <w:tcBorders>
              <w:top w:val="single" w:sz="4" w:space="0" w:color="auto"/>
            </w:tcBorders>
            <w:vAlign w:val="center"/>
          </w:tcPr>
          <w:p w14:paraId="39E71BA4" w14:textId="77777777"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21C2B2E" w14:textId="00DB5CC0" w:rsidR="00C52A76" w:rsidRPr="007E701A" w:rsidRDefault="00C52A76" w:rsidP="00C52A76">
            <w:pPr>
              <w:tabs>
                <w:tab w:val="left" w:pos="1108"/>
              </w:tabs>
              <w:ind w:left="135" w:right="83"/>
              <w:jc w:val="both"/>
              <w:rPr>
                <w:rFonts w:eastAsia="Times New Roman" w:cs="Times New Roman"/>
                <w:color w:val="00B050"/>
                <w:szCs w:val="24"/>
                <w:lang w:eastAsia="lv-LV"/>
              </w:rPr>
            </w:pPr>
            <w:r w:rsidRPr="00B76C17">
              <w:rPr>
                <w:rFonts w:eastAsia="Times New Roman" w:cs="Times New Roman"/>
                <w:szCs w:val="24"/>
                <w:lang w:eastAsia="lv-LV"/>
              </w:rPr>
              <w:t>Ja saņemtā Prece neatbilst Preces pasūtījumam (neatbilstība Preces specifikācijai, kvantitātes u.c. neatbilstības), Pasūtītāja pilnvarotā persona nepieņem piegādāto Preci un neparaksta Preces piegādi apliecinošu dokumentu, un nosūta pretendenta pilnvarotajai personai uz e-pasta adresi motivētu pretenziju. Pretendents par saviem līdzekļiem bez papildu samaksas novērš piegādātās Preces neatbilstības, nepieciešamības gadījumā apmainot to pret jaunu, Preces pasūtījumam atbilstošu Preci.</w:t>
            </w:r>
          </w:p>
        </w:tc>
        <w:tc>
          <w:tcPr>
            <w:tcW w:w="1289" w:type="pct"/>
          </w:tcPr>
          <w:p w14:paraId="3DB1844A" w14:textId="77777777" w:rsidR="00C52A76" w:rsidRPr="00326F16" w:rsidRDefault="00C52A76" w:rsidP="00C52A76">
            <w:pPr>
              <w:ind w:left="148" w:right="126"/>
              <w:jc w:val="both"/>
              <w:rPr>
                <w:rFonts w:eastAsia="Times New Roman" w:cs="Times New Roman"/>
                <w:szCs w:val="24"/>
                <w:lang w:eastAsia="lv-LV"/>
              </w:rPr>
            </w:pPr>
          </w:p>
        </w:tc>
      </w:tr>
      <w:tr w:rsidR="00C52A76" w:rsidRPr="00326F16" w14:paraId="5D7F2A26" w14:textId="77777777" w:rsidTr="00C51AB8">
        <w:trPr>
          <w:trHeight w:val="310"/>
        </w:trPr>
        <w:tc>
          <w:tcPr>
            <w:tcW w:w="452" w:type="pct"/>
            <w:tcBorders>
              <w:top w:val="single" w:sz="4" w:space="0" w:color="auto"/>
            </w:tcBorders>
            <w:vAlign w:val="center"/>
          </w:tcPr>
          <w:p w14:paraId="77EEA2BC" w14:textId="77777777"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8E60740" w14:textId="403BC67E" w:rsidR="00C52A76" w:rsidRPr="000D573C" w:rsidRDefault="00C52A76" w:rsidP="00C52A76">
            <w:pPr>
              <w:tabs>
                <w:tab w:val="left" w:pos="1108"/>
              </w:tabs>
              <w:ind w:left="135" w:right="83"/>
              <w:jc w:val="both"/>
              <w:rPr>
                <w:rFonts w:eastAsia="Times New Roman" w:cs="Times New Roman"/>
                <w:szCs w:val="24"/>
                <w:lang w:eastAsia="lv-LV"/>
              </w:rPr>
            </w:pPr>
            <w:r w:rsidRPr="000D573C">
              <w:rPr>
                <w:rFonts w:eastAsia="Times New Roman" w:cs="Times New Roman"/>
                <w:szCs w:val="24"/>
                <w:lang w:eastAsia="lv-LV"/>
              </w:rPr>
              <w:t>Pretendents nodrošina un veic piegādātās Preces izkraušanas darbus Preces piegādes vietā Pasūtītāja pilnvarotās personas norādītajās telpās.</w:t>
            </w:r>
          </w:p>
        </w:tc>
        <w:tc>
          <w:tcPr>
            <w:tcW w:w="1289" w:type="pct"/>
          </w:tcPr>
          <w:p w14:paraId="4BB0ECF4" w14:textId="77777777" w:rsidR="00C52A76" w:rsidRPr="00326F16" w:rsidRDefault="00C52A76" w:rsidP="00C52A76">
            <w:pPr>
              <w:ind w:left="148" w:right="126"/>
              <w:jc w:val="both"/>
              <w:rPr>
                <w:rFonts w:eastAsia="Times New Roman" w:cs="Times New Roman"/>
                <w:szCs w:val="24"/>
                <w:lang w:eastAsia="lv-LV"/>
              </w:rPr>
            </w:pPr>
          </w:p>
        </w:tc>
      </w:tr>
      <w:tr w:rsidR="00C52A76" w:rsidRPr="00326F16" w14:paraId="1E3B1AA8" w14:textId="77777777" w:rsidTr="00C51AB8">
        <w:trPr>
          <w:trHeight w:val="310"/>
        </w:trPr>
        <w:tc>
          <w:tcPr>
            <w:tcW w:w="452" w:type="pct"/>
            <w:tcBorders>
              <w:top w:val="single" w:sz="4" w:space="0" w:color="auto"/>
            </w:tcBorders>
            <w:vAlign w:val="center"/>
          </w:tcPr>
          <w:p w14:paraId="7FD83A07" w14:textId="23F139ED"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25D0418" w14:textId="77777777" w:rsidR="00C52A76" w:rsidRPr="000D573C" w:rsidRDefault="00C52A76" w:rsidP="00C52A76">
            <w:pPr>
              <w:tabs>
                <w:tab w:val="left" w:pos="1108"/>
              </w:tabs>
              <w:ind w:left="135" w:right="83"/>
              <w:jc w:val="both"/>
              <w:rPr>
                <w:rFonts w:eastAsia="Times New Roman" w:cs="Times New Roman"/>
                <w:szCs w:val="24"/>
                <w:lang w:eastAsia="lv-LV"/>
              </w:rPr>
            </w:pPr>
            <w:r w:rsidRPr="000D573C">
              <w:rPr>
                <w:rFonts w:eastAsia="Times New Roman" w:cs="Times New Roman"/>
                <w:szCs w:val="24"/>
                <w:lang w:eastAsia="lv-LV"/>
              </w:rPr>
              <w:t>Pretendents Preces piegādes laikā kopā ar Preci nodod Pasūtītāja pilnvarotajai personai Preces lietošanas instrukciju</w:t>
            </w:r>
          </w:p>
          <w:p w14:paraId="25372A70" w14:textId="4572C3DE" w:rsidR="00C52A76" w:rsidRPr="000D573C" w:rsidRDefault="00C52A76" w:rsidP="00C52A76">
            <w:pPr>
              <w:tabs>
                <w:tab w:val="left" w:pos="1108"/>
              </w:tabs>
              <w:ind w:left="135" w:right="83"/>
              <w:jc w:val="both"/>
              <w:rPr>
                <w:rFonts w:eastAsia="Times New Roman" w:cs="Times New Roman"/>
                <w:szCs w:val="24"/>
                <w:lang w:eastAsia="lv-LV"/>
              </w:rPr>
            </w:pPr>
            <w:r w:rsidRPr="000D573C">
              <w:rPr>
                <w:rFonts w:eastAsia="Times New Roman" w:cs="Times New Roman"/>
                <w:szCs w:val="24"/>
                <w:lang w:eastAsia="lv-LV"/>
              </w:rPr>
              <w:t>(Preces glabāšanas un lietošanas prasības) latviešu vai angļu valodā  un garantiju apliecinošu dokumentāciju (ja attiecīgā veida Precei tāda ir).</w:t>
            </w:r>
          </w:p>
        </w:tc>
        <w:tc>
          <w:tcPr>
            <w:tcW w:w="1289" w:type="pct"/>
          </w:tcPr>
          <w:p w14:paraId="5063C2F5" w14:textId="77777777" w:rsidR="00C52A76" w:rsidRPr="00326F16" w:rsidRDefault="00C52A76" w:rsidP="00C52A76">
            <w:pPr>
              <w:ind w:left="148" w:right="126"/>
              <w:jc w:val="both"/>
              <w:rPr>
                <w:rFonts w:eastAsia="Times New Roman" w:cs="Times New Roman"/>
                <w:szCs w:val="24"/>
                <w:lang w:eastAsia="lv-LV"/>
              </w:rPr>
            </w:pPr>
          </w:p>
        </w:tc>
      </w:tr>
      <w:tr w:rsidR="00C52A76" w:rsidRPr="00326F16" w14:paraId="414BB504" w14:textId="77777777" w:rsidTr="0098347D">
        <w:trPr>
          <w:trHeight w:val="2359"/>
        </w:trPr>
        <w:tc>
          <w:tcPr>
            <w:tcW w:w="452" w:type="pct"/>
            <w:tcBorders>
              <w:top w:val="single" w:sz="4" w:space="0" w:color="auto"/>
            </w:tcBorders>
            <w:vAlign w:val="center"/>
          </w:tcPr>
          <w:p w14:paraId="50D18B08" w14:textId="77777777"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1CF97F6" w14:textId="7DFE3C4D" w:rsidR="00C52A76" w:rsidRPr="000D573C" w:rsidRDefault="00C52A76" w:rsidP="00C52A76">
            <w:pPr>
              <w:tabs>
                <w:tab w:val="left" w:pos="1108"/>
              </w:tabs>
              <w:ind w:left="135" w:right="83"/>
              <w:jc w:val="both"/>
              <w:rPr>
                <w:rFonts w:eastAsia="Times New Roman" w:cs="Times New Roman"/>
                <w:szCs w:val="24"/>
                <w:lang w:eastAsia="lv-LV"/>
              </w:rPr>
            </w:pPr>
            <w:r w:rsidRPr="000D573C">
              <w:rPr>
                <w:rFonts w:eastAsia="Times New Roman" w:cs="Times New Roman"/>
                <w:szCs w:val="24"/>
                <w:lang w:eastAsia="lv-LV"/>
              </w:rPr>
              <w:t>Ja pretendents objektīvu (pierādāmu) apstākļu dēļ (pārtraukta Preces ražošana u.tml.) nevar piegādāt Tehniskajā piedāvājumā norādīto Preci, pretendents, nosūtot Pasūtītājam motivētu vēstuli un saņemot Pasūtītāja rakstveida piekrišanu, var piedāvāt Pasūtītājam ekvivalentas preces piegādi ar tādu pašu vai labāku raksturojumu un tehniskajiem parametriem, nemainot Finanšu piedāvājumā norādīto attiecīgās Preces cenu.</w:t>
            </w:r>
          </w:p>
        </w:tc>
        <w:tc>
          <w:tcPr>
            <w:tcW w:w="1289" w:type="pct"/>
          </w:tcPr>
          <w:p w14:paraId="64057AFA" w14:textId="77777777" w:rsidR="00C52A76" w:rsidRPr="00326F16" w:rsidRDefault="00C52A76" w:rsidP="00C52A76">
            <w:pPr>
              <w:ind w:left="148" w:right="126"/>
              <w:jc w:val="both"/>
              <w:rPr>
                <w:rFonts w:eastAsia="Times New Roman" w:cs="Times New Roman"/>
                <w:szCs w:val="24"/>
                <w:lang w:eastAsia="lv-LV"/>
              </w:rPr>
            </w:pPr>
          </w:p>
        </w:tc>
      </w:tr>
      <w:tr w:rsidR="00C52A76"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C52A76" w:rsidRPr="00326F16" w:rsidRDefault="00C52A76" w:rsidP="00C52A76">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1822888F" w:rsidR="00C52A76" w:rsidRPr="00326F16" w:rsidRDefault="00C52A76" w:rsidP="00C52A76">
            <w:pPr>
              <w:jc w:val="center"/>
              <w:rPr>
                <w:rFonts w:cs="Times New Roman"/>
                <w:b/>
                <w:szCs w:val="24"/>
              </w:rPr>
            </w:pPr>
            <w:r w:rsidRPr="00B36B92">
              <w:rPr>
                <w:rFonts w:cs="Times New Roman"/>
                <w:b/>
                <w:iCs/>
                <w:szCs w:val="24"/>
              </w:rPr>
              <w:t xml:space="preserve">Preces </w:t>
            </w:r>
            <w:r w:rsidRPr="00326F16">
              <w:rPr>
                <w:rFonts w:cs="Times New Roman"/>
                <w:b/>
                <w:szCs w:val="24"/>
              </w:rPr>
              <w:t>garantija</w:t>
            </w:r>
          </w:p>
        </w:tc>
      </w:tr>
      <w:tr w:rsidR="00C52A76" w:rsidRPr="00326F16" w14:paraId="6F0C3FE6" w14:textId="77777777" w:rsidTr="0098347D">
        <w:trPr>
          <w:trHeight w:val="2254"/>
        </w:trPr>
        <w:tc>
          <w:tcPr>
            <w:tcW w:w="452" w:type="pct"/>
            <w:tcBorders>
              <w:top w:val="single" w:sz="4" w:space="0" w:color="auto"/>
            </w:tcBorders>
            <w:vAlign w:val="center"/>
          </w:tcPr>
          <w:p w14:paraId="0D7693E7" w14:textId="7EA9C2C3"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5D561A8E" w:rsidR="00C52A76" w:rsidRPr="00326F16" w:rsidRDefault="007A0AD4" w:rsidP="00C52A76">
            <w:pPr>
              <w:tabs>
                <w:tab w:val="left" w:pos="1108"/>
              </w:tabs>
              <w:ind w:left="135" w:right="83"/>
              <w:jc w:val="both"/>
              <w:rPr>
                <w:rFonts w:eastAsia="Times New Roman" w:cs="Times New Roman"/>
                <w:szCs w:val="24"/>
                <w:lang w:eastAsia="lv-LV"/>
              </w:rPr>
            </w:pPr>
            <w:r w:rsidRPr="002F56C9">
              <w:rPr>
                <w:rFonts w:eastAsia="Times New Roman" w:cs="Times New Roman"/>
                <w:szCs w:val="24"/>
                <w:lang w:eastAsia="lv-LV"/>
              </w:rPr>
              <w:t xml:space="preserve">Pretendents nodrošina un garantē piegādātās Preces kvalitātes atbilstību Latvijas Republikā spēkā esošo saistošo normatīvo aktu prasībām. Pretendents nodrošina piegādātajai Precei ražotāja noteikto garantiju, kas ir ne īsāka par </w:t>
            </w:r>
            <w:r w:rsidRPr="00434358">
              <w:rPr>
                <w:rFonts w:eastAsia="Times New Roman" w:cs="Times New Roman"/>
                <w:szCs w:val="24"/>
                <w:lang w:eastAsia="lv-LV"/>
              </w:rPr>
              <w:t>24 (divdesmit četriem) mēnešiem</w:t>
            </w:r>
            <w:r w:rsidRPr="002F56C9">
              <w:rPr>
                <w:rFonts w:eastAsia="Times New Roman" w:cs="Times New Roman"/>
                <w:szCs w:val="24"/>
                <w:lang w:eastAsia="lv-LV"/>
              </w:rPr>
              <w:t xml:space="preserve"> no katras attiecīgās Preces </w:t>
            </w:r>
            <w:r>
              <w:rPr>
                <w:rFonts w:eastAsia="Times New Roman" w:cs="Times New Roman"/>
                <w:szCs w:val="24"/>
                <w:lang w:eastAsia="lv-LV"/>
              </w:rPr>
              <w:t xml:space="preserve">piegādi apliecinoša dokumenta </w:t>
            </w:r>
            <w:r w:rsidRPr="002F56C9">
              <w:rPr>
                <w:rFonts w:eastAsia="Times New Roman" w:cs="Times New Roman"/>
                <w:szCs w:val="24"/>
                <w:lang w:eastAsia="lv-LV"/>
              </w:rPr>
              <w:t>abpusējas parakstīšanas dienas.</w:t>
            </w:r>
          </w:p>
        </w:tc>
        <w:tc>
          <w:tcPr>
            <w:tcW w:w="1289" w:type="pct"/>
          </w:tcPr>
          <w:p w14:paraId="3148FE26" w14:textId="77777777" w:rsidR="00B76C17" w:rsidRDefault="00B76C17" w:rsidP="00C52A76">
            <w:pPr>
              <w:ind w:left="148" w:right="126"/>
              <w:jc w:val="both"/>
              <w:rPr>
                <w:rFonts w:eastAsia="Times New Roman" w:cs="Times New Roman"/>
                <w:i/>
                <w:iCs/>
                <w:sz w:val="20"/>
                <w:szCs w:val="20"/>
                <w:lang w:eastAsia="lv-LV"/>
              </w:rPr>
            </w:pPr>
          </w:p>
          <w:p w14:paraId="48BE3F99" w14:textId="77777777" w:rsidR="00B76C17" w:rsidRDefault="00B76C17" w:rsidP="00C52A76">
            <w:pPr>
              <w:ind w:left="148" w:right="126"/>
              <w:jc w:val="both"/>
              <w:rPr>
                <w:rFonts w:eastAsia="Times New Roman" w:cs="Times New Roman"/>
                <w:i/>
                <w:iCs/>
                <w:sz w:val="20"/>
                <w:szCs w:val="20"/>
                <w:lang w:eastAsia="lv-LV"/>
              </w:rPr>
            </w:pPr>
          </w:p>
          <w:p w14:paraId="585250DF" w14:textId="77777777" w:rsidR="00B76C17" w:rsidRDefault="00B76C17" w:rsidP="00C52A76">
            <w:pPr>
              <w:ind w:left="148" w:right="126"/>
              <w:jc w:val="both"/>
              <w:rPr>
                <w:rFonts w:eastAsia="Times New Roman" w:cs="Times New Roman"/>
                <w:i/>
                <w:iCs/>
                <w:sz w:val="20"/>
                <w:szCs w:val="20"/>
                <w:lang w:eastAsia="lv-LV"/>
              </w:rPr>
            </w:pPr>
          </w:p>
          <w:p w14:paraId="71CB0455" w14:textId="77777777" w:rsidR="00B76C17" w:rsidRDefault="00B76C17" w:rsidP="00C52A76">
            <w:pPr>
              <w:ind w:left="148" w:right="126"/>
              <w:jc w:val="both"/>
              <w:rPr>
                <w:rFonts w:eastAsia="Times New Roman" w:cs="Times New Roman"/>
                <w:i/>
                <w:iCs/>
                <w:sz w:val="20"/>
                <w:szCs w:val="20"/>
                <w:lang w:eastAsia="lv-LV"/>
              </w:rPr>
            </w:pPr>
          </w:p>
          <w:p w14:paraId="4CB8F7EE" w14:textId="17D849D8" w:rsidR="00C52A76" w:rsidRPr="00B76C17" w:rsidRDefault="00B76C17" w:rsidP="00C52A76">
            <w:pPr>
              <w:ind w:left="148" w:right="126"/>
              <w:jc w:val="both"/>
              <w:rPr>
                <w:rFonts w:eastAsia="Times New Roman" w:cs="Times New Roman"/>
                <w:i/>
                <w:iCs/>
                <w:szCs w:val="24"/>
                <w:lang w:eastAsia="lv-LV"/>
              </w:rPr>
            </w:pPr>
            <w:r w:rsidRPr="002F56C9">
              <w:rPr>
                <w:rFonts w:eastAsia="Times New Roman" w:cs="Times New Roman"/>
                <w:szCs w:val="24"/>
                <w:lang w:eastAsia="lv-LV"/>
              </w:rPr>
              <w:t xml:space="preserve">___________________ </w:t>
            </w:r>
            <w:r w:rsidRPr="008C37BD">
              <w:rPr>
                <w:rFonts w:eastAsia="Times New Roman" w:cs="Times New Roman"/>
                <w:i/>
                <w:iCs/>
                <w:sz w:val="20"/>
                <w:szCs w:val="20"/>
                <w:lang w:eastAsia="lv-LV"/>
              </w:rPr>
              <w:t>/Pretendents norāda piedāvāto garantijas laiku mēnešos/</w:t>
            </w:r>
          </w:p>
        </w:tc>
      </w:tr>
      <w:tr w:rsidR="00C52A76" w:rsidRPr="00326F16" w14:paraId="107F864C" w14:textId="77777777" w:rsidTr="0098347D">
        <w:trPr>
          <w:trHeight w:val="3546"/>
        </w:trPr>
        <w:tc>
          <w:tcPr>
            <w:tcW w:w="452" w:type="pct"/>
            <w:tcBorders>
              <w:top w:val="single" w:sz="4" w:space="0" w:color="auto"/>
            </w:tcBorders>
            <w:vAlign w:val="center"/>
          </w:tcPr>
          <w:p w14:paraId="43FC3D9C" w14:textId="51A1BAD5"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ED4689B" w14:textId="04E43612" w:rsidR="00C52A76" w:rsidRPr="00326F16" w:rsidRDefault="007A0AD4" w:rsidP="00C52A76">
            <w:pPr>
              <w:tabs>
                <w:tab w:val="left" w:pos="1108"/>
              </w:tabs>
              <w:ind w:left="135" w:right="83"/>
              <w:jc w:val="both"/>
              <w:rPr>
                <w:rFonts w:eastAsia="Times New Roman" w:cs="Times New Roman"/>
                <w:szCs w:val="24"/>
                <w:lang w:eastAsia="lv-LV"/>
              </w:rPr>
            </w:pPr>
            <w:r w:rsidRPr="008C37BD">
              <w:rPr>
                <w:rFonts w:eastAsia="Times New Roman" w:cs="Times New Roman"/>
                <w:szCs w:val="24"/>
                <w:lang w:eastAsia="lv-LV"/>
              </w:rPr>
              <w:t>Ja Preces garantijas laikā atklājas Preces neatbilstība līgumam vai Precei konstatēts bojājums, kas nav radies Preces nepareizas uzglabāšanas un/vai lietošanas rezultātā (Pasūtītājs ir ievērojis Preces glabāšanas un lietošanas prasības), Pasūtītāja pilnvarotā persona sagatavo pretenziju un nosūta Piegādātāja pilnvarotajai personai uz e-pasta adresi. Pretendents 10 (desmit) darba dienu laikā no Pasūtītāja pilnvarotās personas pretenzijas elektroniskas nosūtīšanas dienas par saviem līdzekļiem novērš Preces neatbilstību vai bojājumu, nepieciešamības gadījumā apmainot neatbilstošo vai bojāto Preci pret līguma prasībām atbilstošu Preci.</w:t>
            </w:r>
          </w:p>
        </w:tc>
        <w:tc>
          <w:tcPr>
            <w:tcW w:w="1289" w:type="pct"/>
          </w:tcPr>
          <w:p w14:paraId="75BDE177" w14:textId="77777777" w:rsidR="00C52A76" w:rsidRPr="00326F16" w:rsidRDefault="00C52A76" w:rsidP="00C52A76">
            <w:pPr>
              <w:ind w:left="148" w:right="126"/>
              <w:jc w:val="both"/>
              <w:rPr>
                <w:rFonts w:eastAsia="Times New Roman" w:cs="Times New Roman"/>
                <w:szCs w:val="24"/>
                <w:lang w:eastAsia="lv-LV"/>
              </w:rPr>
            </w:pPr>
          </w:p>
        </w:tc>
      </w:tr>
      <w:tr w:rsidR="00C52A76"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C52A76" w:rsidRPr="00326F16" w:rsidRDefault="00C52A76" w:rsidP="00C52A76">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7FDD8D65" w:rsidR="00C52A76" w:rsidRPr="00B36B92" w:rsidRDefault="00C52A76" w:rsidP="00C52A76">
            <w:pPr>
              <w:jc w:val="center"/>
              <w:rPr>
                <w:rFonts w:cs="Times New Roman"/>
                <w:b/>
                <w:iCs/>
                <w:szCs w:val="24"/>
              </w:rPr>
            </w:pPr>
            <w:r w:rsidRPr="00B36B92">
              <w:rPr>
                <w:rFonts w:cs="Times New Roman"/>
                <w:b/>
                <w:iCs/>
                <w:szCs w:val="24"/>
              </w:rPr>
              <w:t>Preces izmaksas</w:t>
            </w:r>
          </w:p>
        </w:tc>
      </w:tr>
      <w:tr w:rsidR="00C52A76" w:rsidRPr="00326F16" w14:paraId="4ECDAE00" w14:textId="77777777" w:rsidTr="0098347D">
        <w:trPr>
          <w:trHeight w:val="1687"/>
        </w:trPr>
        <w:tc>
          <w:tcPr>
            <w:tcW w:w="452" w:type="pct"/>
            <w:tcBorders>
              <w:top w:val="single" w:sz="4" w:space="0" w:color="auto"/>
            </w:tcBorders>
            <w:vAlign w:val="center"/>
          </w:tcPr>
          <w:p w14:paraId="2BB0C5E9" w14:textId="7E350819"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5B3C69E0" w:rsidR="00C52A76" w:rsidRPr="00326F16" w:rsidRDefault="007A0AD4" w:rsidP="00C52A76">
            <w:pPr>
              <w:tabs>
                <w:tab w:val="left" w:pos="1108"/>
              </w:tabs>
              <w:ind w:left="135" w:right="83"/>
              <w:jc w:val="both"/>
              <w:rPr>
                <w:rFonts w:eastAsia="Times New Roman" w:cs="Times New Roman"/>
                <w:szCs w:val="24"/>
                <w:lang w:eastAsia="lv-LV"/>
              </w:rPr>
            </w:pPr>
            <w:r w:rsidRPr="008C37BD">
              <w:rPr>
                <w:rFonts w:eastAsia="Times New Roman" w:cs="Times New Roman"/>
                <w:szCs w:val="24"/>
                <w:lang w:eastAsia="lv-LV"/>
              </w:rPr>
              <w:t xml:space="preserve">Līguma kopējā summa ir </w:t>
            </w:r>
            <w:r w:rsidRPr="00767612">
              <w:rPr>
                <w:rFonts w:eastAsia="Times New Roman" w:cs="Times New Roman"/>
                <w:b/>
                <w:bCs/>
                <w:szCs w:val="24"/>
                <w:lang w:eastAsia="lv-LV"/>
              </w:rPr>
              <w:t>9 999,00 EUR</w:t>
            </w:r>
            <w:r w:rsidRPr="008C37BD">
              <w:rPr>
                <w:rFonts w:eastAsia="Times New Roman" w:cs="Times New Roman"/>
                <w:szCs w:val="24"/>
                <w:lang w:eastAsia="lv-LV"/>
              </w:rPr>
              <w:t xml:space="preserve"> (deviņi tūkstoši deviņi simti deviņdesmit deviņi euro un 00 centi) bez pievienotās vērtības nodokļa (turpmāk – PVN). PVN tiek aprēķināts un maksāts papildus saskaņā ar Latvijas Republikā spēkā esošajos normatīvajos aktos noteikto.</w:t>
            </w:r>
          </w:p>
        </w:tc>
        <w:tc>
          <w:tcPr>
            <w:tcW w:w="1289" w:type="pct"/>
          </w:tcPr>
          <w:p w14:paraId="593B30D8" w14:textId="77777777" w:rsidR="00C52A76" w:rsidRPr="00326F16" w:rsidRDefault="00C52A76" w:rsidP="00C52A76">
            <w:pPr>
              <w:ind w:left="148" w:right="126"/>
              <w:jc w:val="both"/>
              <w:rPr>
                <w:rFonts w:eastAsia="Times New Roman" w:cs="Times New Roman"/>
                <w:szCs w:val="24"/>
                <w:lang w:eastAsia="lv-LV"/>
              </w:rPr>
            </w:pPr>
          </w:p>
        </w:tc>
      </w:tr>
      <w:tr w:rsidR="00C52A76" w:rsidRPr="00326F16" w14:paraId="4612703D" w14:textId="77777777" w:rsidTr="0098347D">
        <w:trPr>
          <w:trHeight w:val="3099"/>
        </w:trPr>
        <w:tc>
          <w:tcPr>
            <w:tcW w:w="452" w:type="pct"/>
            <w:tcBorders>
              <w:top w:val="single" w:sz="4" w:space="0" w:color="auto"/>
            </w:tcBorders>
            <w:vAlign w:val="center"/>
          </w:tcPr>
          <w:p w14:paraId="4399268B" w14:textId="4674C15E"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5687597" w14:textId="0E58BAC3" w:rsidR="00C52A76" w:rsidRPr="00326F16" w:rsidRDefault="007A0AD4" w:rsidP="00C52A76">
            <w:pPr>
              <w:tabs>
                <w:tab w:val="left" w:pos="1108"/>
              </w:tabs>
              <w:ind w:left="135" w:right="83"/>
              <w:jc w:val="both"/>
              <w:rPr>
                <w:rFonts w:eastAsia="Times New Roman" w:cs="Times New Roman"/>
                <w:szCs w:val="24"/>
                <w:lang w:eastAsia="lv-LV"/>
              </w:rPr>
            </w:pPr>
            <w:r w:rsidRPr="008C37BD">
              <w:rPr>
                <w:rFonts w:eastAsia="Times New Roman" w:cs="Times New Roman"/>
                <w:szCs w:val="24"/>
                <w:lang w:eastAsia="lv-LV"/>
              </w:rPr>
              <w:t xml:space="preserve">Preces cenā ir jābūt iekļautām visām izmaksām, kas saistītas ar Preces vērtību, Preces piegādi, ieskaitot transporta izmaksas līdz Tehniskā piedāvājuma </w:t>
            </w:r>
            <w:r w:rsidRPr="000D573C">
              <w:rPr>
                <w:rFonts w:eastAsia="Times New Roman" w:cs="Times New Roman"/>
                <w:szCs w:val="24"/>
                <w:lang w:eastAsia="lv-LV"/>
              </w:rPr>
              <w:t>3.</w:t>
            </w:r>
            <w:r w:rsidR="00B76C17">
              <w:rPr>
                <w:rFonts w:eastAsia="Times New Roman" w:cs="Times New Roman"/>
                <w:szCs w:val="24"/>
                <w:lang w:eastAsia="lv-LV"/>
              </w:rPr>
              <w:t>2</w:t>
            </w:r>
            <w:r w:rsidRPr="000D573C">
              <w:rPr>
                <w:rFonts w:eastAsia="Times New Roman" w:cs="Times New Roman"/>
                <w:szCs w:val="24"/>
                <w:lang w:eastAsia="lv-LV"/>
              </w:rPr>
              <w:t>.</w:t>
            </w:r>
            <w:r w:rsidR="00B76C17">
              <w:rPr>
                <w:rFonts w:eastAsia="Times New Roman" w:cs="Times New Roman"/>
                <w:szCs w:val="24"/>
                <w:lang w:eastAsia="lv-LV"/>
              </w:rPr>
              <w:t xml:space="preserve"> </w:t>
            </w:r>
            <w:r w:rsidRPr="000D573C">
              <w:rPr>
                <w:rFonts w:eastAsia="Times New Roman" w:cs="Times New Roman"/>
                <w:szCs w:val="24"/>
                <w:lang w:eastAsia="lv-LV"/>
              </w:rPr>
              <w:t>punktā</w:t>
            </w:r>
            <w:r w:rsidRPr="008C37BD">
              <w:rPr>
                <w:rFonts w:eastAsia="Times New Roman" w:cs="Times New Roman"/>
                <w:szCs w:val="24"/>
                <w:lang w:eastAsia="lv-LV"/>
              </w:rPr>
              <w:t xml:space="preserve"> noteiktajai Preces piegādes vietai, darbaspēka izmaksas, nodokļus, izņemot PVN, nodevas, ar garantijas nodrošināšanu saistītās izmaksas, nekvalitatīvas, bojātas un/vai līguma nosacījumiem neatbilstošas Preces apmaiņas izmaksas (ja tādas būs nepieciešamas) un citas ar Preces piegādes savlaicīgu un kvalitatīvu izpildi saistītās izmaksas.</w:t>
            </w:r>
          </w:p>
        </w:tc>
        <w:tc>
          <w:tcPr>
            <w:tcW w:w="1289" w:type="pct"/>
          </w:tcPr>
          <w:p w14:paraId="73740C8D" w14:textId="77777777" w:rsidR="00C52A76" w:rsidRPr="00326F16" w:rsidRDefault="00C52A76" w:rsidP="00C52A76">
            <w:pPr>
              <w:ind w:left="148" w:right="126"/>
              <w:jc w:val="both"/>
              <w:rPr>
                <w:rFonts w:eastAsia="Times New Roman" w:cs="Times New Roman"/>
                <w:szCs w:val="24"/>
                <w:lang w:eastAsia="lv-LV"/>
              </w:rPr>
            </w:pPr>
          </w:p>
        </w:tc>
      </w:tr>
      <w:tr w:rsidR="00C52A76"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C52A76" w:rsidRPr="00326F16" w:rsidRDefault="00C52A76" w:rsidP="00C52A76">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C52A76" w:rsidRPr="00326F16" w:rsidRDefault="00C52A76" w:rsidP="00C52A76">
            <w:pPr>
              <w:jc w:val="center"/>
              <w:rPr>
                <w:rFonts w:cs="Times New Roman"/>
                <w:b/>
                <w:szCs w:val="24"/>
              </w:rPr>
            </w:pPr>
            <w:r w:rsidRPr="00326F16">
              <w:rPr>
                <w:rFonts w:cs="Times New Roman"/>
                <w:b/>
                <w:bCs/>
                <w:szCs w:val="24"/>
              </w:rPr>
              <w:t>Samaksas noteikumi</w:t>
            </w:r>
          </w:p>
        </w:tc>
      </w:tr>
      <w:tr w:rsidR="00C52A76" w:rsidRPr="00326F16" w14:paraId="578D3AE1" w14:textId="77777777" w:rsidTr="00C51AB8">
        <w:trPr>
          <w:trHeight w:val="310"/>
        </w:trPr>
        <w:tc>
          <w:tcPr>
            <w:tcW w:w="452" w:type="pct"/>
            <w:tcBorders>
              <w:top w:val="single" w:sz="4" w:space="0" w:color="auto"/>
            </w:tcBorders>
            <w:vAlign w:val="center"/>
          </w:tcPr>
          <w:p w14:paraId="729C0E38" w14:textId="082B1588"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32B462BD" w:rsidR="00C52A76" w:rsidRPr="00326F16" w:rsidRDefault="007A0AD4" w:rsidP="00C52A76">
            <w:pPr>
              <w:tabs>
                <w:tab w:val="left" w:pos="1108"/>
              </w:tabs>
              <w:ind w:left="135" w:right="83"/>
              <w:jc w:val="both"/>
              <w:rPr>
                <w:rFonts w:eastAsia="Times New Roman" w:cs="Times New Roman"/>
                <w:szCs w:val="24"/>
                <w:lang w:eastAsia="lv-LV"/>
              </w:rPr>
            </w:pPr>
            <w:r w:rsidRPr="008C37BD">
              <w:rPr>
                <w:rFonts w:eastAsia="Times New Roman" w:cs="Times New Roman"/>
                <w:szCs w:val="24"/>
                <w:lang w:eastAsia="lv-LV"/>
              </w:rPr>
              <w:t xml:space="preserve">Samaksu par kvalitatīvas, pasūtījumam un līguma nosacījumiem atbilstošas Preces piegādi Pasūtītājs veic 30 (trīsdesmit) dienu laikā no </w:t>
            </w:r>
            <w:r>
              <w:rPr>
                <w:rFonts w:eastAsia="Times New Roman" w:cs="Times New Roman"/>
                <w:szCs w:val="24"/>
                <w:lang w:eastAsia="lv-LV"/>
              </w:rPr>
              <w:t xml:space="preserve">dienas, kad Pasūtītājs saņēmis no pretendenta </w:t>
            </w:r>
            <w:r w:rsidRPr="008C37BD">
              <w:rPr>
                <w:rFonts w:eastAsia="Times New Roman" w:cs="Times New Roman"/>
                <w:szCs w:val="24"/>
                <w:lang w:eastAsia="lv-LV"/>
              </w:rPr>
              <w:t xml:space="preserve"> strukturēt</w:t>
            </w:r>
            <w:r>
              <w:rPr>
                <w:rFonts w:eastAsia="Times New Roman" w:cs="Times New Roman"/>
                <w:szCs w:val="24"/>
                <w:lang w:eastAsia="lv-LV"/>
              </w:rPr>
              <w:t>u</w:t>
            </w:r>
            <w:r w:rsidRPr="008C37BD">
              <w:rPr>
                <w:rFonts w:eastAsia="Times New Roman" w:cs="Times New Roman"/>
                <w:szCs w:val="24"/>
                <w:lang w:eastAsia="lv-LV"/>
              </w:rPr>
              <w:t xml:space="preserve"> elektronisk</w:t>
            </w:r>
            <w:r>
              <w:rPr>
                <w:rFonts w:eastAsia="Times New Roman" w:cs="Times New Roman"/>
                <w:szCs w:val="24"/>
                <w:lang w:eastAsia="lv-LV"/>
              </w:rPr>
              <w:t>o</w:t>
            </w:r>
            <w:r w:rsidRPr="008C37BD">
              <w:rPr>
                <w:rFonts w:eastAsia="Times New Roman" w:cs="Times New Roman"/>
                <w:szCs w:val="24"/>
                <w:lang w:eastAsia="lv-LV"/>
              </w:rPr>
              <w:t xml:space="preserve"> rēķin</w:t>
            </w:r>
            <w:r>
              <w:rPr>
                <w:rFonts w:eastAsia="Times New Roman" w:cs="Times New Roman"/>
                <w:szCs w:val="24"/>
                <w:lang w:eastAsia="lv-LV"/>
              </w:rPr>
              <w:t xml:space="preserve">u </w:t>
            </w:r>
            <w:r w:rsidRPr="008C37BD">
              <w:rPr>
                <w:rFonts w:eastAsia="Times New Roman" w:cs="Times New Roman"/>
                <w:szCs w:val="24"/>
                <w:lang w:eastAsia="lv-LV"/>
              </w:rPr>
              <w:t xml:space="preserve"> uz Pasūtītāja eAdresi</w:t>
            </w:r>
            <w:r>
              <w:rPr>
                <w:rFonts w:eastAsia="Times New Roman" w:cs="Times New Roman"/>
                <w:szCs w:val="24"/>
                <w:lang w:eastAsia="lv-LV"/>
              </w:rPr>
              <w:t xml:space="preserve"> un </w:t>
            </w:r>
            <w:r w:rsidRPr="008C37BD">
              <w:rPr>
                <w:rFonts w:eastAsia="Times New Roman" w:cs="Times New Roman"/>
                <w:szCs w:val="24"/>
                <w:lang w:eastAsia="lv-LV"/>
              </w:rPr>
              <w:t>katras attiecīgās Preces piegād</w:t>
            </w:r>
            <w:r>
              <w:rPr>
                <w:rFonts w:eastAsia="Times New Roman" w:cs="Times New Roman"/>
                <w:szCs w:val="24"/>
                <w:lang w:eastAsia="lv-LV"/>
              </w:rPr>
              <w:t>i</w:t>
            </w:r>
            <w:r w:rsidRPr="008C37BD">
              <w:rPr>
                <w:rFonts w:eastAsia="Times New Roman" w:cs="Times New Roman"/>
                <w:szCs w:val="24"/>
                <w:lang w:eastAsia="lv-LV"/>
              </w:rPr>
              <w:t xml:space="preserve"> </w:t>
            </w:r>
            <w:r>
              <w:rPr>
                <w:rFonts w:eastAsia="Times New Roman" w:cs="Times New Roman"/>
                <w:szCs w:val="24"/>
                <w:lang w:eastAsia="lv-LV"/>
              </w:rPr>
              <w:t>apliecinoša dokumenta</w:t>
            </w:r>
            <w:r w:rsidRPr="008C37BD">
              <w:rPr>
                <w:rFonts w:eastAsia="Times New Roman" w:cs="Times New Roman"/>
                <w:szCs w:val="24"/>
                <w:lang w:eastAsia="lv-LV"/>
              </w:rPr>
              <w:t xml:space="preserve"> abpusējas parakstīšanas, maksājumu pārskaitot uz pretendenta līgumā norādīto norēķinu kontu kredītiestādē.</w:t>
            </w:r>
          </w:p>
        </w:tc>
        <w:tc>
          <w:tcPr>
            <w:tcW w:w="1289" w:type="pct"/>
          </w:tcPr>
          <w:p w14:paraId="42266F6B" w14:textId="77777777" w:rsidR="00C52A76" w:rsidRPr="00326F16" w:rsidRDefault="00C52A76" w:rsidP="00C52A76">
            <w:pPr>
              <w:ind w:left="148" w:right="126"/>
              <w:jc w:val="both"/>
              <w:rPr>
                <w:rFonts w:eastAsia="Times New Roman" w:cs="Times New Roman"/>
                <w:szCs w:val="24"/>
                <w:lang w:eastAsia="lv-LV"/>
              </w:rPr>
            </w:pPr>
          </w:p>
        </w:tc>
      </w:tr>
      <w:tr w:rsidR="00C52A76" w:rsidRPr="00326F16" w14:paraId="56536EBE" w14:textId="77777777" w:rsidTr="00C51AB8">
        <w:trPr>
          <w:trHeight w:val="310"/>
        </w:trPr>
        <w:tc>
          <w:tcPr>
            <w:tcW w:w="452" w:type="pct"/>
            <w:tcBorders>
              <w:top w:val="single" w:sz="4" w:space="0" w:color="auto"/>
            </w:tcBorders>
            <w:vAlign w:val="center"/>
          </w:tcPr>
          <w:p w14:paraId="6018AFDD" w14:textId="4556B00E"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E1FA13B" w14:textId="42652415" w:rsidR="00C52A76" w:rsidRPr="00326F16" w:rsidRDefault="007A0AD4" w:rsidP="00C52A76">
            <w:pPr>
              <w:tabs>
                <w:tab w:val="left" w:pos="1108"/>
              </w:tabs>
              <w:ind w:left="135" w:right="83"/>
              <w:jc w:val="both"/>
              <w:rPr>
                <w:rFonts w:eastAsia="Times New Roman" w:cs="Times New Roman"/>
                <w:szCs w:val="24"/>
                <w:lang w:eastAsia="lv-LV"/>
              </w:rPr>
            </w:pPr>
            <w:r w:rsidRPr="008C37BD">
              <w:rPr>
                <w:rFonts w:eastAsia="Times New Roman" w:cs="Times New Roman"/>
                <w:szCs w:val="24"/>
                <w:lang w:eastAsia="lv-LV"/>
              </w:rPr>
              <w:t>Par samaksas brīdi uzskatāms naudas pārskaitīšanas datums no Pasūtītāja norēķinu konta.</w:t>
            </w:r>
          </w:p>
        </w:tc>
        <w:tc>
          <w:tcPr>
            <w:tcW w:w="1289" w:type="pct"/>
          </w:tcPr>
          <w:p w14:paraId="0E791626" w14:textId="77777777" w:rsidR="00C52A76" w:rsidRPr="00326F16" w:rsidRDefault="00C52A76" w:rsidP="00C52A76">
            <w:pPr>
              <w:ind w:left="148" w:right="126"/>
              <w:jc w:val="both"/>
              <w:rPr>
                <w:rFonts w:eastAsia="Times New Roman" w:cs="Times New Roman"/>
                <w:szCs w:val="24"/>
                <w:lang w:eastAsia="lv-LV"/>
              </w:rPr>
            </w:pPr>
          </w:p>
        </w:tc>
      </w:tr>
      <w:tr w:rsidR="00C52A76" w:rsidRPr="00326F16" w14:paraId="6A7B0BEF" w14:textId="77777777" w:rsidTr="00C51AB8">
        <w:trPr>
          <w:trHeight w:val="310"/>
        </w:trPr>
        <w:tc>
          <w:tcPr>
            <w:tcW w:w="452" w:type="pct"/>
            <w:tcBorders>
              <w:top w:val="single" w:sz="4" w:space="0" w:color="auto"/>
            </w:tcBorders>
            <w:vAlign w:val="center"/>
          </w:tcPr>
          <w:p w14:paraId="59CC5F0A" w14:textId="67767C2F"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066F1AE" w14:textId="60D0F398" w:rsidR="00C52A76" w:rsidRPr="00326F16" w:rsidRDefault="007A0AD4" w:rsidP="00C52A76">
            <w:pPr>
              <w:tabs>
                <w:tab w:val="left" w:pos="1108"/>
              </w:tabs>
              <w:ind w:left="135" w:right="83"/>
              <w:jc w:val="both"/>
              <w:rPr>
                <w:rFonts w:eastAsia="Times New Roman" w:cs="Times New Roman"/>
                <w:szCs w:val="24"/>
                <w:lang w:eastAsia="lv-LV"/>
              </w:rPr>
            </w:pPr>
            <w:r w:rsidRPr="008C37BD">
              <w:rPr>
                <w:rFonts w:eastAsia="Times New Roman" w:cs="Times New Roman"/>
                <w:szCs w:val="24"/>
                <w:lang w:eastAsia="lv-LV"/>
              </w:rPr>
              <w:t>Pasūtītājam nav pienākuma izlietot visu Tehniskā piedāvājuma 5.1.apakšpunktā noteikto līguma summu bez PVN, pasūtot Preci līgumā noteiktajā kārtībā.</w:t>
            </w:r>
          </w:p>
        </w:tc>
        <w:tc>
          <w:tcPr>
            <w:tcW w:w="1289" w:type="pct"/>
          </w:tcPr>
          <w:p w14:paraId="58525B07" w14:textId="77777777" w:rsidR="00C52A76" w:rsidRPr="00326F16" w:rsidRDefault="00C52A76" w:rsidP="00C52A76">
            <w:pPr>
              <w:ind w:left="148" w:right="126"/>
              <w:jc w:val="both"/>
              <w:rPr>
                <w:rFonts w:eastAsia="Times New Roman" w:cs="Times New Roman"/>
                <w:szCs w:val="24"/>
                <w:lang w:eastAsia="lv-LV"/>
              </w:rPr>
            </w:pPr>
          </w:p>
        </w:tc>
      </w:tr>
      <w:tr w:rsidR="00C52A76" w:rsidRPr="00326F16" w14:paraId="2522867D" w14:textId="77777777" w:rsidTr="00C51AB8">
        <w:trPr>
          <w:trHeight w:val="196"/>
        </w:trPr>
        <w:tc>
          <w:tcPr>
            <w:tcW w:w="452" w:type="pct"/>
            <w:shd w:val="pct15" w:color="auto" w:fill="auto"/>
          </w:tcPr>
          <w:p w14:paraId="786B798B" w14:textId="77777777" w:rsidR="00C52A76" w:rsidRPr="00326F16" w:rsidRDefault="00C52A76" w:rsidP="00C52A76">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C52A76" w:rsidRPr="00326F16" w:rsidRDefault="00C52A76" w:rsidP="00C52A76">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C52A76" w:rsidRPr="00326F16" w14:paraId="084CF5DD" w14:textId="77777777" w:rsidTr="00C51AB8">
        <w:trPr>
          <w:trHeight w:val="310"/>
        </w:trPr>
        <w:tc>
          <w:tcPr>
            <w:tcW w:w="452" w:type="pct"/>
            <w:tcBorders>
              <w:top w:val="single" w:sz="4" w:space="0" w:color="auto"/>
            </w:tcBorders>
            <w:vAlign w:val="center"/>
          </w:tcPr>
          <w:p w14:paraId="388E1D90" w14:textId="77777777"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C52A76" w:rsidRDefault="00C52A76" w:rsidP="00C52A7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C52A76" w:rsidRPr="00326F16" w:rsidRDefault="00C52A76" w:rsidP="00C52A76">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C52A76" w:rsidRPr="00326F16" w14:paraId="488FAD56" w14:textId="77777777" w:rsidTr="00C51AB8">
        <w:trPr>
          <w:trHeight w:val="310"/>
        </w:trPr>
        <w:tc>
          <w:tcPr>
            <w:tcW w:w="452" w:type="pct"/>
            <w:tcBorders>
              <w:top w:val="single" w:sz="4" w:space="0" w:color="auto"/>
            </w:tcBorders>
            <w:vAlign w:val="center"/>
          </w:tcPr>
          <w:p w14:paraId="0B80CB59" w14:textId="77777777"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C52A76" w:rsidRDefault="00C52A76" w:rsidP="00C52A7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C52A76" w:rsidRPr="00162D66" w:rsidRDefault="00C52A76" w:rsidP="00C52A7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C52A76"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C52A76" w:rsidRPr="00384803" w:rsidRDefault="00C52A76" w:rsidP="00C52A7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C52A76" w:rsidRDefault="00C52A76" w:rsidP="00C52A76">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C52A76" w:rsidRPr="00326F16" w:rsidRDefault="00C52A76" w:rsidP="00C52A76">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 xml:space="preserve">. </w:t>
            </w:r>
          </w:p>
        </w:tc>
      </w:tr>
    </w:tbl>
    <w:p w14:paraId="52A609CB" w14:textId="47AA9DFD"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pPr w:leftFromText="180" w:rightFromText="180" w:vertAnchor="text" w:tblpY="1"/>
        <w:tblOverlap w:val="never"/>
        <w:tblW w:w="9351" w:type="dxa"/>
        <w:tblCellMar>
          <w:left w:w="0" w:type="dxa"/>
          <w:right w:w="0" w:type="dxa"/>
        </w:tblCellMar>
        <w:tblLook w:val="04A0" w:firstRow="1" w:lastRow="0" w:firstColumn="1" w:lastColumn="0" w:noHBand="0" w:noVBand="1"/>
      </w:tblPr>
      <w:tblGrid>
        <w:gridCol w:w="664"/>
        <w:gridCol w:w="4820"/>
        <w:gridCol w:w="3867"/>
      </w:tblGrid>
      <w:tr w:rsidR="00D62CC1" w:rsidRPr="00326F16" w14:paraId="14A61D7E" w14:textId="77777777" w:rsidTr="00ED0DBD">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D62CC1" w:rsidRPr="00326F16" w:rsidRDefault="00D62CC1" w:rsidP="0071212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D62CC1" w:rsidRPr="00326F16" w:rsidRDefault="00D62CC1" w:rsidP="0071212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179B6" w14:textId="744C1A15" w:rsidR="00D62CC1" w:rsidRPr="00326F16" w:rsidRDefault="00D62CC1" w:rsidP="0071212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sidR="0071212D">
              <w:rPr>
                <w:rFonts w:ascii="Times New Roman" w:eastAsia="Times New Roman" w:hAnsi="Times New Roman" w:cs="Times New Roman"/>
                <w:b/>
                <w:sz w:val="24"/>
                <w:szCs w:val="24"/>
              </w:rPr>
              <w:t>1 vienību</w:t>
            </w:r>
          </w:p>
          <w:p w14:paraId="22E70B38" w14:textId="77777777" w:rsidR="00D62CC1" w:rsidRPr="00326F16" w:rsidRDefault="00D62CC1" w:rsidP="0071212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71212D" w:rsidRPr="00326F16" w14:paraId="10464DFD" w14:textId="77777777" w:rsidTr="00ED0DBD">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3C61C73" w14:textId="77777777" w:rsidR="0071212D" w:rsidRPr="00ED0DBD" w:rsidRDefault="0071212D" w:rsidP="0071212D">
            <w:pPr>
              <w:ind w:right="101"/>
              <w:jc w:val="center"/>
              <w:rPr>
                <w:rFonts w:ascii="Times New Roman" w:eastAsia="Times New Roman" w:hAnsi="Times New Roman" w:cs="Times New Roman"/>
                <w:sz w:val="24"/>
                <w:szCs w:val="24"/>
              </w:rPr>
            </w:pPr>
            <w:r w:rsidRPr="00ED0DBD">
              <w:rPr>
                <w:rFonts w:ascii="Times New Roman" w:eastAsia="Times New Roman" w:hAnsi="Times New Roman" w:cs="Times New Roman"/>
                <w:sz w:val="24"/>
                <w:szCs w:val="24"/>
              </w:rPr>
              <w:t>1.</w:t>
            </w:r>
          </w:p>
        </w:tc>
        <w:tc>
          <w:tcPr>
            <w:tcW w:w="4820" w:type="dxa"/>
          </w:tcPr>
          <w:p w14:paraId="223E5207" w14:textId="262406D0" w:rsidR="0071212D" w:rsidRPr="0071212D" w:rsidRDefault="0071212D" w:rsidP="00ED0DBD">
            <w:pPr>
              <w:ind w:left="177" w:right="-391"/>
              <w:jc w:val="both"/>
              <w:rPr>
                <w:rFonts w:ascii="Times New Roman" w:hAnsi="Times New Roman" w:cs="Times New Roman"/>
                <w:sz w:val="24"/>
                <w:szCs w:val="24"/>
              </w:rPr>
            </w:pPr>
            <w:bookmarkStart w:id="3" w:name="_Hlk227766014"/>
            <w:r w:rsidRPr="0071212D">
              <w:rPr>
                <w:rFonts w:ascii="Times New Roman" w:hAnsi="Times New Roman" w:cs="Times New Roman"/>
                <w:sz w:val="24"/>
                <w:szCs w:val="24"/>
              </w:rPr>
              <w:t xml:space="preserve">Baterija AA LR06 </w:t>
            </w:r>
            <w:bookmarkEnd w:id="3"/>
          </w:p>
        </w:tc>
        <w:tc>
          <w:tcPr>
            <w:tcW w:w="3867" w:type="dxa"/>
            <w:tcBorders>
              <w:top w:val="single" w:sz="4" w:space="0" w:color="auto"/>
              <w:left w:val="single" w:sz="4" w:space="0" w:color="auto"/>
              <w:bottom w:val="single" w:sz="4" w:space="0" w:color="auto"/>
              <w:right w:val="single" w:sz="4" w:space="0" w:color="auto"/>
            </w:tcBorders>
            <w:vAlign w:val="center"/>
          </w:tcPr>
          <w:p w14:paraId="4BDD9FBF" w14:textId="77777777" w:rsidR="0071212D" w:rsidRPr="0071212D" w:rsidRDefault="0071212D" w:rsidP="0071212D">
            <w:pPr>
              <w:jc w:val="center"/>
              <w:rPr>
                <w:rFonts w:ascii="Times New Roman" w:eastAsia="Times New Roman" w:hAnsi="Times New Roman" w:cs="Times New Roman"/>
                <w:iCs/>
                <w:sz w:val="24"/>
                <w:szCs w:val="24"/>
              </w:rPr>
            </w:pPr>
          </w:p>
        </w:tc>
      </w:tr>
      <w:tr w:rsidR="0071212D" w:rsidRPr="00326F16" w14:paraId="6313F23E" w14:textId="77777777" w:rsidTr="00ED0DBD">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42A9017" w14:textId="26919882" w:rsidR="0071212D" w:rsidRPr="00ED0DBD" w:rsidRDefault="0071212D" w:rsidP="0071212D">
            <w:pPr>
              <w:ind w:right="101"/>
              <w:jc w:val="center"/>
              <w:rPr>
                <w:rFonts w:ascii="Times New Roman" w:eastAsia="Times New Roman" w:hAnsi="Times New Roman" w:cs="Times New Roman"/>
                <w:sz w:val="24"/>
                <w:szCs w:val="24"/>
              </w:rPr>
            </w:pPr>
            <w:r w:rsidRPr="00ED0DBD">
              <w:rPr>
                <w:rFonts w:ascii="Times New Roman" w:eastAsia="Times New Roman" w:hAnsi="Times New Roman" w:cs="Times New Roman"/>
                <w:sz w:val="24"/>
                <w:szCs w:val="24"/>
              </w:rPr>
              <w:t xml:space="preserve">2. </w:t>
            </w:r>
          </w:p>
        </w:tc>
        <w:tc>
          <w:tcPr>
            <w:tcW w:w="4820" w:type="dxa"/>
          </w:tcPr>
          <w:p w14:paraId="1FE6B081" w14:textId="4F261F9F" w:rsidR="0071212D" w:rsidRPr="0071212D" w:rsidRDefault="0071212D" w:rsidP="00ED0DBD">
            <w:pPr>
              <w:ind w:left="177" w:right="-391"/>
              <w:jc w:val="both"/>
              <w:rPr>
                <w:rFonts w:ascii="Times New Roman" w:hAnsi="Times New Roman" w:cs="Times New Roman"/>
                <w:bCs/>
                <w:sz w:val="24"/>
                <w:szCs w:val="24"/>
              </w:rPr>
            </w:pPr>
            <w:r w:rsidRPr="0071212D">
              <w:rPr>
                <w:rFonts w:ascii="Times New Roman" w:hAnsi="Times New Roman" w:cs="Times New Roman"/>
                <w:bCs/>
                <w:sz w:val="24"/>
                <w:szCs w:val="24"/>
              </w:rPr>
              <w:t xml:space="preserve">Baterija AAA LR03 </w:t>
            </w:r>
          </w:p>
        </w:tc>
        <w:tc>
          <w:tcPr>
            <w:tcW w:w="3867" w:type="dxa"/>
            <w:tcBorders>
              <w:top w:val="single" w:sz="4" w:space="0" w:color="auto"/>
              <w:left w:val="single" w:sz="4" w:space="0" w:color="auto"/>
              <w:bottom w:val="single" w:sz="4" w:space="0" w:color="auto"/>
              <w:right w:val="single" w:sz="4" w:space="0" w:color="auto"/>
            </w:tcBorders>
            <w:vAlign w:val="center"/>
          </w:tcPr>
          <w:p w14:paraId="700DF8F0" w14:textId="77777777" w:rsidR="0071212D" w:rsidRPr="0071212D" w:rsidRDefault="0071212D" w:rsidP="0071212D">
            <w:pPr>
              <w:jc w:val="center"/>
              <w:rPr>
                <w:rFonts w:ascii="Times New Roman" w:eastAsia="Times New Roman" w:hAnsi="Times New Roman" w:cs="Times New Roman"/>
                <w:iCs/>
                <w:szCs w:val="24"/>
              </w:rPr>
            </w:pPr>
          </w:p>
        </w:tc>
      </w:tr>
      <w:tr w:rsidR="0071212D" w:rsidRPr="00326F16" w14:paraId="2015C164" w14:textId="77777777" w:rsidTr="00ED0DBD">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A0F88FD" w14:textId="0A211CA5" w:rsidR="0071212D" w:rsidRPr="00ED0DBD" w:rsidRDefault="0071212D" w:rsidP="0071212D">
            <w:pPr>
              <w:ind w:right="101"/>
              <w:jc w:val="center"/>
              <w:rPr>
                <w:rFonts w:ascii="Times New Roman" w:eastAsia="Times New Roman" w:hAnsi="Times New Roman" w:cs="Times New Roman"/>
                <w:sz w:val="24"/>
                <w:szCs w:val="24"/>
              </w:rPr>
            </w:pPr>
            <w:r w:rsidRPr="00ED0DBD">
              <w:rPr>
                <w:rFonts w:ascii="Times New Roman" w:eastAsia="Times New Roman" w:hAnsi="Times New Roman" w:cs="Times New Roman"/>
                <w:sz w:val="24"/>
                <w:szCs w:val="24"/>
              </w:rPr>
              <w:t>3.</w:t>
            </w:r>
          </w:p>
        </w:tc>
        <w:tc>
          <w:tcPr>
            <w:tcW w:w="4820" w:type="dxa"/>
          </w:tcPr>
          <w:p w14:paraId="51072B39" w14:textId="0497EA3C" w:rsidR="0071212D" w:rsidRPr="0071212D" w:rsidRDefault="0071212D" w:rsidP="00ED0DBD">
            <w:pPr>
              <w:ind w:left="177" w:right="-391"/>
              <w:jc w:val="both"/>
              <w:rPr>
                <w:rFonts w:ascii="Times New Roman" w:hAnsi="Times New Roman" w:cs="Times New Roman"/>
                <w:bCs/>
                <w:sz w:val="24"/>
                <w:szCs w:val="24"/>
              </w:rPr>
            </w:pPr>
            <w:r w:rsidRPr="0071212D">
              <w:rPr>
                <w:rFonts w:ascii="Times New Roman" w:hAnsi="Times New Roman" w:cs="Times New Roman"/>
                <w:bCs/>
                <w:sz w:val="24"/>
                <w:szCs w:val="24"/>
              </w:rPr>
              <w:t xml:space="preserve">Baterija C LR14 </w:t>
            </w:r>
          </w:p>
        </w:tc>
        <w:tc>
          <w:tcPr>
            <w:tcW w:w="3867" w:type="dxa"/>
            <w:tcBorders>
              <w:top w:val="single" w:sz="4" w:space="0" w:color="auto"/>
              <w:left w:val="single" w:sz="4" w:space="0" w:color="auto"/>
              <w:bottom w:val="single" w:sz="4" w:space="0" w:color="auto"/>
              <w:right w:val="single" w:sz="4" w:space="0" w:color="auto"/>
            </w:tcBorders>
            <w:vAlign w:val="center"/>
          </w:tcPr>
          <w:p w14:paraId="1B121754" w14:textId="77777777" w:rsidR="0071212D" w:rsidRPr="0071212D" w:rsidRDefault="0071212D" w:rsidP="0071212D">
            <w:pPr>
              <w:jc w:val="center"/>
              <w:rPr>
                <w:rFonts w:ascii="Times New Roman" w:eastAsia="Times New Roman" w:hAnsi="Times New Roman" w:cs="Times New Roman"/>
                <w:iCs/>
                <w:szCs w:val="24"/>
              </w:rPr>
            </w:pPr>
          </w:p>
        </w:tc>
      </w:tr>
      <w:tr w:rsidR="0071212D" w:rsidRPr="00326F16" w14:paraId="331F98C1" w14:textId="77777777" w:rsidTr="00ED0DBD">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801994D" w14:textId="51C1D632" w:rsidR="0071212D" w:rsidRPr="00ED0DBD" w:rsidRDefault="0071212D" w:rsidP="0071212D">
            <w:pPr>
              <w:ind w:right="101"/>
              <w:jc w:val="center"/>
              <w:rPr>
                <w:rFonts w:ascii="Times New Roman" w:eastAsia="Times New Roman" w:hAnsi="Times New Roman" w:cs="Times New Roman"/>
                <w:sz w:val="24"/>
                <w:szCs w:val="24"/>
              </w:rPr>
            </w:pPr>
            <w:r w:rsidRPr="00ED0DBD">
              <w:rPr>
                <w:rFonts w:ascii="Times New Roman" w:eastAsia="Times New Roman" w:hAnsi="Times New Roman" w:cs="Times New Roman"/>
                <w:sz w:val="24"/>
                <w:szCs w:val="24"/>
              </w:rPr>
              <w:t>4.</w:t>
            </w:r>
          </w:p>
        </w:tc>
        <w:tc>
          <w:tcPr>
            <w:tcW w:w="4820" w:type="dxa"/>
          </w:tcPr>
          <w:p w14:paraId="0062FDE9" w14:textId="5301C09C" w:rsidR="0071212D" w:rsidRPr="0071212D" w:rsidRDefault="0071212D" w:rsidP="00ED0DBD">
            <w:pPr>
              <w:ind w:left="177" w:right="-391"/>
              <w:jc w:val="both"/>
              <w:rPr>
                <w:rFonts w:ascii="Times New Roman" w:hAnsi="Times New Roman" w:cs="Times New Roman"/>
                <w:bCs/>
                <w:sz w:val="24"/>
                <w:szCs w:val="24"/>
              </w:rPr>
            </w:pPr>
            <w:r w:rsidRPr="0071212D">
              <w:rPr>
                <w:rFonts w:ascii="Times New Roman" w:hAnsi="Times New Roman" w:cs="Times New Roman"/>
                <w:bCs/>
                <w:sz w:val="24"/>
                <w:szCs w:val="24"/>
              </w:rPr>
              <w:t xml:space="preserve">Baterija D LR20 </w:t>
            </w:r>
          </w:p>
        </w:tc>
        <w:tc>
          <w:tcPr>
            <w:tcW w:w="3867" w:type="dxa"/>
            <w:tcBorders>
              <w:top w:val="single" w:sz="4" w:space="0" w:color="auto"/>
              <w:left w:val="single" w:sz="4" w:space="0" w:color="auto"/>
              <w:bottom w:val="single" w:sz="4" w:space="0" w:color="auto"/>
              <w:right w:val="single" w:sz="4" w:space="0" w:color="auto"/>
            </w:tcBorders>
            <w:vAlign w:val="center"/>
          </w:tcPr>
          <w:p w14:paraId="70B38C70" w14:textId="77777777" w:rsidR="0071212D" w:rsidRPr="0071212D" w:rsidRDefault="0071212D" w:rsidP="0071212D">
            <w:pPr>
              <w:jc w:val="center"/>
              <w:rPr>
                <w:rFonts w:ascii="Times New Roman" w:eastAsia="Times New Roman" w:hAnsi="Times New Roman" w:cs="Times New Roman"/>
                <w:iCs/>
                <w:szCs w:val="24"/>
              </w:rPr>
            </w:pPr>
          </w:p>
        </w:tc>
      </w:tr>
      <w:tr w:rsidR="0071212D" w:rsidRPr="00326F16" w14:paraId="21942519" w14:textId="77777777" w:rsidTr="00ED0DBD">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E08BF8" w14:textId="156B1E84" w:rsidR="0071212D" w:rsidRPr="00ED0DBD" w:rsidRDefault="0071212D" w:rsidP="0071212D">
            <w:pPr>
              <w:ind w:right="101"/>
              <w:jc w:val="center"/>
              <w:rPr>
                <w:rFonts w:ascii="Times New Roman" w:eastAsia="Times New Roman" w:hAnsi="Times New Roman" w:cs="Times New Roman"/>
                <w:sz w:val="24"/>
                <w:szCs w:val="24"/>
              </w:rPr>
            </w:pPr>
            <w:r w:rsidRPr="00ED0DBD">
              <w:rPr>
                <w:rFonts w:ascii="Times New Roman" w:eastAsia="Times New Roman" w:hAnsi="Times New Roman" w:cs="Times New Roman"/>
                <w:sz w:val="24"/>
                <w:szCs w:val="24"/>
              </w:rPr>
              <w:t>5.</w:t>
            </w:r>
          </w:p>
        </w:tc>
        <w:tc>
          <w:tcPr>
            <w:tcW w:w="4820" w:type="dxa"/>
          </w:tcPr>
          <w:p w14:paraId="1366AF4C" w14:textId="0546FF16" w:rsidR="0071212D" w:rsidRPr="0071212D" w:rsidRDefault="0071212D" w:rsidP="00ED0DBD">
            <w:pPr>
              <w:ind w:left="177" w:right="-391"/>
              <w:jc w:val="both"/>
              <w:rPr>
                <w:rFonts w:ascii="Times New Roman" w:hAnsi="Times New Roman" w:cs="Times New Roman"/>
                <w:bCs/>
                <w:sz w:val="24"/>
                <w:szCs w:val="24"/>
              </w:rPr>
            </w:pPr>
            <w:r w:rsidRPr="0071212D">
              <w:rPr>
                <w:rFonts w:ascii="Times New Roman" w:hAnsi="Times New Roman" w:cs="Times New Roman"/>
                <w:bCs/>
                <w:sz w:val="24"/>
                <w:szCs w:val="24"/>
              </w:rPr>
              <w:t xml:space="preserve">Baterija CR2032 </w:t>
            </w:r>
          </w:p>
        </w:tc>
        <w:tc>
          <w:tcPr>
            <w:tcW w:w="3867" w:type="dxa"/>
            <w:tcBorders>
              <w:top w:val="single" w:sz="4" w:space="0" w:color="auto"/>
              <w:left w:val="single" w:sz="4" w:space="0" w:color="auto"/>
              <w:bottom w:val="single" w:sz="4" w:space="0" w:color="auto"/>
              <w:right w:val="single" w:sz="4" w:space="0" w:color="auto"/>
            </w:tcBorders>
            <w:vAlign w:val="center"/>
          </w:tcPr>
          <w:p w14:paraId="655FA6F0" w14:textId="77777777" w:rsidR="0071212D" w:rsidRPr="0071212D" w:rsidRDefault="0071212D" w:rsidP="0071212D">
            <w:pPr>
              <w:jc w:val="center"/>
              <w:rPr>
                <w:rFonts w:ascii="Times New Roman" w:eastAsia="Times New Roman" w:hAnsi="Times New Roman" w:cs="Times New Roman"/>
                <w:iCs/>
                <w:szCs w:val="24"/>
              </w:rPr>
            </w:pPr>
          </w:p>
        </w:tc>
      </w:tr>
      <w:tr w:rsidR="0071212D" w:rsidRPr="00326F16" w14:paraId="6AAF8A75" w14:textId="77777777" w:rsidTr="00ED0DBD">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3079123D" w14:textId="11414111" w:rsidR="0071212D" w:rsidRPr="00ED0DBD" w:rsidRDefault="0071212D" w:rsidP="0071212D">
            <w:pPr>
              <w:ind w:right="101"/>
              <w:jc w:val="center"/>
              <w:rPr>
                <w:rFonts w:ascii="Times New Roman" w:eastAsia="Times New Roman" w:hAnsi="Times New Roman" w:cs="Times New Roman"/>
                <w:sz w:val="24"/>
                <w:szCs w:val="24"/>
              </w:rPr>
            </w:pPr>
            <w:r w:rsidRPr="00ED0DBD">
              <w:rPr>
                <w:rFonts w:ascii="Times New Roman" w:eastAsia="Times New Roman" w:hAnsi="Times New Roman" w:cs="Times New Roman"/>
                <w:sz w:val="24"/>
                <w:szCs w:val="24"/>
              </w:rPr>
              <w:t>6.</w:t>
            </w:r>
          </w:p>
        </w:tc>
        <w:tc>
          <w:tcPr>
            <w:tcW w:w="4820" w:type="dxa"/>
          </w:tcPr>
          <w:p w14:paraId="2FBD7678" w14:textId="0FB49D60" w:rsidR="0071212D" w:rsidRPr="0071212D" w:rsidRDefault="0071212D" w:rsidP="00ED0DBD">
            <w:pPr>
              <w:ind w:left="177" w:right="-391"/>
              <w:jc w:val="both"/>
              <w:rPr>
                <w:rFonts w:ascii="Times New Roman" w:hAnsi="Times New Roman" w:cs="Times New Roman"/>
                <w:bCs/>
                <w:sz w:val="24"/>
                <w:szCs w:val="24"/>
              </w:rPr>
            </w:pPr>
            <w:r w:rsidRPr="0071212D">
              <w:rPr>
                <w:rFonts w:ascii="Times New Roman" w:hAnsi="Times New Roman" w:cs="Times New Roman"/>
                <w:bCs/>
                <w:sz w:val="24"/>
                <w:szCs w:val="24"/>
              </w:rPr>
              <w:t>Baterija 6LR61</w:t>
            </w:r>
          </w:p>
        </w:tc>
        <w:tc>
          <w:tcPr>
            <w:tcW w:w="3867" w:type="dxa"/>
            <w:tcBorders>
              <w:top w:val="single" w:sz="4" w:space="0" w:color="auto"/>
              <w:left w:val="single" w:sz="4" w:space="0" w:color="auto"/>
              <w:bottom w:val="single" w:sz="4" w:space="0" w:color="auto"/>
              <w:right w:val="single" w:sz="4" w:space="0" w:color="auto"/>
            </w:tcBorders>
            <w:vAlign w:val="center"/>
          </w:tcPr>
          <w:p w14:paraId="127697F0" w14:textId="77777777" w:rsidR="0071212D" w:rsidRPr="0071212D" w:rsidRDefault="0071212D" w:rsidP="0071212D">
            <w:pPr>
              <w:jc w:val="center"/>
              <w:rPr>
                <w:rFonts w:ascii="Times New Roman" w:eastAsia="Times New Roman" w:hAnsi="Times New Roman" w:cs="Times New Roman"/>
                <w:iCs/>
                <w:szCs w:val="24"/>
              </w:rPr>
            </w:pPr>
          </w:p>
        </w:tc>
      </w:tr>
      <w:tr w:rsidR="0071212D" w:rsidRPr="00326F16" w14:paraId="48ED4625" w14:textId="77777777" w:rsidTr="00ED0DBD">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32678D64" w14:textId="6B7C41C0" w:rsidR="0071212D" w:rsidRPr="00ED0DBD" w:rsidRDefault="0071212D" w:rsidP="0071212D">
            <w:pPr>
              <w:ind w:right="101"/>
              <w:jc w:val="center"/>
              <w:rPr>
                <w:rFonts w:ascii="Times New Roman" w:eastAsia="Times New Roman" w:hAnsi="Times New Roman" w:cs="Times New Roman"/>
                <w:sz w:val="24"/>
                <w:szCs w:val="24"/>
              </w:rPr>
            </w:pPr>
            <w:r w:rsidRPr="00ED0DBD">
              <w:rPr>
                <w:rFonts w:ascii="Times New Roman" w:eastAsia="Times New Roman" w:hAnsi="Times New Roman" w:cs="Times New Roman"/>
                <w:sz w:val="24"/>
                <w:szCs w:val="24"/>
              </w:rPr>
              <w:t>7.</w:t>
            </w:r>
          </w:p>
        </w:tc>
        <w:tc>
          <w:tcPr>
            <w:tcW w:w="4820" w:type="dxa"/>
          </w:tcPr>
          <w:p w14:paraId="49A7FF0F" w14:textId="4B6E9487" w:rsidR="0071212D" w:rsidRPr="0071212D" w:rsidRDefault="0071212D" w:rsidP="00ED0DBD">
            <w:pPr>
              <w:ind w:left="177" w:right="-391"/>
              <w:jc w:val="both"/>
              <w:rPr>
                <w:rFonts w:ascii="Times New Roman" w:hAnsi="Times New Roman" w:cs="Times New Roman"/>
                <w:b/>
                <w:sz w:val="24"/>
                <w:szCs w:val="24"/>
              </w:rPr>
            </w:pPr>
            <w:r w:rsidRPr="0071212D">
              <w:rPr>
                <w:rFonts w:ascii="Times New Roman" w:hAnsi="Times New Roman" w:cs="Times New Roman"/>
                <w:bCs/>
                <w:sz w:val="24"/>
                <w:szCs w:val="24"/>
              </w:rPr>
              <w:t>Akumulators AA HR06</w:t>
            </w:r>
          </w:p>
        </w:tc>
        <w:tc>
          <w:tcPr>
            <w:tcW w:w="3867" w:type="dxa"/>
            <w:tcBorders>
              <w:top w:val="single" w:sz="4" w:space="0" w:color="auto"/>
              <w:left w:val="single" w:sz="4" w:space="0" w:color="auto"/>
              <w:bottom w:val="single" w:sz="4" w:space="0" w:color="auto"/>
              <w:right w:val="single" w:sz="4" w:space="0" w:color="auto"/>
            </w:tcBorders>
            <w:vAlign w:val="center"/>
          </w:tcPr>
          <w:p w14:paraId="4CF0B219" w14:textId="77777777" w:rsidR="0071212D" w:rsidRPr="0071212D" w:rsidRDefault="0071212D" w:rsidP="0071212D">
            <w:pPr>
              <w:jc w:val="center"/>
              <w:rPr>
                <w:rFonts w:ascii="Times New Roman" w:eastAsia="Times New Roman" w:hAnsi="Times New Roman" w:cs="Times New Roman"/>
                <w:iCs/>
                <w:szCs w:val="24"/>
              </w:rPr>
            </w:pPr>
          </w:p>
        </w:tc>
      </w:tr>
      <w:tr w:rsidR="0071212D" w:rsidRPr="00326F16" w14:paraId="7C34ED40" w14:textId="77777777" w:rsidTr="00ED0DBD">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1DEB926C" w14:textId="4B3C46FE" w:rsidR="0071212D" w:rsidRPr="00ED0DBD" w:rsidRDefault="0071212D" w:rsidP="0071212D">
            <w:pPr>
              <w:ind w:right="101"/>
              <w:jc w:val="center"/>
              <w:rPr>
                <w:rFonts w:ascii="Times New Roman" w:eastAsia="Times New Roman" w:hAnsi="Times New Roman" w:cs="Times New Roman"/>
                <w:sz w:val="24"/>
                <w:szCs w:val="24"/>
              </w:rPr>
            </w:pPr>
            <w:r w:rsidRPr="00ED0DBD">
              <w:rPr>
                <w:rFonts w:ascii="Times New Roman" w:eastAsia="Times New Roman" w:hAnsi="Times New Roman" w:cs="Times New Roman"/>
                <w:sz w:val="24"/>
                <w:szCs w:val="24"/>
              </w:rPr>
              <w:t>8.</w:t>
            </w:r>
          </w:p>
        </w:tc>
        <w:tc>
          <w:tcPr>
            <w:tcW w:w="4820" w:type="dxa"/>
          </w:tcPr>
          <w:p w14:paraId="715D05BC" w14:textId="28720594" w:rsidR="0071212D" w:rsidRPr="0071212D" w:rsidRDefault="0071212D" w:rsidP="00ED0DBD">
            <w:pPr>
              <w:ind w:left="177" w:right="-391"/>
              <w:jc w:val="both"/>
              <w:rPr>
                <w:rFonts w:ascii="Times New Roman" w:hAnsi="Times New Roman" w:cs="Times New Roman"/>
                <w:sz w:val="24"/>
                <w:szCs w:val="24"/>
              </w:rPr>
            </w:pPr>
            <w:r w:rsidRPr="0071212D">
              <w:rPr>
                <w:rFonts w:ascii="Times New Roman" w:hAnsi="Times New Roman" w:cs="Times New Roman"/>
                <w:bCs/>
                <w:sz w:val="24"/>
                <w:szCs w:val="24"/>
              </w:rPr>
              <w:t>Akumulators AAA HR03</w:t>
            </w:r>
          </w:p>
        </w:tc>
        <w:tc>
          <w:tcPr>
            <w:tcW w:w="3867" w:type="dxa"/>
            <w:tcBorders>
              <w:top w:val="single" w:sz="4" w:space="0" w:color="auto"/>
              <w:left w:val="single" w:sz="4" w:space="0" w:color="auto"/>
              <w:bottom w:val="single" w:sz="4" w:space="0" w:color="auto"/>
              <w:right w:val="single" w:sz="4" w:space="0" w:color="auto"/>
            </w:tcBorders>
            <w:vAlign w:val="center"/>
          </w:tcPr>
          <w:p w14:paraId="18B1E899" w14:textId="77777777" w:rsidR="0071212D" w:rsidRPr="0071212D" w:rsidRDefault="0071212D" w:rsidP="0071212D">
            <w:pPr>
              <w:jc w:val="center"/>
              <w:rPr>
                <w:rFonts w:ascii="Times New Roman" w:eastAsia="Times New Roman" w:hAnsi="Times New Roman" w:cs="Times New Roman"/>
                <w:iCs/>
                <w:szCs w:val="24"/>
              </w:rPr>
            </w:pPr>
          </w:p>
        </w:tc>
      </w:tr>
      <w:tr w:rsidR="0071212D" w:rsidRPr="00326F16" w14:paraId="758F895C" w14:textId="77777777" w:rsidTr="00ED0DBD">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778B639" w14:textId="572D83A1" w:rsidR="0071212D" w:rsidRPr="00ED0DBD" w:rsidRDefault="0071212D" w:rsidP="0071212D">
            <w:pPr>
              <w:ind w:right="101"/>
              <w:jc w:val="center"/>
              <w:rPr>
                <w:rFonts w:ascii="Times New Roman" w:eastAsia="Times New Roman" w:hAnsi="Times New Roman" w:cs="Times New Roman"/>
                <w:sz w:val="24"/>
                <w:szCs w:val="24"/>
              </w:rPr>
            </w:pPr>
            <w:r w:rsidRPr="00ED0DBD">
              <w:rPr>
                <w:rFonts w:ascii="Times New Roman" w:eastAsia="Times New Roman" w:hAnsi="Times New Roman" w:cs="Times New Roman"/>
                <w:sz w:val="24"/>
                <w:szCs w:val="24"/>
              </w:rPr>
              <w:t>9.</w:t>
            </w:r>
          </w:p>
        </w:tc>
        <w:tc>
          <w:tcPr>
            <w:tcW w:w="4820" w:type="dxa"/>
          </w:tcPr>
          <w:p w14:paraId="4CF387A4" w14:textId="394CB889" w:rsidR="0071212D" w:rsidRPr="0071212D" w:rsidRDefault="0071212D" w:rsidP="00ED0DBD">
            <w:pPr>
              <w:ind w:left="177" w:right="-391"/>
              <w:jc w:val="both"/>
              <w:rPr>
                <w:rFonts w:ascii="Times New Roman" w:hAnsi="Times New Roman" w:cs="Times New Roman"/>
                <w:bCs/>
                <w:sz w:val="24"/>
                <w:szCs w:val="24"/>
              </w:rPr>
            </w:pPr>
            <w:r w:rsidRPr="0071212D">
              <w:rPr>
                <w:rFonts w:ascii="Times New Roman" w:hAnsi="Times New Roman" w:cs="Times New Roman"/>
                <w:bCs/>
                <w:sz w:val="24"/>
                <w:szCs w:val="24"/>
              </w:rPr>
              <w:t>Akumulators C HR14</w:t>
            </w:r>
          </w:p>
        </w:tc>
        <w:tc>
          <w:tcPr>
            <w:tcW w:w="3867" w:type="dxa"/>
            <w:tcBorders>
              <w:top w:val="single" w:sz="4" w:space="0" w:color="auto"/>
              <w:left w:val="single" w:sz="4" w:space="0" w:color="auto"/>
              <w:bottom w:val="single" w:sz="4" w:space="0" w:color="auto"/>
              <w:right w:val="single" w:sz="4" w:space="0" w:color="auto"/>
            </w:tcBorders>
            <w:vAlign w:val="center"/>
          </w:tcPr>
          <w:p w14:paraId="35A77DBD" w14:textId="77777777" w:rsidR="0071212D" w:rsidRPr="0071212D" w:rsidRDefault="0071212D" w:rsidP="0071212D">
            <w:pPr>
              <w:jc w:val="center"/>
              <w:rPr>
                <w:rFonts w:ascii="Times New Roman" w:eastAsia="Times New Roman" w:hAnsi="Times New Roman" w:cs="Times New Roman"/>
                <w:iCs/>
                <w:szCs w:val="24"/>
              </w:rPr>
            </w:pPr>
          </w:p>
        </w:tc>
      </w:tr>
      <w:tr w:rsidR="0071212D" w:rsidRPr="00326F16" w14:paraId="0A4B5A45" w14:textId="77777777" w:rsidTr="00ED0DBD">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15C3BECC" w14:textId="1082A851" w:rsidR="0071212D" w:rsidRPr="00ED0DBD" w:rsidRDefault="0071212D" w:rsidP="0071212D">
            <w:pPr>
              <w:ind w:right="101"/>
              <w:jc w:val="center"/>
              <w:rPr>
                <w:rFonts w:ascii="Times New Roman" w:eastAsia="Times New Roman" w:hAnsi="Times New Roman" w:cs="Times New Roman"/>
                <w:sz w:val="24"/>
                <w:szCs w:val="24"/>
              </w:rPr>
            </w:pPr>
            <w:r w:rsidRPr="00ED0DBD">
              <w:rPr>
                <w:rFonts w:ascii="Times New Roman" w:eastAsia="Times New Roman" w:hAnsi="Times New Roman" w:cs="Times New Roman"/>
                <w:sz w:val="24"/>
                <w:szCs w:val="24"/>
              </w:rPr>
              <w:t>10.</w:t>
            </w:r>
          </w:p>
        </w:tc>
        <w:tc>
          <w:tcPr>
            <w:tcW w:w="4820" w:type="dxa"/>
          </w:tcPr>
          <w:p w14:paraId="117B6118" w14:textId="4F503B55" w:rsidR="0071212D" w:rsidRPr="0071212D" w:rsidRDefault="0071212D" w:rsidP="00ED0DBD">
            <w:pPr>
              <w:ind w:left="177" w:right="-391"/>
              <w:jc w:val="both"/>
              <w:rPr>
                <w:rFonts w:ascii="Times New Roman" w:hAnsi="Times New Roman" w:cs="Times New Roman"/>
                <w:bCs/>
                <w:sz w:val="24"/>
                <w:szCs w:val="24"/>
              </w:rPr>
            </w:pPr>
            <w:r w:rsidRPr="0071212D">
              <w:rPr>
                <w:rFonts w:ascii="Times New Roman" w:hAnsi="Times New Roman" w:cs="Times New Roman"/>
                <w:bCs/>
                <w:sz w:val="24"/>
                <w:szCs w:val="24"/>
              </w:rPr>
              <w:t>Akumulators D HR20</w:t>
            </w:r>
          </w:p>
        </w:tc>
        <w:tc>
          <w:tcPr>
            <w:tcW w:w="3867" w:type="dxa"/>
            <w:tcBorders>
              <w:top w:val="single" w:sz="4" w:space="0" w:color="auto"/>
              <w:left w:val="single" w:sz="4" w:space="0" w:color="auto"/>
              <w:bottom w:val="single" w:sz="4" w:space="0" w:color="auto"/>
              <w:right w:val="single" w:sz="4" w:space="0" w:color="auto"/>
            </w:tcBorders>
            <w:vAlign w:val="center"/>
          </w:tcPr>
          <w:p w14:paraId="4548860C" w14:textId="77777777" w:rsidR="0071212D" w:rsidRPr="0071212D" w:rsidRDefault="0071212D" w:rsidP="0071212D">
            <w:pPr>
              <w:jc w:val="center"/>
              <w:rPr>
                <w:rFonts w:ascii="Times New Roman" w:eastAsia="Times New Roman" w:hAnsi="Times New Roman" w:cs="Times New Roman"/>
                <w:iCs/>
                <w:szCs w:val="24"/>
              </w:rPr>
            </w:pPr>
          </w:p>
        </w:tc>
      </w:tr>
      <w:tr w:rsidR="0071212D" w:rsidRPr="00326F16" w14:paraId="3414FA8F" w14:textId="77777777" w:rsidTr="00ED0DBD">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2B71D5DB" w14:textId="4727ECC8" w:rsidR="0071212D" w:rsidRPr="00ED0DBD" w:rsidRDefault="0071212D" w:rsidP="0071212D">
            <w:pPr>
              <w:ind w:right="101"/>
              <w:jc w:val="center"/>
              <w:rPr>
                <w:rFonts w:ascii="Times New Roman" w:eastAsia="Times New Roman" w:hAnsi="Times New Roman" w:cs="Times New Roman"/>
                <w:sz w:val="24"/>
                <w:szCs w:val="24"/>
              </w:rPr>
            </w:pPr>
            <w:r w:rsidRPr="00ED0DBD">
              <w:rPr>
                <w:rFonts w:ascii="Times New Roman" w:eastAsia="Times New Roman" w:hAnsi="Times New Roman" w:cs="Times New Roman"/>
                <w:sz w:val="24"/>
                <w:szCs w:val="24"/>
              </w:rPr>
              <w:t>11.</w:t>
            </w:r>
          </w:p>
        </w:tc>
        <w:tc>
          <w:tcPr>
            <w:tcW w:w="4820" w:type="dxa"/>
          </w:tcPr>
          <w:p w14:paraId="4925F774" w14:textId="461177D8" w:rsidR="0071212D" w:rsidRPr="0071212D" w:rsidRDefault="0071212D" w:rsidP="00ED0DBD">
            <w:pPr>
              <w:ind w:left="177" w:right="-391"/>
              <w:jc w:val="both"/>
              <w:rPr>
                <w:rFonts w:ascii="Times New Roman" w:hAnsi="Times New Roman" w:cs="Times New Roman"/>
                <w:b/>
                <w:sz w:val="24"/>
                <w:szCs w:val="24"/>
              </w:rPr>
            </w:pPr>
            <w:r w:rsidRPr="0071212D">
              <w:rPr>
                <w:rFonts w:ascii="Times New Roman" w:hAnsi="Times New Roman" w:cs="Times New Roman"/>
                <w:bCs/>
                <w:color w:val="000000"/>
                <w:spacing w:val="-7"/>
                <w:sz w:val="24"/>
                <w:szCs w:val="24"/>
              </w:rPr>
              <w:t xml:space="preserve">Uzlādes iekārta </w:t>
            </w:r>
            <w:r w:rsidRPr="0071212D">
              <w:rPr>
                <w:rFonts w:ascii="Times New Roman" w:hAnsi="Times New Roman" w:cs="Times New Roman"/>
                <w:bCs/>
                <w:sz w:val="24"/>
                <w:szCs w:val="24"/>
              </w:rPr>
              <w:t>I</w:t>
            </w:r>
          </w:p>
        </w:tc>
        <w:tc>
          <w:tcPr>
            <w:tcW w:w="3867" w:type="dxa"/>
            <w:tcBorders>
              <w:top w:val="single" w:sz="4" w:space="0" w:color="auto"/>
              <w:left w:val="single" w:sz="4" w:space="0" w:color="auto"/>
              <w:bottom w:val="single" w:sz="4" w:space="0" w:color="auto"/>
              <w:right w:val="single" w:sz="4" w:space="0" w:color="auto"/>
            </w:tcBorders>
            <w:vAlign w:val="center"/>
          </w:tcPr>
          <w:p w14:paraId="50930ADF" w14:textId="77777777" w:rsidR="0071212D" w:rsidRPr="0071212D" w:rsidRDefault="0071212D" w:rsidP="0071212D">
            <w:pPr>
              <w:jc w:val="center"/>
              <w:rPr>
                <w:rFonts w:ascii="Times New Roman" w:eastAsia="Times New Roman" w:hAnsi="Times New Roman" w:cs="Times New Roman"/>
                <w:iCs/>
                <w:szCs w:val="24"/>
              </w:rPr>
            </w:pPr>
          </w:p>
        </w:tc>
      </w:tr>
      <w:tr w:rsidR="0071212D" w:rsidRPr="00326F16" w14:paraId="0586A497" w14:textId="77777777" w:rsidTr="00ED0DBD">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28B99D17" w14:textId="2CE2C312" w:rsidR="0071212D" w:rsidRPr="00ED0DBD" w:rsidRDefault="0071212D" w:rsidP="0071212D">
            <w:pPr>
              <w:ind w:right="101"/>
              <w:jc w:val="center"/>
              <w:rPr>
                <w:rFonts w:ascii="Times New Roman" w:eastAsia="Times New Roman" w:hAnsi="Times New Roman" w:cs="Times New Roman"/>
                <w:sz w:val="24"/>
                <w:szCs w:val="24"/>
              </w:rPr>
            </w:pPr>
            <w:r w:rsidRPr="00ED0DBD">
              <w:rPr>
                <w:rFonts w:ascii="Times New Roman" w:eastAsia="Times New Roman" w:hAnsi="Times New Roman" w:cs="Times New Roman"/>
                <w:sz w:val="24"/>
                <w:szCs w:val="24"/>
              </w:rPr>
              <w:t>12.</w:t>
            </w:r>
          </w:p>
        </w:tc>
        <w:tc>
          <w:tcPr>
            <w:tcW w:w="4820" w:type="dxa"/>
          </w:tcPr>
          <w:p w14:paraId="73CC3FB0" w14:textId="272F7050" w:rsidR="0071212D" w:rsidRPr="0071212D" w:rsidRDefault="0071212D" w:rsidP="00ED0DBD">
            <w:pPr>
              <w:ind w:left="177" w:right="-391"/>
              <w:jc w:val="both"/>
              <w:rPr>
                <w:rFonts w:ascii="Times New Roman" w:hAnsi="Times New Roman" w:cs="Times New Roman"/>
                <w:bCs/>
                <w:sz w:val="24"/>
                <w:szCs w:val="24"/>
              </w:rPr>
            </w:pPr>
            <w:r w:rsidRPr="0071212D">
              <w:rPr>
                <w:rFonts w:ascii="Times New Roman" w:hAnsi="Times New Roman" w:cs="Times New Roman"/>
                <w:bCs/>
                <w:color w:val="000000"/>
                <w:spacing w:val="-7"/>
                <w:sz w:val="24"/>
                <w:szCs w:val="24"/>
              </w:rPr>
              <w:t xml:space="preserve">Uzlādes iekārta </w:t>
            </w:r>
            <w:r w:rsidRPr="0071212D">
              <w:rPr>
                <w:rFonts w:ascii="Times New Roman" w:hAnsi="Times New Roman" w:cs="Times New Roman"/>
                <w:bCs/>
                <w:sz w:val="24"/>
                <w:szCs w:val="24"/>
              </w:rPr>
              <w:t>II</w:t>
            </w:r>
          </w:p>
        </w:tc>
        <w:tc>
          <w:tcPr>
            <w:tcW w:w="3867" w:type="dxa"/>
            <w:tcBorders>
              <w:top w:val="single" w:sz="4" w:space="0" w:color="auto"/>
              <w:left w:val="single" w:sz="4" w:space="0" w:color="auto"/>
              <w:bottom w:val="single" w:sz="4" w:space="0" w:color="auto"/>
              <w:right w:val="single" w:sz="4" w:space="0" w:color="auto"/>
            </w:tcBorders>
            <w:vAlign w:val="center"/>
          </w:tcPr>
          <w:p w14:paraId="7DB435F3" w14:textId="77777777" w:rsidR="0071212D" w:rsidRPr="0071212D" w:rsidRDefault="0071212D" w:rsidP="0071212D">
            <w:pPr>
              <w:jc w:val="center"/>
              <w:rPr>
                <w:rFonts w:ascii="Times New Roman" w:eastAsia="Times New Roman" w:hAnsi="Times New Roman" w:cs="Times New Roman"/>
                <w:iCs/>
                <w:szCs w:val="24"/>
              </w:rPr>
            </w:pPr>
          </w:p>
        </w:tc>
      </w:tr>
      <w:tr w:rsidR="00D62CC1" w:rsidRPr="00326F16" w14:paraId="2A9A9D76" w14:textId="77777777" w:rsidTr="00B24F69">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11376" w14:textId="77777777" w:rsidR="00D62CC1" w:rsidRPr="00326F16" w:rsidRDefault="00D62CC1" w:rsidP="0071212D">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44EAA" w14:textId="77777777" w:rsidR="00D62CC1" w:rsidRPr="00326F16" w:rsidRDefault="00D62CC1" w:rsidP="0071212D">
            <w:pPr>
              <w:jc w:val="right"/>
              <w:rPr>
                <w:rFonts w:ascii="Times New Roman" w:eastAsia="Times New Roman" w:hAnsi="Times New Roman" w:cs="Times New Roman"/>
                <w:b/>
                <w:sz w:val="24"/>
                <w:szCs w:val="24"/>
              </w:rPr>
            </w:pPr>
          </w:p>
        </w:tc>
      </w:tr>
    </w:tbl>
    <w:p w14:paraId="08977935" w14:textId="1964EB55" w:rsidR="00D62CC1" w:rsidRPr="00326F16" w:rsidRDefault="0071212D" w:rsidP="00D62CC1">
      <w:pPr>
        <w:ind w:left="360"/>
        <w:jc w:val="right"/>
        <w:rPr>
          <w:rFonts w:eastAsia="Times New Roman" w:cs="Times New Roman"/>
          <w:szCs w:val="24"/>
          <w:lang w:eastAsia="lv-LV"/>
        </w:rPr>
      </w:pPr>
      <w:r>
        <w:rPr>
          <w:rFonts w:eastAsia="Times New Roman" w:cs="Times New Roman"/>
          <w:szCs w:val="24"/>
          <w:lang w:eastAsia="lv-LV"/>
        </w:rPr>
        <w:lastRenderedPageBreak/>
        <w:br w:type="textWrapping" w:clear="all"/>
      </w: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67F3A2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767612">
        <w:rPr>
          <w:iCs/>
        </w:rPr>
        <w:t>2</w:t>
      </w:r>
      <w:r w:rsidRPr="00E116DD">
        <w:rPr>
          <w:i/>
        </w:rPr>
        <w:t xml:space="preserve"> </w:t>
      </w:r>
      <w:r w:rsidRPr="00767612">
        <w:rPr>
          <w:iCs/>
        </w:rPr>
        <w:t>(</w:t>
      </w:r>
      <w:r w:rsidRPr="00E116DD">
        <w:rPr>
          <w:i/>
        </w:rPr>
        <w:t>divas</w:t>
      </w:r>
      <w:r w:rsidR="00767612">
        <w:rPr>
          <w:iCs/>
        </w:rPr>
        <w:t>)</w:t>
      </w:r>
      <w:r>
        <w:t xml:space="preserve"> zīmes aiz komata.</w:t>
      </w:r>
    </w:p>
    <w:p w14:paraId="315EFCCF" w14:textId="7C604117" w:rsidR="00D62CC1" w:rsidRPr="007C002E"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7C002E">
        <w:rPr>
          <w:rFonts w:cs="Times New Roman"/>
          <w:szCs w:val="24"/>
        </w:rPr>
        <w:t xml:space="preserve">Pretendenta iesniegtajā </w:t>
      </w:r>
      <w:r w:rsidRPr="007C002E">
        <w:rPr>
          <w:rFonts w:eastAsia="Times New Roman" w:cs="Times New Roman"/>
          <w:szCs w:val="24"/>
          <w:lang w:eastAsia="lv-LV"/>
        </w:rPr>
        <w:t xml:space="preserve">finanšu piedāvājumā norādītā cena kopā EUR bez PVN </w:t>
      </w:r>
      <w:r w:rsidR="00731534" w:rsidRPr="007C002E">
        <w:rPr>
          <w:rFonts w:eastAsia="Times New Roman" w:cs="Times New Roman"/>
          <w:iCs/>
          <w:szCs w:val="24"/>
          <w:lang w:eastAsia="lv-LV"/>
        </w:rPr>
        <w:t>neveidos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5CE4EB66" w:rsidR="00D62CC1" w:rsidRPr="005C0D7A" w:rsidRDefault="00D62CC1" w:rsidP="00D62CC1">
      <w:pPr>
        <w:widowControl w:val="0"/>
        <w:rPr>
          <w:rFonts w:cs="Times New Roman"/>
          <w:sz w:val="20"/>
          <w:szCs w:val="20"/>
        </w:rPr>
      </w:pPr>
      <w:r w:rsidRPr="005C0D7A">
        <w:rPr>
          <w:rFonts w:cs="Times New Roman"/>
          <w:sz w:val="20"/>
          <w:szCs w:val="20"/>
        </w:rPr>
        <w:t>Pretendenta pilnvarotā persona</w:t>
      </w:r>
      <w:r w:rsidR="00C127B3">
        <w:rPr>
          <w:rStyle w:val="FootnoteReference"/>
          <w:rFonts w:cs="Times New Roman"/>
          <w:sz w:val="20"/>
          <w:szCs w:val="20"/>
        </w:rPr>
        <w:footnoteReference w:id="5"/>
      </w:r>
      <w:r w:rsidRPr="005C0D7A">
        <w:rPr>
          <w:rFonts w:cs="Times New Roman"/>
          <w:sz w:val="20"/>
          <w:szCs w:val="20"/>
        </w:rPr>
        <w:t xml:space="preserve">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bookmarkStart w:id="4" w:name="_Hlk223699542"/>
      <w:r w:rsidRPr="00A0540A">
        <w:rPr>
          <w:rFonts w:cs="Times New Roman"/>
          <w:szCs w:val="24"/>
        </w:rPr>
        <w:t xml:space="preserve"> Komisija no </w:t>
      </w:r>
      <w:bookmarkStart w:id="5"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5"/>
      <w:r>
        <w:rPr>
          <w:rFonts w:cs="Times New Roman"/>
          <w:szCs w:val="24"/>
        </w:rPr>
        <w:t>publiski pieejamās datubāzes,</w:t>
      </w:r>
      <w:r w:rsidRPr="00A0540A">
        <w:rPr>
          <w:rFonts w:cs="Times New Roman"/>
          <w:szCs w:val="24"/>
        </w:rPr>
        <w:t xml:space="preserve"> iegūst informāciju par to, vai pretendentam, </w:t>
      </w:r>
      <w:bookmarkStart w:id="6" w:name="_Hlk141942056"/>
      <w:r w:rsidRPr="00A0540A">
        <w:rPr>
          <w:rFonts w:cs="Times New Roman"/>
          <w:szCs w:val="24"/>
        </w:rPr>
        <w:t xml:space="preserve">kuram būtu piešķiramas Iepirkuma līguma slēgšanas tiesības </w:t>
      </w:r>
      <w:bookmarkEnd w:id="6"/>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bookmarkEnd w:id="4"/>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7"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8" w:name="_Hlk141942066"/>
      <w:bookmarkEnd w:id="7"/>
      <w:r w:rsidRPr="0037158A">
        <w:rPr>
          <w:rFonts w:cs="Times New Roman"/>
          <w:szCs w:val="24"/>
        </w:rPr>
        <w:t xml:space="preserve">komisija lūdz 3 (trīs) darba dienu laikā iesniegt </w:t>
      </w:r>
      <w:bookmarkEnd w:id="8"/>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9" w:name="_Hlk141942113"/>
      <w:r w:rsidRPr="0037158A">
        <w:rPr>
          <w:rFonts w:cs="Times New Roman"/>
          <w:szCs w:val="24"/>
        </w:rPr>
        <w:t xml:space="preserve">pretendentam dienā, kad pieņemts lēmums par iespējamu līguma slēgšanas tiesību piešķiršanu, </w:t>
      </w:r>
      <w:bookmarkEnd w:id="9"/>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7AAA1918" w:rsidR="0037158A" w:rsidRDefault="0037158A" w:rsidP="00E37FA0">
      <w:pPr>
        <w:jc w:val="both"/>
      </w:pPr>
      <w:r>
        <w:rPr>
          <w:rFonts w:cs="Times New Roman"/>
          <w:szCs w:val="24"/>
        </w:rPr>
        <w:tab/>
      </w:r>
      <w:r w:rsidRPr="00A0540A">
        <w:t xml:space="preserve">Ja </w:t>
      </w:r>
      <w:r w:rsidR="00D62CC1">
        <w:t>3</w:t>
      </w:r>
      <w:r w:rsidRPr="00A0540A">
        <w:t>.2.</w:t>
      </w:r>
      <w:r w:rsidR="00E17F90">
        <w:t xml:space="preserve"> </w:t>
      </w:r>
      <w:r w:rsidRPr="00A0540A">
        <w:t>apakšpunktā note</w:t>
      </w:r>
      <w:r>
        <w:t>iktajā termiņā izdruka netiek</w:t>
      </w:r>
      <w:r w:rsidRPr="00A0540A">
        <w:t xml:space="preserve"> iesniegt</w:t>
      </w:r>
      <w:r>
        <w:t>a</w:t>
      </w:r>
      <w:r w:rsidR="00C127B3">
        <w:t xml:space="preserve"> </w:t>
      </w:r>
      <w:r w:rsidR="00C127B3" w:rsidRPr="00000B65">
        <w:t>vai no tās izriet, ka pretendentam ir VID administrēto nodokļu (nodevu) parādi, kas kopsummā pārsniedz EUR 150 (viens simts piecdesmit euro)</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10"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0"/>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 xml:space="preserve">viens simts </w:t>
      </w:r>
      <w:r w:rsidR="00140A85" w:rsidRPr="00A0540A">
        <w:rPr>
          <w:rFonts w:cs="Times New Roman"/>
          <w:szCs w:val="24"/>
        </w:rPr>
        <w:lastRenderedPageBreak/>
        <w:t>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1" w:name="_Hlk141942561"/>
      <w:r w:rsidR="00892D63">
        <w:rPr>
          <w:bCs/>
        </w:rPr>
        <w:t>kuram</w:t>
      </w:r>
      <w:r w:rsidR="00892D63" w:rsidRPr="00CA283C">
        <w:rPr>
          <w:bCs/>
        </w:rPr>
        <w:t xml:space="preserve"> būtu piešķiramas līguma slēgšanas tiesības</w:t>
      </w:r>
      <w:bookmarkEnd w:id="11"/>
      <w:r w:rsidR="00892D63" w:rsidRPr="00CA283C">
        <w:rPr>
          <w:bCs/>
        </w:rPr>
        <w:t xml:space="preserve">, pārbauda, vai attiecībā uz šo pretendentu, </w:t>
      </w:r>
      <w:r w:rsidR="008D5B93" w:rsidRPr="008D5B93" w:rsidDel="00593DB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2"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2"/>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3"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3"/>
    </w:p>
    <w:p w14:paraId="22DDCEBA" w14:textId="77777777" w:rsidR="004567F0" w:rsidRPr="004567F0" w:rsidRDefault="004567F0" w:rsidP="004567F0"/>
    <w:p w14:paraId="310B42AE" w14:textId="25DEA06C" w:rsidR="00434358" w:rsidRPr="00434358" w:rsidRDefault="002472AB" w:rsidP="00434358">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w:t>
      </w:r>
      <w:r w:rsidR="009753E6" w:rsidRPr="009753E6">
        <w:rPr>
          <w:iCs/>
        </w:rPr>
        <w:t>kura piedāvātā cena kopā ir viszemākā</w:t>
      </w:r>
      <w:r w:rsidR="00434358" w:rsidRPr="00434358">
        <w:rPr>
          <w:iCs/>
        </w:rPr>
        <w:t>.</w:t>
      </w:r>
    </w:p>
    <w:p w14:paraId="4C6C3C7F" w14:textId="77777777" w:rsidR="00434358" w:rsidRPr="00434358" w:rsidRDefault="002472AB" w:rsidP="00434358">
      <w:pPr>
        <w:tabs>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434358" w:rsidRPr="00434358">
        <w:rPr>
          <w:lang w:eastAsia="lv-LV"/>
        </w:rPr>
        <w:t xml:space="preserve">Gadījumā, ja vairāki pretendenti </w:t>
      </w:r>
      <w:r w:rsidR="00434358" w:rsidRPr="00434358">
        <w:rPr>
          <w:iCs/>
          <w:lang w:eastAsia="lv-LV"/>
        </w:rPr>
        <w:t>piedāvā vienādu finanšu piedāvājuma zemāko cenu,</w:t>
      </w:r>
      <w:r w:rsidR="00434358" w:rsidRPr="00434358">
        <w:rPr>
          <w:lang w:eastAsia="lv-LV"/>
        </w:rPr>
        <w:t xml:space="preserve"> līguma slēgšanas tiesības tiek piešķirtas pretendentam, kurš “Finanšu piedāvājuma” 1.punktā “Baterija AA LR06” piedāvājis zemāko cenu.</w:t>
      </w:r>
    </w:p>
    <w:p w14:paraId="0A1C2001" w14:textId="6F59ACED"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F67391" w:rsidRDefault="001375F2" w:rsidP="001375F2">
      <w:pPr>
        <w:tabs>
          <w:tab w:val="left" w:pos="1134"/>
        </w:tabs>
        <w:jc w:val="both"/>
        <w:rPr>
          <w:rFonts w:eastAsia="Times New Roman" w:cs="Times New Roman"/>
          <w:szCs w:val="24"/>
          <w:lang w:eastAsia="lv-LV"/>
        </w:rPr>
      </w:pPr>
    </w:p>
    <w:p w14:paraId="31B3A5C3" w14:textId="45272B14" w:rsidR="001375F2" w:rsidRDefault="001375F2" w:rsidP="002F5E25">
      <w:pPr>
        <w:pStyle w:val="ListParagraph"/>
        <w:numPr>
          <w:ilvl w:val="1"/>
          <w:numId w:val="1"/>
        </w:numPr>
        <w:tabs>
          <w:tab w:val="left" w:pos="1134"/>
        </w:tabs>
        <w:ind w:left="0" w:firstLine="709"/>
        <w:jc w:val="both"/>
        <w:rPr>
          <w:szCs w:val="24"/>
        </w:rPr>
      </w:pPr>
      <w:r w:rsidRPr="00F67391">
        <w:rPr>
          <w:szCs w:val="24"/>
        </w:rPr>
        <w:t>Piedāvājumu pretendents var iesniegt līdz 202</w:t>
      </w:r>
      <w:r w:rsidR="004E2D4E">
        <w:rPr>
          <w:szCs w:val="24"/>
        </w:rPr>
        <w:t>6.</w:t>
      </w:r>
      <w:r w:rsidRPr="00F67391">
        <w:rPr>
          <w:szCs w:val="24"/>
        </w:rPr>
        <w:t xml:space="preserve"> gada </w:t>
      </w:r>
      <w:r w:rsidR="001E0305">
        <w:rPr>
          <w:szCs w:val="24"/>
        </w:rPr>
        <w:t>02</w:t>
      </w:r>
      <w:r w:rsidR="000D5EBC">
        <w:rPr>
          <w:szCs w:val="24"/>
        </w:rPr>
        <w:t>. jū</w:t>
      </w:r>
      <w:r w:rsidR="001E0305">
        <w:rPr>
          <w:szCs w:val="24"/>
        </w:rPr>
        <w:t>lijam</w:t>
      </w:r>
      <w:r w:rsidR="000D5EBC" w:rsidRPr="00F67391">
        <w:rPr>
          <w:szCs w:val="24"/>
        </w:rPr>
        <w:t xml:space="preserve"> </w:t>
      </w:r>
      <w:r w:rsidRPr="00F67391">
        <w:rPr>
          <w:szCs w:val="24"/>
        </w:rPr>
        <w:t xml:space="preserve">plkst. 10.00, nosūtot piedāvājumu uz elektroniskā pasta adresi:  </w:t>
      </w:r>
      <w:r w:rsidR="004E2D4E">
        <w:rPr>
          <w:szCs w:val="24"/>
        </w:rPr>
        <w:t>Dace.Lomanovska</w:t>
      </w:r>
      <w:r w:rsidRPr="00F67391">
        <w:rPr>
          <w:szCs w:val="24"/>
        </w:rPr>
        <w:t xml:space="preserve">@vid.gov.lv. </w:t>
      </w:r>
    </w:p>
    <w:p w14:paraId="73CD6B36" w14:textId="7F3BC99E" w:rsidR="00F67391" w:rsidRPr="00F67391" w:rsidRDefault="00F67391" w:rsidP="00F67391">
      <w:pPr>
        <w:pStyle w:val="ListParagraph"/>
        <w:numPr>
          <w:ilvl w:val="1"/>
          <w:numId w:val="1"/>
        </w:numPr>
        <w:tabs>
          <w:tab w:val="left" w:pos="1134"/>
        </w:tabs>
        <w:ind w:left="0" w:firstLine="709"/>
        <w:jc w:val="both"/>
        <w:rPr>
          <w:szCs w:val="24"/>
        </w:rPr>
      </w:pPr>
      <w:r>
        <w:rPr>
          <w:szCs w:val="24"/>
        </w:rPr>
        <w:t>P</w:t>
      </w:r>
      <w:r w:rsidRPr="00F67391">
        <w:rPr>
          <w:szCs w:val="24"/>
        </w:rPr>
        <w:t>iedāvājums jāaizpilda elektroniski ar Microsoft Office 2016 (vai jaunākas programmatūras versijas) rīkiem lasāmā formātā;</w:t>
      </w:r>
    </w:p>
    <w:p w14:paraId="53EB08FF" w14:textId="77777777"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Pretendents pirms piedāvājumu iesniegšanas termiņa beigām var grozīt vai atsaukt iesniegto piedāvājumu.</w:t>
      </w:r>
    </w:p>
    <w:p w14:paraId="7AC512B3" w14:textId="77777777"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Pēc piedāvājuma iesniegšanas termiņa beigām pretendentam nav tiesību mainīt savu piedāvājumu.</w:t>
      </w:r>
    </w:p>
    <w:p w14:paraId="756B44BA" w14:textId="77777777"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Piedāvājumam  jābūt aizsargātam, izmantojot šifrēšanu. Instrukciju skat. 1.pielikumā.</w:t>
      </w:r>
    </w:p>
    <w:p w14:paraId="2F387C65" w14:textId="03C6022B" w:rsidR="001375F2" w:rsidRPr="00F67391" w:rsidRDefault="001375F2" w:rsidP="002F5E25">
      <w:pPr>
        <w:pStyle w:val="ListParagraph"/>
        <w:numPr>
          <w:ilvl w:val="1"/>
          <w:numId w:val="1"/>
        </w:numPr>
        <w:tabs>
          <w:tab w:val="left" w:pos="1134"/>
        </w:tabs>
        <w:ind w:left="0" w:firstLine="709"/>
        <w:jc w:val="both"/>
        <w:rPr>
          <w:b/>
          <w:bCs/>
          <w:szCs w:val="24"/>
        </w:rPr>
      </w:pPr>
      <w:r w:rsidRPr="00F67391">
        <w:rPr>
          <w:b/>
          <w:bCs/>
          <w:szCs w:val="24"/>
        </w:rPr>
        <w:t xml:space="preserve">Piedāvājuma iesniedzējs </w:t>
      </w:r>
      <w:r w:rsidR="005513B1" w:rsidRPr="00F67391">
        <w:rPr>
          <w:b/>
          <w:bCs/>
          <w:szCs w:val="24"/>
        </w:rPr>
        <w:t>202</w:t>
      </w:r>
      <w:r w:rsidR="004E2D4E">
        <w:rPr>
          <w:b/>
          <w:bCs/>
          <w:szCs w:val="24"/>
        </w:rPr>
        <w:t xml:space="preserve">6. </w:t>
      </w:r>
      <w:r w:rsidRPr="00F67391">
        <w:rPr>
          <w:b/>
          <w:bCs/>
          <w:szCs w:val="24"/>
        </w:rPr>
        <w:t xml:space="preserve">gada </w:t>
      </w:r>
      <w:r w:rsidR="001E0305">
        <w:rPr>
          <w:b/>
          <w:bCs/>
          <w:szCs w:val="24"/>
        </w:rPr>
        <w:t>02</w:t>
      </w:r>
      <w:r w:rsidR="00B55358">
        <w:rPr>
          <w:b/>
          <w:bCs/>
          <w:szCs w:val="24"/>
        </w:rPr>
        <w:t>. jū</w:t>
      </w:r>
      <w:r w:rsidR="001E0305">
        <w:rPr>
          <w:b/>
          <w:bCs/>
          <w:szCs w:val="24"/>
        </w:rPr>
        <w:t>lijā</w:t>
      </w:r>
      <w:r w:rsidR="000D5EBC">
        <w:rPr>
          <w:b/>
          <w:bCs/>
          <w:szCs w:val="24"/>
        </w:rPr>
        <w:t xml:space="preserve"> </w:t>
      </w:r>
      <w:r w:rsidRPr="00F67391">
        <w:rPr>
          <w:b/>
          <w:bCs/>
          <w:szCs w:val="24"/>
        </w:rPr>
        <w:t xml:space="preserve">no plkst. 10.00 līdz plkst. 11.00 nosūta uz elektronisko pasta adresi: </w:t>
      </w:r>
      <w:r w:rsidR="004E2D4E">
        <w:rPr>
          <w:b/>
          <w:bCs/>
          <w:szCs w:val="24"/>
        </w:rPr>
        <w:t>Dace.Lomanovska</w:t>
      </w:r>
      <w:r w:rsidRPr="00F67391">
        <w:rPr>
          <w:b/>
          <w:bCs/>
          <w:szCs w:val="24"/>
        </w:rPr>
        <w:t xml:space="preserve">@vid.gov.lv paroli šifrētā piedāvājuma atvēršanai. </w:t>
      </w:r>
    </w:p>
    <w:p w14:paraId="25090D07" w14:textId="18EBCC32"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Piedāvājumu, kas nav iesniegts noteiktajā kārtībā vai kas ir iesniegts nešifrētā veidā un/vai kuram šīs sadaļas 5.</w:t>
      </w:r>
      <w:r w:rsidR="00CF5F73" w:rsidRPr="00F67391">
        <w:rPr>
          <w:szCs w:val="24"/>
        </w:rPr>
        <w:t>5. apakš</w:t>
      </w:r>
      <w:r w:rsidRPr="00F67391">
        <w:rPr>
          <w:szCs w:val="24"/>
        </w:rPr>
        <w:t>punktā noteiktajā termiņā nav atsūtīta parole, Pasūtītājs neizskata.</w:t>
      </w:r>
    </w:p>
    <w:p w14:paraId="0C420E32" w14:textId="6AF4AA8D" w:rsidR="00055B1F" w:rsidRPr="00E37FA0" w:rsidRDefault="00055B1F" w:rsidP="005513B1">
      <w:pPr>
        <w:pStyle w:val="ListParagraph"/>
        <w:numPr>
          <w:ilvl w:val="1"/>
          <w:numId w:val="1"/>
        </w:numPr>
        <w:tabs>
          <w:tab w:val="left" w:pos="1134"/>
        </w:tabs>
        <w:ind w:left="0" w:firstLine="709"/>
        <w:jc w:val="both"/>
        <w:rPr>
          <w:i/>
          <w:iCs/>
          <w:szCs w:val="24"/>
          <w:lang w:eastAsia="lv-LV"/>
        </w:rPr>
      </w:pPr>
      <w:r w:rsidRPr="00E37FA0">
        <w:rPr>
          <w:szCs w:val="24"/>
        </w:rPr>
        <w:t xml:space="preserve">Lai piedāvājums tiktu saņemts VID, lūdzam personas piedāvājumu iesniegšanai izmantot e-pastu, kura sūtījuma FROM adreses domēns sakrīt ar faktiskā sūtītāja domēnu. </w:t>
      </w:r>
    </w:p>
    <w:p w14:paraId="6BB7388D" w14:textId="2BA0F547" w:rsidR="002F7069" w:rsidRPr="004E2D4E" w:rsidRDefault="00055B1F" w:rsidP="002F7069">
      <w:pPr>
        <w:pStyle w:val="ListParagraph"/>
        <w:numPr>
          <w:ilvl w:val="1"/>
          <w:numId w:val="1"/>
        </w:numPr>
        <w:tabs>
          <w:tab w:val="left" w:pos="1134"/>
        </w:tabs>
        <w:ind w:left="0" w:firstLine="709"/>
        <w:jc w:val="both"/>
        <w:rPr>
          <w:rFonts w:eastAsia="Times New Roman" w:cs="Times New Roman"/>
          <w:szCs w:val="24"/>
          <w:lang w:eastAsia="lv-LV"/>
        </w:rPr>
      </w:pPr>
      <w:r w:rsidRPr="00E37FA0">
        <w:rPr>
          <w:szCs w:val="24"/>
        </w:rPr>
        <w:t>Aicinām</w:t>
      </w:r>
      <w:r w:rsidRPr="00F67391">
        <w:rPr>
          <w:szCs w:val="24"/>
        </w:rPr>
        <w:t xml:space="preserve"> pretendentu pēc piedāvājuma nosūtīšanas pārliecināties vai tiek saņemta atbilde, kas apliecina</w:t>
      </w:r>
      <w:r w:rsidRPr="00F67391">
        <w:rPr>
          <w:iCs/>
          <w:szCs w:val="24"/>
        </w:rPr>
        <w:t xml:space="preserve"> piedāvājuma saņemšanu. Atbildes nesaņemšanas gadījumā zvanīt – </w:t>
      </w:r>
      <w:r w:rsidR="004E2D4E" w:rsidRPr="00F505FD">
        <w:rPr>
          <w:iCs/>
          <w:szCs w:val="24"/>
        </w:rPr>
        <w:t>Dacei Lomanovskai, tālrunis 67122568.</w:t>
      </w:r>
    </w:p>
    <w:p w14:paraId="5D5DC735" w14:textId="77777777" w:rsidR="004E2D4E" w:rsidRPr="00F67391" w:rsidRDefault="004E2D4E" w:rsidP="004E2D4E">
      <w:pPr>
        <w:pStyle w:val="ListParagraph"/>
        <w:tabs>
          <w:tab w:val="left" w:pos="1134"/>
        </w:tabs>
        <w:ind w:left="709"/>
        <w:jc w:val="both"/>
        <w:rPr>
          <w:rFonts w:eastAsia="Times New Roman" w:cs="Times New Roman"/>
          <w:szCs w:val="24"/>
          <w:lang w:eastAsia="lv-LV"/>
        </w:rPr>
      </w:pPr>
    </w:p>
    <w:p w14:paraId="17D74E99" w14:textId="60D5C80A" w:rsidR="004E2D4E" w:rsidRDefault="004E2D4E" w:rsidP="004E2D4E">
      <w:pPr>
        <w:pStyle w:val="ListParagraph"/>
        <w:numPr>
          <w:ilvl w:val="0"/>
          <w:numId w:val="1"/>
        </w:numPr>
        <w:tabs>
          <w:tab w:val="left" w:pos="1134"/>
        </w:tabs>
        <w:jc w:val="center"/>
        <w:rPr>
          <w:rFonts w:eastAsia="Times New Roman" w:cs="Times New Roman"/>
          <w:b/>
          <w:bCs/>
          <w:sz w:val="28"/>
          <w:szCs w:val="28"/>
          <w:lang w:eastAsia="lv-LV"/>
        </w:rPr>
      </w:pPr>
      <w:r w:rsidRPr="00572EB5">
        <w:rPr>
          <w:rFonts w:eastAsia="Times New Roman" w:cs="Times New Roman"/>
          <w:b/>
          <w:bCs/>
          <w:sz w:val="28"/>
          <w:szCs w:val="28"/>
          <w:lang w:eastAsia="lv-LV"/>
        </w:rPr>
        <w:t>C</w:t>
      </w:r>
      <w:r w:rsidR="00E17F90">
        <w:rPr>
          <w:rFonts w:eastAsia="Times New Roman" w:cs="Times New Roman"/>
          <w:b/>
          <w:bCs/>
          <w:sz w:val="28"/>
          <w:szCs w:val="28"/>
          <w:lang w:eastAsia="lv-LV"/>
        </w:rPr>
        <w:t>ITI NOTEIKUMI</w:t>
      </w:r>
    </w:p>
    <w:p w14:paraId="3E090843" w14:textId="77777777" w:rsidR="00E17F90" w:rsidRDefault="00E17F90" w:rsidP="004E2D4E">
      <w:pPr>
        <w:pStyle w:val="ListParagraph"/>
        <w:ind w:left="0" w:right="-1" w:firstLine="709"/>
        <w:jc w:val="both"/>
        <w:rPr>
          <w:rFonts w:cs="Times New Roman"/>
          <w:iCs/>
          <w:szCs w:val="24"/>
        </w:rPr>
      </w:pPr>
    </w:p>
    <w:p w14:paraId="39EF0838" w14:textId="05AC4CC0" w:rsidR="004E2D4E" w:rsidRPr="00B7013E" w:rsidRDefault="004E2D4E" w:rsidP="004E2D4E">
      <w:pPr>
        <w:pStyle w:val="ListParagraph"/>
        <w:ind w:left="0" w:right="-1" w:firstLine="709"/>
        <w:jc w:val="both"/>
        <w:rPr>
          <w:rFonts w:cs="Times New Roman"/>
          <w:iCs/>
        </w:rPr>
      </w:pPr>
      <w:r w:rsidRPr="00F505FD">
        <w:rPr>
          <w:rFonts w:cs="Times New Roman"/>
          <w:iCs/>
          <w:szCs w:val="24"/>
        </w:rPr>
        <w:t xml:space="preserve">Pretendentu piedāvājumos iekļautā informācija, kas satur fizisko personu datus (turpmāk – Personas dati), tiks apstrādāta, lai nodrošinātu </w:t>
      </w:r>
      <w:r w:rsidRPr="00F505FD">
        <w:rPr>
          <w:rFonts w:cs="Times New Roman"/>
          <w:b/>
          <w:bCs/>
          <w:iCs/>
          <w:szCs w:val="24"/>
        </w:rPr>
        <w:t>Iepirkuma norisi un līguma izpildi</w:t>
      </w:r>
      <w:r w:rsidRPr="00B7013E">
        <w:rPr>
          <w:rFonts w:cs="Times New Roman"/>
          <w:iCs/>
        </w:rPr>
        <w:t xml:space="preserve">. </w:t>
      </w:r>
    </w:p>
    <w:p w14:paraId="221B0E82" w14:textId="77777777" w:rsidR="004E2D4E" w:rsidRPr="00B7013E" w:rsidRDefault="004E2D4E" w:rsidP="004E2D4E">
      <w:pPr>
        <w:pStyle w:val="ListParagraph"/>
        <w:ind w:left="0" w:right="-1" w:firstLine="709"/>
        <w:jc w:val="both"/>
        <w:rPr>
          <w:rFonts w:cs="Times New Roman"/>
          <w:iCs/>
        </w:rPr>
      </w:pPr>
    </w:p>
    <w:p w14:paraId="0308539E" w14:textId="77777777" w:rsidR="004E2D4E" w:rsidRPr="00B7013E" w:rsidRDefault="004E2D4E" w:rsidP="004E2D4E">
      <w:pPr>
        <w:pStyle w:val="ListParagraph"/>
        <w:ind w:left="0" w:right="-1" w:firstLine="709"/>
        <w:jc w:val="both"/>
        <w:rPr>
          <w:rFonts w:cs="Times New Roman"/>
          <w:iCs/>
        </w:rPr>
      </w:pPr>
      <w:r w:rsidRPr="00B7013E">
        <w:rPr>
          <w:rFonts w:cs="Times New Roman"/>
          <w:b/>
          <w:iCs/>
        </w:rPr>
        <w:t>Personas datu pārzinis</w:t>
      </w:r>
      <w:r w:rsidRPr="00B7013E">
        <w:rPr>
          <w:rFonts w:cs="Times New Roman"/>
          <w:iCs/>
        </w:rPr>
        <w:t xml:space="preserve">: Valsts ieņēmumu dienests, reģ. Nr. 90000069281, Talejas iela 1, Rīga, LV-1978, tālrunis +371 67120000, e-pasta adrese </w:t>
      </w:r>
      <w:hyperlink r:id="rId12" w:history="1">
        <w:r w:rsidRPr="00B7013E">
          <w:rPr>
            <w:rStyle w:val="Hyperlink"/>
            <w:iCs/>
          </w:rPr>
          <w:t>vid@vid.gov.lv</w:t>
        </w:r>
      </w:hyperlink>
      <w:r w:rsidRPr="00B7013E">
        <w:rPr>
          <w:rFonts w:cs="Times New Roman"/>
          <w:iCs/>
        </w:rPr>
        <w:t>. Papildu informāciju par personas datu apstrādi VID var iegūt VID tīmekļvietnē (</w:t>
      </w:r>
      <w:hyperlink r:id="rId13" w:history="1">
        <w:r w:rsidRPr="00B7013E">
          <w:rPr>
            <w:rStyle w:val="Hyperlink"/>
            <w:iCs/>
          </w:rPr>
          <w:t>https://www.vid.gov.lv/lv/personas-datu-apstrade-vid</w:t>
        </w:r>
      </w:hyperlink>
      <w:r w:rsidRPr="00B7013E">
        <w:rPr>
          <w:rFonts w:cs="Times New Roman"/>
          <w:iCs/>
        </w:rPr>
        <w:t xml:space="preserve">). </w:t>
      </w:r>
    </w:p>
    <w:p w14:paraId="717C8553" w14:textId="77777777" w:rsidR="004E2D4E" w:rsidRPr="00B7013E" w:rsidRDefault="004E2D4E" w:rsidP="004E2D4E">
      <w:pPr>
        <w:pStyle w:val="ListParagraph"/>
        <w:ind w:left="0" w:right="-1" w:firstLine="709"/>
        <w:jc w:val="both"/>
        <w:rPr>
          <w:rFonts w:cs="Times New Roman"/>
          <w:iCs/>
        </w:rPr>
      </w:pPr>
    </w:p>
    <w:p w14:paraId="5113B272" w14:textId="77777777" w:rsidR="004E2D4E" w:rsidRPr="00B7013E" w:rsidRDefault="004E2D4E" w:rsidP="004E2D4E">
      <w:pPr>
        <w:pStyle w:val="ListParagraph"/>
        <w:ind w:left="0" w:right="-1" w:firstLine="709"/>
        <w:jc w:val="both"/>
        <w:rPr>
          <w:rFonts w:cs="Times New Roman"/>
          <w:iCs/>
        </w:rPr>
      </w:pPr>
      <w:r w:rsidRPr="00B7013E">
        <w:rPr>
          <w:rFonts w:cs="Times New Roman"/>
          <w:iCs/>
        </w:rPr>
        <w:t>Pretendents ir atbildīgs par datu subjektu informēšanu par personas datu nodošanu VID Iepirkuma ietvaros atbilstoši Datu regulas</w:t>
      </w:r>
      <w:r w:rsidRPr="00F65627">
        <w:rPr>
          <w:rStyle w:val="FootnoteReference"/>
          <w:iCs/>
        </w:rPr>
        <w:footnoteReference w:id="6"/>
      </w:r>
      <w:r w:rsidRPr="00B7013E">
        <w:rPr>
          <w:rFonts w:cs="Times New Roman"/>
          <w:iCs/>
        </w:rPr>
        <w:t xml:space="preserve"> 13. pantā noteiktajam.</w:t>
      </w:r>
    </w:p>
    <w:p w14:paraId="4541F000" w14:textId="77777777" w:rsidR="00B7013E" w:rsidRPr="00B7013E" w:rsidRDefault="00B7013E" w:rsidP="00B7013E">
      <w:pPr>
        <w:pStyle w:val="ListParagraph"/>
        <w:tabs>
          <w:tab w:val="left" w:pos="1134"/>
        </w:tabs>
        <w:jc w:val="both"/>
        <w:rPr>
          <w:rFonts w:eastAsia="Times New Roman" w:cs="Times New Roman"/>
          <w:szCs w:val="24"/>
          <w:lang w:eastAsia="lv-LV"/>
        </w:rPr>
      </w:pP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E17F90">
        <w:rPr>
          <w:rFonts w:cs="Times New Roman"/>
          <w:sz w:val="20"/>
          <w:szCs w:val="20"/>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4"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5"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E09FC" w14:textId="77777777" w:rsidR="004C10C6" w:rsidRDefault="004C10C6" w:rsidP="00183526">
      <w:r>
        <w:separator/>
      </w:r>
    </w:p>
  </w:endnote>
  <w:endnote w:type="continuationSeparator" w:id="0">
    <w:p w14:paraId="0F357630" w14:textId="77777777" w:rsidR="004C10C6" w:rsidRDefault="004C10C6" w:rsidP="00183526">
      <w:r>
        <w:continuationSeparator/>
      </w:r>
    </w:p>
  </w:endnote>
  <w:endnote w:type="continuationNotice" w:id="1">
    <w:p w14:paraId="5ADA5FD7" w14:textId="77777777" w:rsidR="004C10C6" w:rsidRDefault="004C1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84765" w14:textId="77777777" w:rsidR="004C10C6" w:rsidRDefault="004C10C6" w:rsidP="00183526">
      <w:r>
        <w:separator/>
      </w:r>
    </w:p>
  </w:footnote>
  <w:footnote w:type="continuationSeparator" w:id="0">
    <w:p w14:paraId="01FCC8A1" w14:textId="77777777" w:rsidR="004C10C6" w:rsidRDefault="004C10C6" w:rsidP="00183526">
      <w:r>
        <w:continuationSeparator/>
      </w:r>
    </w:p>
  </w:footnote>
  <w:footnote w:type="continuationNotice" w:id="1">
    <w:p w14:paraId="57EB4E8C" w14:textId="77777777" w:rsidR="004C10C6" w:rsidRDefault="004C10C6"/>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ED8A223" w14:textId="77777777" w:rsidR="003E3655" w:rsidRPr="004B501C" w:rsidRDefault="003E3655" w:rsidP="002A574D">
      <w:pPr>
        <w:pStyle w:val="FootnoteText"/>
        <w:jc w:val="both"/>
      </w:pPr>
      <w:r w:rsidRPr="004B501C">
        <w:rPr>
          <w:rStyle w:val="FootnoteReference"/>
        </w:rPr>
        <w:footnoteRef/>
      </w:r>
      <w:r w:rsidRPr="004B501C">
        <w:t xml:space="preserve"> </w:t>
      </w:r>
      <w:r w:rsidR="002A574D" w:rsidRPr="004B501C">
        <w:rPr>
          <w:i/>
        </w:rPr>
        <w:t xml:space="preserve">Pretendentam ir jānorāda Preces modeļa nosaukums, marka vai artikuls </w:t>
      </w:r>
      <w:r w:rsidR="002A574D" w:rsidRPr="00005E79">
        <w:rPr>
          <w:i/>
        </w:rPr>
        <w:t>un</w:t>
      </w:r>
      <w:r w:rsidR="002A574D"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7D0DF25" w14:textId="77777777" w:rsidR="00552D7C" w:rsidRPr="00552D7C" w:rsidRDefault="004B501C" w:rsidP="004B501C">
      <w:pPr>
        <w:pStyle w:val="FootnoteText"/>
        <w:jc w:val="both"/>
        <w:rPr>
          <w:i/>
        </w:rPr>
      </w:pPr>
      <w:r w:rsidRPr="004B501C">
        <w:rPr>
          <w:rStyle w:val="FootnoteReference"/>
        </w:rPr>
        <w:footnoteRef/>
      </w:r>
      <w:r w:rsidRPr="004B501C">
        <w:t xml:space="preserve"> </w:t>
      </w:r>
      <w:r w:rsidR="002A574D" w:rsidRPr="004B501C">
        <w:rPr>
          <w:i/>
        </w:rPr>
        <w:t>Pretendentam jānorāda piedāvātās Preces tehniskie parametri tādā detalizācijas pakāpē, lai būtu iespējams pārliecināties par piedāvājuma atbilstību tehniskās specifikācijas prasībām.</w:t>
      </w:r>
      <w:r w:rsidR="00032351">
        <w:rPr>
          <w:i/>
        </w:rPr>
        <w:t xml:space="preserve"> </w:t>
      </w:r>
    </w:p>
  </w:footnote>
  <w:footnote w:id="5">
    <w:p w14:paraId="08C1E596" w14:textId="3A5A6DAF" w:rsidR="00C127B3" w:rsidRDefault="00C127B3" w:rsidP="00E37FA0">
      <w:pPr>
        <w:pStyle w:val="FootnoteText"/>
        <w:jc w:val="both"/>
      </w:pPr>
      <w:r>
        <w:rPr>
          <w:rStyle w:val="FootnoteReference"/>
        </w:rPr>
        <w:footnoteRef/>
      </w:r>
      <w:r>
        <w:t xml:space="preserve"> </w:t>
      </w:r>
      <w:r w:rsidRPr="00C127B3">
        <w:t>Ja piedāvājumā iekļautos dokumentus paraksta pretendenta pilnvarota persona, piedāvājumam pievieno pretendenta pārstāvja ar paraksta tiesībām izdotu pilnvaru (oriģinālu vai apliecinātu kopiju) attiecīgajai personai pārstāvēt pretendenta intereses.</w:t>
      </w:r>
    </w:p>
  </w:footnote>
  <w:footnote w:id="6">
    <w:p w14:paraId="7BB1A28A" w14:textId="77777777" w:rsidR="004E2D4E" w:rsidRPr="00F65627" w:rsidRDefault="004E2D4E" w:rsidP="004E2D4E">
      <w:pPr>
        <w:pStyle w:val="FootnoteText"/>
        <w:rPr>
          <w:rFonts w:cs="Times New Roman"/>
        </w:rPr>
      </w:pPr>
      <w:r w:rsidRPr="00F65627">
        <w:rPr>
          <w:rStyle w:val="FootnoteReference"/>
        </w:rPr>
        <w:footnoteRef/>
      </w:r>
      <w:r w:rsidRPr="00F65627">
        <w:rPr>
          <w:rFonts w:cs="Times New Roman"/>
        </w:rPr>
        <w:t xml:space="preserve"> </w:t>
      </w:r>
      <w:hyperlink r:id="rId1" w:history="1">
        <w:r w:rsidRPr="00F65627">
          <w:rPr>
            <w:rStyle w:val="Hyperlink"/>
          </w:rPr>
          <w:t>EIROPAS PARLAMENTA UN PADOMES REGULA (ES) 2016/ 679 - (2016. gada 27. aprīlis) - par fizisku personu aizsardzību attiecībā uz personas datu apstrādi un šādu datu brīvu apriti un ar ko atceļ Direktīvu 95/ 46/ EK (Vispārīgā datu aizsardzības regula)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3D49670D"/>
    <w:multiLevelType w:val="hybridMultilevel"/>
    <w:tmpl w:val="69F2D472"/>
    <w:lvl w:ilvl="0" w:tplc="9B9091DC">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545D13"/>
    <w:multiLevelType w:val="multilevel"/>
    <w:tmpl w:val="1E587C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7"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9"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2"/>
  </w:num>
  <w:num w:numId="3" w16cid:durableId="767383059">
    <w:abstractNumId w:val="1"/>
  </w:num>
  <w:num w:numId="4" w16cid:durableId="771781543">
    <w:abstractNumId w:val="37"/>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3"/>
  </w:num>
  <w:num w:numId="13" w16cid:durableId="1606426433">
    <w:abstractNumId w:val="7"/>
  </w:num>
  <w:num w:numId="14" w16cid:durableId="298806307">
    <w:abstractNumId w:val="40"/>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1"/>
  </w:num>
  <w:num w:numId="20" w16cid:durableId="791241671">
    <w:abstractNumId w:val="2"/>
  </w:num>
  <w:num w:numId="21" w16cid:durableId="1472362145">
    <w:abstractNumId w:val="17"/>
  </w:num>
  <w:num w:numId="22" w16cid:durableId="1099524379">
    <w:abstractNumId w:val="35"/>
  </w:num>
  <w:num w:numId="23" w16cid:durableId="122433928">
    <w:abstractNumId w:val="27"/>
  </w:num>
  <w:num w:numId="24" w16cid:durableId="1359232207">
    <w:abstractNumId w:val="39"/>
  </w:num>
  <w:num w:numId="25" w16cid:durableId="303237464">
    <w:abstractNumId w:val="8"/>
  </w:num>
  <w:num w:numId="26" w16cid:durableId="562646045">
    <w:abstractNumId w:val="24"/>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6"/>
  </w:num>
  <w:num w:numId="32" w16cid:durableId="911039321">
    <w:abstractNumId w:val="29"/>
  </w:num>
  <w:num w:numId="33" w16cid:durableId="2107341477">
    <w:abstractNumId w:val="26"/>
  </w:num>
  <w:num w:numId="34" w16cid:durableId="1821925811">
    <w:abstractNumId w:val="0"/>
  </w:num>
  <w:num w:numId="35" w16cid:durableId="838889223">
    <w:abstractNumId w:val="34"/>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1"/>
  </w:num>
  <w:num w:numId="41" w16cid:durableId="233315903">
    <w:abstractNumId w:val="12"/>
  </w:num>
  <w:num w:numId="42" w16cid:durableId="309483166">
    <w:abstractNumId w:val="21"/>
  </w:num>
  <w:num w:numId="43" w16cid:durableId="871380624">
    <w:abstractNumId w:val="25"/>
  </w:num>
  <w:num w:numId="44" w16cid:durableId="8913070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172FE"/>
    <w:rsid w:val="000253D3"/>
    <w:rsid w:val="00025B6C"/>
    <w:rsid w:val="00032351"/>
    <w:rsid w:val="000341F3"/>
    <w:rsid w:val="00034770"/>
    <w:rsid w:val="0004035E"/>
    <w:rsid w:val="00047F92"/>
    <w:rsid w:val="00052438"/>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A0838"/>
    <w:rsid w:val="000A163C"/>
    <w:rsid w:val="000A256D"/>
    <w:rsid w:val="000A3F84"/>
    <w:rsid w:val="000B29D6"/>
    <w:rsid w:val="000C23CD"/>
    <w:rsid w:val="000C6592"/>
    <w:rsid w:val="000D2092"/>
    <w:rsid w:val="000D2954"/>
    <w:rsid w:val="000D573C"/>
    <w:rsid w:val="000D5EBC"/>
    <w:rsid w:val="000D7490"/>
    <w:rsid w:val="000E345B"/>
    <w:rsid w:val="000F0012"/>
    <w:rsid w:val="000F309F"/>
    <w:rsid w:val="000F4217"/>
    <w:rsid w:val="000F5054"/>
    <w:rsid w:val="00100D7C"/>
    <w:rsid w:val="001026E7"/>
    <w:rsid w:val="0010542E"/>
    <w:rsid w:val="00112522"/>
    <w:rsid w:val="00112C30"/>
    <w:rsid w:val="00113380"/>
    <w:rsid w:val="00122319"/>
    <w:rsid w:val="00123564"/>
    <w:rsid w:val="001266DF"/>
    <w:rsid w:val="00127A17"/>
    <w:rsid w:val="00127B5E"/>
    <w:rsid w:val="00127DB0"/>
    <w:rsid w:val="00130885"/>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743B3"/>
    <w:rsid w:val="001834F2"/>
    <w:rsid w:val="00183526"/>
    <w:rsid w:val="0019250D"/>
    <w:rsid w:val="00193220"/>
    <w:rsid w:val="001940CB"/>
    <w:rsid w:val="00194A2E"/>
    <w:rsid w:val="001A00E5"/>
    <w:rsid w:val="001A1CC5"/>
    <w:rsid w:val="001B1734"/>
    <w:rsid w:val="001B293F"/>
    <w:rsid w:val="001B3229"/>
    <w:rsid w:val="001B3BC6"/>
    <w:rsid w:val="001B77CF"/>
    <w:rsid w:val="001C0483"/>
    <w:rsid w:val="001C28B3"/>
    <w:rsid w:val="001C327F"/>
    <w:rsid w:val="001D0800"/>
    <w:rsid w:val="001D08A3"/>
    <w:rsid w:val="001D4F07"/>
    <w:rsid w:val="001D6A6E"/>
    <w:rsid w:val="001D7F8C"/>
    <w:rsid w:val="001E0305"/>
    <w:rsid w:val="001E1C18"/>
    <w:rsid w:val="001E22B4"/>
    <w:rsid w:val="001E7089"/>
    <w:rsid w:val="001E7C30"/>
    <w:rsid w:val="001F0206"/>
    <w:rsid w:val="001F09F7"/>
    <w:rsid w:val="001F1B7B"/>
    <w:rsid w:val="001F1BE9"/>
    <w:rsid w:val="001F2846"/>
    <w:rsid w:val="001F75B4"/>
    <w:rsid w:val="00207472"/>
    <w:rsid w:val="00211D3D"/>
    <w:rsid w:val="00212746"/>
    <w:rsid w:val="00217107"/>
    <w:rsid w:val="002221B8"/>
    <w:rsid w:val="00227D10"/>
    <w:rsid w:val="00231AAF"/>
    <w:rsid w:val="00233CE4"/>
    <w:rsid w:val="00233DB3"/>
    <w:rsid w:val="0023453C"/>
    <w:rsid w:val="00236B9A"/>
    <w:rsid w:val="00240842"/>
    <w:rsid w:val="002412BF"/>
    <w:rsid w:val="00243089"/>
    <w:rsid w:val="0024395C"/>
    <w:rsid w:val="002472AB"/>
    <w:rsid w:val="00247646"/>
    <w:rsid w:val="00251438"/>
    <w:rsid w:val="00252978"/>
    <w:rsid w:val="00253382"/>
    <w:rsid w:val="002540C5"/>
    <w:rsid w:val="00254D9C"/>
    <w:rsid w:val="00257E53"/>
    <w:rsid w:val="002628B5"/>
    <w:rsid w:val="00263A8B"/>
    <w:rsid w:val="00264ACD"/>
    <w:rsid w:val="002652F2"/>
    <w:rsid w:val="00275CE1"/>
    <w:rsid w:val="0028070E"/>
    <w:rsid w:val="002821EA"/>
    <w:rsid w:val="002867D5"/>
    <w:rsid w:val="0029358F"/>
    <w:rsid w:val="00295A8E"/>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5E25"/>
    <w:rsid w:val="002F7069"/>
    <w:rsid w:val="002F797F"/>
    <w:rsid w:val="003127E8"/>
    <w:rsid w:val="00313B3B"/>
    <w:rsid w:val="00320167"/>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165"/>
    <w:rsid w:val="003723E1"/>
    <w:rsid w:val="00373DE8"/>
    <w:rsid w:val="003748F2"/>
    <w:rsid w:val="003806B3"/>
    <w:rsid w:val="003828F1"/>
    <w:rsid w:val="0038448D"/>
    <w:rsid w:val="00384803"/>
    <w:rsid w:val="00385EAD"/>
    <w:rsid w:val="003915D0"/>
    <w:rsid w:val="00395E4B"/>
    <w:rsid w:val="003A3B43"/>
    <w:rsid w:val="003B3847"/>
    <w:rsid w:val="003B3F08"/>
    <w:rsid w:val="003B426A"/>
    <w:rsid w:val="003B569E"/>
    <w:rsid w:val="003B5C4E"/>
    <w:rsid w:val="003B60DC"/>
    <w:rsid w:val="003C2BE6"/>
    <w:rsid w:val="003C3738"/>
    <w:rsid w:val="003C3BDC"/>
    <w:rsid w:val="003C55F5"/>
    <w:rsid w:val="003C5E6D"/>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16BD"/>
    <w:rsid w:val="0042318C"/>
    <w:rsid w:val="00425584"/>
    <w:rsid w:val="00425C2C"/>
    <w:rsid w:val="004308E1"/>
    <w:rsid w:val="00433314"/>
    <w:rsid w:val="00433E2B"/>
    <w:rsid w:val="00434358"/>
    <w:rsid w:val="00437B95"/>
    <w:rsid w:val="00443A9C"/>
    <w:rsid w:val="00443C4E"/>
    <w:rsid w:val="00445A1A"/>
    <w:rsid w:val="00450B69"/>
    <w:rsid w:val="004567F0"/>
    <w:rsid w:val="00466C6B"/>
    <w:rsid w:val="0047278D"/>
    <w:rsid w:val="00475B0E"/>
    <w:rsid w:val="00480763"/>
    <w:rsid w:val="00481C07"/>
    <w:rsid w:val="00481F1D"/>
    <w:rsid w:val="00482C97"/>
    <w:rsid w:val="0048494D"/>
    <w:rsid w:val="00484C79"/>
    <w:rsid w:val="00486BEC"/>
    <w:rsid w:val="00487191"/>
    <w:rsid w:val="0049218D"/>
    <w:rsid w:val="00497900"/>
    <w:rsid w:val="004B2418"/>
    <w:rsid w:val="004B36DC"/>
    <w:rsid w:val="004B3C64"/>
    <w:rsid w:val="004B47CE"/>
    <w:rsid w:val="004B501C"/>
    <w:rsid w:val="004B55FB"/>
    <w:rsid w:val="004B67A8"/>
    <w:rsid w:val="004C10C6"/>
    <w:rsid w:val="004C4561"/>
    <w:rsid w:val="004D27CA"/>
    <w:rsid w:val="004D2AC6"/>
    <w:rsid w:val="004D2CB9"/>
    <w:rsid w:val="004D71E0"/>
    <w:rsid w:val="004D79E1"/>
    <w:rsid w:val="004E0380"/>
    <w:rsid w:val="004E2D4E"/>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3B1"/>
    <w:rsid w:val="005519D6"/>
    <w:rsid w:val="00552D7C"/>
    <w:rsid w:val="0055402F"/>
    <w:rsid w:val="005573A4"/>
    <w:rsid w:val="00563B9C"/>
    <w:rsid w:val="005641EB"/>
    <w:rsid w:val="00565858"/>
    <w:rsid w:val="00566785"/>
    <w:rsid w:val="00566939"/>
    <w:rsid w:val="005759E5"/>
    <w:rsid w:val="00592A81"/>
    <w:rsid w:val="00592ECD"/>
    <w:rsid w:val="005933A4"/>
    <w:rsid w:val="00593DB3"/>
    <w:rsid w:val="0059620C"/>
    <w:rsid w:val="005975B9"/>
    <w:rsid w:val="005A703E"/>
    <w:rsid w:val="005A7A46"/>
    <w:rsid w:val="005B5EAB"/>
    <w:rsid w:val="005C190E"/>
    <w:rsid w:val="005C2607"/>
    <w:rsid w:val="005C6571"/>
    <w:rsid w:val="005D40C9"/>
    <w:rsid w:val="005E19C6"/>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B8A"/>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671F"/>
    <w:rsid w:val="006F7418"/>
    <w:rsid w:val="00702963"/>
    <w:rsid w:val="00704A80"/>
    <w:rsid w:val="00706B3F"/>
    <w:rsid w:val="0071212D"/>
    <w:rsid w:val="0071542A"/>
    <w:rsid w:val="00716500"/>
    <w:rsid w:val="00716787"/>
    <w:rsid w:val="00716850"/>
    <w:rsid w:val="00717370"/>
    <w:rsid w:val="00720779"/>
    <w:rsid w:val="00720948"/>
    <w:rsid w:val="007312E1"/>
    <w:rsid w:val="00731534"/>
    <w:rsid w:val="007315BB"/>
    <w:rsid w:val="00731AF5"/>
    <w:rsid w:val="00736C4C"/>
    <w:rsid w:val="007462BE"/>
    <w:rsid w:val="0074644B"/>
    <w:rsid w:val="007467D2"/>
    <w:rsid w:val="00746BDD"/>
    <w:rsid w:val="00761FF8"/>
    <w:rsid w:val="007636B3"/>
    <w:rsid w:val="00767071"/>
    <w:rsid w:val="00767612"/>
    <w:rsid w:val="0077090C"/>
    <w:rsid w:val="007716C9"/>
    <w:rsid w:val="007728B1"/>
    <w:rsid w:val="00782BA3"/>
    <w:rsid w:val="00784B6B"/>
    <w:rsid w:val="007904D3"/>
    <w:rsid w:val="00792541"/>
    <w:rsid w:val="00794D30"/>
    <w:rsid w:val="00794E85"/>
    <w:rsid w:val="007A0AD4"/>
    <w:rsid w:val="007A1723"/>
    <w:rsid w:val="007A3B50"/>
    <w:rsid w:val="007A7ED3"/>
    <w:rsid w:val="007B22C7"/>
    <w:rsid w:val="007B3954"/>
    <w:rsid w:val="007B5B27"/>
    <w:rsid w:val="007B7359"/>
    <w:rsid w:val="007C002E"/>
    <w:rsid w:val="007C3840"/>
    <w:rsid w:val="007C679A"/>
    <w:rsid w:val="007D1803"/>
    <w:rsid w:val="007D1BB8"/>
    <w:rsid w:val="007D2A2A"/>
    <w:rsid w:val="007D3FB1"/>
    <w:rsid w:val="007D7BF1"/>
    <w:rsid w:val="007E18F1"/>
    <w:rsid w:val="007E2B85"/>
    <w:rsid w:val="007E3FA1"/>
    <w:rsid w:val="007E701A"/>
    <w:rsid w:val="007E71A5"/>
    <w:rsid w:val="007F2F8D"/>
    <w:rsid w:val="007F5B3A"/>
    <w:rsid w:val="0080085A"/>
    <w:rsid w:val="0080182F"/>
    <w:rsid w:val="00801D6B"/>
    <w:rsid w:val="00801FE9"/>
    <w:rsid w:val="00802419"/>
    <w:rsid w:val="00802627"/>
    <w:rsid w:val="008032CC"/>
    <w:rsid w:val="00805617"/>
    <w:rsid w:val="0080703E"/>
    <w:rsid w:val="00811D7A"/>
    <w:rsid w:val="00812FAA"/>
    <w:rsid w:val="008154C3"/>
    <w:rsid w:val="008165F8"/>
    <w:rsid w:val="008208B3"/>
    <w:rsid w:val="0082348E"/>
    <w:rsid w:val="00827C45"/>
    <w:rsid w:val="008308CE"/>
    <w:rsid w:val="008342D8"/>
    <w:rsid w:val="008348FB"/>
    <w:rsid w:val="00836767"/>
    <w:rsid w:val="00840638"/>
    <w:rsid w:val="00842BC1"/>
    <w:rsid w:val="0084624E"/>
    <w:rsid w:val="00846CF3"/>
    <w:rsid w:val="00855A52"/>
    <w:rsid w:val="00862024"/>
    <w:rsid w:val="00864BE0"/>
    <w:rsid w:val="008663DE"/>
    <w:rsid w:val="0086718C"/>
    <w:rsid w:val="0087071E"/>
    <w:rsid w:val="00870932"/>
    <w:rsid w:val="00874510"/>
    <w:rsid w:val="00876542"/>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390"/>
    <w:rsid w:val="0092247C"/>
    <w:rsid w:val="0092250B"/>
    <w:rsid w:val="00926CFC"/>
    <w:rsid w:val="00926FF6"/>
    <w:rsid w:val="0092736F"/>
    <w:rsid w:val="00927C93"/>
    <w:rsid w:val="009302CD"/>
    <w:rsid w:val="0093300E"/>
    <w:rsid w:val="00936765"/>
    <w:rsid w:val="00936DA3"/>
    <w:rsid w:val="00942A7B"/>
    <w:rsid w:val="00945D7B"/>
    <w:rsid w:val="00947C68"/>
    <w:rsid w:val="009507EB"/>
    <w:rsid w:val="00950F93"/>
    <w:rsid w:val="00951580"/>
    <w:rsid w:val="0095403E"/>
    <w:rsid w:val="00954A97"/>
    <w:rsid w:val="00957A49"/>
    <w:rsid w:val="00960CB5"/>
    <w:rsid w:val="00961192"/>
    <w:rsid w:val="009617C3"/>
    <w:rsid w:val="009626E8"/>
    <w:rsid w:val="0096341C"/>
    <w:rsid w:val="009721DC"/>
    <w:rsid w:val="009753E6"/>
    <w:rsid w:val="00977382"/>
    <w:rsid w:val="009809E5"/>
    <w:rsid w:val="0098347D"/>
    <w:rsid w:val="00984DDA"/>
    <w:rsid w:val="00985191"/>
    <w:rsid w:val="009863DC"/>
    <w:rsid w:val="009905FC"/>
    <w:rsid w:val="00994B84"/>
    <w:rsid w:val="00996733"/>
    <w:rsid w:val="0099737C"/>
    <w:rsid w:val="009A0415"/>
    <w:rsid w:val="009A2A1B"/>
    <w:rsid w:val="009A5406"/>
    <w:rsid w:val="009B0DF6"/>
    <w:rsid w:val="009B1F8E"/>
    <w:rsid w:val="009B2996"/>
    <w:rsid w:val="009B62E9"/>
    <w:rsid w:val="009E08E9"/>
    <w:rsid w:val="009E4410"/>
    <w:rsid w:val="009F0135"/>
    <w:rsid w:val="009F0566"/>
    <w:rsid w:val="009F2814"/>
    <w:rsid w:val="009F3038"/>
    <w:rsid w:val="009F5FCF"/>
    <w:rsid w:val="00A01148"/>
    <w:rsid w:val="00A01E08"/>
    <w:rsid w:val="00A03C6A"/>
    <w:rsid w:val="00A0540A"/>
    <w:rsid w:val="00A05A41"/>
    <w:rsid w:val="00A0697A"/>
    <w:rsid w:val="00A06F12"/>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58B0"/>
    <w:rsid w:val="00A77531"/>
    <w:rsid w:val="00A815AA"/>
    <w:rsid w:val="00A90686"/>
    <w:rsid w:val="00A91868"/>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24F69"/>
    <w:rsid w:val="00B311F0"/>
    <w:rsid w:val="00B31C7E"/>
    <w:rsid w:val="00B32AE1"/>
    <w:rsid w:val="00B34373"/>
    <w:rsid w:val="00B358E5"/>
    <w:rsid w:val="00B36B92"/>
    <w:rsid w:val="00B37378"/>
    <w:rsid w:val="00B46466"/>
    <w:rsid w:val="00B47BD2"/>
    <w:rsid w:val="00B55358"/>
    <w:rsid w:val="00B60556"/>
    <w:rsid w:val="00B6215F"/>
    <w:rsid w:val="00B66D1E"/>
    <w:rsid w:val="00B6741A"/>
    <w:rsid w:val="00B674E6"/>
    <w:rsid w:val="00B67E29"/>
    <w:rsid w:val="00B7013E"/>
    <w:rsid w:val="00B73EA6"/>
    <w:rsid w:val="00B73F60"/>
    <w:rsid w:val="00B76C17"/>
    <w:rsid w:val="00B76CB6"/>
    <w:rsid w:val="00B81403"/>
    <w:rsid w:val="00B823C7"/>
    <w:rsid w:val="00B83755"/>
    <w:rsid w:val="00B86A8E"/>
    <w:rsid w:val="00B870DC"/>
    <w:rsid w:val="00B97326"/>
    <w:rsid w:val="00BA0D69"/>
    <w:rsid w:val="00BA38CA"/>
    <w:rsid w:val="00BA5C96"/>
    <w:rsid w:val="00BA6247"/>
    <w:rsid w:val="00BB3080"/>
    <w:rsid w:val="00BB36C8"/>
    <w:rsid w:val="00BB58EF"/>
    <w:rsid w:val="00BC6432"/>
    <w:rsid w:val="00BC6B5A"/>
    <w:rsid w:val="00BD4197"/>
    <w:rsid w:val="00BD6EEC"/>
    <w:rsid w:val="00BE0F9D"/>
    <w:rsid w:val="00BE32EB"/>
    <w:rsid w:val="00BE5EF5"/>
    <w:rsid w:val="00BF1B43"/>
    <w:rsid w:val="00BF315D"/>
    <w:rsid w:val="00BF57DA"/>
    <w:rsid w:val="00C020E3"/>
    <w:rsid w:val="00C03717"/>
    <w:rsid w:val="00C050CE"/>
    <w:rsid w:val="00C11359"/>
    <w:rsid w:val="00C127B3"/>
    <w:rsid w:val="00C1345F"/>
    <w:rsid w:val="00C14327"/>
    <w:rsid w:val="00C1541E"/>
    <w:rsid w:val="00C15993"/>
    <w:rsid w:val="00C15BDB"/>
    <w:rsid w:val="00C21854"/>
    <w:rsid w:val="00C23883"/>
    <w:rsid w:val="00C31172"/>
    <w:rsid w:val="00C333C6"/>
    <w:rsid w:val="00C343CB"/>
    <w:rsid w:val="00C35AA7"/>
    <w:rsid w:val="00C4082D"/>
    <w:rsid w:val="00C40C05"/>
    <w:rsid w:val="00C41BED"/>
    <w:rsid w:val="00C4211E"/>
    <w:rsid w:val="00C42B1A"/>
    <w:rsid w:val="00C45842"/>
    <w:rsid w:val="00C45913"/>
    <w:rsid w:val="00C46D26"/>
    <w:rsid w:val="00C51AB8"/>
    <w:rsid w:val="00C52A76"/>
    <w:rsid w:val="00C53108"/>
    <w:rsid w:val="00C53C40"/>
    <w:rsid w:val="00C550CF"/>
    <w:rsid w:val="00C550FA"/>
    <w:rsid w:val="00C56A53"/>
    <w:rsid w:val="00C60F0C"/>
    <w:rsid w:val="00C66813"/>
    <w:rsid w:val="00C80EE4"/>
    <w:rsid w:val="00C85F37"/>
    <w:rsid w:val="00C8707D"/>
    <w:rsid w:val="00C91E57"/>
    <w:rsid w:val="00C921B6"/>
    <w:rsid w:val="00CA2C08"/>
    <w:rsid w:val="00CA618F"/>
    <w:rsid w:val="00CB4A24"/>
    <w:rsid w:val="00CB6379"/>
    <w:rsid w:val="00CB7C8F"/>
    <w:rsid w:val="00CC1573"/>
    <w:rsid w:val="00CC192B"/>
    <w:rsid w:val="00CC1F1F"/>
    <w:rsid w:val="00CC5FC7"/>
    <w:rsid w:val="00CC7947"/>
    <w:rsid w:val="00CD0506"/>
    <w:rsid w:val="00CD1BE4"/>
    <w:rsid w:val="00CD6A46"/>
    <w:rsid w:val="00CD6C40"/>
    <w:rsid w:val="00CD6EE9"/>
    <w:rsid w:val="00CE0759"/>
    <w:rsid w:val="00CE0883"/>
    <w:rsid w:val="00CE6B40"/>
    <w:rsid w:val="00CF2A59"/>
    <w:rsid w:val="00CF5F73"/>
    <w:rsid w:val="00CF7024"/>
    <w:rsid w:val="00CF7CCA"/>
    <w:rsid w:val="00D01AAD"/>
    <w:rsid w:val="00D04525"/>
    <w:rsid w:val="00D079F8"/>
    <w:rsid w:val="00D139D2"/>
    <w:rsid w:val="00D16C44"/>
    <w:rsid w:val="00D17B1C"/>
    <w:rsid w:val="00D236FF"/>
    <w:rsid w:val="00D46CAF"/>
    <w:rsid w:val="00D50D71"/>
    <w:rsid w:val="00D54F3E"/>
    <w:rsid w:val="00D560C7"/>
    <w:rsid w:val="00D57E75"/>
    <w:rsid w:val="00D61702"/>
    <w:rsid w:val="00D62CC1"/>
    <w:rsid w:val="00D71476"/>
    <w:rsid w:val="00D72168"/>
    <w:rsid w:val="00D76408"/>
    <w:rsid w:val="00D8291F"/>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4648"/>
    <w:rsid w:val="00DC5D8F"/>
    <w:rsid w:val="00DC5DF7"/>
    <w:rsid w:val="00DC5FD7"/>
    <w:rsid w:val="00DC7203"/>
    <w:rsid w:val="00DC7D53"/>
    <w:rsid w:val="00DD2488"/>
    <w:rsid w:val="00DE766A"/>
    <w:rsid w:val="00DF3FBD"/>
    <w:rsid w:val="00E03766"/>
    <w:rsid w:val="00E057D8"/>
    <w:rsid w:val="00E1001A"/>
    <w:rsid w:val="00E10356"/>
    <w:rsid w:val="00E13CE1"/>
    <w:rsid w:val="00E17F90"/>
    <w:rsid w:val="00E21016"/>
    <w:rsid w:val="00E26FD7"/>
    <w:rsid w:val="00E3101B"/>
    <w:rsid w:val="00E34BB3"/>
    <w:rsid w:val="00E37E47"/>
    <w:rsid w:val="00E37FA0"/>
    <w:rsid w:val="00E41032"/>
    <w:rsid w:val="00E4216B"/>
    <w:rsid w:val="00E43E86"/>
    <w:rsid w:val="00E45419"/>
    <w:rsid w:val="00E47790"/>
    <w:rsid w:val="00E5157B"/>
    <w:rsid w:val="00E52DBA"/>
    <w:rsid w:val="00E5447F"/>
    <w:rsid w:val="00E54612"/>
    <w:rsid w:val="00E61101"/>
    <w:rsid w:val="00E634C3"/>
    <w:rsid w:val="00E67C4D"/>
    <w:rsid w:val="00E7532A"/>
    <w:rsid w:val="00E82744"/>
    <w:rsid w:val="00E82FCD"/>
    <w:rsid w:val="00E861A3"/>
    <w:rsid w:val="00E86B03"/>
    <w:rsid w:val="00E90E42"/>
    <w:rsid w:val="00E910F0"/>
    <w:rsid w:val="00E91A85"/>
    <w:rsid w:val="00E9201C"/>
    <w:rsid w:val="00EA09D8"/>
    <w:rsid w:val="00EA235F"/>
    <w:rsid w:val="00EB0F07"/>
    <w:rsid w:val="00EB0FFF"/>
    <w:rsid w:val="00EB3854"/>
    <w:rsid w:val="00EB448C"/>
    <w:rsid w:val="00EC0324"/>
    <w:rsid w:val="00EC2FBC"/>
    <w:rsid w:val="00EC4D7F"/>
    <w:rsid w:val="00ED0DBD"/>
    <w:rsid w:val="00ED4B77"/>
    <w:rsid w:val="00EE0105"/>
    <w:rsid w:val="00EE02A0"/>
    <w:rsid w:val="00EE135F"/>
    <w:rsid w:val="00EE1632"/>
    <w:rsid w:val="00EE27ED"/>
    <w:rsid w:val="00EE73DF"/>
    <w:rsid w:val="00EE76A0"/>
    <w:rsid w:val="00EE7C1B"/>
    <w:rsid w:val="00EF0125"/>
    <w:rsid w:val="00EF1159"/>
    <w:rsid w:val="00EF2D6E"/>
    <w:rsid w:val="00EF322D"/>
    <w:rsid w:val="00EF4161"/>
    <w:rsid w:val="00F00565"/>
    <w:rsid w:val="00F04947"/>
    <w:rsid w:val="00F117FB"/>
    <w:rsid w:val="00F1382C"/>
    <w:rsid w:val="00F13A58"/>
    <w:rsid w:val="00F167CC"/>
    <w:rsid w:val="00F2346B"/>
    <w:rsid w:val="00F237EB"/>
    <w:rsid w:val="00F32F6E"/>
    <w:rsid w:val="00F347E2"/>
    <w:rsid w:val="00F40AB6"/>
    <w:rsid w:val="00F50C47"/>
    <w:rsid w:val="00F5122E"/>
    <w:rsid w:val="00F52460"/>
    <w:rsid w:val="00F5717C"/>
    <w:rsid w:val="00F57A79"/>
    <w:rsid w:val="00F61D38"/>
    <w:rsid w:val="00F63462"/>
    <w:rsid w:val="00F67391"/>
    <w:rsid w:val="00F70C28"/>
    <w:rsid w:val="00F733FA"/>
    <w:rsid w:val="00F7464B"/>
    <w:rsid w:val="00F819E0"/>
    <w:rsid w:val="00F81BFA"/>
    <w:rsid w:val="00F841E8"/>
    <w:rsid w:val="00F86C66"/>
    <w:rsid w:val="00F950A6"/>
    <w:rsid w:val="00FA0EF8"/>
    <w:rsid w:val="00FA26FE"/>
    <w:rsid w:val="00FA6B15"/>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Char2">
    <w:name w:val="Char2"/>
    <w:basedOn w:val="Normal"/>
    <w:next w:val="Normal"/>
    <w:link w:val="FootnoteReference"/>
    <w:rsid w:val="00B7013E"/>
    <w:pPr>
      <w:spacing w:line="240" w:lineRule="exact"/>
      <w:ind w:firstLine="567"/>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d.gov.lv/lv/personas-datu-apstrade-vid"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vid@vid.gov.lv"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paraksts.lv/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8C691719B833D04BB02C5B4613093202" ma:contentTypeVersion="0" ma:contentTypeDescription="Izveidot jaunu dokumentu." ma:contentTypeScope="" ma:versionID="a348bf2626f58889ee735d640822906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3DAC6446-3AB1-4BD3-86A5-A74615409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12246</Words>
  <Characters>6981</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Dace Dābola</cp:lastModifiedBy>
  <cp:revision>7</cp:revision>
  <dcterms:created xsi:type="dcterms:W3CDTF">2026-06-15T06:06:00Z</dcterms:created>
  <dcterms:modified xsi:type="dcterms:W3CDTF">2026-06-15T06:33:00Z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0x0101008C691719B833D04BB02C5B4613093202</vt:lpwstr>
  </property>
</Properties>
</file>