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0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4"/>
        <w:gridCol w:w="5203"/>
      </w:tblGrid>
      <w:tr w:rsidR="002E54DF" w:rsidRPr="000B0A48" w14:paraId="4F3DC15F" w14:textId="77777777" w:rsidTr="00DA0B35">
        <w:tc>
          <w:tcPr>
            <w:tcW w:w="5104" w:type="dxa"/>
          </w:tcPr>
          <w:p w14:paraId="62C3DAF2" w14:textId="0AD0D3C4" w:rsidR="002E54DF" w:rsidRPr="00DA0B35" w:rsidRDefault="002E54DF" w:rsidP="0080569A">
            <w:pPr>
              <w:pStyle w:val="Title"/>
              <w:spacing w:after="0"/>
              <w:jc w:val="center"/>
              <w:rPr>
                <w:rFonts w:ascii="Times New Roman" w:hAnsi="Times New Roman" w:cs="Times New Roman"/>
                <w:b/>
                <w:bCs/>
                <w:sz w:val="20"/>
                <w:szCs w:val="20"/>
              </w:rPr>
            </w:pPr>
            <w:r w:rsidRPr="00DA0B35">
              <w:rPr>
                <w:rFonts w:ascii="Times New Roman" w:hAnsi="Times New Roman" w:cs="Times New Roman"/>
                <w:b/>
                <w:bCs/>
                <w:sz w:val="20"/>
                <w:szCs w:val="20"/>
              </w:rPr>
              <w:t>Līgums Nr. FM VID 202</w:t>
            </w:r>
            <w:r w:rsidR="00C45681">
              <w:rPr>
                <w:rFonts w:ascii="Times New Roman" w:hAnsi="Times New Roman" w:cs="Times New Roman"/>
                <w:b/>
                <w:bCs/>
                <w:sz w:val="20"/>
                <w:szCs w:val="20"/>
              </w:rPr>
              <w:t>6</w:t>
            </w:r>
            <w:r w:rsidRPr="00DA0B35">
              <w:rPr>
                <w:rFonts w:ascii="Times New Roman" w:hAnsi="Times New Roman" w:cs="Times New Roman"/>
                <w:b/>
                <w:bCs/>
                <w:sz w:val="20"/>
                <w:szCs w:val="20"/>
              </w:rPr>
              <w:t>/</w:t>
            </w:r>
            <w:r w:rsidR="00C45681">
              <w:rPr>
                <w:rFonts w:ascii="Times New Roman" w:hAnsi="Times New Roman" w:cs="Times New Roman"/>
                <w:b/>
                <w:bCs/>
                <w:sz w:val="20"/>
                <w:szCs w:val="20"/>
              </w:rPr>
              <w:t>139</w:t>
            </w:r>
          </w:p>
          <w:p w14:paraId="5C0468D9" w14:textId="3A606CC5" w:rsidR="002E54DF" w:rsidRPr="0099256A" w:rsidRDefault="002E54DF" w:rsidP="0099256A">
            <w:pPr>
              <w:jc w:val="center"/>
              <w:rPr>
                <w:b/>
              </w:rPr>
            </w:pPr>
            <w:r w:rsidRPr="000B0A48">
              <w:rPr>
                <w:b/>
              </w:rPr>
              <w:t>“Suņu iegāde”</w:t>
            </w:r>
          </w:p>
        </w:tc>
        <w:tc>
          <w:tcPr>
            <w:tcW w:w="5203" w:type="dxa"/>
          </w:tcPr>
          <w:p w14:paraId="30372972" w14:textId="61CD95C2" w:rsidR="002E54DF" w:rsidRPr="0099256A" w:rsidRDefault="002E54DF" w:rsidP="0099256A">
            <w:pPr>
              <w:pStyle w:val="BodyText"/>
              <w:spacing w:after="180"/>
              <w:jc w:val="center"/>
              <w:rPr>
                <w:sz w:val="20"/>
                <w:szCs w:val="20"/>
              </w:rPr>
            </w:pPr>
            <w:proofErr w:type="spellStart"/>
            <w:r w:rsidRPr="000B0A48">
              <w:rPr>
                <w:b/>
                <w:sz w:val="20"/>
                <w:szCs w:val="20"/>
                <w:lang w:bidi="en-US"/>
              </w:rPr>
              <w:t>Contract</w:t>
            </w:r>
            <w:proofErr w:type="spellEnd"/>
            <w:r w:rsidRPr="000B0A48">
              <w:rPr>
                <w:b/>
                <w:sz w:val="20"/>
                <w:szCs w:val="20"/>
                <w:lang w:bidi="en-US"/>
              </w:rPr>
              <w:t xml:space="preserve"> No. FM VID 202</w:t>
            </w:r>
            <w:r w:rsidR="00C45681">
              <w:rPr>
                <w:b/>
                <w:sz w:val="20"/>
                <w:szCs w:val="20"/>
                <w:lang w:bidi="en-US"/>
              </w:rPr>
              <w:t>6</w:t>
            </w:r>
            <w:r w:rsidRPr="000B0A48">
              <w:rPr>
                <w:b/>
                <w:sz w:val="20"/>
                <w:szCs w:val="20"/>
                <w:lang w:bidi="en-US"/>
              </w:rPr>
              <w:t>/</w:t>
            </w:r>
            <w:r w:rsidR="00C45681">
              <w:rPr>
                <w:b/>
                <w:sz w:val="20"/>
                <w:szCs w:val="20"/>
                <w:lang w:bidi="en-US"/>
              </w:rPr>
              <w:t>139</w:t>
            </w:r>
            <w:r w:rsidRPr="000B0A48">
              <w:rPr>
                <w:b/>
                <w:sz w:val="20"/>
                <w:szCs w:val="20"/>
                <w:lang w:bidi="en-US"/>
              </w:rPr>
              <w:br/>
              <w:t>“</w:t>
            </w:r>
            <w:proofErr w:type="spellStart"/>
            <w:r w:rsidR="00AA3076">
              <w:rPr>
                <w:b/>
                <w:sz w:val="20"/>
                <w:szCs w:val="20"/>
                <w:lang w:bidi="en-US"/>
              </w:rPr>
              <w:t>Purchase</w:t>
            </w:r>
            <w:proofErr w:type="spellEnd"/>
            <w:r w:rsidRPr="000B0A48">
              <w:rPr>
                <w:b/>
                <w:sz w:val="20"/>
                <w:szCs w:val="20"/>
                <w:lang w:bidi="en-US"/>
              </w:rPr>
              <w:t xml:space="preserve"> </w:t>
            </w:r>
            <w:proofErr w:type="spellStart"/>
            <w:r w:rsidRPr="000B0A48">
              <w:rPr>
                <w:b/>
                <w:sz w:val="20"/>
                <w:szCs w:val="20"/>
                <w:lang w:bidi="en-US"/>
              </w:rPr>
              <w:t>of</w:t>
            </w:r>
            <w:proofErr w:type="spellEnd"/>
            <w:r w:rsidRPr="000B0A48">
              <w:rPr>
                <w:b/>
                <w:sz w:val="20"/>
                <w:szCs w:val="20"/>
                <w:lang w:bidi="en-US"/>
              </w:rPr>
              <w:t xml:space="preserve"> dogs”</w:t>
            </w:r>
          </w:p>
        </w:tc>
      </w:tr>
      <w:tr w:rsidR="002E54DF" w:rsidRPr="000B0A48" w14:paraId="6EA935C5" w14:textId="77777777" w:rsidTr="00DA0B35">
        <w:tc>
          <w:tcPr>
            <w:tcW w:w="5104" w:type="dxa"/>
          </w:tcPr>
          <w:p w14:paraId="321FD5D4" w14:textId="5872BAD8" w:rsidR="005929F8" w:rsidRPr="004E7CA1" w:rsidRDefault="00C45681" w:rsidP="005929F8">
            <w:pPr>
              <w:tabs>
                <w:tab w:val="left" w:pos="5954"/>
              </w:tabs>
              <w:jc w:val="both"/>
              <w:rPr>
                <w:b/>
                <w:lang w:eastAsia="lv-LV"/>
              </w:rPr>
            </w:pPr>
            <w:r>
              <w:rPr>
                <w:lang w:eastAsia="lv-LV"/>
              </w:rPr>
              <w:t>_________</w:t>
            </w:r>
            <w:r w:rsidR="005929F8" w:rsidRPr="004E7CA1">
              <w:rPr>
                <w:lang w:eastAsia="lv-LV"/>
              </w:rPr>
              <w:t xml:space="preserve">, tās </w:t>
            </w:r>
            <w:r w:rsidR="005929F8">
              <w:rPr>
                <w:lang w:eastAsia="lv-LV"/>
              </w:rPr>
              <w:t>________________________</w:t>
            </w:r>
            <w:r w:rsidR="005929F8" w:rsidRPr="004E7CA1">
              <w:rPr>
                <w:lang w:eastAsia="lv-LV"/>
              </w:rPr>
              <w:t xml:space="preserve"> personā, kura rīkojas saskaņā </w:t>
            </w:r>
            <w:r w:rsidR="005929F8">
              <w:rPr>
                <w:lang w:eastAsia="lv-LV"/>
              </w:rPr>
              <w:t>_______________________</w:t>
            </w:r>
            <w:r w:rsidR="005929F8" w:rsidRPr="004E7CA1">
              <w:rPr>
                <w:lang w:eastAsia="lv-LV"/>
              </w:rPr>
              <w:t xml:space="preserve">, (turpmāk – Piegādātājs), no vienas puses un </w:t>
            </w:r>
          </w:p>
          <w:p w14:paraId="1A0F17F6" w14:textId="6E4277D0" w:rsidR="002E54DF" w:rsidRPr="00DA5093" w:rsidRDefault="002E54DF" w:rsidP="006813DA">
            <w:pPr>
              <w:jc w:val="both"/>
              <w:rPr>
                <w:rFonts w:ascii="Open Sans" w:hAnsi="Open Sans" w:cs="Open Sans"/>
                <w:color w:val="282828"/>
                <w:shd w:val="clear" w:color="auto" w:fill="FFFFFF"/>
              </w:rPr>
            </w:pPr>
            <w:r w:rsidRPr="00DA5093">
              <w:rPr>
                <w:b/>
              </w:rPr>
              <w:t>Valsts ieņēmumu dienests</w:t>
            </w:r>
            <w:r w:rsidRPr="00DA5093">
              <w:t>, tā</w:t>
            </w:r>
            <w:r w:rsidR="006C159F" w:rsidRPr="00DA5093">
              <w:t>s</w:t>
            </w:r>
            <w:r w:rsidRPr="00DA5093">
              <w:t xml:space="preserve"> </w:t>
            </w:r>
            <w:r w:rsidR="00A0573B">
              <w:rPr>
                <w:color w:val="282828"/>
                <w:shd w:val="clear" w:color="auto" w:fill="FFFFFF"/>
              </w:rPr>
              <w:t>____________</w:t>
            </w:r>
            <w:r w:rsidRPr="00DA5093">
              <w:t>, (turpmāk – Pasūtītājs vai VID) no otras puses, abi kopā saukti arī kā Puses, bet atsevišķi kā Puse, pamatojoties uz iepirkuma Nr. FM VID 202</w:t>
            </w:r>
            <w:r w:rsidR="00C45681">
              <w:t>6</w:t>
            </w:r>
            <w:r w:rsidRPr="00DA5093">
              <w:t>/</w:t>
            </w:r>
            <w:r w:rsidR="00C45681">
              <w:t>139</w:t>
            </w:r>
            <w:r w:rsidRPr="00DA5093">
              <w:t xml:space="preserve"> “Suņu iegāde” rezultātiem, noslēdz šādu līgumu, (turpmāk – Līgums):</w:t>
            </w:r>
          </w:p>
          <w:p w14:paraId="0F3033E1" w14:textId="77777777" w:rsidR="002E54DF" w:rsidRPr="00DA5093" w:rsidRDefault="002E54DF"/>
        </w:tc>
        <w:tc>
          <w:tcPr>
            <w:tcW w:w="5203" w:type="dxa"/>
          </w:tcPr>
          <w:p w14:paraId="61D62F1C" w14:textId="06964C38" w:rsidR="002E54DF" w:rsidRPr="00DA5093" w:rsidRDefault="00A0573B" w:rsidP="002E54DF">
            <w:pPr>
              <w:pStyle w:val="BodyText"/>
              <w:tabs>
                <w:tab w:val="left" w:leader="underscore" w:pos="1358"/>
                <w:tab w:val="left" w:pos="2952"/>
              </w:tabs>
              <w:jc w:val="both"/>
              <w:rPr>
                <w:sz w:val="20"/>
                <w:szCs w:val="20"/>
                <w:lang w:val="en-US"/>
              </w:rPr>
            </w:pPr>
            <w:r>
              <w:rPr>
                <w:b/>
                <w:bCs/>
                <w:sz w:val="20"/>
                <w:szCs w:val="20"/>
                <w:lang w:val="en-US"/>
              </w:rPr>
              <w:t>_____________________</w:t>
            </w:r>
            <w:r w:rsidR="002E54DF" w:rsidRPr="00DA5093">
              <w:rPr>
                <w:sz w:val="20"/>
                <w:szCs w:val="20"/>
                <w:lang w:val="en-US" w:bidi="en-US"/>
              </w:rPr>
              <w:t xml:space="preserve">, </w:t>
            </w:r>
            <w:r w:rsidR="005929F8" w:rsidRPr="004E7CA1">
              <w:rPr>
                <w:sz w:val="20"/>
                <w:szCs w:val="20"/>
                <w:lang w:val="en-US" w:bidi="en-US"/>
              </w:rPr>
              <w:t xml:space="preserve">represented by </w:t>
            </w:r>
            <w:r w:rsidR="005929F8">
              <w:rPr>
                <w:sz w:val="20"/>
                <w:szCs w:val="20"/>
                <w:lang w:val="en-US" w:bidi="en-US"/>
              </w:rPr>
              <w:t>___________________</w:t>
            </w:r>
            <w:r w:rsidR="005929F8" w:rsidRPr="004E7CA1">
              <w:rPr>
                <w:sz w:val="20"/>
                <w:szCs w:val="20"/>
                <w:lang w:val="en-US" w:bidi="en-US"/>
              </w:rPr>
              <w:t xml:space="preserve">, acting in accordance with </w:t>
            </w:r>
            <w:r w:rsidR="005929F8">
              <w:rPr>
                <w:sz w:val="20"/>
                <w:szCs w:val="20"/>
                <w:lang w:val="en-US" w:bidi="en-US"/>
              </w:rPr>
              <w:t>_______________________________________________</w:t>
            </w:r>
            <w:r w:rsidR="005929F8" w:rsidRPr="004E7CA1">
              <w:rPr>
                <w:sz w:val="20"/>
                <w:szCs w:val="20"/>
                <w:lang w:val="en-US" w:bidi="en-US"/>
              </w:rPr>
              <w:t xml:space="preserve">, </w:t>
            </w:r>
            <w:r w:rsidR="002E54DF" w:rsidRPr="00DA5093">
              <w:rPr>
                <w:sz w:val="20"/>
                <w:szCs w:val="20"/>
                <w:lang w:val="en-US" w:bidi="en-US"/>
              </w:rPr>
              <w:t>(hereinafter referred to as the Supplier</w:t>
            </w:r>
            <w:proofErr w:type="gramStart"/>
            <w:r w:rsidR="002E54DF" w:rsidRPr="00DA5093">
              <w:rPr>
                <w:sz w:val="20"/>
                <w:szCs w:val="20"/>
                <w:lang w:val="en-US" w:bidi="en-US"/>
              </w:rPr>
              <w:t xml:space="preserve">), </w:t>
            </w:r>
            <w:r w:rsidR="002E54DF" w:rsidRPr="00DA5093">
              <w:rPr>
                <w:sz w:val="20"/>
                <w:szCs w:val="20"/>
                <w:lang w:val="en-US"/>
              </w:rPr>
              <w:t xml:space="preserve"> </w:t>
            </w:r>
            <w:r w:rsidR="002E54DF" w:rsidRPr="00DA5093">
              <w:rPr>
                <w:sz w:val="20"/>
                <w:szCs w:val="20"/>
                <w:lang w:val="en-US" w:bidi="en-US"/>
              </w:rPr>
              <w:t>on</w:t>
            </w:r>
            <w:proofErr w:type="gramEnd"/>
            <w:r w:rsidR="002E54DF" w:rsidRPr="00DA5093">
              <w:rPr>
                <w:sz w:val="20"/>
                <w:szCs w:val="20"/>
                <w:lang w:val="en-US" w:bidi="en-US"/>
              </w:rPr>
              <w:t xml:space="preserve"> the one hand, and</w:t>
            </w:r>
          </w:p>
          <w:p w14:paraId="4742F476" w14:textId="6CEFAC99" w:rsidR="002E54DF" w:rsidRPr="00DA5093" w:rsidRDefault="002E54DF" w:rsidP="0099256A">
            <w:pPr>
              <w:pStyle w:val="BodyText"/>
              <w:tabs>
                <w:tab w:val="left" w:leader="underscore" w:pos="4394"/>
              </w:tabs>
              <w:jc w:val="both"/>
              <w:rPr>
                <w:sz w:val="20"/>
                <w:szCs w:val="20"/>
                <w:lang w:val="en-US"/>
              </w:rPr>
            </w:pPr>
            <w:r w:rsidRPr="00DA5093">
              <w:rPr>
                <w:b/>
                <w:sz w:val="20"/>
                <w:szCs w:val="20"/>
                <w:lang w:val="en-US" w:bidi="en-US"/>
              </w:rPr>
              <w:t xml:space="preserve">State Revenue Service, </w:t>
            </w:r>
            <w:r w:rsidRPr="00DA5093">
              <w:rPr>
                <w:sz w:val="20"/>
                <w:szCs w:val="20"/>
                <w:lang w:val="en-US" w:bidi="en-US"/>
              </w:rPr>
              <w:t xml:space="preserve">represented by </w:t>
            </w:r>
            <w:r w:rsidR="00A0573B">
              <w:rPr>
                <w:sz w:val="20"/>
                <w:szCs w:val="20"/>
                <w:lang w:val="en-US" w:bidi="en-US"/>
              </w:rPr>
              <w:t>___________________________-</w:t>
            </w:r>
            <w:r w:rsidRPr="00DA5093">
              <w:rPr>
                <w:sz w:val="20"/>
                <w:szCs w:val="20"/>
                <w:lang w:val="en-US" w:bidi="en-US"/>
              </w:rPr>
              <w:t>, (hereinafter referred to as the Contracting Authority or the SRS) on the other hand, both collectively also referred to as the Parties and separately as the Party, on the basis of the results of the procurement No. FM VID 202</w:t>
            </w:r>
            <w:r w:rsidR="00C45681">
              <w:rPr>
                <w:sz w:val="20"/>
                <w:szCs w:val="20"/>
                <w:lang w:val="en-US" w:bidi="en-US"/>
              </w:rPr>
              <w:t>6</w:t>
            </w:r>
            <w:r w:rsidRPr="00DA5093">
              <w:rPr>
                <w:sz w:val="20"/>
                <w:szCs w:val="20"/>
                <w:lang w:val="en-US" w:bidi="en-US"/>
              </w:rPr>
              <w:t>/</w:t>
            </w:r>
            <w:r w:rsidR="00C45681">
              <w:rPr>
                <w:sz w:val="20"/>
                <w:szCs w:val="20"/>
                <w:lang w:val="en-US" w:bidi="en-US"/>
              </w:rPr>
              <w:t>139</w:t>
            </w:r>
            <w:r w:rsidRPr="00DA5093">
              <w:rPr>
                <w:sz w:val="20"/>
                <w:szCs w:val="20"/>
                <w:lang w:val="en-US" w:bidi="en-US"/>
              </w:rPr>
              <w:t xml:space="preserve"> "</w:t>
            </w:r>
            <w:r w:rsidR="00AA3076">
              <w:rPr>
                <w:sz w:val="20"/>
                <w:szCs w:val="20"/>
                <w:lang w:val="en-US" w:bidi="en-US"/>
              </w:rPr>
              <w:t>Purchase</w:t>
            </w:r>
            <w:r w:rsidRPr="00DA5093">
              <w:rPr>
                <w:sz w:val="20"/>
                <w:szCs w:val="20"/>
                <w:lang w:val="en-US" w:bidi="en-US"/>
              </w:rPr>
              <w:t xml:space="preserve"> of dogs", enter into the following contract, (hereinafter referred to as the Contract):</w:t>
            </w:r>
          </w:p>
        </w:tc>
      </w:tr>
      <w:tr w:rsidR="002E54DF" w:rsidRPr="000B0A48" w14:paraId="0EAC4B9E" w14:textId="77777777" w:rsidTr="00DA0B35">
        <w:tc>
          <w:tcPr>
            <w:tcW w:w="5104" w:type="dxa"/>
          </w:tcPr>
          <w:p w14:paraId="5961263A" w14:textId="77777777" w:rsidR="002E54DF" w:rsidRPr="00C45681" w:rsidRDefault="002E54DF" w:rsidP="005A43E4">
            <w:pPr>
              <w:numPr>
                <w:ilvl w:val="0"/>
                <w:numId w:val="1"/>
              </w:numPr>
              <w:ind w:left="357" w:hanging="357"/>
              <w:rPr>
                <w:b/>
              </w:rPr>
            </w:pPr>
            <w:r w:rsidRPr="00C45681">
              <w:rPr>
                <w:b/>
              </w:rPr>
              <w:t>LĪGUMA PRIEKŠMETS</w:t>
            </w:r>
          </w:p>
          <w:p w14:paraId="01B451B6" w14:textId="149CFCC7" w:rsidR="003F7ADD" w:rsidRPr="00C45681" w:rsidRDefault="002E54DF" w:rsidP="0080569A">
            <w:pPr>
              <w:pStyle w:val="ListParagraph"/>
              <w:numPr>
                <w:ilvl w:val="0"/>
                <w:numId w:val="2"/>
              </w:numPr>
              <w:tabs>
                <w:tab w:val="num" w:pos="-142"/>
                <w:tab w:val="left" w:pos="360"/>
                <w:tab w:val="left" w:pos="426"/>
              </w:tabs>
              <w:ind w:left="284" w:right="-26" w:hanging="284"/>
              <w:jc w:val="both"/>
              <w:rPr>
                <w:i/>
                <w:iCs/>
              </w:rPr>
            </w:pPr>
            <w:r w:rsidRPr="00C45681">
              <w:t>Pasūtītājs</w:t>
            </w:r>
            <w:r w:rsidR="001817E4" w:rsidRPr="00C45681">
              <w:t xml:space="preserve"> pērk un</w:t>
            </w:r>
            <w:r w:rsidRPr="00C45681">
              <w:t xml:space="preserve"> Piegādātājs </w:t>
            </w:r>
            <w:r w:rsidR="001817E4" w:rsidRPr="00C45681">
              <w:t xml:space="preserve">pārdod Pasūtītājam </w:t>
            </w:r>
            <w:r w:rsidR="00C45681" w:rsidRPr="00C45681">
              <w:t>___</w:t>
            </w:r>
            <w:r w:rsidR="001817E4" w:rsidRPr="00C45681">
              <w:t xml:space="preserve"> (</w:t>
            </w:r>
            <w:r w:rsidR="00C45681" w:rsidRPr="00C45681">
              <w:t>_____</w:t>
            </w:r>
            <w:r w:rsidR="001817E4" w:rsidRPr="00C45681">
              <w:t>) suni, atbilstoši Līguma 1.pielikumā noteiktajām prasībām, un nodrošina garantiju, saskaņā ar Līgumu un tā pielikumiem, kas ir neatņemamas Līguma sastāvdaļas</w:t>
            </w:r>
            <w:r w:rsidRPr="00C45681">
              <w:t>.</w:t>
            </w:r>
          </w:p>
          <w:p w14:paraId="48B31CFF" w14:textId="77777777" w:rsidR="003F7ADD" w:rsidRPr="00C45681" w:rsidRDefault="003F7ADD" w:rsidP="00B92BDC">
            <w:pPr>
              <w:tabs>
                <w:tab w:val="left" w:pos="360"/>
                <w:tab w:val="left" w:pos="426"/>
              </w:tabs>
              <w:ind w:right="-26"/>
              <w:jc w:val="both"/>
              <w:rPr>
                <w:i/>
                <w:iCs/>
              </w:rPr>
            </w:pPr>
          </w:p>
          <w:p w14:paraId="64273C13" w14:textId="7607AD00" w:rsidR="002E54DF" w:rsidRPr="00C45681" w:rsidRDefault="002E54DF" w:rsidP="0080569A">
            <w:pPr>
              <w:pStyle w:val="ListParagraph"/>
              <w:numPr>
                <w:ilvl w:val="0"/>
                <w:numId w:val="2"/>
              </w:numPr>
              <w:ind w:left="284" w:hanging="284"/>
              <w:jc w:val="both"/>
            </w:pPr>
            <w:r w:rsidRPr="00C45681">
              <w:t>Su</w:t>
            </w:r>
            <w:r w:rsidR="001817E4" w:rsidRPr="00C45681">
              <w:t>ns</w:t>
            </w:r>
            <w:r w:rsidRPr="00C45681">
              <w:t xml:space="preserve"> pāriet Pasūtītāja valdījumā ar nodošanas-pieņemšanas akta (saskaņā ar Līguma 3.pielikumā noteikto formu) abpusējas parakstīšanas dienu, bet īpašumā ar dienu, kad Pasūtītājs pilnībā samaksā Līguma 2.pielikumā norādīto suņa iegādes cenu. Nodošanas-pieņemšanas akts kļūst par Līguma neatņemamu sastāvdaļu. </w:t>
            </w:r>
          </w:p>
          <w:p w14:paraId="30D1E5D7" w14:textId="77777777" w:rsidR="00244E56" w:rsidRPr="00C45681" w:rsidRDefault="00244E56" w:rsidP="00B92BDC">
            <w:pPr>
              <w:jc w:val="both"/>
            </w:pPr>
          </w:p>
          <w:p w14:paraId="700D5A3F" w14:textId="1F84D708" w:rsidR="002E54DF" w:rsidRPr="00C45681" w:rsidRDefault="002E54DF" w:rsidP="0080569A">
            <w:pPr>
              <w:pStyle w:val="ListParagraph"/>
              <w:numPr>
                <w:ilvl w:val="0"/>
                <w:numId w:val="2"/>
              </w:numPr>
              <w:ind w:left="284" w:hanging="284"/>
              <w:jc w:val="both"/>
            </w:pPr>
            <w:r w:rsidRPr="00C45681">
              <w:t>Suņ</w:t>
            </w:r>
            <w:r w:rsidR="001817E4" w:rsidRPr="00C45681">
              <w:t>a</w:t>
            </w:r>
            <w:r w:rsidRPr="00C45681">
              <w:t xml:space="preserve"> tehniskais piedāvājums norādīts Līguma 1.pielikumā.</w:t>
            </w:r>
          </w:p>
          <w:p w14:paraId="31242B49" w14:textId="463A1576" w:rsidR="002E54DF" w:rsidRPr="00C45681" w:rsidRDefault="002E54DF" w:rsidP="0080569A">
            <w:pPr>
              <w:pStyle w:val="ListParagraph"/>
              <w:numPr>
                <w:ilvl w:val="0"/>
                <w:numId w:val="2"/>
              </w:numPr>
              <w:ind w:left="284" w:hanging="284"/>
              <w:jc w:val="both"/>
            </w:pPr>
            <w:r w:rsidRPr="00C45681">
              <w:t>Suņ</w:t>
            </w:r>
            <w:r w:rsidR="001817E4" w:rsidRPr="00C45681">
              <w:t>a</w:t>
            </w:r>
            <w:r w:rsidRPr="00C45681">
              <w:t xml:space="preserve"> īpašās pazīmes norādītas nodošanas-pieņemšanas aktā.</w:t>
            </w:r>
          </w:p>
          <w:p w14:paraId="5C2C8598" w14:textId="52989C33" w:rsidR="002E54DF" w:rsidRPr="00C45681" w:rsidRDefault="002E54DF" w:rsidP="0080569A">
            <w:pPr>
              <w:pStyle w:val="ListParagraph"/>
              <w:numPr>
                <w:ilvl w:val="0"/>
                <w:numId w:val="2"/>
              </w:numPr>
              <w:ind w:left="284" w:hanging="284"/>
              <w:jc w:val="both"/>
            </w:pPr>
            <w:r w:rsidRPr="00C45681">
              <w:t>Suņ</w:t>
            </w:r>
            <w:r w:rsidR="001817E4" w:rsidRPr="00C45681">
              <w:t>a</w:t>
            </w:r>
            <w:r w:rsidRPr="00C45681">
              <w:t xml:space="preserve"> iegāde tiek plānota līdz 202</w:t>
            </w:r>
            <w:r w:rsidR="006212FB">
              <w:t>6</w:t>
            </w:r>
            <w:r w:rsidRPr="00C45681">
              <w:t xml:space="preserve">.gada </w:t>
            </w:r>
            <w:r w:rsidR="006212FB">
              <w:t>30.septembrim</w:t>
            </w:r>
            <w:r w:rsidRPr="00C45681">
              <w:t>.</w:t>
            </w:r>
          </w:p>
          <w:p w14:paraId="20816876" w14:textId="77777777" w:rsidR="00B41347" w:rsidRPr="00C45681" w:rsidRDefault="00B41347" w:rsidP="00B41347">
            <w:pPr>
              <w:pStyle w:val="ListParagraph"/>
              <w:ind w:left="284"/>
              <w:jc w:val="both"/>
            </w:pPr>
          </w:p>
          <w:p w14:paraId="2D356430" w14:textId="77777777" w:rsidR="00B41347" w:rsidRPr="00C45681" w:rsidRDefault="00B41347" w:rsidP="00B41347">
            <w:pPr>
              <w:keepNext/>
              <w:numPr>
                <w:ilvl w:val="0"/>
                <w:numId w:val="1"/>
              </w:numPr>
              <w:ind w:left="357" w:hanging="357"/>
              <w:rPr>
                <w:b/>
              </w:rPr>
            </w:pPr>
            <w:r w:rsidRPr="00C45681">
              <w:rPr>
                <w:b/>
              </w:rPr>
              <w:t>LĪGUMCENA UN NORĒĶINU KĀRTĪBA</w:t>
            </w:r>
          </w:p>
          <w:p w14:paraId="3D926701" w14:textId="7BA2CF91" w:rsidR="00B41347" w:rsidRPr="00C45681" w:rsidRDefault="00B41347" w:rsidP="00DA0B35">
            <w:pPr>
              <w:pStyle w:val="ListParagraph"/>
              <w:numPr>
                <w:ilvl w:val="0"/>
                <w:numId w:val="5"/>
              </w:numPr>
              <w:ind w:left="284" w:hanging="284"/>
              <w:jc w:val="both"/>
            </w:pPr>
            <w:r w:rsidRPr="00C45681">
              <w:t>Līguma kopējā summa par Līguma 1.1.apakšpunktā minēt</w:t>
            </w:r>
            <w:r w:rsidR="001817E4" w:rsidRPr="00C45681">
              <w:t>ā</w:t>
            </w:r>
            <w:r w:rsidRPr="00C45681">
              <w:t xml:space="preserve"> suņ</w:t>
            </w:r>
            <w:r w:rsidR="001817E4" w:rsidRPr="00C45681">
              <w:t>a</w:t>
            </w:r>
            <w:r w:rsidRPr="00C45681">
              <w:t xml:space="preserve"> iegādi ir  </w:t>
            </w:r>
            <w:r w:rsidR="008B3258">
              <w:rPr>
                <w:b/>
                <w:bCs/>
              </w:rPr>
              <w:t>___________</w:t>
            </w:r>
            <w:r w:rsidRPr="00C45681">
              <w:t xml:space="preserve"> (</w:t>
            </w:r>
            <w:r w:rsidR="008B3258">
              <w:t>__________</w:t>
            </w:r>
            <w:r w:rsidRPr="00C45681">
              <w:rPr>
                <w:i/>
              </w:rPr>
              <w:t>)</w:t>
            </w:r>
            <w:r w:rsidRPr="00C45681">
              <w:t xml:space="preserve"> bez pievienotās vērtības nodokļa (turpmāk – PVN). PVN aprēķina un maksā saskaņā ar spēkā esošajiem normatīvajiem aktiem. </w:t>
            </w:r>
          </w:p>
          <w:p w14:paraId="6C80BDC6" w14:textId="24B3A123" w:rsidR="00B41347" w:rsidRPr="00C45681" w:rsidRDefault="00B41347" w:rsidP="00B41347">
            <w:pPr>
              <w:pStyle w:val="ListParagraph"/>
              <w:ind w:left="284"/>
              <w:jc w:val="both"/>
            </w:pPr>
          </w:p>
        </w:tc>
        <w:tc>
          <w:tcPr>
            <w:tcW w:w="5203" w:type="dxa"/>
          </w:tcPr>
          <w:p w14:paraId="4069707E" w14:textId="77777777" w:rsidR="002E54DF" w:rsidRPr="00C45681" w:rsidRDefault="002E54DF" w:rsidP="005A43E4">
            <w:pPr>
              <w:pStyle w:val="BodyText"/>
              <w:numPr>
                <w:ilvl w:val="0"/>
                <w:numId w:val="4"/>
              </w:numPr>
              <w:ind w:left="276"/>
              <w:rPr>
                <w:sz w:val="20"/>
                <w:szCs w:val="20"/>
                <w:lang w:val="en-US"/>
              </w:rPr>
            </w:pPr>
            <w:r w:rsidRPr="00C45681">
              <w:rPr>
                <w:b/>
                <w:sz w:val="20"/>
                <w:szCs w:val="20"/>
                <w:lang w:val="en-US" w:bidi="en-US"/>
              </w:rPr>
              <w:t>SUBJECT OF THE CONTRACT</w:t>
            </w:r>
          </w:p>
          <w:p w14:paraId="095B06B9" w14:textId="42A0D354" w:rsidR="00AA3076" w:rsidRPr="00C45681" w:rsidRDefault="002E54DF" w:rsidP="00AA3076">
            <w:pPr>
              <w:pStyle w:val="BodyText"/>
              <w:numPr>
                <w:ilvl w:val="1"/>
                <w:numId w:val="4"/>
              </w:numPr>
              <w:tabs>
                <w:tab w:val="left" w:pos="375"/>
                <w:tab w:val="left" w:leader="underscore" w:pos="4087"/>
                <w:tab w:val="left" w:pos="4206"/>
              </w:tabs>
              <w:ind w:left="320" w:hanging="320"/>
              <w:jc w:val="both"/>
              <w:rPr>
                <w:sz w:val="20"/>
                <w:szCs w:val="20"/>
                <w:lang w:val="en-US"/>
              </w:rPr>
            </w:pPr>
            <w:r w:rsidRPr="00C45681">
              <w:rPr>
                <w:sz w:val="20"/>
                <w:szCs w:val="20"/>
                <w:lang w:val="en-US" w:bidi="en-US"/>
              </w:rPr>
              <w:t xml:space="preserve">The Contracting Authority requests and the Supplier </w:t>
            </w:r>
            <w:r w:rsidR="00AA3076" w:rsidRPr="00C45681">
              <w:rPr>
                <w:sz w:val="20"/>
                <w:szCs w:val="20"/>
                <w:lang w:val="en-US" w:bidi="en-US"/>
              </w:rPr>
              <w:t>sells to the Contracting Authority</w:t>
            </w:r>
            <w:r w:rsidR="006472D3" w:rsidRPr="00C45681">
              <w:rPr>
                <w:sz w:val="20"/>
                <w:szCs w:val="20"/>
                <w:lang w:val="en-US" w:bidi="en-US"/>
              </w:rPr>
              <w:t xml:space="preserve"> </w:t>
            </w:r>
            <w:r w:rsidR="00C45681" w:rsidRPr="00C45681">
              <w:rPr>
                <w:sz w:val="20"/>
                <w:szCs w:val="20"/>
                <w:lang w:val="en-US" w:bidi="en-US"/>
              </w:rPr>
              <w:t>___</w:t>
            </w:r>
            <w:r w:rsidR="006472D3" w:rsidRPr="00C45681">
              <w:rPr>
                <w:sz w:val="20"/>
                <w:szCs w:val="20"/>
                <w:lang w:val="en-US" w:bidi="en-US"/>
              </w:rPr>
              <w:t xml:space="preserve"> </w:t>
            </w:r>
            <w:r w:rsidR="00AA3076" w:rsidRPr="00C45681">
              <w:rPr>
                <w:sz w:val="20"/>
                <w:szCs w:val="20"/>
                <w:lang w:val="en-US" w:bidi="en-US"/>
              </w:rPr>
              <w:t>(</w:t>
            </w:r>
            <w:r w:rsidR="00C45681" w:rsidRPr="00C45681">
              <w:rPr>
                <w:sz w:val="20"/>
                <w:szCs w:val="20"/>
                <w:lang w:val="en-US" w:bidi="en-US"/>
              </w:rPr>
              <w:t>___</w:t>
            </w:r>
            <w:r w:rsidR="00AA3076" w:rsidRPr="00C45681">
              <w:rPr>
                <w:sz w:val="20"/>
                <w:szCs w:val="20"/>
                <w:lang w:val="en-US" w:bidi="en-US"/>
              </w:rPr>
              <w:t>) dog, in accordance with the requirements specified in Annex 1 of the Contract and provides a warranty,</w:t>
            </w:r>
            <w:r w:rsidR="00AA3076" w:rsidRPr="00C45681">
              <w:rPr>
                <w:sz w:val="20"/>
                <w:szCs w:val="20"/>
                <w:lang w:val="en-US"/>
              </w:rPr>
              <w:t xml:space="preserve"> </w:t>
            </w:r>
            <w:r w:rsidR="00AA3076" w:rsidRPr="00C45681">
              <w:rPr>
                <w:sz w:val="20"/>
                <w:szCs w:val="20"/>
                <w:lang w:val="en-US" w:bidi="en-US"/>
              </w:rPr>
              <w:t xml:space="preserve">in accordance with the Contract and annexes thereto, which are integral parts of the Contract. </w:t>
            </w:r>
          </w:p>
          <w:p w14:paraId="67EE7CEF" w14:textId="77777777" w:rsidR="003F7ADD" w:rsidRPr="00C45681" w:rsidRDefault="003F7ADD" w:rsidP="003F7ADD">
            <w:pPr>
              <w:pStyle w:val="BodyText"/>
              <w:tabs>
                <w:tab w:val="left" w:pos="375"/>
                <w:tab w:val="left" w:leader="underscore" w:pos="4087"/>
                <w:tab w:val="left" w:pos="4206"/>
              </w:tabs>
              <w:ind w:left="320"/>
              <w:jc w:val="both"/>
              <w:rPr>
                <w:sz w:val="20"/>
                <w:szCs w:val="20"/>
                <w:u w:val="single"/>
                <w:lang w:val="en-US" w:bidi="en-US"/>
              </w:rPr>
            </w:pPr>
          </w:p>
          <w:p w14:paraId="2456A9AF" w14:textId="03BEFA6B" w:rsidR="002E54DF" w:rsidRPr="00C45681" w:rsidRDefault="002E54DF" w:rsidP="000B0A48">
            <w:pPr>
              <w:pStyle w:val="BodyText"/>
              <w:numPr>
                <w:ilvl w:val="1"/>
                <w:numId w:val="4"/>
              </w:numPr>
              <w:tabs>
                <w:tab w:val="left" w:pos="375"/>
              </w:tabs>
              <w:ind w:left="320" w:hanging="320"/>
              <w:jc w:val="both"/>
              <w:rPr>
                <w:sz w:val="20"/>
                <w:szCs w:val="20"/>
                <w:lang w:val="en-US"/>
              </w:rPr>
            </w:pPr>
            <w:r w:rsidRPr="00C45681">
              <w:rPr>
                <w:sz w:val="20"/>
                <w:szCs w:val="20"/>
                <w:lang w:val="en-US" w:bidi="en-US"/>
              </w:rPr>
              <w:t>The dog shall pass into the possession of the Contracting Authority on the date of mutual signing of the acceptance certificate (in accordance with the form specified in Annex 3 to the Contract), but into ownership - as of the date when the Contracting Authority pays the purchase price for the dog specified in Annex 2 to the Contract in full. The acceptance certificate shall become an integral part of the Contract.</w:t>
            </w:r>
          </w:p>
          <w:p w14:paraId="2BB87558" w14:textId="50997B77" w:rsidR="002E54DF" w:rsidRPr="00C45681" w:rsidRDefault="002E54DF" w:rsidP="00DA0B35">
            <w:pPr>
              <w:pStyle w:val="BodyText"/>
              <w:numPr>
                <w:ilvl w:val="1"/>
                <w:numId w:val="4"/>
              </w:numPr>
              <w:tabs>
                <w:tab w:val="left" w:pos="375"/>
              </w:tabs>
              <w:ind w:left="316" w:hanging="284"/>
              <w:jc w:val="both"/>
              <w:rPr>
                <w:sz w:val="20"/>
                <w:szCs w:val="20"/>
                <w:lang w:val="en-US"/>
              </w:rPr>
            </w:pPr>
            <w:r w:rsidRPr="00C45681">
              <w:rPr>
                <w:sz w:val="20"/>
                <w:szCs w:val="20"/>
                <w:lang w:val="en-US" w:bidi="en-US"/>
              </w:rPr>
              <w:t>The Technical Proposal for the dog is specified in Annex 1 to the Contract.</w:t>
            </w:r>
          </w:p>
          <w:p w14:paraId="5E7A717B" w14:textId="2B225E98" w:rsidR="002E54DF" w:rsidRPr="00C45681" w:rsidRDefault="002E54DF" w:rsidP="009350CB">
            <w:pPr>
              <w:pStyle w:val="BodyText"/>
              <w:numPr>
                <w:ilvl w:val="1"/>
                <w:numId w:val="4"/>
              </w:numPr>
              <w:tabs>
                <w:tab w:val="left" w:pos="375"/>
              </w:tabs>
              <w:ind w:left="316" w:hanging="316"/>
              <w:jc w:val="both"/>
              <w:rPr>
                <w:sz w:val="20"/>
                <w:szCs w:val="20"/>
                <w:lang w:val="en-US"/>
              </w:rPr>
            </w:pPr>
            <w:r w:rsidRPr="00C45681">
              <w:rPr>
                <w:sz w:val="20"/>
                <w:szCs w:val="20"/>
                <w:lang w:val="en-US" w:bidi="en-US"/>
              </w:rPr>
              <w:t>The special features of dog shall be indicated in the acceptance certificate.</w:t>
            </w:r>
          </w:p>
          <w:p w14:paraId="2026373A" w14:textId="50F71829" w:rsidR="002E54DF" w:rsidRPr="00C45681" w:rsidRDefault="002E54DF" w:rsidP="00DA0B35">
            <w:pPr>
              <w:pStyle w:val="BodyText"/>
              <w:numPr>
                <w:ilvl w:val="1"/>
                <w:numId w:val="4"/>
              </w:numPr>
              <w:tabs>
                <w:tab w:val="left" w:pos="375"/>
              </w:tabs>
              <w:ind w:left="316" w:hanging="316"/>
              <w:jc w:val="both"/>
              <w:rPr>
                <w:sz w:val="20"/>
                <w:szCs w:val="20"/>
                <w:lang w:val="en-US"/>
              </w:rPr>
            </w:pPr>
            <w:r w:rsidRPr="00C45681">
              <w:rPr>
                <w:sz w:val="20"/>
                <w:szCs w:val="20"/>
                <w:lang w:val="en-US" w:bidi="en-US"/>
              </w:rPr>
              <w:t xml:space="preserve">The </w:t>
            </w:r>
            <w:r w:rsidR="009350CB" w:rsidRPr="00C45681">
              <w:rPr>
                <w:sz w:val="20"/>
                <w:szCs w:val="20"/>
                <w:lang w:val="en-US" w:bidi="en-US"/>
              </w:rPr>
              <w:t xml:space="preserve">purchase of dog is scheduled to be completed by </w:t>
            </w:r>
            <w:r w:rsidR="006212FB">
              <w:rPr>
                <w:sz w:val="20"/>
                <w:szCs w:val="20"/>
                <w:lang w:val="en-US" w:bidi="en-US"/>
              </w:rPr>
              <w:t>30</w:t>
            </w:r>
            <w:r w:rsidR="009350CB" w:rsidRPr="00C45681">
              <w:rPr>
                <w:sz w:val="20"/>
                <w:szCs w:val="20"/>
                <w:lang w:val="en-US" w:bidi="en-US"/>
              </w:rPr>
              <w:t xml:space="preserve"> </w:t>
            </w:r>
            <w:r w:rsidR="006212FB">
              <w:rPr>
                <w:sz w:val="20"/>
                <w:szCs w:val="20"/>
                <w:lang w:val="en-US" w:bidi="en-US"/>
              </w:rPr>
              <w:t>September</w:t>
            </w:r>
            <w:r w:rsidR="009350CB" w:rsidRPr="00C45681">
              <w:rPr>
                <w:sz w:val="20"/>
                <w:szCs w:val="20"/>
                <w:lang w:val="en-US" w:bidi="en-US"/>
              </w:rPr>
              <w:t xml:space="preserve"> 202</w:t>
            </w:r>
            <w:r w:rsidR="006212FB">
              <w:rPr>
                <w:sz w:val="20"/>
                <w:szCs w:val="20"/>
                <w:lang w:val="en-US" w:bidi="en-US"/>
              </w:rPr>
              <w:t>6</w:t>
            </w:r>
            <w:r w:rsidR="009350CB" w:rsidRPr="00C45681">
              <w:rPr>
                <w:sz w:val="20"/>
                <w:szCs w:val="20"/>
                <w:lang w:val="en-US" w:bidi="en-US"/>
              </w:rPr>
              <w:t>.</w:t>
            </w:r>
          </w:p>
          <w:p w14:paraId="2BFDEC35" w14:textId="77777777" w:rsidR="00B41347" w:rsidRPr="00C45681" w:rsidRDefault="00B41347" w:rsidP="00B41347">
            <w:pPr>
              <w:pStyle w:val="BodyText"/>
              <w:tabs>
                <w:tab w:val="left" w:pos="375"/>
              </w:tabs>
              <w:jc w:val="both"/>
              <w:rPr>
                <w:sz w:val="20"/>
                <w:szCs w:val="20"/>
                <w:lang w:val="en-US"/>
              </w:rPr>
            </w:pPr>
          </w:p>
          <w:p w14:paraId="7AE7B9AA" w14:textId="77777777" w:rsidR="00B41347" w:rsidRPr="00C45681" w:rsidRDefault="00B41347" w:rsidP="00B41347">
            <w:pPr>
              <w:pStyle w:val="BodyText"/>
              <w:tabs>
                <w:tab w:val="left" w:pos="2025"/>
              </w:tabs>
              <w:jc w:val="both"/>
              <w:rPr>
                <w:sz w:val="20"/>
                <w:szCs w:val="20"/>
                <w:lang w:val="en-US"/>
              </w:rPr>
            </w:pPr>
            <w:r w:rsidRPr="00C45681">
              <w:rPr>
                <w:b/>
                <w:sz w:val="20"/>
                <w:szCs w:val="20"/>
                <w:lang w:val="en-US" w:bidi="en-US"/>
              </w:rPr>
              <w:t>2.CONTRACT PRICE AND PAYMENT PROCEDURE</w:t>
            </w:r>
          </w:p>
          <w:p w14:paraId="21FD54D6" w14:textId="7AA89AA2" w:rsidR="00B41347" w:rsidRPr="00C45681" w:rsidRDefault="00B41347" w:rsidP="00B92BDC">
            <w:pPr>
              <w:pStyle w:val="BodyText"/>
              <w:numPr>
                <w:ilvl w:val="1"/>
                <w:numId w:val="1"/>
              </w:numPr>
              <w:tabs>
                <w:tab w:val="left" w:leader="underscore" w:pos="6888"/>
              </w:tabs>
              <w:ind w:left="318" w:hanging="286"/>
              <w:jc w:val="both"/>
              <w:rPr>
                <w:sz w:val="20"/>
                <w:szCs w:val="20"/>
                <w:lang w:val="en-US"/>
              </w:rPr>
            </w:pPr>
            <w:r w:rsidRPr="00C45681">
              <w:rPr>
                <w:sz w:val="20"/>
                <w:szCs w:val="20"/>
                <w:lang w:val="en-US" w:bidi="en-US"/>
              </w:rPr>
              <w:t xml:space="preserve">The total amount of the Contract for the </w:t>
            </w:r>
            <w:r w:rsidR="00E25F6B" w:rsidRPr="00C45681">
              <w:rPr>
                <w:sz w:val="20"/>
                <w:szCs w:val="20"/>
                <w:lang w:val="en-US" w:bidi="en-US"/>
              </w:rPr>
              <w:t xml:space="preserve">purchase </w:t>
            </w:r>
            <w:r w:rsidRPr="00C45681">
              <w:rPr>
                <w:sz w:val="20"/>
                <w:szCs w:val="20"/>
                <w:lang w:val="en-US" w:bidi="en-US"/>
              </w:rPr>
              <w:t xml:space="preserve">of the dog mentioned in Sub-clause 1.1 of the Contract is </w:t>
            </w:r>
            <w:r w:rsidR="008B3258">
              <w:rPr>
                <w:b/>
                <w:bCs/>
                <w:sz w:val="20"/>
                <w:szCs w:val="20"/>
                <w:lang w:val="en-US" w:bidi="en-US"/>
              </w:rPr>
              <w:t>_________</w:t>
            </w:r>
            <w:r w:rsidRPr="00C45681">
              <w:rPr>
                <w:sz w:val="20"/>
                <w:szCs w:val="20"/>
                <w:lang w:val="en-US" w:bidi="en-US"/>
              </w:rPr>
              <w:t xml:space="preserve"> (</w:t>
            </w:r>
            <w:r w:rsidR="008B3258">
              <w:rPr>
                <w:sz w:val="20"/>
                <w:szCs w:val="20"/>
                <w:lang w:val="en-US" w:bidi="en-US"/>
              </w:rPr>
              <w:t>__________</w:t>
            </w:r>
            <w:r w:rsidRPr="00C45681">
              <w:rPr>
                <w:sz w:val="20"/>
                <w:szCs w:val="20"/>
                <w:lang w:val="en-US" w:bidi="en-US"/>
              </w:rPr>
              <w:t xml:space="preserve">) excluding value-added tax (hereinafter referred to as VAT). VAT is calculated and paid in accordance with the applicable laws and regulations. </w:t>
            </w:r>
          </w:p>
        </w:tc>
      </w:tr>
      <w:tr w:rsidR="002E54DF" w:rsidRPr="000B0A48" w14:paraId="1B707030" w14:textId="77777777" w:rsidTr="00DA0B35">
        <w:tc>
          <w:tcPr>
            <w:tcW w:w="5104" w:type="dxa"/>
          </w:tcPr>
          <w:p w14:paraId="777E056C" w14:textId="28561E91" w:rsidR="002E54DF" w:rsidRDefault="002E54DF" w:rsidP="003F7ADD">
            <w:pPr>
              <w:pStyle w:val="ListParagraph"/>
              <w:numPr>
                <w:ilvl w:val="0"/>
                <w:numId w:val="5"/>
              </w:numPr>
              <w:tabs>
                <w:tab w:val="num" w:pos="720"/>
              </w:tabs>
              <w:ind w:left="284" w:hanging="284"/>
              <w:jc w:val="both"/>
            </w:pPr>
            <w:r w:rsidRPr="000B0A48">
              <w:t>Līguma 2.pielikuma noteiktajā suņ</w:t>
            </w:r>
            <w:r w:rsidR="001817E4">
              <w:t>a</w:t>
            </w:r>
            <w:r w:rsidRPr="000B0A48">
              <w:t xml:space="preserve"> iegādes cenā ir ietvertas visas izmaksas, kas saistītas ar Līguma pilnīgu un kvalitatīvu izpildi, proti, suņ</w:t>
            </w:r>
            <w:r w:rsidR="001817E4">
              <w:t>a</w:t>
            </w:r>
            <w:r w:rsidRPr="000B0A48">
              <w:t xml:space="preserve"> vērtība, suņ</w:t>
            </w:r>
            <w:r w:rsidR="001817E4">
              <w:t>a</w:t>
            </w:r>
            <w:r w:rsidRPr="000B0A48">
              <w:t xml:space="preserve"> </w:t>
            </w:r>
            <w:proofErr w:type="spellStart"/>
            <w:r w:rsidRPr="000B0A48">
              <w:t>mikročipēšana</w:t>
            </w:r>
            <w:proofErr w:type="spellEnd"/>
            <w:r w:rsidRPr="000B0A48">
              <w:t xml:space="preserve">, vakcinēšana un Eiropas Savienības (ES) parauga </w:t>
            </w:r>
            <w:proofErr w:type="spellStart"/>
            <w:r w:rsidRPr="000B0A48">
              <w:t>lolojumdzīvnieka</w:t>
            </w:r>
            <w:proofErr w:type="spellEnd"/>
            <w:r w:rsidRPr="000B0A48">
              <w:t xml:space="preserve"> pases izsniegšana, suņ</w:t>
            </w:r>
            <w:r w:rsidR="001817E4">
              <w:t>a</w:t>
            </w:r>
            <w:r w:rsidRPr="000B0A48">
              <w:t xml:space="preserve"> kakla siksnas un 2 (divus) metrus gara pavadas, pilna garantija, t.sk. suņ</w:t>
            </w:r>
            <w:r w:rsidR="00E116FE">
              <w:t>a</w:t>
            </w:r>
            <w:r w:rsidRPr="000B0A48">
              <w:t xml:space="preserve"> aizstāšana ar cit</w:t>
            </w:r>
            <w:r w:rsidR="00E116FE">
              <w:t>u</w:t>
            </w:r>
            <w:r w:rsidRPr="000B0A48">
              <w:t xml:space="preserve"> vai naudas atgriešana pilnas suņa cenas apmērā (t.sk. transportēšanas izdevumi gan nogādājot aizstājamo suni, gan aizstāto), gadījumā, ja atklājas Līguma 1.pielikuma 3.1.apakšpunktā minētie fakti, uz su</w:t>
            </w:r>
            <w:r w:rsidR="00E116FE">
              <w:t>ni</w:t>
            </w:r>
            <w:r w:rsidRPr="000B0A48">
              <w:t xml:space="preserve"> attiecināmie nodokļi (izņemot PVN), nodevas un atļaujas no trešajām personām u.c. maksājumi, kas nepieciešami Līguma pilnīgai un kvalitatīvai izpildei</w:t>
            </w:r>
            <w:r w:rsidR="003F7ADD">
              <w:t>.</w:t>
            </w:r>
          </w:p>
          <w:p w14:paraId="141D2B79" w14:textId="77777777" w:rsidR="003F7ADD" w:rsidRPr="000B0A48" w:rsidRDefault="003F7ADD" w:rsidP="003F7ADD">
            <w:pPr>
              <w:tabs>
                <w:tab w:val="num" w:pos="720"/>
              </w:tabs>
              <w:jc w:val="both"/>
            </w:pPr>
          </w:p>
          <w:p w14:paraId="38A2EDDB" w14:textId="37CE29C2" w:rsidR="002E54DF" w:rsidRDefault="002E54DF" w:rsidP="003F7ADD">
            <w:pPr>
              <w:pStyle w:val="ListParagraph"/>
              <w:numPr>
                <w:ilvl w:val="0"/>
                <w:numId w:val="5"/>
              </w:numPr>
              <w:tabs>
                <w:tab w:val="num" w:pos="720"/>
              </w:tabs>
              <w:ind w:left="284" w:hanging="284"/>
              <w:jc w:val="both"/>
            </w:pPr>
            <w:r w:rsidRPr="000B0A48">
              <w:t>Samaksu par kvalitatīvu un Pasūtītāja prasībām atbilstošu suņ</w:t>
            </w:r>
            <w:r w:rsidR="00E116FE">
              <w:t>a</w:t>
            </w:r>
            <w:r w:rsidRPr="000B0A48">
              <w:t xml:space="preserve"> iegādi Pasūtītājs veic 30 (trīsdesmit) dienu laikā pēc nodošanas - pieņemšanas akta abpusējas parakstīšanas un rēķina iesniegšanas dienas, maksājumu pārskaitot uz Līgumā norādīto Piegādātāja norēķinu </w:t>
            </w:r>
            <w:r w:rsidRPr="000B0A48">
              <w:lastRenderedPageBreak/>
              <w:t xml:space="preserve">kontu. Par samaksas brīdi uzskatāms naudas pārskaitīšanas datums no Pasūtītāja norēķinu konta. </w:t>
            </w:r>
          </w:p>
          <w:p w14:paraId="717DAFA9" w14:textId="77777777" w:rsidR="003F7ADD" w:rsidRDefault="003F7ADD" w:rsidP="003F7ADD">
            <w:pPr>
              <w:pStyle w:val="ListParagraph"/>
            </w:pPr>
          </w:p>
          <w:p w14:paraId="540F7EBB" w14:textId="77777777" w:rsidR="003F7ADD" w:rsidRPr="000B0A48" w:rsidRDefault="003F7ADD" w:rsidP="003F7ADD">
            <w:pPr>
              <w:pStyle w:val="ListParagraph"/>
              <w:tabs>
                <w:tab w:val="num" w:pos="720"/>
              </w:tabs>
              <w:ind w:left="284"/>
              <w:jc w:val="both"/>
            </w:pPr>
          </w:p>
          <w:p w14:paraId="5D8BBA81" w14:textId="40752CBC" w:rsidR="002E54DF" w:rsidRDefault="002E54DF" w:rsidP="003F7ADD">
            <w:pPr>
              <w:pStyle w:val="ListParagraph"/>
              <w:numPr>
                <w:ilvl w:val="0"/>
                <w:numId w:val="5"/>
              </w:numPr>
              <w:tabs>
                <w:tab w:val="num" w:pos="720"/>
              </w:tabs>
              <w:ind w:left="284" w:hanging="284"/>
              <w:jc w:val="both"/>
            </w:pPr>
            <w:r w:rsidRPr="000B0A48">
              <w:t xml:space="preserve">Ja Piegādātājs ir Latvijas Republikā reģistrēts nodokļu maksātājs, tas sagatavo strukturētu elektronisko rēķinu (e-rēķins) atbilstoši normatīvo aktu prasībām un </w:t>
            </w:r>
            <w:proofErr w:type="spellStart"/>
            <w:r w:rsidRPr="000B0A48">
              <w:t>nosūta</w:t>
            </w:r>
            <w:proofErr w:type="spellEnd"/>
            <w:r w:rsidRPr="000B0A48">
              <w:t xml:space="preserve"> to Pasūtītājam uz </w:t>
            </w:r>
            <w:proofErr w:type="spellStart"/>
            <w:r w:rsidRPr="000B0A48">
              <w:t>eAdresi</w:t>
            </w:r>
            <w:proofErr w:type="spellEnd"/>
            <w:r w:rsidRPr="000B0A48">
              <w:t xml:space="preserve">: EINVOICE_VID@90000069281. Ja Piegādātājs ir ārvalstīs reģistrēts nodokļu maksātājs, tas sagatavo rēķinu elektroniski un </w:t>
            </w:r>
            <w:proofErr w:type="spellStart"/>
            <w:r w:rsidRPr="000B0A48">
              <w:t>nosūta</w:t>
            </w:r>
            <w:proofErr w:type="spellEnd"/>
            <w:r w:rsidRPr="000B0A48">
              <w:t xml:space="preserve"> to uz Pasūtītāja elektroniskā pasta adresi – </w:t>
            </w:r>
            <w:r w:rsidR="00141ED7">
              <w:t>AP</w:t>
            </w:r>
            <w:r w:rsidRPr="000B0A48">
              <w:t xml:space="preserve">.lietvediba@vid.gov.lv </w:t>
            </w:r>
            <w:proofErr w:type="spellStart"/>
            <w:r w:rsidRPr="000B0A48">
              <w:t>pdf</w:t>
            </w:r>
            <w:proofErr w:type="spellEnd"/>
            <w:r w:rsidRPr="000B0A48">
              <w:t xml:space="preserve"> formātā. Elektroniski nosūtīts rēķins tiek uzskatīts par saņemtu nākamajā darba dienā pēc tā nosūtīšanas uz šajā apakšpunktā norādīto e-pasta adresi vai </w:t>
            </w:r>
            <w:proofErr w:type="spellStart"/>
            <w:r w:rsidRPr="000B0A48">
              <w:t>eAdresi</w:t>
            </w:r>
            <w:proofErr w:type="spellEnd"/>
            <w:r w:rsidRPr="000B0A48">
              <w:t xml:space="preserve">. </w:t>
            </w:r>
          </w:p>
          <w:p w14:paraId="118E42D9" w14:textId="77777777" w:rsidR="003F7ADD" w:rsidRPr="000B0A48" w:rsidRDefault="003F7ADD" w:rsidP="003F7ADD">
            <w:pPr>
              <w:pStyle w:val="ListParagraph"/>
              <w:tabs>
                <w:tab w:val="num" w:pos="720"/>
              </w:tabs>
              <w:ind w:left="284"/>
              <w:jc w:val="both"/>
            </w:pPr>
          </w:p>
          <w:p w14:paraId="547EDFCC" w14:textId="4E98C0EF" w:rsidR="002E54DF" w:rsidRPr="000B0A48" w:rsidRDefault="002E54DF" w:rsidP="003F7ADD">
            <w:pPr>
              <w:pStyle w:val="ListParagraph"/>
              <w:numPr>
                <w:ilvl w:val="0"/>
                <w:numId w:val="5"/>
              </w:numPr>
              <w:tabs>
                <w:tab w:val="left" w:pos="0"/>
              </w:tabs>
              <w:ind w:left="284" w:hanging="284"/>
              <w:jc w:val="both"/>
              <w:rPr>
                <w:rFonts w:eastAsia="Calibri"/>
                <w:lang w:eastAsia="lv-LV"/>
              </w:rPr>
            </w:pPr>
            <w:r w:rsidRPr="000B0A48">
              <w:t>Ja piemēroto sankciju dēļ Pasūtītājam nav tiesības veikt samaksu Piegādātājam par faktiski piegād</w:t>
            </w:r>
            <w:r w:rsidR="001817E4">
              <w:t>āto</w:t>
            </w:r>
            <w:r w:rsidRPr="000B0A48">
              <w:t xml:space="preserve"> su</w:t>
            </w:r>
            <w:r w:rsidR="001817E4">
              <w:t>ni</w:t>
            </w:r>
            <w:r w:rsidRPr="000B0A48">
              <w:t>, Pasūtītājs atliek samaksas veikšanu un samaksai noteiktie termiņi tiek apturēti līdz brīdim, kad pret Līguma 9.9.1.apakšpunktā norādītajiem sankciju subjektiem tiek atceltas sankcijas un maksājumus ir iespējams veikt.</w:t>
            </w:r>
          </w:p>
          <w:p w14:paraId="02DDB6E2" w14:textId="77777777" w:rsidR="002E54DF" w:rsidRPr="000B0A48" w:rsidRDefault="002E54DF" w:rsidP="003F7ADD"/>
        </w:tc>
        <w:tc>
          <w:tcPr>
            <w:tcW w:w="5203" w:type="dxa"/>
          </w:tcPr>
          <w:p w14:paraId="6E843970" w14:textId="4C471928" w:rsidR="002E54DF" w:rsidRPr="003F7ADD" w:rsidRDefault="002E54DF" w:rsidP="003F7ADD">
            <w:pPr>
              <w:pStyle w:val="BodyText"/>
              <w:numPr>
                <w:ilvl w:val="1"/>
                <w:numId w:val="1"/>
              </w:numPr>
              <w:tabs>
                <w:tab w:val="left" w:pos="390"/>
              </w:tabs>
              <w:ind w:left="320" w:hanging="320"/>
              <w:jc w:val="both"/>
              <w:rPr>
                <w:sz w:val="20"/>
                <w:szCs w:val="20"/>
                <w:lang w:val="en-US"/>
              </w:rPr>
            </w:pPr>
            <w:r w:rsidRPr="003F7ADD">
              <w:rPr>
                <w:sz w:val="20"/>
                <w:szCs w:val="20"/>
                <w:lang w:val="en-US" w:bidi="en-US"/>
              </w:rPr>
              <w:lastRenderedPageBreak/>
              <w:t xml:space="preserve">The </w:t>
            </w:r>
            <w:r w:rsidR="00E25F6B">
              <w:rPr>
                <w:sz w:val="20"/>
                <w:szCs w:val="20"/>
                <w:lang w:val="en-US" w:bidi="en-US"/>
              </w:rPr>
              <w:t xml:space="preserve">purchase </w:t>
            </w:r>
            <w:r w:rsidRPr="003F7ADD">
              <w:rPr>
                <w:sz w:val="20"/>
                <w:szCs w:val="20"/>
                <w:lang w:val="en-US" w:bidi="en-US"/>
              </w:rPr>
              <w:t xml:space="preserve">price </w:t>
            </w:r>
            <w:r w:rsidR="00E25F6B">
              <w:rPr>
                <w:sz w:val="20"/>
                <w:szCs w:val="20"/>
                <w:lang w:val="en-US" w:bidi="en-US"/>
              </w:rPr>
              <w:t>of</w:t>
            </w:r>
            <w:r w:rsidRPr="003F7ADD">
              <w:rPr>
                <w:sz w:val="20"/>
                <w:szCs w:val="20"/>
                <w:lang w:val="en-US" w:bidi="en-US"/>
              </w:rPr>
              <w:t xml:space="preserve"> dog set out in Annex 2 to the Contract includes all costs related to the complete and quality performance of the Contract, namely the cost of the dog, dog microchipping, vaccination and issuing a pet passport of the European Union (EU) model, a dog collar and a two (2) meter long leash, full warranty, including replacement of dog with other or refunding the full price of the dog (including transportation costs for both delivering the replacement dog and the dog being replaced), in case the facts mentioned in Sub-section 3.1 of Annex 1 of the Contract are identified, taxes applicable to the dog (except VAT), duties and permits from third parties  and other payments necessary for the complete and quality performance of the Contract.</w:t>
            </w:r>
          </w:p>
          <w:p w14:paraId="619C659C" w14:textId="440655CC" w:rsidR="002E54DF" w:rsidRPr="003F7ADD" w:rsidRDefault="002E54DF" w:rsidP="003F7ADD">
            <w:pPr>
              <w:pStyle w:val="BodyText"/>
              <w:numPr>
                <w:ilvl w:val="1"/>
                <w:numId w:val="1"/>
              </w:numPr>
              <w:tabs>
                <w:tab w:val="left" w:pos="390"/>
              </w:tabs>
              <w:ind w:left="320" w:hanging="320"/>
              <w:jc w:val="both"/>
              <w:rPr>
                <w:sz w:val="20"/>
                <w:szCs w:val="20"/>
                <w:lang w:val="en-US"/>
              </w:rPr>
            </w:pPr>
            <w:r w:rsidRPr="003F7ADD">
              <w:rPr>
                <w:sz w:val="20"/>
                <w:szCs w:val="20"/>
                <w:lang w:val="en-US" w:bidi="en-US"/>
              </w:rPr>
              <w:t xml:space="preserve">The Contracting Authority shall pay for the </w:t>
            </w:r>
            <w:r w:rsidR="00E25F6B">
              <w:rPr>
                <w:sz w:val="20"/>
                <w:szCs w:val="20"/>
                <w:lang w:val="en-US" w:bidi="en-US"/>
              </w:rPr>
              <w:t>purchase</w:t>
            </w:r>
            <w:r w:rsidRPr="003F7ADD">
              <w:rPr>
                <w:sz w:val="20"/>
                <w:szCs w:val="20"/>
                <w:lang w:val="en-US" w:bidi="en-US"/>
              </w:rPr>
              <w:t xml:space="preserve"> of high-quality dog that meet the Contracting Authority's requirements within thirty (30) days after the date of mutual signing of the acceptance certificate and submission of the invoice, by transferring the payment to </w:t>
            </w:r>
            <w:r w:rsidRPr="003F7ADD">
              <w:rPr>
                <w:sz w:val="20"/>
                <w:szCs w:val="20"/>
                <w:lang w:val="en-US" w:bidi="en-US"/>
              </w:rPr>
              <w:lastRenderedPageBreak/>
              <w:t>the Supplier's current account specified in the Contract. The date of money transfer from the Contracting Authority's current account shall be deemed as the moment of payment.</w:t>
            </w:r>
          </w:p>
          <w:p w14:paraId="73FBA472" w14:textId="42076EC5" w:rsidR="002E54DF" w:rsidRPr="003F7ADD" w:rsidRDefault="002E54DF" w:rsidP="003F7ADD">
            <w:pPr>
              <w:pStyle w:val="BodyText"/>
              <w:numPr>
                <w:ilvl w:val="1"/>
                <w:numId w:val="1"/>
              </w:numPr>
              <w:tabs>
                <w:tab w:val="left" w:pos="390"/>
              </w:tabs>
              <w:ind w:left="320" w:hanging="320"/>
              <w:jc w:val="both"/>
              <w:rPr>
                <w:sz w:val="20"/>
                <w:szCs w:val="20"/>
                <w:lang w:val="en-US"/>
              </w:rPr>
            </w:pPr>
            <w:r w:rsidRPr="003F7ADD">
              <w:rPr>
                <w:sz w:val="20"/>
                <w:szCs w:val="20"/>
                <w:lang w:val="en-US" w:bidi="en-US"/>
              </w:rPr>
              <w:t xml:space="preserve">If the Supplier is a taxpayer registered in the Republic of Latvia, it shall prepare a structured electronic invoice (e-invoice) in accordance with the requirements of regulatory enactments and send it to the Contracting Authority at the following </w:t>
            </w:r>
            <w:proofErr w:type="spellStart"/>
            <w:r w:rsidRPr="003F7ADD">
              <w:rPr>
                <w:sz w:val="20"/>
                <w:szCs w:val="20"/>
                <w:lang w:val="en-US" w:bidi="en-US"/>
              </w:rPr>
              <w:t>eAddress</w:t>
            </w:r>
            <w:proofErr w:type="spellEnd"/>
            <w:r w:rsidRPr="003F7ADD">
              <w:rPr>
                <w:sz w:val="20"/>
                <w:szCs w:val="20"/>
                <w:lang w:val="en-US" w:bidi="en-US"/>
              </w:rPr>
              <w:t xml:space="preserve">: EINVOICE_VID@90000069281. If the Supplier is a taxpayer registered abroad, it shall prepare an invoice electronically and send it to the Contracting Authority e-mail address – </w:t>
            </w:r>
            <w:hyperlink r:id="rId11" w:history="1">
              <w:r w:rsidR="00141ED7" w:rsidRPr="008E70A8">
                <w:rPr>
                  <w:rStyle w:val="Hyperlink"/>
                  <w:sz w:val="20"/>
                  <w:szCs w:val="20"/>
                  <w:lang w:val="en-US" w:bidi="en-US"/>
                </w:rPr>
                <w:t>AP.lietvediba@vid.gov.lv</w:t>
              </w:r>
            </w:hyperlink>
            <w:r w:rsidRPr="003F7ADD">
              <w:rPr>
                <w:sz w:val="20"/>
                <w:szCs w:val="20"/>
                <w:lang w:val="en-US" w:bidi="en-US"/>
              </w:rPr>
              <w:t xml:space="preserve"> in PDF format. An electronically sent invoice shall be deemed received on the next working day after it has been sent to the e-mail address or </w:t>
            </w:r>
            <w:proofErr w:type="spellStart"/>
            <w:r w:rsidRPr="003F7ADD">
              <w:rPr>
                <w:sz w:val="20"/>
                <w:szCs w:val="20"/>
                <w:lang w:val="en-US" w:bidi="en-US"/>
              </w:rPr>
              <w:t>eAddress</w:t>
            </w:r>
            <w:proofErr w:type="spellEnd"/>
            <w:r w:rsidRPr="003F7ADD">
              <w:rPr>
                <w:sz w:val="20"/>
                <w:szCs w:val="20"/>
                <w:lang w:val="en-US" w:bidi="en-US"/>
              </w:rPr>
              <w:t xml:space="preserve"> specified in this Sub-clause.</w:t>
            </w:r>
          </w:p>
          <w:p w14:paraId="17E0A20E" w14:textId="6D4DAF8A" w:rsidR="002E54DF" w:rsidRPr="003F7ADD" w:rsidRDefault="002E54DF" w:rsidP="003F7ADD">
            <w:pPr>
              <w:pStyle w:val="BodyText"/>
              <w:numPr>
                <w:ilvl w:val="1"/>
                <w:numId w:val="1"/>
              </w:numPr>
              <w:tabs>
                <w:tab w:val="left" w:pos="390"/>
              </w:tabs>
              <w:ind w:left="320" w:hanging="320"/>
              <w:jc w:val="both"/>
              <w:rPr>
                <w:sz w:val="20"/>
                <w:szCs w:val="20"/>
                <w:lang w:val="en-US"/>
              </w:rPr>
            </w:pPr>
            <w:r w:rsidRPr="003F7ADD">
              <w:rPr>
                <w:sz w:val="20"/>
                <w:szCs w:val="20"/>
                <w:lang w:val="en-US" w:bidi="en-US"/>
              </w:rPr>
              <w:t>If due to the applied sanctions the Contracting Authority does not have the right to make a payment to the Supplier for the actually</w:t>
            </w:r>
            <w:r w:rsidR="00E25F6B">
              <w:rPr>
                <w:sz w:val="20"/>
                <w:szCs w:val="20"/>
                <w:lang w:val="en-US" w:bidi="en-US"/>
              </w:rPr>
              <w:t xml:space="preserve"> purchase</w:t>
            </w:r>
            <w:r w:rsidR="00244E56">
              <w:rPr>
                <w:sz w:val="20"/>
                <w:szCs w:val="20"/>
                <w:lang w:val="en-US" w:bidi="en-US"/>
              </w:rPr>
              <w:t>d</w:t>
            </w:r>
            <w:r w:rsidRPr="003F7ADD">
              <w:rPr>
                <w:sz w:val="20"/>
                <w:szCs w:val="20"/>
                <w:lang w:val="en-US" w:bidi="en-US"/>
              </w:rPr>
              <w:t xml:space="preserve"> dog, the Contracting Authority shall postpone making of payment and the deadlines determined for payment shall be suspended until the time, when sanctions are lifted with regard to the subjects of sanctions specified in Sub-Clause 9.9.1 of the Contract, and it is possible to make payments.</w:t>
            </w:r>
          </w:p>
          <w:p w14:paraId="0EBD9E59" w14:textId="77777777" w:rsidR="002E54DF" w:rsidRPr="003F7ADD" w:rsidRDefault="002E54DF" w:rsidP="003F7ADD">
            <w:pPr>
              <w:rPr>
                <w:lang w:val="en-US"/>
              </w:rPr>
            </w:pPr>
          </w:p>
        </w:tc>
      </w:tr>
      <w:tr w:rsidR="002E54DF" w:rsidRPr="000B0A48" w14:paraId="6144B017" w14:textId="77777777" w:rsidTr="00DA0B35">
        <w:tc>
          <w:tcPr>
            <w:tcW w:w="5104" w:type="dxa"/>
          </w:tcPr>
          <w:p w14:paraId="2C0B08AF" w14:textId="2B3176AC" w:rsidR="00D26921" w:rsidRPr="00D26921" w:rsidRDefault="002E54DF" w:rsidP="00DA0B35">
            <w:pPr>
              <w:numPr>
                <w:ilvl w:val="0"/>
                <w:numId w:val="1"/>
              </w:numPr>
              <w:ind w:left="357" w:hanging="357"/>
              <w:rPr>
                <w:color w:val="000000" w:themeColor="text1"/>
              </w:rPr>
            </w:pPr>
            <w:r w:rsidRPr="00D26921">
              <w:rPr>
                <w:b/>
              </w:rPr>
              <w:lastRenderedPageBreak/>
              <w:t>SUŅA NODOŠANAS-PIEŅEMŠANAS NOSACĪJUMI</w:t>
            </w:r>
          </w:p>
          <w:p w14:paraId="77FC8B98" w14:textId="23A2666C" w:rsidR="002E54DF" w:rsidRPr="00D26921" w:rsidRDefault="002E54DF" w:rsidP="008B3258">
            <w:pPr>
              <w:ind w:left="314"/>
              <w:jc w:val="both"/>
            </w:pPr>
            <w:r w:rsidRPr="00D26921">
              <w:t>Par suņ</w:t>
            </w:r>
            <w:r w:rsidR="00E116FE">
              <w:t>a</w:t>
            </w:r>
            <w:r w:rsidRPr="00D26921">
              <w:t xml:space="preserve"> pieņemšanu Līguma 9.11.apakšpunktā noteiktās Pušu pilnvarotās personas paraksta nodošanas – pieņemšanas aktu saskaņā ar Līguma 3.pielikumā noteikto formu. Līguma 9.11.1.apakšpunktā noteiktā Pasūtītāja pilnvarotā persona neparaksta nodošanas – pieņemšanas aktu, ja Piegādātājs neizsniedz visus Līguma 3.pielikumā noteiktā nodošanas – pieņemšanas akta parauga 2.punktā noteiktos līdz ar suni iesniedzamos dokumentus (ciltsrakstu dokumenti jāiesniedz tikai gadījumā, ja tādi ir), vai neizpilda Līguma 1.pielikuma 1.10.apakšpunktā noteikto papildu prasību.</w:t>
            </w:r>
            <w:r w:rsidRPr="00D26921">
              <w:tab/>
            </w:r>
          </w:p>
          <w:p w14:paraId="438CA03A" w14:textId="77777777" w:rsidR="002E54DF" w:rsidRPr="00D26921" w:rsidRDefault="002E54DF" w:rsidP="003F7ADD"/>
        </w:tc>
        <w:tc>
          <w:tcPr>
            <w:tcW w:w="5203" w:type="dxa"/>
          </w:tcPr>
          <w:p w14:paraId="2E2D6F6E" w14:textId="10B331EC" w:rsidR="002E54DF" w:rsidRPr="00D26921" w:rsidRDefault="002E54DF" w:rsidP="003F7ADD">
            <w:pPr>
              <w:pStyle w:val="BodyText"/>
              <w:tabs>
                <w:tab w:val="left" w:pos="291"/>
              </w:tabs>
              <w:ind w:left="360"/>
              <w:rPr>
                <w:sz w:val="20"/>
                <w:szCs w:val="20"/>
                <w:lang w:val="en-US"/>
              </w:rPr>
            </w:pPr>
            <w:r w:rsidRPr="00D26921">
              <w:rPr>
                <w:b/>
                <w:sz w:val="20"/>
                <w:szCs w:val="20"/>
                <w:lang w:val="en-US" w:bidi="en-US"/>
              </w:rPr>
              <w:t>3.DOG TRANSFER AND ACCEPTANCE CONDITIONS</w:t>
            </w:r>
          </w:p>
          <w:p w14:paraId="6B58C5EE" w14:textId="3CDC0FEC" w:rsidR="002E54DF" w:rsidRPr="00D26921" w:rsidRDefault="002E54DF" w:rsidP="008B3258">
            <w:pPr>
              <w:pStyle w:val="BodyText"/>
              <w:tabs>
                <w:tab w:val="left" w:pos="4992"/>
              </w:tabs>
              <w:ind w:left="318"/>
              <w:jc w:val="both"/>
              <w:rPr>
                <w:sz w:val="20"/>
                <w:szCs w:val="20"/>
                <w:lang w:val="en-US"/>
              </w:rPr>
            </w:pPr>
            <w:r w:rsidRPr="00D26921">
              <w:rPr>
                <w:sz w:val="20"/>
                <w:szCs w:val="20"/>
                <w:lang w:val="en-US" w:bidi="en-US"/>
              </w:rPr>
              <w:t>Regarding the acceptance of dog, the authorized persons of the Parties laid down in Sub-clause 9.11 of the Contract shall sign the Acceptance Certificate in accordance with the form specified in Annex 3 to the Contract. The authorized person of the Contracting Authority specified in Sub-Clause 9.11.1. of the Contract shall not sign the acceptance certificate, if the Supplier does not issue all the documents specified in Clause 2 of the sample acceptance certificate specified in Annex 3 to the Contract together with the dog (pedigree documents must be submitted only if available), or fails to comply with the additional requirement set out in Clause 1.10 of Annex 1 to the Contract.</w:t>
            </w:r>
          </w:p>
          <w:p w14:paraId="04EBB328" w14:textId="77777777" w:rsidR="002E54DF" w:rsidRPr="00D26921" w:rsidRDefault="002E54DF" w:rsidP="003F7ADD">
            <w:pPr>
              <w:rPr>
                <w:lang w:val="en-US"/>
              </w:rPr>
            </w:pPr>
          </w:p>
        </w:tc>
      </w:tr>
      <w:tr w:rsidR="002E54DF" w:rsidRPr="000B0A48" w14:paraId="793B2082" w14:textId="77777777" w:rsidTr="00DA0B35">
        <w:tc>
          <w:tcPr>
            <w:tcW w:w="5104" w:type="dxa"/>
          </w:tcPr>
          <w:p w14:paraId="32AD8D3D" w14:textId="59248442" w:rsidR="002E54DF" w:rsidRPr="00B92BDC" w:rsidRDefault="002E54DF" w:rsidP="00B92BDC">
            <w:pPr>
              <w:pStyle w:val="ListParagraph"/>
              <w:numPr>
                <w:ilvl w:val="0"/>
                <w:numId w:val="1"/>
              </w:numPr>
              <w:rPr>
                <w:b/>
              </w:rPr>
            </w:pPr>
            <w:r w:rsidRPr="00B92BDC">
              <w:rPr>
                <w:b/>
              </w:rPr>
              <w:t>KVALITĀTE UN GARANTIJA</w:t>
            </w:r>
          </w:p>
          <w:p w14:paraId="47101E46" w14:textId="77777777" w:rsidR="002E54DF" w:rsidRPr="000B0A48" w:rsidRDefault="002E54DF" w:rsidP="00B92BDC">
            <w:pPr>
              <w:numPr>
                <w:ilvl w:val="1"/>
                <w:numId w:val="1"/>
              </w:numPr>
              <w:tabs>
                <w:tab w:val="left" w:pos="426"/>
              </w:tabs>
              <w:ind w:left="284" w:right="-1" w:hanging="284"/>
              <w:jc w:val="both"/>
              <w:outlineLvl w:val="1"/>
              <w:rPr>
                <w:color w:val="000000"/>
              </w:rPr>
            </w:pPr>
            <w:r w:rsidRPr="000B0A48">
              <w:rPr>
                <w:color w:val="000000"/>
              </w:rPr>
              <w:t xml:space="preserve">Ja atklājas Līguma 1.pielikuma 3.1.apakšpunktā minētie fakti, </w:t>
            </w:r>
            <w:r w:rsidRPr="000B0A48">
              <w:t xml:space="preserve">tad Pasūtītājs </w:t>
            </w:r>
            <w:proofErr w:type="spellStart"/>
            <w:r w:rsidRPr="000B0A48">
              <w:t>nosūta</w:t>
            </w:r>
            <w:proofErr w:type="spellEnd"/>
            <w:r w:rsidRPr="000B0A48">
              <w:t xml:space="preserve"> rakstveida pretenziju Piegādātājam, </w:t>
            </w:r>
            <w:r w:rsidRPr="000B0A48">
              <w:rPr>
                <w:color w:val="000000"/>
              </w:rPr>
              <w:t xml:space="preserve">Līguma 1.pielikuma 3.1.1. un 3.1.2.apakšpunktā noteiktajā gadījumā </w:t>
            </w:r>
            <w:r w:rsidRPr="000B0A48">
              <w:t xml:space="preserve">pievienojot arī veterinārārsta izsniegtas izziņas kopiju. </w:t>
            </w:r>
          </w:p>
          <w:p w14:paraId="2FBC794B" w14:textId="77777777" w:rsidR="002E54DF" w:rsidRDefault="002E54DF" w:rsidP="00B92BDC">
            <w:pPr>
              <w:numPr>
                <w:ilvl w:val="1"/>
                <w:numId w:val="1"/>
              </w:numPr>
              <w:tabs>
                <w:tab w:val="left" w:pos="426"/>
              </w:tabs>
              <w:ind w:left="284" w:right="-1" w:hanging="284"/>
              <w:jc w:val="both"/>
              <w:outlineLvl w:val="1"/>
              <w:rPr>
                <w:color w:val="000000"/>
              </w:rPr>
            </w:pPr>
            <w:r w:rsidRPr="000B0A48">
              <w:t>Saņemot Līguma 4.1.apakšpunktā noteikto pretenziju, Piegādātājs rīkojas saskaņā ar Līguma 1.pielikuma 3.2. un 3.3.apakšpunktā noteikto</w:t>
            </w:r>
            <w:r w:rsidRPr="000B0A48">
              <w:rPr>
                <w:color w:val="000000"/>
              </w:rPr>
              <w:t>.</w:t>
            </w:r>
          </w:p>
          <w:p w14:paraId="6BA1CFA6" w14:textId="77777777" w:rsidR="00B41347" w:rsidRDefault="00B41347" w:rsidP="00B41347">
            <w:pPr>
              <w:tabs>
                <w:tab w:val="left" w:pos="426"/>
              </w:tabs>
              <w:ind w:left="284" w:right="-1"/>
              <w:jc w:val="both"/>
              <w:outlineLvl w:val="1"/>
            </w:pPr>
          </w:p>
          <w:p w14:paraId="1595E4A4" w14:textId="77777777" w:rsidR="00B41347" w:rsidRDefault="00B41347" w:rsidP="00B41347">
            <w:pPr>
              <w:tabs>
                <w:tab w:val="left" w:pos="426"/>
              </w:tabs>
              <w:ind w:left="284" w:right="-1"/>
              <w:jc w:val="both"/>
              <w:outlineLvl w:val="1"/>
            </w:pPr>
          </w:p>
          <w:p w14:paraId="45B48C15" w14:textId="77777777" w:rsidR="00B41347" w:rsidRDefault="00B41347" w:rsidP="00B41347">
            <w:pPr>
              <w:keepNext/>
              <w:numPr>
                <w:ilvl w:val="0"/>
                <w:numId w:val="9"/>
              </w:numPr>
              <w:ind w:left="357" w:hanging="357"/>
              <w:rPr>
                <w:b/>
              </w:rPr>
            </w:pPr>
            <w:r w:rsidRPr="000B0A48">
              <w:rPr>
                <w:b/>
              </w:rPr>
              <w:t>PUŠU SAISTĪBAS UN ATBILDĪBA</w:t>
            </w:r>
          </w:p>
          <w:p w14:paraId="18D5C195" w14:textId="77777777" w:rsidR="00FA2AFC" w:rsidRPr="000B0A48" w:rsidRDefault="00FA2AFC" w:rsidP="00FA2AFC">
            <w:pPr>
              <w:keepNext/>
              <w:ind w:left="357"/>
              <w:rPr>
                <w:b/>
              </w:rPr>
            </w:pPr>
          </w:p>
          <w:p w14:paraId="6DA74951" w14:textId="3A6ECB95" w:rsidR="00B41347" w:rsidRDefault="00B41347" w:rsidP="00E25F6B">
            <w:pPr>
              <w:tabs>
                <w:tab w:val="left" w:pos="426"/>
              </w:tabs>
              <w:ind w:left="179" w:right="-1" w:hanging="142"/>
              <w:jc w:val="both"/>
              <w:outlineLvl w:val="1"/>
            </w:pPr>
            <w:r w:rsidRPr="000B0A48">
              <w:t>5.1.</w:t>
            </w:r>
            <w:r w:rsidRPr="000B0A48">
              <w:tab/>
              <w:t>Piegādātājs ir atbildīgs par suņa atbilstību Pasūtītāja noteiktajām prasībām (Līguma 1.pielikums).</w:t>
            </w:r>
          </w:p>
          <w:p w14:paraId="232442CA" w14:textId="73EE36A7" w:rsidR="00B41347" w:rsidRPr="003F284C" w:rsidRDefault="00B41347" w:rsidP="00B41347">
            <w:pPr>
              <w:tabs>
                <w:tab w:val="left" w:pos="426"/>
              </w:tabs>
              <w:ind w:left="284" w:right="-1"/>
              <w:jc w:val="both"/>
              <w:outlineLvl w:val="1"/>
              <w:rPr>
                <w:color w:val="000000"/>
              </w:rPr>
            </w:pPr>
          </w:p>
        </w:tc>
        <w:tc>
          <w:tcPr>
            <w:tcW w:w="5203" w:type="dxa"/>
          </w:tcPr>
          <w:p w14:paraId="72C75596" w14:textId="1DF2CB97" w:rsidR="002E54DF" w:rsidRPr="003F7ADD" w:rsidRDefault="002E54DF" w:rsidP="00D26921">
            <w:pPr>
              <w:pStyle w:val="BodyText"/>
              <w:tabs>
                <w:tab w:val="left" w:pos="291"/>
              </w:tabs>
              <w:ind w:left="360"/>
              <w:rPr>
                <w:sz w:val="20"/>
                <w:szCs w:val="20"/>
                <w:lang w:val="en-US"/>
              </w:rPr>
            </w:pPr>
            <w:r w:rsidRPr="003F7ADD">
              <w:rPr>
                <w:b/>
                <w:sz w:val="20"/>
                <w:szCs w:val="20"/>
                <w:lang w:val="en-US" w:bidi="en-US"/>
              </w:rPr>
              <w:t>4.QUALITY AND GUARANTEES</w:t>
            </w:r>
          </w:p>
          <w:p w14:paraId="642B5B3E" w14:textId="262C0345" w:rsidR="002E54DF" w:rsidRPr="003F7ADD" w:rsidRDefault="002E54DF" w:rsidP="00D26921">
            <w:pPr>
              <w:pStyle w:val="Heading11"/>
              <w:keepNext/>
              <w:keepLines/>
              <w:numPr>
                <w:ilvl w:val="1"/>
                <w:numId w:val="20"/>
              </w:numPr>
              <w:tabs>
                <w:tab w:val="left" w:pos="390"/>
              </w:tabs>
              <w:spacing w:after="0"/>
              <w:jc w:val="both"/>
              <w:rPr>
                <w:sz w:val="20"/>
                <w:szCs w:val="20"/>
                <w:lang w:val="en-US"/>
              </w:rPr>
            </w:pPr>
            <w:bookmarkStart w:id="0" w:name="bookmark0"/>
            <w:r w:rsidRPr="003F7ADD">
              <w:rPr>
                <w:sz w:val="20"/>
                <w:szCs w:val="20"/>
                <w:lang w:val="en-US" w:bidi="en-US"/>
              </w:rPr>
              <w:t>If the facts mentioned in Sub-clause 3.1 of Annex 1 to the Contract are identified, the Contracting Authority sends a written complaint to the Supplier, adding a copy of the certificate issued by a veterinarian in the case specified in Sub-clauses 3.1.1 and 3.1.2 of Annex 1 to the Contract.</w:t>
            </w:r>
            <w:bookmarkEnd w:id="0"/>
          </w:p>
          <w:p w14:paraId="531EC545" w14:textId="77777777" w:rsidR="002E54DF" w:rsidRDefault="002E54DF" w:rsidP="00D26921">
            <w:pPr>
              <w:pStyle w:val="Heading11"/>
              <w:keepNext/>
              <w:keepLines/>
              <w:numPr>
                <w:ilvl w:val="1"/>
                <w:numId w:val="20"/>
              </w:numPr>
              <w:tabs>
                <w:tab w:val="left" w:pos="390"/>
              </w:tabs>
              <w:spacing w:after="0"/>
              <w:ind w:left="320" w:hanging="320"/>
              <w:jc w:val="both"/>
              <w:rPr>
                <w:sz w:val="20"/>
                <w:szCs w:val="20"/>
                <w:lang w:val="en-US"/>
              </w:rPr>
            </w:pPr>
            <w:bookmarkStart w:id="1" w:name="bookmark2"/>
            <w:r w:rsidRPr="003F7ADD">
              <w:rPr>
                <w:sz w:val="20"/>
                <w:szCs w:val="20"/>
                <w:lang w:val="en-US" w:bidi="en-US"/>
              </w:rPr>
              <w:t>Upon receiving the complaint specified in Sub-clause 4.1 of the Contract, the Supplier shall act in accordance with the provisions defined in Sub-clauses 3.2 and 3.3 of Annex 1 to the Contract.</w:t>
            </w:r>
            <w:bookmarkEnd w:id="1"/>
          </w:p>
          <w:p w14:paraId="36F70778" w14:textId="77777777" w:rsidR="00B41347" w:rsidRDefault="00B41347" w:rsidP="00B41347">
            <w:pPr>
              <w:pStyle w:val="Heading11"/>
              <w:keepNext/>
              <w:keepLines/>
              <w:tabs>
                <w:tab w:val="left" w:pos="390"/>
              </w:tabs>
              <w:spacing w:after="0"/>
              <w:ind w:firstLine="0"/>
              <w:jc w:val="both"/>
              <w:rPr>
                <w:sz w:val="20"/>
                <w:szCs w:val="20"/>
                <w:lang w:val="en-US"/>
              </w:rPr>
            </w:pPr>
          </w:p>
          <w:p w14:paraId="2B20D639" w14:textId="77777777" w:rsidR="00B41347" w:rsidRPr="006F5F9D" w:rsidRDefault="00B41347" w:rsidP="00B41347">
            <w:pPr>
              <w:pStyle w:val="BodyText"/>
              <w:numPr>
                <w:ilvl w:val="0"/>
                <w:numId w:val="20"/>
              </w:numPr>
              <w:tabs>
                <w:tab w:val="left" w:pos="291"/>
              </w:tabs>
              <w:rPr>
                <w:sz w:val="20"/>
                <w:szCs w:val="20"/>
                <w:lang w:val="en-US"/>
              </w:rPr>
            </w:pPr>
            <w:r w:rsidRPr="006F5F9D">
              <w:rPr>
                <w:b/>
                <w:sz w:val="20"/>
                <w:szCs w:val="20"/>
                <w:lang w:val="en-US" w:bidi="en-US"/>
              </w:rPr>
              <w:t>OBLIGATIONS AND RESPONSIBILITIES OF THE PARTIES</w:t>
            </w:r>
          </w:p>
          <w:p w14:paraId="41231075" w14:textId="615B9A89" w:rsidR="00B41347" w:rsidRPr="009638F6" w:rsidRDefault="00B41347" w:rsidP="00DA0B35">
            <w:pPr>
              <w:pStyle w:val="BodyText"/>
              <w:numPr>
                <w:ilvl w:val="1"/>
                <w:numId w:val="25"/>
              </w:numPr>
              <w:tabs>
                <w:tab w:val="left" w:pos="385"/>
              </w:tabs>
              <w:ind w:left="320" w:hanging="320"/>
              <w:jc w:val="both"/>
              <w:rPr>
                <w:sz w:val="20"/>
                <w:szCs w:val="20"/>
                <w:lang w:val="en-US"/>
              </w:rPr>
            </w:pPr>
            <w:r w:rsidRPr="006F5F9D">
              <w:rPr>
                <w:sz w:val="20"/>
                <w:szCs w:val="20"/>
                <w:lang w:val="en-US" w:bidi="en-US"/>
              </w:rPr>
              <w:t>The Supplier is responsible for the compliance of the dog with the requirements specified by the Contracting Authority (Annex 1 to the Contract).</w:t>
            </w:r>
          </w:p>
        </w:tc>
      </w:tr>
      <w:tr w:rsidR="002E54DF" w:rsidRPr="000B0A48" w14:paraId="013F6724" w14:textId="77777777" w:rsidTr="00DA0B35">
        <w:tc>
          <w:tcPr>
            <w:tcW w:w="5104" w:type="dxa"/>
          </w:tcPr>
          <w:p w14:paraId="4A85519F" w14:textId="77777777" w:rsidR="006F5F9D" w:rsidRPr="000B0A48" w:rsidRDefault="006F5F9D" w:rsidP="00B41347">
            <w:pPr>
              <w:ind w:right="-1"/>
              <w:jc w:val="both"/>
            </w:pPr>
          </w:p>
          <w:p w14:paraId="48285169" w14:textId="2D0AEA03" w:rsidR="006F5F9D" w:rsidRPr="000B0A48" w:rsidRDefault="002E54DF" w:rsidP="00244E56">
            <w:pPr>
              <w:ind w:left="284" w:right="-1" w:hanging="284"/>
              <w:jc w:val="both"/>
            </w:pPr>
            <w:r w:rsidRPr="000B0A48">
              <w:t xml:space="preserve">5.2. Pasūtītājs pieprasa un Piegādātājs maksā līgumsodu par Līguma 1.pielikuma 3.2. un 3.3.apakšpunktā noteiktā termiņa neievērošanu 0,1% (procenta desmitās daļas) apmērā no aizstājamā suņa vērtības par katru nokavēto </w:t>
            </w:r>
            <w:r w:rsidRPr="000B0A48">
              <w:lastRenderedPageBreak/>
              <w:t>dienu, bet ne vairāk kā 10 % (desmit procentu) apmērā no aizstājamā suņa vērtības.</w:t>
            </w:r>
          </w:p>
          <w:p w14:paraId="5DB42994" w14:textId="678C7CB0" w:rsidR="002E54DF" w:rsidRDefault="002E54DF" w:rsidP="006F5F9D">
            <w:pPr>
              <w:ind w:left="284" w:right="-1" w:hanging="284"/>
              <w:jc w:val="both"/>
            </w:pPr>
            <w:r w:rsidRPr="000B0A48">
              <w:rPr>
                <w:lang w:eastAsia="lv-LV"/>
              </w:rPr>
              <w:t xml:space="preserve">5.3. </w:t>
            </w:r>
            <w:r w:rsidRPr="000B0A48">
              <w:tab/>
              <w:t>Pasūtītājs apņemas veikt samaksu par su</w:t>
            </w:r>
            <w:r w:rsidR="00E116FE">
              <w:t>ni</w:t>
            </w:r>
            <w:r w:rsidRPr="000B0A48">
              <w:t xml:space="preserve"> Līgumā noteiktajā termiņā un kārtībā. Ja Pasūtītājs savlaicīgi neveic Piegādātāja rēķina apmaksu, Piegādātājs pieprasa un Pasūtītājs maksā līgumsodu 0,1 % (viena desmitā daļa procenta) apmērā no pieņemtā un neapmaksātā suņa vērtības par katru nokavēto maksājumu dienu, bet ne vairāk kā 10 % (desmit procentu) apmērā no nesamaksātās pieņemtā un neapmaksātā suņa vērtības.</w:t>
            </w:r>
          </w:p>
          <w:p w14:paraId="0C35DA16" w14:textId="77777777" w:rsidR="006F5F9D" w:rsidRPr="000B0A48" w:rsidRDefault="006F5F9D" w:rsidP="006F5F9D">
            <w:pPr>
              <w:ind w:left="284" w:right="-1" w:hanging="284"/>
              <w:jc w:val="both"/>
            </w:pPr>
          </w:p>
          <w:p w14:paraId="63AC0C13" w14:textId="77777777" w:rsidR="002E54DF" w:rsidRPr="000B0A48" w:rsidRDefault="002E54DF" w:rsidP="006F5F9D">
            <w:pPr>
              <w:ind w:left="284" w:right="-1" w:hanging="284"/>
              <w:jc w:val="both"/>
            </w:pPr>
            <w:r w:rsidRPr="000B0A48">
              <w:t>5.4. Pasūtītājs nav atbildīgs par Piegādātāja saistībām pret trešajām personām, kuras tas uzņēmies saistībā ar Līguma izpildi.</w:t>
            </w:r>
          </w:p>
          <w:p w14:paraId="4EBD7546" w14:textId="13985D15" w:rsidR="006F5F9D" w:rsidRDefault="002E54DF" w:rsidP="00244E56">
            <w:pPr>
              <w:pStyle w:val="ListParagraph"/>
              <w:keepNext/>
              <w:ind w:left="284" w:hanging="284"/>
              <w:jc w:val="both"/>
            </w:pPr>
            <w:r w:rsidRPr="000B0A48">
              <w:t>5.5.</w:t>
            </w:r>
            <w:r w:rsidRPr="000B0A48">
              <w:tab/>
              <w:t>Pusēm ir pienākums atlīdzināt otrai pusei nodarītos tiešos vai netiešos zaudējumus, ja tādi ir radušies Puses prettiesiskas darbības vai bezdarbības rezultātā, un ir konstatēts un pierādīts zaudējumu esamības fakts un zaudējumu apmērs, kā arī cēloniskais sakars starp attiecīgo darbību vai bezdarbību un nodarītajiem zaudējumiem. Puses nav atbildīgas par nejaušu zaudējumu atlīdzināšanu.</w:t>
            </w:r>
          </w:p>
          <w:p w14:paraId="7FAA7BA6" w14:textId="5737ACBE" w:rsidR="002E54DF" w:rsidRPr="000B0A48" w:rsidRDefault="002E54DF" w:rsidP="006F5F9D">
            <w:pPr>
              <w:pStyle w:val="ListParagraph"/>
              <w:keepNext/>
              <w:ind w:left="284" w:hanging="284"/>
              <w:jc w:val="both"/>
            </w:pPr>
            <w:r w:rsidRPr="000B0A48">
              <w:t>5.6.</w:t>
            </w:r>
            <w:r w:rsidRPr="000B0A48">
              <w:tab/>
              <w:t>Puses ir savstarpēji atbildīgas par Līguma nosacījumu godprātīgu un savlaicīgu izpildi.</w:t>
            </w:r>
          </w:p>
          <w:p w14:paraId="4A5687CA" w14:textId="77777777" w:rsidR="002E54DF" w:rsidRDefault="002E54DF" w:rsidP="006F5F9D">
            <w:pPr>
              <w:pStyle w:val="ListParagraph"/>
              <w:keepNext/>
              <w:ind w:left="284" w:hanging="284"/>
              <w:jc w:val="both"/>
            </w:pPr>
            <w:r w:rsidRPr="000B0A48">
              <w:t>5.7.</w:t>
            </w:r>
            <w:r w:rsidRPr="000B0A48">
              <w:tab/>
              <w:t>Jebkura Līgumā noteiktā līgumsoda samaksa neatbrīvo Puses no citu Līguma saistību pilnīgas izpildes un zaudējumu atlīdzināšanas. Līgumsods netiek ieskaitīts zaudējumu atlīdzībā.</w:t>
            </w:r>
          </w:p>
          <w:p w14:paraId="52F2FE11" w14:textId="77777777" w:rsidR="006F5F9D" w:rsidRPr="000B0A48" w:rsidRDefault="006F5F9D" w:rsidP="006F5F9D">
            <w:pPr>
              <w:pStyle w:val="ListParagraph"/>
              <w:keepNext/>
              <w:ind w:left="284" w:hanging="425"/>
              <w:jc w:val="both"/>
            </w:pPr>
          </w:p>
          <w:p w14:paraId="74A42D37" w14:textId="77777777" w:rsidR="002E54DF" w:rsidRPr="000B0A48" w:rsidRDefault="002E54DF" w:rsidP="006F5F9D">
            <w:pPr>
              <w:pStyle w:val="ListParagraph"/>
              <w:keepNext/>
              <w:ind w:left="284" w:hanging="284"/>
              <w:jc w:val="both"/>
            </w:pPr>
            <w:r w:rsidRPr="000B0A48">
              <w:t>5.8. Ja nokavēta kādas Līgumā noteiktās saistības izpilde, līgumsods katrā atsevišķā tā piemērošanas gadījumā aprēķināms par periodu, kas sākas nākamajā kalendāra dienā pēc Līgumā noteiktās saistības izpildes termiņa un ietver dienu, kurā saistība izpildīta. Līgumsodu aprēķina no attiecīgās summas bez PVN.</w:t>
            </w:r>
          </w:p>
          <w:p w14:paraId="6C5B0A6B" w14:textId="77777777" w:rsidR="002E54DF" w:rsidRPr="000B0A48" w:rsidRDefault="002E54DF" w:rsidP="006F5F9D"/>
        </w:tc>
        <w:tc>
          <w:tcPr>
            <w:tcW w:w="5203" w:type="dxa"/>
          </w:tcPr>
          <w:p w14:paraId="40069C6F" w14:textId="77777777" w:rsidR="00B41347" w:rsidRPr="00B41347" w:rsidRDefault="00B41347" w:rsidP="00B41347">
            <w:pPr>
              <w:pStyle w:val="BodyText"/>
              <w:tabs>
                <w:tab w:val="left" w:pos="385"/>
              </w:tabs>
              <w:ind w:left="320"/>
              <w:jc w:val="both"/>
              <w:rPr>
                <w:sz w:val="20"/>
                <w:szCs w:val="20"/>
                <w:lang w:val="en-US"/>
              </w:rPr>
            </w:pPr>
          </w:p>
          <w:p w14:paraId="012C010E" w14:textId="0F128F3B" w:rsidR="002E54DF" w:rsidRPr="006F5F9D" w:rsidRDefault="002E54DF" w:rsidP="00FA2AFC">
            <w:pPr>
              <w:pStyle w:val="BodyText"/>
              <w:numPr>
                <w:ilvl w:val="1"/>
                <w:numId w:val="25"/>
              </w:numPr>
              <w:tabs>
                <w:tab w:val="left" w:pos="385"/>
              </w:tabs>
              <w:jc w:val="both"/>
              <w:rPr>
                <w:sz w:val="20"/>
                <w:szCs w:val="20"/>
                <w:lang w:val="en-US"/>
              </w:rPr>
            </w:pPr>
            <w:r w:rsidRPr="006F5F9D">
              <w:rPr>
                <w:sz w:val="20"/>
                <w:szCs w:val="20"/>
                <w:lang w:val="en-US" w:bidi="en-US"/>
              </w:rPr>
              <w:t xml:space="preserve">The Contracting Authority shall demand and the Supplier undertakes to pay a contractual penalty for failure to comply with the term specified in Sub-Clauses 3.2 and 3.3 of Annex 1 to the Contract in the amount of one-tenth of a </w:t>
            </w:r>
            <w:r w:rsidRPr="006F5F9D">
              <w:rPr>
                <w:sz w:val="20"/>
                <w:szCs w:val="20"/>
                <w:lang w:val="en-US" w:bidi="en-US"/>
              </w:rPr>
              <w:lastRenderedPageBreak/>
              <w:t>percent (0.1%) of the cost of the dog to be replaced for each day of delay, but not more than ten percent (10%) of the cost of the dog to be replaced.</w:t>
            </w:r>
          </w:p>
          <w:p w14:paraId="10312392" w14:textId="0DEAE51F" w:rsidR="002E54DF" w:rsidRPr="006F5F9D" w:rsidRDefault="002E54DF" w:rsidP="00FA2AFC">
            <w:pPr>
              <w:pStyle w:val="BodyText"/>
              <w:numPr>
                <w:ilvl w:val="1"/>
                <w:numId w:val="25"/>
              </w:numPr>
              <w:tabs>
                <w:tab w:val="left" w:pos="385"/>
              </w:tabs>
              <w:ind w:left="320" w:hanging="320"/>
              <w:jc w:val="both"/>
              <w:rPr>
                <w:sz w:val="20"/>
                <w:szCs w:val="20"/>
                <w:lang w:val="en-US"/>
              </w:rPr>
            </w:pPr>
            <w:r w:rsidRPr="006F5F9D">
              <w:rPr>
                <w:sz w:val="20"/>
                <w:szCs w:val="20"/>
                <w:lang w:val="en-US" w:bidi="en-US"/>
              </w:rPr>
              <w:t>The Contracting Authority undertakes to pay for the dog within the terms and in accordance with the procedure specified in the Contract. If the Contracting Authority does not pay the Supplier's invoice on time, the Supplier demands and the Contracting Authority undertakes to pay a penalty of one-tenth of a percent (0.1%) of the accepted and unpaid value of the dog for each day of the delayed payment, but not more than ten percent (10%) of the unpaid accepted and unpaid cost of the dog.</w:t>
            </w:r>
          </w:p>
          <w:p w14:paraId="482E5555" w14:textId="77777777" w:rsidR="002E54DF" w:rsidRPr="006F5F9D" w:rsidRDefault="002E54DF" w:rsidP="00FA2AFC">
            <w:pPr>
              <w:pStyle w:val="BodyText"/>
              <w:numPr>
                <w:ilvl w:val="1"/>
                <w:numId w:val="25"/>
              </w:numPr>
              <w:tabs>
                <w:tab w:val="left" w:pos="385"/>
              </w:tabs>
              <w:ind w:left="320" w:hanging="320"/>
              <w:jc w:val="both"/>
              <w:rPr>
                <w:sz w:val="20"/>
                <w:szCs w:val="20"/>
                <w:lang w:val="en-US"/>
              </w:rPr>
            </w:pPr>
            <w:r w:rsidRPr="006F5F9D">
              <w:rPr>
                <w:sz w:val="20"/>
                <w:szCs w:val="20"/>
                <w:lang w:val="en-US" w:bidi="en-US"/>
              </w:rPr>
              <w:t>The Contracting Authority shall not be liable for the Supplier's obligations towards third parties undertaken in connection with the performance of the Contract.</w:t>
            </w:r>
          </w:p>
          <w:p w14:paraId="229D63E1" w14:textId="07647F8D" w:rsidR="002E54DF" w:rsidRPr="00244E56" w:rsidRDefault="002E54DF" w:rsidP="00B92BDC">
            <w:pPr>
              <w:pStyle w:val="BodyText"/>
              <w:numPr>
                <w:ilvl w:val="1"/>
                <w:numId w:val="25"/>
              </w:numPr>
              <w:tabs>
                <w:tab w:val="left" w:pos="385"/>
              </w:tabs>
              <w:ind w:left="320" w:hanging="320"/>
              <w:jc w:val="both"/>
              <w:rPr>
                <w:sz w:val="20"/>
                <w:szCs w:val="20"/>
                <w:lang w:val="en-US"/>
              </w:rPr>
            </w:pPr>
            <w:r w:rsidRPr="006F5F9D">
              <w:rPr>
                <w:sz w:val="20"/>
                <w:szCs w:val="20"/>
                <w:lang w:val="en-US" w:bidi="en-US"/>
              </w:rPr>
              <w:t>The Parties undertake to compensate for direct damages caused to the other Party, if any have occurred as a result of an unlawful act or omission of the Party, and the fact of the existence of damages and the amount of damages, as well as the causal link between the act or omission in question and the damage caused, have been established and proved. The Parties shall not be liable for compensation for accidental losses.</w:t>
            </w:r>
          </w:p>
          <w:p w14:paraId="0B0D636B" w14:textId="77777777" w:rsidR="002E54DF" w:rsidRPr="006F5F9D" w:rsidRDefault="002E54DF" w:rsidP="00FA2AFC">
            <w:pPr>
              <w:pStyle w:val="BodyText"/>
              <w:numPr>
                <w:ilvl w:val="1"/>
                <w:numId w:val="25"/>
              </w:numPr>
              <w:tabs>
                <w:tab w:val="left" w:pos="385"/>
              </w:tabs>
              <w:ind w:left="318" w:hanging="318"/>
              <w:jc w:val="both"/>
              <w:rPr>
                <w:sz w:val="20"/>
                <w:szCs w:val="20"/>
                <w:lang w:val="en-US"/>
              </w:rPr>
            </w:pPr>
            <w:r w:rsidRPr="006F5F9D">
              <w:rPr>
                <w:sz w:val="20"/>
                <w:szCs w:val="20"/>
                <w:lang w:val="en-US" w:bidi="en-US"/>
              </w:rPr>
              <w:t>The Parties are mutually responsible for the fair and timely performance of the provisions of the Contract.</w:t>
            </w:r>
          </w:p>
          <w:p w14:paraId="1BABA796" w14:textId="77777777" w:rsidR="002E54DF" w:rsidRPr="006F5F9D" w:rsidRDefault="002E54DF" w:rsidP="00FA2AFC">
            <w:pPr>
              <w:pStyle w:val="BodyText"/>
              <w:numPr>
                <w:ilvl w:val="1"/>
                <w:numId w:val="25"/>
              </w:numPr>
              <w:tabs>
                <w:tab w:val="left" w:pos="385"/>
              </w:tabs>
              <w:ind w:left="318" w:hanging="318"/>
              <w:jc w:val="both"/>
              <w:rPr>
                <w:sz w:val="20"/>
                <w:szCs w:val="20"/>
                <w:lang w:val="en-US"/>
              </w:rPr>
            </w:pPr>
            <w:r w:rsidRPr="006F5F9D">
              <w:rPr>
                <w:sz w:val="20"/>
                <w:szCs w:val="20"/>
                <w:lang w:val="en-US" w:bidi="en-US"/>
              </w:rPr>
              <w:t>Any payment of the contractual penalty determined in the Contract shall not exempt the Parties from the full performance of other obligations of the Contract and compensation for losses. The contractual penalty shall not be included in the damages.</w:t>
            </w:r>
          </w:p>
          <w:p w14:paraId="2348E34F" w14:textId="77777777" w:rsidR="002E54DF" w:rsidRPr="006F5F9D" w:rsidRDefault="002E54DF" w:rsidP="00FA2AFC">
            <w:pPr>
              <w:pStyle w:val="BodyText"/>
              <w:numPr>
                <w:ilvl w:val="1"/>
                <w:numId w:val="25"/>
              </w:numPr>
              <w:tabs>
                <w:tab w:val="left" w:pos="385"/>
              </w:tabs>
              <w:ind w:left="320" w:hanging="320"/>
              <w:jc w:val="both"/>
              <w:rPr>
                <w:sz w:val="20"/>
                <w:szCs w:val="20"/>
                <w:lang w:val="en-US"/>
              </w:rPr>
            </w:pPr>
            <w:r w:rsidRPr="006F5F9D">
              <w:rPr>
                <w:sz w:val="20"/>
                <w:szCs w:val="20"/>
                <w:lang w:val="en-US" w:bidi="en-US"/>
              </w:rPr>
              <w:t>In the event of a delay in the performance of any obligation under the Contract, the contractual penalty shall be calculated, in each individual case of its application, for the period commencing on the calendar day following the deadline for performance of the obligation under the Contract and including the date on which the obligation was fulfilled. The contractual penalty shall be calculated from the corresponding amount, excluding VAT.</w:t>
            </w:r>
          </w:p>
          <w:p w14:paraId="7BAB99FD" w14:textId="77777777" w:rsidR="002E54DF" w:rsidRPr="006F5F9D" w:rsidRDefault="002E54DF" w:rsidP="006F5F9D">
            <w:pPr>
              <w:rPr>
                <w:lang w:val="en-US"/>
              </w:rPr>
            </w:pPr>
          </w:p>
        </w:tc>
      </w:tr>
      <w:tr w:rsidR="002E54DF" w:rsidRPr="000B0A48" w14:paraId="678293B5" w14:textId="77777777" w:rsidTr="00DA0B35">
        <w:tc>
          <w:tcPr>
            <w:tcW w:w="5104" w:type="dxa"/>
          </w:tcPr>
          <w:p w14:paraId="6ACFE710" w14:textId="77777777" w:rsidR="002E54DF" w:rsidRPr="006F5F9D" w:rsidRDefault="002E54DF" w:rsidP="00C96830">
            <w:pPr>
              <w:pStyle w:val="ListParagraph"/>
              <w:keepNext/>
              <w:numPr>
                <w:ilvl w:val="0"/>
                <w:numId w:val="11"/>
              </w:numPr>
              <w:ind w:left="357" w:hanging="357"/>
              <w:contextualSpacing w:val="0"/>
            </w:pPr>
            <w:r w:rsidRPr="006F5F9D">
              <w:rPr>
                <w:b/>
              </w:rPr>
              <w:lastRenderedPageBreak/>
              <w:t>STRĪDU RISINĀŠANAS KĀRTĪBA</w:t>
            </w:r>
          </w:p>
          <w:p w14:paraId="44E051D7" w14:textId="77777777" w:rsidR="002E54DF" w:rsidRPr="006F5F9D" w:rsidRDefault="002E54DF" w:rsidP="006F5F9D">
            <w:pPr>
              <w:tabs>
                <w:tab w:val="left" w:pos="540"/>
              </w:tabs>
              <w:jc w:val="both"/>
            </w:pPr>
            <w:r w:rsidRPr="006F5F9D">
              <w:t>Strīdus, kas var rasties Līguma izpildes rezultātā vai sakarā ar Līgumu, Puses risina savstarpējo pārrunu ceļā. Ja vienošanās netiek panākta, tad strīdu risina Latvijas Republikas tiesā, piemērojot Latvijas Republikā spēkā esošos normatīvos aktus.</w:t>
            </w:r>
          </w:p>
          <w:p w14:paraId="786476AA" w14:textId="77777777" w:rsidR="002E54DF" w:rsidRPr="006F5F9D" w:rsidRDefault="002E54DF" w:rsidP="006F5F9D"/>
        </w:tc>
        <w:tc>
          <w:tcPr>
            <w:tcW w:w="5203" w:type="dxa"/>
          </w:tcPr>
          <w:p w14:paraId="340930DD" w14:textId="59BD2DFD" w:rsidR="002E54DF" w:rsidRPr="006F5F9D" w:rsidRDefault="002E54DF" w:rsidP="00FA2AFC">
            <w:pPr>
              <w:pStyle w:val="BodyText"/>
              <w:numPr>
                <w:ilvl w:val="0"/>
                <w:numId w:val="25"/>
              </w:numPr>
              <w:tabs>
                <w:tab w:val="left" w:pos="2320"/>
              </w:tabs>
              <w:jc w:val="both"/>
              <w:rPr>
                <w:sz w:val="20"/>
                <w:szCs w:val="20"/>
                <w:lang w:val="en-US"/>
              </w:rPr>
            </w:pPr>
            <w:r w:rsidRPr="006F5F9D">
              <w:rPr>
                <w:b/>
                <w:sz w:val="20"/>
                <w:szCs w:val="20"/>
                <w:lang w:val="en-US" w:bidi="en-US"/>
              </w:rPr>
              <w:t>DISPUTE SETTLEMENT PROCEDURE</w:t>
            </w:r>
          </w:p>
          <w:p w14:paraId="5FA46E31" w14:textId="77777777" w:rsidR="002E54DF" w:rsidRPr="006F5F9D" w:rsidRDefault="002E54DF" w:rsidP="006F5F9D">
            <w:pPr>
              <w:pStyle w:val="BodyText"/>
              <w:jc w:val="both"/>
              <w:rPr>
                <w:sz w:val="20"/>
                <w:szCs w:val="20"/>
                <w:lang w:val="en-US"/>
              </w:rPr>
            </w:pPr>
            <w:r w:rsidRPr="006F5F9D">
              <w:rPr>
                <w:sz w:val="20"/>
                <w:szCs w:val="20"/>
                <w:lang w:val="en-US" w:bidi="en-US"/>
              </w:rPr>
              <w:t xml:space="preserve">Disputes that may arise </w:t>
            </w:r>
            <w:proofErr w:type="gramStart"/>
            <w:r w:rsidRPr="006F5F9D">
              <w:rPr>
                <w:sz w:val="20"/>
                <w:szCs w:val="20"/>
                <w:lang w:val="en-US" w:bidi="en-US"/>
              </w:rPr>
              <w:t>as a result of</w:t>
            </w:r>
            <w:proofErr w:type="gramEnd"/>
            <w:r w:rsidRPr="006F5F9D">
              <w:rPr>
                <w:sz w:val="20"/>
                <w:szCs w:val="20"/>
                <w:lang w:val="en-US" w:bidi="en-US"/>
              </w:rPr>
              <w:t xml:space="preserve"> the performance of this Contract or in connection with this Contract shall be resolved by the Parties through mutual negotiations. If an agreement is not reached, then disputes are resolved in the courts of the Republic of Latvia, applying the regulatory acts in force in the Republic of Latvia.</w:t>
            </w:r>
          </w:p>
          <w:p w14:paraId="41294681" w14:textId="77777777" w:rsidR="002E54DF" w:rsidRPr="006F5F9D" w:rsidRDefault="002E54DF" w:rsidP="006F5F9D">
            <w:pPr>
              <w:rPr>
                <w:lang w:val="en-US"/>
              </w:rPr>
            </w:pPr>
          </w:p>
        </w:tc>
      </w:tr>
      <w:tr w:rsidR="002E54DF" w:rsidRPr="000B0A48" w14:paraId="1215DF5D" w14:textId="77777777" w:rsidTr="00DA0B35">
        <w:tc>
          <w:tcPr>
            <w:tcW w:w="5104" w:type="dxa"/>
          </w:tcPr>
          <w:p w14:paraId="7C9CEDCA" w14:textId="77777777" w:rsidR="002E54DF" w:rsidRPr="000B0A48" w:rsidRDefault="002E54DF" w:rsidP="00C96830">
            <w:pPr>
              <w:keepNext/>
              <w:numPr>
                <w:ilvl w:val="0"/>
                <w:numId w:val="13"/>
              </w:numPr>
              <w:ind w:left="357" w:hanging="357"/>
              <w:rPr>
                <w:b/>
              </w:rPr>
            </w:pPr>
            <w:r w:rsidRPr="000B0A48">
              <w:rPr>
                <w:b/>
              </w:rPr>
              <w:t>NEPĀRVARAMA VARA</w:t>
            </w:r>
          </w:p>
          <w:p w14:paraId="2B5B6C26" w14:textId="77777777" w:rsidR="002E54DF" w:rsidRDefault="002E54DF" w:rsidP="006F5F9D">
            <w:pPr>
              <w:ind w:left="284" w:hanging="284"/>
              <w:jc w:val="both"/>
            </w:pPr>
            <w:r w:rsidRPr="000B0A48">
              <w:t>7.1. 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0B0A48">
              <w:rPr>
                <w:i/>
                <w:iCs/>
              </w:rPr>
              <w:t>Force</w:t>
            </w:r>
            <w:proofErr w:type="spellEnd"/>
            <w:r w:rsidRPr="000B0A48">
              <w:rPr>
                <w:i/>
                <w:iCs/>
              </w:rPr>
              <w:t xml:space="preserve"> </w:t>
            </w:r>
            <w:proofErr w:type="spellStart"/>
            <w:r w:rsidRPr="000B0A48">
              <w:rPr>
                <w:i/>
                <w:iCs/>
              </w:rPr>
              <w:t>majeure</w:t>
            </w:r>
            <w:proofErr w:type="spellEnd"/>
            <w:r w:rsidRPr="000B0A48">
              <w:t>) rezultātā.</w:t>
            </w:r>
          </w:p>
          <w:p w14:paraId="422CE336" w14:textId="77777777" w:rsidR="006F5F9D" w:rsidRPr="000B0A48" w:rsidRDefault="006F5F9D" w:rsidP="006F5F9D">
            <w:pPr>
              <w:ind w:left="284" w:hanging="284"/>
              <w:jc w:val="both"/>
            </w:pPr>
          </w:p>
          <w:p w14:paraId="05044EC8" w14:textId="3D0FFA24" w:rsidR="006F5F9D" w:rsidRPr="000B0A48" w:rsidRDefault="002E54DF" w:rsidP="00023E61">
            <w:pPr>
              <w:ind w:left="284" w:hanging="284"/>
              <w:jc w:val="both"/>
            </w:pPr>
            <w:r w:rsidRPr="000B0A48">
              <w:t>7.2. Par nepārvaramu varu netiek uzskatīta suņa neatbilstība prasībām (ja vien minētās problēmas tieši neizriet no nepārvaramas varas).</w:t>
            </w:r>
          </w:p>
          <w:p w14:paraId="4D196CDB" w14:textId="77777777" w:rsidR="002E54DF" w:rsidRDefault="002E54DF" w:rsidP="006F5F9D">
            <w:pPr>
              <w:ind w:left="284" w:hanging="284"/>
              <w:jc w:val="both"/>
            </w:pPr>
            <w:r w:rsidRPr="000B0A48">
              <w:t>7.3. Pusei, kuras līgumsaistību izpildi ietekmējuši nepārvaramas varas apstākļi, bez kavēšanās, bet ne vēlāk kā 10 (desmit) darbdienu laikā pēc šādu apstākļu iestāšanās rakstiski jāinformē par to otra Puse un paziņojumam jāpievieno apstiprinājums, ko izsniegušas kompetentas iestādes un kurš satur minēto apstākļu apstiprinājumu un raksturojumu, ja attiecīgajā gadījumā kompetentas iestādes ir tiesīgas izsniegt šādu dokumentu.</w:t>
            </w:r>
          </w:p>
          <w:p w14:paraId="1E59AC4D" w14:textId="77777777" w:rsidR="006F5F9D" w:rsidRPr="000B0A48" w:rsidRDefault="006F5F9D" w:rsidP="006F5F9D">
            <w:pPr>
              <w:ind w:left="284" w:hanging="284"/>
              <w:jc w:val="both"/>
            </w:pPr>
          </w:p>
          <w:p w14:paraId="6371F961" w14:textId="77777777" w:rsidR="002E54DF" w:rsidRDefault="002E54DF" w:rsidP="006F5F9D">
            <w:pPr>
              <w:ind w:left="284" w:hanging="284"/>
              <w:jc w:val="both"/>
            </w:pPr>
            <w:r w:rsidRPr="000B0A48">
              <w:t>7.4. Puses tiek atbrīvotas no atbildības saskaņā ar Līguma 7.1.apakšpunktu tikai par to laiku, kurā pastāv nepārvaramas varas apstākļi. Ja šie apstākļi turpinās ilgāk par 2 (diviem) mēnešiem no Līguma 7.3.apakšpunktā minētā paziņojuma saņemšanas dienas, katrai Pusei ir tiesības vienpusēji izbeigt Līgumu saistībā ar tā izpildīšanas neiespējamību.</w:t>
            </w:r>
          </w:p>
          <w:p w14:paraId="6D54C949" w14:textId="77777777" w:rsidR="006F5F9D" w:rsidRPr="000B0A48" w:rsidRDefault="006F5F9D" w:rsidP="006F5F9D">
            <w:pPr>
              <w:ind w:left="284" w:hanging="284"/>
              <w:jc w:val="both"/>
            </w:pPr>
          </w:p>
          <w:p w14:paraId="2678E6B1" w14:textId="77777777" w:rsidR="002E54DF" w:rsidRPr="000B0A48" w:rsidRDefault="002E54DF" w:rsidP="006F5F9D">
            <w:pPr>
              <w:ind w:left="284" w:hanging="284"/>
              <w:jc w:val="both"/>
            </w:pPr>
            <w:r w:rsidRPr="000B0A48">
              <w:t>7.5. Iestājoties nepārvaramas varas apstākļiem, Līgums var tikt izbeigts nekavējoties, par to Pusēm rakstiski vienojoties.</w:t>
            </w:r>
            <w:r w:rsidRPr="000B0A48">
              <w:rPr>
                <w:color w:val="000000"/>
              </w:rPr>
              <w:t xml:space="preserve"> </w:t>
            </w:r>
          </w:p>
          <w:p w14:paraId="7B834E04" w14:textId="77777777" w:rsidR="002E54DF" w:rsidRPr="000B0A48" w:rsidRDefault="002E54DF" w:rsidP="006F5F9D"/>
        </w:tc>
        <w:tc>
          <w:tcPr>
            <w:tcW w:w="5203" w:type="dxa"/>
          </w:tcPr>
          <w:p w14:paraId="1874F85E" w14:textId="1CD762D9" w:rsidR="002E54DF" w:rsidRPr="003F284C" w:rsidRDefault="002E54DF" w:rsidP="00FA2AFC">
            <w:pPr>
              <w:pStyle w:val="BodyText"/>
              <w:numPr>
                <w:ilvl w:val="0"/>
                <w:numId w:val="25"/>
              </w:numPr>
              <w:tabs>
                <w:tab w:val="left" w:pos="2685"/>
              </w:tabs>
              <w:jc w:val="both"/>
              <w:rPr>
                <w:sz w:val="20"/>
                <w:szCs w:val="20"/>
                <w:lang w:val="en-US"/>
              </w:rPr>
            </w:pPr>
            <w:r w:rsidRPr="003F284C">
              <w:rPr>
                <w:b/>
                <w:sz w:val="20"/>
                <w:szCs w:val="20"/>
                <w:lang w:val="en-US" w:bidi="en-US"/>
              </w:rPr>
              <w:t>FORCE MAJEURE</w:t>
            </w:r>
          </w:p>
          <w:p w14:paraId="5A68F22F" w14:textId="6BA4CF8D" w:rsidR="002E54DF" w:rsidRPr="003F284C" w:rsidRDefault="002E54DF" w:rsidP="00FA2AFC">
            <w:pPr>
              <w:pStyle w:val="BodyText"/>
              <w:numPr>
                <w:ilvl w:val="1"/>
                <w:numId w:val="25"/>
              </w:numPr>
              <w:tabs>
                <w:tab w:val="left" w:pos="390"/>
              </w:tabs>
              <w:jc w:val="both"/>
              <w:rPr>
                <w:sz w:val="20"/>
                <w:szCs w:val="20"/>
                <w:lang w:val="en-US"/>
              </w:rPr>
            </w:pPr>
            <w:r w:rsidRPr="003F284C">
              <w:rPr>
                <w:sz w:val="20"/>
                <w:szCs w:val="20"/>
                <w:lang w:val="en-US" w:bidi="en-US"/>
              </w:rPr>
              <w:t xml:space="preserve">In the Contract, the event is recognized as force majeure, if it is unavoidable and its consequences cannot be overcome; it could not have been foreseen at the time of the conclusion of the Contract; it is not the result of an error or action on the part of the Party or a person under the Party’s control; and it makes the fulfillment of obligations not only onerous but also impossible. The Parties are exempt from liability for total or partial non-performance of the obligations specified in the Contract, </w:t>
            </w:r>
            <w:proofErr w:type="gramStart"/>
            <w:r w:rsidRPr="003F284C">
              <w:rPr>
                <w:sz w:val="20"/>
                <w:szCs w:val="20"/>
                <w:lang w:val="en-US" w:bidi="en-US"/>
              </w:rPr>
              <w:t>if and when</w:t>
            </w:r>
            <w:proofErr w:type="gramEnd"/>
            <w:r w:rsidRPr="003F284C">
              <w:rPr>
                <w:sz w:val="20"/>
                <w:szCs w:val="20"/>
                <w:lang w:val="en-US" w:bidi="en-US"/>
              </w:rPr>
              <w:t xml:space="preserve"> such non-performance has occurred as a result of force majeure.</w:t>
            </w:r>
          </w:p>
          <w:p w14:paraId="071FD7B9" w14:textId="28FBF8B8" w:rsidR="002E54DF" w:rsidRPr="003F284C" w:rsidRDefault="002E54DF" w:rsidP="00FA2AFC">
            <w:pPr>
              <w:pStyle w:val="BodyText"/>
              <w:numPr>
                <w:ilvl w:val="1"/>
                <w:numId w:val="25"/>
              </w:numPr>
              <w:tabs>
                <w:tab w:val="left" w:pos="390"/>
              </w:tabs>
              <w:ind w:left="320" w:hanging="320"/>
              <w:jc w:val="both"/>
              <w:rPr>
                <w:sz w:val="20"/>
                <w:szCs w:val="20"/>
                <w:lang w:val="en-US"/>
              </w:rPr>
            </w:pPr>
            <w:r w:rsidRPr="003F284C">
              <w:rPr>
                <w:sz w:val="20"/>
                <w:szCs w:val="20"/>
                <w:lang w:val="en-US" w:bidi="en-US"/>
              </w:rPr>
              <w:t xml:space="preserve">Non-compliance of the dog with the requirements shall not be considered force majeure (unless the </w:t>
            </w:r>
            <w:proofErr w:type="gramStart"/>
            <w:r w:rsidRPr="003F284C">
              <w:rPr>
                <w:sz w:val="20"/>
                <w:szCs w:val="20"/>
                <w:lang w:val="en-US" w:bidi="en-US"/>
              </w:rPr>
              <w:t>aforementioned problems</w:t>
            </w:r>
            <w:proofErr w:type="gramEnd"/>
            <w:r w:rsidRPr="003F284C">
              <w:rPr>
                <w:sz w:val="20"/>
                <w:szCs w:val="20"/>
                <w:lang w:val="en-US" w:bidi="en-US"/>
              </w:rPr>
              <w:t xml:space="preserve"> arise directly from force majeure).</w:t>
            </w:r>
          </w:p>
          <w:p w14:paraId="6BA37985" w14:textId="77777777" w:rsidR="002E54DF" w:rsidRPr="003F284C" w:rsidRDefault="002E54DF" w:rsidP="00FA2AFC">
            <w:pPr>
              <w:pStyle w:val="BodyText"/>
              <w:numPr>
                <w:ilvl w:val="1"/>
                <w:numId w:val="25"/>
              </w:numPr>
              <w:tabs>
                <w:tab w:val="left" w:pos="390"/>
              </w:tabs>
              <w:ind w:left="320" w:hanging="320"/>
              <w:jc w:val="both"/>
              <w:rPr>
                <w:sz w:val="20"/>
                <w:szCs w:val="20"/>
                <w:lang w:val="en-US"/>
              </w:rPr>
            </w:pPr>
            <w:r w:rsidRPr="003F284C">
              <w:rPr>
                <w:sz w:val="20"/>
                <w:szCs w:val="20"/>
                <w:lang w:val="en-US" w:bidi="en-US"/>
              </w:rPr>
              <w:t>The Party whose performance of contractual obligations has been affected by force majeure circumstances shall, without delay, but no later than within ten (10) working days after the occurrence of such circumstances, notify the other Party thereof in writing and attach to the notification a confirmation issued by the competent authorities and containing confirmation and a description of the circumstances, if the competent authorities are authorized to issue such a document.</w:t>
            </w:r>
          </w:p>
          <w:p w14:paraId="7979CEAF" w14:textId="77777777" w:rsidR="002E54DF" w:rsidRPr="003F284C" w:rsidRDefault="002E54DF" w:rsidP="00FA2AFC">
            <w:pPr>
              <w:pStyle w:val="BodyText"/>
              <w:numPr>
                <w:ilvl w:val="1"/>
                <w:numId w:val="25"/>
              </w:numPr>
              <w:tabs>
                <w:tab w:val="left" w:pos="390"/>
              </w:tabs>
              <w:ind w:left="320" w:hanging="320"/>
              <w:jc w:val="both"/>
              <w:rPr>
                <w:sz w:val="20"/>
                <w:szCs w:val="20"/>
                <w:lang w:val="en-US"/>
              </w:rPr>
            </w:pPr>
            <w:r w:rsidRPr="003F284C">
              <w:rPr>
                <w:sz w:val="20"/>
                <w:szCs w:val="20"/>
                <w:lang w:val="en-US" w:bidi="en-US"/>
              </w:rPr>
              <w:t>The Parties shall be released from liability in accordance with Sub-clause 7.1 of the Contract only for the period during which force majeure circumstances exist. If these circumstances continue for more than two (2) months from the date of receipt of the notice referred to in Sub-clause 7.3 of the Contract, each Party has the right to unilaterally terminate the Contract due to the impossibility of its performance.</w:t>
            </w:r>
          </w:p>
          <w:p w14:paraId="50FB1B04" w14:textId="77777777" w:rsidR="002E54DF" w:rsidRPr="003F284C" w:rsidRDefault="002E54DF" w:rsidP="00FA2AFC">
            <w:pPr>
              <w:pStyle w:val="BodyText"/>
              <w:numPr>
                <w:ilvl w:val="1"/>
                <w:numId w:val="25"/>
              </w:numPr>
              <w:tabs>
                <w:tab w:val="left" w:pos="390"/>
              </w:tabs>
              <w:ind w:left="320" w:hanging="320"/>
              <w:jc w:val="both"/>
              <w:rPr>
                <w:sz w:val="20"/>
                <w:szCs w:val="20"/>
                <w:lang w:val="en-US"/>
              </w:rPr>
            </w:pPr>
            <w:r w:rsidRPr="003F284C">
              <w:rPr>
                <w:sz w:val="20"/>
                <w:szCs w:val="20"/>
                <w:lang w:val="en-US" w:bidi="en-US"/>
              </w:rPr>
              <w:t>In the event of force majeure, the Contract may be terminated immediately by written agreement of the Parties.</w:t>
            </w:r>
          </w:p>
          <w:p w14:paraId="7754FA5E" w14:textId="77777777" w:rsidR="002E54DF" w:rsidRPr="003F284C" w:rsidRDefault="002E54DF" w:rsidP="006F5F9D">
            <w:pPr>
              <w:rPr>
                <w:lang w:val="en-US"/>
              </w:rPr>
            </w:pPr>
          </w:p>
        </w:tc>
      </w:tr>
      <w:tr w:rsidR="002E54DF" w:rsidRPr="000B0A48" w14:paraId="40163069" w14:textId="77777777" w:rsidTr="00DA0B35">
        <w:tc>
          <w:tcPr>
            <w:tcW w:w="5104" w:type="dxa"/>
          </w:tcPr>
          <w:p w14:paraId="53ABC425" w14:textId="77777777" w:rsidR="002E54DF" w:rsidRPr="006F5F9D" w:rsidRDefault="002E54DF" w:rsidP="00C96830">
            <w:pPr>
              <w:numPr>
                <w:ilvl w:val="0"/>
                <w:numId w:val="13"/>
              </w:numPr>
              <w:ind w:left="357" w:hanging="357"/>
              <w:rPr>
                <w:b/>
              </w:rPr>
            </w:pPr>
            <w:r w:rsidRPr="006F5F9D">
              <w:rPr>
                <w:b/>
              </w:rPr>
              <w:t>LĪGUMA DARBĪBAS TERMIŅŠ</w:t>
            </w:r>
          </w:p>
          <w:p w14:paraId="7F90A484" w14:textId="77777777" w:rsidR="002E54DF" w:rsidRPr="006F5F9D" w:rsidRDefault="002E54DF" w:rsidP="006F5F9D">
            <w:pPr>
              <w:ind w:left="360" w:hanging="360"/>
              <w:jc w:val="both"/>
              <w:rPr>
                <w:lang w:eastAsia="lv-LV"/>
              </w:rPr>
            </w:pPr>
            <w:r w:rsidRPr="006F5F9D">
              <w:rPr>
                <w:bCs/>
              </w:rPr>
              <w:t xml:space="preserve">8.1. </w:t>
            </w:r>
            <w:r w:rsidRPr="006F5F9D">
              <w:rPr>
                <w:lang w:eastAsia="lv-LV"/>
              </w:rPr>
              <w:t>Līgums stājas spēkā tā abpusējas parakstīšanas dienā. Līguma parakstīšanas diena (datums) ir pēdējā paraksta diena, kas norādīta Līguma rekvizītu zonā.</w:t>
            </w:r>
          </w:p>
          <w:p w14:paraId="63ED7775" w14:textId="77777777" w:rsidR="006F5F9D" w:rsidRPr="006F5F9D" w:rsidRDefault="006F5F9D" w:rsidP="006F5F9D">
            <w:pPr>
              <w:ind w:left="360" w:hanging="360"/>
              <w:jc w:val="both"/>
              <w:rPr>
                <w:lang w:eastAsia="lv-LV"/>
              </w:rPr>
            </w:pPr>
          </w:p>
          <w:p w14:paraId="6B045D6D" w14:textId="77777777" w:rsidR="002E54DF" w:rsidRPr="006F5F9D" w:rsidRDefault="002E54DF" w:rsidP="006F5F9D">
            <w:pPr>
              <w:ind w:left="360" w:hanging="360"/>
              <w:jc w:val="both"/>
            </w:pPr>
            <w:r w:rsidRPr="006F5F9D">
              <w:rPr>
                <w:bCs/>
              </w:rPr>
              <w:t xml:space="preserve">8.2. </w:t>
            </w:r>
            <w:r w:rsidRPr="006F5F9D">
              <w:t>Līgums ir spēkā līdz Pušu saistību pilnīgai izpildei.</w:t>
            </w:r>
          </w:p>
          <w:p w14:paraId="0B894D45" w14:textId="77777777" w:rsidR="006F5F9D" w:rsidRPr="006F5F9D" w:rsidRDefault="006F5F9D" w:rsidP="006F5F9D">
            <w:pPr>
              <w:ind w:left="360" w:hanging="360"/>
              <w:jc w:val="both"/>
            </w:pPr>
          </w:p>
          <w:p w14:paraId="21811A02" w14:textId="77777777" w:rsidR="002E54DF" w:rsidRPr="006F5F9D" w:rsidRDefault="002E54DF" w:rsidP="006F5F9D">
            <w:pPr>
              <w:ind w:left="360" w:hanging="360"/>
              <w:jc w:val="both"/>
            </w:pPr>
            <w:r w:rsidRPr="006F5F9D">
              <w:rPr>
                <w:bCs/>
              </w:rPr>
              <w:t xml:space="preserve">8.3. </w:t>
            </w:r>
            <w:r w:rsidRPr="006F5F9D">
              <w:t>Līgumu var izbeigt rakstiski paziņojot par to otrai Pusei vismaz 30 (trīsdesmit) dienas iepriekš.</w:t>
            </w:r>
          </w:p>
          <w:p w14:paraId="70CF787E" w14:textId="77777777" w:rsidR="002E54DF" w:rsidRPr="006F5F9D" w:rsidRDefault="002E54DF" w:rsidP="006F5F9D">
            <w:pPr>
              <w:ind w:left="360" w:hanging="360"/>
              <w:jc w:val="both"/>
              <w:rPr>
                <w:lang w:eastAsia="lv-LV"/>
              </w:rPr>
            </w:pPr>
            <w:r w:rsidRPr="006F5F9D">
              <w:rPr>
                <w:bCs/>
              </w:rPr>
              <w:t xml:space="preserve">8.4. </w:t>
            </w:r>
            <w:r w:rsidRPr="006F5F9D">
              <w:t>Pasūtītājam ir tiesības vienpusēji izbeigt Līguma darbību, vismaz 1 (vienu) darba</w:t>
            </w:r>
            <w:r w:rsidRPr="006F5F9D">
              <w:rPr>
                <w:lang w:eastAsia="lv-LV"/>
              </w:rPr>
              <w:t xml:space="preserve"> dienu iepriekš rakstiski paziņojot par to Piegādātājam:</w:t>
            </w:r>
          </w:p>
          <w:p w14:paraId="624E7BB3" w14:textId="77777777" w:rsidR="002E54DF" w:rsidRPr="006F5F9D" w:rsidRDefault="002E54DF" w:rsidP="006F5F9D">
            <w:pPr>
              <w:ind w:left="360" w:hanging="360"/>
              <w:jc w:val="both"/>
            </w:pPr>
            <w:r w:rsidRPr="006F5F9D">
              <w:rPr>
                <w:lang w:eastAsia="lv-LV"/>
              </w:rPr>
              <w:t xml:space="preserve">8.4.1. </w:t>
            </w:r>
            <w:r w:rsidRPr="006F5F9D">
              <w:t xml:space="preserve">ja atbilstoši Starptautisko un Latvijas Republikas nacionālo sankciju likumam Līguma 9.9.1.apakšpunktā norādītajiem sankciju subjektiem ir piemērotas starptautiskās vai nacionālās sankcijas vai būtiskas finanšu un kapitāla intereses ietekmējošas Eiropas Savienības un Ziemeļatlantijas līguma organizācijas </w:t>
            </w:r>
            <w:r w:rsidRPr="006F5F9D">
              <w:lastRenderedPageBreak/>
              <w:t>dalībvalsts noteiktās sankcijas, kuru dēļ Līgumu nav iespējams izpildīt vai Līguma izpilde tiek būtiski kavēta;</w:t>
            </w:r>
          </w:p>
          <w:p w14:paraId="77EC5AAA" w14:textId="2CCA6050" w:rsidR="002E54DF" w:rsidRPr="006F5F9D" w:rsidRDefault="002E54DF" w:rsidP="006F5F9D">
            <w:pPr>
              <w:ind w:left="360" w:hanging="360"/>
              <w:jc w:val="both"/>
            </w:pPr>
            <w:r w:rsidRPr="006F5F9D">
              <w:t xml:space="preserve">8.4.2. </w:t>
            </w:r>
            <w:r w:rsidRPr="006F5F9D">
              <w:rPr>
                <w:iCs/>
                <w:lang w:eastAsia="lv-LV"/>
              </w:rPr>
              <w:t xml:space="preserve">ja uz Piegādātāju attiecas </w:t>
            </w:r>
            <w:r w:rsidRPr="006F5F9D">
              <w:t>Padomes Regulas (ES) Nr. 833/2014 (2014. gada 31. jūlijs) 5.k. panta 1.punktā noteiktais.</w:t>
            </w:r>
          </w:p>
          <w:p w14:paraId="415F2764" w14:textId="3EDCEF5E" w:rsidR="002E54DF" w:rsidRPr="006F5F9D" w:rsidRDefault="002E54DF" w:rsidP="006F5F9D">
            <w:pPr>
              <w:ind w:left="360" w:hanging="471"/>
              <w:jc w:val="both"/>
              <w:rPr>
                <w:bCs/>
              </w:rPr>
            </w:pPr>
            <w:r w:rsidRPr="006F5F9D">
              <w:rPr>
                <w:bCs/>
              </w:rPr>
              <w:t xml:space="preserve">8.5. </w:t>
            </w:r>
            <w:r w:rsidRPr="006F5F9D">
              <w:rPr>
                <w:lang w:eastAsia="lv-LV"/>
              </w:rPr>
              <w:t>Neskatoties uz Līguma izbeigšanu, Līgums paliek spēkā attiecībā uz Līgumā noteikto garantijas noteikumu izpildi, izņemot, ja Līgums tiek izbeigts iestājoties Līguma 8.4.apakšpunktā noteiktajiem gadījumiem. Līguma izbeigšana neietekmē pienākumu veikt samaksu par faktiski iegādāt</w:t>
            </w:r>
            <w:r w:rsidR="00605250">
              <w:rPr>
                <w:lang w:eastAsia="lv-LV"/>
              </w:rPr>
              <w:t>o</w:t>
            </w:r>
            <w:r w:rsidRPr="006F5F9D">
              <w:rPr>
                <w:lang w:eastAsia="lv-LV"/>
              </w:rPr>
              <w:t xml:space="preserve"> un no Pasūtītāja puses pieņemt</w:t>
            </w:r>
            <w:r w:rsidR="00605250">
              <w:rPr>
                <w:lang w:eastAsia="lv-LV"/>
              </w:rPr>
              <w:t>o</w:t>
            </w:r>
            <w:r w:rsidRPr="006F5F9D">
              <w:rPr>
                <w:lang w:eastAsia="lv-LV"/>
              </w:rPr>
              <w:t xml:space="preserve"> su</w:t>
            </w:r>
            <w:r w:rsidR="00605250">
              <w:rPr>
                <w:lang w:eastAsia="lv-LV"/>
              </w:rPr>
              <w:t>ni</w:t>
            </w:r>
            <w:r w:rsidRPr="006F5F9D">
              <w:rPr>
                <w:lang w:eastAsia="lv-LV"/>
              </w:rPr>
              <w:t xml:space="preserve"> Līguma darbības laikā, izņemot Līguma 2.5.apakšpunktā noteikto gadījumu.</w:t>
            </w:r>
          </w:p>
          <w:p w14:paraId="09F8C32B" w14:textId="77777777" w:rsidR="002E54DF" w:rsidRPr="006F5F9D" w:rsidRDefault="002E54DF" w:rsidP="006F5F9D"/>
        </w:tc>
        <w:tc>
          <w:tcPr>
            <w:tcW w:w="5203" w:type="dxa"/>
          </w:tcPr>
          <w:p w14:paraId="34E97737" w14:textId="4364B70A" w:rsidR="002E54DF" w:rsidRPr="003F284C" w:rsidRDefault="002E54DF" w:rsidP="006F5F9D">
            <w:pPr>
              <w:pStyle w:val="BodyText"/>
              <w:tabs>
                <w:tab w:val="left" w:pos="2380"/>
              </w:tabs>
              <w:ind w:left="360"/>
              <w:jc w:val="both"/>
              <w:rPr>
                <w:sz w:val="20"/>
                <w:szCs w:val="20"/>
                <w:lang w:val="en-US"/>
              </w:rPr>
            </w:pPr>
            <w:r w:rsidRPr="003F284C">
              <w:rPr>
                <w:b/>
                <w:sz w:val="20"/>
                <w:szCs w:val="20"/>
                <w:lang w:val="en-US" w:bidi="en-US"/>
              </w:rPr>
              <w:lastRenderedPageBreak/>
              <w:t>8.VALIDITY PERIOD OF THE CONTRACT</w:t>
            </w:r>
          </w:p>
          <w:p w14:paraId="7B8F48DA" w14:textId="77777777" w:rsidR="002E54DF" w:rsidRPr="003F284C" w:rsidRDefault="002E54DF" w:rsidP="006F5F9D">
            <w:pPr>
              <w:pStyle w:val="BodyText"/>
              <w:numPr>
                <w:ilvl w:val="1"/>
                <w:numId w:val="13"/>
              </w:numPr>
              <w:tabs>
                <w:tab w:val="left" w:pos="385"/>
              </w:tabs>
              <w:ind w:left="380" w:hanging="380"/>
              <w:jc w:val="both"/>
              <w:rPr>
                <w:sz w:val="20"/>
                <w:szCs w:val="20"/>
                <w:lang w:val="en-US"/>
              </w:rPr>
            </w:pPr>
            <w:r w:rsidRPr="003F284C">
              <w:rPr>
                <w:sz w:val="20"/>
                <w:szCs w:val="20"/>
                <w:lang w:val="en-US" w:bidi="en-US"/>
              </w:rPr>
              <w:t xml:space="preserve">The Contract shall </w:t>
            </w:r>
            <w:proofErr w:type="gramStart"/>
            <w:r w:rsidRPr="003F284C">
              <w:rPr>
                <w:sz w:val="20"/>
                <w:szCs w:val="20"/>
                <w:lang w:val="en-US" w:bidi="en-US"/>
              </w:rPr>
              <w:t>enter into</w:t>
            </w:r>
            <w:proofErr w:type="gramEnd"/>
            <w:r w:rsidRPr="003F284C">
              <w:rPr>
                <w:sz w:val="20"/>
                <w:szCs w:val="20"/>
                <w:lang w:val="en-US" w:bidi="en-US"/>
              </w:rPr>
              <w:t xml:space="preserve"> effect on the date of its mutual signing. The date (day) of signing the Contract is the last day of signature, which is indicated </w:t>
            </w:r>
            <w:proofErr w:type="gramStart"/>
            <w:r w:rsidRPr="003F284C">
              <w:rPr>
                <w:sz w:val="20"/>
                <w:szCs w:val="20"/>
                <w:lang w:val="en-US" w:bidi="en-US"/>
              </w:rPr>
              <w:t>in the area of</w:t>
            </w:r>
            <w:proofErr w:type="gramEnd"/>
            <w:r w:rsidRPr="003F284C">
              <w:rPr>
                <w:sz w:val="20"/>
                <w:szCs w:val="20"/>
                <w:lang w:val="en-US" w:bidi="en-US"/>
              </w:rPr>
              <w:t xml:space="preserve"> the Contract details.</w:t>
            </w:r>
          </w:p>
          <w:p w14:paraId="42EAC529" w14:textId="77777777" w:rsidR="002E54DF" w:rsidRPr="003F284C" w:rsidRDefault="002E54DF" w:rsidP="006F5F9D">
            <w:pPr>
              <w:pStyle w:val="BodyText"/>
              <w:numPr>
                <w:ilvl w:val="1"/>
                <w:numId w:val="13"/>
              </w:numPr>
              <w:tabs>
                <w:tab w:val="left" w:pos="385"/>
              </w:tabs>
              <w:ind w:left="0" w:firstLine="0"/>
              <w:jc w:val="both"/>
              <w:rPr>
                <w:sz w:val="20"/>
                <w:szCs w:val="20"/>
                <w:lang w:val="en-US"/>
              </w:rPr>
            </w:pPr>
            <w:r w:rsidRPr="003F284C">
              <w:rPr>
                <w:sz w:val="20"/>
                <w:szCs w:val="20"/>
                <w:lang w:val="en-US" w:bidi="en-US"/>
              </w:rPr>
              <w:t>The Contract shall remain in force until the Parties have fully performed their contractual obligations.</w:t>
            </w:r>
          </w:p>
          <w:p w14:paraId="439A9A60" w14:textId="77777777" w:rsidR="002E54DF" w:rsidRPr="003F284C" w:rsidRDefault="002E54DF" w:rsidP="006F5F9D">
            <w:pPr>
              <w:pStyle w:val="BodyText"/>
              <w:numPr>
                <w:ilvl w:val="1"/>
                <w:numId w:val="13"/>
              </w:numPr>
              <w:tabs>
                <w:tab w:val="left" w:pos="385"/>
              </w:tabs>
              <w:ind w:left="0" w:firstLine="0"/>
              <w:jc w:val="both"/>
              <w:rPr>
                <w:sz w:val="20"/>
                <w:szCs w:val="20"/>
                <w:lang w:val="en-US"/>
              </w:rPr>
            </w:pPr>
            <w:r w:rsidRPr="003F284C">
              <w:rPr>
                <w:sz w:val="20"/>
                <w:szCs w:val="20"/>
                <w:lang w:val="en-US" w:bidi="en-US"/>
              </w:rPr>
              <w:t>The Contract may be terminated by giving written notice to the other Party at least thirty (30) days in advance.</w:t>
            </w:r>
          </w:p>
          <w:p w14:paraId="1D211E9B" w14:textId="77777777" w:rsidR="002E54DF" w:rsidRPr="003F284C" w:rsidRDefault="002E54DF" w:rsidP="006F5F9D">
            <w:pPr>
              <w:pStyle w:val="BodyText"/>
              <w:numPr>
                <w:ilvl w:val="1"/>
                <w:numId w:val="13"/>
              </w:numPr>
              <w:tabs>
                <w:tab w:val="left" w:pos="385"/>
              </w:tabs>
              <w:ind w:left="380" w:hanging="380"/>
              <w:jc w:val="both"/>
              <w:rPr>
                <w:sz w:val="20"/>
                <w:szCs w:val="20"/>
                <w:lang w:val="en-US"/>
              </w:rPr>
            </w:pPr>
            <w:r w:rsidRPr="003F284C">
              <w:rPr>
                <w:sz w:val="20"/>
                <w:szCs w:val="20"/>
                <w:lang w:val="en-US" w:bidi="en-US"/>
              </w:rPr>
              <w:t>The Contracting Authority has the right to unilaterally terminate the Contract by notifying the Supplier in writing at least one (1) working day in advance</w:t>
            </w:r>
            <w:r w:rsidRPr="003F284C">
              <w:rPr>
                <w:color w:val="44546A"/>
                <w:sz w:val="20"/>
                <w:szCs w:val="20"/>
                <w:lang w:val="en-US" w:bidi="en-US"/>
              </w:rPr>
              <w:t>:</w:t>
            </w:r>
          </w:p>
          <w:p w14:paraId="1A9FEFF6" w14:textId="77777777" w:rsidR="002E54DF" w:rsidRPr="003F284C" w:rsidRDefault="002E54DF" w:rsidP="006F5F9D">
            <w:pPr>
              <w:pStyle w:val="BodyText"/>
              <w:numPr>
                <w:ilvl w:val="2"/>
                <w:numId w:val="13"/>
              </w:numPr>
              <w:tabs>
                <w:tab w:val="left" w:pos="514"/>
              </w:tabs>
              <w:ind w:left="380" w:hanging="380"/>
              <w:jc w:val="both"/>
              <w:rPr>
                <w:sz w:val="20"/>
                <w:szCs w:val="20"/>
                <w:lang w:val="en-US"/>
              </w:rPr>
            </w:pPr>
            <w:r w:rsidRPr="003F284C">
              <w:rPr>
                <w:sz w:val="20"/>
                <w:szCs w:val="20"/>
                <w:lang w:val="en-US" w:bidi="en-US"/>
              </w:rPr>
              <w:t xml:space="preserve">if, in accordance with the Law on International and National Sanctions of the Republic of Latvia, international or national sanctions or sanctions imposed by a Member State of the European Union and the North Atlantic Treaty Organization affecting significant financial and capital interests have been imposed on the subjects of sanctions </w:t>
            </w:r>
            <w:r w:rsidRPr="003F284C">
              <w:rPr>
                <w:sz w:val="20"/>
                <w:szCs w:val="20"/>
                <w:lang w:val="en-US" w:bidi="en-US"/>
              </w:rPr>
              <w:lastRenderedPageBreak/>
              <w:t>indicated in Sub-clause 9.9.1 of the Contract, due to which it is impossible to implement the Contract or the performance of the Contract is significantly delayed;</w:t>
            </w:r>
          </w:p>
          <w:p w14:paraId="75322A1A" w14:textId="3CD7C7C9" w:rsidR="00FA2AFC" w:rsidRPr="00023E61" w:rsidRDefault="002E54DF" w:rsidP="00B92BDC">
            <w:pPr>
              <w:pStyle w:val="BodyText"/>
              <w:numPr>
                <w:ilvl w:val="2"/>
                <w:numId w:val="13"/>
              </w:numPr>
              <w:tabs>
                <w:tab w:val="left" w:pos="514"/>
              </w:tabs>
              <w:ind w:left="380" w:hanging="380"/>
              <w:jc w:val="both"/>
              <w:rPr>
                <w:sz w:val="20"/>
                <w:szCs w:val="20"/>
                <w:lang w:val="en-US"/>
              </w:rPr>
            </w:pPr>
            <w:r w:rsidRPr="003F284C">
              <w:rPr>
                <w:sz w:val="20"/>
                <w:szCs w:val="20"/>
                <w:lang w:val="en-US" w:bidi="en-US"/>
              </w:rPr>
              <w:t>if the Supplier is subject to Article 5k, Clause 1 of Council Regulation (EU) No. 833/2014 of 31 July 2014.</w:t>
            </w:r>
          </w:p>
          <w:p w14:paraId="4C422FBE" w14:textId="638EE785" w:rsidR="002E54DF" w:rsidRPr="003F284C" w:rsidRDefault="002E54DF" w:rsidP="006F5F9D">
            <w:pPr>
              <w:pStyle w:val="BodyText"/>
              <w:numPr>
                <w:ilvl w:val="1"/>
                <w:numId w:val="13"/>
              </w:numPr>
              <w:tabs>
                <w:tab w:val="left" w:pos="514"/>
              </w:tabs>
              <w:ind w:left="380" w:hanging="380"/>
              <w:jc w:val="both"/>
              <w:rPr>
                <w:sz w:val="20"/>
                <w:szCs w:val="20"/>
                <w:lang w:val="en-US"/>
              </w:rPr>
            </w:pPr>
            <w:r w:rsidRPr="003F284C">
              <w:rPr>
                <w:sz w:val="20"/>
                <w:szCs w:val="20"/>
                <w:lang w:val="en-US" w:bidi="en-US"/>
              </w:rPr>
              <w:t xml:space="preserve">Notwithstanding the termination of the Contract, the Contract shall remain in force in relation to the performance of the warranty terms specified in the Contract, unless the Contract is terminated under the circumstances specified in Sub-section 8.4 of the Contract. Termination of the Contract shall not affect the obligation to pay for the dog </w:t>
            </w:r>
            <w:proofErr w:type="gramStart"/>
            <w:r w:rsidRPr="003F284C">
              <w:rPr>
                <w:sz w:val="20"/>
                <w:szCs w:val="20"/>
                <w:lang w:val="en-US" w:bidi="en-US"/>
              </w:rPr>
              <w:t xml:space="preserve">actually </w:t>
            </w:r>
            <w:r w:rsidR="00605250">
              <w:rPr>
                <w:sz w:val="20"/>
                <w:szCs w:val="20"/>
                <w:lang w:val="en-US" w:bidi="en-US"/>
              </w:rPr>
              <w:t>purchased</w:t>
            </w:r>
            <w:proofErr w:type="gramEnd"/>
            <w:r w:rsidR="00605250" w:rsidRPr="003F284C">
              <w:rPr>
                <w:sz w:val="20"/>
                <w:szCs w:val="20"/>
                <w:lang w:val="en-US" w:bidi="en-US"/>
              </w:rPr>
              <w:t xml:space="preserve"> </w:t>
            </w:r>
            <w:r w:rsidRPr="003F284C">
              <w:rPr>
                <w:sz w:val="20"/>
                <w:szCs w:val="20"/>
                <w:lang w:val="en-US" w:bidi="en-US"/>
              </w:rPr>
              <w:t>and accepted by the Contracting Authority during the term of the Contract, except for the case specified in Sub-clause 2.5 of the Contract.</w:t>
            </w:r>
          </w:p>
          <w:p w14:paraId="2763F0B6" w14:textId="77777777" w:rsidR="002E54DF" w:rsidRPr="003F284C" w:rsidRDefault="002E54DF" w:rsidP="006F5F9D">
            <w:pPr>
              <w:rPr>
                <w:lang w:val="en-US"/>
              </w:rPr>
            </w:pPr>
          </w:p>
        </w:tc>
      </w:tr>
      <w:tr w:rsidR="002E54DF" w:rsidRPr="000B0A48" w14:paraId="5EC8D1A0" w14:textId="77777777" w:rsidTr="00DA0B35">
        <w:tc>
          <w:tcPr>
            <w:tcW w:w="5104" w:type="dxa"/>
          </w:tcPr>
          <w:p w14:paraId="1DA09CE2" w14:textId="77777777" w:rsidR="002E54DF" w:rsidRPr="00B4491B" w:rsidRDefault="002E54DF" w:rsidP="00C96830">
            <w:pPr>
              <w:numPr>
                <w:ilvl w:val="0"/>
                <w:numId w:val="13"/>
              </w:numPr>
              <w:ind w:left="357" w:hanging="357"/>
              <w:rPr>
                <w:bCs/>
              </w:rPr>
            </w:pPr>
            <w:r w:rsidRPr="00B4491B">
              <w:rPr>
                <w:bCs/>
              </w:rPr>
              <w:lastRenderedPageBreak/>
              <w:t>CITI NOTEIKUMI</w:t>
            </w:r>
          </w:p>
          <w:p w14:paraId="35AF424C" w14:textId="3DD97B61" w:rsidR="002E54DF" w:rsidRPr="004A39BC" w:rsidRDefault="002E54DF" w:rsidP="000F0A62">
            <w:pPr>
              <w:pStyle w:val="ListParagraph"/>
              <w:numPr>
                <w:ilvl w:val="1"/>
                <w:numId w:val="16"/>
              </w:numPr>
              <w:jc w:val="both"/>
              <w:rPr>
                <w:bCs/>
              </w:rPr>
            </w:pPr>
            <w:r w:rsidRPr="004A39BC">
              <w:rPr>
                <w:bCs/>
              </w:rPr>
              <w:t>Puses apliecina, ka tām ir visas nepieciešamās atļaujas un pilnvaras Līguma slēgšanai</w:t>
            </w:r>
            <w:r w:rsidR="001D7A1C" w:rsidRPr="000B6CC3">
              <w:rPr>
                <w:bCs/>
              </w:rPr>
              <w:t>.</w:t>
            </w:r>
          </w:p>
          <w:p w14:paraId="1F8F404B" w14:textId="77777777" w:rsidR="002E54DF" w:rsidRPr="004A39BC" w:rsidRDefault="002E54DF" w:rsidP="000F0A62">
            <w:pPr>
              <w:pStyle w:val="ListParagraph"/>
              <w:numPr>
                <w:ilvl w:val="1"/>
                <w:numId w:val="16"/>
              </w:numPr>
              <w:jc w:val="both"/>
              <w:rPr>
                <w:bCs/>
              </w:rPr>
            </w:pPr>
            <w:r w:rsidRPr="004A39BC">
              <w:rPr>
                <w:bCs/>
              </w:rPr>
              <w:t xml:space="preserve">Par Līguma grozījumiem, izņemot Līguma 9.3.apakšpunktā noteikto gadījumu, Puses vienojas rakstiski. Līguma grozījumi ir Līguma neatņemama sastāvdaļa. </w:t>
            </w:r>
          </w:p>
          <w:p w14:paraId="55A23930" w14:textId="7C54BF84" w:rsidR="002E54DF" w:rsidRPr="004A39BC" w:rsidRDefault="002E54DF" w:rsidP="000F0A62">
            <w:pPr>
              <w:pStyle w:val="ListParagraph"/>
              <w:numPr>
                <w:ilvl w:val="1"/>
                <w:numId w:val="16"/>
              </w:numPr>
              <w:ind w:hanging="329"/>
              <w:jc w:val="both"/>
              <w:rPr>
                <w:bCs/>
              </w:rPr>
            </w:pPr>
            <w:r w:rsidRPr="004A39BC">
              <w:rPr>
                <w:bCs/>
              </w:rPr>
              <w:t xml:space="preserve">Ja kādai no Pusēm tiek mainīti Līgumā minētie Pušu vai pilnvaroto personu rekvizīti, tālruņa numuri, adreses, e-pasta adreses u.c., tad tā nekavējoties, bet ne vēlāk kā 5 (piecu) darbdienu laikā, nosūtot vēstuli, paziņo par to otrai Pusei. </w:t>
            </w:r>
            <w:r w:rsidRPr="004A39BC">
              <w:rPr>
                <w:bCs/>
                <w:lang w:eastAsia="lv-LV"/>
              </w:rPr>
              <w:t xml:space="preserve">Šāds paziņojums kļūst saistošs otrai Pusei 8.(astotajā) dienā pēc tā nosūtīšanas dienas. </w:t>
            </w:r>
            <w:r w:rsidRPr="004A39BC">
              <w:rPr>
                <w:bCs/>
              </w:rPr>
              <w:t>Ja paziņojums nosūtīts ar elektroniskā pasta starpniecību, izmantojot drošu elektronisko parakstu, tas kļūst saistošs otrai Pusei 2. (otrajā) darbdienā pēc tā nosūtīšanas. Ja Puse neizpilda šī apakšpunkta noteikumus, uzskatāms, ka otra Puse ir pilnībā izpildījusi savas saistības, lietojot Līgumā esošo informāciju par otru Pusi. Šajā Līguma apakšpunktā noteiktos paziņojumus no Pasūtītāja puses ir tiesības parakstīt Valsts ieņēmumu dienesta Muitas pārvaldes direktora vietniek</w:t>
            </w:r>
            <w:r w:rsidR="00E116FE" w:rsidRPr="004A39BC">
              <w:rPr>
                <w:bCs/>
              </w:rPr>
              <w:t>am</w:t>
            </w:r>
            <w:r w:rsidRPr="004A39BC">
              <w:rPr>
                <w:bCs/>
              </w:rPr>
              <w:t xml:space="preserve"> vai personai, kura viņu aizvieto.</w:t>
            </w:r>
          </w:p>
          <w:p w14:paraId="520FA53B" w14:textId="77777777" w:rsidR="000F0A62" w:rsidRPr="004A39BC" w:rsidRDefault="000F0A62" w:rsidP="000F0A62">
            <w:pPr>
              <w:pStyle w:val="ListParagraph"/>
              <w:ind w:left="360"/>
              <w:jc w:val="both"/>
              <w:rPr>
                <w:bCs/>
              </w:rPr>
            </w:pPr>
          </w:p>
          <w:p w14:paraId="40CE03CD" w14:textId="77777777" w:rsidR="000F0A62" w:rsidRPr="004A39BC" w:rsidRDefault="000F0A62" w:rsidP="000F0A62">
            <w:pPr>
              <w:pStyle w:val="ListParagraph"/>
              <w:ind w:left="360"/>
              <w:jc w:val="both"/>
              <w:rPr>
                <w:bCs/>
              </w:rPr>
            </w:pPr>
          </w:p>
          <w:p w14:paraId="262BEF48" w14:textId="77777777" w:rsidR="000F0A62" w:rsidRPr="004A39BC" w:rsidRDefault="000F0A62" w:rsidP="000F0A62">
            <w:pPr>
              <w:pStyle w:val="ListParagraph"/>
              <w:ind w:left="360"/>
              <w:jc w:val="both"/>
              <w:rPr>
                <w:bCs/>
              </w:rPr>
            </w:pPr>
          </w:p>
          <w:p w14:paraId="4B78CC44" w14:textId="77777777" w:rsidR="002E54DF" w:rsidRPr="004A39BC" w:rsidRDefault="002E54DF" w:rsidP="000F0A62">
            <w:pPr>
              <w:numPr>
                <w:ilvl w:val="1"/>
                <w:numId w:val="16"/>
              </w:numPr>
              <w:ind w:left="284" w:hanging="284"/>
              <w:jc w:val="both"/>
              <w:rPr>
                <w:bCs/>
              </w:rPr>
            </w:pPr>
            <w:r w:rsidRPr="004A39BC">
              <w:rPr>
                <w:bCs/>
              </w:rPr>
              <w:t>Līgums ir saistošs Pasūtītājam un Piegādātājam, kā arī visām trešajām personām, kas likumīgi pārņem viņu tiesības un pienākumus.</w:t>
            </w:r>
          </w:p>
          <w:p w14:paraId="744120C5" w14:textId="77777777" w:rsidR="002E54DF" w:rsidRPr="004A39BC" w:rsidRDefault="002E54DF" w:rsidP="000F0A62">
            <w:pPr>
              <w:numPr>
                <w:ilvl w:val="1"/>
                <w:numId w:val="16"/>
              </w:numPr>
              <w:ind w:left="284" w:hanging="284"/>
              <w:jc w:val="both"/>
              <w:rPr>
                <w:bCs/>
              </w:rPr>
            </w:pPr>
            <w:r w:rsidRPr="004A39BC">
              <w:rPr>
                <w:bCs/>
                <w:lang w:eastAsia="lv-LV"/>
              </w:rPr>
              <w:t xml:space="preserve"> Bez otras Puses rakstiskas piekrišanas neviena no Pusēm nedrīkst nodot savas tiesības, kas izriet no šī Līguma, trešajai personai.</w:t>
            </w:r>
          </w:p>
          <w:p w14:paraId="01931E21" w14:textId="77777777" w:rsidR="002E54DF" w:rsidRPr="004A39BC" w:rsidRDefault="002E54DF" w:rsidP="000F0A62">
            <w:pPr>
              <w:numPr>
                <w:ilvl w:val="1"/>
                <w:numId w:val="16"/>
              </w:numPr>
              <w:ind w:left="284" w:hanging="284"/>
              <w:jc w:val="both"/>
              <w:rPr>
                <w:bCs/>
              </w:rPr>
            </w:pPr>
            <w:r w:rsidRPr="004A39BC">
              <w:rPr>
                <w:bCs/>
              </w:rPr>
              <w:t xml:space="preserve"> Līgumā izveidotais noteikumu sadalījums pa sadaļām ar tām piešķirtajiem nosaukumiem ir izmantojams tikai un vienīgi atsaucēm un nekādā gadījumā nevar tikt izmantots vai ietekmēt Līguma noteikumu tulkošanu.</w:t>
            </w:r>
          </w:p>
          <w:p w14:paraId="03F79582" w14:textId="77777777" w:rsidR="002E54DF" w:rsidRPr="004A39BC" w:rsidRDefault="002E54DF" w:rsidP="000F0A62">
            <w:pPr>
              <w:numPr>
                <w:ilvl w:val="1"/>
                <w:numId w:val="16"/>
              </w:numPr>
              <w:ind w:left="284" w:hanging="284"/>
              <w:jc w:val="both"/>
              <w:rPr>
                <w:bCs/>
              </w:rPr>
            </w:pPr>
            <w:r w:rsidRPr="004A39BC">
              <w:rPr>
                <w:bCs/>
              </w:rPr>
              <w:t xml:space="preserve">Pasūtītāja un Piegādātāja (to pilnvaroto personu, kas noteiktas Līguma 9.11.apakšpunktā) savstarpējā sarakstē (arī pretenziju), kas saistīta ar Līguma izpildi, Puses izmanto e-pastus, kas norādīti Līgumā. Atbildot elektroniski uz otras Puses e-pastu, tiek lietota izvēlne “FORWARD”, atbildē saglabājot saņemto oriģinālo tekstu. Vēstules nosūtīšanas laiks tiek fiksēts uz Pasūtītāja elektroniskā pasta atskaites par piegādāto e-pastu (piegāde uz adresāta serveri) izdrukas (e-pasta laiks tiek fiksēts un </w:t>
            </w:r>
            <w:r w:rsidRPr="004A39BC">
              <w:rPr>
                <w:bCs/>
              </w:rPr>
              <w:lastRenderedPageBreak/>
              <w:t>saglabāts arī elektroniskā formātā), kas kļūst par Līguma neatņemamu sastāvdaļu un nepieciešamības gadījumā katrai no Pusēm var kalpot kā pierādījums par attiecīgās vēstules nosūtīšanu.</w:t>
            </w:r>
          </w:p>
          <w:p w14:paraId="551213EF" w14:textId="77777777" w:rsidR="00FA2AFC" w:rsidRPr="004A39BC" w:rsidRDefault="00FA2AFC" w:rsidP="00FA2AFC">
            <w:pPr>
              <w:ind w:left="284"/>
              <w:jc w:val="both"/>
              <w:rPr>
                <w:bCs/>
              </w:rPr>
            </w:pPr>
          </w:p>
          <w:p w14:paraId="4C2F5493" w14:textId="77777777" w:rsidR="002E54DF" w:rsidRPr="004A39BC" w:rsidRDefault="002E54DF" w:rsidP="000F0A62">
            <w:pPr>
              <w:numPr>
                <w:ilvl w:val="1"/>
                <w:numId w:val="16"/>
              </w:numPr>
              <w:ind w:left="284" w:hanging="395"/>
              <w:jc w:val="both"/>
              <w:rPr>
                <w:rStyle w:val="FontStyle43"/>
                <w:bCs/>
                <w:sz w:val="20"/>
                <w:szCs w:val="20"/>
              </w:rPr>
            </w:pPr>
            <w:r w:rsidRPr="004A39BC">
              <w:rPr>
                <w:bCs/>
                <w:lang w:eastAsia="lv-LV"/>
              </w:rPr>
              <w:t xml:space="preserve">Kādam no Līguma noteikumiem zaudējot spēku normatīvo aktu grozījumu gadījumā, Līgums nezaudē spēku tā pārējos punktos, un šajā gadījumā Pušu pienākums ir piemērot Līgumu atbilstoši spēkā esošajiem Latvijas Republikas normatīvajiem aktiem. </w:t>
            </w:r>
            <w:r w:rsidRPr="004A39BC">
              <w:rPr>
                <w:rStyle w:val="FontStyle43"/>
                <w:bCs/>
                <w:sz w:val="20"/>
                <w:szCs w:val="20"/>
              </w:rPr>
              <w:t>Jautājumus, kas nav atrunāti Līgumā, Puses risina saskaņā ar Latvijas Republikā spēkā esošajiem normatīvajiem aktiem.</w:t>
            </w:r>
          </w:p>
          <w:p w14:paraId="5668951D" w14:textId="77777777" w:rsidR="000F0A62" w:rsidRPr="00B4491B" w:rsidRDefault="000F0A62" w:rsidP="000F0A62">
            <w:pPr>
              <w:ind w:left="284"/>
              <w:jc w:val="both"/>
              <w:rPr>
                <w:rStyle w:val="FontStyle43"/>
                <w:bCs/>
                <w:sz w:val="20"/>
                <w:szCs w:val="20"/>
              </w:rPr>
            </w:pPr>
          </w:p>
          <w:p w14:paraId="373D778A" w14:textId="77777777" w:rsidR="000F0A62" w:rsidRPr="004A39BC" w:rsidRDefault="000F0A62" w:rsidP="000F0A62">
            <w:pPr>
              <w:ind w:left="284"/>
              <w:jc w:val="both"/>
              <w:rPr>
                <w:rStyle w:val="FontStyle43"/>
                <w:bCs/>
                <w:sz w:val="20"/>
                <w:szCs w:val="20"/>
              </w:rPr>
            </w:pPr>
          </w:p>
          <w:p w14:paraId="4ECC6127" w14:textId="77777777" w:rsidR="002E54DF" w:rsidRPr="004A39BC" w:rsidRDefault="002E54DF" w:rsidP="000F0A62">
            <w:pPr>
              <w:numPr>
                <w:ilvl w:val="1"/>
                <w:numId w:val="16"/>
              </w:numPr>
              <w:ind w:left="284" w:hanging="395"/>
              <w:jc w:val="both"/>
              <w:rPr>
                <w:bCs/>
              </w:rPr>
            </w:pPr>
            <w:r w:rsidRPr="004A39BC">
              <w:rPr>
                <w:bCs/>
              </w:rPr>
              <w:t xml:space="preserve">Piegādātājs 2 (divu) darba dienu laikā </w:t>
            </w:r>
            <w:proofErr w:type="spellStart"/>
            <w:r w:rsidRPr="004A39BC">
              <w:rPr>
                <w:bCs/>
              </w:rPr>
              <w:t>rakstveidā</w:t>
            </w:r>
            <w:proofErr w:type="spellEnd"/>
            <w:r w:rsidRPr="004A39BC">
              <w:rPr>
                <w:bCs/>
              </w:rPr>
              <w:t xml:space="preserve"> informē Pasūtītāju:</w:t>
            </w:r>
          </w:p>
          <w:p w14:paraId="11B7F647" w14:textId="77777777" w:rsidR="002E54DF" w:rsidRPr="004A39BC" w:rsidRDefault="002E54DF" w:rsidP="000F0A62">
            <w:pPr>
              <w:pStyle w:val="ListParagraph"/>
              <w:numPr>
                <w:ilvl w:val="2"/>
                <w:numId w:val="16"/>
              </w:numPr>
              <w:jc w:val="both"/>
              <w:rPr>
                <w:bCs/>
              </w:rPr>
            </w:pPr>
            <w:r w:rsidRPr="004A39BC">
              <w:rPr>
                <w:bCs/>
              </w:rPr>
              <w:t xml:space="preserve">par tam piemērotajām sankcijām Starptautisko un Latvijas Republikas nacionālo sankciju likuma izpratnē (tai skaitā arī, ja valdes vai padomes loceklim, patiesā labuma guvējam, </w:t>
            </w:r>
            <w:proofErr w:type="spellStart"/>
            <w:r w:rsidRPr="004A39BC">
              <w:rPr>
                <w:bCs/>
              </w:rPr>
              <w:t>pārstāvēttiesīgajai</w:t>
            </w:r>
            <w:proofErr w:type="spellEnd"/>
            <w:r w:rsidRPr="004A39BC">
              <w:rPr>
                <w:bCs/>
              </w:rPr>
              <w:t xml:space="preserve"> personai vai prokūristam, vai personai, kura ir pilnvarota pārstāvēt Piegādātāju darbībās, kas saistītas ar filiāli, vai personālsabiedrības biedram, tā valdes vai padomes loceklim, patiesam labuma guvējam, </w:t>
            </w:r>
            <w:proofErr w:type="spellStart"/>
            <w:r w:rsidRPr="004A39BC">
              <w:rPr>
                <w:bCs/>
              </w:rPr>
              <w:t>pārstāvēttiesīgai</w:t>
            </w:r>
            <w:proofErr w:type="spellEnd"/>
            <w:r w:rsidRPr="004A39BC">
              <w:rPr>
                <w:bCs/>
              </w:rPr>
              <w:t xml:space="preserve"> personai vai prokūristam, ja Piegādātājs ir personālsabiedrība</w:t>
            </w:r>
            <w:r w:rsidRPr="00B4491B">
              <w:rPr>
                <w:bCs/>
                <w:shd w:val="clear" w:color="auto" w:fill="FFFFFF"/>
              </w:rPr>
              <w:t>,</w:t>
            </w:r>
            <w:r w:rsidRPr="004A39BC">
              <w:rPr>
                <w:bCs/>
              </w:rPr>
              <w:t xml:space="preserve"> ir noteiktas starptautiskās vai nacionālās sankcijas vai būtiskas finanšu un kapitāla intereses ietekmējošas Eiropas Savienības un Ziemeļatlantijas līguma organizācijas dalībvalsts sankcijas);</w:t>
            </w:r>
          </w:p>
          <w:p w14:paraId="596FC4DA" w14:textId="77777777" w:rsidR="002E54DF" w:rsidRPr="004A39BC" w:rsidRDefault="002E54DF" w:rsidP="000F0A62">
            <w:pPr>
              <w:pStyle w:val="ListParagraph"/>
              <w:numPr>
                <w:ilvl w:val="2"/>
                <w:numId w:val="16"/>
              </w:numPr>
              <w:jc w:val="both"/>
              <w:rPr>
                <w:bCs/>
              </w:rPr>
            </w:pPr>
            <w:r w:rsidRPr="004A39BC">
              <w:rPr>
                <w:bCs/>
              </w:rPr>
              <w:t>ja mainās Piegādātāja</w:t>
            </w:r>
            <w:r w:rsidRPr="00B4491B">
              <w:rPr>
                <w:bCs/>
                <w:lang w:eastAsia="lv-LV"/>
              </w:rPr>
              <w:t xml:space="preserve"> </w:t>
            </w:r>
            <w:r w:rsidRPr="004A39BC">
              <w:rPr>
                <w:bCs/>
                <w:shd w:val="clear" w:color="auto" w:fill="FFFFFF"/>
              </w:rPr>
              <w:t xml:space="preserve">valdes un padomes locekļi, patiesā labuma guvēji, </w:t>
            </w:r>
            <w:proofErr w:type="spellStart"/>
            <w:r w:rsidRPr="004A39BC">
              <w:rPr>
                <w:bCs/>
                <w:shd w:val="clear" w:color="auto" w:fill="FFFFFF"/>
              </w:rPr>
              <w:t>pārstāvēttiesīgās</w:t>
            </w:r>
            <w:proofErr w:type="spellEnd"/>
            <w:r w:rsidRPr="004A39BC">
              <w:rPr>
                <w:bCs/>
                <w:shd w:val="clear" w:color="auto" w:fill="FFFFFF"/>
              </w:rPr>
              <w:t xml:space="preserve"> personas, prokūristi </w:t>
            </w:r>
            <w:r w:rsidRPr="004A39BC">
              <w:rPr>
                <w:bCs/>
              </w:rPr>
              <w:t xml:space="preserve">vai personas, kuras ir pilnvarotas pārstāvēt Piegādātāju darbībās, kas saistītas ar filiāli, vai personālsabiedrības biedri, tās valdes vai padomes locekļi, patiesā labuma guvēji, </w:t>
            </w:r>
            <w:proofErr w:type="spellStart"/>
            <w:r w:rsidRPr="004A39BC">
              <w:rPr>
                <w:bCs/>
              </w:rPr>
              <w:t>pārstāvēttiesīgās</w:t>
            </w:r>
            <w:proofErr w:type="spellEnd"/>
            <w:r w:rsidRPr="004A39BC">
              <w:rPr>
                <w:bCs/>
              </w:rPr>
              <w:t xml:space="preserve"> personas vai prokūristi, ja Piegādātājs ir personālsabiedrība, un informācija par šajā apakšpunktā minētajām personām Uzņēmumu reģistra atvērto datu vietnē: </w:t>
            </w:r>
            <w:hyperlink r:id="rId12" w:anchor="/data-search" w:history="1">
              <w:r w:rsidRPr="00B4491B">
                <w:rPr>
                  <w:rStyle w:val="Hyperlink"/>
                  <w:bCs/>
                  <w:color w:val="auto"/>
                </w:rPr>
                <w:t>https://info.ur.gov.lv/#/data-search</w:t>
              </w:r>
            </w:hyperlink>
            <w:r w:rsidRPr="004A39BC">
              <w:rPr>
                <w:bCs/>
              </w:rPr>
              <w:t xml:space="preserve"> nav publicēta;</w:t>
            </w:r>
          </w:p>
          <w:p w14:paraId="72FF2E96" w14:textId="77777777" w:rsidR="000F0A62" w:rsidRPr="004A39BC" w:rsidRDefault="000F0A62" w:rsidP="000F0A62">
            <w:pPr>
              <w:pStyle w:val="ListParagraph"/>
              <w:jc w:val="both"/>
              <w:rPr>
                <w:bCs/>
              </w:rPr>
            </w:pPr>
          </w:p>
          <w:p w14:paraId="2FDFCED7" w14:textId="77777777" w:rsidR="002E54DF" w:rsidRPr="004A39BC" w:rsidRDefault="002E54DF" w:rsidP="000F0A62">
            <w:pPr>
              <w:pStyle w:val="ListParagraph"/>
              <w:numPr>
                <w:ilvl w:val="2"/>
                <w:numId w:val="16"/>
              </w:numPr>
              <w:jc w:val="both"/>
              <w:rPr>
                <w:bCs/>
              </w:rPr>
            </w:pPr>
            <w:bookmarkStart w:id="2" w:name="_Hlk139753324"/>
            <w:r w:rsidRPr="004A39BC">
              <w:rPr>
                <w:bCs/>
              </w:rPr>
              <w:t>ja uz Piegādātāju Līguma spēkā esības laikā iestājas kāds no nosacījumiem, kas izriet no Padomes Regulas (ES) Nr. 833/2014 (2014. gada 31. jūlijs) 5.k. panta 1.punktā noteiktā.</w:t>
            </w:r>
            <w:bookmarkEnd w:id="2"/>
          </w:p>
          <w:p w14:paraId="380EDA4F" w14:textId="77777777" w:rsidR="002E54DF" w:rsidRPr="00B4491B" w:rsidRDefault="002E54DF" w:rsidP="000F0A62">
            <w:pPr>
              <w:numPr>
                <w:ilvl w:val="1"/>
                <w:numId w:val="16"/>
              </w:numPr>
              <w:ind w:left="284" w:hanging="284"/>
              <w:jc w:val="both"/>
              <w:rPr>
                <w:bCs/>
              </w:rPr>
            </w:pPr>
            <w:r w:rsidRPr="004A39BC">
              <w:rPr>
                <w:bCs/>
                <w:lang w:eastAsia="lv-LV"/>
              </w:rPr>
              <w:t xml:space="preserve">Piegādātājs apliecina, ka Līguma saistību izpildē neveiks darījumus (neiegādāsies preces vai pakalpojumus) ar tādu fizisku vai juridisku personu, kurai ir piemērotas (tai skaitā tās valdes vai padomes loceklim, patiesā labuma guvējam, </w:t>
            </w:r>
            <w:proofErr w:type="spellStart"/>
            <w:r w:rsidRPr="004A39BC">
              <w:rPr>
                <w:bCs/>
                <w:lang w:eastAsia="lv-LV"/>
              </w:rPr>
              <w:t>pārstāvēttiesīgai</w:t>
            </w:r>
            <w:proofErr w:type="spellEnd"/>
            <w:r w:rsidRPr="004A39BC">
              <w:rPr>
                <w:bCs/>
                <w:lang w:eastAsia="lv-LV"/>
              </w:rPr>
              <w:t xml:space="preserve"> personai vai prokūristam, vai personai, kura ir pilnvarota pārstāvēt juridisko personu darbībās, kas saistītas ar filiāli, vai </w:t>
            </w:r>
            <w:r w:rsidRPr="00B4491B">
              <w:rPr>
                <w:bCs/>
                <w:lang w:eastAsia="lv-LV"/>
              </w:rPr>
              <w:t xml:space="preserve">personālsabiedrības biedram, tā valdes vai padomes loceklim, patiesā labuma guvējam, </w:t>
            </w:r>
            <w:proofErr w:type="spellStart"/>
            <w:r w:rsidRPr="00B4491B">
              <w:rPr>
                <w:bCs/>
                <w:lang w:eastAsia="lv-LV"/>
              </w:rPr>
              <w:t>pārstāvēttiesīgai</w:t>
            </w:r>
            <w:proofErr w:type="spellEnd"/>
            <w:r w:rsidRPr="00B4491B">
              <w:rPr>
                <w:bCs/>
                <w:lang w:eastAsia="lv-LV"/>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Pr="00B4491B">
              <w:rPr>
                <w:bCs/>
              </w:rPr>
              <w:t>.</w:t>
            </w:r>
          </w:p>
          <w:p w14:paraId="2CD9D820" w14:textId="77777777" w:rsidR="002E54DF" w:rsidRPr="00B4491B" w:rsidRDefault="002E54DF" w:rsidP="000F0A62">
            <w:pPr>
              <w:numPr>
                <w:ilvl w:val="1"/>
                <w:numId w:val="16"/>
              </w:numPr>
              <w:ind w:left="284" w:hanging="284"/>
              <w:jc w:val="both"/>
              <w:rPr>
                <w:bCs/>
              </w:rPr>
            </w:pPr>
            <w:r w:rsidRPr="00B4491B">
              <w:rPr>
                <w:bCs/>
              </w:rPr>
              <w:t>Puses nosaka šādas pilnvarotās personas:</w:t>
            </w:r>
          </w:p>
          <w:p w14:paraId="4B716B2F" w14:textId="51BDDA9E" w:rsidR="00732AE4" w:rsidRPr="00B4491B" w:rsidRDefault="002E54DF" w:rsidP="00B4491B">
            <w:pPr>
              <w:numPr>
                <w:ilvl w:val="2"/>
                <w:numId w:val="16"/>
              </w:numPr>
              <w:ind w:left="284" w:hanging="284"/>
              <w:jc w:val="both"/>
              <w:rPr>
                <w:bCs/>
              </w:rPr>
            </w:pPr>
            <w:r w:rsidRPr="00B4491B">
              <w:rPr>
                <w:bCs/>
              </w:rPr>
              <w:lastRenderedPageBreak/>
              <w:t xml:space="preserve">no Pasūtītāja puses parakstīt nodošanas-pieņemšanas aktus, nosūtīt pretenzijas, veikt suņu testēšanu garantijas laikā, kā arī risināt citus ar Līguma izpildi saistītus jautājumus ir pilnvarots: VID Muitas pārvaldes </w:t>
            </w:r>
            <w:proofErr w:type="spellStart"/>
            <w:r w:rsidRPr="00B4491B">
              <w:rPr>
                <w:bCs/>
              </w:rPr>
              <w:t>Kinoloģijas</w:t>
            </w:r>
            <w:proofErr w:type="spellEnd"/>
            <w:r w:rsidRPr="00B4491B">
              <w:rPr>
                <w:bCs/>
              </w:rPr>
              <w:t xml:space="preserve"> daļas vecākais muitas eksperts Valdis Bikovskis (e-pasts: </w:t>
            </w:r>
            <w:hyperlink r:id="rId13" w:history="1">
              <w:r w:rsidRPr="00B4491B">
                <w:rPr>
                  <w:rStyle w:val="Hyperlink"/>
                  <w:bCs/>
                  <w:color w:val="auto"/>
                </w:rPr>
                <w:t>valdis.bikovskis@vid.gov.lv</w:t>
              </w:r>
            </w:hyperlink>
            <w:r w:rsidRPr="00B4491B">
              <w:rPr>
                <w:bCs/>
              </w:rPr>
              <w:t>; tālr. 28378739) un</w:t>
            </w:r>
            <w:r w:rsidR="00945ECC" w:rsidRPr="00B4491B">
              <w:rPr>
                <w:bCs/>
              </w:rPr>
              <w:t xml:space="preserve">/vai </w:t>
            </w:r>
            <w:r w:rsidRPr="00B4491B">
              <w:rPr>
                <w:bCs/>
              </w:rPr>
              <w:t xml:space="preserve"> VID Muitas pārvaldes </w:t>
            </w:r>
            <w:proofErr w:type="spellStart"/>
            <w:r w:rsidRPr="00B4491B">
              <w:rPr>
                <w:bCs/>
              </w:rPr>
              <w:t>Kinoloģijas</w:t>
            </w:r>
            <w:proofErr w:type="spellEnd"/>
            <w:r w:rsidRPr="00B4491B">
              <w:rPr>
                <w:bCs/>
              </w:rPr>
              <w:t xml:space="preserve"> daļas vecākā muitas eksperte Sandra Romanovska (</w:t>
            </w:r>
            <w:hyperlink r:id="rId14" w:history="1">
              <w:r w:rsidRPr="00B4491B">
                <w:rPr>
                  <w:rStyle w:val="Hyperlink"/>
                  <w:bCs/>
                  <w:color w:val="auto"/>
                </w:rPr>
                <w:t>sandra.romanovska@vid.gov.lv</w:t>
              </w:r>
            </w:hyperlink>
            <w:r w:rsidRPr="00B4491B">
              <w:rPr>
                <w:bCs/>
              </w:rPr>
              <w:t>; tālr. 26577755)</w:t>
            </w:r>
            <w:r w:rsidR="00945ECC" w:rsidRPr="00B4491B">
              <w:rPr>
                <w:bCs/>
              </w:rPr>
              <w:t xml:space="preserve"> </w:t>
            </w:r>
          </w:p>
          <w:p w14:paraId="147DCC9D" w14:textId="77777777" w:rsidR="007B5331" w:rsidRPr="00B4491B" w:rsidRDefault="007B5331" w:rsidP="00732AE4">
            <w:pPr>
              <w:ind w:left="284"/>
              <w:jc w:val="both"/>
              <w:rPr>
                <w:bCs/>
              </w:rPr>
            </w:pPr>
          </w:p>
          <w:p w14:paraId="359DB388" w14:textId="77777777" w:rsidR="00732AE4" w:rsidRPr="00B4491B" w:rsidRDefault="00732AE4" w:rsidP="00732AE4">
            <w:pPr>
              <w:ind w:left="284"/>
              <w:jc w:val="both"/>
              <w:rPr>
                <w:bCs/>
              </w:rPr>
            </w:pPr>
          </w:p>
          <w:p w14:paraId="4F3D4C0F" w14:textId="6E2F88A2" w:rsidR="00732AE4" w:rsidRPr="00B4491B" w:rsidRDefault="002E54DF" w:rsidP="00B92BDC">
            <w:pPr>
              <w:numPr>
                <w:ilvl w:val="2"/>
                <w:numId w:val="16"/>
              </w:numPr>
              <w:ind w:left="284" w:hanging="253"/>
              <w:jc w:val="both"/>
              <w:rPr>
                <w:bCs/>
              </w:rPr>
            </w:pPr>
            <w:r w:rsidRPr="00B4491B">
              <w:rPr>
                <w:bCs/>
              </w:rPr>
              <w:t>no Piegādātāja puses:</w:t>
            </w:r>
            <w:r w:rsidR="00C644F8" w:rsidRPr="00B4491B">
              <w:rPr>
                <w:bCs/>
              </w:rPr>
              <w:t>_____________________</w:t>
            </w:r>
            <w:r w:rsidRPr="00B4491B">
              <w:rPr>
                <w:bCs/>
              </w:rPr>
              <w:t xml:space="preserve"> </w:t>
            </w:r>
          </w:p>
          <w:p w14:paraId="54B8EC1C" w14:textId="19F68CB6" w:rsidR="002E54DF" w:rsidRPr="00B4491B" w:rsidRDefault="002E54DF" w:rsidP="00732AE4">
            <w:pPr>
              <w:numPr>
                <w:ilvl w:val="1"/>
                <w:numId w:val="16"/>
              </w:numPr>
              <w:ind w:left="284" w:hanging="284"/>
              <w:jc w:val="both"/>
              <w:rPr>
                <w:bCs/>
              </w:rPr>
            </w:pPr>
            <w:r w:rsidRPr="00B4491B">
              <w:rPr>
                <w:bCs/>
              </w:rPr>
              <w:t>Līgums sastādīts latviešu</w:t>
            </w:r>
            <w:r w:rsidR="00F0050E" w:rsidRPr="00B4491B">
              <w:rPr>
                <w:bCs/>
              </w:rPr>
              <w:t xml:space="preserve"> un angļu</w:t>
            </w:r>
            <w:r w:rsidRPr="00B4491B">
              <w:rPr>
                <w:bCs/>
              </w:rPr>
              <w:t xml:space="preserve"> valodā 2 (divos) identiskos eksemplāros, katrs uz </w:t>
            </w:r>
            <w:r w:rsidR="000D0C20" w:rsidRPr="00B4491B">
              <w:rPr>
                <w:bCs/>
              </w:rPr>
              <w:t>7</w:t>
            </w:r>
            <w:r w:rsidRPr="00B4491B">
              <w:rPr>
                <w:bCs/>
              </w:rPr>
              <w:t xml:space="preserve"> (</w:t>
            </w:r>
            <w:r w:rsidR="000D0C20" w:rsidRPr="00B4491B">
              <w:rPr>
                <w:bCs/>
              </w:rPr>
              <w:t>septiņām</w:t>
            </w:r>
            <w:r w:rsidRPr="00B4491B">
              <w:rPr>
                <w:bCs/>
              </w:rPr>
              <w:t>) lappusēm, ar vienādu juridisku spēku, no kuriem viens glabājas pie Pasūtītāja, otrs pie Piegādātāja.</w:t>
            </w:r>
          </w:p>
          <w:p w14:paraId="5546D712" w14:textId="101A912E" w:rsidR="002E54DF" w:rsidRPr="004A39BC" w:rsidRDefault="002E54DF" w:rsidP="00732AE4">
            <w:pPr>
              <w:numPr>
                <w:ilvl w:val="1"/>
                <w:numId w:val="16"/>
              </w:numPr>
              <w:ind w:left="284" w:hanging="284"/>
              <w:jc w:val="both"/>
              <w:rPr>
                <w:bCs/>
              </w:rPr>
            </w:pPr>
            <w:r w:rsidRPr="004A39BC">
              <w:rPr>
                <w:bCs/>
              </w:rPr>
              <w:t>Strīdu gadījumā noteicošais ir teksts latviešu valodā</w:t>
            </w:r>
            <w:r w:rsidR="00732AE4" w:rsidRPr="004A39BC">
              <w:rPr>
                <w:bCs/>
              </w:rPr>
              <w:t>.</w:t>
            </w:r>
            <w:r w:rsidRPr="004A39BC">
              <w:rPr>
                <w:bCs/>
              </w:rPr>
              <w:t xml:space="preserve"> </w:t>
            </w:r>
          </w:p>
          <w:p w14:paraId="19B5B2C5" w14:textId="77777777" w:rsidR="002E54DF" w:rsidRPr="004A39BC" w:rsidRDefault="002E54DF" w:rsidP="00B92BDC">
            <w:pPr>
              <w:pStyle w:val="ListParagraph"/>
              <w:numPr>
                <w:ilvl w:val="1"/>
                <w:numId w:val="16"/>
              </w:numPr>
              <w:jc w:val="both"/>
              <w:rPr>
                <w:bCs/>
              </w:rPr>
            </w:pPr>
            <w:r w:rsidRPr="004A39BC">
              <w:rPr>
                <w:bCs/>
              </w:rPr>
              <w:t>Līguma neatņemamas sastāvdaļas ir:</w:t>
            </w:r>
          </w:p>
          <w:p w14:paraId="6A97F240" w14:textId="3B7F4078" w:rsidR="002E54DF" w:rsidRPr="004A39BC" w:rsidRDefault="002E54DF" w:rsidP="00B92BDC">
            <w:pPr>
              <w:pStyle w:val="ListParagraph"/>
              <w:numPr>
                <w:ilvl w:val="2"/>
                <w:numId w:val="16"/>
              </w:numPr>
              <w:jc w:val="both"/>
              <w:rPr>
                <w:bCs/>
              </w:rPr>
            </w:pPr>
            <w:r w:rsidRPr="004A39BC">
              <w:rPr>
                <w:bCs/>
              </w:rPr>
              <w:t xml:space="preserve">Tehniskais piedāvājums uz </w:t>
            </w:r>
            <w:r w:rsidR="00BF2036" w:rsidRPr="004A39BC">
              <w:rPr>
                <w:bCs/>
              </w:rPr>
              <w:t>4</w:t>
            </w:r>
            <w:r w:rsidRPr="004A39BC">
              <w:rPr>
                <w:bCs/>
              </w:rPr>
              <w:t xml:space="preserve"> (</w:t>
            </w:r>
            <w:r w:rsidR="00BF2036" w:rsidRPr="004A39BC">
              <w:rPr>
                <w:bCs/>
              </w:rPr>
              <w:t>četrām</w:t>
            </w:r>
            <w:r w:rsidRPr="004A39BC">
              <w:rPr>
                <w:bCs/>
              </w:rPr>
              <w:t>) lap</w:t>
            </w:r>
            <w:r w:rsidR="00473F3F" w:rsidRPr="004A39BC">
              <w:rPr>
                <w:bCs/>
              </w:rPr>
              <w:t>pusēm</w:t>
            </w:r>
            <w:r w:rsidRPr="004A39BC">
              <w:rPr>
                <w:bCs/>
              </w:rPr>
              <w:t xml:space="preserve"> (1.pielikums);</w:t>
            </w:r>
          </w:p>
          <w:p w14:paraId="6235746A" w14:textId="73E4304D" w:rsidR="002E54DF" w:rsidRPr="004A39BC" w:rsidRDefault="002E54DF" w:rsidP="00B92BDC">
            <w:pPr>
              <w:pStyle w:val="ListParagraph"/>
              <w:numPr>
                <w:ilvl w:val="2"/>
                <w:numId w:val="16"/>
              </w:numPr>
              <w:jc w:val="both"/>
              <w:rPr>
                <w:bCs/>
              </w:rPr>
            </w:pPr>
            <w:r w:rsidRPr="004A39BC">
              <w:rPr>
                <w:bCs/>
              </w:rPr>
              <w:t>Suņ</w:t>
            </w:r>
            <w:r w:rsidR="00E116FE" w:rsidRPr="004A39BC">
              <w:rPr>
                <w:bCs/>
              </w:rPr>
              <w:t>a</w:t>
            </w:r>
            <w:r w:rsidRPr="004A39BC">
              <w:rPr>
                <w:bCs/>
              </w:rPr>
              <w:t xml:space="preserve"> iegādes cena uz </w:t>
            </w:r>
            <w:r w:rsidR="00473F3F" w:rsidRPr="004A39BC">
              <w:rPr>
                <w:bCs/>
              </w:rPr>
              <w:t>1</w:t>
            </w:r>
            <w:r w:rsidRPr="004A39BC">
              <w:rPr>
                <w:bCs/>
              </w:rPr>
              <w:t> (</w:t>
            </w:r>
            <w:r w:rsidR="00473F3F" w:rsidRPr="004A39BC">
              <w:rPr>
                <w:bCs/>
              </w:rPr>
              <w:t>vienas</w:t>
            </w:r>
            <w:r w:rsidRPr="004A39BC">
              <w:rPr>
                <w:bCs/>
              </w:rPr>
              <w:t>) lap</w:t>
            </w:r>
            <w:r w:rsidR="00473F3F" w:rsidRPr="004A39BC">
              <w:rPr>
                <w:bCs/>
              </w:rPr>
              <w:t xml:space="preserve">puses </w:t>
            </w:r>
            <w:r w:rsidRPr="004A39BC">
              <w:rPr>
                <w:bCs/>
              </w:rPr>
              <w:t>(2.pielikums);</w:t>
            </w:r>
          </w:p>
          <w:p w14:paraId="37BFE751" w14:textId="66E04A76" w:rsidR="002E54DF" w:rsidRPr="004A39BC" w:rsidRDefault="002E54DF" w:rsidP="00B92BDC">
            <w:pPr>
              <w:pStyle w:val="ListParagraph"/>
              <w:numPr>
                <w:ilvl w:val="2"/>
                <w:numId w:val="16"/>
              </w:numPr>
              <w:jc w:val="both"/>
              <w:rPr>
                <w:bCs/>
              </w:rPr>
            </w:pPr>
            <w:r w:rsidRPr="004A39BC">
              <w:rPr>
                <w:bCs/>
              </w:rPr>
              <w:t xml:space="preserve">Nodošanas-pieņemšanas akta paraugs uz </w:t>
            </w:r>
            <w:r w:rsidR="00B45028" w:rsidRPr="004A39BC">
              <w:rPr>
                <w:bCs/>
              </w:rPr>
              <w:t>1</w:t>
            </w:r>
            <w:r w:rsidRPr="004A39BC">
              <w:rPr>
                <w:bCs/>
              </w:rPr>
              <w:t xml:space="preserve"> (</w:t>
            </w:r>
            <w:r w:rsidR="00B45028" w:rsidRPr="004A39BC">
              <w:rPr>
                <w:bCs/>
              </w:rPr>
              <w:t>vienas</w:t>
            </w:r>
            <w:r w:rsidRPr="004A39BC">
              <w:rPr>
                <w:bCs/>
              </w:rPr>
              <w:t>) lappus</w:t>
            </w:r>
            <w:r w:rsidR="00B45028" w:rsidRPr="004A39BC">
              <w:rPr>
                <w:bCs/>
              </w:rPr>
              <w:t>es</w:t>
            </w:r>
            <w:r w:rsidR="00473F3F" w:rsidRPr="004A39BC">
              <w:rPr>
                <w:bCs/>
              </w:rPr>
              <w:t xml:space="preserve"> </w:t>
            </w:r>
            <w:r w:rsidRPr="004A39BC">
              <w:rPr>
                <w:bCs/>
              </w:rPr>
              <w:t>(3.pielikums);</w:t>
            </w:r>
          </w:p>
          <w:p w14:paraId="5819DBFA" w14:textId="77777777" w:rsidR="002E54DF" w:rsidRPr="004A39BC" w:rsidRDefault="002E54DF" w:rsidP="00B92BDC">
            <w:pPr>
              <w:pStyle w:val="ListParagraph"/>
              <w:numPr>
                <w:ilvl w:val="2"/>
                <w:numId w:val="16"/>
              </w:numPr>
              <w:jc w:val="both"/>
              <w:rPr>
                <w:bCs/>
              </w:rPr>
            </w:pPr>
            <w:r w:rsidRPr="004A39BC">
              <w:rPr>
                <w:bCs/>
              </w:rPr>
              <w:t>Suņa testēšanas protokola paraugs uz 2 (divām) lappusēm (4.pielikums);</w:t>
            </w:r>
          </w:p>
          <w:p w14:paraId="66CF1E2D" w14:textId="2ED26E27" w:rsidR="002E54DF" w:rsidRPr="004A39BC" w:rsidRDefault="002E54DF" w:rsidP="000F0A62">
            <w:pPr>
              <w:rPr>
                <w:bCs/>
              </w:rPr>
            </w:pPr>
          </w:p>
        </w:tc>
        <w:tc>
          <w:tcPr>
            <w:tcW w:w="5203" w:type="dxa"/>
          </w:tcPr>
          <w:p w14:paraId="3B22D7EF" w14:textId="2B85F5D8" w:rsidR="002E54DF" w:rsidRPr="004A39BC" w:rsidRDefault="002E54DF" w:rsidP="000F0A62">
            <w:pPr>
              <w:pStyle w:val="BodyText"/>
              <w:tabs>
                <w:tab w:val="left" w:pos="2900"/>
              </w:tabs>
              <w:ind w:left="360"/>
              <w:rPr>
                <w:bCs/>
                <w:sz w:val="20"/>
                <w:szCs w:val="20"/>
                <w:lang w:val="en-US"/>
              </w:rPr>
            </w:pPr>
            <w:r w:rsidRPr="00B4491B">
              <w:rPr>
                <w:bCs/>
                <w:sz w:val="20"/>
                <w:szCs w:val="20"/>
                <w:lang w:val="en-US" w:bidi="en-US"/>
              </w:rPr>
              <w:lastRenderedPageBreak/>
              <w:t>9.</w:t>
            </w:r>
            <w:r w:rsidR="00023E61" w:rsidRPr="00B4491B">
              <w:rPr>
                <w:bCs/>
                <w:sz w:val="20"/>
                <w:szCs w:val="20"/>
                <w:lang w:val="en-US" w:bidi="en-US"/>
              </w:rPr>
              <w:t xml:space="preserve"> </w:t>
            </w:r>
            <w:r w:rsidRPr="00B4491B">
              <w:rPr>
                <w:bCs/>
                <w:sz w:val="20"/>
                <w:szCs w:val="20"/>
                <w:lang w:val="en-US" w:bidi="en-US"/>
              </w:rPr>
              <w:t>MISCELLANEOUS</w:t>
            </w:r>
          </w:p>
          <w:p w14:paraId="77E59C87" w14:textId="77777777" w:rsidR="000F0A62" w:rsidRPr="004A39BC" w:rsidRDefault="002E54DF" w:rsidP="000F0A62">
            <w:pPr>
              <w:pStyle w:val="BodyText"/>
              <w:numPr>
                <w:ilvl w:val="1"/>
                <w:numId w:val="21"/>
              </w:numPr>
              <w:tabs>
                <w:tab w:val="left" w:pos="390"/>
              </w:tabs>
              <w:jc w:val="both"/>
              <w:rPr>
                <w:bCs/>
                <w:sz w:val="20"/>
                <w:szCs w:val="20"/>
                <w:lang w:val="en-US"/>
              </w:rPr>
            </w:pPr>
            <w:r w:rsidRPr="004A39BC">
              <w:rPr>
                <w:bCs/>
                <w:sz w:val="20"/>
                <w:szCs w:val="20"/>
                <w:lang w:val="en-US" w:bidi="en-US"/>
              </w:rPr>
              <w:t>The Parties confirm that they have all the necessary permits and powers to conclude the Contract.</w:t>
            </w:r>
          </w:p>
          <w:p w14:paraId="2BD4D44C" w14:textId="77777777" w:rsidR="000F0A62" w:rsidRPr="004A39BC" w:rsidRDefault="002E54DF" w:rsidP="000F0A62">
            <w:pPr>
              <w:pStyle w:val="BodyText"/>
              <w:numPr>
                <w:ilvl w:val="1"/>
                <w:numId w:val="21"/>
              </w:numPr>
              <w:tabs>
                <w:tab w:val="left" w:pos="390"/>
              </w:tabs>
              <w:jc w:val="both"/>
              <w:rPr>
                <w:bCs/>
                <w:sz w:val="20"/>
                <w:szCs w:val="20"/>
                <w:lang w:val="en-US"/>
              </w:rPr>
            </w:pPr>
            <w:r w:rsidRPr="004A39BC">
              <w:rPr>
                <w:bCs/>
                <w:sz w:val="20"/>
                <w:szCs w:val="20"/>
                <w:lang w:val="en-US" w:bidi="en-US"/>
              </w:rPr>
              <w:t>Amendments to the Contract, except for the case specified in Sub-Clause 9.3 of the Contract, shall be agreed by the Parties in writing. Annexes to the Contract shall become an integral part of this Contract.</w:t>
            </w:r>
          </w:p>
          <w:p w14:paraId="71AEC499" w14:textId="77777777" w:rsidR="000F0A62" w:rsidRPr="004A39BC" w:rsidRDefault="002E54DF" w:rsidP="000F0A62">
            <w:pPr>
              <w:pStyle w:val="BodyText"/>
              <w:numPr>
                <w:ilvl w:val="1"/>
                <w:numId w:val="21"/>
              </w:numPr>
              <w:tabs>
                <w:tab w:val="left" w:pos="390"/>
              </w:tabs>
              <w:jc w:val="both"/>
              <w:rPr>
                <w:bCs/>
                <w:sz w:val="20"/>
                <w:szCs w:val="20"/>
                <w:lang w:val="en-US"/>
              </w:rPr>
            </w:pPr>
            <w:r w:rsidRPr="004A39BC">
              <w:rPr>
                <w:bCs/>
                <w:sz w:val="20"/>
                <w:szCs w:val="20"/>
                <w:lang w:val="en-US" w:bidi="en-US"/>
              </w:rPr>
              <w:t>If one of the Parties changes the contact details of the Parties or authorized persons mentioned in the Contract, such as phone numbers, addresses, email addresses, etc., it shall immediately notify the other Party thereof by sending a letter, but not later than within five (5) working days. Such notification shall become binding on the other Party on the eighth (8th) day following the date of its dispatch. If the notification is sent by electronic mail using a secure electronic signature, it shall become binding on the other Party on the second (2nd) working day after sending it. If a Party fails to comply with the provisions of this Sub-clause, the other Party shall be deemed to have fully complied with its obligations in using the information about the other Party contained in this Contract. On behalf of the Contracting Authority, the right to sign the notifications specified in this Sub-clause of the Contract shall have the Deputy Director of the State Revenue Service Customs Administration or the person who replaces him or her.</w:t>
            </w:r>
          </w:p>
          <w:p w14:paraId="280F5EA6" w14:textId="77777777" w:rsidR="000F0A62" w:rsidRPr="004A39BC" w:rsidRDefault="002E54DF" w:rsidP="000F0A62">
            <w:pPr>
              <w:pStyle w:val="BodyText"/>
              <w:numPr>
                <w:ilvl w:val="1"/>
                <w:numId w:val="21"/>
              </w:numPr>
              <w:tabs>
                <w:tab w:val="left" w:pos="390"/>
              </w:tabs>
              <w:jc w:val="both"/>
              <w:rPr>
                <w:bCs/>
                <w:sz w:val="20"/>
                <w:szCs w:val="20"/>
                <w:lang w:val="en-US"/>
              </w:rPr>
            </w:pPr>
            <w:r w:rsidRPr="004A39BC">
              <w:rPr>
                <w:bCs/>
                <w:sz w:val="20"/>
                <w:szCs w:val="20"/>
                <w:lang w:val="en-US" w:bidi="en-US"/>
              </w:rPr>
              <w:t>The Contract shall be binding on the Contracting Authority and the Supplier, as well as any third party legally taking over their rights and obligations.</w:t>
            </w:r>
          </w:p>
          <w:p w14:paraId="39877EBA" w14:textId="77777777" w:rsidR="000F0A62" w:rsidRPr="004A39BC" w:rsidRDefault="002E54DF" w:rsidP="000F0A62">
            <w:pPr>
              <w:pStyle w:val="BodyText"/>
              <w:numPr>
                <w:ilvl w:val="1"/>
                <w:numId w:val="21"/>
              </w:numPr>
              <w:tabs>
                <w:tab w:val="left" w:pos="390"/>
              </w:tabs>
              <w:jc w:val="both"/>
              <w:rPr>
                <w:bCs/>
                <w:sz w:val="20"/>
                <w:szCs w:val="20"/>
                <w:lang w:val="en-US"/>
              </w:rPr>
            </w:pPr>
            <w:r w:rsidRPr="004A39BC">
              <w:rPr>
                <w:bCs/>
                <w:sz w:val="20"/>
                <w:szCs w:val="20"/>
                <w:lang w:val="en-US" w:bidi="en-US"/>
              </w:rPr>
              <w:t>Neither of the Parties shall be entitled to transfer their rights arising from this Contract to the third party without a written consent of the other Party.</w:t>
            </w:r>
          </w:p>
          <w:p w14:paraId="6C2388DA" w14:textId="77777777" w:rsidR="000F0A62" w:rsidRPr="004A39BC" w:rsidRDefault="002E54DF" w:rsidP="000F0A62">
            <w:pPr>
              <w:pStyle w:val="BodyText"/>
              <w:numPr>
                <w:ilvl w:val="1"/>
                <w:numId w:val="21"/>
              </w:numPr>
              <w:tabs>
                <w:tab w:val="left" w:pos="390"/>
              </w:tabs>
              <w:jc w:val="both"/>
              <w:rPr>
                <w:bCs/>
                <w:sz w:val="20"/>
                <w:szCs w:val="20"/>
                <w:lang w:val="en-US"/>
              </w:rPr>
            </w:pPr>
            <w:r w:rsidRPr="004A39BC">
              <w:rPr>
                <w:bCs/>
                <w:sz w:val="20"/>
                <w:szCs w:val="20"/>
                <w:lang w:val="en-US" w:bidi="en-US"/>
              </w:rPr>
              <w:t>The division of the provisions established in the Contract into sections with the titles assigned to them shall be used solely for reference purposes and may in no case be used or affect the translation of the provisions of the Contract.</w:t>
            </w:r>
          </w:p>
          <w:p w14:paraId="5BC7F438" w14:textId="77777777" w:rsidR="000F0A62" w:rsidRPr="004A39BC" w:rsidRDefault="000F0A62" w:rsidP="000F0A62">
            <w:pPr>
              <w:pStyle w:val="BodyText"/>
              <w:tabs>
                <w:tab w:val="left" w:pos="390"/>
              </w:tabs>
              <w:ind w:left="360"/>
              <w:jc w:val="both"/>
              <w:rPr>
                <w:bCs/>
                <w:sz w:val="20"/>
                <w:szCs w:val="20"/>
                <w:lang w:val="en-US"/>
              </w:rPr>
            </w:pPr>
          </w:p>
          <w:p w14:paraId="090B4998" w14:textId="77777777" w:rsidR="000F0A62" w:rsidRPr="004A39BC" w:rsidRDefault="002E54DF" w:rsidP="000F0A62">
            <w:pPr>
              <w:pStyle w:val="BodyText"/>
              <w:numPr>
                <w:ilvl w:val="1"/>
                <w:numId w:val="21"/>
              </w:numPr>
              <w:tabs>
                <w:tab w:val="left" w:pos="390"/>
              </w:tabs>
              <w:jc w:val="both"/>
              <w:rPr>
                <w:bCs/>
                <w:sz w:val="20"/>
                <w:szCs w:val="20"/>
                <w:lang w:val="en-US"/>
              </w:rPr>
            </w:pPr>
            <w:r w:rsidRPr="004A39BC">
              <w:rPr>
                <w:bCs/>
                <w:sz w:val="20"/>
                <w:szCs w:val="20"/>
                <w:lang w:val="en-US" w:bidi="en-US"/>
              </w:rPr>
              <w:t>In correspondence (including claims) between the Contracting Authority and the Supplier (their authorized persons specified in Sub-clause 9.11 of the Contract) related to the performance of the Contract, the Parties shall use the e-mails specified in the Contract. When replying electronically to the other Party's e-mail, the "FORWARD" menu shall be used, saving the received original text in the reply. The time of sending the mail is recorded on the printout of the Contracting Authority's e-</w:t>
            </w:r>
            <w:r w:rsidRPr="004A39BC">
              <w:rPr>
                <w:bCs/>
                <w:sz w:val="20"/>
                <w:szCs w:val="20"/>
                <w:lang w:val="en-US" w:bidi="en-US"/>
              </w:rPr>
              <w:lastRenderedPageBreak/>
              <w:t>mail report on the delivered e-mail (delivery to the addressee's server) (e-mail time is also recorded and stored in electronic format), which becomes an integral part of the Contract and, if necessary, can serve as evidence of sending the respective mail to each of the Parties.</w:t>
            </w:r>
          </w:p>
          <w:p w14:paraId="3716E8BD" w14:textId="77777777" w:rsidR="000F0A62" w:rsidRPr="004A39BC" w:rsidRDefault="002E54DF" w:rsidP="000F0A62">
            <w:pPr>
              <w:pStyle w:val="BodyText"/>
              <w:numPr>
                <w:ilvl w:val="1"/>
                <w:numId w:val="21"/>
              </w:numPr>
              <w:tabs>
                <w:tab w:val="left" w:pos="390"/>
              </w:tabs>
              <w:jc w:val="both"/>
              <w:rPr>
                <w:bCs/>
                <w:sz w:val="20"/>
                <w:szCs w:val="20"/>
                <w:lang w:val="en-US"/>
              </w:rPr>
            </w:pPr>
            <w:r w:rsidRPr="004A39BC">
              <w:rPr>
                <w:bCs/>
                <w:sz w:val="20"/>
                <w:szCs w:val="20"/>
                <w:lang w:val="en-US" w:bidi="en-US"/>
              </w:rPr>
              <w:t>If any of the provisions of the Contract ceases to be valid in the event of amendments to regulatory enactments, the Contract shall not cease to be valid in its other paragraphs, and in this case the Parties undertake to apply the Contract in accordance with the applicable laws and regulations of the Republic of Latvia. Issues not stipulated in the Contract shall be resolved by the Parties in accordance with the laws and regulations in force in the Republic of Latvia.</w:t>
            </w:r>
          </w:p>
          <w:p w14:paraId="02AA5814" w14:textId="29081B95" w:rsidR="002E54DF" w:rsidRPr="004A39BC" w:rsidRDefault="002E54DF" w:rsidP="000F0A62">
            <w:pPr>
              <w:pStyle w:val="BodyText"/>
              <w:numPr>
                <w:ilvl w:val="1"/>
                <w:numId w:val="21"/>
              </w:numPr>
              <w:tabs>
                <w:tab w:val="left" w:pos="390"/>
              </w:tabs>
              <w:jc w:val="both"/>
              <w:rPr>
                <w:bCs/>
                <w:sz w:val="20"/>
                <w:szCs w:val="20"/>
                <w:lang w:val="en-US"/>
              </w:rPr>
            </w:pPr>
            <w:r w:rsidRPr="004A39BC">
              <w:rPr>
                <w:bCs/>
                <w:sz w:val="20"/>
                <w:szCs w:val="20"/>
                <w:lang w:val="en-US" w:bidi="en-US"/>
              </w:rPr>
              <w:t>Within two (2) working days, the Supplier shall inform the Contracting Authority in writing:</w:t>
            </w:r>
          </w:p>
          <w:p w14:paraId="5C01A26C" w14:textId="2D61A038" w:rsidR="002E54DF" w:rsidRPr="004A39BC" w:rsidRDefault="002E54DF" w:rsidP="000F0A62">
            <w:pPr>
              <w:pStyle w:val="BodyText"/>
              <w:numPr>
                <w:ilvl w:val="2"/>
                <w:numId w:val="21"/>
              </w:numPr>
              <w:tabs>
                <w:tab w:val="left" w:pos="514"/>
              </w:tabs>
              <w:jc w:val="both"/>
              <w:rPr>
                <w:bCs/>
                <w:sz w:val="20"/>
                <w:szCs w:val="20"/>
                <w:lang w:val="en-US"/>
              </w:rPr>
            </w:pPr>
            <w:r w:rsidRPr="004A39BC">
              <w:rPr>
                <w:bCs/>
                <w:sz w:val="20"/>
                <w:szCs w:val="20"/>
                <w:lang w:val="en-US" w:bidi="en-US"/>
              </w:rPr>
              <w:t xml:space="preserve">   regarding sanctions imposed on it within the meaning of the Law on International Sanctions and National Sanctions of the Republic of Latvia (including also if member of the board or council, beneficial owner, person entitled to represent or attorney-in-fact, or a person who is authorized to represent the Supplier in activities related to the branch, or a member of the partnership, a member of its board or council, a beneficial owner, a person entitled to represent or an attorney-in-fact; if the Supplier is a partnership, is a subject of imposed international or national sanctions or sanctions of a Member State of the European Union and the North Atlantic Treaty Organization affecting significant financial and capital interests);</w:t>
            </w:r>
          </w:p>
          <w:p w14:paraId="779092C2" w14:textId="77777777" w:rsidR="000F0A62" w:rsidRPr="004A39BC" w:rsidRDefault="000F0A62" w:rsidP="000F0A62">
            <w:pPr>
              <w:pStyle w:val="BodyText"/>
              <w:tabs>
                <w:tab w:val="left" w:pos="514"/>
              </w:tabs>
              <w:ind w:left="640"/>
              <w:jc w:val="both"/>
              <w:rPr>
                <w:bCs/>
                <w:sz w:val="20"/>
                <w:szCs w:val="20"/>
                <w:lang w:val="en-US"/>
              </w:rPr>
            </w:pPr>
          </w:p>
          <w:p w14:paraId="45C0FB0E" w14:textId="77777777" w:rsidR="002E54DF" w:rsidRPr="004A39BC" w:rsidRDefault="002E54DF" w:rsidP="000F0A62">
            <w:pPr>
              <w:pStyle w:val="BodyText"/>
              <w:numPr>
                <w:ilvl w:val="2"/>
                <w:numId w:val="21"/>
              </w:numPr>
              <w:tabs>
                <w:tab w:val="left" w:pos="514"/>
              </w:tabs>
              <w:ind w:left="640" w:hanging="640"/>
              <w:jc w:val="both"/>
              <w:rPr>
                <w:bCs/>
                <w:sz w:val="20"/>
                <w:szCs w:val="20"/>
                <w:lang w:val="en-US"/>
              </w:rPr>
            </w:pPr>
            <w:r w:rsidRPr="004A39BC">
              <w:rPr>
                <w:bCs/>
                <w:sz w:val="20"/>
                <w:szCs w:val="20"/>
                <w:lang w:val="en-US" w:bidi="en-US"/>
              </w:rPr>
              <w:t xml:space="preserve">   in the event of a change in the Supplier's members of the board and council, beneficial owners, persons entitled to represent, attorney-in-facts or persons authorized to represent the Supplier in activities related to the branch, or members of the partnership, members of its board or council, beneficial owners, persons entitled to represent or attorney-in-facts, if the Supplier is a partnership, and information about the persons referred to in this sub-clause on the publicly available data website of the Register of Enterprises:</w:t>
            </w:r>
            <w:hyperlink r:id="rId15" w:history="1">
              <w:r w:rsidRPr="004A39BC">
                <w:rPr>
                  <w:bCs/>
                  <w:sz w:val="20"/>
                  <w:szCs w:val="20"/>
                  <w:lang w:val="en-US" w:bidi="en-US"/>
                </w:rPr>
                <w:t xml:space="preserve"> </w:t>
              </w:r>
              <w:r w:rsidRPr="00B4491B">
                <w:rPr>
                  <w:bCs/>
                  <w:sz w:val="20"/>
                  <w:szCs w:val="20"/>
                  <w:u w:val="single"/>
                  <w:lang w:val="en-US" w:bidi="en-US"/>
                </w:rPr>
                <w:t>https://info.ur.gov.lv/#/data-search</w:t>
              </w:r>
              <w:r w:rsidRPr="00B4491B">
                <w:rPr>
                  <w:bCs/>
                  <w:sz w:val="20"/>
                  <w:szCs w:val="20"/>
                  <w:lang w:val="en-US" w:bidi="en-US"/>
                </w:rPr>
                <w:t xml:space="preserve"> </w:t>
              </w:r>
            </w:hyperlink>
            <w:r w:rsidRPr="004A39BC">
              <w:rPr>
                <w:bCs/>
                <w:sz w:val="20"/>
                <w:szCs w:val="20"/>
                <w:lang w:val="en-US" w:bidi="en-US"/>
              </w:rPr>
              <w:t>has not been published;</w:t>
            </w:r>
          </w:p>
          <w:p w14:paraId="5BFA59C1" w14:textId="77777777" w:rsidR="002E54DF" w:rsidRPr="004A39BC" w:rsidRDefault="002E54DF" w:rsidP="000F0A62">
            <w:pPr>
              <w:pStyle w:val="BodyText"/>
              <w:numPr>
                <w:ilvl w:val="2"/>
                <w:numId w:val="21"/>
              </w:numPr>
              <w:tabs>
                <w:tab w:val="left" w:pos="547"/>
              </w:tabs>
              <w:ind w:left="640" w:hanging="640"/>
              <w:jc w:val="both"/>
              <w:rPr>
                <w:bCs/>
                <w:sz w:val="20"/>
                <w:szCs w:val="20"/>
                <w:lang w:val="en-US"/>
              </w:rPr>
            </w:pPr>
            <w:r w:rsidRPr="004A39BC">
              <w:rPr>
                <w:bCs/>
                <w:sz w:val="20"/>
                <w:szCs w:val="20"/>
                <w:lang w:val="en-US" w:bidi="en-US"/>
              </w:rPr>
              <w:t>if any of the conditions arising from Section 5k, Clause 1 of Council Regulation (EU) No. 833/2014 of 31 July 2014 occurs for the Supplier during the period of validity of the Contract.</w:t>
            </w:r>
          </w:p>
          <w:p w14:paraId="2E52328E" w14:textId="77777777" w:rsidR="002E54DF" w:rsidRPr="004A39BC" w:rsidRDefault="002E54DF" w:rsidP="000F0A62">
            <w:pPr>
              <w:pStyle w:val="BodyText"/>
              <w:numPr>
                <w:ilvl w:val="1"/>
                <w:numId w:val="21"/>
              </w:numPr>
              <w:tabs>
                <w:tab w:val="left" w:pos="476"/>
              </w:tabs>
              <w:ind w:left="320" w:hanging="320"/>
              <w:jc w:val="both"/>
              <w:rPr>
                <w:bCs/>
                <w:sz w:val="20"/>
                <w:szCs w:val="20"/>
                <w:lang w:val="en-US"/>
              </w:rPr>
            </w:pPr>
            <w:r w:rsidRPr="004A39BC">
              <w:rPr>
                <w:bCs/>
                <w:sz w:val="20"/>
                <w:szCs w:val="20"/>
                <w:lang w:val="en-US" w:bidi="en-US"/>
              </w:rPr>
              <w:t>The Supplier declares that in the performance of its obligations under the Contract it will not carry out transactions (purchase goods or services) with a natural or legal person who (including a member of its management or supervisory board, beneficial owner, nominee or proxy, or a person authorized to represent a legal person in activities related to a branch, or a member of a partnership, a member of its management board or supervisory board, a beneficial owner, a nominee or a proxy, if the legal person is a partnership) is subject to international or national sanctions or sanctions of a Member State of the European Union or the North Atlantic Treaty Organization affecting significant financial and capital market interests.</w:t>
            </w:r>
          </w:p>
          <w:p w14:paraId="05C620FF" w14:textId="77777777" w:rsidR="000F0A62" w:rsidRPr="004A39BC" w:rsidRDefault="000F0A62" w:rsidP="000F0A62">
            <w:pPr>
              <w:pStyle w:val="BodyText"/>
              <w:tabs>
                <w:tab w:val="left" w:pos="476"/>
              </w:tabs>
              <w:ind w:left="320"/>
              <w:jc w:val="both"/>
              <w:rPr>
                <w:bCs/>
                <w:sz w:val="20"/>
                <w:szCs w:val="20"/>
                <w:lang w:val="en-US"/>
              </w:rPr>
            </w:pPr>
          </w:p>
          <w:p w14:paraId="226A4B94" w14:textId="77777777" w:rsidR="002E54DF" w:rsidRPr="004A39BC" w:rsidRDefault="002E54DF" w:rsidP="000F0A62">
            <w:pPr>
              <w:pStyle w:val="BodyText"/>
              <w:numPr>
                <w:ilvl w:val="1"/>
                <w:numId w:val="21"/>
              </w:numPr>
              <w:tabs>
                <w:tab w:val="left" w:pos="476"/>
              </w:tabs>
              <w:ind w:left="0" w:firstLine="0"/>
              <w:jc w:val="both"/>
              <w:rPr>
                <w:bCs/>
                <w:sz w:val="20"/>
                <w:szCs w:val="20"/>
                <w:lang w:val="en-US"/>
              </w:rPr>
            </w:pPr>
            <w:r w:rsidRPr="004A39BC">
              <w:rPr>
                <w:bCs/>
                <w:sz w:val="20"/>
                <w:szCs w:val="20"/>
                <w:lang w:val="en-US" w:bidi="en-US"/>
              </w:rPr>
              <w:t>The Parties designate the following authorized persons:</w:t>
            </w:r>
          </w:p>
          <w:p w14:paraId="3708A867" w14:textId="77777777" w:rsidR="000F0A62" w:rsidRPr="004A39BC" w:rsidRDefault="000F0A62" w:rsidP="00732AE4">
            <w:pPr>
              <w:pStyle w:val="BodyText"/>
              <w:tabs>
                <w:tab w:val="left" w:pos="476"/>
              </w:tabs>
              <w:jc w:val="both"/>
              <w:rPr>
                <w:bCs/>
                <w:sz w:val="20"/>
                <w:szCs w:val="20"/>
                <w:lang w:val="en-US"/>
              </w:rPr>
            </w:pPr>
          </w:p>
          <w:p w14:paraId="62E22602" w14:textId="5C4D3DB8" w:rsidR="002E54DF" w:rsidRPr="00B4491B" w:rsidRDefault="002E54DF" w:rsidP="00B4491B">
            <w:pPr>
              <w:numPr>
                <w:ilvl w:val="2"/>
                <w:numId w:val="16"/>
              </w:numPr>
              <w:ind w:left="284" w:hanging="284"/>
              <w:jc w:val="both"/>
              <w:rPr>
                <w:bCs/>
              </w:rPr>
            </w:pPr>
            <w:r w:rsidRPr="004A39BC">
              <w:rPr>
                <w:bCs/>
                <w:lang w:val="en-US" w:bidi="en-US"/>
              </w:rPr>
              <w:t xml:space="preserve">The following person is authorized to sign the Acceptance Certificate on behalf of the Contracting Authority, send claims, conduct dog testing during the warranty period, as well as address other issues related to the execution of the Contract: Senior Customs Expert Valdis Bikovskis from the SRS Customs Administration's Canine Division (email: </w:t>
            </w:r>
            <w:hyperlink r:id="rId16" w:history="1">
              <w:r w:rsidRPr="004A39BC">
                <w:rPr>
                  <w:bCs/>
                  <w:u w:val="single"/>
                  <w:lang w:val="en-US" w:bidi="en-US"/>
                </w:rPr>
                <w:t>valdis.bikovskis@vid.gov.lv</w:t>
              </w:r>
              <w:r w:rsidRPr="004A39BC">
                <w:rPr>
                  <w:bCs/>
                  <w:lang w:val="en-US" w:bidi="en-US"/>
                </w:rPr>
                <w:t>;</w:t>
              </w:r>
            </w:hyperlink>
            <w:r w:rsidRPr="004A39BC">
              <w:rPr>
                <w:bCs/>
                <w:lang w:val="en-US" w:bidi="en-US"/>
              </w:rPr>
              <w:t xml:space="preserve"> phone: 28378739) </w:t>
            </w:r>
            <w:r w:rsidR="00945ECC" w:rsidRPr="004A39BC">
              <w:rPr>
                <w:bCs/>
                <w:lang w:val="en-US" w:bidi="en-US"/>
              </w:rPr>
              <w:t>or/</w:t>
            </w:r>
            <w:r w:rsidRPr="004A39BC">
              <w:rPr>
                <w:bCs/>
                <w:lang w:val="en-US" w:bidi="en-US"/>
              </w:rPr>
              <w:t xml:space="preserve">and Senior Customs Expert Sandra Romanovska from the SRS Customs Administration's Canine Division </w:t>
            </w:r>
            <w:hyperlink r:id="rId17" w:history="1">
              <w:r w:rsidRPr="004A39BC">
                <w:rPr>
                  <w:bCs/>
                  <w:lang w:val="en-US" w:bidi="en-US"/>
                </w:rPr>
                <w:t>(</w:t>
              </w:r>
              <w:r w:rsidRPr="004A39BC">
                <w:rPr>
                  <w:bCs/>
                  <w:u w:val="single"/>
                  <w:lang w:val="en-US" w:bidi="en-US"/>
                </w:rPr>
                <w:t>sandra.romanovska@vid.gov.lv</w:t>
              </w:r>
              <w:r w:rsidRPr="004A39BC">
                <w:rPr>
                  <w:bCs/>
                  <w:lang w:val="en-US" w:bidi="en-US"/>
                </w:rPr>
                <w:t>;</w:t>
              </w:r>
            </w:hyperlink>
            <w:r w:rsidRPr="004A39BC">
              <w:rPr>
                <w:bCs/>
                <w:lang w:val="en-US" w:bidi="en-US"/>
              </w:rPr>
              <w:t xml:space="preserve"> phone: 26577755)</w:t>
            </w:r>
            <w:r w:rsidR="00945ECC" w:rsidRPr="004A39BC">
              <w:rPr>
                <w:bCs/>
                <w:lang w:val="en-US" w:bidi="en-US"/>
              </w:rPr>
              <w:t xml:space="preserve"> </w:t>
            </w:r>
          </w:p>
          <w:p w14:paraId="73DB4AFC" w14:textId="662E9BAA" w:rsidR="00732AE4" w:rsidRPr="004A39BC" w:rsidRDefault="002E54DF" w:rsidP="00B92BDC">
            <w:pPr>
              <w:pStyle w:val="BodyText"/>
              <w:numPr>
                <w:ilvl w:val="2"/>
                <w:numId w:val="21"/>
              </w:numPr>
              <w:tabs>
                <w:tab w:val="left" w:pos="606"/>
                <w:tab w:val="left" w:leader="underscore" w:pos="3643"/>
              </w:tabs>
              <w:ind w:left="0" w:firstLine="0"/>
              <w:jc w:val="both"/>
              <w:rPr>
                <w:bCs/>
                <w:sz w:val="20"/>
                <w:szCs w:val="20"/>
                <w:lang w:val="en-US"/>
              </w:rPr>
            </w:pPr>
            <w:r w:rsidRPr="004A39BC">
              <w:rPr>
                <w:bCs/>
                <w:sz w:val="20"/>
                <w:szCs w:val="20"/>
                <w:lang w:val="en-US" w:bidi="en-US"/>
              </w:rPr>
              <w:t xml:space="preserve">on behalf of the </w:t>
            </w:r>
            <w:proofErr w:type="gramStart"/>
            <w:r w:rsidRPr="004A39BC">
              <w:rPr>
                <w:bCs/>
                <w:sz w:val="20"/>
                <w:szCs w:val="20"/>
                <w:lang w:val="en-US" w:bidi="en-US"/>
              </w:rPr>
              <w:t>Supplier:</w:t>
            </w:r>
            <w:r w:rsidR="00C644F8" w:rsidRPr="00B4491B">
              <w:rPr>
                <w:bCs/>
                <w:sz w:val="20"/>
                <w:szCs w:val="20"/>
              </w:rPr>
              <w:t>_</w:t>
            </w:r>
            <w:proofErr w:type="gramEnd"/>
            <w:r w:rsidR="00C644F8" w:rsidRPr="00B4491B">
              <w:rPr>
                <w:bCs/>
                <w:sz w:val="20"/>
                <w:szCs w:val="20"/>
              </w:rPr>
              <w:t>___________</w:t>
            </w:r>
            <w:r w:rsidRPr="004A39BC">
              <w:rPr>
                <w:bCs/>
                <w:sz w:val="20"/>
                <w:szCs w:val="20"/>
                <w:lang w:val="en-US" w:bidi="en-US"/>
              </w:rPr>
              <w:t>.</w:t>
            </w:r>
          </w:p>
          <w:p w14:paraId="66D66C6C" w14:textId="01312CBB" w:rsidR="002E54DF" w:rsidRPr="004A39BC" w:rsidRDefault="002E54DF" w:rsidP="00732AE4">
            <w:pPr>
              <w:pStyle w:val="BodyText"/>
              <w:numPr>
                <w:ilvl w:val="1"/>
                <w:numId w:val="21"/>
              </w:numPr>
              <w:tabs>
                <w:tab w:val="left" w:pos="476"/>
                <w:tab w:val="left" w:leader="underscore" w:pos="6826"/>
              </w:tabs>
              <w:ind w:left="320" w:hanging="320"/>
              <w:jc w:val="both"/>
              <w:rPr>
                <w:bCs/>
                <w:sz w:val="20"/>
                <w:szCs w:val="20"/>
                <w:lang w:val="en-US"/>
              </w:rPr>
            </w:pPr>
            <w:r w:rsidRPr="004A39BC">
              <w:rPr>
                <w:bCs/>
                <w:sz w:val="20"/>
                <w:szCs w:val="20"/>
                <w:lang w:val="en-US" w:bidi="en-US"/>
              </w:rPr>
              <w:t xml:space="preserve">The Contract has been drawn up in Latvian </w:t>
            </w:r>
            <w:proofErr w:type="gramStart"/>
            <w:r w:rsidR="00732AE4" w:rsidRPr="004A39BC">
              <w:rPr>
                <w:bCs/>
                <w:sz w:val="20"/>
                <w:szCs w:val="20"/>
                <w:lang w:val="en-US" w:bidi="en-US"/>
              </w:rPr>
              <w:t>and  English</w:t>
            </w:r>
            <w:proofErr w:type="gramEnd"/>
            <w:r w:rsidR="00732AE4" w:rsidRPr="004A39BC">
              <w:rPr>
                <w:bCs/>
                <w:sz w:val="20"/>
                <w:szCs w:val="20"/>
                <w:lang w:val="en-US" w:bidi="en-US"/>
              </w:rPr>
              <w:t xml:space="preserve"> language</w:t>
            </w:r>
            <w:r w:rsidRPr="004A39BC">
              <w:rPr>
                <w:bCs/>
                <w:sz w:val="20"/>
                <w:szCs w:val="20"/>
                <w:lang w:val="en-US" w:bidi="en-US"/>
              </w:rPr>
              <w:t xml:space="preserve"> in two (2) identical copies, each on </w:t>
            </w:r>
            <w:r w:rsidR="000D0C20" w:rsidRPr="004A39BC">
              <w:rPr>
                <w:bCs/>
                <w:sz w:val="20"/>
                <w:szCs w:val="20"/>
                <w:lang w:val="en-US" w:bidi="en-US"/>
              </w:rPr>
              <w:t>7</w:t>
            </w:r>
            <w:r w:rsidRPr="004A39BC">
              <w:rPr>
                <w:bCs/>
                <w:sz w:val="20"/>
                <w:szCs w:val="20"/>
                <w:lang w:val="en-US" w:bidi="en-US"/>
              </w:rPr>
              <w:t xml:space="preserve"> (</w:t>
            </w:r>
            <w:r w:rsidR="000D0C20" w:rsidRPr="004A39BC">
              <w:rPr>
                <w:bCs/>
                <w:sz w:val="20"/>
                <w:szCs w:val="20"/>
                <w:lang w:val="en-US" w:bidi="en-US"/>
              </w:rPr>
              <w:t>seven</w:t>
            </w:r>
            <w:r w:rsidRPr="004A39BC">
              <w:rPr>
                <w:bCs/>
                <w:sz w:val="20"/>
                <w:szCs w:val="20"/>
                <w:lang w:val="en-US" w:bidi="en-US"/>
              </w:rPr>
              <w:t>)</w:t>
            </w:r>
            <w:r w:rsidR="000D0C20" w:rsidRPr="004A39BC">
              <w:rPr>
                <w:bCs/>
                <w:sz w:val="20"/>
                <w:szCs w:val="20"/>
                <w:lang w:val="en-US" w:bidi="en-US"/>
              </w:rPr>
              <w:t xml:space="preserve"> </w:t>
            </w:r>
            <w:r w:rsidRPr="004A39BC">
              <w:rPr>
                <w:bCs/>
                <w:sz w:val="20"/>
                <w:szCs w:val="20"/>
                <w:lang w:val="en-US" w:bidi="en-US"/>
              </w:rPr>
              <w:t>pages, with equal legal force, one of which is kept by the Contracting Authority and the other by the Supplier.</w:t>
            </w:r>
          </w:p>
          <w:p w14:paraId="4B0A5ABA" w14:textId="611E5E21" w:rsidR="002E54DF" w:rsidRPr="004A39BC" w:rsidRDefault="002E54DF" w:rsidP="000F0A62">
            <w:pPr>
              <w:pStyle w:val="BodyText"/>
              <w:numPr>
                <w:ilvl w:val="1"/>
                <w:numId w:val="21"/>
              </w:numPr>
              <w:tabs>
                <w:tab w:val="left" w:pos="476"/>
              </w:tabs>
              <w:ind w:left="320" w:hanging="320"/>
              <w:jc w:val="both"/>
              <w:rPr>
                <w:bCs/>
                <w:sz w:val="20"/>
                <w:szCs w:val="20"/>
                <w:lang w:val="en-US"/>
              </w:rPr>
            </w:pPr>
            <w:r w:rsidRPr="004A39BC">
              <w:rPr>
                <w:bCs/>
                <w:sz w:val="20"/>
                <w:szCs w:val="20"/>
                <w:lang w:val="en-US" w:bidi="en-US"/>
              </w:rPr>
              <w:t xml:space="preserve">In case of disputes, the Latvian text shall prevail </w:t>
            </w:r>
          </w:p>
          <w:p w14:paraId="67477632" w14:textId="77777777" w:rsidR="002E54DF" w:rsidRPr="004A39BC" w:rsidRDefault="002E54DF" w:rsidP="000F0A62">
            <w:pPr>
              <w:pStyle w:val="BodyText"/>
              <w:numPr>
                <w:ilvl w:val="1"/>
                <w:numId w:val="21"/>
              </w:numPr>
              <w:tabs>
                <w:tab w:val="left" w:pos="471"/>
              </w:tabs>
              <w:ind w:left="0" w:firstLine="0"/>
              <w:jc w:val="both"/>
              <w:rPr>
                <w:bCs/>
                <w:sz w:val="20"/>
                <w:szCs w:val="20"/>
                <w:lang w:val="en-US"/>
              </w:rPr>
            </w:pPr>
            <w:r w:rsidRPr="004A39BC">
              <w:rPr>
                <w:bCs/>
                <w:sz w:val="20"/>
                <w:szCs w:val="20"/>
                <w:lang w:val="en-US" w:bidi="en-US"/>
              </w:rPr>
              <w:t>Integral parts of the Contract shall be:</w:t>
            </w:r>
          </w:p>
          <w:p w14:paraId="3B8E5A32" w14:textId="471F9C9F" w:rsidR="002E54DF" w:rsidRPr="004A39BC" w:rsidRDefault="002E54DF" w:rsidP="000F0A62">
            <w:pPr>
              <w:pStyle w:val="BodyText"/>
              <w:numPr>
                <w:ilvl w:val="2"/>
                <w:numId w:val="21"/>
              </w:numPr>
              <w:tabs>
                <w:tab w:val="left" w:pos="601"/>
                <w:tab w:val="left" w:leader="underscore" w:pos="3072"/>
              </w:tabs>
              <w:ind w:left="0" w:firstLine="0"/>
              <w:jc w:val="both"/>
              <w:rPr>
                <w:bCs/>
                <w:sz w:val="20"/>
                <w:szCs w:val="20"/>
                <w:lang w:val="en-US"/>
              </w:rPr>
            </w:pPr>
            <w:r w:rsidRPr="004A39BC">
              <w:rPr>
                <w:bCs/>
                <w:sz w:val="20"/>
                <w:szCs w:val="20"/>
                <w:lang w:val="en-US" w:bidi="en-US"/>
              </w:rPr>
              <w:t xml:space="preserve">Technical Proposal on </w:t>
            </w:r>
            <w:r w:rsidR="00BF2036" w:rsidRPr="004A39BC">
              <w:rPr>
                <w:bCs/>
                <w:sz w:val="20"/>
                <w:szCs w:val="20"/>
                <w:lang w:val="en-US" w:bidi="en-US"/>
              </w:rPr>
              <w:t>4</w:t>
            </w:r>
            <w:r w:rsidRPr="004A39BC">
              <w:rPr>
                <w:bCs/>
                <w:sz w:val="20"/>
                <w:szCs w:val="20"/>
                <w:lang w:val="en-US" w:bidi="en-US"/>
              </w:rPr>
              <w:t xml:space="preserve"> </w:t>
            </w:r>
            <w:r w:rsidR="00473F3F" w:rsidRPr="004A39BC">
              <w:rPr>
                <w:bCs/>
                <w:sz w:val="20"/>
                <w:szCs w:val="20"/>
                <w:lang w:val="en-US" w:bidi="en-US"/>
              </w:rPr>
              <w:t>(</w:t>
            </w:r>
            <w:r w:rsidR="00BF2036" w:rsidRPr="004A39BC">
              <w:rPr>
                <w:bCs/>
                <w:sz w:val="20"/>
                <w:szCs w:val="20"/>
                <w:lang w:val="en-US" w:bidi="en-US"/>
              </w:rPr>
              <w:t xml:space="preserve">four) </w:t>
            </w:r>
            <w:r w:rsidRPr="004A39BC">
              <w:rPr>
                <w:bCs/>
                <w:sz w:val="20"/>
                <w:szCs w:val="20"/>
                <w:lang w:val="en-US" w:bidi="en-US"/>
              </w:rPr>
              <w:t>pages (Annex 1</w:t>
            </w:r>
            <w:proofErr w:type="gramStart"/>
            <w:r w:rsidRPr="004A39BC">
              <w:rPr>
                <w:bCs/>
                <w:sz w:val="20"/>
                <w:szCs w:val="20"/>
                <w:lang w:val="en-US" w:bidi="en-US"/>
              </w:rPr>
              <w:t>);</w:t>
            </w:r>
            <w:proofErr w:type="gramEnd"/>
          </w:p>
          <w:p w14:paraId="0A2AC6BD" w14:textId="77777777" w:rsidR="003F064D" w:rsidRPr="004A39BC" w:rsidRDefault="003F064D" w:rsidP="00B92BDC">
            <w:pPr>
              <w:pStyle w:val="BodyText"/>
              <w:tabs>
                <w:tab w:val="left" w:pos="601"/>
                <w:tab w:val="left" w:leader="underscore" w:pos="3072"/>
              </w:tabs>
              <w:jc w:val="both"/>
              <w:rPr>
                <w:bCs/>
                <w:sz w:val="20"/>
                <w:szCs w:val="20"/>
                <w:lang w:val="en-US"/>
              </w:rPr>
            </w:pPr>
          </w:p>
          <w:p w14:paraId="5F26F792" w14:textId="7FF4C005" w:rsidR="002E54DF" w:rsidRPr="004A39BC" w:rsidRDefault="002E54DF" w:rsidP="000F0A62">
            <w:pPr>
              <w:pStyle w:val="BodyText"/>
              <w:numPr>
                <w:ilvl w:val="2"/>
                <w:numId w:val="21"/>
              </w:numPr>
              <w:tabs>
                <w:tab w:val="left" w:pos="601"/>
              </w:tabs>
              <w:ind w:left="0" w:firstLine="0"/>
              <w:jc w:val="both"/>
              <w:rPr>
                <w:bCs/>
                <w:sz w:val="20"/>
                <w:szCs w:val="20"/>
                <w:lang w:val="en-US"/>
              </w:rPr>
            </w:pPr>
            <w:r w:rsidRPr="004A39BC">
              <w:rPr>
                <w:bCs/>
                <w:sz w:val="20"/>
                <w:szCs w:val="20"/>
                <w:lang w:val="en-US" w:bidi="en-US"/>
              </w:rPr>
              <w:t xml:space="preserve">Price for the </w:t>
            </w:r>
            <w:r w:rsidR="00E25F6B" w:rsidRPr="004A39BC">
              <w:rPr>
                <w:bCs/>
                <w:sz w:val="20"/>
                <w:szCs w:val="20"/>
                <w:lang w:val="en-US" w:bidi="en-US"/>
              </w:rPr>
              <w:t xml:space="preserve">purchase </w:t>
            </w:r>
            <w:r w:rsidRPr="004A39BC">
              <w:rPr>
                <w:bCs/>
                <w:sz w:val="20"/>
                <w:szCs w:val="20"/>
                <w:lang w:val="en-US" w:bidi="en-US"/>
              </w:rPr>
              <w:t xml:space="preserve">of dog on </w:t>
            </w:r>
            <w:r w:rsidR="00473F3F" w:rsidRPr="004A39BC">
              <w:rPr>
                <w:bCs/>
                <w:sz w:val="20"/>
                <w:szCs w:val="20"/>
                <w:lang w:val="en-US" w:bidi="en-US"/>
              </w:rPr>
              <w:t xml:space="preserve">1 </w:t>
            </w:r>
            <w:r w:rsidRPr="004A39BC">
              <w:rPr>
                <w:bCs/>
                <w:sz w:val="20"/>
                <w:szCs w:val="20"/>
                <w:lang w:val="en-US" w:bidi="en-US"/>
              </w:rPr>
              <w:t>(</w:t>
            </w:r>
            <w:r w:rsidR="00473F3F" w:rsidRPr="004A39BC">
              <w:rPr>
                <w:bCs/>
                <w:sz w:val="20"/>
                <w:szCs w:val="20"/>
                <w:lang w:val="en-US" w:bidi="en-US"/>
              </w:rPr>
              <w:t>one</w:t>
            </w:r>
            <w:r w:rsidRPr="004A39BC">
              <w:rPr>
                <w:bCs/>
                <w:sz w:val="20"/>
                <w:szCs w:val="20"/>
                <w:lang w:val="en-US" w:bidi="en-US"/>
              </w:rPr>
              <w:t>) page (Annex 2</w:t>
            </w:r>
            <w:proofErr w:type="gramStart"/>
            <w:r w:rsidRPr="004A39BC">
              <w:rPr>
                <w:bCs/>
                <w:sz w:val="20"/>
                <w:szCs w:val="20"/>
                <w:lang w:val="en-US" w:bidi="en-US"/>
              </w:rPr>
              <w:t>);</w:t>
            </w:r>
            <w:proofErr w:type="gramEnd"/>
          </w:p>
          <w:p w14:paraId="74F479D9" w14:textId="5CAD7255" w:rsidR="002E54DF" w:rsidRPr="004A39BC" w:rsidRDefault="002E54DF" w:rsidP="000F0A62">
            <w:pPr>
              <w:pStyle w:val="BodyText"/>
              <w:numPr>
                <w:ilvl w:val="2"/>
                <w:numId w:val="21"/>
              </w:numPr>
              <w:tabs>
                <w:tab w:val="left" w:pos="601"/>
              </w:tabs>
              <w:ind w:left="0" w:firstLine="0"/>
              <w:jc w:val="both"/>
              <w:rPr>
                <w:bCs/>
                <w:sz w:val="20"/>
                <w:szCs w:val="20"/>
                <w:lang w:val="en-US"/>
              </w:rPr>
            </w:pPr>
            <w:r w:rsidRPr="004A39BC">
              <w:rPr>
                <w:bCs/>
                <w:sz w:val="20"/>
                <w:szCs w:val="20"/>
                <w:lang w:val="en-US" w:bidi="en-US"/>
              </w:rPr>
              <w:t xml:space="preserve">A sample of the Acceptance Certificate on </w:t>
            </w:r>
            <w:r w:rsidR="00B45028" w:rsidRPr="004A39BC">
              <w:rPr>
                <w:bCs/>
                <w:sz w:val="20"/>
                <w:szCs w:val="20"/>
                <w:lang w:val="en-US" w:bidi="en-US"/>
              </w:rPr>
              <w:t>1</w:t>
            </w:r>
            <w:r w:rsidR="00473F3F" w:rsidRPr="004A39BC">
              <w:rPr>
                <w:bCs/>
                <w:sz w:val="20"/>
                <w:szCs w:val="20"/>
                <w:lang w:val="en-US" w:bidi="en-US"/>
              </w:rPr>
              <w:t xml:space="preserve"> </w:t>
            </w:r>
            <w:r w:rsidRPr="004A39BC">
              <w:rPr>
                <w:bCs/>
                <w:sz w:val="20"/>
                <w:szCs w:val="20"/>
                <w:lang w:val="en-US" w:bidi="en-US"/>
              </w:rPr>
              <w:t>(</w:t>
            </w:r>
            <w:r w:rsidR="00B45028" w:rsidRPr="004A39BC">
              <w:rPr>
                <w:bCs/>
                <w:sz w:val="20"/>
                <w:szCs w:val="20"/>
                <w:lang w:val="en-US" w:bidi="en-US"/>
              </w:rPr>
              <w:t>one</w:t>
            </w:r>
            <w:r w:rsidRPr="004A39BC">
              <w:rPr>
                <w:bCs/>
                <w:sz w:val="20"/>
                <w:szCs w:val="20"/>
                <w:lang w:val="en-US" w:bidi="en-US"/>
              </w:rPr>
              <w:t>) page (Annex 3</w:t>
            </w:r>
            <w:proofErr w:type="gramStart"/>
            <w:r w:rsidRPr="004A39BC">
              <w:rPr>
                <w:bCs/>
                <w:sz w:val="20"/>
                <w:szCs w:val="20"/>
                <w:lang w:val="en-US" w:bidi="en-US"/>
              </w:rPr>
              <w:t>);</w:t>
            </w:r>
            <w:proofErr w:type="gramEnd"/>
          </w:p>
          <w:p w14:paraId="61F3638E" w14:textId="77777777" w:rsidR="002E54DF" w:rsidRPr="004A39BC" w:rsidRDefault="002E54DF" w:rsidP="000F0A62">
            <w:pPr>
              <w:pStyle w:val="BodyText"/>
              <w:numPr>
                <w:ilvl w:val="2"/>
                <w:numId w:val="21"/>
              </w:numPr>
              <w:tabs>
                <w:tab w:val="left" w:pos="601"/>
              </w:tabs>
              <w:ind w:left="0" w:firstLine="0"/>
              <w:jc w:val="both"/>
              <w:rPr>
                <w:bCs/>
                <w:sz w:val="20"/>
                <w:szCs w:val="20"/>
                <w:lang w:val="en-US"/>
              </w:rPr>
            </w:pPr>
            <w:r w:rsidRPr="004A39BC">
              <w:rPr>
                <w:bCs/>
                <w:sz w:val="20"/>
                <w:szCs w:val="20"/>
                <w:lang w:val="en-US" w:bidi="en-US"/>
              </w:rPr>
              <w:t>Dog testing protocol sample on two (2) pages (Annex 4</w:t>
            </w:r>
            <w:proofErr w:type="gramStart"/>
            <w:r w:rsidRPr="004A39BC">
              <w:rPr>
                <w:bCs/>
                <w:sz w:val="20"/>
                <w:szCs w:val="20"/>
                <w:lang w:val="en-US" w:bidi="en-US"/>
              </w:rPr>
              <w:t>);</w:t>
            </w:r>
            <w:proofErr w:type="gramEnd"/>
          </w:p>
          <w:p w14:paraId="32C58695" w14:textId="77777777" w:rsidR="002E54DF" w:rsidRPr="004A39BC" w:rsidRDefault="002E54DF" w:rsidP="000F0A62">
            <w:pPr>
              <w:rPr>
                <w:bCs/>
                <w:lang w:val="en-US"/>
              </w:rPr>
            </w:pPr>
          </w:p>
        </w:tc>
      </w:tr>
      <w:tr w:rsidR="002E54DF" w:rsidRPr="000B0A48" w14:paraId="1EB00941" w14:textId="77777777" w:rsidTr="00DA0B35">
        <w:tc>
          <w:tcPr>
            <w:tcW w:w="5104" w:type="dxa"/>
          </w:tcPr>
          <w:p w14:paraId="5D7D0270" w14:textId="70C7C720" w:rsidR="000B0A48" w:rsidRPr="005929F8" w:rsidRDefault="000B0A48" w:rsidP="00C96830">
            <w:pPr>
              <w:numPr>
                <w:ilvl w:val="0"/>
                <w:numId w:val="21"/>
              </w:numPr>
              <w:rPr>
                <w:b/>
              </w:rPr>
            </w:pPr>
            <w:r w:rsidRPr="005929F8">
              <w:rPr>
                <w:b/>
              </w:rPr>
              <w:lastRenderedPageBreak/>
              <w:t>PUŠU REKVIZĪTI</w:t>
            </w:r>
            <w:r w:rsidR="005929F8" w:rsidRPr="005929F8">
              <w:rPr>
                <w:b/>
              </w:rPr>
              <w:t xml:space="preserve">/ </w:t>
            </w:r>
            <w:r w:rsidR="005929F8" w:rsidRPr="005929F8">
              <w:rPr>
                <w:b/>
                <w:lang w:val="en-US" w:bidi="en-US"/>
              </w:rPr>
              <w:t>DETAILS OF THE PARTIES</w:t>
            </w:r>
          </w:p>
          <w:p w14:paraId="35F0B04A" w14:textId="6B77772D" w:rsidR="000B0A48" w:rsidRPr="00B92BDC" w:rsidRDefault="000B0A48" w:rsidP="00B92BDC">
            <w:pPr>
              <w:pStyle w:val="BodyText"/>
              <w:rPr>
                <w:lang w:val="en-US"/>
              </w:rPr>
            </w:pPr>
            <w:r w:rsidRPr="00B92BDC">
              <w:rPr>
                <w:b/>
                <w:sz w:val="20"/>
                <w:szCs w:val="20"/>
              </w:rPr>
              <w:t>Pasūtītājs</w:t>
            </w:r>
            <w:r w:rsidR="005929F8" w:rsidRPr="00B92BDC">
              <w:rPr>
                <w:b/>
                <w:sz w:val="20"/>
                <w:szCs w:val="20"/>
              </w:rPr>
              <w:t xml:space="preserve">/ </w:t>
            </w:r>
            <w:r w:rsidR="005929F8" w:rsidRPr="00B92BDC">
              <w:rPr>
                <w:b/>
                <w:sz w:val="20"/>
                <w:szCs w:val="20"/>
                <w:lang w:val="en-US" w:bidi="en-US"/>
              </w:rPr>
              <w:t>Contracting Authority:</w:t>
            </w:r>
          </w:p>
          <w:p w14:paraId="02907A20" w14:textId="77777777" w:rsidR="005929F8" w:rsidRPr="00B92BDC" w:rsidRDefault="000B0A48" w:rsidP="005929F8">
            <w:pPr>
              <w:pStyle w:val="BodyText"/>
              <w:rPr>
                <w:b/>
                <w:sz w:val="20"/>
                <w:szCs w:val="20"/>
              </w:rPr>
            </w:pPr>
            <w:r w:rsidRPr="00B92BDC">
              <w:rPr>
                <w:b/>
                <w:sz w:val="20"/>
                <w:szCs w:val="20"/>
              </w:rPr>
              <w:t>Valsts ieņēmumu dienests</w:t>
            </w:r>
            <w:r w:rsidR="005929F8" w:rsidRPr="00B92BDC">
              <w:rPr>
                <w:b/>
                <w:sz w:val="20"/>
                <w:szCs w:val="20"/>
              </w:rPr>
              <w:t>/</w:t>
            </w:r>
          </w:p>
          <w:p w14:paraId="6DA7D255" w14:textId="3ED1004D" w:rsidR="000B0A48" w:rsidRPr="00B92BDC" w:rsidRDefault="005929F8" w:rsidP="00B92BDC">
            <w:pPr>
              <w:pStyle w:val="BodyText"/>
              <w:rPr>
                <w:lang w:val="en-US"/>
              </w:rPr>
            </w:pPr>
            <w:r w:rsidRPr="00B92BDC">
              <w:rPr>
                <w:b/>
                <w:sz w:val="20"/>
                <w:szCs w:val="20"/>
                <w:lang w:val="en-US" w:bidi="en-US"/>
              </w:rPr>
              <w:t>State Revenue Service</w:t>
            </w:r>
          </w:p>
          <w:p w14:paraId="5A3D03B5" w14:textId="3071988F" w:rsidR="000B0A48" w:rsidRPr="005929F8" w:rsidRDefault="000B0A48" w:rsidP="000B0A48">
            <w:pPr>
              <w:jc w:val="both"/>
            </w:pPr>
            <w:r w:rsidRPr="005929F8">
              <w:t>Reģ.Nr.90000069281</w:t>
            </w:r>
            <w:r w:rsidR="005929F8" w:rsidRPr="005929F8">
              <w:t>/</w:t>
            </w:r>
            <w:r w:rsidR="000D0C20">
              <w:t xml:space="preserve"> </w:t>
            </w:r>
            <w:r w:rsidR="005929F8" w:rsidRPr="005929F8">
              <w:rPr>
                <w:lang w:val="en-US" w:bidi="en-US"/>
              </w:rPr>
              <w:t>Reg. No. 90000069281</w:t>
            </w:r>
          </w:p>
          <w:p w14:paraId="01B3B637" w14:textId="77777777" w:rsidR="005929F8" w:rsidRPr="00B92BDC" w:rsidRDefault="000B0A48" w:rsidP="005929F8">
            <w:pPr>
              <w:pStyle w:val="BodyText"/>
              <w:rPr>
                <w:sz w:val="20"/>
                <w:szCs w:val="20"/>
              </w:rPr>
            </w:pPr>
            <w:r w:rsidRPr="00B92BDC">
              <w:rPr>
                <w:sz w:val="20"/>
                <w:szCs w:val="20"/>
              </w:rPr>
              <w:t>Talejas iela 1, Rīga, LV-1978</w:t>
            </w:r>
            <w:r w:rsidR="005929F8" w:rsidRPr="00B92BDC">
              <w:rPr>
                <w:sz w:val="20"/>
                <w:szCs w:val="20"/>
              </w:rPr>
              <w:t>/</w:t>
            </w:r>
          </w:p>
          <w:p w14:paraId="71C42844" w14:textId="622D89B8" w:rsidR="000B0A48" w:rsidRPr="00B92BDC" w:rsidRDefault="005929F8" w:rsidP="00B92BDC">
            <w:pPr>
              <w:pStyle w:val="BodyText"/>
              <w:rPr>
                <w:lang w:val="en-US"/>
              </w:rPr>
            </w:pPr>
            <w:r w:rsidRPr="00B92BDC">
              <w:rPr>
                <w:sz w:val="20"/>
                <w:szCs w:val="20"/>
                <w:lang w:val="en-US" w:bidi="en-US"/>
              </w:rPr>
              <w:t xml:space="preserve">1 Talejas Street, Riga, LV-1978 </w:t>
            </w:r>
          </w:p>
          <w:p w14:paraId="0D49C007" w14:textId="3874D2A6" w:rsidR="000B0A48" w:rsidRPr="005929F8" w:rsidRDefault="000B0A48" w:rsidP="000B0A48">
            <w:pPr>
              <w:jc w:val="both"/>
            </w:pPr>
            <w:r w:rsidRPr="005929F8">
              <w:t>e-pasts</w:t>
            </w:r>
            <w:r w:rsidR="000D0C20">
              <w:t xml:space="preserve">/ </w:t>
            </w:r>
            <w:r w:rsidR="005929F8" w:rsidRPr="00E356B5">
              <w:rPr>
                <w:lang w:val="it-IT" w:bidi="en-US"/>
              </w:rPr>
              <w:t>e-mail:</w:t>
            </w:r>
            <w:r w:rsidR="005929F8">
              <w:fldChar w:fldCharType="begin"/>
            </w:r>
            <w:r w:rsidR="005929F8">
              <w:instrText>HYPERLINK "mailto:vid@vid.gov.lv"</w:instrText>
            </w:r>
            <w:r w:rsidR="005929F8">
              <w:fldChar w:fldCharType="separate"/>
            </w:r>
            <w:r w:rsidR="005929F8" w:rsidRPr="00E356B5">
              <w:rPr>
                <w:lang w:val="it-IT" w:bidi="en-US"/>
              </w:rPr>
              <w:t xml:space="preserve"> </w:t>
            </w:r>
            <w:r w:rsidR="005929F8" w:rsidRPr="00E356B5">
              <w:rPr>
                <w:color w:val="0563C1"/>
                <w:u w:val="single"/>
                <w:lang w:val="it-IT" w:bidi="en-US"/>
              </w:rPr>
              <w:t>vid@vid.gov.lv</w:t>
            </w:r>
            <w:r w:rsidR="005929F8">
              <w:fldChar w:fldCharType="end"/>
            </w:r>
          </w:p>
          <w:p w14:paraId="615881D1" w14:textId="1E7BF8C4" w:rsidR="000B0A48" w:rsidRPr="00B92BDC" w:rsidRDefault="000B0A48" w:rsidP="00B92BDC">
            <w:pPr>
              <w:pStyle w:val="BodyText"/>
              <w:rPr>
                <w:lang w:val="en-US"/>
              </w:rPr>
            </w:pPr>
            <w:r w:rsidRPr="00B92BDC">
              <w:rPr>
                <w:sz w:val="20"/>
                <w:szCs w:val="20"/>
              </w:rPr>
              <w:t xml:space="preserve">e-Adrese: </w:t>
            </w:r>
            <w:r w:rsidRPr="00B92BDC">
              <w:rPr>
                <w:color w:val="212529"/>
                <w:sz w:val="20"/>
                <w:szCs w:val="20"/>
                <w:shd w:val="clear" w:color="auto" w:fill="FFFFFF"/>
              </w:rPr>
              <w:t>aktīva</w:t>
            </w:r>
            <w:r w:rsidR="005929F8" w:rsidRPr="00B92BDC">
              <w:rPr>
                <w:color w:val="212529"/>
                <w:sz w:val="20"/>
                <w:szCs w:val="20"/>
                <w:shd w:val="clear" w:color="auto" w:fill="FFFFFF"/>
              </w:rPr>
              <w:t xml:space="preserve">/ </w:t>
            </w:r>
            <w:proofErr w:type="spellStart"/>
            <w:r w:rsidR="005929F8" w:rsidRPr="00B92BDC">
              <w:rPr>
                <w:sz w:val="20"/>
                <w:szCs w:val="20"/>
                <w:lang w:val="en-US" w:bidi="en-US"/>
              </w:rPr>
              <w:t>eAddress</w:t>
            </w:r>
            <w:proofErr w:type="spellEnd"/>
            <w:r w:rsidR="005929F8" w:rsidRPr="00B92BDC">
              <w:rPr>
                <w:sz w:val="20"/>
                <w:szCs w:val="20"/>
                <w:lang w:val="en-US" w:bidi="en-US"/>
              </w:rPr>
              <w:t>: active</w:t>
            </w:r>
          </w:p>
          <w:p w14:paraId="1B790E63" w14:textId="74C1F588" w:rsidR="000B0A48" w:rsidRPr="00B92BDC" w:rsidRDefault="000B0A48" w:rsidP="00B92BDC">
            <w:pPr>
              <w:pStyle w:val="BodyText"/>
              <w:rPr>
                <w:lang w:val="en-US"/>
              </w:rPr>
            </w:pPr>
            <w:r w:rsidRPr="00B92BDC">
              <w:rPr>
                <w:sz w:val="20"/>
                <w:szCs w:val="20"/>
              </w:rPr>
              <w:t xml:space="preserve">Tālr. </w:t>
            </w:r>
            <w:r w:rsidR="005929F8" w:rsidRPr="00B92BDC">
              <w:rPr>
                <w:sz w:val="20"/>
                <w:szCs w:val="20"/>
              </w:rPr>
              <w:t>/</w:t>
            </w:r>
            <w:r w:rsidR="005929F8" w:rsidRPr="00B92BDC">
              <w:rPr>
                <w:sz w:val="20"/>
                <w:szCs w:val="20"/>
                <w:lang w:val="en-US" w:bidi="en-US"/>
              </w:rPr>
              <w:t xml:space="preserve"> Phone: 67120000</w:t>
            </w:r>
          </w:p>
          <w:p w14:paraId="6BB185E6" w14:textId="77777777" w:rsidR="005929F8" w:rsidRPr="00B92BDC" w:rsidRDefault="000B0A48" w:rsidP="005929F8">
            <w:pPr>
              <w:pStyle w:val="BodyText"/>
              <w:rPr>
                <w:sz w:val="20"/>
                <w:szCs w:val="20"/>
              </w:rPr>
            </w:pPr>
            <w:r w:rsidRPr="00B92BDC">
              <w:rPr>
                <w:sz w:val="20"/>
                <w:szCs w:val="20"/>
              </w:rPr>
              <w:t>PVN reģ.Nr.LV90000069281</w:t>
            </w:r>
            <w:r w:rsidR="005929F8" w:rsidRPr="00B92BDC">
              <w:rPr>
                <w:sz w:val="20"/>
                <w:szCs w:val="20"/>
              </w:rPr>
              <w:t xml:space="preserve">/ </w:t>
            </w:r>
          </w:p>
          <w:p w14:paraId="6AAC3B03" w14:textId="4B67E463" w:rsidR="005929F8" w:rsidRPr="005929F8" w:rsidRDefault="005929F8" w:rsidP="005929F8">
            <w:pPr>
              <w:pStyle w:val="BodyText"/>
              <w:rPr>
                <w:sz w:val="20"/>
                <w:szCs w:val="20"/>
                <w:lang w:val="en-US"/>
              </w:rPr>
            </w:pPr>
            <w:r w:rsidRPr="005929F8">
              <w:rPr>
                <w:sz w:val="20"/>
                <w:szCs w:val="20"/>
                <w:lang w:val="en-US" w:bidi="en-US"/>
              </w:rPr>
              <w:t>VAT Reg. No. LV90000069281</w:t>
            </w:r>
          </w:p>
          <w:p w14:paraId="0E29AF2E" w14:textId="6C60C8AA" w:rsidR="000B0A48" w:rsidRPr="005929F8" w:rsidRDefault="000B0A48" w:rsidP="000B0A48">
            <w:pPr>
              <w:jc w:val="both"/>
            </w:pPr>
          </w:p>
          <w:p w14:paraId="70322890" w14:textId="4FF54A55" w:rsidR="000B0A48" w:rsidRPr="00B92BDC" w:rsidRDefault="000B0A48" w:rsidP="00B92BDC">
            <w:pPr>
              <w:pStyle w:val="BodyText"/>
              <w:rPr>
                <w:lang w:val="en-US"/>
              </w:rPr>
            </w:pPr>
            <w:r w:rsidRPr="00B92BDC">
              <w:rPr>
                <w:sz w:val="20"/>
                <w:szCs w:val="20"/>
              </w:rPr>
              <w:t>Norēķinu rekvizīti</w:t>
            </w:r>
            <w:r w:rsidR="005929F8" w:rsidRPr="00B92BDC">
              <w:rPr>
                <w:sz w:val="20"/>
                <w:szCs w:val="20"/>
              </w:rPr>
              <w:t>/</w:t>
            </w:r>
            <w:r w:rsidR="005929F8" w:rsidRPr="00B92BDC">
              <w:rPr>
                <w:sz w:val="20"/>
                <w:szCs w:val="20"/>
                <w:lang w:val="en-US" w:bidi="en-US"/>
              </w:rPr>
              <w:t>Payment details:</w:t>
            </w:r>
          </w:p>
          <w:p w14:paraId="7DD8CC5C" w14:textId="4E616821" w:rsidR="005929F8" w:rsidRPr="00B92BDC" w:rsidRDefault="000B0A48" w:rsidP="005929F8">
            <w:pPr>
              <w:pStyle w:val="BodyText"/>
              <w:rPr>
                <w:sz w:val="20"/>
                <w:szCs w:val="20"/>
              </w:rPr>
            </w:pPr>
            <w:r w:rsidRPr="00B92BDC">
              <w:rPr>
                <w:sz w:val="20"/>
                <w:szCs w:val="20"/>
              </w:rPr>
              <w:t>Konta Nr.</w:t>
            </w:r>
            <w:r w:rsidR="000D0C20" w:rsidRPr="00060FBC">
              <w:rPr>
                <w:sz w:val="20"/>
                <w:szCs w:val="20"/>
                <w:lang w:val="en-US" w:bidi="en-US"/>
              </w:rPr>
              <w:t xml:space="preserve"> </w:t>
            </w:r>
            <w:r w:rsidR="000D0C20">
              <w:rPr>
                <w:sz w:val="20"/>
                <w:szCs w:val="20"/>
                <w:lang w:val="en-US" w:bidi="en-US"/>
              </w:rPr>
              <w:t xml:space="preserve">/ </w:t>
            </w:r>
            <w:r w:rsidR="000D0C20" w:rsidRPr="00060FBC">
              <w:rPr>
                <w:sz w:val="20"/>
                <w:szCs w:val="20"/>
                <w:lang w:val="en-US" w:bidi="en-US"/>
              </w:rPr>
              <w:t xml:space="preserve">Account No. </w:t>
            </w:r>
            <w:r w:rsidRPr="00B92BDC">
              <w:rPr>
                <w:sz w:val="20"/>
                <w:szCs w:val="20"/>
              </w:rPr>
              <w:t>LV26TREL2130056037000</w:t>
            </w:r>
            <w:r w:rsidR="005929F8" w:rsidRPr="00B92BDC">
              <w:rPr>
                <w:sz w:val="20"/>
                <w:szCs w:val="20"/>
              </w:rPr>
              <w:t>/</w:t>
            </w:r>
          </w:p>
          <w:p w14:paraId="4F4B06A3" w14:textId="39126E8F" w:rsidR="000B0A48" w:rsidRPr="00B92BDC" w:rsidRDefault="005929F8" w:rsidP="00B92BDC">
            <w:pPr>
              <w:pStyle w:val="BodyText"/>
              <w:rPr>
                <w:lang w:val="en-US"/>
              </w:rPr>
            </w:pPr>
            <w:r w:rsidRPr="00B92BDC">
              <w:rPr>
                <w:sz w:val="20"/>
                <w:szCs w:val="20"/>
                <w:lang w:val="en-US" w:bidi="en-US"/>
              </w:rPr>
              <w:t>LV26TREL2130056037000</w:t>
            </w:r>
          </w:p>
          <w:p w14:paraId="479A2666" w14:textId="77777777" w:rsidR="005929F8" w:rsidRPr="00B92BDC" w:rsidRDefault="000B0A48" w:rsidP="000B0A48">
            <w:pPr>
              <w:jc w:val="both"/>
            </w:pPr>
            <w:r w:rsidRPr="005929F8">
              <w:t>Valsts kase TRELLV22</w:t>
            </w:r>
            <w:r w:rsidR="005929F8" w:rsidRPr="005929F8">
              <w:t xml:space="preserve">/ </w:t>
            </w:r>
          </w:p>
          <w:p w14:paraId="0C4A6B77" w14:textId="74A3B66B" w:rsidR="000B0A48" w:rsidRPr="005929F8" w:rsidRDefault="005929F8" w:rsidP="000B0A48">
            <w:pPr>
              <w:jc w:val="both"/>
            </w:pPr>
            <w:r w:rsidRPr="005929F8">
              <w:rPr>
                <w:lang w:val="en-US" w:bidi="en-US"/>
              </w:rPr>
              <w:t>State Treasury TRELLV22</w:t>
            </w:r>
          </w:p>
          <w:p w14:paraId="0770961F" w14:textId="77777777" w:rsidR="000B0A48" w:rsidRPr="005929F8" w:rsidRDefault="000B0A48" w:rsidP="000B0A48">
            <w:pPr>
              <w:jc w:val="both"/>
            </w:pPr>
          </w:p>
          <w:p w14:paraId="414BA998" w14:textId="10317653" w:rsidR="00CA563A" w:rsidRPr="005929F8" w:rsidRDefault="00CA563A" w:rsidP="00CA563A">
            <w:pPr>
              <w:jc w:val="both"/>
            </w:pPr>
            <w:r w:rsidRPr="005929F8">
              <w:t>Paraksts</w:t>
            </w:r>
            <w:r w:rsidR="005929F8" w:rsidRPr="005929F8">
              <w:t>/</w:t>
            </w:r>
            <w:r w:rsidR="005929F8" w:rsidRPr="005929F8">
              <w:rPr>
                <w:lang w:val="en-US" w:bidi="en-US"/>
              </w:rPr>
              <w:t xml:space="preserve"> Signature __________________</w:t>
            </w:r>
          </w:p>
          <w:p w14:paraId="061B88A0" w14:textId="4468530B" w:rsidR="00CA563A" w:rsidRPr="005929F8" w:rsidRDefault="00CA563A" w:rsidP="00CA563A">
            <w:pPr>
              <w:jc w:val="both"/>
            </w:pPr>
            <w:r w:rsidRPr="005929F8">
              <w:t>Datums</w:t>
            </w:r>
            <w:r w:rsidR="005929F8" w:rsidRPr="005929F8">
              <w:t xml:space="preserve">/ </w:t>
            </w:r>
            <w:proofErr w:type="spellStart"/>
            <w:r w:rsidR="005929F8" w:rsidRPr="005929F8">
              <w:t>Date</w:t>
            </w:r>
            <w:proofErr w:type="spellEnd"/>
            <w:r w:rsidRPr="005929F8">
              <w:t>: __/___/___</w:t>
            </w:r>
          </w:p>
          <w:p w14:paraId="630049F6" w14:textId="0B0BBF47" w:rsidR="000B0A48" w:rsidRPr="00B92BDC" w:rsidRDefault="00CA563A" w:rsidP="000B0A48">
            <w:pPr>
              <w:jc w:val="both"/>
            </w:pPr>
            <w:r w:rsidRPr="005929F8">
              <w:t>Vieta</w:t>
            </w:r>
            <w:r w:rsidR="005929F8" w:rsidRPr="005929F8">
              <w:t xml:space="preserve">/ </w:t>
            </w:r>
            <w:proofErr w:type="spellStart"/>
            <w:r w:rsidR="005929F8" w:rsidRPr="005929F8">
              <w:t>Place</w:t>
            </w:r>
            <w:proofErr w:type="spellEnd"/>
            <w:r w:rsidRPr="005929F8">
              <w:t>:_________________</w:t>
            </w:r>
          </w:p>
          <w:p w14:paraId="474C9954" w14:textId="77777777" w:rsidR="000B0A48" w:rsidRPr="00B92BDC" w:rsidRDefault="000B0A48" w:rsidP="000B0A48">
            <w:pPr>
              <w:jc w:val="both"/>
            </w:pPr>
          </w:p>
          <w:p w14:paraId="6D89A59D" w14:textId="77777777" w:rsidR="002E54DF" w:rsidRPr="00B92BDC" w:rsidRDefault="002E54DF"/>
        </w:tc>
        <w:tc>
          <w:tcPr>
            <w:tcW w:w="5203" w:type="dxa"/>
          </w:tcPr>
          <w:p w14:paraId="50972AD7" w14:textId="77777777" w:rsidR="005929F8" w:rsidRDefault="005929F8" w:rsidP="005929F8">
            <w:pPr>
              <w:jc w:val="both"/>
              <w:rPr>
                <w:b/>
              </w:rPr>
            </w:pPr>
          </w:p>
          <w:p w14:paraId="64CE3C22" w14:textId="6CAE32D8" w:rsidR="005929F8" w:rsidRPr="00B92BDC" w:rsidRDefault="005929F8" w:rsidP="00B92BDC">
            <w:pPr>
              <w:pStyle w:val="BodyText"/>
              <w:spacing w:line="254" w:lineRule="auto"/>
              <w:jc w:val="both"/>
              <w:rPr>
                <w:b/>
                <w:bCs/>
                <w:lang w:val="en-US"/>
              </w:rPr>
            </w:pPr>
            <w:r w:rsidRPr="00B92BDC">
              <w:rPr>
                <w:b/>
                <w:sz w:val="20"/>
                <w:szCs w:val="20"/>
              </w:rPr>
              <w:t xml:space="preserve">Piegādātājs/ </w:t>
            </w:r>
            <w:r w:rsidRPr="00B92BDC">
              <w:rPr>
                <w:b/>
                <w:sz w:val="20"/>
                <w:szCs w:val="20"/>
                <w:lang w:val="en-US" w:bidi="en-US"/>
              </w:rPr>
              <w:t xml:space="preserve">Supplier: </w:t>
            </w:r>
          </w:p>
          <w:p w14:paraId="07E1EA07" w14:textId="77777777" w:rsidR="005929F8" w:rsidRPr="000D0C20" w:rsidRDefault="005929F8" w:rsidP="005929F8">
            <w:pPr>
              <w:jc w:val="both"/>
              <w:rPr>
                <w:b/>
              </w:rPr>
            </w:pPr>
            <w:r w:rsidRPr="000D0C20">
              <w:rPr>
                <w:b/>
              </w:rPr>
              <w:t xml:space="preserve">Nosaukums/ </w:t>
            </w:r>
            <w:proofErr w:type="spellStart"/>
            <w:r w:rsidRPr="000D0C20">
              <w:rPr>
                <w:b/>
              </w:rPr>
              <w:t>Name</w:t>
            </w:r>
            <w:proofErr w:type="spellEnd"/>
            <w:r w:rsidRPr="000D0C20">
              <w:rPr>
                <w:b/>
              </w:rPr>
              <w:t>:</w:t>
            </w:r>
          </w:p>
          <w:p w14:paraId="5601AEDD" w14:textId="5AF2BF97" w:rsidR="005929F8" w:rsidRPr="000D0C20" w:rsidRDefault="00C644F8" w:rsidP="005929F8">
            <w:pPr>
              <w:pStyle w:val="BodyText"/>
              <w:rPr>
                <w:sz w:val="20"/>
                <w:szCs w:val="20"/>
                <w:lang w:val="en-US"/>
              </w:rPr>
            </w:pPr>
            <w:r>
              <w:rPr>
                <w:sz w:val="20"/>
                <w:szCs w:val="20"/>
                <w:lang w:val="en-US"/>
              </w:rPr>
              <w:t>___________________</w:t>
            </w:r>
          </w:p>
          <w:p w14:paraId="2355B348" w14:textId="199E3D7D" w:rsidR="005929F8" w:rsidRDefault="005929F8" w:rsidP="005929F8">
            <w:pPr>
              <w:jc w:val="both"/>
            </w:pPr>
          </w:p>
          <w:p w14:paraId="0968F115" w14:textId="77777777" w:rsidR="000D0C20" w:rsidRDefault="000D0C20" w:rsidP="005929F8">
            <w:pPr>
              <w:jc w:val="both"/>
            </w:pPr>
          </w:p>
          <w:p w14:paraId="50DE4428" w14:textId="77777777" w:rsidR="000D0C20" w:rsidRDefault="000D0C20" w:rsidP="005929F8">
            <w:pPr>
              <w:jc w:val="both"/>
            </w:pPr>
          </w:p>
          <w:p w14:paraId="6707C76C" w14:textId="77777777" w:rsidR="000D0C20" w:rsidRPr="000D0C20" w:rsidRDefault="000D0C20" w:rsidP="005929F8">
            <w:pPr>
              <w:jc w:val="both"/>
            </w:pPr>
          </w:p>
          <w:p w14:paraId="29CB9A23" w14:textId="0B41515B" w:rsidR="005929F8" w:rsidRPr="00B92BDC" w:rsidRDefault="005929F8" w:rsidP="00B92BDC">
            <w:pPr>
              <w:pStyle w:val="BodyText"/>
              <w:rPr>
                <w:lang w:val="en-US"/>
              </w:rPr>
            </w:pPr>
            <w:r w:rsidRPr="00B92BDC">
              <w:rPr>
                <w:sz w:val="20"/>
                <w:szCs w:val="20"/>
              </w:rPr>
              <w:t xml:space="preserve">Norēķinu rekvizīti: </w:t>
            </w:r>
            <w:r w:rsidRPr="000D0C20">
              <w:rPr>
                <w:sz w:val="20"/>
                <w:szCs w:val="20"/>
                <w:lang w:val="en-US" w:bidi="en-US"/>
              </w:rPr>
              <w:t xml:space="preserve">Payment details: </w:t>
            </w:r>
          </w:p>
          <w:p w14:paraId="52F4681B" w14:textId="58197CF8" w:rsidR="005929F8" w:rsidRPr="000D0C20" w:rsidRDefault="00C644F8" w:rsidP="005929F8">
            <w:pPr>
              <w:pStyle w:val="BodyText"/>
              <w:rPr>
                <w:sz w:val="20"/>
                <w:szCs w:val="20"/>
                <w:lang w:val="en-US"/>
              </w:rPr>
            </w:pPr>
            <w:r>
              <w:rPr>
                <w:sz w:val="20"/>
                <w:szCs w:val="20"/>
              </w:rPr>
              <w:t>_______________</w:t>
            </w:r>
          </w:p>
          <w:p w14:paraId="402BE54C" w14:textId="08B8DFED" w:rsidR="005929F8" w:rsidRPr="000D0C20" w:rsidRDefault="000D0C20" w:rsidP="005929F8">
            <w:pPr>
              <w:pStyle w:val="BodyText"/>
              <w:rPr>
                <w:sz w:val="20"/>
                <w:szCs w:val="20"/>
                <w:lang w:val="en-US"/>
              </w:rPr>
            </w:pPr>
            <w:proofErr w:type="spellStart"/>
            <w:r>
              <w:rPr>
                <w:sz w:val="20"/>
                <w:szCs w:val="20"/>
                <w:lang w:val="en-US" w:bidi="en-US"/>
              </w:rPr>
              <w:t>Kredītiestāde</w:t>
            </w:r>
            <w:proofErr w:type="spellEnd"/>
            <w:r>
              <w:rPr>
                <w:sz w:val="20"/>
                <w:szCs w:val="20"/>
                <w:lang w:val="en-US" w:bidi="en-US"/>
              </w:rPr>
              <w:t xml:space="preserve"> / </w:t>
            </w:r>
            <w:r w:rsidR="005929F8" w:rsidRPr="000D0C20">
              <w:rPr>
                <w:sz w:val="20"/>
                <w:szCs w:val="20"/>
                <w:lang w:val="en-US" w:bidi="en-US"/>
              </w:rPr>
              <w:t>Credit institution</w:t>
            </w:r>
            <w:r w:rsidR="005929F8" w:rsidRPr="000D0C20">
              <w:rPr>
                <w:sz w:val="20"/>
                <w:szCs w:val="20"/>
                <w:lang w:val="en-US"/>
              </w:rPr>
              <w:t>:</w:t>
            </w:r>
            <w:r>
              <w:rPr>
                <w:sz w:val="20"/>
                <w:szCs w:val="20"/>
                <w:lang w:val="en-US"/>
              </w:rPr>
              <w:t xml:space="preserve"> </w:t>
            </w:r>
            <w:r w:rsidR="00C644F8">
              <w:rPr>
                <w:sz w:val="20"/>
                <w:szCs w:val="20"/>
                <w:lang w:val="en-US"/>
              </w:rPr>
              <w:t>_______________</w:t>
            </w:r>
          </w:p>
          <w:p w14:paraId="7A60316C" w14:textId="77777777" w:rsidR="005929F8" w:rsidRPr="000D0C20" w:rsidRDefault="005929F8" w:rsidP="005929F8">
            <w:pPr>
              <w:jc w:val="both"/>
            </w:pPr>
          </w:p>
          <w:p w14:paraId="575504D4" w14:textId="175C2431" w:rsidR="005929F8" w:rsidRPr="000D0C20" w:rsidRDefault="005929F8" w:rsidP="005929F8">
            <w:pPr>
              <w:jc w:val="both"/>
            </w:pPr>
            <w:r w:rsidRPr="000D0C20">
              <w:t>Paraksts</w:t>
            </w:r>
            <w:r w:rsidR="000D0C20" w:rsidRPr="000D0C20">
              <w:t xml:space="preserve">/ </w:t>
            </w:r>
            <w:proofErr w:type="spellStart"/>
            <w:r w:rsidR="000D0C20" w:rsidRPr="000D0C20">
              <w:t>Signature</w:t>
            </w:r>
            <w:proofErr w:type="spellEnd"/>
            <w:r w:rsidRPr="000D0C20">
              <w:t>:_______________</w:t>
            </w:r>
          </w:p>
          <w:p w14:paraId="73A717F2" w14:textId="77777777" w:rsidR="005929F8" w:rsidRPr="000D0C20" w:rsidRDefault="005929F8" w:rsidP="005929F8">
            <w:pPr>
              <w:jc w:val="both"/>
            </w:pPr>
            <w:r w:rsidRPr="000D0C20">
              <w:rPr>
                <w:lang w:val="en-US" w:bidi="en-US"/>
              </w:rPr>
              <w:t>Stoffer ________________</w:t>
            </w:r>
          </w:p>
          <w:p w14:paraId="6C4EA46F" w14:textId="7DB95664" w:rsidR="005929F8" w:rsidRPr="000D0C20" w:rsidRDefault="005929F8" w:rsidP="005929F8">
            <w:pPr>
              <w:jc w:val="both"/>
            </w:pPr>
            <w:r w:rsidRPr="000D0C20">
              <w:t>Datums</w:t>
            </w:r>
            <w:r w:rsidR="000D0C20" w:rsidRPr="000D0C20">
              <w:t xml:space="preserve">/ </w:t>
            </w:r>
            <w:proofErr w:type="spellStart"/>
            <w:r w:rsidR="000D0C20" w:rsidRPr="000D0C20">
              <w:t>Date</w:t>
            </w:r>
            <w:proofErr w:type="spellEnd"/>
            <w:r w:rsidRPr="000D0C20">
              <w:t>: __/___/___</w:t>
            </w:r>
          </w:p>
          <w:p w14:paraId="20072A8A" w14:textId="75927BD6" w:rsidR="005929F8" w:rsidRPr="000D0C20" w:rsidRDefault="005929F8" w:rsidP="005929F8">
            <w:pPr>
              <w:jc w:val="both"/>
            </w:pPr>
            <w:r w:rsidRPr="000D0C20">
              <w:t>Vieta</w:t>
            </w:r>
            <w:r w:rsidR="000D0C20" w:rsidRPr="000D0C20">
              <w:t xml:space="preserve">/ </w:t>
            </w:r>
            <w:proofErr w:type="spellStart"/>
            <w:r w:rsidR="000D0C20" w:rsidRPr="000D0C20">
              <w:t>Place</w:t>
            </w:r>
            <w:proofErr w:type="spellEnd"/>
            <w:r w:rsidRPr="000D0C20">
              <w:t>:_________________</w:t>
            </w:r>
          </w:p>
          <w:p w14:paraId="54A37AEF" w14:textId="67862D1D" w:rsidR="00CA563A" w:rsidRPr="003F284C" w:rsidRDefault="00CA563A" w:rsidP="00CA563A">
            <w:pPr>
              <w:rPr>
                <w:sz w:val="22"/>
                <w:szCs w:val="22"/>
                <w:lang w:val="en-US"/>
              </w:rPr>
            </w:pPr>
          </w:p>
        </w:tc>
      </w:tr>
    </w:tbl>
    <w:p w14:paraId="5FD2F37A" w14:textId="038720A7" w:rsidR="00316C5F" w:rsidRDefault="00316C5F">
      <w:pPr>
        <w:spacing w:after="160" w:line="259" w:lineRule="auto"/>
      </w:pPr>
    </w:p>
    <w:sectPr w:rsidR="00316C5F" w:rsidSect="00EA24D0">
      <w:footerReference w:type="default" r:id="rId18"/>
      <w:pgSz w:w="11906" w:h="16838"/>
      <w:pgMar w:top="993" w:right="1274" w:bottom="1560"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B3320" w14:textId="77777777" w:rsidR="00C63101" w:rsidRDefault="00C63101" w:rsidP="00FC6151">
      <w:r>
        <w:separator/>
      </w:r>
    </w:p>
  </w:endnote>
  <w:endnote w:type="continuationSeparator" w:id="0">
    <w:p w14:paraId="71F410BD" w14:textId="77777777" w:rsidR="00C63101" w:rsidRDefault="00C63101" w:rsidP="00FC6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527478"/>
      <w:docPartObj>
        <w:docPartGallery w:val="Page Numbers (Bottom of Page)"/>
        <w:docPartUnique/>
      </w:docPartObj>
    </w:sdtPr>
    <w:sdtEndPr>
      <w:rPr>
        <w:noProof/>
      </w:rPr>
    </w:sdtEndPr>
    <w:sdtContent>
      <w:p w14:paraId="0ED2351E" w14:textId="1CE8F5B9" w:rsidR="00FA2AFC" w:rsidRDefault="00FA2A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238587" w14:textId="77777777" w:rsidR="00FA2AFC" w:rsidRDefault="00FA2A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89659" w14:textId="77777777" w:rsidR="00C63101" w:rsidRDefault="00C63101" w:rsidP="00FC6151">
      <w:r>
        <w:separator/>
      </w:r>
    </w:p>
  </w:footnote>
  <w:footnote w:type="continuationSeparator" w:id="0">
    <w:p w14:paraId="71C8297B" w14:textId="77777777" w:rsidR="00C63101" w:rsidRDefault="00C63101" w:rsidP="00FC6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232"/>
    <w:multiLevelType w:val="hybridMultilevel"/>
    <w:tmpl w:val="0C0A393E"/>
    <w:lvl w:ilvl="0" w:tplc="81AE7A52">
      <w:start w:val="3"/>
      <w:numFmt w:val="decimal"/>
      <w:lvlText w:val="1.%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D445FA"/>
    <w:multiLevelType w:val="multilevel"/>
    <w:tmpl w:val="490CC2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0F0DC0"/>
    <w:multiLevelType w:val="hybridMultilevel"/>
    <w:tmpl w:val="97947CE8"/>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 w15:restartNumberingAfterBreak="0">
    <w:nsid w:val="0A8F4CF4"/>
    <w:multiLevelType w:val="multilevel"/>
    <w:tmpl w:val="BE881EFE"/>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BB6698F"/>
    <w:multiLevelType w:val="multilevel"/>
    <w:tmpl w:val="490CC2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330BE8"/>
    <w:multiLevelType w:val="multilevel"/>
    <w:tmpl w:val="9E9A200E"/>
    <w:lvl w:ilvl="0">
      <w:start w:val="6"/>
      <w:numFmt w:val="decimal"/>
      <w:lvlText w:val="%1."/>
      <w:lvlJc w:val="left"/>
      <w:pPr>
        <w:tabs>
          <w:tab w:val="num" w:pos="360"/>
        </w:tabs>
        <w:ind w:left="360" w:hanging="360"/>
      </w:pPr>
      <w:rPr>
        <w:rFonts w:hint="default"/>
        <w:b/>
      </w:rPr>
    </w:lvl>
    <w:lvl w:ilvl="1">
      <w:start w:val="1"/>
      <w:numFmt w:val="decimal"/>
      <w:lvlText w:val="5.%2."/>
      <w:lvlJc w:val="left"/>
      <w:pPr>
        <w:tabs>
          <w:tab w:val="num" w:pos="720"/>
        </w:tabs>
        <w:ind w:left="720" w:hanging="720"/>
      </w:pPr>
      <w:rPr>
        <w:rFonts w:hint="default"/>
        <w:b w:val="0"/>
        <w:i w:val="0"/>
      </w:rPr>
    </w:lvl>
    <w:lvl w:ilvl="2">
      <w:start w:val="1"/>
      <w:numFmt w:val="decimal"/>
      <w:isLgl/>
      <w:lvlText w:val="%1.%2.%3."/>
      <w:lvlJc w:val="left"/>
      <w:pPr>
        <w:tabs>
          <w:tab w:val="num" w:pos="720"/>
        </w:tabs>
        <w:ind w:left="720" w:hanging="720"/>
      </w:pPr>
      <w:rPr>
        <w:rFonts w:hint="default"/>
        <w:b w:val="0"/>
        <w:i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13D17315"/>
    <w:multiLevelType w:val="hybridMultilevel"/>
    <w:tmpl w:val="5602198C"/>
    <w:lvl w:ilvl="0" w:tplc="04260003">
      <w:start w:val="1"/>
      <w:numFmt w:val="bullet"/>
      <w:lvlText w:val="o"/>
      <w:lvlJc w:val="left"/>
      <w:pPr>
        <w:tabs>
          <w:tab w:val="num" w:pos="720"/>
        </w:tabs>
        <w:ind w:left="720" w:hanging="360"/>
      </w:pPr>
      <w:rPr>
        <w:rFonts w:ascii="Courier New" w:hAnsi="Courier New" w:cs="Courier New"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B707AD"/>
    <w:multiLevelType w:val="multilevel"/>
    <w:tmpl w:val="801632FC"/>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8" w15:restartNumberingAfterBreak="0">
    <w:nsid w:val="1FCD3F00"/>
    <w:multiLevelType w:val="multilevel"/>
    <w:tmpl w:val="490CC2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254C44"/>
    <w:multiLevelType w:val="multilevel"/>
    <w:tmpl w:val="490CC2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696222"/>
    <w:multiLevelType w:val="multilevel"/>
    <w:tmpl w:val="D9BEEFD6"/>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i w:val="0"/>
      </w:rPr>
    </w:lvl>
    <w:lvl w:ilvl="2">
      <w:start w:val="1"/>
      <w:numFmt w:val="decimal"/>
      <w:isLgl/>
      <w:lvlText w:val="%1.%2.%3."/>
      <w:lvlJc w:val="left"/>
      <w:pPr>
        <w:tabs>
          <w:tab w:val="num" w:pos="720"/>
        </w:tabs>
        <w:ind w:left="720" w:hanging="720"/>
      </w:pPr>
      <w:rPr>
        <w:b w:val="0"/>
        <w:i w:val="0"/>
      </w:r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11" w15:restartNumberingAfterBreak="0">
    <w:nsid w:val="3D3F4BE8"/>
    <w:multiLevelType w:val="hybridMultilevel"/>
    <w:tmpl w:val="EB0CD696"/>
    <w:lvl w:ilvl="0" w:tplc="CB9C9ABA">
      <w:start w:val="1"/>
      <w:numFmt w:val="decimal"/>
      <w:lvlText w:val="1.%1."/>
      <w:lvlJc w:val="left"/>
      <w:pPr>
        <w:ind w:left="720" w:hanging="360"/>
      </w:pPr>
      <w:rPr>
        <w:rFonts w:hint="default"/>
        <w:b w:val="0"/>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D6804E8"/>
    <w:multiLevelType w:val="multilevel"/>
    <w:tmpl w:val="364C4ABE"/>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E3337E"/>
    <w:multiLevelType w:val="multilevel"/>
    <w:tmpl w:val="700E4AB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1964E52"/>
    <w:multiLevelType w:val="multilevel"/>
    <w:tmpl w:val="4D3AFF1C"/>
    <w:lvl w:ilvl="0">
      <w:start w:val="5"/>
      <w:numFmt w:val="decimal"/>
      <w:lvlText w:val="%1."/>
      <w:lvlJc w:val="left"/>
      <w:pPr>
        <w:tabs>
          <w:tab w:val="num" w:pos="360"/>
        </w:tabs>
        <w:ind w:left="360" w:hanging="360"/>
      </w:pPr>
      <w:rPr>
        <w:rFonts w:hint="default"/>
      </w:rPr>
    </w:lvl>
    <w:lvl w:ilvl="1">
      <w:start w:val="7"/>
      <w:numFmt w:val="decimal"/>
      <w:isLgl/>
      <w:lvlText w:val="%1.%2."/>
      <w:lvlJc w:val="left"/>
      <w:pPr>
        <w:tabs>
          <w:tab w:val="num" w:pos="720"/>
        </w:tabs>
        <w:ind w:left="720" w:hanging="720"/>
      </w:pPr>
      <w:rPr>
        <w:rFonts w:hint="default"/>
        <w:i w:val="0"/>
      </w:rPr>
    </w:lvl>
    <w:lvl w:ilvl="2">
      <w:start w:val="1"/>
      <w:numFmt w:val="decimal"/>
      <w:isLgl/>
      <w:lvlText w:val="%1.%2.%3."/>
      <w:lvlJc w:val="left"/>
      <w:pPr>
        <w:tabs>
          <w:tab w:val="num" w:pos="720"/>
        </w:tabs>
        <w:ind w:left="720" w:hanging="720"/>
      </w:pPr>
      <w:rPr>
        <w:rFonts w:hint="default"/>
        <w:b w:val="0"/>
        <w:i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5" w15:restartNumberingAfterBreak="0">
    <w:nsid w:val="439E33CD"/>
    <w:multiLevelType w:val="multilevel"/>
    <w:tmpl w:val="490CC2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0A35DA"/>
    <w:multiLevelType w:val="multilevel"/>
    <w:tmpl w:val="490CC2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D283172"/>
    <w:multiLevelType w:val="multilevel"/>
    <w:tmpl w:val="490CC2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EA301BC"/>
    <w:multiLevelType w:val="multilevel"/>
    <w:tmpl w:val="490CC2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auto"/>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93E3D9C"/>
    <w:multiLevelType w:val="hybridMultilevel"/>
    <w:tmpl w:val="7E62F660"/>
    <w:lvl w:ilvl="0" w:tplc="495E00D6">
      <w:start w:val="1"/>
      <w:numFmt w:val="decimal"/>
      <w:lvlText w:val="2.%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3C92699"/>
    <w:multiLevelType w:val="multilevel"/>
    <w:tmpl w:val="16504E7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7246326"/>
    <w:multiLevelType w:val="multilevel"/>
    <w:tmpl w:val="8E1C6BB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951617B"/>
    <w:multiLevelType w:val="multilevel"/>
    <w:tmpl w:val="EDC8CFE0"/>
    <w:lvl w:ilvl="0">
      <w:start w:val="3"/>
      <w:numFmt w:val="decimal"/>
      <w:lvlText w:val="%1."/>
      <w:lvlJc w:val="left"/>
    </w:lvl>
    <w:lvl w:ilvl="1">
      <w:start w:val="1"/>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BC5075C"/>
    <w:multiLevelType w:val="multilevel"/>
    <w:tmpl w:val="915277EE"/>
    <w:lvl w:ilvl="0">
      <w:start w:val="7"/>
      <w:numFmt w:val="decimal"/>
      <w:lvlText w:val="%1."/>
      <w:lvlJc w:val="left"/>
      <w:pPr>
        <w:tabs>
          <w:tab w:val="num" w:pos="360"/>
        </w:tabs>
        <w:ind w:left="360" w:hanging="360"/>
      </w:pPr>
      <w:rPr>
        <w:rFonts w:hint="default"/>
      </w:rPr>
    </w:lvl>
    <w:lvl w:ilvl="1">
      <w:start w:val="1"/>
      <w:numFmt w:val="decimal"/>
      <w:lvlText w:val="8.%2."/>
      <w:lvlJc w:val="left"/>
      <w:pPr>
        <w:tabs>
          <w:tab w:val="num" w:pos="720"/>
        </w:tabs>
        <w:ind w:left="720" w:hanging="720"/>
      </w:pPr>
      <w:rPr>
        <w:rFonts w:hint="default"/>
        <w:b w:val="0"/>
        <w:i w:val="0"/>
      </w:rPr>
    </w:lvl>
    <w:lvl w:ilvl="2">
      <w:start w:val="1"/>
      <w:numFmt w:val="decimal"/>
      <w:isLgl/>
      <w:lvlText w:val="%1.%2.%3."/>
      <w:lvlJc w:val="left"/>
      <w:pPr>
        <w:tabs>
          <w:tab w:val="num" w:pos="720"/>
        </w:tabs>
        <w:ind w:left="720" w:hanging="720"/>
      </w:pPr>
      <w:rPr>
        <w:rFonts w:hint="default"/>
        <w:b w:val="0"/>
        <w:i w:val="0"/>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4" w15:restartNumberingAfterBreak="0">
    <w:nsid w:val="7D062A91"/>
    <w:multiLevelType w:val="multilevel"/>
    <w:tmpl w:val="9758B7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74702022">
    <w:abstractNumId w:val="10"/>
  </w:num>
  <w:num w:numId="2" w16cid:durableId="2087068587">
    <w:abstractNumId w:val="11"/>
  </w:num>
  <w:num w:numId="3" w16cid:durableId="27225272">
    <w:abstractNumId w:val="0"/>
  </w:num>
  <w:num w:numId="4" w16cid:durableId="1663238334">
    <w:abstractNumId w:val="24"/>
  </w:num>
  <w:num w:numId="5" w16cid:durableId="1195578165">
    <w:abstractNumId w:val="19"/>
  </w:num>
  <w:num w:numId="6" w16cid:durableId="1033312085">
    <w:abstractNumId w:val="18"/>
  </w:num>
  <w:num w:numId="7" w16cid:durableId="961574736">
    <w:abstractNumId w:val="1"/>
  </w:num>
  <w:num w:numId="8" w16cid:durableId="675884926">
    <w:abstractNumId w:val="16"/>
  </w:num>
  <w:num w:numId="9" w16cid:durableId="115023880">
    <w:abstractNumId w:val="14"/>
  </w:num>
  <w:num w:numId="10" w16cid:durableId="104078425">
    <w:abstractNumId w:val="9"/>
  </w:num>
  <w:num w:numId="11" w16cid:durableId="99031369">
    <w:abstractNumId w:val="5"/>
  </w:num>
  <w:num w:numId="12" w16cid:durableId="642391602">
    <w:abstractNumId w:val="8"/>
  </w:num>
  <w:num w:numId="13" w16cid:durableId="1782719038">
    <w:abstractNumId w:val="23"/>
  </w:num>
  <w:num w:numId="14" w16cid:durableId="2028945324">
    <w:abstractNumId w:val="15"/>
  </w:num>
  <w:num w:numId="15" w16cid:durableId="1338456640">
    <w:abstractNumId w:val="4"/>
  </w:num>
  <w:num w:numId="16" w16cid:durableId="1915123671">
    <w:abstractNumId w:val="21"/>
  </w:num>
  <w:num w:numId="17" w16cid:durableId="463696083">
    <w:abstractNumId w:val="17"/>
  </w:num>
  <w:num w:numId="18" w16cid:durableId="1881623696">
    <w:abstractNumId w:val="20"/>
  </w:num>
  <w:num w:numId="19" w16cid:durableId="1978804064">
    <w:abstractNumId w:val="7"/>
  </w:num>
  <w:num w:numId="20" w16cid:durableId="432558766">
    <w:abstractNumId w:val="3"/>
  </w:num>
  <w:num w:numId="21" w16cid:durableId="1594975167">
    <w:abstractNumId w:val="13"/>
  </w:num>
  <w:num w:numId="22" w16cid:durableId="667247071">
    <w:abstractNumId w:val="22"/>
  </w:num>
  <w:num w:numId="23" w16cid:durableId="60056878">
    <w:abstractNumId w:val="6"/>
  </w:num>
  <w:num w:numId="24" w16cid:durableId="1467894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396353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4DF"/>
    <w:rsid w:val="000161EE"/>
    <w:rsid w:val="00023E61"/>
    <w:rsid w:val="00050B37"/>
    <w:rsid w:val="000B0A48"/>
    <w:rsid w:val="000D0C20"/>
    <w:rsid w:val="000F0A62"/>
    <w:rsid w:val="00104537"/>
    <w:rsid w:val="00113810"/>
    <w:rsid w:val="00137D36"/>
    <w:rsid w:val="00141ED7"/>
    <w:rsid w:val="001453C8"/>
    <w:rsid w:val="0015150A"/>
    <w:rsid w:val="00153DB6"/>
    <w:rsid w:val="001817E4"/>
    <w:rsid w:val="00195B3F"/>
    <w:rsid w:val="001A1D22"/>
    <w:rsid w:val="001D7A1C"/>
    <w:rsid w:val="00203C2B"/>
    <w:rsid w:val="00234F04"/>
    <w:rsid w:val="00244E56"/>
    <w:rsid w:val="00287358"/>
    <w:rsid w:val="002926EE"/>
    <w:rsid w:val="002D4DBD"/>
    <w:rsid w:val="002E54DF"/>
    <w:rsid w:val="003050E8"/>
    <w:rsid w:val="0031035D"/>
    <w:rsid w:val="00316C5F"/>
    <w:rsid w:val="003421DA"/>
    <w:rsid w:val="00364B4F"/>
    <w:rsid w:val="003F064D"/>
    <w:rsid w:val="003F284C"/>
    <w:rsid w:val="003F7ADD"/>
    <w:rsid w:val="0040166B"/>
    <w:rsid w:val="00417830"/>
    <w:rsid w:val="00443542"/>
    <w:rsid w:val="00467D54"/>
    <w:rsid w:val="00473F3F"/>
    <w:rsid w:val="004A39BC"/>
    <w:rsid w:val="004B028F"/>
    <w:rsid w:val="00575C15"/>
    <w:rsid w:val="005929F8"/>
    <w:rsid w:val="005A43E4"/>
    <w:rsid w:val="005D1927"/>
    <w:rsid w:val="00605250"/>
    <w:rsid w:val="006212FB"/>
    <w:rsid w:val="006472D3"/>
    <w:rsid w:val="00651442"/>
    <w:rsid w:val="006813DA"/>
    <w:rsid w:val="006B6FF3"/>
    <w:rsid w:val="006B7F52"/>
    <w:rsid w:val="006C159F"/>
    <w:rsid w:val="006F5F9D"/>
    <w:rsid w:val="00703C2C"/>
    <w:rsid w:val="00732AE4"/>
    <w:rsid w:val="00733DD0"/>
    <w:rsid w:val="007B5331"/>
    <w:rsid w:val="007E3FA9"/>
    <w:rsid w:val="0080569A"/>
    <w:rsid w:val="00820465"/>
    <w:rsid w:val="008A3D32"/>
    <w:rsid w:val="008B3258"/>
    <w:rsid w:val="00913690"/>
    <w:rsid w:val="00913BBB"/>
    <w:rsid w:val="009350CB"/>
    <w:rsid w:val="00937585"/>
    <w:rsid w:val="00945ECC"/>
    <w:rsid w:val="00950E53"/>
    <w:rsid w:val="00954BDE"/>
    <w:rsid w:val="009638F6"/>
    <w:rsid w:val="0099256A"/>
    <w:rsid w:val="00994B08"/>
    <w:rsid w:val="009A44D4"/>
    <w:rsid w:val="009B1FE8"/>
    <w:rsid w:val="00A00301"/>
    <w:rsid w:val="00A0573B"/>
    <w:rsid w:val="00A069DF"/>
    <w:rsid w:val="00A42168"/>
    <w:rsid w:val="00AA3076"/>
    <w:rsid w:val="00B12ACC"/>
    <w:rsid w:val="00B41347"/>
    <w:rsid w:val="00B41DF2"/>
    <w:rsid w:val="00B44237"/>
    <w:rsid w:val="00B4491B"/>
    <w:rsid w:val="00B45028"/>
    <w:rsid w:val="00B92BDC"/>
    <w:rsid w:val="00BE443F"/>
    <w:rsid w:val="00BF2036"/>
    <w:rsid w:val="00C45681"/>
    <w:rsid w:val="00C63101"/>
    <w:rsid w:val="00C644F8"/>
    <w:rsid w:val="00C86E5D"/>
    <w:rsid w:val="00C96830"/>
    <w:rsid w:val="00CA563A"/>
    <w:rsid w:val="00D06E98"/>
    <w:rsid w:val="00D26921"/>
    <w:rsid w:val="00D63249"/>
    <w:rsid w:val="00DA0B35"/>
    <w:rsid w:val="00DA5093"/>
    <w:rsid w:val="00DB3F77"/>
    <w:rsid w:val="00DB79D2"/>
    <w:rsid w:val="00E116FE"/>
    <w:rsid w:val="00E25F6B"/>
    <w:rsid w:val="00E356B5"/>
    <w:rsid w:val="00E747CC"/>
    <w:rsid w:val="00E926F9"/>
    <w:rsid w:val="00EA24D0"/>
    <w:rsid w:val="00EF4029"/>
    <w:rsid w:val="00F0050E"/>
    <w:rsid w:val="00F53181"/>
    <w:rsid w:val="00FA2AFC"/>
    <w:rsid w:val="00FC6151"/>
    <w:rsid w:val="00FD51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74F7E"/>
  <w15:chartTrackingRefBased/>
  <w15:docId w15:val="{990F581F-F5DC-41D8-90EF-26F846ACC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4DF"/>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2E54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54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4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4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4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4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4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4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4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4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54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4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4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4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4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4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4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4DF"/>
    <w:rPr>
      <w:rFonts w:eastAsiaTheme="majorEastAsia" w:cstheme="majorBidi"/>
      <w:color w:val="272727" w:themeColor="text1" w:themeTint="D8"/>
    </w:rPr>
  </w:style>
  <w:style w:type="paragraph" w:styleId="Title">
    <w:name w:val="Title"/>
    <w:basedOn w:val="Normal"/>
    <w:next w:val="Normal"/>
    <w:link w:val="TitleChar"/>
    <w:qFormat/>
    <w:rsid w:val="002E54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E54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4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4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4DF"/>
    <w:pPr>
      <w:spacing w:before="160"/>
      <w:jc w:val="center"/>
    </w:pPr>
    <w:rPr>
      <w:i/>
      <w:iCs/>
      <w:color w:val="404040" w:themeColor="text1" w:themeTint="BF"/>
    </w:rPr>
  </w:style>
  <w:style w:type="character" w:customStyle="1" w:styleId="QuoteChar">
    <w:name w:val="Quote Char"/>
    <w:basedOn w:val="DefaultParagraphFont"/>
    <w:link w:val="Quote"/>
    <w:uiPriority w:val="29"/>
    <w:rsid w:val="002E54DF"/>
    <w:rPr>
      <w:i/>
      <w:iCs/>
      <w:color w:val="404040" w:themeColor="text1" w:themeTint="BF"/>
    </w:rPr>
  </w:style>
  <w:style w:type="paragraph" w:styleId="ListParagraph">
    <w:name w:val="List Paragraph"/>
    <w:aliases w:val="Virsraksti,2,Saistīto dokumentu saraksts,Syle 1,Numurets,PPS_Bullet,List Paragraph1,H&amp;P List Paragraph,Strip,Colorful List - Accent 12,Normal bullet 2,Bullet list,Colorful List - Accent 13,1st level - Bullet List Paragraph,Heading 2_sj"/>
    <w:basedOn w:val="Normal"/>
    <w:link w:val="ListParagraphChar"/>
    <w:uiPriority w:val="34"/>
    <w:qFormat/>
    <w:rsid w:val="002E54DF"/>
    <w:pPr>
      <w:ind w:left="720"/>
      <w:contextualSpacing/>
    </w:pPr>
  </w:style>
  <w:style w:type="character" w:styleId="IntenseEmphasis">
    <w:name w:val="Intense Emphasis"/>
    <w:basedOn w:val="DefaultParagraphFont"/>
    <w:uiPriority w:val="21"/>
    <w:qFormat/>
    <w:rsid w:val="002E54DF"/>
    <w:rPr>
      <w:i/>
      <w:iCs/>
      <w:color w:val="0F4761" w:themeColor="accent1" w:themeShade="BF"/>
    </w:rPr>
  </w:style>
  <w:style w:type="paragraph" w:styleId="IntenseQuote">
    <w:name w:val="Intense Quote"/>
    <w:basedOn w:val="Normal"/>
    <w:next w:val="Normal"/>
    <w:link w:val="IntenseQuoteChar"/>
    <w:uiPriority w:val="30"/>
    <w:qFormat/>
    <w:rsid w:val="002E54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4DF"/>
    <w:rPr>
      <w:i/>
      <w:iCs/>
      <w:color w:val="0F4761" w:themeColor="accent1" w:themeShade="BF"/>
    </w:rPr>
  </w:style>
  <w:style w:type="character" w:styleId="IntenseReference">
    <w:name w:val="Intense Reference"/>
    <w:basedOn w:val="DefaultParagraphFont"/>
    <w:uiPriority w:val="32"/>
    <w:qFormat/>
    <w:rsid w:val="002E54DF"/>
    <w:rPr>
      <w:b/>
      <w:bCs/>
      <w:smallCaps/>
      <w:color w:val="0F4761" w:themeColor="accent1" w:themeShade="BF"/>
      <w:spacing w:val="5"/>
    </w:rPr>
  </w:style>
  <w:style w:type="table" w:styleId="TableGrid">
    <w:name w:val="Table Grid"/>
    <w:basedOn w:val="TableNormal"/>
    <w:uiPriority w:val="99"/>
    <w:rsid w:val="002E5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2E54DF"/>
    <w:rPr>
      <w:rFonts w:ascii="Times New Roman" w:eastAsia="Times New Roman" w:hAnsi="Times New Roman" w:cs="Times New Roman"/>
      <w:sz w:val="17"/>
      <w:szCs w:val="17"/>
    </w:rPr>
  </w:style>
  <w:style w:type="paragraph" w:styleId="BodyText">
    <w:name w:val="Body Text"/>
    <w:basedOn w:val="Normal"/>
    <w:link w:val="BodyTextChar"/>
    <w:qFormat/>
    <w:rsid w:val="002E54DF"/>
    <w:pPr>
      <w:widowControl w:val="0"/>
    </w:pPr>
    <w:rPr>
      <w:kern w:val="2"/>
      <w:sz w:val="17"/>
      <w:szCs w:val="17"/>
      <w14:ligatures w14:val="standardContextual"/>
    </w:rPr>
  </w:style>
  <w:style w:type="character" w:customStyle="1" w:styleId="BodyTextChar1">
    <w:name w:val="Body Text Char1"/>
    <w:basedOn w:val="DefaultParagraphFont"/>
    <w:uiPriority w:val="99"/>
    <w:semiHidden/>
    <w:rsid w:val="002E54DF"/>
    <w:rPr>
      <w:rFonts w:ascii="Times New Roman" w:eastAsia="Times New Roman" w:hAnsi="Times New Roman" w:cs="Times New Roman"/>
      <w:kern w:val="0"/>
      <w:sz w:val="20"/>
      <w:szCs w:val="20"/>
      <w14:ligatures w14:val="none"/>
    </w:rPr>
  </w:style>
  <w:style w:type="paragraph" w:customStyle="1" w:styleId="xl28">
    <w:name w:val="xl28"/>
    <w:basedOn w:val="Normal"/>
    <w:uiPriority w:val="99"/>
    <w:rsid w:val="002E54DF"/>
    <w:pPr>
      <w:pBdr>
        <w:right w:val="single" w:sz="6" w:space="0" w:color="auto"/>
      </w:pBdr>
      <w:spacing w:before="100" w:after="100"/>
    </w:pPr>
    <w:rPr>
      <w:rFonts w:ascii="Arial" w:hAnsi="Arial"/>
      <w:sz w:val="28"/>
      <w:lang w:val="en-GB" w:eastAsia="lv-LV"/>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2E54DF"/>
  </w:style>
  <w:style w:type="character" w:customStyle="1" w:styleId="Heading10">
    <w:name w:val="Heading #1_"/>
    <w:basedOn w:val="DefaultParagraphFont"/>
    <w:link w:val="Heading11"/>
    <w:rsid w:val="002E54DF"/>
    <w:rPr>
      <w:rFonts w:ascii="Times New Roman" w:eastAsia="Times New Roman" w:hAnsi="Times New Roman" w:cs="Times New Roman"/>
      <w:sz w:val="17"/>
      <w:szCs w:val="17"/>
    </w:rPr>
  </w:style>
  <w:style w:type="paragraph" w:customStyle="1" w:styleId="Heading11">
    <w:name w:val="Heading #1"/>
    <w:basedOn w:val="Normal"/>
    <w:link w:val="Heading10"/>
    <w:rsid w:val="002E54DF"/>
    <w:pPr>
      <w:widowControl w:val="0"/>
      <w:spacing w:after="80"/>
      <w:ind w:left="320" w:hanging="320"/>
      <w:outlineLvl w:val="0"/>
    </w:pPr>
    <w:rPr>
      <w:kern w:val="2"/>
      <w:sz w:val="17"/>
      <w:szCs w:val="17"/>
      <w14:ligatures w14:val="standardContextual"/>
    </w:rPr>
  </w:style>
  <w:style w:type="character" w:styleId="Hyperlink">
    <w:name w:val="Hyperlink"/>
    <w:basedOn w:val="DefaultParagraphFont"/>
    <w:uiPriority w:val="99"/>
    <w:unhideWhenUsed/>
    <w:rsid w:val="002E54DF"/>
    <w:rPr>
      <w:color w:val="467886" w:themeColor="hyperlink"/>
      <w:u w:val="single"/>
    </w:rPr>
  </w:style>
  <w:style w:type="character" w:customStyle="1" w:styleId="FontStyle43">
    <w:name w:val="Font Style43"/>
    <w:uiPriority w:val="99"/>
    <w:rsid w:val="002E54DF"/>
    <w:rPr>
      <w:rFonts w:ascii="Times New Roman" w:hAnsi="Times New Roman" w:cs="Times New Roman"/>
      <w:sz w:val="22"/>
      <w:szCs w:val="22"/>
    </w:rPr>
  </w:style>
  <w:style w:type="paragraph" w:styleId="HTMLPreformatted">
    <w:name w:val="HTML Preformatted"/>
    <w:basedOn w:val="Normal"/>
    <w:link w:val="HTMLPreformattedChar"/>
    <w:uiPriority w:val="99"/>
    <w:semiHidden/>
    <w:unhideWhenUsed/>
    <w:rsid w:val="003F7ADD"/>
    <w:rPr>
      <w:rFonts w:ascii="Consolas" w:hAnsi="Consolas"/>
    </w:rPr>
  </w:style>
  <w:style w:type="character" w:customStyle="1" w:styleId="HTMLPreformattedChar">
    <w:name w:val="HTML Preformatted Char"/>
    <w:basedOn w:val="DefaultParagraphFont"/>
    <w:link w:val="HTMLPreformatted"/>
    <w:uiPriority w:val="99"/>
    <w:semiHidden/>
    <w:rsid w:val="003F7ADD"/>
    <w:rPr>
      <w:rFonts w:ascii="Consolas" w:eastAsia="Times New Roman" w:hAnsi="Consolas" w:cs="Times New Roman"/>
      <w:kern w:val="0"/>
      <w:sz w:val="20"/>
      <w:szCs w:val="20"/>
      <w14:ligatures w14:val="none"/>
    </w:rPr>
  </w:style>
  <w:style w:type="character" w:customStyle="1" w:styleId="Other">
    <w:name w:val="Other_"/>
    <w:basedOn w:val="DefaultParagraphFont"/>
    <w:link w:val="Other0"/>
    <w:rsid w:val="00C96830"/>
    <w:rPr>
      <w:rFonts w:ascii="Times New Roman" w:eastAsia="Times New Roman" w:hAnsi="Times New Roman" w:cs="Times New Roman"/>
      <w:sz w:val="17"/>
      <w:szCs w:val="17"/>
    </w:rPr>
  </w:style>
  <w:style w:type="paragraph" w:customStyle="1" w:styleId="Other0">
    <w:name w:val="Other"/>
    <w:basedOn w:val="Normal"/>
    <w:link w:val="Other"/>
    <w:rsid w:val="00C96830"/>
    <w:pPr>
      <w:widowControl w:val="0"/>
    </w:pPr>
    <w:rPr>
      <w:kern w:val="2"/>
      <w:sz w:val="17"/>
      <w:szCs w:val="17"/>
      <w14:ligatures w14:val="standardContextual"/>
    </w:rPr>
  </w:style>
  <w:style w:type="paragraph" w:styleId="Header">
    <w:name w:val="header"/>
    <w:basedOn w:val="Normal"/>
    <w:link w:val="HeaderChar"/>
    <w:uiPriority w:val="99"/>
    <w:unhideWhenUsed/>
    <w:rsid w:val="00FC6151"/>
    <w:pPr>
      <w:tabs>
        <w:tab w:val="center" w:pos="4153"/>
        <w:tab w:val="right" w:pos="8306"/>
      </w:tabs>
    </w:pPr>
  </w:style>
  <w:style w:type="character" w:customStyle="1" w:styleId="HeaderChar">
    <w:name w:val="Header Char"/>
    <w:basedOn w:val="DefaultParagraphFont"/>
    <w:link w:val="Header"/>
    <w:uiPriority w:val="99"/>
    <w:rsid w:val="00FC6151"/>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FC6151"/>
    <w:pPr>
      <w:tabs>
        <w:tab w:val="center" w:pos="4153"/>
        <w:tab w:val="right" w:pos="8306"/>
      </w:tabs>
    </w:pPr>
  </w:style>
  <w:style w:type="character" w:customStyle="1" w:styleId="FooterChar">
    <w:name w:val="Footer Char"/>
    <w:basedOn w:val="DefaultParagraphFont"/>
    <w:link w:val="Footer"/>
    <w:uiPriority w:val="99"/>
    <w:rsid w:val="00FC6151"/>
    <w:rPr>
      <w:rFonts w:ascii="Times New Roman" w:eastAsia="Times New Roman" w:hAnsi="Times New Roman" w:cs="Times New Roman"/>
      <w:kern w:val="0"/>
      <w:sz w:val="20"/>
      <w:szCs w:val="20"/>
      <w14:ligatures w14:val="none"/>
    </w:rPr>
  </w:style>
  <w:style w:type="character" w:customStyle="1" w:styleId="Bodytext2">
    <w:name w:val="Body text (2)_"/>
    <w:basedOn w:val="DefaultParagraphFont"/>
    <w:link w:val="Bodytext20"/>
    <w:rsid w:val="00575C15"/>
    <w:rPr>
      <w:rFonts w:ascii="Times New Roman" w:eastAsia="Times New Roman" w:hAnsi="Times New Roman" w:cs="Times New Roman"/>
      <w:sz w:val="15"/>
      <w:szCs w:val="15"/>
    </w:rPr>
  </w:style>
  <w:style w:type="paragraph" w:customStyle="1" w:styleId="Bodytext20">
    <w:name w:val="Body text (2)"/>
    <w:basedOn w:val="Normal"/>
    <w:link w:val="Bodytext2"/>
    <w:rsid w:val="00575C15"/>
    <w:pPr>
      <w:widowControl w:val="0"/>
      <w:spacing w:after="60" w:line="254" w:lineRule="auto"/>
    </w:pPr>
    <w:rPr>
      <w:kern w:val="2"/>
      <w:sz w:val="15"/>
      <w:szCs w:val="15"/>
      <w14:ligatures w14:val="standardContextual"/>
    </w:rPr>
  </w:style>
  <w:style w:type="table" w:customStyle="1" w:styleId="TableGrid1">
    <w:name w:val="Table Grid1"/>
    <w:basedOn w:val="TableNormal"/>
    <w:next w:val="TableGrid"/>
    <w:uiPriority w:val="59"/>
    <w:rsid w:val="0091369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5">
    <w:name w:val="Font Style55"/>
    <w:uiPriority w:val="99"/>
    <w:rsid w:val="00913690"/>
    <w:rPr>
      <w:rFonts w:ascii="Times New Roman" w:hAnsi="Times New Roman" w:cs="Times New Roman"/>
      <w:sz w:val="28"/>
      <w:szCs w:val="28"/>
    </w:rPr>
  </w:style>
  <w:style w:type="character" w:customStyle="1" w:styleId="Footnote">
    <w:name w:val="Footnote_"/>
    <w:basedOn w:val="DefaultParagraphFont"/>
    <w:link w:val="Footnote0"/>
    <w:rsid w:val="00467D54"/>
    <w:rPr>
      <w:rFonts w:ascii="Times New Roman" w:eastAsia="Times New Roman" w:hAnsi="Times New Roman" w:cs="Times New Roman"/>
    </w:rPr>
  </w:style>
  <w:style w:type="paragraph" w:customStyle="1" w:styleId="Footnote0">
    <w:name w:val="Footnote"/>
    <w:basedOn w:val="Normal"/>
    <w:link w:val="Footnote"/>
    <w:rsid w:val="00467D54"/>
    <w:pPr>
      <w:widowControl w:val="0"/>
    </w:pPr>
    <w:rPr>
      <w:kern w:val="2"/>
      <w:sz w:val="22"/>
      <w:szCs w:val="22"/>
      <w14:ligatures w14:val="standardContextual"/>
    </w:rPr>
  </w:style>
  <w:style w:type="character" w:customStyle="1" w:styleId="Headerorfooter2">
    <w:name w:val="Header or footer (2)_"/>
    <w:basedOn w:val="DefaultParagraphFont"/>
    <w:link w:val="Headerorfooter20"/>
    <w:rsid w:val="00467D54"/>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467D54"/>
    <w:pPr>
      <w:widowControl w:val="0"/>
    </w:pPr>
    <w:rPr>
      <w:kern w:val="2"/>
      <w14:ligatures w14:val="standardContextual"/>
    </w:rPr>
  </w:style>
  <w:style w:type="character" w:customStyle="1" w:styleId="Bodytext3">
    <w:name w:val="Body text (3)_"/>
    <w:basedOn w:val="DefaultParagraphFont"/>
    <w:link w:val="Bodytext30"/>
    <w:rsid w:val="00467D54"/>
    <w:rPr>
      <w:rFonts w:ascii="Times New Roman" w:eastAsia="Times New Roman" w:hAnsi="Times New Roman" w:cs="Times New Roman"/>
      <w:b/>
      <w:bCs/>
      <w:sz w:val="19"/>
      <w:szCs w:val="19"/>
    </w:rPr>
  </w:style>
  <w:style w:type="paragraph" w:customStyle="1" w:styleId="Bodytext30">
    <w:name w:val="Body text (3)"/>
    <w:basedOn w:val="Normal"/>
    <w:link w:val="Bodytext3"/>
    <w:rsid w:val="00467D54"/>
    <w:pPr>
      <w:widowControl w:val="0"/>
      <w:spacing w:after="260"/>
    </w:pPr>
    <w:rPr>
      <w:b/>
      <w:bCs/>
      <w:kern w:val="2"/>
      <w:sz w:val="19"/>
      <w:szCs w:val="19"/>
      <w14:ligatures w14:val="standardContextual"/>
    </w:rPr>
  </w:style>
  <w:style w:type="character" w:customStyle="1" w:styleId="Tablecaption">
    <w:name w:val="Table caption_"/>
    <w:basedOn w:val="DefaultParagraphFont"/>
    <w:link w:val="Tablecaption0"/>
    <w:rsid w:val="00113810"/>
    <w:rPr>
      <w:rFonts w:ascii="Times New Roman" w:eastAsia="Times New Roman" w:hAnsi="Times New Roman" w:cs="Times New Roman"/>
      <w:i/>
      <w:iCs/>
      <w:sz w:val="17"/>
      <w:szCs w:val="17"/>
    </w:rPr>
  </w:style>
  <w:style w:type="paragraph" w:customStyle="1" w:styleId="Tablecaption0">
    <w:name w:val="Table caption"/>
    <w:basedOn w:val="Normal"/>
    <w:link w:val="Tablecaption"/>
    <w:rsid w:val="00113810"/>
    <w:pPr>
      <w:widowControl w:val="0"/>
    </w:pPr>
    <w:rPr>
      <w:i/>
      <w:iCs/>
      <w:kern w:val="2"/>
      <w:sz w:val="17"/>
      <w:szCs w:val="17"/>
      <w14:ligatures w14:val="standardContextual"/>
    </w:rPr>
  </w:style>
  <w:style w:type="character" w:styleId="UnresolvedMention">
    <w:name w:val="Unresolved Mention"/>
    <w:basedOn w:val="DefaultParagraphFont"/>
    <w:uiPriority w:val="99"/>
    <w:semiHidden/>
    <w:unhideWhenUsed/>
    <w:rsid w:val="00FA2AFC"/>
    <w:rPr>
      <w:color w:val="605E5C"/>
      <w:shd w:val="clear" w:color="auto" w:fill="E1DFDD"/>
    </w:rPr>
  </w:style>
  <w:style w:type="paragraph" w:styleId="Revision">
    <w:name w:val="Revision"/>
    <w:hidden/>
    <w:uiPriority w:val="99"/>
    <w:semiHidden/>
    <w:rsid w:val="001817E4"/>
    <w:pPr>
      <w:spacing w:after="0" w:line="240" w:lineRule="auto"/>
    </w:pPr>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1D7A1C"/>
    <w:rPr>
      <w:sz w:val="16"/>
      <w:szCs w:val="16"/>
    </w:rPr>
  </w:style>
  <w:style w:type="paragraph" w:styleId="CommentText">
    <w:name w:val="annotation text"/>
    <w:basedOn w:val="Normal"/>
    <w:link w:val="CommentTextChar"/>
    <w:uiPriority w:val="99"/>
    <w:unhideWhenUsed/>
    <w:rsid w:val="001D7A1C"/>
  </w:style>
  <w:style w:type="character" w:customStyle="1" w:styleId="CommentTextChar">
    <w:name w:val="Comment Text Char"/>
    <w:basedOn w:val="DefaultParagraphFont"/>
    <w:link w:val="CommentText"/>
    <w:uiPriority w:val="99"/>
    <w:rsid w:val="001D7A1C"/>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D7A1C"/>
    <w:rPr>
      <w:b/>
      <w:bCs/>
    </w:rPr>
  </w:style>
  <w:style w:type="character" w:customStyle="1" w:styleId="CommentSubjectChar">
    <w:name w:val="Comment Subject Char"/>
    <w:basedOn w:val="CommentTextChar"/>
    <w:link w:val="CommentSubject"/>
    <w:uiPriority w:val="99"/>
    <w:semiHidden/>
    <w:rsid w:val="001D7A1C"/>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883801">
      <w:bodyDiv w:val="1"/>
      <w:marLeft w:val="0"/>
      <w:marRight w:val="0"/>
      <w:marTop w:val="0"/>
      <w:marBottom w:val="0"/>
      <w:divBdr>
        <w:top w:val="none" w:sz="0" w:space="0" w:color="auto"/>
        <w:left w:val="none" w:sz="0" w:space="0" w:color="auto"/>
        <w:bottom w:val="none" w:sz="0" w:space="0" w:color="auto"/>
        <w:right w:val="none" w:sz="0" w:space="0" w:color="auto"/>
      </w:divBdr>
    </w:div>
    <w:div w:id="861674863">
      <w:bodyDiv w:val="1"/>
      <w:marLeft w:val="0"/>
      <w:marRight w:val="0"/>
      <w:marTop w:val="0"/>
      <w:marBottom w:val="0"/>
      <w:divBdr>
        <w:top w:val="none" w:sz="0" w:space="0" w:color="auto"/>
        <w:left w:val="none" w:sz="0" w:space="0" w:color="auto"/>
        <w:bottom w:val="none" w:sz="0" w:space="0" w:color="auto"/>
        <w:right w:val="none" w:sz="0" w:space="0" w:color="auto"/>
      </w:divBdr>
    </w:div>
    <w:div w:id="1173489902">
      <w:bodyDiv w:val="1"/>
      <w:marLeft w:val="0"/>
      <w:marRight w:val="0"/>
      <w:marTop w:val="0"/>
      <w:marBottom w:val="0"/>
      <w:divBdr>
        <w:top w:val="none" w:sz="0" w:space="0" w:color="auto"/>
        <w:left w:val="none" w:sz="0" w:space="0" w:color="auto"/>
        <w:bottom w:val="none" w:sz="0" w:space="0" w:color="auto"/>
        <w:right w:val="none" w:sz="0" w:space="0" w:color="auto"/>
      </w:divBdr>
    </w:div>
    <w:div w:id="1875922377">
      <w:bodyDiv w:val="1"/>
      <w:marLeft w:val="0"/>
      <w:marRight w:val="0"/>
      <w:marTop w:val="0"/>
      <w:marBottom w:val="0"/>
      <w:divBdr>
        <w:top w:val="none" w:sz="0" w:space="0" w:color="auto"/>
        <w:left w:val="none" w:sz="0" w:space="0" w:color="auto"/>
        <w:bottom w:val="none" w:sz="0" w:space="0" w:color="auto"/>
        <w:right w:val="none" w:sz="0" w:space="0" w:color="auto"/>
      </w:divBdr>
    </w:div>
    <w:div w:id="1891110351">
      <w:bodyDiv w:val="1"/>
      <w:marLeft w:val="0"/>
      <w:marRight w:val="0"/>
      <w:marTop w:val="0"/>
      <w:marBottom w:val="0"/>
      <w:divBdr>
        <w:top w:val="none" w:sz="0" w:space="0" w:color="auto"/>
        <w:left w:val="none" w:sz="0" w:space="0" w:color="auto"/>
        <w:bottom w:val="none" w:sz="0" w:space="0" w:color="auto"/>
        <w:right w:val="none" w:sz="0" w:space="0" w:color="auto"/>
      </w:divBdr>
    </w:div>
    <w:div w:id="203745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ldis.bikovskis@vid.gov.lv"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hyperlink" Target="mailto:sandra.romanovska@vid.gov.lv" TargetMode="External"/><Relationship Id="rId2" Type="http://schemas.openxmlformats.org/officeDocument/2006/relationships/customXml" Target="../customXml/item2.xml"/><Relationship Id="rId16" Type="http://schemas.openxmlformats.org/officeDocument/2006/relationships/hyperlink" Target="mailto:valdis.bikovskis@vid.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lietvediba@vid.gov.lv" TargetMode="External"/><Relationship Id="rId5" Type="http://schemas.openxmlformats.org/officeDocument/2006/relationships/numbering" Target="numbering.xml"/><Relationship Id="rId15" Type="http://schemas.openxmlformats.org/officeDocument/2006/relationships/hyperlink" Target="https://info.ur.gov.lv/%23/data-search"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ndra.romanovsk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6CC15205284420479B44C207D6A0A652" ma:contentTypeVersion="0" ma:contentTypeDescription="Izveidot jaunu dokumentu." ma:contentTypeScope="" ma:versionID="3b86d8edce773ab3a6b95a3e420d489c">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BA2CE1-93F3-4C8D-8CB7-0844C54305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956621-4A4B-4412-8B2A-1A01832212AA}">
  <ds:schemaRefs>
    <ds:schemaRef ds:uri="http://schemas.microsoft.com/sharepoint/v3/contenttype/forms"/>
  </ds:schemaRefs>
</ds:datastoreItem>
</file>

<file path=customXml/itemProps3.xml><?xml version="1.0" encoding="utf-8"?>
<ds:datastoreItem xmlns:ds="http://schemas.openxmlformats.org/officeDocument/2006/customXml" ds:itemID="{531D1890-64B9-43FC-BF24-76FA05B45885}">
  <ds:schemaRefs>
    <ds:schemaRef ds:uri="http://schemas.openxmlformats.org/officeDocument/2006/bibliography"/>
  </ds:schemaRefs>
</ds:datastoreItem>
</file>

<file path=customXml/itemProps4.xml><?xml version="1.0" encoding="utf-8"?>
<ds:datastoreItem xmlns:ds="http://schemas.openxmlformats.org/officeDocument/2006/customXml" ds:itemID="{27310FBC-392C-4D4E-AB51-B05C25DF4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22507</Words>
  <Characters>12830</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35267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Duņeca</dc:creator>
  <cp:keywords/>
  <dc:description/>
  <cp:lastModifiedBy>Sarmīte Zinčenko</cp:lastModifiedBy>
  <cp:revision>3</cp:revision>
  <dcterms:created xsi:type="dcterms:W3CDTF">2026-06-26T10:28:00Z</dcterms:created>
  <dcterms:modified xsi:type="dcterms:W3CDTF">2026-06-26T11:04:00Z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0x0101006CC15205284420479B44C207D6A0A652</vt:lpwstr>
  </property>
</Properties>
</file>