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B36C2" w14:textId="77777777" w:rsidR="007D4699" w:rsidRDefault="007D4699" w:rsidP="007D4699"/>
    <w:p w14:paraId="6670AAE8" w14:textId="60C97072" w:rsidR="0008040F" w:rsidRPr="00846E76" w:rsidRDefault="00A34CF2" w:rsidP="00846E76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E76">
        <w:rPr>
          <w:rFonts w:ascii="Times New Roman" w:hAnsi="Times New Roman" w:cs="Times New Roman"/>
          <w:b/>
          <w:sz w:val="26"/>
          <w:szCs w:val="26"/>
        </w:rPr>
        <w:t>P</w:t>
      </w:r>
      <w:r w:rsidR="0008040F" w:rsidRPr="00846E76">
        <w:rPr>
          <w:rFonts w:ascii="Times New Roman" w:hAnsi="Times New Roman" w:cs="Times New Roman"/>
          <w:b/>
          <w:sz w:val="26"/>
          <w:szCs w:val="26"/>
        </w:rPr>
        <w:t>reces laišan</w:t>
      </w:r>
      <w:r w:rsidR="0008755C" w:rsidRPr="00846E76">
        <w:rPr>
          <w:rFonts w:ascii="Times New Roman" w:hAnsi="Times New Roman" w:cs="Times New Roman"/>
          <w:b/>
          <w:sz w:val="26"/>
          <w:szCs w:val="26"/>
        </w:rPr>
        <w:t>a</w:t>
      </w:r>
      <w:r w:rsidR="0008040F" w:rsidRPr="00846E76">
        <w:rPr>
          <w:rFonts w:ascii="Times New Roman" w:hAnsi="Times New Roman" w:cs="Times New Roman"/>
          <w:b/>
          <w:sz w:val="26"/>
          <w:szCs w:val="26"/>
        </w:rPr>
        <w:t xml:space="preserve"> brīvā apgrozībā pret iespējamā </w:t>
      </w:r>
      <w:r w:rsidR="0008755C" w:rsidRPr="00846E76">
        <w:rPr>
          <w:rFonts w:ascii="Times New Roman" w:hAnsi="Times New Roman" w:cs="Times New Roman"/>
          <w:b/>
          <w:sz w:val="26"/>
          <w:szCs w:val="26"/>
        </w:rPr>
        <w:t xml:space="preserve">muitas </w:t>
      </w:r>
      <w:r w:rsidR="0008040F" w:rsidRPr="00846E76">
        <w:rPr>
          <w:rFonts w:ascii="Times New Roman" w:hAnsi="Times New Roman" w:cs="Times New Roman"/>
          <w:b/>
          <w:sz w:val="26"/>
          <w:szCs w:val="26"/>
        </w:rPr>
        <w:t>maksājum</w:t>
      </w:r>
      <w:r w:rsidR="0008755C" w:rsidRPr="00846E76">
        <w:rPr>
          <w:rFonts w:ascii="Times New Roman" w:hAnsi="Times New Roman" w:cs="Times New Roman"/>
          <w:b/>
          <w:sz w:val="26"/>
          <w:szCs w:val="26"/>
        </w:rPr>
        <w:t>u</w:t>
      </w:r>
      <w:r w:rsidR="0008040F" w:rsidRPr="00846E76">
        <w:rPr>
          <w:rFonts w:ascii="Times New Roman" w:hAnsi="Times New Roman" w:cs="Times New Roman"/>
          <w:b/>
          <w:sz w:val="26"/>
          <w:szCs w:val="26"/>
        </w:rPr>
        <w:t xml:space="preserve"> parāda segšanai atbi</w:t>
      </w:r>
      <w:r w:rsidRPr="00846E76">
        <w:rPr>
          <w:rFonts w:ascii="Times New Roman" w:hAnsi="Times New Roman" w:cs="Times New Roman"/>
          <w:b/>
          <w:sz w:val="26"/>
          <w:szCs w:val="26"/>
        </w:rPr>
        <w:t>ls</w:t>
      </w:r>
      <w:r w:rsidR="0008040F" w:rsidRPr="00846E76">
        <w:rPr>
          <w:rFonts w:ascii="Times New Roman" w:hAnsi="Times New Roman" w:cs="Times New Roman"/>
          <w:b/>
          <w:sz w:val="26"/>
          <w:szCs w:val="26"/>
        </w:rPr>
        <w:t>tošu galvojumu</w:t>
      </w:r>
      <w:r w:rsidR="0008755C" w:rsidRPr="00846E76">
        <w:rPr>
          <w:rFonts w:ascii="Times New Roman" w:hAnsi="Times New Roman" w:cs="Times New Roman"/>
          <w:b/>
          <w:sz w:val="26"/>
          <w:szCs w:val="26"/>
        </w:rPr>
        <w:t xml:space="preserve"> (drošības naudu)</w:t>
      </w:r>
    </w:p>
    <w:p w14:paraId="0B597ED8" w14:textId="77777777" w:rsidR="0008040F" w:rsidRPr="00846E76" w:rsidRDefault="0008040F" w:rsidP="00B428C4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363E1EA" w14:textId="14B4FB19" w:rsidR="00185E7E" w:rsidRPr="00846E76" w:rsidRDefault="00846E76" w:rsidP="00846E76">
      <w:pPr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373EB" w:rsidRPr="00846E76">
        <w:rPr>
          <w:rFonts w:ascii="Times New Roman" w:hAnsi="Times New Roman" w:cs="Times New Roman"/>
          <w:sz w:val="26"/>
          <w:szCs w:val="26"/>
        </w:rPr>
        <w:t>L</w:t>
      </w:r>
      <w:r w:rsidR="00D3735C" w:rsidRPr="00846E76">
        <w:rPr>
          <w:rFonts w:ascii="Times New Roman" w:hAnsi="Times New Roman" w:cs="Times New Roman"/>
          <w:sz w:val="26"/>
          <w:szCs w:val="26"/>
        </w:rPr>
        <w:t>ēmumu par preču laišanu brīvā apgrozībā pret iespējamam muitas maksājumu parādam atbilstošu galvojumu - skaidras naudas iemaksu</w:t>
      </w:r>
      <w:r w:rsidR="0008755C" w:rsidRPr="00846E76">
        <w:rPr>
          <w:rFonts w:ascii="Times New Roman" w:hAnsi="Times New Roman" w:cs="Times New Roman"/>
          <w:sz w:val="26"/>
          <w:szCs w:val="26"/>
        </w:rPr>
        <w:t xml:space="preserve"> VID deponēto naudas līdzekļu uzskaites kontā</w:t>
      </w:r>
      <w:r w:rsidR="00D3735C" w:rsidRPr="00846E76">
        <w:rPr>
          <w:rFonts w:ascii="Times New Roman" w:hAnsi="Times New Roman" w:cs="Times New Roman"/>
          <w:sz w:val="26"/>
          <w:szCs w:val="26"/>
        </w:rPr>
        <w:t xml:space="preserve"> (</w:t>
      </w:r>
      <w:r w:rsidR="003A3F2D" w:rsidRPr="00846E76">
        <w:rPr>
          <w:rFonts w:ascii="Times New Roman" w:hAnsi="Times New Roman" w:cs="Times New Roman"/>
          <w:sz w:val="26"/>
          <w:szCs w:val="26"/>
        </w:rPr>
        <w:t xml:space="preserve">turpmāk - </w:t>
      </w:r>
      <w:r w:rsidR="00D3735C" w:rsidRPr="00846E76">
        <w:rPr>
          <w:rFonts w:ascii="Times New Roman" w:hAnsi="Times New Roman" w:cs="Times New Roman"/>
          <w:sz w:val="26"/>
          <w:szCs w:val="26"/>
        </w:rPr>
        <w:t>drošības naud</w:t>
      </w:r>
      <w:r w:rsidR="003A3F2D" w:rsidRPr="00846E76">
        <w:rPr>
          <w:rFonts w:ascii="Times New Roman" w:hAnsi="Times New Roman" w:cs="Times New Roman"/>
          <w:sz w:val="26"/>
          <w:szCs w:val="26"/>
        </w:rPr>
        <w:t>a</w:t>
      </w:r>
      <w:r w:rsidR="00D3735C" w:rsidRPr="00846E76">
        <w:rPr>
          <w:rFonts w:ascii="Times New Roman" w:hAnsi="Times New Roman" w:cs="Times New Roman"/>
          <w:sz w:val="26"/>
          <w:szCs w:val="26"/>
        </w:rPr>
        <w:t xml:space="preserve">), </w:t>
      </w:r>
      <w:r w:rsidR="00A373EB" w:rsidRPr="00846E76">
        <w:rPr>
          <w:rFonts w:ascii="Times New Roman" w:hAnsi="Times New Roman" w:cs="Times New Roman"/>
          <w:sz w:val="26"/>
          <w:szCs w:val="26"/>
        </w:rPr>
        <w:t xml:space="preserve">pieņem </w:t>
      </w:r>
      <w:r w:rsidR="00185E7E" w:rsidRPr="00846E76">
        <w:rPr>
          <w:rFonts w:ascii="Times New Roman" w:hAnsi="Times New Roman" w:cs="Times New Roman"/>
          <w:sz w:val="26"/>
          <w:szCs w:val="26"/>
        </w:rPr>
        <w:t>m</w:t>
      </w:r>
      <w:r w:rsidR="00A373EB" w:rsidRPr="00846E76">
        <w:rPr>
          <w:rFonts w:ascii="Times New Roman" w:hAnsi="Times New Roman" w:cs="Times New Roman"/>
          <w:sz w:val="26"/>
          <w:szCs w:val="26"/>
        </w:rPr>
        <w:t xml:space="preserve">uitas amatpersona, </w:t>
      </w:r>
      <w:r w:rsidR="00D3735C" w:rsidRPr="00846E76">
        <w:rPr>
          <w:rFonts w:ascii="Times New Roman" w:hAnsi="Times New Roman" w:cs="Times New Roman"/>
          <w:sz w:val="26"/>
          <w:szCs w:val="26"/>
        </w:rPr>
        <w:t>ja</w:t>
      </w:r>
      <w:r w:rsidR="0008755C" w:rsidRPr="00846E76">
        <w:rPr>
          <w:rFonts w:ascii="Times New Roman" w:hAnsi="Times New Roman" w:cs="Times New Roman"/>
          <w:sz w:val="26"/>
          <w:szCs w:val="26"/>
        </w:rPr>
        <w:t>,</w:t>
      </w:r>
      <w:r w:rsidR="00D3735C" w:rsidRPr="00846E76">
        <w:rPr>
          <w:rFonts w:ascii="Times New Roman" w:hAnsi="Times New Roman" w:cs="Times New Roman"/>
          <w:sz w:val="26"/>
          <w:szCs w:val="26"/>
        </w:rPr>
        <w:t xml:space="preserve"> </w:t>
      </w:r>
      <w:r w:rsidR="0008755C" w:rsidRPr="00846E76">
        <w:rPr>
          <w:rFonts w:ascii="Times New Roman" w:hAnsi="Times New Roman" w:cs="Times New Roman"/>
          <w:sz w:val="26"/>
          <w:szCs w:val="26"/>
        </w:rPr>
        <w:t>p</w:t>
      </w:r>
      <w:r w:rsidR="005D7BBD" w:rsidRPr="00846E76">
        <w:rPr>
          <w:rFonts w:ascii="Times New Roman" w:hAnsi="Times New Roman" w:cs="Times New Roman"/>
          <w:sz w:val="26"/>
          <w:szCs w:val="26"/>
        </w:rPr>
        <w:t xml:space="preserve">ārbaudot </w:t>
      </w:r>
      <w:r w:rsidR="0008755C" w:rsidRPr="00846E76">
        <w:rPr>
          <w:rFonts w:ascii="Times New Roman" w:hAnsi="Times New Roman" w:cs="Times New Roman"/>
          <w:sz w:val="26"/>
          <w:szCs w:val="26"/>
        </w:rPr>
        <w:t>muitas deklarācijā, tai pievienotajos dokumentos sniegtās ziņas un</w:t>
      </w:r>
      <w:r w:rsidR="005D7BBD" w:rsidRPr="00846E76">
        <w:rPr>
          <w:rFonts w:ascii="Times New Roman" w:hAnsi="Times New Roman" w:cs="Times New Roman"/>
          <w:sz w:val="26"/>
          <w:szCs w:val="26"/>
        </w:rPr>
        <w:t xml:space="preserve"> tajā deklarētās preces, ir radušās šaubas par </w:t>
      </w:r>
      <w:r w:rsidR="0008755C" w:rsidRPr="00846E76">
        <w:rPr>
          <w:rFonts w:ascii="Times New Roman" w:hAnsi="Times New Roman" w:cs="Times New Roman"/>
          <w:sz w:val="26"/>
          <w:szCs w:val="26"/>
        </w:rPr>
        <w:t xml:space="preserve">muitas </w:t>
      </w:r>
      <w:r w:rsidR="005D7BBD" w:rsidRPr="00846E76">
        <w:rPr>
          <w:rFonts w:ascii="Times New Roman" w:hAnsi="Times New Roman" w:cs="Times New Roman"/>
          <w:sz w:val="26"/>
          <w:szCs w:val="26"/>
        </w:rPr>
        <w:t>deklarācijā norādīto ziņu atbilstību</w:t>
      </w:r>
      <w:r w:rsidR="00AD55BE" w:rsidRPr="00846E76">
        <w:rPr>
          <w:rFonts w:ascii="Times New Roman" w:hAnsi="Times New Roman" w:cs="Times New Roman"/>
          <w:sz w:val="26"/>
          <w:szCs w:val="26"/>
        </w:rPr>
        <w:t xml:space="preserve"> </w:t>
      </w:r>
      <w:r w:rsidR="0008755C" w:rsidRPr="00846E76">
        <w:rPr>
          <w:rFonts w:ascii="Times New Roman" w:hAnsi="Times New Roman" w:cs="Times New Roman"/>
          <w:sz w:val="26"/>
          <w:szCs w:val="26"/>
        </w:rPr>
        <w:t xml:space="preserve">normatīvo aktu prasībām vai faktiskajai situācijai </w:t>
      </w:r>
      <w:r w:rsidR="00AD55BE" w:rsidRPr="00846E76">
        <w:rPr>
          <w:rFonts w:ascii="Times New Roman" w:hAnsi="Times New Roman" w:cs="Times New Roman"/>
          <w:sz w:val="26"/>
          <w:szCs w:val="26"/>
        </w:rPr>
        <w:t xml:space="preserve">attiecībā uz </w:t>
      </w:r>
      <w:r w:rsidR="0008755C" w:rsidRPr="00846E76">
        <w:rPr>
          <w:rFonts w:ascii="Times New Roman" w:hAnsi="Times New Roman" w:cs="Times New Roman"/>
          <w:sz w:val="26"/>
          <w:szCs w:val="26"/>
        </w:rPr>
        <w:t xml:space="preserve">kritērijiem, kas ietekmē vai var ietekmēt par preces importu maksājamo nodokļu (ievedmuita, akcīzes nodoklis, PVN, turpmāk – muitas maksājumi) apmēru </w:t>
      </w:r>
      <w:r w:rsidR="004F4AE5" w:rsidRPr="00846E76">
        <w:rPr>
          <w:rFonts w:ascii="Times New Roman" w:hAnsi="Times New Roman" w:cs="Times New Roman"/>
          <w:sz w:val="26"/>
          <w:szCs w:val="26"/>
        </w:rPr>
        <w:t>(</w:t>
      </w:r>
      <w:r w:rsidR="0008755C" w:rsidRPr="00846E76">
        <w:rPr>
          <w:rFonts w:ascii="Times New Roman" w:hAnsi="Times New Roman" w:cs="Times New Roman"/>
          <w:sz w:val="26"/>
          <w:szCs w:val="26"/>
        </w:rPr>
        <w:t xml:space="preserve">piemēram, </w:t>
      </w:r>
      <w:r w:rsidR="00AD55BE" w:rsidRPr="00846E76">
        <w:rPr>
          <w:rFonts w:ascii="Times New Roman" w:hAnsi="Times New Roman" w:cs="Times New Roman"/>
          <w:sz w:val="26"/>
          <w:szCs w:val="26"/>
        </w:rPr>
        <w:t>preces muitas vērtība, tarifa klasifikācija, izcelsme</w:t>
      </w:r>
      <w:r w:rsidR="003A3F2D" w:rsidRPr="00846E76">
        <w:rPr>
          <w:rFonts w:ascii="Times New Roman" w:hAnsi="Times New Roman" w:cs="Times New Roman"/>
          <w:sz w:val="26"/>
          <w:szCs w:val="26"/>
        </w:rPr>
        <w:t xml:space="preserve">, </w:t>
      </w:r>
      <w:r w:rsidR="00AD55BE" w:rsidRPr="00846E76">
        <w:rPr>
          <w:rFonts w:ascii="Times New Roman" w:hAnsi="Times New Roman" w:cs="Times New Roman"/>
          <w:sz w:val="26"/>
          <w:szCs w:val="26"/>
        </w:rPr>
        <w:t xml:space="preserve">muitas maksājumu </w:t>
      </w:r>
      <w:r w:rsidR="003A3F2D" w:rsidRPr="00846E76">
        <w:rPr>
          <w:rFonts w:ascii="Times New Roman" w:hAnsi="Times New Roman" w:cs="Times New Roman"/>
          <w:sz w:val="26"/>
          <w:szCs w:val="26"/>
        </w:rPr>
        <w:t>atvieglojumi vai atbrīvojumi</w:t>
      </w:r>
      <w:r w:rsidR="004F4AE5" w:rsidRPr="00846E76">
        <w:rPr>
          <w:rFonts w:ascii="Times New Roman" w:hAnsi="Times New Roman" w:cs="Times New Roman"/>
          <w:sz w:val="26"/>
          <w:szCs w:val="26"/>
        </w:rPr>
        <w:t>)</w:t>
      </w:r>
      <w:r w:rsidR="00D3735C" w:rsidRPr="00846E76">
        <w:rPr>
          <w:rFonts w:ascii="Times New Roman" w:hAnsi="Times New Roman" w:cs="Times New Roman"/>
          <w:sz w:val="26"/>
          <w:szCs w:val="26"/>
        </w:rPr>
        <w:t xml:space="preserve">. </w:t>
      </w:r>
      <w:r w:rsidR="005D7BBD" w:rsidRPr="00846E7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3C4271" w14:textId="77777777" w:rsidR="00846E76" w:rsidRDefault="00846E76" w:rsidP="00846E7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2F12E4B" w14:textId="099FEC63" w:rsidR="00954CE0" w:rsidRPr="00846E76" w:rsidRDefault="00954CE0" w:rsidP="00846E7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46E76">
        <w:rPr>
          <w:rFonts w:ascii="Times New Roman" w:hAnsi="Times New Roman" w:cs="Times New Roman"/>
          <w:sz w:val="26"/>
          <w:szCs w:val="26"/>
        </w:rPr>
        <w:t>Lēmumu par pre</w:t>
      </w:r>
      <w:r w:rsidR="003A3F2D" w:rsidRPr="00846E76">
        <w:rPr>
          <w:rFonts w:ascii="Times New Roman" w:hAnsi="Times New Roman" w:cs="Times New Roman"/>
          <w:sz w:val="26"/>
          <w:szCs w:val="26"/>
        </w:rPr>
        <w:t>ču</w:t>
      </w:r>
      <w:r w:rsidRPr="00846E76">
        <w:rPr>
          <w:rFonts w:ascii="Times New Roman" w:hAnsi="Times New Roman" w:cs="Times New Roman"/>
          <w:sz w:val="26"/>
          <w:szCs w:val="26"/>
        </w:rPr>
        <w:t xml:space="preserve"> laišanu brīvā apgrozībā pret </w:t>
      </w:r>
      <w:r w:rsidR="003A3F2D" w:rsidRPr="00846E76">
        <w:rPr>
          <w:rFonts w:ascii="Times New Roman" w:hAnsi="Times New Roman" w:cs="Times New Roman"/>
          <w:sz w:val="26"/>
          <w:szCs w:val="26"/>
        </w:rPr>
        <w:t>drošības naudu</w:t>
      </w:r>
      <w:r w:rsidRPr="00846E76">
        <w:rPr>
          <w:rFonts w:ascii="Times New Roman" w:hAnsi="Times New Roman" w:cs="Times New Roman"/>
          <w:sz w:val="26"/>
          <w:szCs w:val="26"/>
        </w:rPr>
        <w:t xml:space="preserve"> pieņem, ja uz precēm neattiecas aizliegumi vai ierobežojumi, kuru dēļ preces nevar laist brīvā apgrozībā un pastāv kāds no </w:t>
      </w:r>
      <w:r w:rsidR="003A3F2D" w:rsidRPr="00846E76">
        <w:rPr>
          <w:rFonts w:ascii="Times New Roman" w:hAnsi="Times New Roman" w:cs="Times New Roman"/>
          <w:sz w:val="26"/>
          <w:szCs w:val="26"/>
        </w:rPr>
        <w:t xml:space="preserve">turpmāk minētajiem </w:t>
      </w:r>
      <w:r w:rsidRPr="00846E76">
        <w:rPr>
          <w:rFonts w:ascii="Times New Roman" w:hAnsi="Times New Roman" w:cs="Times New Roman"/>
          <w:sz w:val="26"/>
          <w:szCs w:val="26"/>
        </w:rPr>
        <w:t>apstākļiem:</w:t>
      </w:r>
    </w:p>
    <w:p w14:paraId="2989DD59" w14:textId="09EBBB77" w:rsidR="00954CE0" w:rsidRPr="00846E76" w:rsidRDefault="00185E7E" w:rsidP="000771E8">
      <w:pPr>
        <w:pStyle w:val="ListParagraph"/>
        <w:numPr>
          <w:ilvl w:val="0"/>
          <w:numId w:val="5"/>
        </w:numPr>
        <w:tabs>
          <w:tab w:val="left" w:pos="360"/>
        </w:tabs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846E76">
        <w:rPr>
          <w:rFonts w:ascii="Times New Roman" w:hAnsi="Times New Roman" w:cs="Times New Roman"/>
          <w:sz w:val="26"/>
          <w:szCs w:val="26"/>
        </w:rPr>
        <w:t xml:space="preserve">muitas </w:t>
      </w:r>
      <w:r w:rsidR="00954CE0" w:rsidRPr="00846E76">
        <w:rPr>
          <w:rFonts w:ascii="Times New Roman" w:hAnsi="Times New Roman" w:cs="Times New Roman"/>
          <w:sz w:val="26"/>
          <w:szCs w:val="26"/>
        </w:rPr>
        <w:t xml:space="preserve">deklarācijas pārbaudes rezultātā rodas šaubas par tajā norādīto ziņu atbilstību, </w:t>
      </w:r>
      <w:r w:rsidR="003A3F2D" w:rsidRPr="00846E76">
        <w:rPr>
          <w:rFonts w:ascii="Times New Roman" w:hAnsi="Times New Roman" w:cs="Times New Roman"/>
          <w:sz w:val="26"/>
          <w:szCs w:val="26"/>
        </w:rPr>
        <w:t xml:space="preserve">un </w:t>
      </w:r>
      <w:r w:rsidR="00954CE0" w:rsidRPr="00846E76">
        <w:rPr>
          <w:rFonts w:ascii="Times New Roman" w:hAnsi="Times New Roman" w:cs="Times New Roman"/>
          <w:sz w:val="26"/>
          <w:szCs w:val="26"/>
        </w:rPr>
        <w:t>deklarētājs vai tā pārstāvis noteiktajā termiņā nav iesniedzis papildu informāciju deklarācijā norādīto ziņu pamatošanai vai arī iesniegtā informācija nav pietiekama galīgā lēmuma pieņemšanai;</w:t>
      </w:r>
    </w:p>
    <w:p w14:paraId="28FD5A9A" w14:textId="27A58B97" w:rsidR="00954CE0" w:rsidRPr="00846E76" w:rsidRDefault="003A3F2D" w:rsidP="000771E8">
      <w:pPr>
        <w:pStyle w:val="ListParagraph"/>
        <w:numPr>
          <w:ilvl w:val="0"/>
          <w:numId w:val="5"/>
        </w:numPr>
        <w:tabs>
          <w:tab w:val="left" w:pos="360"/>
        </w:tabs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846E76">
        <w:rPr>
          <w:rFonts w:ascii="Times New Roman" w:hAnsi="Times New Roman" w:cs="Times New Roman"/>
          <w:sz w:val="26"/>
          <w:szCs w:val="26"/>
        </w:rPr>
        <w:t>tiek iz</w:t>
      </w:r>
      <w:r w:rsidR="00954CE0" w:rsidRPr="00846E76">
        <w:rPr>
          <w:rFonts w:ascii="Times New Roman" w:hAnsi="Times New Roman" w:cs="Times New Roman"/>
          <w:sz w:val="26"/>
          <w:szCs w:val="26"/>
        </w:rPr>
        <w:t>ņemti preču paraugi fizikāli</w:t>
      </w:r>
      <w:r w:rsidRPr="00846E76">
        <w:rPr>
          <w:rFonts w:ascii="Times New Roman" w:hAnsi="Times New Roman" w:cs="Times New Roman"/>
          <w:sz w:val="26"/>
          <w:szCs w:val="26"/>
        </w:rPr>
        <w:t>-</w:t>
      </w:r>
      <w:r w:rsidR="00954CE0" w:rsidRPr="00846E76">
        <w:rPr>
          <w:rFonts w:ascii="Times New Roman" w:hAnsi="Times New Roman" w:cs="Times New Roman"/>
          <w:sz w:val="26"/>
          <w:szCs w:val="26"/>
        </w:rPr>
        <w:t>ķīmisk</w:t>
      </w:r>
      <w:r w:rsidRPr="00846E76">
        <w:rPr>
          <w:rFonts w:ascii="Times New Roman" w:hAnsi="Times New Roman" w:cs="Times New Roman"/>
          <w:sz w:val="26"/>
          <w:szCs w:val="26"/>
        </w:rPr>
        <w:t>ām</w:t>
      </w:r>
      <w:r w:rsidR="00954CE0" w:rsidRPr="00846E76">
        <w:rPr>
          <w:rFonts w:ascii="Times New Roman" w:hAnsi="Times New Roman" w:cs="Times New Roman"/>
          <w:sz w:val="26"/>
          <w:szCs w:val="26"/>
        </w:rPr>
        <w:t xml:space="preserve"> analīz</w:t>
      </w:r>
      <w:r w:rsidRPr="00846E76">
        <w:rPr>
          <w:rFonts w:ascii="Times New Roman" w:hAnsi="Times New Roman" w:cs="Times New Roman"/>
          <w:sz w:val="26"/>
          <w:szCs w:val="26"/>
        </w:rPr>
        <w:t>ēm</w:t>
      </w:r>
      <w:r w:rsidR="00954CE0" w:rsidRPr="00846E76">
        <w:rPr>
          <w:rFonts w:ascii="Times New Roman" w:hAnsi="Times New Roman" w:cs="Times New Roman"/>
          <w:sz w:val="26"/>
          <w:szCs w:val="26"/>
        </w:rPr>
        <w:t xml:space="preserve"> vai detalizētai izpētei un ir pamatotas aizdomas, ka preces atbilst citam </w:t>
      </w:r>
      <w:r w:rsidR="00954CE0" w:rsidRPr="00846E76">
        <w:rPr>
          <w:rFonts w:ascii="Times New Roman" w:hAnsi="Times New Roman" w:cs="Times New Roman"/>
          <w:snapToGrid w:val="0"/>
          <w:sz w:val="26"/>
          <w:szCs w:val="26"/>
        </w:rPr>
        <w:t>E</w:t>
      </w:r>
      <w:r w:rsidRPr="00846E76">
        <w:rPr>
          <w:rFonts w:ascii="Times New Roman" w:hAnsi="Times New Roman" w:cs="Times New Roman"/>
          <w:snapToGrid w:val="0"/>
          <w:sz w:val="26"/>
          <w:szCs w:val="26"/>
        </w:rPr>
        <w:t>S</w:t>
      </w:r>
      <w:r w:rsidR="00954CE0" w:rsidRPr="00846E76">
        <w:rPr>
          <w:rFonts w:ascii="Times New Roman" w:hAnsi="Times New Roman" w:cs="Times New Roman"/>
          <w:snapToGrid w:val="0"/>
          <w:sz w:val="26"/>
          <w:szCs w:val="26"/>
        </w:rPr>
        <w:t xml:space="preserve"> Kombinētās nomenklatūras un/vai </w:t>
      </w:r>
      <w:r w:rsidR="00954CE0" w:rsidRPr="00846E76">
        <w:rPr>
          <w:rFonts w:ascii="Times New Roman" w:hAnsi="Times New Roman" w:cs="Times New Roman"/>
          <w:i/>
          <w:snapToGrid w:val="0"/>
          <w:sz w:val="26"/>
          <w:szCs w:val="26"/>
        </w:rPr>
        <w:t xml:space="preserve">TARIC </w:t>
      </w:r>
      <w:r w:rsidR="00954CE0" w:rsidRPr="00846E76">
        <w:rPr>
          <w:rFonts w:ascii="Times New Roman" w:hAnsi="Times New Roman" w:cs="Times New Roman"/>
          <w:snapToGrid w:val="0"/>
          <w:sz w:val="26"/>
          <w:szCs w:val="26"/>
        </w:rPr>
        <w:t xml:space="preserve">kodam un/vai </w:t>
      </w:r>
      <w:r w:rsidR="00954CE0" w:rsidRPr="00846E76">
        <w:rPr>
          <w:rFonts w:ascii="Times New Roman" w:hAnsi="Times New Roman" w:cs="Times New Roman"/>
          <w:i/>
          <w:snapToGrid w:val="0"/>
          <w:sz w:val="26"/>
          <w:szCs w:val="26"/>
        </w:rPr>
        <w:t>TARIC</w:t>
      </w:r>
      <w:r w:rsidR="00954CE0" w:rsidRPr="00846E76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proofErr w:type="spellStart"/>
      <w:r w:rsidR="00954CE0" w:rsidRPr="00846E76">
        <w:rPr>
          <w:rFonts w:ascii="Times New Roman" w:hAnsi="Times New Roman" w:cs="Times New Roman"/>
          <w:snapToGrid w:val="0"/>
          <w:sz w:val="26"/>
          <w:szCs w:val="26"/>
        </w:rPr>
        <w:t>papildkodam</w:t>
      </w:r>
      <w:proofErr w:type="spellEnd"/>
      <w:r w:rsidR="00954CE0" w:rsidRPr="00846E76">
        <w:rPr>
          <w:rFonts w:ascii="Times New Roman" w:hAnsi="Times New Roman" w:cs="Times New Roman"/>
          <w:snapToGrid w:val="0"/>
          <w:sz w:val="26"/>
          <w:szCs w:val="26"/>
        </w:rPr>
        <w:t>, nekā deklarācijā norādītais</w:t>
      </w:r>
      <w:r w:rsidR="00954CE0" w:rsidRPr="00846E76">
        <w:rPr>
          <w:rFonts w:ascii="Times New Roman" w:hAnsi="Times New Roman" w:cs="Times New Roman"/>
          <w:sz w:val="26"/>
          <w:szCs w:val="26"/>
        </w:rPr>
        <w:t>;</w:t>
      </w:r>
    </w:p>
    <w:p w14:paraId="1686D43D" w14:textId="77777777" w:rsidR="00846E76" w:rsidRPr="00846E76" w:rsidRDefault="00954CE0" w:rsidP="00846E76">
      <w:pPr>
        <w:pStyle w:val="ListParagraph"/>
        <w:numPr>
          <w:ilvl w:val="0"/>
          <w:numId w:val="5"/>
        </w:numPr>
        <w:tabs>
          <w:tab w:val="left" w:pos="360"/>
        </w:tabs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846E76">
        <w:rPr>
          <w:rFonts w:ascii="Times New Roman" w:hAnsi="Times New Roman" w:cs="Times New Roman"/>
          <w:sz w:val="26"/>
          <w:szCs w:val="26"/>
        </w:rPr>
        <w:t>pastāv risks par nepilnīgu muitas maksājumu nomaksu</w:t>
      </w:r>
      <w:r w:rsidR="00846E76" w:rsidRPr="00846E76">
        <w:rPr>
          <w:rFonts w:ascii="Times New Roman" w:hAnsi="Times New Roman" w:cs="Times New Roman"/>
          <w:sz w:val="26"/>
          <w:szCs w:val="26"/>
        </w:rPr>
        <w:t>,</w:t>
      </w:r>
      <w:r w:rsidRPr="00846E76">
        <w:rPr>
          <w:rFonts w:ascii="Times New Roman" w:hAnsi="Times New Roman" w:cs="Times New Roman"/>
          <w:sz w:val="26"/>
          <w:szCs w:val="26"/>
        </w:rPr>
        <w:t xml:space="preserve"> un veikto </w:t>
      </w:r>
      <w:r w:rsidR="003204FF" w:rsidRPr="00846E76">
        <w:rPr>
          <w:rFonts w:ascii="Times New Roman" w:hAnsi="Times New Roman" w:cs="Times New Roman"/>
          <w:sz w:val="26"/>
          <w:szCs w:val="26"/>
        </w:rPr>
        <w:t xml:space="preserve">muitas </w:t>
      </w:r>
      <w:r w:rsidRPr="00846E76">
        <w:rPr>
          <w:rFonts w:ascii="Times New Roman" w:hAnsi="Times New Roman" w:cs="Times New Roman"/>
          <w:sz w:val="26"/>
          <w:szCs w:val="26"/>
        </w:rPr>
        <w:t>kontroles pasākumu rezultātā iegūtā informācija nav pietiekama galīgā lēmuma pieņemšanai.</w:t>
      </w:r>
    </w:p>
    <w:p w14:paraId="4387A615" w14:textId="71A0FB39" w:rsidR="003A3F2D" w:rsidRPr="00846E76" w:rsidRDefault="00846E76" w:rsidP="00846E76">
      <w:pPr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46E76">
        <w:rPr>
          <w:rFonts w:ascii="Times New Roman" w:hAnsi="Times New Roman" w:cs="Times New Roman"/>
          <w:sz w:val="26"/>
          <w:szCs w:val="26"/>
        </w:rPr>
        <w:tab/>
      </w:r>
      <w:r w:rsidRPr="00846E76">
        <w:rPr>
          <w:rFonts w:ascii="Times New Roman" w:hAnsi="Times New Roman" w:cs="Times New Roman"/>
          <w:sz w:val="26"/>
          <w:szCs w:val="26"/>
        </w:rPr>
        <w:tab/>
      </w:r>
      <w:r w:rsidR="003A3F2D" w:rsidRPr="00846E76">
        <w:rPr>
          <w:rFonts w:ascii="Times New Roman" w:hAnsi="Times New Roman" w:cs="Times New Roman"/>
          <w:sz w:val="26"/>
          <w:szCs w:val="26"/>
        </w:rPr>
        <w:t xml:space="preserve">Ja prece tiek laista brīvā apgrozībā pret drošības naudu, deklarētājs pievieno muitas deklarācijai iesniegumu, kurā norāda bankas rekvizītus, uz kuriem atmaksāt naudas līdzekļus gadījumā, ja </w:t>
      </w:r>
      <w:proofErr w:type="spellStart"/>
      <w:r w:rsidR="003A3F2D" w:rsidRPr="00846E76">
        <w:rPr>
          <w:rFonts w:ascii="Times New Roman" w:hAnsi="Times New Roman" w:cs="Times New Roman"/>
          <w:sz w:val="26"/>
          <w:szCs w:val="26"/>
        </w:rPr>
        <w:t>pēcmuitošanas</w:t>
      </w:r>
      <w:proofErr w:type="spellEnd"/>
      <w:r w:rsidR="003A3F2D" w:rsidRPr="00846E76">
        <w:rPr>
          <w:rFonts w:ascii="Times New Roman" w:hAnsi="Times New Roman" w:cs="Times New Roman"/>
          <w:sz w:val="26"/>
          <w:szCs w:val="26"/>
        </w:rPr>
        <w:t xml:space="preserve"> pārbaudes rezultātā tiks pieņemts lēmums par drošības naudas atmaksāšanu </w:t>
      </w:r>
      <w:hyperlink r:id="rId6" w:history="1">
        <w:r w:rsidR="003A3F2D" w:rsidRPr="00846E76">
          <w:rPr>
            <w:rStyle w:val="Hyperlink"/>
            <w:rFonts w:ascii="Times New Roman" w:hAnsi="Times New Roman" w:cs="Times New Roman"/>
            <w:sz w:val="26"/>
            <w:szCs w:val="26"/>
          </w:rPr>
          <w:t>https://likumi.lv/wwwraksti/2018/039/BIL</w:t>
        </w:r>
        <w:r w:rsidR="003A3F2D" w:rsidRPr="00846E76">
          <w:rPr>
            <w:rStyle w:val="Hyperlink"/>
            <w:rFonts w:ascii="Times New Roman" w:hAnsi="Times New Roman" w:cs="Times New Roman"/>
            <w:sz w:val="26"/>
            <w:szCs w:val="26"/>
          </w:rPr>
          <w:t>D</w:t>
        </w:r>
        <w:r w:rsidR="003A3F2D" w:rsidRPr="00846E76">
          <w:rPr>
            <w:rStyle w:val="Hyperlink"/>
            <w:rFonts w:ascii="Times New Roman" w:hAnsi="Times New Roman" w:cs="Times New Roman"/>
            <w:sz w:val="26"/>
            <w:szCs w:val="26"/>
          </w:rPr>
          <w:t>E</w:t>
        </w:r>
        <w:r w:rsidR="003A3F2D" w:rsidRPr="00846E76">
          <w:rPr>
            <w:rStyle w:val="Hyperlink"/>
            <w:rFonts w:ascii="Times New Roman" w:hAnsi="Times New Roman" w:cs="Times New Roman"/>
            <w:sz w:val="26"/>
            <w:szCs w:val="26"/>
          </w:rPr>
          <w:t>S/N86_P1.DOCX</w:t>
        </w:r>
      </w:hyperlink>
      <w:r w:rsidR="003A3F2D" w:rsidRPr="00846E76">
        <w:rPr>
          <w:rFonts w:ascii="Times New Roman" w:hAnsi="Times New Roman" w:cs="Times New Roman"/>
          <w:sz w:val="26"/>
          <w:szCs w:val="26"/>
        </w:rPr>
        <w:t>.</w:t>
      </w:r>
    </w:p>
    <w:p w14:paraId="12317D62" w14:textId="77777777" w:rsidR="003A3F2D" w:rsidRPr="00846E76" w:rsidRDefault="003A3F2D" w:rsidP="000771E8">
      <w:pPr>
        <w:tabs>
          <w:tab w:val="left" w:pos="360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AE96908" w14:textId="78DEC806" w:rsidR="00C44154" w:rsidRPr="00846E76" w:rsidRDefault="00185E7E" w:rsidP="00F94487">
      <w:pPr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46E76">
        <w:rPr>
          <w:rFonts w:ascii="Times New Roman" w:hAnsi="Times New Roman" w:cs="Times New Roman"/>
          <w:sz w:val="26"/>
          <w:szCs w:val="26"/>
        </w:rPr>
        <w:t xml:space="preserve">Pēc preču laišanas </w:t>
      </w:r>
      <w:r w:rsidR="004F4AE5" w:rsidRPr="00846E76">
        <w:rPr>
          <w:rFonts w:ascii="Times New Roman" w:hAnsi="Times New Roman" w:cs="Times New Roman"/>
          <w:sz w:val="26"/>
          <w:szCs w:val="26"/>
        </w:rPr>
        <w:t xml:space="preserve">brīvā apgrozībā pret drošības naudu </w:t>
      </w:r>
      <w:r w:rsidRPr="00846E76">
        <w:rPr>
          <w:rFonts w:ascii="Times New Roman" w:hAnsi="Times New Roman" w:cs="Times New Roman"/>
          <w:sz w:val="26"/>
          <w:szCs w:val="26"/>
        </w:rPr>
        <w:t xml:space="preserve">tiek veikta </w:t>
      </w:r>
      <w:proofErr w:type="spellStart"/>
      <w:r w:rsidRPr="00846E76">
        <w:rPr>
          <w:rFonts w:ascii="Times New Roman" w:hAnsi="Times New Roman" w:cs="Times New Roman"/>
          <w:sz w:val="26"/>
          <w:szCs w:val="26"/>
        </w:rPr>
        <w:t>pēcmuitošanas</w:t>
      </w:r>
      <w:proofErr w:type="spellEnd"/>
      <w:r w:rsidRPr="00846E76">
        <w:rPr>
          <w:rFonts w:ascii="Times New Roman" w:hAnsi="Times New Roman" w:cs="Times New Roman"/>
          <w:sz w:val="26"/>
          <w:szCs w:val="26"/>
        </w:rPr>
        <w:t xml:space="preserve"> pārbaude un </w:t>
      </w:r>
      <w:r w:rsidR="004F4AE5" w:rsidRPr="00846E76">
        <w:rPr>
          <w:rFonts w:ascii="Times New Roman" w:hAnsi="Times New Roman" w:cs="Times New Roman"/>
          <w:sz w:val="26"/>
          <w:szCs w:val="26"/>
        </w:rPr>
        <w:t>pārbaudes rezultātā</w:t>
      </w:r>
      <w:r w:rsidR="006135F6" w:rsidRPr="00846E76">
        <w:rPr>
          <w:rFonts w:ascii="Times New Roman" w:hAnsi="Times New Roman" w:cs="Times New Roman"/>
          <w:sz w:val="26"/>
          <w:szCs w:val="26"/>
        </w:rPr>
        <w:t xml:space="preserve"> </w:t>
      </w:r>
      <w:r w:rsidRPr="00846E76">
        <w:rPr>
          <w:rFonts w:ascii="Times New Roman" w:hAnsi="Times New Roman" w:cs="Times New Roman"/>
          <w:sz w:val="26"/>
          <w:szCs w:val="26"/>
        </w:rPr>
        <w:t>pieņemts l</w:t>
      </w:r>
      <w:r w:rsidR="00C44154" w:rsidRPr="00846E76">
        <w:rPr>
          <w:rFonts w:ascii="Times New Roman" w:hAnsi="Times New Roman" w:cs="Times New Roman"/>
          <w:sz w:val="26"/>
          <w:szCs w:val="26"/>
        </w:rPr>
        <w:t>ēmums par drošības naudas ieskaitīšanu valsts budžetā vai atmaksāšanu</w:t>
      </w:r>
      <w:r w:rsidR="004F4AE5" w:rsidRPr="00846E76">
        <w:rPr>
          <w:rFonts w:ascii="Times New Roman" w:hAnsi="Times New Roman" w:cs="Times New Roman"/>
          <w:sz w:val="26"/>
          <w:szCs w:val="26"/>
        </w:rPr>
        <w:t>.</w:t>
      </w:r>
      <w:r w:rsidR="00C44154" w:rsidRPr="00846E7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12BE2C" w14:textId="77777777" w:rsidR="00846E76" w:rsidRPr="00846E76" w:rsidRDefault="00846E76" w:rsidP="00F9448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2DB111" w14:textId="30F5A6F4" w:rsidR="00185E7E" w:rsidRPr="00846E76" w:rsidRDefault="00185E7E" w:rsidP="00F9448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6E76">
        <w:rPr>
          <w:rFonts w:ascii="Times New Roman" w:hAnsi="Times New Roman" w:cs="Times New Roman"/>
          <w:sz w:val="26"/>
          <w:szCs w:val="26"/>
        </w:rPr>
        <w:t>Pārbaudes procesā, izvērtējot deklarēšanas brīdī iesniegtos dokumentus</w:t>
      </w:r>
      <w:r w:rsidR="004F4AE5" w:rsidRPr="00846E76">
        <w:rPr>
          <w:rFonts w:ascii="Times New Roman" w:hAnsi="Times New Roman" w:cs="Times New Roman"/>
          <w:sz w:val="26"/>
          <w:szCs w:val="26"/>
        </w:rPr>
        <w:t xml:space="preserve"> un muitas rīcībā esošo informāciju</w:t>
      </w:r>
      <w:r w:rsidRPr="00846E76">
        <w:rPr>
          <w:rFonts w:ascii="Times New Roman" w:hAnsi="Times New Roman" w:cs="Times New Roman"/>
          <w:sz w:val="26"/>
          <w:szCs w:val="26"/>
        </w:rPr>
        <w:t>, nepieciešamības gadījumā tiek pieprasīta papildu informācija no deklarētāja, kas atkarībā no konkrētā</w:t>
      </w:r>
      <w:r w:rsidR="004F4AE5" w:rsidRPr="00846E76">
        <w:rPr>
          <w:rFonts w:ascii="Times New Roman" w:hAnsi="Times New Roman" w:cs="Times New Roman"/>
          <w:sz w:val="26"/>
          <w:szCs w:val="26"/>
        </w:rPr>
        <w:t>s lietas</w:t>
      </w:r>
      <w:r w:rsidRPr="00846E76">
        <w:rPr>
          <w:rFonts w:ascii="Times New Roman" w:hAnsi="Times New Roman" w:cs="Times New Roman"/>
          <w:sz w:val="26"/>
          <w:szCs w:val="26"/>
        </w:rPr>
        <w:t xml:space="preserve"> apstākļiem var būt atšķirīga (piemēram, līgums par preču iegādi, </w:t>
      </w:r>
      <w:r w:rsidR="004F4AE5" w:rsidRPr="00846E76">
        <w:rPr>
          <w:rFonts w:ascii="Times New Roman" w:hAnsi="Times New Roman" w:cs="Times New Roman"/>
          <w:sz w:val="26"/>
          <w:szCs w:val="26"/>
        </w:rPr>
        <w:t xml:space="preserve">samaksas dokumenti, </w:t>
      </w:r>
      <w:r w:rsidRPr="00846E76">
        <w:rPr>
          <w:rFonts w:ascii="Times New Roman" w:hAnsi="Times New Roman" w:cs="Times New Roman"/>
          <w:sz w:val="26"/>
          <w:szCs w:val="26"/>
        </w:rPr>
        <w:t xml:space="preserve">dokumenti, kas apliecina </w:t>
      </w:r>
      <w:r w:rsidR="004F4AE5" w:rsidRPr="00846E76">
        <w:rPr>
          <w:rFonts w:ascii="Times New Roman" w:hAnsi="Times New Roman" w:cs="Times New Roman"/>
          <w:sz w:val="26"/>
          <w:szCs w:val="26"/>
        </w:rPr>
        <w:t>muitas vērtībai pieskaitāmās/atskaitāmās izmaksas,</w:t>
      </w:r>
      <w:r w:rsidRPr="00846E76">
        <w:rPr>
          <w:rFonts w:ascii="Times New Roman" w:hAnsi="Times New Roman" w:cs="Times New Roman"/>
          <w:sz w:val="26"/>
          <w:szCs w:val="26"/>
        </w:rPr>
        <w:t xml:space="preserve"> informācija no preces ražotāja par preces sastāvu, fizikāli-ķīmiskajām īpašībām, </w:t>
      </w:r>
      <w:r w:rsidRPr="00846E76">
        <w:rPr>
          <w:rFonts w:ascii="Times New Roman" w:hAnsi="Times New Roman" w:cs="Times New Roman"/>
          <w:sz w:val="26"/>
          <w:szCs w:val="26"/>
        </w:rPr>
        <w:lastRenderedPageBreak/>
        <w:t>pielietojumu</w:t>
      </w:r>
      <w:r w:rsidR="004F4AE5" w:rsidRPr="00846E76">
        <w:rPr>
          <w:rFonts w:ascii="Times New Roman" w:hAnsi="Times New Roman" w:cs="Times New Roman"/>
          <w:sz w:val="26"/>
          <w:szCs w:val="26"/>
        </w:rPr>
        <w:t>, dati, kas pamato nodokļu atvieglojumu vai atbrīvojumu piemērošanas nosacījumu izpildi</w:t>
      </w:r>
      <w:r w:rsidRPr="00846E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6E76">
        <w:rPr>
          <w:rFonts w:ascii="Times New Roman" w:hAnsi="Times New Roman" w:cs="Times New Roman"/>
          <w:sz w:val="26"/>
          <w:szCs w:val="26"/>
        </w:rPr>
        <w:t>u.</w:t>
      </w:r>
      <w:r w:rsidR="004F4AE5" w:rsidRPr="00846E76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846E76">
        <w:rPr>
          <w:rFonts w:ascii="Times New Roman" w:hAnsi="Times New Roman" w:cs="Times New Roman"/>
          <w:sz w:val="26"/>
          <w:szCs w:val="26"/>
        </w:rPr>
        <w:t>).</w:t>
      </w:r>
    </w:p>
    <w:p w14:paraId="7166A423" w14:textId="77777777" w:rsidR="00846E76" w:rsidRPr="00846E76" w:rsidRDefault="00846E76" w:rsidP="00F9448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EED0EA" w14:textId="4F79381B" w:rsidR="004A67BC" w:rsidRPr="00846E76" w:rsidRDefault="00907785" w:rsidP="00F9448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6E76">
        <w:rPr>
          <w:rFonts w:ascii="Times New Roman" w:hAnsi="Times New Roman" w:cs="Times New Roman"/>
          <w:sz w:val="26"/>
          <w:szCs w:val="26"/>
        </w:rPr>
        <w:t>Ņemot vērā, ka pārbaude uzsākta pēc muitas iniciatīvas, pār</w:t>
      </w:r>
      <w:r w:rsidR="004F4AE5" w:rsidRPr="00846E76">
        <w:rPr>
          <w:rFonts w:ascii="Times New Roman" w:hAnsi="Times New Roman" w:cs="Times New Roman"/>
          <w:sz w:val="26"/>
          <w:szCs w:val="26"/>
        </w:rPr>
        <w:t>baudes laik</w:t>
      </w:r>
      <w:r w:rsidR="005242F7" w:rsidRPr="00846E76">
        <w:rPr>
          <w:rFonts w:ascii="Times New Roman" w:hAnsi="Times New Roman" w:cs="Times New Roman"/>
          <w:sz w:val="26"/>
          <w:szCs w:val="26"/>
        </w:rPr>
        <w:t>s</w:t>
      </w:r>
      <w:r w:rsidR="004F4AE5" w:rsidRPr="00846E76">
        <w:rPr>
          <w:rFonts w:ascii="Times New Roman" w:hAnsi="Times New Roman" w:cs="Times New Roman"/>
          <w:sz w:val="26"/>
          <w:szCs w:val="26"/>
        </w:rPr>
        <w:t xml:space="preserve"> un l</w:t>
      </w:r>
      <w:r w:rsidR="004A67BC" w:rsidRPr="00846E76">
        <w:rPr>
          <w:rFonts w:ascii="Times New Roman" w:hAnsi="Times New Roman" w:cs="Times New Roman"/>
          <w:sz w:val="26"/>
          <w:szCs w:val="26"/>
        </w:rPr>
        <w:t>ēmuma pieņemšanas termiņ</w:t>
      </w:r>
      <w:r w:rsidR="005242F7" w:rsidRPr="00846E76">
        <w:rPr>
          <w:rFonts w:ascii="Times New Roman" w:hAnsi="Times New Roman" w:cs="Times New Roman"/>
          <w:sz w:val="26"/>
          <w:szCs w:val="26"/>
        </w:rPr>
        <w:t>š</w:t>
      </w:r>
      <w:r w:rsidR="004A67BC" w:rsidRPr="00846E76">
        <w:rPr>
          <w:rFonts w:ascii="Times New Roman" w:hAnsi="Times New Roman" w:cs="Times New Roman"/>
          <w:sz w:val="26"/>
          <w:szCs w:val="26"/>
        </w:rPr>
        <w:t xml:space="preserve"> </w:t>
      </w:r>
      <w:r w:rsidR="005242F7" w:rsidRPr="00846E76">
        <w:rPr>
          <w:rFonts w:ascii="Times New Roman" w:hAnsi="Times New Roman" w:cs="Times New Roman"/>
          <w:sz w:val="26"/>
          <w:szCs w:val="26"/>
        </w:rPr>
        <w:t xml:space="preserve">atkarīgs no </w:t>
      </w:r>
      <w:r w:rsidR="004A67BC" w:rsidRPr="00846E76">
        <w:rPr>
          <w:rFonts w:ascii="Times New Roman" w:hAnsi="Times New Roman" w:cs="Times New Roman"/>
          <w:sz w:val="26"/>
          <w:szCs w:val="26"/>
        </w:rPr>
        <w:t>pārbaude</w:t>
      </w:r>
      <w:r w:rsidR="004F4AE5" w:rsidRPr="00846E76">
        <w:rPr>
          <w:rFonts w:ascii="Times New Roman" w:hAnsi="Times New Roman" w:cs="Times New Roman"/>
          <w:sz w:val="26"/>
          <w:szCs w:val="26"/>
        </w:rPr>
        <w:t>i</w:t>
      </w:r>
      <w:r w:rsidR="00846E76" w:rsidRPr="00846E76">
        <w:rPr>
          <w:rFonts w:ascii="Times New Roman" w:hAnsi="Times New Roman" w:cs="Times New Roman"/>
          <w:sz w:val="26"/>
          <w:szCs w:val="26"/>
        </w:rPr>
        <w:t xml:space="preserve"> nepieciešamās papildu</w:t>
      </w:r>
      <w:r w:rsidR="004A67BC" w:rsidRPr="00846E76">
        <w:rPr>
          <w:rFonts w:ascii="Times New Roman" w:hAnsi="Times New Roman" w:cs="Times New Roman"/>
          <w:sz w:val="26"/>
          <w:szCs w:val="26"/>
        </w:rPr>
        <w:t xml:space="preserve"> informācijas </w:t>
      </w:r>
      <w:r w:rsidR="004F4AE5" w:rsidRPr="00846E76">
        <w:rPr>
          <w:rFonts w:ascii="Times New Roman" w:hAnsi="Times New Roman" w:cs="Times New Roman"/>
          <w:sz w:val="26"/>
          <w:szCs w:val="26"/>
        </w:rPr>
        <w:t>veid</w:t>
      </w:r>
      <w:r w:rsidR="005242F7" w:rsidRPr="00846E76">
        <w:rPr>
          <w:rFonts w:ascii="Times New Roman" w:hAnsi="Times New Roman" w:cs="Times New Roman"/>
          <w:sz w:val="26"/>
          <w:szCs w:val="26"/>
        </w:rPr>
        <w:t>a</w:t>
      </w:r>
      <w:r w:rsidR="004F4AE5" w:rsidRPr="00846E76">
        <w:rPr>
          <w:rFonts w:ascii="Times New Roman" w:hAnsi="Times New Roman" w:cs="Times New Roman"/>
          <w:sz w:val="26"/>
          <w:szCs w:val="26"/>
        </w:rPr>
        <w:t xml:space="preserve"> un apjom</w:t>
      </w:r>
      <w:r w:rsidR="005242F7" w:rsidRPr="00846E76">
        <w:rPr>
          <w:rFonts w:ascii="Times New Roman" w:hAnsi="Times New Roman" w:cs="Times New Roman"/>
          <w:sz w:val="26"/>
          <w:szCs w:val="26"/>
        </w:rPr>
        <w:t xml:space="preserve">a </w:t>
      </w:r>
      <w:r w:rsidR="004A67BC" w:rsidRPr="00846E76">
        <w:rPr>
          <w:rFonts w:ascii="Times New Roman" w:hAnsi="Times New Roman" w:cs="Times New Roman"/>
          <w:sz w:val="26"/>
          <w:szCs w:val="26"/>
        </w:rPr>
        <w:t>(</w:t>
      </w:r>
      <w:r w:rsidR="005242F7" w:rsidRPr="00846E76">
        <w:rPr>
          <w:rFonts w:ascii="Times New Roman" w:hAnsi="Times New Roman" w:cs="Times New Roman"/>
          <w:sz w:val="26"/>
          <w:szCs w:val="26"/>
        </w:rPr>
        <w:t xml:space="preserve">piemēram, </w:t>
      </w:r>
      <w:r w:rsidR="004A67BC" w:rsidRPr="00846E76">
        <w:rPr>
          <w:rFonts w:ascii="Times New Roman" w:hAnsi="Times New Roman" w:cs="Times New Roman"/>
          <w:sz w:val="26"/>
          <w:szCs w:val="26"/>
        </w:rPr>
        <w:t xml:space="preserve">preču paraugu laboratoriskā </w:t>
      </w:r>
      <w:r w:rsidR="005242F7" w:rsidRPr="00846E76">
        <w:rPr>
          <w:rFonts w:ascii="Times New Roman" w:hAnsi="Times New Roman" w:cs="Times New Roman"/>
          <w:sz w:val="26"/>
          <w:szCs w:val="26"/>
        </w:rPr>
        <w:t xml:space="preserve">un cita veida </w:t>
      </w:r>
      <w:r w:rsidR="004A67BC" w:rsidRPr="00846E76">
        <w:rPr>
          <w:rFonts w:ascii="Times New Roman" w:hAnsi="Times New Roman" w:cs="Times New Roman"/>
          <w:sz w:val="26"/>
          <w:szCs w:val="26"/>
        </w:rPr>
        <w:t>izpēte, informācijas pieprasīšana eksportējošās valsts muitas dienestiem</w:t>
      </w:r>
      <w:r w:rsidR="005242F7" w:rsidRPr="00846E76">
        <w:rPr>
          <w:rFonts w:ascii="Times New Roman" w:hAnsi="Times New Roman" w:cs="Times New Roman"/>
          <w:sz w:val="26"/>
          <w:szCs w:val="26"/>
        </w:rPr>
        <w:t>,</w:t>
      </w:r>
      <w:r w:rsidR="004A67BC" w:rsidRPr="00846E76">
        <w:rPr>
          <w:rFonts w:ascii="Times New Roman" w:hAnsi="Times New Roman" w:cs="Times New Roman"/>
          <w:sz w:val="26"/>
          <w:szCs w:val="26"/>
        </w:rPr>
        <w:t xml:space="preserve"> Eiropas Komisijas </w:t>
      </w:r>
      <w:r w:rsidR="005242F7" w:rsidRPr="00846E76">
        <w:rPr>
          <w:rFonts w:ascii="Times New Roman" w:hAnsi="Times New Roman" w:cs="Times New Roman"/>
          <w:sz w:val="26"/>
          <w:szCs w:val="26"/>
        </w:rPr>
        <w:t xml:space="preserve">vai citu ES dalībvalstu muitas dienestu </w:t>
      </w:r>
      <w:r w:rsidR="004A67BC" w:rsidRPr="00846E76">
        <w:rPr>
          <w:rFonts w:ascii="Times New Roman" w:hAnsi="Times New Roman" w:cs="Times New Roman"/>
          <w:sz w:val="26"/>
          <w:szCs w:val="26"/>
        </w:rPr>
        <w:t>viedoklis u</w:t>
      </w:r>
      <w:r w:rsidR="005242F7" w:rsidRPr="00846E76">
        <w:rPr>
          <w:rFonts w:ascii="Times New Roman" w:hAnsi="Times New Roman" w:cs="Times New Roman"/>
          <w:sz w:val="26"/>
          <w:szCs w:val="26"/>
        </w:rPr>
        <w:t>.</w:t>
      </w:r>
      <w:r w:rsidR="004A67BC" w:rsidRPr="00846E76">
        <w:rPr>
          <w:rFonts w:ascii="Times New Roman" w:hAnsi="Times New Roman" w:cs="Times New Roman"/>
          <w:sz w:val="26"/>
          <w:szCs w:val="26"/>
        </w:rPr>
        <w:t>t</w:t>
      </w:r>
      <w:r w:rsidR="005242F7" w:rsidRPr="00846E76">
        <w:rPr>
          <w:rFonts w:ascii="Times New Roman" w:hAnsi="Times New Roman" w:cs="Times New Roman"/>
          <w:sz w:val="26"/>
          <w:szCs w:val="26"/>
        </w:rPr>
        <w:t>ml</w:t>
      </w:r>
      <w:r w:rsidR="004A67BC" w:rsidRPr="00846E76">
        <w:rPr>
          <w:rFonts w:ascii="Times New Roman" w:hAnsi="Times New Roman" w:cs="Times New Roman"/>
          <w:sz w:val="26"/>
          <w:szCs w:val="26"/>
        </w:rPr>
        <w:t>.)</w:t>
      </w:r>
      <w:r w:rsidR="005242F7" w:rsidRPr="00846E76">
        <w:rPr>
          <w:rFonts w:ascii="Times New Roman" w:hAnsi="Times New Roman" w:cs="Times New Roman"/>
          <w:sz w:val="26"/>
          <w:szCs w:val="26"/>
        </w:rPr>
        <w:t>, kā arī lēmumā pieņemšanai iegūtās informācijas</w:t>
      </w:r>
      <w:r w:rsidR="004A67BC" w:rsidRPr="00846E76">
        <w:rPr>
          <w:rFonts w:ascii="Times New Roman" w:hAnsi="Times New Roman" w:cs="Times New Roman"/>
          <w:sz w:val="26"/>
          <w:szCs w:val="26"/>
        </w:rPr>
        <w:t xml:space="preserve"> </w:t>
      </w:r>
      <w:r w:rsidR="005242F7" w:rsidRPr="00846E76">
        <w:rPr>
          <w:rFonts w:ascii="Times New Roman" w:hAnsi="Times New Roman" w:cs="Times New Roman"/>
          <w:sz w:val="26"/>
          <w:szCs w:val="26"/>
        </w:rPr>
        <w:t>izvērtēšanas ilguma</w:t>
      </w:r>
      <w:r w:rsidR="004A67BC" w:rsidRPr="00846E76">
        <w:rPr>
          <w:rFonts w:ascii="Times New Roman" w:hAnsi="Times New Roman" w:cs="Times New Roman"/>
          <w:sz w:val="26"/>
          <w:szCs w:val="26"/>
        </w:rPr>
        <w:t>.</w:t>
      </w:r>
      <w:r w:rsidRPr="00846E7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241963" w14:textId="77777777" w:rsidR="005D7BBD" w:rsidRPr="00846E76" w:rsidRDefault="005D7BBD" w:rsidP="00B428C4">
      <w:pPr>
        <w:tabs>
          <w:tab w:val="left" w:pos="360"/>
        </w:tabs>
        <w:ind w:firstLine="720"/>
        <w:jc w:val="both"/>
        <w:rPr>
          <w:sz w:val="26"/>
          <w:szCs w:val="26"/>
        </w:rPr>
      </w:pPr>
    </w:p>
    <w:p w14:paraId="33EEDB95" w14:textId="77777777" w:rsidR="00D3735C" w:rsidRPr="00846E76" w:rsidRDefault="00D3735C" w:rsidP="00B428C4">
      <w:pPr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46E76">
        <w:rPr>
          <w:rFonts w:ascii="Times New Roman" w:hAnsi="Times New Roman" w:cs="Times New Roman"/>
          <w:sz w:val="26"/>
          <w:szCs w:val="26"/>
        </w:rPr>
        <w:t>Normatīvie akti:</w:t>
      </w:r>
    </w:p>
    <w:p w14:paraId="6D6ABD44" w14:textId="7C64092B" w:rsidR="00D3735C" w:rsidRPr="00846E76" w:rsidRDefault="00B428C4" w:rsidP="000771E8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46E76">
        <w:rPr>
          <w:rFonts w:ascii="Times New Roman" w:hAnsi="Times New Roman" w:cs="Times New Roman"/>
          <w:sz w:val="26"/>
          <w:szCs w:val="26"/>
        </w:rPr>
        <w:t>Eiropas Parlamenta un Padomes 2013.gada 9.oktobra Regulas (ES) Nr.952/2013, ar ko izveido Savienības Muitas kodeksu, 48.</w:t>
      </w:r>
      <w:r w:rsidR="000771E8" w:rsidRPr="00846E76">
        <w:rPr>
          <w:rFonts w:ascii="Times New Roman" w:hAnsi="Times New Roman" w:cs="Times New Roman"/>
          <w:sz w:val="26"/>
          <w:szCs w:val="26"/>
        </w:rPr>
        <w:t xml:space="preserve">, </w:t>
      </w:r>
      <w:r w:rsidRPr="00846E76">
        <w:rPr>
          <w:rFonts w:ascii="Times New Roman" w:hAnsi="Times New Roman" w:cs="Times New Roman"/>
          <w:sz w:val="26"/>
          <w:szCs w:val="26"/>
        </w:rPr>
        <w:t>191., 194. un 195.pant</w:t>
      </w:r>
      <w:r w:rsidR="00D3735C" w:rsidRPr="00846E76">
        <w:rPr>
          <w:rFonts w:ascii="Times New Roman" w:hAnsi="Times New Roman" w:cs="Times New Roman"/>
          <w:sz w:val="26"/>
          <w:szCs w:val="26"/>
        </w:rPr>
        <w:t>s</w:t>
      </w:r>
      <w:r w:rsidR="000771E8" w:rsidRPr="00846E76">
        <w:rPr>
          <w:rFonts w:ascii="Times New Roman" w:hAnsi="Times New Roman" w:cs="Times New Roman"/>
          <w:sz w:val="26"/>
          <w:szCs w:val="26"/>
        </w:rPr>
        <w:t>.</w:t>
      </w:r>
    </w:p>
    <w:p w14:paraId="32EBC740" w14:textId="11C21C80" w:rsidR="00D3735C" w:rsidRPr="00846E76" w:rsidRDefault="00B428C4" w:rsidP="000771E8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46E76">
        <w:rPr>
          <w:rFonts w:ascii="Times New Roman" w:hAnsi="Times New Roman" w:cs="Times New Roman"/>
          <w:sz w:val="26"/>
          <w:szCs w:val="26"/>
        </w:rPr>
        <w:t xml:space="preserve"> Komisijas 2015.gada 24.novembra Īstenošanas regulas (ES) Nr.2015/2447, ar ko paredz sīki izstrādātus noteikumus, kas vajadzīgi, lai īstenotu konkrētus noteikumus Eiropas Parlamenta un Padomes Regulā (ES) Nr.952/2013, ar ko izveido Savienības Muitas kodeksu, 244. un 245.pant</w:t>
      </w:r>
      <w:r w:rsidR="00D3735C" w:rsidRPr="00846E76">
        <w:rPr>
          <w:rFonts w:ascii="Times New Roman" w:hAnsi="Times New Roman" w:cs="Times New Roman"/>
          <w:sz w:val="26"/>
          <w:szCs w:val="26"/>
        </w:rPr>
        <w:t>s</w:t>
      </w:r>
      <w:r w:rsidR="000771E8" w:rsidRPr="00846E76">
        <w:rPr>
          <w:rFonts w:ascii="Times New Roman" w:hAnsi="Times New Roman" w:cs="Times New Roman"/>
          <w:sz w:val="26"/>
          <w:szCs w:val="26"/>
        </w:rPr>
        <w:t>.</w:t>
      </w:r>
    </w:p>
    <w:p w14:paraId="1A47AB4F" w14:textId="1E2DC218" w:rsidR="00D3735C" w:rsidRPr="00846E76" w:rsidRDefault="00B428C4" w:rsidP="000771E8">
      <w:pPr>
        <w:pStyle w:val="ListParagraph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46E76">
        <w:rPr>
          <w:rFonts w:ascii="Times New Roman" w:hAnsi="Times New Roman" w:cs="Times New Roman"/>
          <w:sz w:val="26"/>
          <w:szCs w:val="26"/>
        </w:rPr>
        <w:t>Ministru kabineta 2018.gada 13.februāra noteikumu Nr.86 “Muitas maksājumu parāda galvojumu un avansa iemaksu administrēšanas noteikumi” 39. un 40.</w:t>
      </w:r>
      <w:r w:rsidR="00185E7E" w:rsidRPr="00846E76">
        <w:rPr>
          <w:rFonts w:ascii="Times New Roman" w:hAnsi="Times New Roman" w:cs="Times New Roman"/>
          <w:sz w:val="26"/>
          <w:szCs w:val="26"/>
        </w:rPr>
        <w:t>punkts</w:t>
      </w:r>
      <w:r w:rsidR="000771E8" w:rsidRPr="00846E76">
        <w:rPr>
          <w:rFonts w:ascii="Times New Roman" w:hAnsi="Times New Roman" w:cs="Times New Roman"/>
          <w:sz w:val="26"/>
          <w:szCs w:val="26"/>
        </w:rPr>
        <w:t>.</w:t>
      </w:r>
    </w:p>
    <w:p w14:paraId="38908E6D" w14:textId="77777777" w:rsidR="00954CE0" w:rsidRPr="00846E76" w:rsidRDefault="00954CE0" w:rsidP="000771E8">
      <w:pPr>
        <w:tabs>
          <w:tab w:val="left" w:pos="360"/>
        </w:tabs>
        <w:ind w:left="1800"/>
        <w:jc w:val="both"/>
        <w:rPr>
          <w:sz w:val="26"/>
          <w:szCs w:val="26"/>
        </w:rPr>
      </w:pPr>
    </w:p>
    <w:sectPr w:rsidR="00954CE0" w:rsidRPr="00846E76" w:rsidSect="00846E76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70E7"/>
    <w:multiLevelType w:val="hybridMultilevel"/>
    <w:tmpl w:val="29086CE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1117AD"/>
    <w:multiLevelType w:val="hybridMultilevel"/>
    <w:tmpl w:val="D4BE22F0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A9D134C"/>
    <w:multiLevelType w:val="hybridMultilevel"/>
    <w:tmpl w:val="05341F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8168D6"/>
    <w:multiLevelType w:val="hybridMultilevel"/>
    <w:tmpl w:val="475CE53A"/>
    <w:lvl w:ilvl="0" w:tplc="65E437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7F0FD9"/>
    <w:multiLevelType w:val="hybridMultilevel"/>
    <w:tmpl w:val="0450B14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75245018">
      <w:start w:val="1"/>
      <w:numFmt w:val="decimal"/>
      <w:lvlText w:val="%3)"/>
      <w:lvlJc w:val="left"/>
      <w:pPr>
        <w:ind w:left="1980" w:hanging="36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5F"/>
    <w:rsid w:val="0006288E"/>
    <w:rsid w:val="000771E8"/>
    <w:rsid w:val="0008040F"/>
    <w:rsid w:val="0008755C"/>
    <w:rsid w:val="000E3B30"/>
    <w:rsid w:val="00102E05"/>
    <w:rsid w:val="001057C1"/>
    <w:rsid w:val="0012705F"/>
    <w:rsid w:val="00156693"/>
    <w:rsid w:val="00185E7E"/>
    <w:rsid w:val="001C7F15"/>
    <w:rsid w:val="002400AF"/>
    <w:rsid w:val="002E18AA"/>
    <w:rsid w:val="002E5B3C"/>
    <w:rsid w:val="003204FF"/>
    <w:rsid w:val="003A3F2D"/>
    <w:rsid w:val="003C6445"/>
    <w:rsid w:val="004A67BC"/>
    <w:rsid w:val="004B25B0"/>
    <w:rsid w:val="004F4AE5"/>
    <w:rsid w:val="005242F7"/>
    <w:rsid w:val="005D7BBD"/>
    <w:rsid w:val="005E2917"/>
    <w:rsid w:val="006135F6"/>
    <w:rsid w:val="00614940"/>
    <w:rsid w:val="006417DD"/>
    <w:rsid w:val="006A509F"/>
    <w:rsid w:val="006A61B2"/>
    <w:rsid w:val="006D3F8C"/>
    <w:rsid w:val="006F1ADF"/>
    <w:rsid w:val="007910DA"/>
    <w:rsid w:val="007D4699"/>
    <w:rsid w:val="00846E76"/>
    <w:rsid w:val="00907785"/>
    <w:rsid w:val="00954CE0"/>
    <w:rsid w:val="009C17E0"/>
    <w:rsid w:val="00A13083"/>
    <w:rsid w:val="00A27BF6"/>
    <w:rsid w:val="00A34CF2"/>
    <w:rsid w:val="00A373EB"/>
    <w:rsid w:val="00AD55BE"/>
    <w:rsid w:val="00AF571F"/>
    <w:rsid w:val="00B40ABD"/>
    <w:rsid w:val="00B428C4"/>
    <w:rsid w:val="00B52FBF"/>
    <w:rsid w:val="00B965EF"/>
    <w:rsid w:val="00BB4A8F"/>
    <w:rsid w:val="00BF74DF"/>
    <w:rsid w:val="00C41C89"/>
    <w:rsid w:val="00C44154"/>
    <w:rsid w:val="00C72665"/>
    <w:rsid w:val="00C8786A"/>
    <w:rsid w:val="00D3735C"/>
    <w:rsid w:val="00D41C8D"/>
    <w:rsid w:val="00DB3959"/>
    <w:rsid w:val="00E131FE"/>
    <w:rsid w:val="00E26E93"/>
    <w:rsid w:val="00E80D3B"/>
    <w:rsid w:val="00E90B81"/>
    <w:rsid w:val="00F9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5840"/>
  <w15:chartTrackingRefBased/>
  <w15:docId w15:val="{25401C83-CDBC-4980-B7CA-73D7E130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5F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05F"/>
    <w:pPr>
      <w:spacing w:after="160" w:line="252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469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26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E93"/>
    <w:rPr>
      <w:rFonts w:ascii="Calibri" w:hAnsi="Calibri" w:cs="Calibr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E93"/>
    <w:rPr>
      <w:rFonts w:ascii="Calibri" w:hAnsi="Calibri" w:cs="Calibri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E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57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3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wwwraksti/2018/039/BILDES/N86_P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F4F4-A707-440F-8702-1B361A6D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Krāģe</dc:creator>
  <cp:keywords/>
  <dc:description/>
  <cp:lastModifiedBy>Muitas pārvalde</cp:lastModifiedBy>
  <cp:revision>4</cp:revision>
  <dcterms:created xsi:type="dcterms:W3CDTF">2018-09-19T07:16:00Z</dcterms:created>
  <dcterms:modified xsi:type="dcterms:W3CDTF">2018-09-20T11:06:00Z</dcterms:modified>
</cp:coreProperties>
</file>