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11C7" w:rsidRPr="00FE3411" w:rsidRDefault="00773011" w:rsidP="00F311C7">
      <w:pPr>
        <w:pStyle w:val="CM4"/>
        <w:spacing w:before="60" w:after="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311C7" w:rsidRPr="00F311C7">
        <w:rPr>
          <w:rFonts w:ascii="Times New Roman" w:hAnsi="Times New Roman" w:cs="Times New Roman"/>
        </w:rPr>
        <w:t>tbilstoši</w:t>
      </w:r>
      <w:r w:rsidR="00F311C7" w:rsidRPr="00F311C7">
        <w:rPr>
          <w:rFonts w:ascii="Times New Roman" w:hAnsi="Times New Roman" w:cs="Times New Roman"/>
          <w:szCs w:val="22"/>
        </w:rPr>
        <w:t xml:space="preserve"> Komisijas īstenošanas regulas (ES) 2015/2447 </w:t>
      </w:r>
      <w:r w:rsidR="00F311C7" w:rsidRPr="00905E4A">
        <w:rPr>
          <w:rFonts w:ascii="Times New Roman" w:hAnsi="Times New Roman" w:cs="Times New Roman"/>
          <w:szCs w:val="22"/>
        </w:rPr>
        <w:t xml:space="preserve">(2015. gada 24. novembris), </w:t>
      </w:r>
      <w:r w:rsidR="00F311C7" w:rsidRPr="00F311C7">
        <w:rPr>
          <w:rFonts w:ascii="Times New Roman" w:hAnsi="Times New Roman" w:cs="Times New Roman"/>
          <w:szCs w:val="22"/>
        </w:rPr>
        <w:t xml:space="preserve">ar ko paredz sīki izstrādātus noteikumus, kas vajadzīgi, lai īstenotu konkrētus noteikumus Eiropas Parlamenta un Padomes Regulā (ES) Nr. 952/2013, ar ko izveido Savienības Muitas kodeksu, </w:t>
      </w:r>
      <w:r w:rsidR="00F311C7" w:rsidRPr="00F311C7">
        <w:rPr>
          <w:rFonts w:ascii="Times New Roman" w:hAnsi="Times New Roman" w:cs="Times New Roman"/>
        </w:rPr>
        <w:t xml:space="preserve">348.pantam </w:t>
      </w:r>
      <w:r w:rsidR="00F311C7" w:rsidRPr="00FE3411">
        <w:rPr>
          <w:rFonts w:ascii="Times New Roman" w:hAnsi="Times New Roman" w:cs="Times New Roman"/>
          <w:color w:val="FF0000"/>
        </w:rPr>
        <w:t xml:space="preserve">visas </w:t>
      </w:r>
      <w:r w:rsidR="00FE3411">
        <w:rPr>
          <w:rFonts w:ascii="Times New Roman" w:hAnsi="Times New Roman" w:cs="Times New Roman"/>
          <w:color w:val="FF0000"/>
        </w:rPr>
        <w:t>importa un pagaidu uzglabāšanas</w:t>
      </w:r>
      <w:r w:rsidR="00F311C7" w:rsidRPr="00FE3411">
        <w:rPr>
          <w:rFonts w:ascii="Times New Roman" w:hAnsi="Times New Roman" w:cs="Times New Roman"/>
          <w:color w:val="FF0000"/>
        </w:rPr>
        <w:t xml:space="preserve"> deklarācijas, kuras būs iesniegtas līdz š.g. 1.maijam un nebūs izlaistas līdz minētajam datumam </w:t>
      </w:r>
      <w:r w:rsidR="00F311C7" w:rsidRPr="00773011">
        <w:rPr>
          <w:rFonts w:ascii="Times New Roman" w:hAnsi="Times New Roman" w:cs="Times New Roman"/>
        </w:rPr>
        <w:t>(izlaistas – i</w:t>
      </w:r>
      <w:r w:rsidR="001D31B7">
        <w:rPr>
          <w:rFonts w:ascii="Times New Roman" w:hAnsi="Times New Roman" w:cs="Times New Roman"/>
        </w:rPr>
        <w:t>mporta deklarāciju gadījumā,</w:t>
      </w:r>
      <w:r w:rsidR="00F311C7" w:rsidRPr="00773011">
        <w:rPr>
          <w:rFonts w:ascii="Times New Roman" w:hAnsi="Times New Roman" w:cs="Times New Roman"/>
        </w:rPr>
        <w:t xml:space="preserve"> apstiprinātas – pagaidu uzglabāšanas deklarāciju gadījumā),</w:t>
      </w:r>
      <w:r w:rsidR="00F311C7" w:rsidRPr="00F311C7">
        <w:rPr>
          <w:rFonts w:ascii="Times New Roman" w:hAnsi="Times New Roman" w:cs="Times New Roman"/>
          <w:b/>
          <w:color w:val="FF0000"/>
        </w:rPr>
        <w:t xml:space="preserve"> </w:t>
      </w:r>
      <w:r w:rsidR="00F311C7" w:rsidRPr="00FE3411">
        <w:rPr>
          <w:rFonts w:ascii="Times New Roman" w:hAnsi="Times New Roman" w:cs="Times New Roman"/>
          <w:color w:val="FF0000"/>
        </w:rPr>
        <w:t xml:space="preserve">pēc 1.maija būs jāanulē un jāiesniedz atkārtoti atbilstoši no 1.maija spēkā esošiem normatīvajiem aktiem. </w:t>
      </w:r>
    </w:p>
    <w:p w:rsidR="00F311C7" w:rsidRDefault="00F311C7" w:rsidP="00F311C7">
      <w:pPr>
        <w:jc w:val="both"/>
        <w:rPr>
          <w:rFonts w:cs="Times New Roman"/>
        </w:rPr>
      </w:pPr>
      <w:r w:rsidRPr="00F311C7">
        <w:rPr>
          <w:rFonts w:cs="Times New Roman"/>
        </w:rPr>
        <w:t xml:space="preserve">Papildus informējam, ka </w:t>
      </w:r>
      <w:r w:rsidRPr="00FE3411">
        <w:rPr>
          <w:rFonts w:cs="Times New Roman"/>
          <w:color w:val="FF0000"/>
        </w:rPr>
        <w:t>D tipa importa deklarācijas</w:t>
      </w:r>
      <w:r w:rsidR="001D31B7" w:rsidRPr="00FE3411">
        <w:rPr>
          <w:rFonts w:cs="Times New Roman"/>
        </w:rPr>
        <w:t xml:space="preserve">, </w:t>
      </w:r>
      <w:r w:rsidR="001D31B7">
        <w:rPr>
          <w:rFonts w:cs="Times New Roman"/>
        </w:rPr>
        <w:t>k</w:t>
      </w:r>
      <w:r w:rsidRPr="00F311C7">
        <w:rPr>
          <w:rFonts w:cs="Times New Roman"/>
        </w:rPr>
        <w:t xml:space="preserve">as </w:t>
      </w:r>
      <w:r w:rsidR="001D31B7">
        <w:rPr>
          <w:rFonts w:cs="Times New Roman"/>
        </w:rPr>
        <w:t>būs iesniegtas līdz š.g. 1.maija</w:t>
      </w:r>
      <w:r w:rsidRPr="00F311C7">
        <w:rPr>
          <w:rFonts w:cs="Times New Roman"/>
        </w:rPr>
        <w:t xml:space="preserve">m un kurām </w:t>
      </w:r>
      <w:r w:rsidRPr="00905E4A">
        <w:rPr>
          <w:rFonts w:cs="Times New Roman"/>
        </w:rPr>
        <w:t>līdz minētajam datumam nebūs iesniegts preču uzrādīšanas paziņojums, pēc</w:t>
      </w:r>
      <w:r w:rsidR="004354BC">
        <w:rPr>
          <w:rFonts w:cs="Times New Roman"/>
        </w:rPr>
        <w:t xml:space="preserve"> š.g</w:t>
      </w:r>
      <w:r w:rsidR="00BC076F">
        <w:rPr>
          <w:rFonts w:cs="Times New Roman"/>
        </w:rPr>
        <w:t>.</w:t>
      </w:r>
      <w:r w:rsidRPr="00905E4A">
        <w:rPr>
          <w:rFonts w:cs="Times New Roman"/>
        </w:rPr>
        <w:t xml:space="preserve"> 1.maija jāiesniedz atkārtoti atbilstoši </w:t>
      </w:r>
      <w:r>
        <w:rPr>
          <w:rFonts w:cs="Times New Roman"/>
        </w:rPr>
        <w:t>no</w:t>
      </w:r>
      <w:r w:rsidRPr="00F311C7">
        <w:rPr>
          <w:rFonts w:cs="Times New Roman"/>
        </w:rPr>
        <w:t xml:space="preserve"> </w:t>
      </w:r>
      <w:r w:rsidR="004354BC">
        <w:rPr>
          <w:rFonts w:cs="Times New Roman"/>
        </w:rPr>
        <w:t xml:space="preserve">š.g. </w:t>
      </w:r>
      <w:r w:rsidRPr="00F311C7">
        <w:rPr>
          <w:rFonts w:cs="Times New Roman"/>
        </w:rPr>
        <w:t>1.maij</w:t>
      </w:r>
      <w:r>
        <w:rPr>
          <w:rFonts w:cs="Times New Roman"/>
        </w:rPr>
        <w:t>a</w:t>
      </w:r>
      <w:r w:rsidRPr="00F311C7">
        <w:rPr>
          <w:rFonts w:cs="Times New Roman"/>
        </w:rPr>
        <w:t xml:space="preserve"> spēkā esošiem normatīvajiem aktiem</w:t>
      </w:r>
      <w:r w:rsidR="00773011">
        <w:rPr>
          <w:rFonts w:cs="Times New Roman"/>
        </w:rPr>
        <w:t>. Iepriekš iesniegtas D tipa deklarācijas, kurām nav iesniegts preču uzrādīšanas paziņojums</w:t>
      </w:r>
      <w:r w:rsidR="001D31B7">
        <w:rPr>
          <w:rFonts w:cs="Times New Roman"/>
        </w:rPr>
        <w:t>,</w:t>
      </w:r>
      <w:r w:rsidR="00773011">
        <w:rPr>
          <w:rFonts w:cs="Times New Roman"/>
        </w:rPr>
        <w:t xml:space="preserve"> tiks automātiski noraidīt</w:t>
      </w:r>
      <w:r w:rsidR="001D31B7">
        <w:rPr>
          <w:rFonts w:cs="Times New Roman"/>
        </w:rPr>
        <w:t>a</w:t>
      </w:r>
      <w:r w:rsidR="00773011">
        <w:rPr>
          <w:rFonts w:cs="Times New Roman"/>
        </w:rPr>
        <w:t>s pēc 30 dienām</w:t>
      </w:r>
      <w:r w:rsidRPr="00F311C7">
        <w:rPr>
          <w:rFonts w:cs="Times New Roman"/>
        </w:rPr>
        <w:t>.</w:t>
      </w:r>
    </w:p>
    <w:p w:rsidR="004354BC" w:rsidRDefault="004354BC" w:rsidP="00F311C7">
      <w:pPr>
        <w:jc w:val="both"/>
        <w:rPr>
          <w:rFonts w:cs="Times New Roman"/>
        </w:rPr>
      </w:pPr>
    </w:p>
    <w:p w:rsidR="004354BC" w:rsidRPr="004354BC" w:rsidRDefault="004354BC" w:rsidP="00F311C7">
      <w:pPr>
        <w:jc w:val="both"/>
        <w:rPr>
          <w:rFonts w:cs="Times New Roman"/>
          <w:color w:val="FF0000"/>
        </w:rPr>
      </w:pPr>
      <w:r>
        <w:rPr>
          <w:u w:val="single"/>
        </w:rPr>
        <w:t>Uz precēm</w:t>
      </w:r>
      <w:r>
        <w:t xml:space="preserve">, </w:t>
      </w:r>
      <w:r>
        <w:rPr>
          <w:u w:val="single"/>
        </w:rPr>
        <w:t>kas novietotas</w:t>
      </w:r>
      <w:r>
        <w:t xml:space="preserve"> pagaidu uzglabāšanā </w:t>
      </w:r>
      <w:r>
        <w:rPr>
          <w:u w:val="single"/>
        </w:rPr>
        <w:t>līdz 30.04.2016</w:t>
      </w:r>
      <w:r>
        <w:t xml:space="preserve">., </w:t>
      </w:r>
      <w:r w:rsidRPr="004354BC">
        <w:rPr>
          <w:color w:val="FF0000"/>
        </w:rPr>
        <w:t>attiecas termiņš, kas bija spēkā</w:t>
      </w:r>
      <w:r>
        <w:t xml:space="preserve">, tās novietojot pagaidu uzglabāšanā – </w:t>
      </w:r>
      <w:r>
        <w:rPr>
          <w:u w:val="single"/>
        </w:rPr>
        <w:t>20 vai 45 dienas</w:t>
      </w:r>
      <w:r>
        <w:t xml:space="preserve">. </w:t>
      </w:r>
      <w:r w:rsidRPr="004354BC">
        <w:rPr>
          <w:color w:val="FF0000"/>
        </w:rPr>
        <w:t xml:space="preserve">Minētais </w:t>
      </w:r>
      <w:r w:rsidRPr="004354BC">
        <w:rPr>
          <w:color w:val="FF0000"/>
          <w:u w:val="single"/>
        </w:rPr>
        <w:t>termiņš nav pagarināms</w:t>
      </w:r>
      <w:r w:rsidR="007A4902">
        <w:rPr>
          <w:color w:val="FF0000"/>
          <w:u w:val="single"/>
        </w:rPr>
        <w:t>.</w:t>
      </w:r>
    </w:p>
    <w:p w:rsidR="00F311C7" w:rsidRDefault="00F311C7" w:rsidP="00F311C7">
      <w:pPr>
        <w:jc w:val="both"/>
        <w:rPr>
          <w:rFonts w:cs="Times New Roman"/>
        </w:rPr>
      </w:pPr>
    </w:p>
    <w:p w:rsidR="00773011" w:rsidRDefault="00773011" w:rsidP="00F311C7">
      <w:pPr>
        <w:jc w:val="both"/>
        <w:rPr>
          <w:rFonts w:cs="Times New Roman"/>
        </w:rPr>
      </w:pPr>
    </w:p>
    <w:p w:rsidR="00734B7A" w:rsidRDefault="005D4C96" w:rsidP="00473132">
      <w:pPr>
        <w:jc w:val="both"/>
      </w:pPr>
      <w:r>
        <w:t>Lai nodrošinātu informācijas sistēmu atbilstību</w:t>
      </w:r>
      <w:r w:rsidR="00AF6786">
        <w:t xml:space="preserve"> </w:t>
      </w:r>
      <w:r w:rsidR="007A4902">
        <w:t>Savienības Muitas kodeksā</w:t>
      </w:r>
      <w:r w:rsidR="00AF6786" w:rsidRPr="00AF6786">
        <w:t xml:space="preserve"> un ar to saistītajos normatīvajos aktos noteiktajām prasībām, kurām nav paredzēts pārejas periods,</w:t>
      </w:r>
      <w:r w:rsidR="007A4902">
        <w:t xml:space="preserve"> ar 2016.gada </w:t>
      </w:r>
      <w:r>
        <w:t xml:space="preserve">1.maiju EMDAS tiks </w:t>
      </w:r>
      <w:r w:rsidR="004E7AE1">
        <w:t xml:space="preserve">ieviestas šādas </w:t>
      </w:r>
      <w:r>
        <w:t>izmaiņas</w:t>
      </w:r>
      <w:r w:rsidR="00FD0DD1">
        <w:t xml:space="preserve"> un papildinājumi</w:t>
      </w:r>
      <w:r>
        <w:t>:</w:t>
      </w:r>
    </w:p>
    <w:p w:rsidR="004E7AE1" w:rsidRDefault="004E7AE1" w:rsidP="00473132">
      <w:pPr>
        <w:jc w:val="both"/>
      </w:pPr>
    </w:p>
    <w:p w:rsidR="005D4C96" w:rsidRDefault="004E7AE1" w:rsidP="00473132">
      <w:pPr>
        <w:jc w:val="both"/>
      </w:pPr>
      <w:r w:rsidRPr="00BC076F">
        <w:rPr>
          <w:b/>
        </w:rPr>
        <w:t>Im</w:t>
      </w:r>
      <w:r w:rsidRPr="004354BC">
        <w:rPr>
          <w:b/>
        </w:rPr>
        <w:t xml:space="preserve">porta kontroles sistēmas </w:t>
      </w:r>
      <w:r w:rsidRPr="004354BC">
        <w:rPr>
          <w:b/>
          <w:u w:val="single"/>
        </w:rPr>
        <w:t>Importa deklarāciju</w:t>
      </w:r>
      <w:r w:rsidRPr="004354BC">
        <w:rPr>
          <w:b/>
        </w:rPr>
        <w:t xml:space="preserve"> noformēšanas </w:t>
      </w:r>
      <w:r w:rsidR="005D4C96" w:rsidRPr="004354BC">
        <w:rPr>
          <w:b/>
        </w:rPr>
        <w:t>funkcionalitātē:</w:t>
      </w:r>
    </w:p>
    <w:p w:rsidR="00473132" w:rsidRDefault="005D4C96" w:rsidP="00473132">
      <w:pPr>
        <w:pStyle w:val="ListParagraph"/>
        <w:numPr>
          <w:ilvl w:val="0"/>
          <w:numId w:val="2"/>
        </w:numPr>
        <w:jc w:val="both"/>
      </w:pPr>
      <w:r>
        <w:t xml:space="preserve">izmaiņas </w:t>
      </w:r>
      <w:r w:rsidR="004E7AE1">
        <w:t>valūtas kursu</w:t>
      </w:r>
      <w:r>
        <w:t xml:space="preserve"> piemērošanas mehānismā</w:t>
      </w:r>
      <w:r w:rsidR="002E3037">
        <w:t>. Turpmāk tiks izmantots valū</w:t>
      </w:r>
      <w:r w:rsidR="007A4902">
        <w:t>tas maiņas kurss, kas</w:t>
      </w:r>
      <w:r w:rsidR="002E3037">
        <w:t xml:space="preserve"> tiks publicēts </w:t>
      </w:r>
      <w:r w:rsidR="00DE6860">
        <w:t>Eiropas Centrālās bankas mājas lapā (</w:t>
      </w:r>
      <w:hyperlink r:id="rId6" w:history="1">
        <w:r w:rsidR="00DE6860" w:rsidRPr="00F304B8">
          <w:rPr>
            <w:rStyle w:val="Hyperlink"/>
          </w:rPr>
          <w:t>http://www.ecb.europa.eu/stats/exchange/eurofxref/html/index.en.html</w:t>
        </w:r>
      </w:hyperlink>
      <w:r w:rsidR="007A4902">
        <w:t xml:space="preserve">) </w:t>
      </w:r>
      <w:r w:rsidR="002E3037">
        <w:t>katra mēneša priekšpēdējā trešdienā. Valūtas maiņas kursu pie</w:t>
      </w:r>
      <w:r w:rsidR="00DE6860">
        <w:t>mēr</w:t>
      </w:r>
      <w:r w:rsidR="002E3037">
        <w:t>os mēnesim, sākot</w:t>
      </w:r>
      <w:r w:rsidR="007A4902">
        <w:t xml:space="preserve"> no nākamā mēneša pirmās dienas;</w:t>
      </w:r>
      <w:r w:rsidR="00632197">
        <w:t xml:space="preserve"> </w:t>
      </w:r>
    </w:p>
    <w:p w:rsidR="00FD0DD1" w:rsidRDefault="00FD0DD1" w:rsidP="00473132">
      <w:pPr>
        <w:pStyle w:val="ListParagraph"/>
        <w:numPr>
          <w:ilvl w:val="0"/>
          <w:numId w:val="2"/>
        </w:numPr>
        <w:jc w:val="both"/>
      </w:pPr>
      <w:r>
        <w:t xml:space="preserve">AEO </w:t>
      </w:r>
      <w:r w:rsidR="00473132">
        <w:t xml:space="preserve">būs iespēja </w:t>
      </w:r>
      <w:r>
        <w:t>saņemt informāciju par preču kontroli</w:t>
      </w:r>
      <w:r w:rsidR="00124F97">
        <w:t xml:space="preserve">, </w:t>
      </w:r>
      <w:r>
        <w:t>iesniedzot importa deklarāciju pirms kravas ierašanās (D tipa deklarācija)</w:t>
      </w:r>
      <w:r w:rsidR="007A4902">
        <w:t>;</w:t>
      </w:r>
    </w:p>
    <w:p w:rsidR="00EF47FA" w:rsidRDefault="00C5704E" w:rsidP="00473132">
      <w:pPr>
        <w:pStyle w:val="ListParagraph"/>
        <w:numPr>
          <w:ilvl w:val="0"/>
          <w:numId w:val="2"/>
        </w:numPr>
        <w:jc w:val="both"/>
      </w:pPr>
      <w:r w:rsidRPr="00C5704E">
        <w:t>izmaiņas muit</w:t>
      </w:r>
      <w:r w:rsidR="00EF47FA">
        <w:t>as vērtības deklarācijas formā, kā arī vērtības apmēra kontrolē – muitas vērtības deklarācija</w:t>
      </w:r>
      <w:r w:rsidR="00124F97">
        <w:t xml:space="preserve"> </w:t>
      </w:r>
      <w:r w:rsidR="00EF47FA">
        <w:t xml:space="preserve"> jāiesniedz, ja preču vērtība pārsniedz 20</w:t>
      </w:r>
      <w:r w:rsidR="00473132">
        <w:t> </w:t>
      </w:r>
      <w:r w:rsidR="00DE6860">
        <w:t>000</w:t>
      </w:r>
      <w:r w:rsidR="00473132">
        <w:t xml:space="preserve"> </w:t>
      </w:r>
      <w:r w:rsidR="00EF47FA">
        <w:t>EUR</w:t>
      </w:r>
      <w:r w:rsidR="007A4902">
        <w:t>;</w:t>
      </w:r>
    </w:p>
    <w:p w:rsidR="00C5704E" w:rsidRDefault="00EF47FA" w:rsidP="00473132">
      <w:pPr>
        <w:pStyle w:val="ListParagraph"/>
        <w:numPr>
          <w:ilvl w:val="0"/>
          <w:numId w:val="2"/>
        </w:numPr>
        <w:jc w:val="both"/>
      </w:pPr>
      <w:r>
        <w:t>izmaiņas</w:t>
      </w:r>
      <w:r w:rsidR="00C5704E" w:rsidRPr="00C5704E">
        <w:t xml:space="preserve"> ievedmuitas nodokļa atmaksāšanas </w:t>
      </w:r>
      <w:r>
        <w:t>formās pēc preču izlaišanas</w:t>
      </w:r>
      <w:r w:rsidR="007A4902">
        <w:t>;</w:t>
      </w:r>
    </w:p>
    <w:p w:rsidR="009742F1" w:rsidRPr="00BC076F" w:rsidRDefault="009742F1" w:rsidP="00473132">
      <w:pPr>
        <w:pStyle w:val="ListParagraph"/>
        <w:numPr>
          <w:ilvl w:val="0"/>
          <w:numId w:val="2"/>
        </w:numPr>
        <w:jc w:val="both"/>
      </w:pPr>
      <w:r>
        <w:t>piemērojot muitas procedūru “</w:t>
      </w:r>
      <w:r w:rsidRPr="009742F1">
        <w:t>Preču novietošana muitas noliktavā</w:t>
      </w:r>
      <w:r>
        <w:t>”</w:t>
      </w:r>
      <w:r w:rsidR="00BC076F">
        <w:t>,</w:t>
      </w:r>
      <w:r>
        <w:t xml:space="preserve"> gadījumos, kad muitas noliktavas atļaujas turētājs nebūs norādīts deklarācijas 8.ailē kā “Saņēmējs” vai 14.ailē kā “</w:t>
      </w:r>
      <w:r w:rsidR="00BC076F">
        <w:t>Deklarētājs/</w:t>
      </w:r>
      <w:r w:rsidRPr="009742F1">
        <w:t>Pārstāvis</w:t>
      </w:r>
      <w:r w:rsidR="00BC076F">
        <w:t xml:space="preserve">”, </w:t>
      </w:r>
      <w:r w:rsidR="00BC076F" w:rsidRPr="00BC076F">
        <w:t>tas</w:t>
      </w:r>
      <w:r w:rsidRPr="00BC076F">
        <w:t xml:space="preserve"> obli</w:t>
      </w:r>
      <w:r w:rsidR="00BC076F" w:rsidRPr="00BC076F">
        <w:t xml:space="preserve">gāti būs jānorāda kā </w:t>
      </w:r>
      <w:r w:rsidR="00BC076F">
        <w:t>“</w:t>
      </w:r>
      <w:r w:rsidR="00BC076F" w:rsidRPr="00BC076F">
        <w:t>Informējamā persona</w:t>
      </w:r>
      <w:r w:rsidR="00BC076F">
        <w:t>”</w:t>
      </w:r>
      <w:r w:rsidRPr="00BC076F">
        <w:t>;</w:t>
      </w:r>
    </w:p>
    <w:p w:rsidR="00CC1185" w:rsidRDefault="006B6A8B" w:rsidP="00CC1185">
      <w:pPr>
        <w:pStyle w:val="ListParagraph"/>
        <w:numPr>
          <w:ilvl w:val="0"/>
          <w:numId w:val="2"/>
        </w:numPr>
        <w:jc w:val="both"/>
      </w:pPr>
      <w:r>
        <w:t>i</w:t>
      </w:r>
      <w:r w:rsidR="00CC1185">
        <w:t>zmaiņas galvojumu kontrolē:</w:t>
      </w:r>
    </w:p>
    <w:p w:rsidR="00CC1185" w:rsidRDefault="00124F97" w:rsidP="00CC1185">
      <w:pPr>
        <w:pStyle w:val="ListParagraph"/>
        <w:numPr>
          <w:ilvl w:val="1"/>
          <w:numId w:val="2"/>
        </w:numPr>
        <w:jc w:val="both"/>
      </w:pPr>
      <w:r w:rsidRPr="00124F97">
        <w:t>saistībā ar vispārējā galvojuma piederības kontroli attiecībā uz ievešanas procedūrām, kur muitas parāds var rasties – galvojuma piederība turpmāk tiks saistīta ar atļaujas saņemšanu (attiecas uz atļaujām muitas noliktavām un ievešanai pārstrādei,</w:t>
      </w:r>
      <w:r w:rsidR="00FE3411">
        <w:t xml:space="preserve"> kas tiks izsniegtas pēc 01.05.2016.</w:t>
      </w:r>
      <w:r w:rsidRPr="00124F97">
        <w:t>)</w:t>
      </w:r>
      <w:r w:rsidR="009742F1">
        <w:t>;</w:t>
      </w:r>
    </w:p>
    <w:p w:rsidR="00CC1185" w:rsidRDefault="00CC1185" w:rsidP="00473132">
      <w:pPr>
        <w:pStyle w:val="ListParagraph"/>
        <w:numPr>
          <w:ilvl w:val="1"/>
          <w:numId w:val="2"/>
        </w:numPr>
        <w:jc w:val="both"/>
      </w:pPr>
      <w:r>
        <w:t>būs iespēja</w:t>
      </w:r>
      <w:r w:rsidR="00124F97" w:rsidRPr="00124F97">
        <w:t xml:space="preserve"> piemērot līdz 30% samazinātu vispārējo galvojumu muitas parādam, kas radies</w:t>
      </w:r>
      <w:r w:rsidR="009742F1">
        <w:t>;</w:t>
      </w:r>
    </w:p>
    <w:p w:rsidR="00CC1185" w:rsidRDefault="00CC1185" w:rsidP="00473132">
      <w:pPr>
        <w:pStyle w:val="ListParagraph"/>
        <w:numPr>
          <w:ilvl w:val="1"/>
          <w:numId w:val="2"/>
        </w:numPr>
        <w:jc w:val="both"/>
      </w:pPr>
      <w:r>
        <w:t>v</w:t>
      </w:r>
      <w:r w:rsidR="002E7E3C">
        <w:t>airs netiks piemērots</w:t>
      </w:r>
      <w:r w:rsidR="00DE6860">
        <w:t xml:space="preserve"> atbrīvojums no galvojuma parāda</w:t>
      </w:r>
      <w:r w:rsidR="002E7E3C">
        <w:t>m, kas var rasties, ja parāda summa nepārsniedz 500 EUR;</w:t>
      </w:r>
    </w:p>
    <w:p w:rsidR="00CC1185" w:rsidRDefault="00CC1185" w:rsidP="00473132">
      <w:pPr>
        <w:pStyle w:val="ListParagraph"/>
        <w:numPr>
          <w:ilvl w:val="1"/>
          <w:numId w:val="2"/>
        </w:numPr>
        <w:jc w:val="both"/>
      </w:pPr>
      <w:r>
        <w:t>v</w:t>
      </w:r>
      <w:r w:rsidR="002E7E3C">
        <w:t>ai</w:t>
      </w:r>
      <w:r w:rsidR="007B362D">
        <w:t>rs netiks piemērots automātisk</w:t>
      </w:r>
      <w:r w:rsidR="002E7E3C">
        <w:t>s atbrīvojum</w:t>
      </w:r>
      <w:r w:rsidR="00DE6860">
        <w:t>s no galvojuma sniegšanas parāda</w:t>
      </w:r>
      <w:r w:rsidR="002E7E3C">
        <w:t xml:space="preserve">m, kas </w:t>
      </w:r>
      <w:r w:rsidR="00DE6860">
        <w:t xml:space="preserve"> var </w:t>
      </w:r>
      <w:r w:rsidR="002E7E3C">
        <w:t>rasties, gadījumo</w:t>
      </w:r>
      <w:r w:rsidR="00BC076F">
        <w:t>s ja komersantam ir AEO statuss</w:t>
      </w:r>
      <w:r w:rsidR="002E7E3C">
        <w:t xml:space="preserve"> vai komersants ir Padziļinātas sadarbības programmas dalībnieks;</w:t>
      </w:r>
    </w:p>
    <w:p w:rsidR="00CC1185" w:rsidRDefault="00CC1185" w:rsidP="00473132">
      <w:pPr>
        <w:pStyle w:val="ListParagraph"/>
        <w:numPr>
          <w:ilvl w:val="1"/>
          <w:numId w:val="2"/>
        </w:numPr>
        <w:jc w:val="both"/>
      </w:pPr>
      <w:r>
        <w:lastRenderedPageBreak/>
        <w:t>d</w:t>
      </w:r>
      <w:r w:rsidR="002E7E3C">
        <w:t>eklarācijām, kurām tiek aprēķināts parāds, kas var rasties, pie nodokļ</w:t>
      </w:r>
      <w:r w:rsidR="007B362D">
        <w:t xml:space="preserve">u aprēķina turpmāk tiks attēlotas </w:t>
      </w:r>
      <w:r w:rsidR="00DE6860">
        <w:t>tikai</w:t>
      </w:r>
      <w:r w:rsidR="007B362D">
        <w:t xml:space="preserve"> ieved</w:t>
      </w:r>
      <w:r w:rsidR="00BC076F">
        <w:t>muitas nodokļu un</w:t>
      </w:r>
      <w:r w:rsidR="00DE6860">
        <w:t xml:space="preserve"> </w:t>
      </w:r>
      <w:r w:rsidR="007B362D">
        <w:t xml:space="preserve">akcīzes </w:t>
      </w:r>
      <w:r w:rsidR="00DE6860">
        <w:t>nodokļ</w:t>
      </w:r>
      <w:r w:rsidR="007B362D">
        <w:t>u</w:t>
      </w:r>
      <w:r w:rsidR="00DE6860">
        <w:t xml:space="preserve"> </w:t>
      </w:r>
      <w:r w:rsidR="007B362D">
        <w:t>summas</w:t>
      </w:r>
      <w:r w:rsidR="002E7E3C">
        <w:t>;</w:t>
      </w:r>
    </w:p>
    <w:p w:rsidR="002E7E3C" w:rsidRDefault="00CC1185" w:rsidP="00473132">
      <w:pPr>
        <w:pStyle w:val="ListParagraph"/>
        <w:numPr>
          <w:ilvl w:val="1"/>
          <w:numId w:val="2"/>
        </w:numPr>
        <w:jc w:val="both"/>
      </w:pPr>
      <w:r>
        <w:t>t</w:t>
      </w:r>
      <w:r w:rsidR="007B362D">
        <w:t>iks</w:t>
      </w:r>
      <w:r w:rsidR="002E7E3C">
        <w:t xml:space="preserve"> pārbaudīts, lai galvojumam būtu izdalīta summa pa</w:t>
      </w:r>
      <w:r w:rsidR="00BC076F">
        <w:t>rāda, kas var rasties, segšanai.</w:t>
      </w:r>
    </w:p>
    <w:p w:rsidR="002E7E3C" w:rsidRDefault="002E7E3C" w:rsidP="00473132">
      <w:pPr>
        <w:jc w:val="both"/>
      </w:pPr>
    </w:p>
    <w:p w:rsidR="002E7E3C" w:rsidRDefault="00FE3411" w:rsidP="00473132">
      <w:pPr>
        <w:jc w:val="both"/>
      </w:pPr>
      <w:r>
        <w:t>No 01.05.2016.</w:t>
      </w:r>
      <w:r w:rsidR="002E7E3C">
        <w:t xml:space="preserve"> muitas deklarācijās norādītajiem vispārējiem galv</w:t>
      </w:r>
      <w:r w:rsidR="00BC076F">
        <w:t>ojumiem tiks iestrādāta papildu</w:t>
      </w:r>
      <w:r w:rsidR="002E7E3C">
        <w:t xml:space="preserve"> kontrole – gadījumos, kad muitas deklarācijā tiek aprēķināts parāds, kas var rasties, tiks pārbaudīts</w:t>
      </w:r>
      <w:r w:rsidR="00BC076F">
        <w:t>,</w:t>
      </w:r>
      <w:r w:rsidR="002E7E3C">
        <w:t xml:space="preserve"> vai norādītajam vispārējam galvojumam ir izdalīta summa parāda, kas var rasties, nodrošināšana</w:t>
      </w:r>
      <w:r w:rsidR="00BC076F">
        <w:t>i. Gadījumos, kad visa vispārējā</w:t>
      </w:r>
      <w:r w:rsidR="002E7E3C">
        <w:t xml:space="preserve"> galvojuma summa ir novirzīta parādam, kas ir radies, segšanai, muitas deklarācijas ar parādu, kas var rasties, noformēt nebūs iespējams.</w:t>
      </w:r>
    </w:p>
    <w:p w:rsidR="002E7E3C" w:rsidRDefault="002E7E3C" w:rsidP="00473132">
      <w:pPr>
        <w:jc w:val="both"/>
      </w:pPr>
    </w:p>
    <w:p w:rsidR="009742F1" w:rsidRDefault="00BC076F" w:rsidP="00473132">
      <w:pPr>
        <w:jc w:val="both"/>
      </w:pPr>
      <w:r>
        <w:t>VID E</w:t>
      </w:r>
      <w:r w:rsidR="002E7E3C">
        <w:t xml:space="preserve">lektroniskās deklarēšanas sistēmas (EDS) sadaļas Muitas klientu darījumi (MKD) </w:t>
      </w:r>
      <w:hyperlink r:id="rId7" w:history="1">
        <w:r w:rsidR="002E7E3C" w:rsidRPr="00FA16EE">
          <w:rPr>
            <w:rStyle w:val="Hyperlink"/>
          </w:rPr>
          <w:t>WWW sas</w:t>
        </w:r>
        <w:r w:rsidR="002E7E3C" w:rsidRPr="00FA16EE">
          <w:rPr>
            <w:rStyle w:val="Hyperlink"/>
          </w:rPr>
          <w:t>k</w:t>
        </w:r>
        <w:r w:rsidR="002E7E3C" w:rsidRPr="00FA16EE">
          <w:rPr>
            <w:rStyle w:val="Hyperlink"/>
          </w:rPr>
          <w:t>arnē</w:t>
        </w:r>
      </w:hyperlink>
      <w:r w:rsidR="002E7E3C">
        <w:t xml:space="preserve"> - Atlikto maksājumu rēķinu lapā komersantam ir pieejama informācija par vispārējā galvojuma apjomu, kas izmantots muitas procedūras – laišana brīvā apgrozībā – nodrošināšanai.</w:t>
      </w:r>
      <w:r w:rsidR="009742F1">
        <w:t xml:space="preserve"> </w:t>
      </w:r>
    </w:p>
    <w:p w:rsidR="002E7E3C" w:rsidRDefault="002E7E3C" w:rsidP="00473132">
      <w:pPr>
        <w:jc w:val="both"/>
      </w:pPr>
      <w:bookmarkStart w:id="0" w:name="_GoBack"/>
      <w:bookmarkEnd w:id="0"/>
    </w:p>
    <w:p w:rsidR="002E7E3C" w:rsidRDefault="002E7E3C" w:rsidP="00473132">
      <w:pPr>
        <w:jc w:val="both"/>
      </w:pPr>
      <w:r>
        <w:t xml:space="preserve">Gadījumos, kad nepieciešams mainīt vispārējā galvojuma apmēra sadalījumu starp muitas procedūru – laišana brīvā apgrozībā – un pārējām muitas procedūrām, komersantiem jāiesniedz </w:t>
      </w:r>
      <w:r w:rsidR="00BC076F">
        <w:t>VID Muitas pārvaldē</w:t>
      </w:r>
      <w:r>
        <w:t xml:space="preserve"> iesniegums, nosūtot to uz e-pasta adresi </w:t>
      </w:r>
      <w:hyperlink r:id="rId8" w:history="1">
        <w:r w:rsidR="009742F1" w:rsidRPr="00D5739D">
          <w:rPr>
            <w:rStyle w:val="Hyperlink"/>
          </w:rPr>
          <w:t>MP.lietvediba@vid.gov.lv</w:t>
        </w:r>
      </w:hyperlink>
      <w:r w:rsidR="00BC076F">
        <w:rPr>
          <w:rStyle w:val="Hyperlink"/>
        </w:rPr>
        <w:t>.</w:t>
      </w:r>
      <w:r w:rsidR="009742F1">
        <w:t xml:space="preserve"> </w:t>
      </w:r>
    </w:p>
    <w:p w:rsidR="002E7E3C" w:rsidRDefault="002E7E3C" w:rsidP="00473132">
      <w:pPr>
        <w:jc w:val="both"/>
      </w:pPr>
    </w:p>
    <w:p w:rsidR="002E7E3C" w:rsidRDefault="002E7E3C" w:rsidP="00473132">
      <w:pPr>
        <w:jc w:val="both"/>
      </w:pPr>
    </w:p>
    <w:p w:rsidR="00A71DFF" w:rsidRPr="004354BC" w:rsidRDefault="00A71DFF" w:rsidP="00A71DFF">
      <w:pPr>
        <w:jc w:val="both"/>
        <w:rPr>
          <w:b/>
        </w:rPr>
      </w:pPr>
      <w:r w:rsidRPr="004354BC">
        <w:rPr>
          <w:b/>
          <w:u w:val="single"/>
        </w:rPr>
        <w:t>Pagaidu uzglabāšanas</w:t>
      </w:r>
      <w:r w:rsidRPr="004354BC">
        <w:rPr>
          <w:b/>
        </w:rPr>
        <w:t xml:space="preserve"> funkcionalitātē:</w:t>
      </w:r>
    </w:p>
    <w:p w:rsidR="00A71DFF" w:rsidRPr="00FE3411" w:rsidRDefault="00A71DFF" w:rsidP="00A71DFF">
      <w:pPr>
        <w:pStyle w:val="ListParagraph"/>
        <w:numPr>
          <w:ilvl w:val="0"/>
          <w:numId w:val="3"/>
        </w:numPr>
        <w:jc w:val="both"/>
      </w:pPr>
      <w:r w:rsidRPr="00FE3411">
        <w:t>atļauju un galvojumu, kas izdoti līdz 01.05.2016., piemērošana sistēmā nemainās līdz to derīguma term</w:t>
      </w:r>
      <w:r w:rsidR="00FE3411" w:rsidRPr="00FE3411">
        <w:t>iņa beigām vai pārreģistrācijai;</w:t>
      </w:r>
      <w:r w:rsidRPr="00FE3411">
        <w:t xml:space="preserve"> </w:t>
      </w:r>
    </w:p>
    <w:p w:rsidR="00A71DFF" w:rsidRPr="00FE3411" w:rsidRDefault="00FE3411" w:rsidP="00A71DFF">
      <w:pPr>
        <w:pStyle w:val="ListParagraph"/>
        <w:numPr>
          <w:ilvl w:val="1"/>
          <w:numId w:val="3"/>
        </w:numPr>
        <w:jc w:val="both"/>
      </w:pPr>
      <w:r w:rsidRPr="00FE3411">
        <w:t>p</w:t>
      </w:r>
      <w:r w:rsidR="00A71DFF" w:rsidRPr="00FE3411">
        <w:t>ēc atļauju pārreģistrācijas vai saņemot jaunu atļauju, lai piemērotu pagaidu uzglabāšanu muitas noliktavā, ir jāsaņem atsevišķa atļauja pagaidu uzglabāš</w:t>
      </w:r>
      <w:r w:rsidRPr="00FE3411">
        <w:t>anas vietas darbībai, kā arī ir</w:t>
      </w:r>
      <w:r w:rsidR="00A71DFF" w:rsidRPr="00FE3411">
        <w:t xml:space="preserve"> nepieciešams vispārējais </w:t>
      </w:r>
      <w:hyperlink r:id="rId9" w:history="1">
        <w:r w:rsidR="00A71DFF" w:rsidRPr="00FE3411">
          <w:rPr>
            <w:rStyle w:val="Hyperlink"/>
            <w:color w:val="auto"/>
            <w:u w:val="none"/>
          </w:rPr>
          <w:t>galvojums</w:t>
        </w:r>
      </w:hyperlink>
      <w:r w:rsidR="00A71DFF" w:rsidRPr="00FE3411">
        <w:t xml:space="preserve"> muitas parāda, k</w:t>
      </w:r>
      <w:r w:rsidRPr="00FE3411">
        <w:t>as var rasties, segšanai;</w:t>
      </w:r>
    </w:p>
    <w:p w:rsidR="00A71DFF" w:rsidRPr="00FE3411" w:rsidRDefault="00A71DFF" w:rsidP="00A71DFF">
      <w:pPr>
        <w:pStyle w:val="ListParagraph"/>
        <w:numPr>
          <w:ilvl w:val="1"/>
          <w:numId w:val="3"/>
        </w:numPr>
        <w:jc w:val="both"/>
      </w:pPr>
      <w:r w:rsidRPr="00FE3411">
        <w:t xml:space="preserve"> </w:t>
      </w:r>
      <w:r w:rsidR="00FE3411" w:rsidRPr="00FE3411">
        <w:t>v</w:t>
      </w:r>
      <w:r w:rsidRPr="00FE3411">
        <w:t>ispārējo galvojumu pirms atļaujas pagaidu uzglabāšanas vietas darbībai saņemšanas sniedz pagaidu uzglabāšanas vietas atļaujas turētājs;</w:t>
      </w:r>
    </w:p>
    <w:p w:rsidR="00A71DFF" w:rsidRPr="00FE3411" w:rsidRDefault="00A71DFF" w:rsidP="00A71DFF">
      <w:pPr>
        <w:pStyle w:val="ListParagraph"/>
        <w:numPr>
          <w:ilvl w:val="0"/>
          <w:numId w:val="3"/>
        </w:numPr>
        <w:jc w:val="both"/>
      </w:pPr>
      <w:r w:rsidRPr="00FE3411">
        <w:t xml:space="preserve">atļaujām pagaidu uzglabāšanas vietas darbībai, kas </w:t>
      </w:r>
      <w:r w:rsidR="00FE3411" w:rsidRPr="00FE3411">
        <w:t xml:space="preserve">ir </w:t>
      </w:r>
      <w:r w:rsidRPr="00FE3411">
        <w:t>saņemtas pēc 01.05.2016., vienreizējā galvojuma piemērošana sistēmā nav paredzēta;</w:t>
      </w:r>
    </w:p>
    <w:p w:rsidR="00A71DFF" w:rsidRPr="00FE3411" w:rsidRDefault="00A71DFF" w:rsidP="00A71DFF">
      <w:pPr>
        <w:pStyle w:val="ListParagraph"/>
        <w:numPr>
          <w:ilvl w:val="0"/>
          <w:numId w:val="3"/>
        </w:numPr>
        <w:jc w:val="both"/>
      </w:pPr>
      <w:r w:rsidRPr="00FE3411">
        <w:t>iesniedzot pagaidu uzglabāšanas deklarāciju, galvojumiem, kas piešķirti pēc 01.05.2016., pielikums nav jāpievieno;</w:t>
      </w:r>
    </w:p>
    <w:p w:rsidR="00A71DFF" w:rsidRPr="00FE3411" w:rsidRDefault="00A71DFF" w:rsidP="00A71DFF">
      <w:pPr>
        <w:pStyle w:val="ListParagraph"/>
        <w:numPr>
          <w:ilvl w:val="0"/>
          <w:numId w:val="3"/>
        </w:numPr>
        <w:jc w:val="both"/>
      </w:pPr>
      <w:r w:rsidRPr="00FE3411">
        <w:t>uzņēmumiem, kuriem ir piešķirts AEO un/ vai Padziļinātās sadarbības programmas (PSP) dalībnieka statuss, sistēmā netiek automātiski piemērots atbrīvojums no galvojuma;</w:t>
      </w:r>
    </w:p>
    <w:p w:rsidR="00A71DFF" w:rsidRPr="00FE3411" w:rsidRDefault="00A71DFF" w:rsidP="00A71DFF">
      <w:pPr>
        <w:pStyle w:val="ListParagraph"/>
        <w:numPr>
          <w:ilvl w:val="0"/>
          <w:numId w:val="3"/>
        </w:numPr>
        <w:jc w:val="both"/>
      </w:pPr>
      <w:r w:rsidRPr="00FE3411">
        <w:t>pagaidu uzglabāšanas deklarācijā nav iespējas veikt atzīmi par PSP statusa esamību;</w:t>
      </w:r>
    </w:p>
    <w:p w:rsidR="00A71DFF" w:rsidRPr="00FE3411" w:rsidRDefault="00A71DFF" w:rsidP="00A71DFF">
      <w:pPr>
        <w:pStyle w:val="ListParagraph"/>
        <w:numPr>
          <w:ilvl w:val="0"/>
          <w:numId w:val="3"/>
        </w:numPr>
        <w:jc w:val="both"/>
      </w:pPr>
      <w:r w:rsidRPr="00FE3411">
        <w:t>uzņēmējiem, kuriem ir piešķirts AEO un/ vai PSP dalībnieka statuss un kuri ar 01.05.2016. vēlas saņemt atbrīvojumu no galvojuma iesniegšanas par muitas parādu un citiem maksājumiem, kas var rasties, ir jāsaņem atļauja par atbrīvojumu no galvojuma;</w:t>
      </w:r>
    </w:p>
    <w:p w:rsidR="00A71DFF" w:rsidRPr="00FE3411" w:rsidRDefault="00A71DFF" w:rsidP="00A71DFF">
      <w:pPr>
        <w:pStyle w:val="ListParagraph"/>
        <w:numPr>
          <w:ilvl w:val="0"/>
          <w:numId w:val="3"/>
        </w:numPr>
        <w:jc w:val="both"/>
      </w:pPr>
      <w:r w:rsidRPr="00FE3411">
        <w:t>iesniedzot pagaidu uzglabāšanas deklarāciju pirms kravas ierašanās, uzrādīšanas paziņojuma iesniegšanas termiņš, kravai ierodoties pagaidu uzglabāšanas vietā, ir 30 dienas (7 dienu vietā);</w:t>
      </w:r>
    </w:p>
    <w:p w:rsidR="00A71DFF" w:rsidRPr="00FE3411" w:rsidRDefault="00A71DFF" w:rsidP="00A71DFF">
      <w:pPr>
        <w:pStyle w:val="ListParagraph"/>
        <w:numPr>
          <w:ilvl w:val="0"/>
          <w:numId w:val="3"/>
        </w:numPr>
        <w:jc w:val="both"/>
      </w:pPr>
      <w:r w:rsidRPr="00FE3411">
        <w:t>preču uzglabāšanas termiņš ar 01.05.2016. ievestajām precēm ir 90 dienas (neatkarīgi no preču transportēšanas veida) bez iespējas šo termiņu pagarināt;</w:t>
      </w:r>
    </w:p>
    <w:p w:rsidR="00750E6B" w:rsidRPr="00FE3411" w:rsidRDefault="00A71DFF" w:rsidP="00A71DFF">
      <w:pPr>
        <w:pStyle w:val="ListParagraph"/>
        <w:numPr>
          <w:ilvl w:val="0"/>
          <w:numId w:val="3"/>
        </w:numPr>
        <w:jc w:val="both"/>
      </w:pPr>
      <w:r w:rsidRPr="00FE3411">
        <w:lastRenderedPageBreak/>
        <w:t>uz precēm, kas novietotas pagaidu uzglabāšanā līdz 30.04.2016., attiecas termiņš, kas bija spēkā, tās novietojot pagaidu uzglabāšanā – 20 vai 45 dienas. Minētais termiņš nav pagarināms.</w:t>
      </w:r>
    </w:p>
    <w:p w:rsidR="00EF47FA" w:rsidRDefault="00EF47FA" w:rsidP="00473132">
      <w:pPr>
        <w:jc w:val="both"/>
      </w:pPr>
    </w:p>
    <w:p w:rsidR="00EF47FA" w:rsidRPr="004354BC" w:rsidRDefault="00EF47FA" w:rsidP="00473132">
      <w:pPr>
        <w:jc w:val="both"/>
        <w:rPr>
          <w:b/>
        </w:rPr>
      </w:pPr>
      <w:r w:rsidRPr="004354BC">
        <w:rPr>
          <w:b/>
          <w:u w:val="single"/>
        </w:rPr>
        <w:t>Eksporta kontroles</w:t>
      </w:r>
      <w:r w:rsidRPr="004354BC">
        <w:rPr>
          <w:b/>
        </w:rPr>
        <w:t xml:space="preserve"> sistēmā:</w:t>
      </w:r>
    </w:p>
    <w:p w:rsidR="00EF47FA" w:rsidRDefault="00EF47FA" w:rsidP="00473132">
      <w:pPr>
        <w:pStyle w:val="ListParagraph"/>
        <w:numPr>
          <w:ilvl w:val="0"/>
          <w:numId w:val="2"/>
        </w:numPr>
        <w:jc w:val="both"/>
      </w:pPr>
      <w:r>
        <w:t>izmaiņas eksporta procedūru noslēgšanas kontrolē – a</w:t>
      </w:r>
      <w:r w:rsidRPr="00EF47FA">
        <w:t xml:space="preserve">kcīzes precēm un KLP precēm eksporta procedūra </w:t>
      </w:r>
      <w:r w:rsidR="001C6994">
        <w:t>jāslēdz</w:t>
      </w:r>
      <w:r w:rsidRPr="00EF47FA">
        <w:t xml:space="preserve"> izvešanas muitas iestādē robežšķērsošanas vietā</w:t>
      </w:r>
      <w:r w:rsidR="001C6994">
        <w:t xml:space="preserve"> (uz ārējās robežas), t.i., minētās preces nogādāt ar </w:t>
      </w:r>
      <w:r w:rsidR="00A404C4">
        <w:t xml:space="preserve">secīgo </w:t>
      </w:r>
      <w:r w:rsidR="001C6994">
        <w:t>ārējo tranzīta procedūru līdz ārējai robežai nebūs iespējams</w:t>
      </w:r>
      <w:r w:rsidR="00FA16EE">
        <w:t>;</w:t>
      </w:r>
    </w:p>
    <w:p w:rsidR="00524916" w:rsidRDefault="00524916" w:rsidP="00473132">
      <w:pPr>
        <w:pStyle w:val="ListParagraph"/>
        <w:numPr>
          <w:ilvl w:val="0"/>
          <w:numId w:val="2"/>
        </w:numPr>
        <w:jc w:val="both"/>
      </w:pPr>
      <w:r>
        <w:t>izmaiņas eksportētāja ailes kontrolē fizisk</w:t>
      </w:r>
      <w:r w:rsidR="00FA16EE">
        <w:t xml:space="preserve">o personu gadījumā – ar 01.05.2016. </w:t>
      </w:r>
      <w:r>
        <w:t xml:space="preserve">eksportētājs atsevišķos gadījumos var būt arī trešās valsts fiziska persona </w:t>
      </w:r>
    </w:p>
    <w:p w:rsidR="00924074" w:rsidRDefault="00924074" w:rsidP="00924074">
      <w:pPr>
        <w:jc w:val="both"/>
      </w:pPr>
    </w:p>
    <w:p w:rsidR="00924074" w:rsidRDefault="00924074" w:rsidP="00924074">
      <w:pPr>
        <w:jc w:val="both"/>
      </w:pPr>
      <w:r>
        <w:t>Plašāku informāciju lūdzam</w:t>
      </w:r>
      <w:r w:rsidR="00C53730">
        <w:t xml:space="preserve"> skatīt VID mājas lapas sadaļā “</w:t>
      </w:r>
      <w:r w:rsidR="00C53730" w:rsidRPr="00C53730">
        <w:t xml:space="preserve">Sākumlapa / Muita / Savienības Muitas kodekss / Muitas procedūras / </w:t>
      </w:r>
      <w:hyperlink r:id="rId10" w:history="1">
        <w:r w:rsidR="00C53730" w:rsidRPr="00FA16EE">
          <w:rPr>
            <w:rStyle w:val="Hyperlink"/>
          </w:rPr>
          <w:t>Eks</w:t>
        </w:r>
        <w:r w:rsidR="00C53730" w:rsidRPr="00FA16EE">
          <w:rPr>
            <w:rStyle w:val="Hyperlink"/>
          </w:rPr>
          <w:t>p</w:t>
        </w:r>
        <w:r w:rsidR="00C53730" w:rsidRPr="00FA16EE">
          <w:rPr>
            <w:rStyle w:val="Hyperlink"/>
          </w:rPr>
          <w:t>orts</w:t>
        </w:r>
      </w:hyperlink>
      <w:r w:rsidR="00C53730">
        <w:t>”</w:t>
      </w:r>
    </w:p>
    <w:p w:rsidR="00924074" w:rsidRDefault="00924074" w:rsidP="00924074">
      <w:pPr>
        <w:jc w:val="both"/>
      </w:pPr>
    </w:p>
    <w:p w:rsidR="00EF47FA" w:rsidRDefault="00EF47FA" w:rsidP="00473132">
      <w:pPr>
        <w:jc w:val="both"/>
      </w:pPr>
    </w:p>
    <w:p w:rsidR="00EF47FA" w:rsidRPr="004354BC" w:rsidRDefault="00EF47FA" w:rsidP="00473132">
      <w:pPr>
        <w:jc w:val="both"/>
        <w:rPr>
          <w:b/>
        </w:rPr>
      </w:pPr>
      <w:r w:rsidRPr="004354BC">
        <w:rPr>
          <w:b/>
          <w:u w:val="single"/>
        </w:rPr>
        <w:t>Tranzīta kontroles</w:t>
      </w:r>
      <w:r w:rsidRPr="004354BC">
        <w:rPr>
          <w:b/>
        </w:rPr>
        <w:t xml:space="preserve"> sistēmā:</w:t>
      </w:r>
    </w:p>
    <w:p w:rsidR="00EF47FA" w:rsidRDefault="001B0340" w:rsidP="00473132">
      <w:pPr>
        <w:pStyle w:val="ListParagraph"/>
        <w:numPr>
          <w:ilvl w:val="0"/>
          <w:numId w:val="2"/>
        </w:numPr>
        <w:jc w:val="both"/>
      </w:pPr>
      <w:r>
        <w:t xml:space="preserve">tiek atcelta paaugstināta riska preču kodu </w:t>
      </w:r>
      <w:r w:rsidR="00FA16EE">
        <w:t>saraksta izmantošana (</w:t>
      </w:r>
      <w:r>
        <w:t xml:space="preserve">Regulas </w:t>
      </w:r>
      <w:r w:rsidR="00FA16EE">
        <w:t>Nr.</w:t>
      </w:r>
      <w:r>
        <w:t>2454/93 44.c pielikums). Tranzīta kontroles sistēmā atceltas pārbaudes</w:t>
      </w:r>
      <w:r w:rsidR="00FA16EE">
        <w:t>, kas</w:t>
      </w:r>
      <w:r>
        <w:t xml:space="preserve"> saistītas ar paaugstināta riska preču kodu uzrādīšanu.</w:t>
      </w:r>
    </w:p>
    <w:p w:rsidR="00215C9B" w:rsidRDefault="00215C9B" w:rsidP="00473132">
      <w:pPr>
        <w:jc w:val="both"/>
      </w:pPr>
    </w:p>
    <w:sectPr w:rsidR="00215C9B" w:rsidSect="00C242DA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22EDE"/>
    <w:multiLevelType w:val="hybridMultilevel"/>
    <w:tmpl w:val="1B9A43F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2A7888"/>
    <w:multiLevelType w:val="hybridMultilevel"/>
    <w:tmpl w:val="B1103E5C"/>
    <w:lvl w:ilvl="0" w:tplc="660AE8D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A8357F"/>
    <w:multiLevelType w:val="hybridMultilevel"/>
    <w:tmpl w:val="2C563430"/>
    <w:lvl w:ilvl="0" w:tplc="0C6E2AB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DFE"/>
    <w:rsid w:val="000B276E"/>
    <w:rsid w:val="000D0760"/>
    <w:rsid w:val="000E6E9D"/>
    <w:rsid w:val="000F00B4"/>
    <w:rsid w:val="00124F97"/>
    <w:rsid w:val="00183358"/>
    <w:rsid w:val="001B0340"/>
    <w:rsid w:val="001C6994"/>
    <w:rsid w:val="001D31B7"/>
    <w:rsid w:val="00206C81"/>
    <w:rsid w:val="00215C9B"/>
    <w:rsid w:val="00292948"/>
    <w:rsid w:val="0029418C"/>
    <w:rsid w:val="002E3037"/>
    <w:rsid w:val="002E7E3C"/>
    <w:rsid w:val="00322BB8"/>
    <w:rsid w:val="00336C0C"/>
    <w:rsid w:val="0038231F"/>
    <w:rsid w:val="003B55BC"/>
    <w:rsid w:val="004354BC"/>
    <w:rsid w:val="00473132"/>
    <w:rsid w:val="00477B33"/>
    <w:rsid w:val="004E7AE1"/>
    <w:rsid w:val="00524916"/>
    <w:rsid w:val="005D4C96"/>
    <w:rsid w:val="00632197"/>
    <w:rsid w:val="006B6A8B"/>
    <w:rsid w:val="00734B7A"/>
    <w:rsid w:val="00750E6B"/>
    <w:rsid w:val="00773011"/>
    <w:rsid w:val="007A4902"/>
    <w:rsid w:val="007B362D"/>
    <w:rsid w:val="0080206A"/>
    <w:rsid w:val="0092143D"/>
    <w:rsid w:val="00924074"/>
    <w:rsid w:val="009742F1"/>
    <w:rsid w:val="00A404C4"/>
    <w:rsid w:val="00A540B6"/>
    <w:rsid w:val="00A71DFF"/>
    <w:rsid w:val="00AB4846"/>
    <w:rsid w:val="00AD2E0A"/>
    <w:rsid w:val="00AF6786"/>
    <w:rsid w:val="00B61657"/>
    <w:rsid w:val="00BC076F"/>
    <w:rsid w:val="00BC7DFE"/>
    <w:rsid w:val="00C242DA"/>
    <w:rsid w:val="00C53730"/>
    <w:rsid w:val="00C5704E"/>
    <w:rsid w:val="00CC1185"/>
    <w:rsid w:val="00DE6860"/>
    <w:rsid w:val="00EF47FA"/>
    <w:rsid w:val="00F311C7"/>
    <w:rsid w:val="00F92885"/>
    <w:rsid w:val="00FA16EE"/>
    <w:rsid w:val="00FD0DD1"/>
    <w:rsid w:val="00FE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0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7B33"/>
    <w:pPr>
      <w:autoSpaceDE w:val="0"/>
      <w:autoSpaceDN w:val="0"/>
      <w:adjustRightInd w:val="0"/>
    </w:pPr>
    <w:rPr>
      <w:rFonts w:ascii="EUAlbertina" w:hAnsi="EUAlbertina" w:cs="EUAlbertina"/>
      <w:color w:val="000000"/>
      <w:szCs w:val="24"/>
    </w:rPr>
  </w:style>
  <w:style w:type="paragraph" w:customStyle="1" w:styleId="CM1">
    <w:name w:val="CM1"/>
    <w:basedOn w:val="Default"/>
    <w:next w:val="Default"/>
    <w:uiPriority w:val="99"/>
    <w:rsid w:val="00477B33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77B33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77B33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C076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7D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540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5C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C9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77B33"/>
    <w:pPr>
      <w:autoSpaceDE w:val="0"/>
      <w:autoSpaceDN w:val="0"/>
      <w:adjustRightInd w:val="0"/>
    </w:pPr>
    <w:rPr>
      <w:rFonts w:ascii="EUAlbertina" w:hAnsi="EUAlbertina" w:cs="EUAlbertina"/>
      <w:color w:val="000000"/>
      <w:szCs w:val="24"/>
    </w:rPr>
  </w:style>
  <w:style w:type="paragraph" w:customStyle="1" w:styleId="CM1">
    <w:name w:val="CM1"/>
    <w:basedOn w:val="Default"/>
    <w:next w:val="Default"/>
    <w:uiPriority w:val="99"/>
    <w:rsid w:val="00477B33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477B33"/>
    <w:rPr>
      <w:rFonts w:cstheme="minorBidi"/>
      <w:color w:val="auto"/>
    </w:rPr>
  </w:style>
  <w:style w:type="paragraph" w:customStyle="1" w:styleId="CM4">
    <w:name w:val="CM4"/>
    <w:basedOn w:val="Default"/>
    <w:next w:val="Default"/>
    <w:uiPriority w:val="99"/>
    <w:rsid w:val="00477B33"/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C076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4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33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P.lietvediba@vid.gov.lv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vid.gov.lv/default.aspx?tabid=9&amp;id=1180&amp;hl=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cb.europa.eu/stats/exchange/eurofxref/html/index.en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vid.gov.lv/default.aspx?tabid=9&amp;id=7640&amp;hl=1&amp;mod=3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id.gov.lv/default.aspx?tabid=9&amp;id=7665&amp;hl=1&amp;mod=3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4793</Words>
  <Characters>2733</Characters>
  <Application>Microsoft Office Word</Application>
  <DocSecurity>0</DocSecurity>
  <Lines>22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Valsts ieņēmumu dienests</Company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Vikaine</dc:creator>
  <cp:lastModifiedBy>Muitas pārvalde</cp:lastModifiedBy>
  <cp:revision>7</cp:revision>
  <cp:lastPrinted>2016-02-29T08:41:00Z</cp:lastPrinted>
  <dcterms:created xsi:type="dcterms:W3CDTF">2016-04-27T12:35:00Z</dcterms:created>
  <dcterms:modified xsi:type="dcterms:W3CDTF">2016-04-29T06:06:00Z</dcterms:modified>
</cp:coreProperties>
</file>